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127" w:rsidRPr="00376127" w:rsidRDefault="00376127" w:rsidP="00376127">
      <w:pPr>
        <w:autoSpaceDE w:val="0"/>
        <w:autoSpaceDN w:val="0"/>
        <w:adjustRightInd w:val="0"/>
        <w:spacing w:after="0" w:line="240" w:lineRule="auto"/>
        <w:rPr>
          <w:rFonts w:ascii="Palatino Linotype" w:hAnsi="Palatino Linotype" w:cs="Palatino Linotype"/>
          <w:color w:val="0000FF"/>
          <w:sz w:val="20"/>
          <w:szCs w:val="20"/>
        </w:rPr>
      </w:pPr>
      <w:bookmarkStart w:id="0" w:name="_GoBack"/>
      <w:bookmarkEnd w:id="0"/>
      <w:r w:rsidRPr="00376127">
        <w:rPr>
          <w:rFonts w:ascii="Palatino Linotype" w:hAnsi="Palatino Linotype" w:cs="Palatino Linotype"/>
          <w:color w:val="000000"/>
          <w:sz w:val="20"/>
          <w:szCs w:val="20"/>
        </w:rPr>
        <w:t>David Sarpong</w:t>
      </w:r>
      <w:r w:rsidR="007C7F8D">
        <w:rPr>
          <w:rFonts w:ascii="Palatino Linotype" w:hAnsi="Palatino Linotype" w:cs="Palatino Linotype"/>
          <w:color w:val="000000"/>
          <w:sz w:val="20"/>
          <w:szCs w:val="20"/>
          <w:vertAlign w:val="superscript"/>
        </w:rPr>
        <w:t>1</w:t>
      </w:r>
      <w:r w:rsidRPr="00376127">
        <w:rPr>
          <w:rFonts w:ascii="Palatino Linotype" w:hAnsi="Palatino Linotype" w:cs="Palatino Linotype"/>
          <w:color w:val="000000"/>
          <w:sz w:val="20"/>
          <w:szCs w:val="20"/>
        </w:rPr>
        <w:t xml:space="preserve">, Email: </w:t>
      </w:r>
      <w:hyperlink r:id="rId7" w:history="1">
        <w:r w:rsidRPr="00E92892">
          <w:rPr>
            <w:rStyle w:val="Hyperlink"/>
            <w:rFonts w:ascii="Palatino Linotype" w:hAnsi="Palatino Linotype" w:cs="Palatino Linotype"/>
            <w:sz w:val="20"/>
            <w:szCs w:val="20"/>
          </w:rPr>
          <w:t>David2.Sarpong@uwe.ac.uk</w:t>
        </w:r>
      </w:hyperlink>
      <w:r>
        <w:rPr>
          <w:rFonts w:ascii="Palatino Linotype" w:hAnsi="Palatino Linotype" w:cs="Palatino Linotype"/>
          <w:color w:val="0000FF"/>
          <w:sz w:val="20"/>
          <w:szCs w:val="20"/>
        </w:rPr>
        <w:t xml:space="preserve"> </w:t>
      </w:r>
    </w:p>
    <w:p w:rsidR="00376127" w:rsidRPr="00376127" w:rsidRDefault="00376127" w:rsidP="00376127">
      <w:pPr>
        <w:autoSpaceDE w:val="0"/>
        <w:autoSpaceDN w:val="0"/>
        <w:adjustRightInd w:val="0"/>
        <w:spacing w:after="0" w:line="240" w:lineRule="auto"/>
        <w:rPr>
          <w:rFonts w:ascii="Palatino Linotype" w:hAnsi="Palatino Linotype" w:cs="Palatino Linotype"/>
          <w:color w:val="0000FF"/>
          <w:sz w:val="20"/>
          <w:szCs w:val="20"/>
        </w:rPr>
      </w:pPr>
      <w:r w:rsidRPr="00376127">
        <w:rPr>
          <w:rFonts w:ascii="Palatino Linotype" w:hAnsi="Palatino Linotype" w:cs="Palatino Linotype"/>
          <w:color w:val="000000"/>
          <w:sz w:val="20"/>
          <w:szCs w:val="20"/>
        </w:rPr>
        <w:t>Azley AbdRazak</w:t>
      </w:r>
      <w:r w:rsidR="007C7F8D">
        <w:rPr>
          <w:rFonts w:ascii="Palatino Linotype" w:hAnsi="Palatino Linotype" w:cs="Palatino Linotype"/>
          <w:color w:val="000000"/>
          <w:sz w:val="20"/>
          <w:szCs w:val="20"/>
          <w:vertAlign w:val="superscript"/>
        </w:rPr>
        <w:t>2</w:t>
      </w:r>
      <w:r w:rsidRPr="00376127">
        <w:rPr>
          <w:rFonts w:ascii="Palatino Linotype" w:hAnsi="Palatino Linotype" w:cs="Palatino Linotype"/>
          <w:color w:val="000000"/>
          <w:sz w:val="20"/>
          <w:szCs w:val="20"/>
        </w:rPr>
        <w:t xml:space="preserve">, Email: </w:t>
      </w:r>
      <w:hyperlink r:id="rId8" w:history="1">
        <w:r w:rsidRPr="00E92892">
          <w:rPr>
            <w:rStyle w:val="Hyperlink"/>
            <w:rFonts w:ascii="Palatino Linotype" w:hAnsi="Palatino Linotype" w:cs="Palatino Linotype"/>
            <w:sz w:val="20"/>
            <w:szCs w:val="20"/>
          </w:rPr>
          <w:t>Azley.AbdRazak@uwe.ac.uk</w:t>
        </w:r>
      </w:hyperlink>
      <w:r>
        <w:rPr>
          <w:rFonts w:ascii="Palatino Linotype" w:hAnsi="Palatino Linotype" w:cs="Palatino Linotype"/>
          <w:color w:val="0000FF"/>
          <w:sz w:val="20"/>
          <w:szCs w:val="20"/>
        </w:rPr>
        <w:t xml:space="preserve"> </w:t>
      </w:r>
    </w:p>
    <w:p w:rsidR="00376127" w:rsidRPr="00376127" w:rsidRDefault="00376127" w:rsidP="00376127">
      <w:pPr>
        <w:autoSpaceDE w:val="0"/>
        <w:autoSpaceDN w:val="0"/>
        <w:adjustRightInd w:val="0"/>
        <w:spacing w:after="0" w:line="240" w:lineRule="auto"/>
        <w:rPr>
          <w:rFonts w:ascii="Palatino Linotype" w:hAnsi="Palatino Linotype" w:cs="Palatino Linotype"/>
          <w:color w:val="0000FF"/>
          <w:sz w:val="20"/>
          <w:szCs w:val="20"/>
        </w:rPr>
      </w:pPr>
      <w:r w:rsidRPr="00376127">
        <w:rPr>
          <w:rFonts w:ascii="Palatino Linotype" w:hAnsi="Palatino Linotype" w:cs="Palatino Linotype"/>
          <w:color w:val="000000"/>
          <w:sz w:val="20"/>
          <w:szCs w:val="20"/>
        </w:rPr>
        <w:t>Elizabeth Alexander</w:t>
      </w:r>
      <w:r w:rsidR="007C7F8D">
        <w:rPr>
          <w:rFonts w:ascii="Palatino Linotype" w:hAnsi="Palatino Linotype" w:cs="Palatino Linotype"/>
          <w:color w:val="000000"/>
          <w:sz w:val="20"/>
          <w:szCs w:val="20"/>
          <w:vertAlign w:val="superscript"/>
        </w:rPr>
        <w:t>3</w:t>
      </w:r>
      <w:r w:rsidRPr="00376127">
        <w:rPr>
          <w:rFonts w:ascii="Palatino Linotype" w:hAnsi="Palatino Linotype" w:cs="Palatino Linotype"/>
          <w:color w:val="000000"/>
          <w:sz w:val="20"/>
          <w:szCs w:val="20"/>
        </w:rPr>
        <w:t xml:space="preserve">, Email: </w:t>
      </w:r>
      <w:hyperlink r:id="rId9" w:history="1">
        <w:r w:rsidRPr="00E92892">
          <w:rPr>
            <w:rStyle w:val="Hyperlink"/>
            <w:rFonts w:ascii="Palatino Linotype" w:hAnsi="Palatino Linotype" w:cs="Palatino Linotype"/>
            <w:sz w:val="20"/>
            <w:szCs w:val="20"/>
          </w:rPr>
          <w:t>Elizabeth2.Alexander@uwe.ac.uk</w:t>
        </w:r>
      </w:hyperlink>
      <w:r>
        <w:rPr>
          <w:rFonts w:ascii="Palatino Linotype" w:hAnsi="Palatino Linotype" w:cs="Palatino Linotype"/>
          <w:color w:val="0000FF"/>
          <w:sz w:val="20"/>
          <w:szCs w:val="20"/>
        </w:rPr>
        <w:t xml:space="preserve"> </w:t>
      </w:r>
    </w:p>
    <w:p w:rsidR="00376127" w:rsidRPr="00924ACB" w:rsidRDefault="007C7F8D" w:rsidP="00924ACB">
      <w:pPr>
        <w:rPr>
          <w:rFonts w:ascii="Arial" w:hAnsi="Arial" w:cs="Arial"/>
          <w:noProof/>
          <w:color w:val="000080"/>
          <w:sz w:val="20"/>
          <w:szCs w:val="20"/>
        </w:rPr>
      </w:pPr>
      <w:r w:rsidRPr="00A97794">
        <w:rPr>
          <w:rFonts w:ascii="Palatino Linotype" w:eastAsia="MingLiU_HKSCS" w:hAnsi="Palatino Linotype"/>
          <w:bCs/>
          <w:sz w:val="20"/>
          <w:szCs w:val="20"/>
        </w:rPr>
        <w:t>Dirk Meissner</w:t>
      </w:r>
      <w:r>
        <w:rPr>
          <w:rFonts w:ascii="Palatino Linotype" w:eastAsia="MingLiU_HKSCS" w:hAnsi="Palatino Linotype"/>
          <w:bCs/>
          <w:sz w:val="20"/>
          <w:szCs w:val="20"/>
          <w:vertAlign w:val="superscript"/>
        </w:rPr>
        <w:t>4</w:t>
      </w:r>
      <w:r>
        <w:rPr>
          <w:rFonts w:ascii="Palatino Linotype" w:hAnsi="Palatino Linotype"/>
          <w:sz w:val="20"/>
          <w:szCs w:val="20"/>
        </w:rPr>
        <w:t xml:space="preserve">, Email: </w:t>
      </w:r>
      <w:hyperlink r:id="rId10" w:history="1">
        <w:r w:rsidRPr="0013469C">
          <w:rPr>
            <w:rStyle w:val="Hyperlink"/>
            <w:rFonts w:ascii="Palatino Linotype" w:hAnsi="Palatino Linotype" w:cs="Arial"/>
            <w:noProof/>
            <w:sz w:val="20"/>
            <w:szCs w:val="20"/>
          </w:rPr>
          <w:t>dmeissner@hse.ru</w:t>
        </w:r>
      </w:hyperlink>
      <w:r>
        <w:rPr>
          <w:rFonts w:ascii="Palatino Linotype" w:hAnsi="Palatino Linotype" w:cs="Arial"/>
          <w:noProof/>
          <w:color w:val="000080"/>
          <w:sz w:val="20"/>
          <w:szCs w:val="20"/>
        </w:rPr>
        <w:t xml:space="preserve"> </w:t>
      </w:r>
    </w:p>
    <w:p w:rsidR="00376127" w:rsidRPr="00376127" w:rsidRDefault="00376127" w:rsidP="00376127">
      <w:pPr>
        <w:autoSpaceDE w:val="0"/>
        <w:autoSpaceDN w:val="0"/>
        <w:adjustRightInd w:val="0"/>
        <w:spacing w:after="0" w:line="240" w:lineRule="auto"/>
        <w:rPr>
          <w:rFonts w:ascii="Palatino Linotype" w:hAnsi="Palatino Linotype" w:cs="Palatino Linotype,Italic"/>
          <w:i/>
          <w:iCs/>
          <w:color w:val="000000"/>
          <w:sz w:val="20"/>
          <w:szCs w:val="20"/>
        </w:rPr>
      </w:pPr>
      <w:r w:rsidRPr="00376127">
        <w:rPr>
          <w:rFonts w:ascii="Palatino Linotype" w:hAnsi="Palatino Linotype" w:cs="Palatino Linotype,Italic"/>
          <w:i/>
          <w:iCs/>
          <w:color w:val="000000"/>
          <w:sz w:val="20"/>
          <w:szCs w:val="20"/>
        </w:rPr>
        <w:t>Authors Affiliation</w:t>
      </w:r>
      <w:r w:rsidR="00924ACB" w:rsidRPr="00924ACB">
        <w:rPr>
          <w:rFonts w:ascii="Palatino Linotype" w:hAnsi="Palatino Linotype" w:cs="Palatino Linotype,Italic"/>
          <w:iCs/>
          <w:color w:val="000000"/>
          <w:sz w:val="20"/>
          <w:szCs w:val="20"/>
          <w:vertAlign w:val="superscript"/>
        </w:rPr>
        <w:t>123</w:t>
      </w:r>
      <w:r w:rsidRPr="00376127">
        <w:rPr>
          <w:rFonts w:ascii="Palatino Linotype" w:hAnsi="Palatino Linotype" w:cs="Palatino Linotype,Italic"/>
          <w:i/>
          <w:iCs/>
          <w:color w:val="000000"/>
          <w:sz w:val="20"/>
          <w:szCs w:val="20"/>
        </w:rPr>
        <w:t>:</w:t>
      </w:r>
    </w:p>
    <w:p w:rsidR="00376127" w:rsidRPr="00376127" w:rsidRDefault="00376127" w:rsidP="00376127">
      <w:pPr>
        <w:autoSpaceDE w:val="0"/>
        <w:autoSpaceDN w:val="0"/>
        <w:adjustRightInd w:val="0"/>
        <w:spacing w:after="0" w:line="240" w:lineRule="auto"/>
        <w:rPr>
          <w:rFonts w:ascii="Palatino Linotype" w:hAnsi="Palatino Linotype" w:cs="Palatino Linotype"/>
          <w:color w:val="000000"/>
          <w:sz w:val="20"/>
          <w:szCs w:val="20"/>
        </w:rPr>
      </w:pPr>
      <w:r w:rsidRPr="00376127">
        <w:rPr>
          <w:rFonts w:ascii="Palatino Linotype" w:hAnsi="Palatino Linotype" w:cs="Palatino Linotype"/>
          <w:color w:val="000000"/>
          <w:sz w:val="20"/>
          <w:szCs w:val="20"/>
        </w:rPr>
        <w:t>Bristol Business School</w:t>
      </w:r>
    </w:p>
    <w:p w:rsidR="00376127" w:rsidRPr="00376127" w:rsidRDefault="00376127" w:rsidP="00376127">
      <w:pPr>
        <w:autoSpaceDE w:val="0"/>
        <w:autoSpaceDN w:val="0"/>
        <w:adjustRightInd w:val="0"/>
        <w:spacing w:after="0" w:line="240" w:lineRule="auto"/>
        <w:rPr>
          <w:rFonts w:ascii="Palatino Linotype" w:hAnsi="Palatino Linotype" w:cs="Palatino Linotype"/>
          <w:color w:val="000000"/>
          <w:sz w:val="20"/>
          <w:szCs w:val="20"/>
        </w:rPr>
      </w:pPr>
      <w:r w:rsidRPr="00376127">
        <w:rPr>
          <w:rFonts w:ascii="Palatino Linotype" w:hAnsi="Palatino Linotype" w:cs="Palatino Linotype"/>
          <w:color w:val="000000"/>
          <w:sz w:val="20"/>
          <w:szCs w:val="20"/>
        </w:rPr>
        <w:t>University of the West of England</w:t>
      </w:r>
    </w:p>
    <w:p w:rsidR="00376127" w:rsidRPr="00376127" w:rsidRDefault="00376127" w:rsidP="00376127">
      <w:pPr>
        <w:autoSpaceDE w:val="0"/>
        <w:autoSpaceDN w:val="0"/>
        <w:adjustRightInd w:val="0"/>
        <w:spacing w:after="0" w:line="240" w:lineRule="auto"/>
        <w:rPr>
          <w:rFonts w:ascii="Palatino Linotype" w:hAnsi="Palatino Linotype" w:cs="Palatino Linotype"/>
          <w:color w:val="000000"/>
          <w:sz w:val="20"/>
          <w:szCs w:val="20"/>
        </w:rPr>
      </w:pPr>
      <w:r w:rsidRPr="00376127">
        <w:rPr>
          <w:rFonts w:ascii="Palatino Linotype" w:hAnsi="Palatino Linotype" w:cs="Palatino Linotype"/>
          <w:color w:val="000000"/>
          <w:sz w:val="20"/>
          <w:szCs w:val="20"/>
        </w:rPr>
        <w:t>Bristol, BS16 1QY</w:t>
      </w:r>
    </w:p>
    <w:p w:rsidR="007C7F8D" w:rsidRDefault="00376127" w:rsidP="00924ACB">
      <w:pPr>
        <w:autoSpaceDE w:val="0"/>
        <w:autoSpaceDN w:val="0"/>
        <w:adjustRightInd w:val="0"/>
        <w:spacing w:after="0" w:line="240" w:lineRule="auto"/>
        <w:rPr>
          <w:rFonts w:ascii="Palatino Linotype" w:hAnsi="Palatino Linotype" w:cs="Palatino Linotype"/>
          <w:color w:val="000000"/>
          <w:sz w:val="20"/>
          <w:szCs w:val="20"/>
        </w:rPr>
      </w:pPr>
      <w:r w:rsidRPr="00376127">
        <w:rPr>
          <w:rFonts w:ascii="Palatino Linotype" w:hAnsi="Palatino Linotype" w:cs="Palatino Linotype"/>
          <w:color w:val="000000"/>
          <w:sz w:val="20"/>
          <w:szCs w:val="20"/>
        </w:rPr>
        <w:t>United Kingdom</w:t>
      </w:r>
    </w:p>
    <w:p w:rsidR="00924ACB" w:rsidRPr="00924ACB" w:rsidRDefault="00924ACB" w:rsidP="00924ACB">
      <w:pPr>
        <w:autoSpaceDE w:val="0"/>
        <w:autoSpaceDN w:val="0"/>
        <w:adjustRightInd w:val="0"/>
        <w:spacing w:after="0" w:line="240" w:lineRule="auto"/>
        <w:rPr>
          <w:rFonts w:ascii="Palatino Linotype" w:hAnsi="Palatino Linotype" w:cs="Palatino Linotype"/>
          <w:color w:val="000000"/>
          <w:sz w:val="20"/>
          <w:szCs w:val="20"/>
        </w:rPr>
      </w:pPr>
    </w:p>
    <w:p w:rsidR="007C7F8D" w:rsidRPr="00A97794" w:rsidRDefault="00924ACB" w:rsidP="00924ACB">
      <w:pPr>
        <w:spacing w:after="0"/>
        <w:rPr>
          <w:rFonts w:ascii="Palatino Linotype" w:hAnsi="Palatino Linotype" w:cs="Arial"/>
          <w:noProof/>
          <w:sz w:val="20"/>
          <w:szCs w:val="20"/>
        </w:rPr>
      </w:pPr>
      <w:r w:rsidRPr="00924ACB">
        <w:rPr>
          <w:rFonts w:ascii="Palatino Linotype" w:hAnsi="Palatino Linotype" w:cs="Palatino Linotype,Italic"/>
          <w:i/>
          <w:iCs/>
          <w:color w:val="000000"/>
          <w:sz w:val="20"/>
          <w:szCs w:val="20"/>
        </w:rPr>
        <w:t xml:space="preserve">Authors </w:t>
      </w:r>
      <w:r w:rsidR="007C7F8D" w:rsidRPr="00924ACB">
        <w:rPr>
          <w:rFonts w:ascii="Palatino Linotype" w:hAnsi="Palatino Linotype" w:cs="Arial"/>
          <w:i/>
          <w:noProof/>
          <w:sz w:val="20"/>
          <w:szCs w:val="20"/>
        </w:rPr>
        <w:t>Affliation</w:t>
      </w:r>
      <w:r w:rsidRPr="00924ACB">
        <w:rPr>
          <w:rFonts w:ascii="Palatino Linotype" w:hAnsi="Palatino Linotype" w:cs="Arial"/>
          <w:noProof/>
          <w:sz w:val="20"/>
          <w:szCs w:val="20"/>
          <w:vertAlign w:val="superscript"/>
        </w:rPr>
        <w:t>4</w:t>
      </w:r>
      <w:r w:rsidR="007C7F8D">
        <w:rPr>
          <w:rFonts w:ascii="Palatino Linotype" w:hAnsi="Palatino Linotype" w:cs="Arial"/>
          <w:noProof/>
          <w:sz w:val="20"/>
          <w:szCs w:val="20"/>
          <w:vertAlign w:val="superscript"/>
        </w:rPr>
        <w:t xml:space="preserve"> </w:t>
      </w:r>
      <w:r w:rsidR="007C7F8D" w:rsidRPr="00A97794">
        <w:rPr>
          <w:rFonts w:ascii="Palatino Linotype" w:hAnsi="Palatino Linotype" w:cs="Arial"/>
          <w:noProof/>
          <w:sz w:val="20"/>
          <w:szCs w:val="20"/>
        </w:rPr>
        <w:t xml:space="preserve">: </w:t>
      </w:r>
    </w:p>
    <w:p w:rsidR="007C7F8D" w:rsidRPr="00A97794" w:rsidRDefault="007C7F8D" w:rsidP="00924ACB">
      <w:pPr>
        <w:spacing w:after="0" w:line="240" w:lineRule="auto"/>
        <w:rPr>
          <w:rFonts w:ascii="Palatino Linotype" w:hAnsi="Palatino Linotype"/>
          <w:noProof/>
        </w:rPr>
      </w:pPr>
      <w:r w:rsidRPr="00A97794">
        <w:rPr>
          <w:rFonts w:ascii="Palatino Linotype" w:hAnsi="Palatino Linotype" w:cs="Arial"/>
          <w:noProof/>
          <w:sz w:val="20"/>
          <w:szCs w:val="20"/>
        </w:rPr>
        <w:t>Research Lab for Science and Technology Studies</w:t>
      </w:r>
    </w:p>
    <w:p w:rsidR="007C7F8D" w:rsidRPr="00A97794" w:rsidRDefault="007C7F8D" w:rsidP="00924ACB">
      <w:pPr>
        <w:spacing w:after="0" w:line="240" w:lineRule="auto"/>
        <w:rPr>
          <w:rFonts w:ascii="Palatino Linotype" w:hAnsi="Palatino Linotype" w:cs="Arial"/>
          <w:noProof/>
          <w:sz w:val="20"/>
          <w:szCs w:val="20"/>
        </w:rPr>
      </w:pPr>
      <w:r w:rsidRPr="00A97794">
        <w:rPr>
          <w:rFonts w:ascii="Palatino Linotype" w:hAnsi="Palatino Linotype" w:cs="Arial"/>
          <w:noProof/>
          <w:sz w:val="20"/>
          <w:szCs w:val="20"/>
        </w:rPr>
        <w:t>Institute for Statistical Studies and Economics of Knowledge</w:t>
      </w:r>
    </w:p>
    <w:p w:rsidR="007C7F8D" w:rsidRPr="00A97794" w:rsidRDefault="007C7F8D" w:rsidP="00924ACB">
      <w:pPr>
        <w:spacing w:after="0" w:line="240" w:lineRule="auto"/>
        <w:rPr>
          <w:rFonts w:ascii="Palatino Linotype" w:hAnsi="Palatino Linotype" w:cs="Arial"/>
          <w:noProof/>
          <w:sz w:val="20"/>
          <w:szCs w:val="20"/>
        </w:rPr>
      </w:pPr>
      <w:r w:rsidRPr="00A97794">
        <w:rPr>
          <w:rFonts w:ascii="Palatino Linotype" w:hAnsi="Palatino Linotype" w:cs="Arial"/>
          <w:noProof/>
          <w:sz w:val="20"/>
          <w:szCs w:val="20"/>
        </w:rPr>
        <w:t>National Research University - Higher School of Economics</w:t>
      </w:r>
    </w:p>
    <w:p w:rsidR="007C7F8D" w:rsidRPr="00A97794" w:rsidRDefault="007C7F8D" w:rsidP="00924ACB">
      <w:pPr>
        <w:spacing w:after="0" w:line="240" w:lineRule="auto"/>
        <w:rPr>
          <w:rFonts w:ascii="Palatino Linotype" w:hAnsi="Palatino Linotype" w:cs="Arial"/>
          <w:noProof/>
          <w:sz w:val="20"/>
          <w:szCs w:val="20"/>
        </w:rPr>
      </w:pPr>
      <w:r w:rsidRPr="00A97794">
        <w:rPr>
          <w:rFonts w:ascii="Palatino Linotype" w:hAnsi="Palatino Linotype" w:cs="Arial"/>
          <w:noProof/>
          <w:sz w:val="20"/>
          <w:szCs w:val="20"/>
        </w:rPr>
        <w:t>Myasnitskaya st., 20</w:t>
      </w:r>
    </w:p>
    <w:p w:rsidR="00376127" w:rsidRPr="00376127" w:rsidRDefault="00376127" w:rsidP="00924ACB">
      <w:pPr>
        <w:autoSpaceDE w:val="0"/>
        <w:autoSpaceDN w:val="0"/>
        <w:adjustRightInd w:val="0"/>
        <w:spacing w:after="0" w:line="240" w:lineRule="auto"/>
        <w:rPr>
          <w:rFonts w:ascii="Palatino Linotype" w:hAnsi="Palatino Linotype" w:cs="Palatino Linotype,Bold"/>
          <w:b/>
          <w:bCs/>
          <w:color w:val="000000"/>
          <w:sz w:val="28"/>
          <w:szCs w:val="28"/>
        </w:rPr>
      </w:pPr>
    </w:p>
    <w:p w:rsidR="00376127" w:rsidRPr="007638E4" w:rsidRDefault="00376127" w:rsidP="007638E4">
      <w:pPr>
        <w:autoSpaceDE w:val="0"/>
        <w:autoSpaceDN w:val="0"/>
        <w:adjustRightInd w:val="0"/>
        <w:spacing w:after="0" w:line="240" w:lineRule="auto"/>
        <w:rPr>
          <w:rFonts w:ascii="Palatino Linotype,Bold" w:hAnsi="Palatino Linotype,Bold" w:cs="Palatino Linotype,Bold"/>
          <w:b/>
          <w:bCs/>
          <w:color w:val="000000"/>
        </w:rPr>
      </w:pPr>
      <w:r w:rsidRPr="007638E4">
        <w:rPr>
          <w:rFonts w:ascii="Palatino Linotype" w:eastAsia="SimSun" w:hAnsi="Palatino Linotype" w:cs="Segoe UI"/>
          <w:b/>
          <w:lang w:eastAsia="zh-CN"/>
        </w:rPr>
        <w:t xml:space="preserve">Organizing </w:t>
      </w:r>
      <w:r w:rsidR="003E7242" w:rsidRPr="007638E4">
        <w:rPr>
          <w:rFonts w:ascii="Palatino Linotype" w:eastAsia="SimSun" w:hAnsi="Palatino Linotype" w:cs="Segoe UI"/>
          <w:b/>
          <w:lang w:eastAsia="zh-CN"/>
        </w:rPr>
        <w:t>practices</w:t>
      </w:r>
      <w:r w:rsidR="008D6FB9" w:rsidRPr="007638E4">
        <w:rPr>
          <w:rFonts w:ascii="Palatino Linotype" w:eastAsia="SimSun" w:hAnsi="Palatino Linotype" w:cs="Segoe UI"/>
          <w:b/>
          <w:lang w:eastAsia="zh-CN"/>
        </w:rPr>
        <w:t xml:space="preserve"> </w:t>
      </w:r>
      <w:r w:rsidR="00822DC9" w:rsidRPr="007638E4">
        <w:rPr>
          <w:rFonts w:ascii="Palatino Linotype" w:eastAsia="SimSun" w:hAnsi="Palatino Linotype" w:cs="Segoe UI"/>
          <w:b/>
          <w:lang w:eastAsia="zh-CN"/>
        </w:rPr>
        <w:t xml:space="preserve">of university, industry and government </w:t>
      </w:r>
      <w:r w:rsidR="0083451A" w:rsidRPr="007638E4">
        <w:rPr>
          <w:rFonts w:ascii="Palatino Linotype" w:eastAsia="SimSun" w:hAnsi="Palatino Linotype" w:cs="Segoe UI"/>
          <w:b/>
          <w:lang w:eastAsia="zh-CN"/>
        </w:rPr>
        <w:t>that facilitate (or impede) the</w:t>
      </w:r>
      <w:r w:rsidR="003E7242" w:rsidRPr="007638E4">
        <w:rPr>
          <w:rFonts w:ascii="Palatino Linotype" w:eastAsia="SimSun" w:hAnsi="Palatino Linotype" w:cs="Segoe UI"/>
          <w:b/>
          <w:lang w:eastAsia="zh-CN"/>
        </w:rPr>
        <w:t xml:space="preserve"> transition</w:t>
      </w:r>
      <w:r w:rsidR="00822DC9" w:rsidRPr="007638E4">
        <w:rPr>
          <w:rFonts w:ascii="Palatino Linotype" w:eastAsia="SimSun" w:hAnsi="Palatino Linotype" w:cs="Segoe UI"/>
          <w:b/>
          <w:lang w:eastAsia="zh-CN"/>
        </w:rPr>
        <w:t xml:space="preserve"> to a hybrid triple helix model of innovation</w:t>
      </w:r>
    </w:p>
    <w:p w:rsidR="00376127" w:rsidRDefault="00376127" w:rsidP="00376127">
      <w:pPr>
        <w:autoSpaceDE w:val="0"/>
        <w:autoSpaceDN w:val="0"/>
        <w:adjustRightInd w:val="0"/>
        <w:spacing w:after="0" w:line="240" w:lineRule="auto"/>
        <w:rPr>
          <w:rFonts w:ascii="Palatino Linotype,Bold" w:hAnsi="Palatino Linotype,Bold" w:cs="Palatino Linotype,Bold"/>
          <w:b/>
          <w:bCs/>
          <w:color w:val="000000"/>
          <w:sz w:val="20"/>
          <w:szCs w:val="20"/>
        </w:rPr>
      </w:pPr>
    </w:p>
    <w:p w:rsidR="00376127" w:rsidRPr="00376127" w:rsidRDefault="00376127" w:rsidP="00376127">
      <w:pPr>
        <w:autoSpaceDE w:val="0"/>
        <w:autoSpaceDN w:val="0"/>
        <w:adjustRightInd w:val="0"/>
        <w:spacing w:after="0" w:line="240" w:lineRule="auto"/>
        <w:rPr>
          <w:rFonts w:ascii="Palatino Linotype" w:hAnsi="Palatino Linotype" w:cs="Palatino Linotype,Bold"/>
          <w:b/>
          <w:bCs/>
          <w:color w:val="000000"/>
          <w:sz w:val="20"/>
          <w:szCs w:val="20"/>
        </w:rPr>
      </w:pPr>
      <w:r w:rsidRPr="00376127">
        <w:rPr>
          <w:rFonts w:ascii="Palatino Linotype" w:hAnsi="Palatino Linotype" w:cs="Palatino Linotype,Bold"/>
          <w:b/>
          <w:bCs/>
          <w:color w:val="000000"/>
          <w:sz w:val="20"/>
          <w:szCs w:val="20"/>
        </w:rPr>
        <w:t>Abstract</w:t>
      </w:r>
    </w:p>
    <w:p w:rsidR="00376127" w:rsidRPr="006B610F" w:rsidRDefault="00DC1454" w:rsidP="006B610F">
      <w:pPr>
        <w:autoSpaceDE w:val="0"/>
        <w:autoSpaceDN w:val="0"/>
        <w:adjustRightInd w:val="0"/>
        <w:spacing w:after="0" w:line="240" w:lineRule="auto"/>
        <w:jc w:val="both"/>
        <w:rPr>
          <w:rFonts w:ascii="Palatino Linotype" w:hAnsi="Palatino Linotype" w:cs="Cambria"/>
          <w:sz w:val="20"/>
          <w:szCs w:val="20"/>
        </w:rPr>
      </w:pPr>
      <w:r>
        <w:rPr>
          <w:rFonts w:ascii="Palatino Linotype" w:hAnsi="Palatino Linotype"/>
          <w:sz w:val="20"/>
          <w:szCs w:val="20"/>
        </w:rPr>
        <w:t>Drawing</w:t>
      </w:r>
      <w:r w:rsidR="00376127" w:rsidRPr="00C8353E">
        <w:rPr>
          <w:rFonts w:ascii="Palatino Linotype" w:hAnsi="Palatino Linotype"/>
          <w:sz w:val="20"/>
          <w:szCs w:val="20"/>
        </w:rPr>
        <w:t xml:space="preserve"> on the </w:t>
      </w:r>
      <w:r w:rsidR="00376127" w:rsidRPr="006B610F">
        <w:rPr>
          <w:rFonts w:ascii="Palatino Linotype" w:hAnsi="Palatino Linotype"/>
          <w:sz w:val="20"/>
          <w:szCs w:val="20"/>
        </w:rPr>
        <w:t>contemporary turn to discursive practice</w:t>
      </w:r>
      <w:r>
        <w:rPr>
          <w:rFonts w:ascii="Palatino Linotype" w:hAnsi="Palatino Linotype"/>
          <w:sz w:val="20"/>
          <w:szCs w:val="20"/>
        </w:rPr>
        <w:t>s we</w:t>
      </w:r>
      <w:r w:rsidR="00376127" w:rsidRPr="006B610F">
        <w:rPr>
          <w:rFonts w:ascii="Palatino Linotype" w:hAnsi="Palatino Linotype"/>
          <w:sz w:val="20"/>
          <w:szCs w:val="20"/>
        </w:rPr>
        <w:t xml:space="preserve"> examine </w:t>
      </w:r>
      <w:r w:rsidR="006B610F" w:rsidRPr="006B610F">
        <w:rPr>
          <w:rFonts w:ascii="Palatino Linotype" w:hAnsi="Palatino Linotype"/>
          <w:sz w:val="20"/>
          <w:szCs w:val="20"/>
        </w:rPr>
        <w:t xml:space="preserve">how </w:t>
      </w:r>
      <w:r w:rsidR="00376127" w:rsidRPr="006B610F">
        <w:rPr>
          <w:rFonts w:ascii="Palatino Linotype" w:hAnsi="Palatino Linotype"/>
          <w:sz w:val="20"/>
          <w:szCs w:val="20"/>
        </w:rPr>
        <w:t xml:space="preserve">the organizing practices of industry, university and government </w:t>
      </w:r>
      <w:r w:rsidR="00822DC9">
        <w:rPr>
          <w:rFonts w:ascii="Palatino Linotype" w:hAnsi="Palatino Linotype"/>
          <w:sz w:val="20"/>
          <w:szCs w:val="20"/>
        </w:rPr>
        <w:t>facilitate</w:t>
      </w:r>
      <w:r w:rsidR="006B610F" w:rsidRPr="006B610F">
        <w:rPr>
          <w:rFonts w:ascii="Palatino Linotype" w:hAnsi="Palatino Linotype"/>
          <w:sz w:val="20"/>
          <w:szCs w:val="20"/>
        </w:rPr>
        <w:t xml:space="preserve"> (or impede) </w:t>
      </w:r>
      <w:r>
        <w:rPr>
          <w:rFonts w:ascii="Palatino Linotype" w:hAnsi="Palatino Linotype"/>
          <w:sz w:val="20"/>
          <w:szCs w:val="20"/>
        </w:rPr>
        <w:t xml:space="preserve">developing countries </w:t>
      </w:r>
      <w:r w:rsidR="006B610F" w:rsidRPr="006B610F">
        <w:rPr>
          <w:rFonts w:ascii="Palatino Linotype" w:hAnsi="Palatino Linotype"/>
          <w:sz w:val="20"/>
          <w:szCs w:val="20"/>
        </w:rPr>
        <w:t xml:space="preserve">transition to </w:t>
      </w:r>
      <w:r w:rsidR="00376127" w:rsidRPr="006B610F">
        <w:rPr>
          <w:rFonts w:ascii="Palatino Linotype" w:hAnsi="Palatino Linotype"/>
          <w:sz w:val="20"/>
          <w:szCs w:val="20"/>
        </w:rPr>
        <w:t xml:space="preserve">a hybrid triple helix model of innovation. </w:t>
      </w:r>
      <w:r w:rsidR="006B610F" w:rsidRPr="006B610F">
        <w:rPr>
          <w:rFonts w:ascii="Palatino Linotype" w:hAnsi="Palatino Linotype" w:cs="Cambria"/>
          <w:sz w:val="20"/>
          <w:szCs w:val="20"/>
        </w:rPr>
        <w:t>Placing emphasis on the everyday situated practices</w:t>
      </w:r>
      <w:r w:rsidR="00E72066">
        <w:rPr>
          <w:rFonts w:ascii="Palatino Linotype" w:hAnsi="Palatino Linotype" w:cs="Cambria"/>
          <w:sz w:val="20"/>
          <w:szCs w:val="20"/>
        </w:rPr>
        <w:t xml:space="preserve"> of institutional agents</w:t>
      </w:r>
      <w:r w:rsidR="006B610F" w:rsidRPr="006B610F">
        <w:rPr>
          <w:rFonts w:ascii="Palatino Linotype" w:hAnsi="Palatino Linotype" w:cs="Cambria"/>
          <w:sz w:val="20"/>
          <w:szCs w:val="20"/>
        </w:rPr>
        <w:t>,</w:t>
      </w:r>
      <w:r w:rsidR="00E72066">
        <w:rPr>
          <w:rFonts w:ascii="Palatino Linotype" w:hAnsi="Palatino Linotype" w:cs="Cambria"/>
          <w:sz w:val="20"/>
          <w:szCs w:val="20"/>
        </w:rPr>
        <w:t xml:space="preserve"> their</w:t>
      </w:r>
      <w:r w:rsidR="006B610F" w:rsidRPr="006B610F">
        <w:rPr>
          <w:rFonts w:ascii="Palatino Linotype" w:hAnsi="Palatino Linotype" w:cs="Cambria"/>
          <w:sz w:val="20"/>
          <w:szCs w:val="20"/>
        </w:rPr>
        <w:t xml:space="preserve"> interactions, and collaborative relationships</w:t>
      </w:r>
      <w:r w:rsidR="00E72066">
        <w:rPr>
          <w:rFonts w:ascii="Palatino Linotype" w:hAnsi="Palatino Linotype" w:cs="Cambria"/>
          <w:sz w:val="20"/>
          <w:szCs w:val="20"/>
        </w:rPr>
        <w:t>,</w:t>
      </w:r>
      <w:r w:rsidR="006B610F" w:rsidRPr="006B610F">
        <w:rPr>
          <w:rFonts w:ascii="Palatino Linotype" w:hAnsi="Palatino Linotype" w:cs="Cambria"/>
          <w:sz w:val="20"/>
          <w:szCs w:val="20"/>
        </w:rPr>
        <w:t xml:space="preserve"> </w:t>
      </w:r>
      <w:r w:rsidR="006B610F" w:rsidRPr="006B610F">
        <w:rPr>
          <w:rFonts w:ascii="Palatino Linotype" w:hAnsi="Palatino Linotype"/>
          <w:sz w:val="20"/>
          <w:szCs w:val="20"/>
        </w:rPr>
        <w:t>w</w:t>
      </w:r>
      <w:r w:rsidR="00376127" w:rsidRPr="006B610F">
        <w:rPr>
          <w:rFonts w:ascii="Palatino Linotype" w:hAnsi="Palatino Linotype"/>
          <w:sz w:val="20"/>
          <w:szCs w:val="20"/>
        </w:rPr>
        <w:t>e identified three domains of practices (advanced research capabilities and external partnerships, the quantification of scientific knowledge and outputs, and collective entrepreneurship) that constitutively facilitate (or impede)</w:t>
      </w:r>
      <w:r w:rsidR="00822DC9">
        <w:rPr>
          <w:rFonts w:ascii="Palatino Linotype" w:hAnsi="Palatino Linotype"/>
          <w:sz w:val="20"/>
          <w:szCs w:val="20"/>
        </w:rPr>
        <w:t xml:space="preserve"> partnership and in turn</w:t>
      </w:r>
      <w:r w:rsidR="00376127" w:rsidRPr="006B610F">
        <w:rPr>
          <w:rFonts w:ascii="Palatino Linotype" w:hAnsi="Palatino Linotype"/>
          <w:sz w:val="20"/>
          <w:szCs w:val="20"/>
        </w:rPr>
        <w:t xml:space="preserve"> the successful transition to a hybrid triple helix model. Our study also highlights the contextual influence of differential schemata of interpretations on how to organize innovation by the three institutional actors in </w:t>
      </w:r>
      <w:r w:rsidR="00E72066">
        <w:rPr>
          <w:rFonts w:ascii="Palatino Linotype" w:hAnsi="Palatino Linotype"/>
          <w:sz w:val="20"/>
          <w:szCs w:val="20"/>
        </w:rPr>
        <w:t>developing countries</w:t>
      </w:r>
      <w:r w:rsidR="00376127" w:rsidRPr="006B610F">
        <w:rPr>
          <w:rFonts w:ascii="Palatino Linotype" w:hAnsi="Palatino Linotype"/>
          <w:sz w:val="20"/>
          <w:szCs w:val="20"/>
        </w:rPr>
        <w:t>.</w:t>
      </w:r>
    </w:p>
    <w:p w:rsidR="00376127" w:rsidRPr="00F83C1F" w:rsidRDefault="00376127" w:rsidP="00376127">
      <w:pPr>
        <w:jc w:val="both"/>
        <w:rPr>
          <w:rFonts w:ascii="Palatino Linotype" w:hAnsi="Palatino Linotype"/>
          <w:b/>
          <w:i/>
          <w:sz w:val="20"/>
          <w:szCs w:val="20"/>
        </w:rPr>
      </w:pPr>
      <w:r w:rsidRPr="00F83C1F">
        <w:rPr>
          <w:rFonts w:ascii="Palatino Linotype" w:hAnsi="Palatino Linotype" w:cs="Palatino Linotype"/>
          <w:i/>
          <w:color w:val="000000"/>
          <w:sz w:val="20"/>
          <w:szCs w:val="20"/>
        </w:rPr>
        <w:t>Keywords: Discursive practices, innovation, Malaysia, organizing practices, triple helix</w:t>
      </w:r>
    </w:p>
    <w:p w:rsidR="008930E6" w:rsidRPr="008930E6" w:rsidRDefault="008930E6" w:rsidP="008930E6">
      <w:pPr>
        <w:jc w:val="both"/>
        <w:rPr>
          <w:rFonts w:ascii="Palatino Linotype" w:hAnsi="Palatino Linotype"/>
          <w:b/>
          <w:sz w:val="20"/>
          <w:szCs w:val="20"/>
        </w:rPr>
      </w:pPr>
      <w:r w:rsidRPr="008930E6">
        <w:rPr>
          <w:rFonts w:ascii="Palatino Linotype" w:hAnsi="Palatino Linotype"/>
          <w:b/>
          <w:sz w:val="20"/>
          <w:szCs w:val="20"/>
        </w:rPr>
        <w:t>Introduction</w:t>
      </w:r>
    </w:p>
    <w:p w:rsidR="00376127" w:rsidRDefault="008930E6" w:rsidP="00876DEE">
      <w:pPr>
        <w:spacing w:after="0" w:line="480" w:lineRule="auto"/>
        <w:jc w:val="both"/>
        <w:rPr>
          <w:rFonts w:ascii="Palatino Linotype" w:hAnsi="Palatino Linotype"/>
          <w:sz w:val="20"/>
          <w:szCs w:val="20"/>
        </w:rPr>
      </w:pPr>
      <w:r w:rsidRPr="008930E6">
        <w:rPr>
          <w:rFonts w:ascii="Palatino Linotype" w:hAnsi="Palatino Linotype"/>
          <w:sz w:val="20"/>
          <w:szCs w:val="20"/>
        </w:rPr>
        <w:t>In parallel with the emergence of the knowledge based economy, re</w:t>
      </w:r>
      <w:r>
        <w:rPr>
          <w:rFonts w:ascii="Palatino Linotype" w:hAnsi="Palatino Linotype"/>
          <w:sz w:val="20"/>
          <w:szCs w:val="20"/>
        </w:rPr>
        <w:t xml:space="preserve">search into national systems of </w:t>
      </w:r>
      <w:r w:rsidRPr="008930E6">
        <w:rPr>
          <w:rFonts w:ascii="Palatino Linotype" w:hAnsi="Palatino Linotype"/>
          <w:sz w:val="20"/>
          <w:szCs w:val="20"/>
        </w:rPr>
        <w:t>innovation has flourished over the past 50 years (e.g. [1-5]). I</w:t>
      </w:r>
      <w:r>
        <w:rPr>
          <w:rFonts w:ascii="Palatino Linotype" w:hAnsi="Palatino Linotype"/>
          <w:sz w:val="20"/>
          <w:szCs w:val="20"/>
        </w:rPr>
        <w:t xml:space="preserve">ndeed, </w:t>
      </w:r>
      <w:r w:rsidR="0083451A">
        <w:rPr>
          <w:rFonts w:ascii="Palatino Linotype" w:hAnsi="Palatino Linotype"/>
          <w:sz w:val="20"/>
          <w:szCs w:val="20"/>
        </w:rPr>
        <w:t xml:space="preserve">national and regional </w:t>
      </w:r>
      <w:r>
        <w:rPr>
          <w:rFonts w:ascii="Palatino Linotype" w:hAnsi="Palatino Linotype"/>
          <w:sz w:val="20"/>
          <w:szCs w:val="20"/>
        </w:rPr>
        <w:t xml:space="preserve">innovation scholars have </w:t>
      </w:r>
      <w:r w:rsidRPr="008930E6">
        <w:rPr>
          <w:rFonts w:ascii="Palatino Linotype" w:hAnsi="Palatino Linotype"/>
          <w:sz w:val="20"/>
          <w:szCs w:val="20"/>
        </w:rPr>
        <w:t>dedicated considerable effort and attention to understandin</w:t>
      </w:r>
      <w:r>
        <w:rPr>
          <w:rFonts w:ascii="Palatino Linotype" w:hAnsi="Palatino Linotype"/>
          <w:sz w:val="20"/>
          <w:szCs w:val="20"/>
        </w:rPr>
        <w:t xml:space="preserve">g how and when linkages between </w:t>
      </w:r>
      <w:r w:rsidRPr="00A536C9">
        <w:rPr>
          <w:rFonts w:ascii="Palatino Linotype" w:hAnsi="Palatino Linotype"/>
          <w:sz w:val="20"/>
          <w:szCs w:val="20"/>
        </w:rPr>
        <w:t xml:space="preserve">governments, economic actors, universities, and other institutions may lead to the identification of opportunities for innovation </w:t>
      </w:r>
      <w:r w:rsidR="00807BBD">
        <w:rPr>
          <w:rFonts w:ascii="Palatino Linotype" w:hAnsi="Palatino Linotype"/>
          <w:sz w:val="20"/>
          <w:szCs w:val="20"/>
        </w:rPr>
        <w:t xml:space="preserve">that deliver value to all stakeholders </w:t>
      </w:r>
      <w:r w:rsidRPr="00A536C9">
        <w:rPr>
          <w:rFonts w:ascii="Palatino Linotype" w:hAnsi="Palatino Linotype"/>
          <w:sz w:val="20"/>
          <w:szCs w:val="20"/>
        </w:rPr>
        <w:t>(e.g. [6-9]).</w:t>
      </w:r>
      <w:r w:rsidR="00574A19" w:rsidRPr="00574A19">
        <w:rPr>
          <w:rFonts w:ascii="Palatino Linotype" w:hAnsi="Palatino Linotype"/>
          <w:sz w:val="20"/>
          <w:szCs w:val="20"/>
        </w:rPr>
        <w:t xml:space="preserve"> </w:t>
      </w:r>
      <w:r w:rsidR="00574A19" w:rsidRPr="00B81429">
        <w:rPr>
          <w:rFonts w:ascii="Palatino Linotype" w:hAnsi="Palatino Linotype"/>
          <w:sz w:val="20"/>
          <w:szCs w:val="20"/>
        </w:rPr>
        <w:t xml:space="preserve">As </w:t>
      </w:r>
      <w:r w:rsidR="00574A19">
        <w:rPr>
          <w:rFonts w:ascii="Palatino Linotype" w:hAnsi="Palatino Linotype"/>
          <w:sz w:val="20"/>
          <w:szCs w:val="20"/>
        </w:rPr>
        <w:t>institutional</w:t>
      </w:r>
      <w:r w:rsidR="00574A19" w:rsidRPr="00B81429">
        <w:rPr>
          <w:rFonts w:ascii="Palatino Linotype" w:hAnsi="Palatino Linotype"/>
          <w:sz w:val="20"/>
          <w:szCs w:val="20"/>
        </w:rPr>
        <w:t xml:space="preserve"> collaboration becomes increasingly wide-spread, the capacities for such partnerships to</w:t>
      </w:r>
      <w:r w:rsidR="00574A19" w:rsidRPr="00807BBD">
        <w:rPr>
          <w:rFonts w:ascii="Palatino Linotype" w:hAnsi="Palatino Linotype"/>
          <w:sz w:val="20"/>
          <w:szCs w:val="20"/>
        </w:rPr>
        <w:t xml:space="preserve"> </w:t>
      </w:r>
      <w:r w:rsidR="00574A19">
        <w:rPr>
          <w:rFonts w:ascii="Palatino Linotype" w:hAnsi="Palatino Linotype"/>
          <w:sz w:val="20"/>
          <w:szCs w:val="20"/>
        </w:rPr>
        <w:t xml:space="preserve">stimulate innovation and generate inclusive economies has </w:t>
      </w:r>
      <w:r w:rsidR="0069323C">
        <w:rPr>
          <w:rFonts w:ascii="Palatino Linotype" w:hAnsi="Palatino Linotype"/>
          <w:sz w:val="20"/>
          <w:szCs w:val="20"/>
        </w:rPr>
        <w:t>attracted a lot of research interests [</w:t>
      </w:r>
      <w:r w:rsidR="00574A19">
        <w:rPr>
          <w:rFonts w:ascii="Palatino Linotype" w:hAnsi="Palatino Linotype"/>
          <w:sz w:val="20"/>
          <w:szCs w:val="20"/>
        </w:rPr>
        <w:t>8</w:t>
      </w:r>
      <w:proofErr w:type="gramStart"/>
      <w:r w:rsidR="00574A19">
        <w:rPr>
          <w:rFonts w:ascii="Palatino Linotype" w:hAnsi="Palatino Linotype"/>
          <w:sz w:val="20"/>
          <w:szCs w:val="20"/>
        </w:rPr>
        <w:t>,10</w:t>
      </w:r>
      <w:proofErr w:type="gramEnd"/>
      <w:r w:rsidR="00574A19">
        <w:rPr>
          <w:rFonts w:ascii="Palatino Linotype" w:hAnsi="Palatino Linotype"/>
          <w:sz w:val="20"/>
          <w:szCs w:val="20"/>
        </w:rPr>
        <w:t xml:space="preserve">]. </w:t>
      </w:r>
      <w:r w:rsidRPr="00A536C9">
        <w:rPr>
          <w:rFonts w:ascii="Palatino Linotype" w:hAnsi="Palatino Linotype"/>
          <w:sz w:val="20"/>
          <w:szCs w:val="20"/>
        </w:rPr>
        <w:t>At the centre of these developments is the</w:t>
      </w:r>
      <w:r w:rsidR="00807BBD">
        <w:rPr>
          <w:rFonts w:ascii="Palatino Linotype" w:hAnsi="Palatino Linotype"/>
          <w:sz w:val="20"/>
          <w:szCs w:val="20"/>
        </w:rPr>
        <w:t xml:space="preserve"> evolutionary</w:t>
      </w:r>
      <w:r w:rsidRPr="00A536C9">
        <w:rPr>
          <w:rFonts w:ascii="Palatino Linotype" w:hAnsi="Palatino Linotype"/>
          <w:sz w:val="20"/>
          <w:szCs w:val="20"/>
        </w:rPr>
        <w:t xml:space="preserve"> triple helix model which advocates</w:t>
      </w:r>
      <w:r w:rsidR="00995C42">
        <w:rPr>
          <w:rFonts w:ascii="Palatino Linotype" w:hAnsi="Palatino Linotype"/>
          <w:sz w:val="20"/>
          <w:szCs w:val="20"/>
        </w:rPr>
        <w:t xml:space="preserve"> strategic </w:t>
      </w:r>
      <w:r w:rsidRPr="00A536C9">
        <w:rPr>
          <w:rFonts w:ascii="Palatino Linotype" w:hAnsi="Palatino Linotype"/>
          <w:sz w:val="20"/>
          <w:szCs w:val="20"/>
        </w:rPr>
        <w:t>interactions</w:t>
      </w:r>
      <w:r w:rsidR="00995C42">
        <w:rPr>
          <w:rFonts w:ascii="Palatino Linotype" w:hAnsi="Palatino Linotype"/>
          <w:sz w:val="20"/>
          <w:szCs w:val="20"/>
        </w:rPr>
        <w:t xml:space="preserve"> and collaboration</w:t>
      </w:r>
      <w:r w:rsidRPr="00A536C9">
        <w:rPr>
          <w:rFonts w:ascii="Palatino Linotype" w:hAnsi="Palatino Linotype"/>
          <w:sz w:val="20"/>
          <w:szCs w:val="20"/>
        </w:rPr>
        <w:t xml:space="preserve"> between universities, industry and government</w:t>
      </w:r>
      <w:r w:rsidR="00995C42">
        <w:rPr>
          <w:rFonts w:ascii="Palatino Linotype" w:hAnsi="Palatino Linotype"/>
          <w:sz w:val="20"/>
          <w:szCs w:val="20"/>
        </w:rPr>
        <w:t xml:space="preserve"> </w:t>
      </w:r>
      <w:r w:rsidR="00995C42" w:rsidRPr="00A536C9">
        <w:rPr>
          <w:rFonts w:ascii="Palatino Linotype" w:hAnsi="Palatino Linotype"/>
          <w:sz w:val="20"/>
          <w:szCs w:val="20"/>
        </w:rPr>
        <w:t>[10-12]</w:t>
      </w:r>
      <w:r w:rsidRPr="00A536C9">
        <w:rPr>
          <w:rFonts w:ascii="Palatino Linotype" w:hAnsi="Palatino Linotype"/>
          <w:sz w:val="20"/>
          <w:szCs w:val="20"/>
        </w:rPr>
        <w:t xml:space="preserve">. </w:t>
      </w:r>
    </w:p>
    <w:p w:rsidR="008930E6" w:rsidRPr="00A536C9" w:rsidRDefault="00376127" w:rsidP="00876DEE">
      <w:pPr>
        <w:spacing w:after="0" w:line="480" w:lineRule="auto"/>
        <w:jc w:val="both"/>
        <w:rPr>
          <w:rFonts w:ascii="Palatino Linotype" w:hAnsi="Palatino Linotype"/>
          <w:sz w:val="20"/>
          <w:szCs w:val="20"/>
        </w:rPr>
      </w:pPr>
      <w:r>
        <w:rPr>
          <w:rFonts w:ascii="Palatino Linotype" w:hAnsi="Palatino Linotype"/>
          <w:sz w:val="20"/>
          <w:szCs w:val="20"/>
        </w:rPr>
        <w:lastRenderedPageBreak/>
        <w:tab/>
      </w:r>
      <w:r w:rsidR="008930E6" w:rsidRPr="00A536C9">
        <w:rPr>
          <w:rFonts w:ascii="Palatino Linotype" w:hAnsi="Palatino Linotype"/>
          <w:sz w:val="20"/>
          <w:szCs w:val="20"/>
        </w:rPr>
        <w:t>Recurrent themes in recent theory have</w:t>
      </w:r>
      <w:r w:rsidR="00995C42">
        <w:rPr>
          <w:rFonts w:ascii="Palatino Linotype" w:hAnsi="Palatino Linotype"/>
          <w:sz w:val="20"/>
          <w:szCs w:val="20"/>
        </w:rPr>
        <w:t xml:space="preserve"> therefore</w:t>
      </w:r>
      <w:r w:rsidR="008930E6" w:rsidRPr="00A536C9">
        <w:rPr>
          <w:rFonts w:ascii="Palatino Linotype" w:hAnsi="Palatino Linotype"/>
          <w:sz w:val="20"/>
          <w:szCs w:val="20"/>
        </w:rPr>
        <w:t xml:space="preserve"> focussed on the evolution of the triple helix model of innovation in developing countries, particularly those in East Asia, regarded as having developed institutional infrastructure and appropriate technologies to support innovation and production hubs [13-15]. This interest has also been extended to the exploration of </w:t>
      </w:r>
      <w:r w:rsidR="00995C42">
        <w:rPr>
          <w:rFonts w:ascii="Palatino Linotype" w:hAnsi="Palatino Linotype"/>
          <w:sz w:val="20"/>
          <w:szCs w:val="20"/>
        </w:rPr>
        <w:t xml:space="preserve">the potential of </w:t>
      </w:r>
      <w:r w:rsidR="008930E6" w:rsidRPr="00A536C9">
        <w:rPr>
          <w:rFonts w:ascii="Palatino Linotype" w:hAnsi="Palatino Linotype"/>
          <w:sz w:val="20"/>
          <w:szCs w:val="20"/>
        </w:rPr>
        <w:t xml:space="preserve">triple helix </w:t>
      </w:r>
      <w:r w:rsidR="00995C42">
        <w:rPr>
          <w:rFonts w:ascii="Palatino Linotype" w:hAnsi="Palatino Linotype"/>
          <w:sz w:val="20"/>
          <w:szCs w:val="20"/>
        </w:rPr>
        <w:t xml:space="preserve">in </w:t>
      </w:r>
      <w:r w:rsidR="008930E6" w:rsidRPr="00A536C9">
        <w:rPr>
          <w:rFonts w:ascii="Palatino Linotype" w:hAnsi="Palatino Linotype"/>
          <w:sz w:val="20"/>
          <w:szCs w:val="20"/>
        </w:rPr>
        <w:t>contribution to technology commercialization, new venture creation, and its consequences for policy initiative</w:t>
      </w:r>
      <w:r w:rsidR="00995C42">
        <w:rPr>
          <w:rFonts w:ascii="Palatino Linotype" w:hAnsi="Palatino Linotype"/>
          <w:sz w:val="20"/>
          <w:szCs w:val="20"/>
        </w:rPr>
        <w:t>s in transition economies [16</w:t>
      </w:r>
      <w:r w:rsidR="008930E6" w:rsidRPr="00A536C9">
        <w:rPr>
          <w:rFonts w:ascii="Palatino Linotype" w:hAnsi="Palatino Linotype"/>
          <w:sz w:val="20"/>
          <w:szCs w:val="20"/>
        </w:rPr>
        <w:t>-19]. As this research suggest, triple helix plays a crucial role in integrating relevant institutions to boost national innovative activities and t</w:t>
      </w:r>
      <w:r w:rsidR="00807BBD">
        <w:rPr>
          <w:rFonts w:ascii="Palatino Linotype" w:hAnsi="Palatino Linotype"/>
          <w:sz w:val="20"/>
          <w:szCs w:val="20"/>
        </w:rPr>
        <w:t>echnology development [20]. P</w:t>
      </w:r>
      <w:r w:rsidR="008930E6" w:rsidRPr="00A536C9">
        <w:rPr>
          <w:rFonts w:ascii="Palatino Linotype" w:hAnsi="Palatino Linotype"/>
          <w:sz w:val="20"/>
          <w:szCs w:val="20"/>
        </w:rPr>
        <w:t xml:space="preserve">romising flexible and desirable outcomes from close interactions and optimal collaborations’ between universities, industry, and government, triple helix enable nations to anticipate how they could create wealth and build knowledge based society. Yet, as research indicates, there are no ready-made recipes to guide countries in </w:t>
      </w:r>
      <w:r w:rsidR="004F5EF0">
        <w:rPr>
          <w:rFonts w:ascii="Palatino Linotype" w:hAnsi="Palatino Linotype"/>
          <w:sz w:val="20"/>
          <w:szCs w:val="20"/>
        </w:rPr>
        <w:t>transitioning to</w:t>
      </w:r>
      <w:r w:rsidR="008930E6" w:rsidRPr="00A536C9">
        <w:rPr>
          <w:rFonts w:ascii="Palatino Linotype" w:hAnsi="Palatino Linotype"/>
          <w:sz w:val="20"/>
          <w:szCs w:val="20"/>
        </w:rPr>
        <w:t xml:space="preserve"> the triple helix model. In this regard, some researchers have criticized the triple helix model for paying scant attention to social context [21], and lacking ‘socio-cognitive’ micro-foundations to drive its empirical development [22].</w:t>
      </w:r>
      <w:r w:rsidR="001F1141">
        <w:rPr>
          <w:rFonts w:ascii="Palatino Linotype" w:hAnsi="Palatino Linotype"/>
          <w:sz w:val="20"/>
          <w:szCs w:val="20"/>
        </w:rPr>
        <w:t xml:space="preserve"> P</w:t>
      </w:r>
      <w:r w:rsidR="008930E6" w:rsidRPr="00A536C9">
        <w:rPr>
          <w:rFonts w:ascii="Palatino Linotype" w:hAnsi="Palatino Linotype"/>
          <w:sz w:val="20"/>
          <w:szCs w:val="20"/>
        </w:rPr>
        <w:t xml:space="preserve">ioneering advances in triple helix scholarship, have </w:t>
      </w:r>
      <w:r w:rsidR="001F1141">
        <w:rPr>
          <w:rFonts w:ascii="Palatino Linotype" w:hAnsi="Palatino Linotype"/>
          <w:sz w:val="20"/>
          <w:szCs w:val="20"/>
        </w:rPr>
        <w:t xml:space="preserve">also </w:t>
      </w:r>
      <w:r w:rsidR="008930E6" w:rsidRPr="00A536C9">
        <w:rPr>
          <w:rFonts w:ascii="Palatino Linotype" w:hAnsi="Palatino Linotype"/>
          <w:sz w:val="20"/>
          <w:szCs w:val="20"/>
        </w:rPr>
        <w:t xml:space="preserve">focussed predominantly on macro-level theorizing at the expense of micro-foundations required to institutionalise the concept. Perhaps owing to this focus, scholars have overlooked the relevance of the actions and situated practices of institutional agents and actors in institutionalizing triple helix. From a theoretical standpoint, these issues may have been sidestepped due to the methodological complexities involved in mapping the activities, connections and architectures underpinning triple helix in practice. Likewise, from an empirical standpoint, the top-down conceptualization raises a potentially critical question: What are the organising practices of institutional actors and agents that facilitate (or impede) the transition to a triple helix model of innovation. By organizing practices, we refer to the formal and informal canonical rules and structures that prescribe, coordinate, and govern situated practices and the ‘acceptable way’ work is done [23]. In our view, this question is important because it compels consideration of a reversed causation (a bottom-up), and has the potential to extend our understanding as to why some countries may be (un)successful in their efforts at transitioning to a </w:t>
      </w:r>
      <w:r w:rsidR="008930E6" w:rsidRPr="00A536C9">
        <w:rPr>
          <w:rFonts w:ascii="Palatino Linotype" w:hAnsi="Palatino Linotype"/>
          <w:sz w:val="20"/>
          <w:szCs w:val="20"/>
        </w:rPr>
        <w:lastRenderedPageBreak/>
        <w:t>triple helix; likewise it provides insight into how taken-for-granted organizing p</w:t>
      </w:r>
      <w:r w:rsidR="001F1141">
        <w:rPr>
          <w:rFonts w:ascii="Palatino Linotype" w:hAnsi="Palatino Linotype"/>
          <w:sz w:val="20"/>
          <w:szCs w:val="20"/>
        </w:rPr>
        <w:t>ractices of agents acting on behalf of their institutions</w:t>
      </w:r>
      <w:r w:rsidR="008930E6" w:rsidRPr="00A536C9">
        <w:rPr>
          <w:rFonts w:ascii="Palatino Linotype" w:hAnsi="Palatino Linotype"/>
          <w:sz w:val="20"/>
          <w:szCs w:val="20"/>
        </w:rPr>
        <w:t xml:space="preserve"> may simultaneously enable or constrain</w:t>
      </w:r>
      <w:r w:rsidR="001F1141">
        <w:rPr>
          <w:rFonts w:ascii="Palatino Linotype" w:hAnsi="Palatino Linotype"/>
          <w:sz w:val="20"/>
          <w:szCs w:val="20"/>
        </w:rPr>
        <w:t xml:space="preserve"> them in enacting</w:t>
      </w:r>
      <w:r w:rsidR="008930E6" w:rsidRPr="00A536C9">
        <w:rPr>
          <w:rFonts w:ascii="Palatino Linotype" w:hAnsi="Palatino Linotype"/>
          <w:sz w:val="20"/>
          <w:szCs w:val="20"/>
        </w:rPr>
        <w:t xml:space="preserve"> knowledge based action</w:t>
      </w:r>
      <w:r w:rsidR="001F1141">
        <w:rPr>
          <w:rFonts w:ascii="Palatino Linotype" w:hAnsi="Palatino Linotype"/>
          <w:sz w:val="20"/>
          <w:szCs w:val="20"/>
        </w:rPr>
        <w:t xml:space="preserve"> in their situated practices.</w:t>
      </w:r>
      <w:r w:rsidR="008930E6" w:rsidRPr="00A536C9">
        <w:rPr>
          <w:rFonts w:ascii="Palatino Linotype" w:hAnsi="Palatino Linotype"/>
          <w:sz w:val="20"/>
          <w:szCs w:val="20"/>
        </w:rPr>
        <w:t xml:space="preserve"> </w:t>
      </w:r>
    </w:p>
    <w:p w:rsidR="008930E6" w:rsidRPr="00A536C9" w:rsidRDefault="00376127" w:rsidP="00876DEE">
      <w:pPr>
        <w:spacing w:after="0" w:line="480" w:lineRule="auto"/>
        <w:jc w:val="both"/>
        <w:rPr>
          <w:rFonts w:ascii="Palatino Linotype" w:hAnsi="Palatino Linotype"/>
          <w:sz w:val="20"/>
          <w:szCs w:val="20"/>
        </w:rPr>
      </w:pPr>
      <w:r>
        <w:rPr>
          <w:rFonts w:ascii="Palatino Linotype" w:hAnsi="Palatino Linotype"/>
          <w:sz w:val="20"/>
          <w:szCs w:val="20"/>
        </w:rPr>
        <w:tab/>
      </w:r>
      <w:r w:rsidR="008930E6" w:rsidRPr="00A536C9">
        <w:rPr>
          <w:rFonts w:ascii="Palatino Linotype" w:hAnsi="Palatino Linotype"/>
          <w:sz w:val="20"/>
          <w:szCs w:val="20"/>
        </w:rPr>
        <w:t>We address the research question posed above by drawing on the contemporary turn to discursive practice in social theory to examine how the triadic influence of individual (micro), organizational (</w:t>
      </w:r>
      <w:proofErr w:type="spellStart"/>
      <w:r w:rsidR="008930E6" w:rsidRPr="00A536C9">
        <w:rPr>
          <w:rFonts w:ascii="Palatino Linotype" w:hAnsi="Palatino Linotype"/>
          <w:sz w:val="20"/>
          <w:szCs w:val="20"/>
        </w:rPr>
        <w:t>meso</w:t>
      </w:r>
      <w:proofErr w:type="spellEnd"/>
      <w:r w:rsidR="008930E6" w:rsidRPr="00A536C9">
        <w:rPr>
          <w:rFonts w:ascii="Palatino Linotype" w:hAnsi="Palatino Linotype"/>
          <w:sz w:val="20"/>
          <w:szCs w:val="20"/>
        </w:rPr>
        <w:t>), and contextual everyday practices may constitutively influence a country’s transition quest to transition to a triple helix model of innovation. Specifically, we seek to account for how the organizing practices of institutional protagonists and agents may enable (or impede) the successful transition to a hybrid triple helix model of innovation. We argue that organizing practices and their temporal linkages to collaboration processes ordered across space and time [24-26], influences institutional agents’ commitment to adopting emerging new ways of organizing. Thus, we submit that organizing practices, through the flow of agents ‘sayings’ and ‘doings’ may shape the degree to which a country (un)successfully transition to a triple helix model of innovation.</w:t>
      </w:r>
    </w:p>
    <w:p w:rsidR="008930E6" w:rsidRPr="00A536C9" w:rsidRDefault="00376127" w:rsidP="00876DEE">
      <w:pPr>
        <w:spacing w:after="0" w:line="480" w:lineRule="auto"/>
        <w:jc w:val="both"/>
        <w:rPr>
          <w:rFonts w:ascii="Palatino Linotype" w:hAnsi="Palatino Linotype"/>
          <w:sz w:val="20"/>
          <w:szCs w:val="20"/>
        </w:rPr>
      </w:pPr>
      <w:r>
        <w:rPr>
          <w:rFonts w:ascii="Palatino Linotype" w:hAnsi="Palatino Linotype"/>
          <w:sz w:val="20"/>
          <w:szCs w:val="20"/>
        </w:rPr>
        <w:tab/>
      </w:r>
      <w:r w:rsidR="008930E6" w:rsidRPr="00A536C9">
        <w:rPr>
          <w:rFonts w:ascii="Palatino Linotype" w:hAnsi="Palatino Linotype"/>
          <w:sz w:val="20"/>
          <w:szCs w:val="20"/>
        </w:rPr>
        <w:t xml:space="preserve">Our study makes two contributions to the literature on triple helix. First, its focus on organizing practices adds a complementary but previously underemphasized perspective to the ongoing debate on the successful transition to the triple helix model of innovation in developing countries. Second, by employing a qualitative case-study approach, our paper provides rich narrative accounts of the protagonists of national innovation systems </w:t>
      </w:r>
      <w:r w:rsidR="00876DEE">
        <w:rPr>
          <w:rFonts w:ascii="Palatino Linotype" w:hAnsi="Palatino Linotype"/>
          <w:sz w:val="20"/>
          <w:szCs w:val="20"/>
        </w:rPr>
        <w:t xml:space="preserve">enriches our understanding of the micro-processes of change at work </w:t>
      </w:r>
      <w:r w:rsidR="008930E6" w:rsidRPr="00A536C9">
        <w:rPr>
          <w:rFonts w:ascii="Palatino Linotype" w:hAnsi="Palatino Linotype"/>
          <w:sz w:val="20"/>
          <w:szCs w:val="20"/>
        </w:rPr>
        <w:t>and opens up new possibilities for rethinking the antecedents and challenges for successful university-indu</w:t>
      </w:r>
      <w:r w:rsidR="00876DEE">
        <w:rPr>
          <w:rFonts w:ascii="Palatino Linotype" w:hAnsi="Palatino Linotype"/>
          <w:sz w:val="20"/>
          <w:szCs w:val="20"/>
        </w:rPr>
        <w:t xml:space="preserve">stry-government collaborations. </w:t>
      </w:r>
      <w:r w:rsidR="008930E6" w:rsidRPr="00A536C9">
        <w:rPr>
          <w:rFonts w:ascii="Palatino Linotype" w:hAnsi="Palatino Linotype"/>
          <w:sz w:val="20"/>
          <w:szCs w:val="20"/>
        </w:rPr>
        <w:t>We develop our contribution in the context of Malaysia, a developing country that is pushing to implement the triple helix model of innovation to mobilize its technological capabilities to pursue its agenda of developing a knowledge base economy.</w:t>
      </w:r>
    </w:p>
    <w:p w:rsidR="008930E6" w:rsidRPr="00A536C9" w:rsidRDefault="00376127" w:rsidP="00876DEE">
      <w:pPr>
        <w:spacing w:line="480" w:lineRule="auto"/>
        <w:jc w:val="both"/>
        <w:rPr>
          <w:rFonts w:ascii="Palatino Linotype" w:hAnsi="Palatino Linotype"/>
          <w:sz w:val="20"/>
          <w:szCs w:val="20"/>
        </w:rPr>
      </w:pPr>
      <w:r>
        <w:rPr>
          <w:rFonts w:ascii="Palatino Linotype" w:hAnsi="Palatino Linotype"/>
          <w:sz w:val="20"/>
          <w:szCs w:val="20"/>
        </w:rPr>
        <w:tab/>
      </w:r>
      <w:r w:rsidR="008930E6" w:rsidRPr="00A536C9">
        <w:rPr>
          <w:rFonts w:ascii="Palatino Linotype" w:hAnsi="Palatino Linotype"/>
          <w:sz w:val="20"/>
          <w:szCs w:val="20"/>
        </w:rPr>
        <w:t xml:space="preserve">We begin with a brief review of the literature on the triple helix model of innovation. Next, we draw on the discursive practice as a meta-theoretical lens to delineate the complex linkages and connections between organizing practices and the trajectories of transitioning to a triple helix model </w:t>
      </w:r>
      <w:r w:rsidR="008930E6" w:rsidRPr="00A536C9">
        <w:rPr>
          <w:rFonts w:ascii="Palatino Linotype" w:hAnsi="Palatino Linotype"/>
          <w:sz w:val="20"/>
          <w:szCs w:val="20"/>
        </w:rPr>
        <w:lastRenderedPageBreak/>
        <w:t>of innovation. Following this, we provide an overview of the Malaysian triple helix transition after which we present our research methodology. In the penultimate section we present our research findings and conclude with its implications for theory, practice and policy.</w:t>
      </w:r>
    </w:p>
    <w:p w:rsidR="008930E6" w:rsidRPr="00A536C9" w:rsidRDefault="008930E6" w:rsidP="008930E6">
      <w:pPr>
        <w:jc w:val="both"/>
        <w:rPr>
          <w:rFonts w:ascii="Palatino Linotype" w:hAnsi="Palatino Linotype"/>
          <w:b/>
          <w:sz w:val="20"/>
          <w:szCs w:val="20"/>
        </w:rPr>
      </w:pPr>
      <w:r w:rsidRPr="00A536C9">
        <w:rPr>
          <w:rFonts w:ascii="Palatino Linotype" w:hAnsi="Palatino Linotype"/>
          <w:b/>
          <w:sz w:val="20"/>
          <w:szCs w:val="20"/>
        </w:rPr>
        <w:t>The triple helix model of innovation</w:t>
      </w:r>
    </w:p>
    <w:p w:rsidR="00BC729E" w:rsidRDefault="008930E6" w:rsidP="00876DEE">
      <w:pPr>
        <w:spacing w:line="480" w:lineRule="auto"/>
        <w:jc w:val="both"/>
        <w:rPr>
          <w:rFonts w:ascii="Palatino Linotype" w:hAnsi="Palatino Linotype"/>
          <w:sz w:val="20"/>
          <w:szCs w:val="20"/>
        </w:rPr>
      </w:pPr>
      <w:r w:rsidRPr="00A536C9">
        <w:rPr>
          <w:rFonts w:ascii="Palatino Linotype" w:hAnsi="Palatino Linotype"/>
          <w:sz w:val="20"/>
          <w:szCs w:val="20"/>
        </w:rPr>
        <w:t xml:space="preserve">The search for national competitiveness, economic development, and ways to shore up national innovation capacity has led to considerable research interest </w:t>
      </w:r>
      <w:r w:rsidR="00955497" w:rsidRPr="00A536C9">
        <w:rPr>
          <w:rFonts w:ascii="Palatino Linotype" w:hAnsi="Palatino Linotype"/>
          <w:sz w:val="20"/>
          <w:szCs w:val="20"/>
        </w:rPr>
        <w:t xml:space="preserve">into National Innovation System </w:t>
      </w:r>
      <w:r w:rsidRPr="00A536C9">
        <w:rPr>
          <w:rFonts w:ascii="Palatino Linotype" w:hAnsi="Palatino Linotype"/>
          <w:sz w:val="20"/>
          <w:szCs w:val="20"/>
        </w:rPr>
        <w:t>(NIS) [5</w:t>
      </w:r>
      <w:proofErr w:type="gramStart"/>
      <w:r w:rsidRPr="00A536C9">
        <w:rPr>
          <w:rFonts w:ascii="Palatino Linotype" w:hAnsi="Palatino Linotype"/>
          <w:sz w:val="20"/>
          <w:szCs w:val="20"/>
        </w:rPr>
        <w:t>,27,28</w:t>
      </w:r>
      <w:proofErr w:type="gramEnd"/>
      <w:r w:rsidRPr="00A536C9">
        <w:rPr>
          <w:rFonts w:ascii="Palatino Linotype" w:hAnsi="Palatino Linotype"/>
          <w:sz w:val="20"/>
          <w:szCs w:val="20"/>
        </w:rPr>
        <w:t xml:space="preserve">]. At the heart of this development </w:t>
      </w:r>
      <w:r w:rsidR="00EB34EF">
        <w:rPr>
          <w:rFonts w:ascii="Palatino Linotype" w:hAnsi="Palatino Linotype"/>
          <w:sz w:val="20"/>
          <w:szCs w:val="20"/>
        </w:rPr>
        <w:t xml:space="preserve">in recent times </w:t>
      </w:r>
      <w:r w:rsidRPr="00A536C9">
        <w:rPr>
          <w:rFonts w:ascii="Palatino Linotype" w:hAnsi="Palatino Linotype"/>
          <w:sz w:val="20"/>
          <w:szCs w:val="20"/>
        </w:rPr>
        <w:t>is the triple h</w:t>
      </w:r>
      <w:r w:rsidR="00955497" w:rsidRPr="00A536C9">
        <w:rPr>
          <w:rFonts w:ascii="Palatino Linotype" w:hAnsi="Palatino Linotype"/>
          <w:sz w:val="20"/>
          <w:szCs w:val="20"/>
        </w:rPr>
        <w:t xml:space="preserve">elix concept which comprises an </w:t>
      </w:r>
      <w:r w:rsidRPr="00A536C9">
        <w:rPr>
          <w:rFonts w:ascii="Palatino Linotype" w:hAnsi="Palatino Linotype"/>
          <w:sz w:val="20"/>
          <w:szCs w:val="20"/>
        </w:rPr>
        <w:t>evolutionary model for collaborative relationships between the traditio</w:t>
      </w:r>
      <w:r w:rsidR="00955497" w:rsidRPr="00A536C9">
        <w:rPr>
          <w:rFonts w:ascii="Palatino Linotype" w:hAnsi="Palatino Linotype"/>
          <w:sz w:val="20"/>
          <w:szCs w:val="20"/>
        </w:rPr>
        <w:t xml:space="preserve">nal three institutional spheres </w:t>
      </w:r>
      <w:r w:rsidRPr="00A536C9">
        <w:rPr>
          <w:rFonts w:ascii="Palatino Linotype" w:hAnsi="Palatino Linotype"/>
          <w:sz w:val="20"/>
          <w:szCs w:val="20"/>
        </w:rPr>
        <w:t xml:space="preserve">that comprise universities, industry and government in which </w:t>
      </w:r>
      <w:r w:rsidR="00955497" w:rsidRPr="00A536C9">
        <w:rPr>
          <w:rFonts w:ascii="Palatino Linotype" w:hAnsi="Palatino Linotype"/>
          <w:sz w:val="20"/>
          <w:szCs w:val="20"/>
        </w:rPr>
        <w:t xml:space="preserve">innovation is an outcome of the </w:t>
      </w:r>
      <w:r w:rsidRPr="00A536C9">
        <w:rPr>
          <w:rFonts w:ascii="Palatino Linotype" w:hAnsi="Palatino Linotype"/>
          <w:sz w:val="20"/>
          <w:szCs w:val="20"/>
        </w:rPr>
        <w:t>interaction. The triple helix model incorporates three distinct typologies of innovation systems.</w:t>
      </w:r>
      <w:r w:rsidR="00BC729E">
        <w:rPr>
          <w:rFonts w:ascii="Palatino Linotype" w:hAnsi="Palatino Linotype"/>
          <w:sz w:val="20"/>
          <w:szCs w:val="20"/>
        </w:rPr>
        <w:tab/>
      </w:r>
      <w:r w:rsidRPr="00A536C9">
        <w:rPr>
          <w:rFonts w:ascii="Palatino Linotype" w:hAnsi="Palatino Linotype"/>
          <w:sz w:val="20"/>
          <w:szCs w:val="20"/>
        </w:rPr>
        <w:t>First is the statist model. Under this regime, the government plans, controls, and directs t</w:t>
      </w:r>
      <w:r w:rsidR="00955497" w:rsidRPr="00A536C9">
        <w:rPr>
          <w:rFonts w:ascii="Palatino Linotype" w:hAnsi="Palatino Linotype"/>
          <w:sz w:val="20"/>
          <w:szCs w:val="20"/>
        </w:rPr>
        <w:t xml:space="preserve">he </w:t>
      </w:r>
      <w:r w:rsidRPr="00A536C9">
        <w:rPr>
          <w:rFonts w:ascii="Palatino Linotype" w:hAnsi="Palatino Linotype"/>
          <w:sz w:val="20"/>
          <w:szCs w:val="20"/>
        </w:rPr>
        <w:t>relationship between industry and academia in search of innovati</w:t>
      </w:r>
      <w:r w:rsidR="00955497" w:rsidRPr="00A536C9">
        <w:rPr>
          <w:rFonts w:ascii="Palatino Linotype" w:hAnsi="Palatino Linotype"/>
          <w:sz w:val="20"/>
          <w:szCs w:val="20"/>
        </w:rPr>
        <w:t xml:space="preserve">on. Industry is regarded as the </w:t>
      </w:r>
      <w:r w:rsidRPr="00A536C9">
        <w:rPr>
          <w:rFonts w:ascii="Palatino Linotype" w:hAnsi="Palatino Linotype"/>
          <w:sz w:val="20"/>
          <w:szCs w:val="20"/>
        </w:rPr>
        <w:t>national champion of innovation, while the university’s role is</w:t>
      </w:r>
      <w:r w:rsidR="00955497" w:rsidRPr="00A536C9">
        <w:rPr>
          <w:rFonts w:ascii="Palatino Linotype" w:hAnsi="Palatino Linotype"/>
          <w:sz w:val="20"/>
          <w:szCs w:val="20"/>
        </w:rPr>
        <w:t xml:space="preserve"> reduced mainly to teaching and </w:t>
      </w:r>
      <w:r w:rsidRPr="00A536C9">
        <w:rPr>
          <w:rFonts w:ascii="Palatino Linotype" w:hAnsi="Palatino Linotype"/>
          <w:sz w:val="20"/>
          <w:szCs w:val="20"/>
        </w:rPr>
        <w:t>academic research [11</w:t>
      </w:r>
      <w:proofErr w:type="gramStart"/>
      <w:r w:rsidRPr="00A536C9">
        <w:rPr>
          <w:rFonts w:ascii="Palatino Linotype" w:hAnsi="Palatino Linotype"/>
          <w:sz w:val="20"/>
          <w:szCs w:val="20"/>
        </w:rPr>
        <w:t>,12,29</w:t>
      </w:r>
      <w:proofErr w:type="gramEnd"/>
      <w:r w:rsidRPr="00A536C9">
        <w:rPr>
          <w:rFonts w:ascii="Palatino Linotype" w:hAnsi="Palatino Linotype"/>
          <w:sz w:val="20"/>
          <w:szCs w:val="20"/>
        </w:rPr>
        <w:t>]. Under this model, the potential to</w:t>
      </w:r>
      <w:r w:rsidR="00955497" w:rsidRPr="00A536C9">
        <w:rPr>
          <w:rFonts w:ascii="Palatino Linotype" w:hAnsi="Palatino Linotype"/>
          <w:sz w:val="20"/>
          <w:szCs w:val="20"/>
        </w:rPr>
        <w:t xml:space="preserve"> exploit knowledge generated by </w:t>
      </w:r>
      <w:r w:rsidRPr="00A536C9">
        <w:rPr>
          <w:rFonts w:ascii="Palatino Linotype" w:hAnsi="Palatino Linotype"/>
          <w:sz w:val="20"/>
          <w:szCs w:val="20"/>
        </w:rPr>
        <w:t xml:space="preserve">universities is limited as university teaching and research tend to be </w:t>
      </w:r>
      <w:r w:rsidR="00955497" w:rsidRPr="00A536C9">
        <w:rPr>
          <w:rFonts w:ascii="Palatino Linotype" w:hAnsi="Palatino Linotype"/>
          <w:sz w:val="20"/>
          <w:szCs w:val="20"/>
        </w:rPr>
        <w:t xml:space="preserve">far removed from industry needs </w:t>
      </w:r>
      <w:r w:rsidRPr="00A536C9">
        <w:rPr>
          <w:rFonts w:ascii="Palatino Linotype" w:hAnsi="Palatino Linotype"/>
          <w:sz w:val="20"/>
          <w:szCs w:val="20"/>
        </w:rPr>
        <w:t>and universities themselves have little or no incentive to engage in</w:t>
      </w:r>
      <w:r w:rsidR="00955497" w:rsidRPr="00A536C9">
        <w:rPr>
          <w:rFonts w:ascii="Palatino Linotype" w:hAnsi="Palatino Linotype"/>
          <w:sz w:val="20"/>
          <w:szCs w:val="20"/>
        </w:rPr>
        <w:t xml:space="preserve"> the commercialisation of their research [30-32]. </w:t>
      </w:r>
      <w:r w:rsidRPr="00A536C9">
        <w:rPr>
          <w:rFonts w:ascii="Palatino Linotype" w:hAnsi="Palatino Linotype"/>
          <w:sz w:val="20"/>
          <w:szCs w:val="20"/>
        </w:rPr>
        <w:t>Second is the laissez-faire model. Here, governments, un</w:t>
      </w:r>
      <w:r w:rsidR="00955497" w:rsidRPr="00A536C9">
        <w:rPr>
          <w:rFonts w:ascii="Palatino Linotype" w:hAnsi="Palatino Linotype"/>
          <w:sz w:val="20"/>
          <w:szCs w:val="20"/>
        </w:rPr>
        <w:t xml:space="preserve">iversities and industry operate </w:t>
      </w:r>
      <w:r w:rsidRPr="00A536C9">
        <w:rPr>
          <w:rFonts w:ascii="Palatino Linotype" w:hAnsi="Palatino Linotype"/>
          <w:sz w:val="20"/>
          <w:szCs w:val="20"/>
        </w:rPr>
        <w:t>independently in separate institutional spheres [12</w:t>
      </w:r>
      <w:proofErr w:type="gramStart"/>
      <w:r w:rsidRPr="00A536C9">
        <w:rPr>
          <w:rFonts w:ascii="Palatino Linotype" w:hAnsi="Palatino Linotype"/>
          <w:sz w:val="20"/>
          <w:szCs w:val="20"/>
        </w:rPr>
        <w:t>,32</w:t>
      </w:r>
      <w:proofErr w:type="gramEnd"/>
      <w:r w:rsidRPr="00A536C9">
        <w:rPr>
          <w:rFonts w:ascii="Palatino Linotype" w:hAnsi="Palatino Linotype"/>
          <w:sz w:val="20"/>
          <w:szCs w:val="20"/>
        </w:rPr>
        <w:t>]. The lack of a s</w:t>
      </w:r>
      <w:r w:rsidR="00955497" w:rsidRPr="00A536C9">
        <w:rPr>
          <w:rFonts w:ascii="Palatino Linotype" w:hAnsi="Palatino Linotype"/>
          <w:sz w:val="20"/>
          <w:szCs w:val="20"/>
        </w:rPr>
        <w:t xml:space="preserve">ynergistic relationship between </w:t>
      </w:r>
      <w:r w:rsidRPr="00A536C9">
        <w:rPr>
          <w:rFonts w:ascii="Palatino Linotype" w:hAnsi="Palatino Linotype"/>
          <w:sz w:val="20"/>
          <w:szCs w:val="20"/>
        </w:rPr>
        <w:t>the institutional spheres means that government’s role in harness</w:t>
      </w:r>
      <w:r w:rsidR="00955497" w:rsidRPr="00A536C9">
        <w:rPr>
          <w:rFonts w:ascii="Palatino Linotype" w:hAnsi="Palatino Linotype"/>
          <w:sz w:val="20"/>
          <w:szCs w:val="20"/>
        </w:rPr>
        <w:t xml:space="preserve">ing innovation is limited to </w:t>
      </w:r>
      <w:r w:rsidRPr="00A536C9">
        <w:rPr>
          <w:rFonts w:ascii="Palatino Linotype" w:hAnsi="Palatino Linotype"/>
          <w:sz w:val="20"/>
          <w:szCs w:val="20"/>
        </w:rPr>
        <w:t>addressing market failures, while universities engage in basic resea</w:t>
      </w:r>
      <w:r w:rsidR="00955497" w:rsidRPr="00A536C9">
        <w:rPr>
          <w:rFonts w:ascii="Palatino Linotype" w:hAnsi="Palatino Linotype"/>
          <w:sz w:val="20"/>
          <w:szCs w:val="20"/>
        </w:rPr>
        <w:t xml:space="preserve">rch and manpower training [33]. </w:t>
      </w:r>
      <w:r w:rsidRPr="00A536C9">
        <w:rPr>
          <w:rFonts w:ascii="Palatino Linotype" w:hAnsi="Palatino Linotype"/>
          <w:sz w:val="20"/>
          <w:szCs w:val="20"/>
        </w:rPr>
        <w:t>Even firms embedded in the same industry operate independently</w:t>
      </w:r>
      <w:r w:rsidR="00955497" w:rsidRPr="00A536C9">
        <w:rPr>
          <w:rFonts w:ascii="Palatino Linotype" w:hAnsi="Palatino Linotype"/>
          <w:sz w:val="20"/>
          <w:szCs w:val="20"/>
        </w:rPr>
        <w:t xml:space="preserve"> from each other and are linked </w:t>
      </w:r>
      <w:r w:rsidRPr="00A536C9">
        <w:rPr>
          <w:rFonts w:ascii="Palatino Linotype" w:hAnsi="Palatino Linotype"/>
          <w:sz w:val="20"/>
          <w:szCs w:val="20"/>
        </w:rPr>
        <w:t>only through the market. Here too, industry is seen as the driving for</w:t>
      </w:r>
      <w:r w:rsidR="00955497" w:rsidRPr="00A536C9">
        <w:rPr>
          <w:rFonts w:ascii="Palatino Linotype" w:hAnsi="Palatino Linotype"/>
          <w:sz w:val="20"/>
          <w:szCs w:val="20"/>
        </w:rPr>
        <w:t xml:space="preserve">ce of innovation with the other </w:t>
      </w:r>
      <w:r w:rsidRPr="00A536C9">
        <w:rPr>
          <w:rFonts w:ascii="Palatino Linotype" w:hAnsi="Palatino Linotype"/>
          <w:sz w:val="20"/>
          <w:szCs w:val="20"/>
        </w:rPr>
        <w:t>two institutional spheres acting as ancill</w:t>
      </w:r>
      <w:r w:rsidR="00955497" w:rsidRPr="00A536C9">
        <w:rPr>
          <w:rFonts w:ascii="Palatino Linotype" w:hAnsi="Palatino Linotype"/>
          <w:sz w:val="20"/>
          <w:szCs w:val="20"/>
        </w:rPr>
        <w:t xml:space="preserve">ary supporting structures [29]. </w:t>
      </w:r>
      <w:r w:rsidRPr="00A536C9">
        <w:rPr>
          <w:rFonts w:ascii="Palatino Linotype" w:hAnsi="Palatino Linotype"/>
          <w:sz w:val="20"/>
          <w:szCs w:val="20"/>
        </w:rPr>
        <w:t xml:space="preserve">Third is the hybrid triple helix model which represents a combination </w:t>
      </w:r>
      <w:r w:rsidR="00955497" w:rsidRPr="00A536C9">
        <w:rPr>
          <w:rFonts w:ascii="Palatino Linotype" w:hAnsi="Palatino Linotype"/>
          <w:sz w:val="20"/>
          <w:szCs w:val="20"/>
        </w:rPr>
        <w:t xml:space="preserve">of the statist and laissez-faire </w:t>
      </w:r>
      <w:r w:rsidRPr="00A536C9">
        <w:rPr>
          <w:rFonts w:ascii="Palatino Linotype" w:hAnsi="Palatino Linotype"/>
          <w:sz w:val="20"/>
          <w:szCs w:val="20"/>
        </w:rPr>
        <w:t>models. This hybrid model places emphasis on building overlapping and relatively</w:t>
      </w:r>
      <w:r w:rsidR="00955497" w:rsidRPr="00A536C9">
        <w:rPr>
          <w:rFonts w:ascii="Palatino Linotype" w:hAnsi="Palatino Linotype"/>
          <w:sz w:val="20"/>
          <w:szCs w:val="20"/>
        </w:rPr>
        <w:t xml:space="preserve"> </w:t>
      </w:r>
      <w:r w:rsidRPr="00A536C9">
        <w:rPr>
          <w:rFonts w:ascii="Palatino Linotype" w:hAnsi="Palatino Linotype"/>
          <w:sz w:val="20"/>
          <w:szCs w:val="20"/>
        </w:rPr>
        <w:t>interdependent relationships between the three spheres. A radical departure from the statist and</w:t>
      </w:r>
      <w:r w:rsidR="00955497" w:rsidRPr="00A536C9">
        <w:rPr>
          <w:rFonts w:ascii="Palatino Linotype" w:hAnsi="Palatino Linotype"/>
          <w:sz w:val="20"/>
          <w:szCs w:val="20"/>
        </w:rPr>
        <w:t xml:space="preserve"> </w:t>
      </w:r>
      <w:r w:rsidRPr="00A536C9">
        <w:rPr>
          <w:rFonts w:ascii="Palatino Linotype" w:hAnsi="Palatino Linotype"/>
          <w:sz w:val="20"/>
          <w:szCs w:val="20"/>
        </w:rPr>
        <w:t xml:space="preserve">laisser-faire model, the hybrid model is a </w:t>
      </w:r>
      <w:r w:rsidRPr="00A536C9">
        <w:rPr>
          <w:rFonts w:ascii="Palatino Linotype" w:hAnsi="Palatino Linotype"/>
          <w:sz w:val="20"/>
          <w:szCs w:val="20"/>
        </w:rPr>
        <w:lastRenderedPageBreak/>
        <w:t>network that encourages movement towards mutua</w:t>
      </w:r>
      <w:r w:rsidR="00955497" w:rsidRPr="00A536C9">
        <w:rPr>
          <w:rFonts w:ascii="Palatino Linotype" w:hAnsi="Palatino Linotype"/>
          <w:sz w:val="20"/>
          <w:szCs w:val="20"/>
        </w:rPr>
        <w:t xml:space="preserve">l </w:t>
      </w:r>
      <w:r w:rsidRPr="00A536C9">
        <w:rPr>
          <w:rFonts w:ascii="Palatino Linotype" w:hAnsi="Palatino Linotype"/>
          <w:sz w:val="20"/>
          <w:szCs w:val="20"/>
        </w:rPr>
        <w:t xml:space="preserve">collaborative relationships and linkages among the three major </w:t>
      </w:r>
      <w:r w:rsidR="00955497" w:rsidRPr="00A536C9">
        <w:rPr>
          <w:rFonts w:ascii="Palatino Linotype" w:hAnsi="Palatino Linotype"/>
          <w:sz w:val="20"/>
          <w:szCs w:val="20"/>
        </w:rPr>
        <w:t xml:space="preserve">institutional spheres and other </w:t>
      </w:r>
      <w:r w:rsidRPr="00A536C9">
        <w:rPr>
          <w:rFonts w:ascii="Palatino Linotype" w:hAnsi="Palatino Linotype"/>
          <w:sz w:val="20"/>
          <w:szCs w:val="20"/>
        </w:rPr>
        <w:t>diverse organizations and disciplines in which innovation policy is a</w:t>
      </w:r>
      <w:r w:rsidR="00955497" w:rsidRPr="00A536C9">
        <w:rPr>
          <w:rFonts w:ascii="Palatino Linotype" w:hAnsi="Palatino Linotype"/>
          <w:sz w:val="20"/>
          <w:szCs w:val="20"/>
        </w:rPr>
        <w:t xml:space="preserve">n outcome of their interactions </w:t>
      </w:r>
      <w:r w:rsidRPr="00A536C9">
        <w:rPr>
          <w:rFonts w:ascii="Palatino Linotype" w:hAnsi="Palatino Linotype"/>
          <w:sz w:val="20"/>
          <w:szCs w:val="20"/>
        </w:rPr>
        <w:t>rather than a prescription from government. Under the hybrid co</w:t>
      </w:r>
      <w:r w:rsidR="00955497" w:rsidRPr="00A536C9">
        <w:rPr>
          <w:rFonts w:ascii="Palatino Linotype" w:hAnsi="Palatino Linotype"/>
          <w:sz w:val="20"/>
          <w:szCs w:val="20"/>
        </w:rPr>
        <w:t xml:space="preserve">nfiguration, each institutional </w:t>
      </w:r>
      <w:r w:rsidRPr="00A536C9">
        <w:rPr>
          <w:rFonts w:ascii="Palatino Linotype" w:hAnsi="Palatino Linotype"/>
          <w:sz w:val="20"/>
          <w:szCs w:val="20"/>
        </w:rPr>
        <w:t>sphere maintains its own distinctive characteristics while assuming the</w:t>
      </w:r>
      <w:r w:rsidR="00955497" w:rsidRPr="00A536C9">
        <w:rPr>
          <w:rFonts w:ascii="Palatino Linotype" w:hAnsi="Palatino Linotype"/>
          <w:sz w:val="20"/>
          <w:szCs w:val="20"/>
        </w:rPr>
        <w:t xml:space="preserve"> role of the others [11</w:t>
      </w:r>
      <w:proofErr w:type="gramStart"/>
      <w:r w:rsidR="00955497" w:rsidRPr="00A536C9">
        <w:rPr>
          <w:rFonts w:ascii="Palatino Linotype" w:hAnsi="Palatino Linotype"/>
          <w:sz w:val="20"/>
          <w:szCs w:val="20"/>
        </w:rPr>
        <w:t>,12,29</w:t>
      </w:r>
      <w:proofErr w:type="gramEnd"/>
      <w:r w:rsidR="00955497" w:rsidRPr="00A536C9">
        <w:rPr>
          <w:rFonts w:ascii="Palatino Linotype" w:hAnsi="Palatino Linotype"/>
          <w:sz w:val="20"/>
          <w:szCs w:val="20"/>
        </w:rPr>
        <w:t xml:space="preserve">]. </w:t>
      </w:r>
      <w:r w:rsidRPr="00A536C9">
        <w:rPr>
          <w:rFonts w:ascii="Palatino Linotype" w:hAnsi="Palatino Linotype"/>
          <w:sz w:val="20"/>
          <w:szCs w:val="20"/>
        </w:rPr>
        <w:t>The transition from statist and laissez-faire positions towards a hybrid t</w:t>
      </w:r>
      <w:r w:rsidR="00955497" w:rsidRPr="00A536C9">
        <w:rPr>
          <w:rFonts w:ascii="Palatino Linotype" w:hAnsi="Palatino Linotype"/>
          <w:sz w:val="20"/>
          <w:szCs w:val="20"/>
        </w:rPr>
        <w:t xml:space="preserve">riple helix position allows the </w:t>
      </w:r>
      <w:r w:rsidRPr="00A536C9">
        <w:rPr>
          <w:rFonts w:ascii="Palatino Linotype" w:hAnsi="Palatino Linotype"/>
          <w:sz w:val="20"/>
          <w:szCs w:val="20"/>
        </w:rPr>
        <w:t xml:space="preserve">capitalization of knowledge in the sense that universities begin </w:t>
      </w:r>
      <w:r w:rsidR="00955497" w:rsidRPr="00A536C9">
        <w:rPr>
          <w:rFonts w:ascii="Palatino Linotype" w:hAnsi="Palatino Linotype"/>
          <w:sz w:val="20"/>
          <w:szCs w:val="20"/>
        </w:rPr>
        <w:t xml:space="preserve">to take on a generative role in </w:t>
      </w:r>
      <w:r w:rsidRPr="00A536C9">
        <w:rPr>
          <w:rFonts w:ascii="Palatino Linotype" w:hAnsi="Palatino Linotype"/>
          <w:sz w:val="20"/>
          <w:szCs w:val="20"/>
        </w:rPr>
        <w:t>directing regional economic development through 'academic entrepr</w:t>
      </w:r>
      <w:r w:rsidR="00955497" w:rsidRPr="00A536C9">
        <w:rPr>
          <w:rFonts w:ascii="Palatino Linotype" w:hAnsi="Palatino Linotype"/>
          <w:sz w:val="20"/>
          <w:szCs w:val="20"/>
        </w:rPr>
        <w:t xml:space="preserve">eneurial' activities that share </w:t>
      </w:r>
      <w:r w:rsidRPr="00A536C9">
        <w:rPr>
          <w:rFonts w:ascii="Palatino Linotype" w:hAnsi="Palatino Linotype"/>
          <w:sz w:val="20"/>
          <w:szCs w:val="20"/>
        </w:rPr>
        <w:t>common characteristics with the traditional roles of industry and the st</w:t>
      </w:r>
      <w:r w:rsidR="00955497" w:rsidRPr="00A536C9">
        <w:rPr>
          <w:rFonts w:ascii="Palatino Linotype" w:hAnsi="Palatino Linotype"/>
          <w:sz w:val="20"/>
          <w:szCs w:val="20"/>
        </w:rPr>
        <w:t>ate in economic regulation [34-</w:t>
      </w:r>
      <w:r w:rsidRPr="00A536C9">
        <w:rPr>
          <w:rFonts w:ascii="Palatino Linotype" w:hAnsi="Palatino Linotype"/>
          <w:sz w:val="20"/>
          <w:szCs w:val="20"/>
        </w:rPr>
        <w:t>36].</w:t>
      </w:r>
    </w:p>
    <w:p w:rsidR="00F83C1F" w:rsidRPr="00F83C1F" w:rsidRDefault="00F83C1F" w:rsidP="00F83C1F">
      <w:pPr>
        <w:spacing w:after="0" w:line="240" w:lineRule="auto"/>
        <w:rPr>
          <w:rFonts w:ascii="Palatino Linotype" w:eastAsia="Times New Roman" w:hAnsi="Palatino Linotype" w:cs="Tahoma"/>
          <w:sz w:val="20"/>
          <w:szCs w:val="20"/>
          <w:shd w:val="clear" w:color="auto" w:fill="FFFFFF"/>
          <w:lang w:eastAsia="en-GB"/>
        </w:rPr>
      </w:pPr>
      <w:r w:rsidRPr="00F83C1F">
        <w:rPr>
          <w:rFonts w:ascii="Palatino Linotype" w:eastAsia="Times New Roman" w:hAnsi="Palatino Linotype" w:cs="Times New Roman"/>
          <w:b/>
          <w:sz w:val="20"/>
          <w:szCs w:val="20"/>
          <w:lang w:eastAsia="en-GB"/>
        </w:rPr>
        <w:t xml:space="preserve">Figure 1 </w:t>
      </w:r>
      <w:proofErr w:type="gramStart"/>
      <w:r w:rsidRPr="00F83C1F">
        <w:rPr>
          <w:rFonts w:ascii="Palatino Linotype" w:eastAsia="Times New Roman" w:hAnsi="Palatino Linotype" w:cs="Times New Roman"/>
          <w:b/>
          <w:sz w:val="20"/>
          <w:szCs w:val="20"/>
          <w:lang w:eastAsia="en-GB"/>
        </w:rPr>
        <w:t>The</w:t>
      </w:r>
      <w:proofErr w:type="gramEnd"/>
      <w:r w:rsidRPr="00F83C1F">
        <w:rPr>
          <w:rFonts w:ascii="Palatino Linotype" w:eastAsia="Times New Roman" w:hAnsi="Palatino Linotype" w:cs="Times New Roman"/>
          <w:b/>
          <w:sz w:val="20"/>
          <w:szCs w:val="20"/>
          <w:lang w:eastAsia="en-GB"/>
        </w:rPr>
        <w:t xml:space="preserve"> triple helix model of innovation</w:t>
      </w:r>
    </w:p>
    <w:p w:rsidR="00F83C1F" w:rsidRPr="00F83C1F" w:rsidRDefault="00F83C1F" w:rsidP="00F83C1F">
      <w:pPr>
        <w:spacing w:after="0" w:line="240" w:lineRule="auto"/>
        <w:rPr>
          <w:rFonts w:ascii="Garamond" w:eastAsia="Times New Roman" w:hAnsi="Garamond" w:cs="Tahoma"/>
          <w:sz w:val="24"/>
          <w:szCs w:val="24"/>
          <w:shd w:val="clear" w:color="auto" w:fill="FFFFFF"/>
          <w:lang w:eastAsia="en-GB"/>
        </w:rPr>
      </w:pPr>
    </w:p>
    <w:p w:rsidR="00F83C1F" w:rsidRPr="00F83C1F" w:rsidRDefault="00F83C1F" w:rsidP="00F83C1F">
      <w:pPr>
        <w:rPr>
          <w:rFonts w:ascii="Garamond" w:eastAsia="Times New Roman" w:hAnsi="Garamond" w:cs="Times New Roman"/>
          <w:b/>
          <w:sz w:val="24"/>
          <w:szCs w:val="24"/>
          <w:lang w:eastAsia="en-GB"/>
        </w:rPr>
      </w:pPr>
      <w:r>
        <w:rPr>
          <w:rFonts w:ascii="Garamond" w:eastAsia="Times New Roman" w:hAnsi="Garamond" w:cs="Times New Roman"/>
          <w:b/>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42545</wp:posOffset>
                </wp:positionH>
                <wp:positionV relativeFrom="paragraph">
                  <wp:posOffset>328295</wp:posOffset>
                </wp:positionV>
                <wp:extent cx="2077720" cy="1250315"/>
                <wp:effectExtent l="0" t="0" r="17780" b="26035"/>
                <wp:wrapNone/>
                <wp:docPr id="43"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720" cy="1250315"/>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margin-left:3.35pt;margin-top:25.85pt;width:163.6pt;height:9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" strokeweight="2pt"/>
            </w:pict>
          </mc:Fallback>
        </mc:AlternateContent>
      </w:r>
      <w:r>
        <w:rPr>
          <w:rFonts w:ascii="Garamond" w:eastAsia="Times New Roman" w:hAnsi="Garamond" w:cs="Times New Roman"/>
          <w:b/>
          <w:noProof/>
          <w:sz w:val="24"/>
          <w:szCs w:val="24"/>
          <w:lang w:eastAsia="en-GB"/>
        </w:rPr>
        <mc:AlternateContent>
          <mc:Choice Requires="wps">
            <w:drawing>
              <wp:anchor distT="0" distB="0" distL="114300" distR="114300" simplePos="0" relativeHeight="251662336" behindDoc="0" locked="0" layoutInCell="1" allowOverlap="1">
                <wp:simplePos x="0" y="0"/>
                <wp:positionH relativeFrom="column">
                  <wp:posOffset>526415</wp:posOffset>
                </wp:positionH>
                <wp:positionV relativeFrom="paragraph">
                  <wp:posOffset>422275</wp:posOffset>
                </wp:positionV>
                <wp:extent cx="1017905" cy="276225"/>
                <wp:effectExtent l="0" t="0" r="0" b="9525"/>
                <wp:wrapNone/>
                <wp:docPr id="4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C1F" w:rsidRPr="00740DE9" w:rsidRDefault="00F83C1F" w:rsidP="00F83C1F">
                            <w:pPr>
                              <w:rPr>
                                <w:rFonts w:ascii="Palatino Linotype" w:hAnsi="Palatino Linotype"/>
                                <w:b/>
                                <w:sz w:val="20"/>
                                <w:szCs w:val="20"/>
                              </w:rPr>
                            </w:pPr>
                            <w:r w:rsidRPr="00740DE9">
                              <w:rPr>
                                <w:rFonts w:ascii="Palatino Linotype" w:hAnsi="Palatino Linotype"/>
                                <w:b/>
                                <w:sz w:val="20"/>
                                <w:szCs w:val="20"/>
                              </w:rPr>
                              <w:t>Government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41.45pt;margin-top:33.25pt;width:80.1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" filled="f" stroked="f">
                <v:textbox>
                  <w:txbxContent>
                    <w:p w:rsidR="00F83C1F" w:rsidRPr="00740DE9" w:rsidRDefault="00F83C1F" w:rsidP="00F83C1F">
                      <w:pPr>
                        <w:rPr>
                          <w:rFonts w:ascii="Palatino Linotype" w:hAnsi="Palatino Linotype"/>
                          <w:b/>
                          <w:sz w:val="20"/>
                          <w:szCs w:val="20"/>
                        </w:rPr>
                      </w:pPr>
                      <w:r w:rsidRPr="00740DE9">
                        <w:rPr>
                          <w:rFonts w:ascii="Palatino Linotype" w:hAnsi="Palatino Linotype"/>
                          <w:b/>
                          <w:sz w:val="20"/>
                          <w:szCs w:val="20"/>
                        </w:rPr>
                        <w:t>Government</w:t>
                      </w:r>
                    </w:p>
                  </w:txbxContent>
                </v:textbox>
              </v:rect>
            </w:pict>
          </mc:Fallback>
        </mc:AlternateContent>
      </w:r>
      <w:r>
        <w:rPr>
          <w:rFonts w:ascii="Garamond" w:eastAsia="Times New Roman" w:hAnsi="Garamond" w:cs="Times New Roman"/>
          <w:b/>
          <w:noProof/>
          <w:sz w:val="24"/>
          <w:szCs w:val="24"/>
          <w:lang w:eastAsia="en-GB"/>
        </w:rPr>
        <mc:AlternateContent>
          <mc:Choice Requires="wps">
            <w:drawing>
              <wp:anchor distT="0" distB="0" distL="114300" distR="114300" simplePos="0" relativeHeight="251673600" behindDoc="0" locked="0" layoutInCell="1" allowOverlap="1">
                <wp:simplePos x="0" y="0"/>
                <wp:positionH relativeFrom="column">
                  <wp:posOffset>2707005</wp:posOffset>
                </wp:positionH>
                <wp:positionV relativeFrom="paragraph">
                  <wp:posOffset>2252345</wp:posOffset>
                </wp:positionV>
                <wp:extent cx="684530" cy="45085"/>
                <wp:effectExtent l="33972" t="42228" r="73343" b="16192"/>
                <wp:wrapNone/>
                <wp:docPr id="41"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684530" cy="45085"/>
                        </a:xfrm>
                        <a:prstGeom prst="bentConnector3">
                          <a:avLst>
                            <a:gd name="adj1" fmla="val 50000"/>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9" o:spid="_x0000_s1026" type="#_x0000_t34" style="position:absolute;margin-left:213.15pt;margin-top:177.35pt;width:53.9pt;height:3.5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" strokeweight="2pt">
                <v:stroke endarrow="block"/>
              </v:shape>
            </w:pict>
          </mc:Fallback>
        </mc:AlternateContent>
      </w:r>
      <w:r>
        <w:rPr>
          <w:rFonts w:ascii="Garamond" w:eastAsia="Times New Roman" w:hAnsi="Garamond" w:cs="Times New Roman"/>
          <w:b/>
          <w:noProof/>
          <w:sz w:val="24"/>
          <w:szCs w:val="24"/>
          <w:lang w:eastAsia="en-GB"/>
        </w:rPr>
        <mc:AlternateContent>
          <mc:Choice Requires="wps">
            <w:drawing>
              <wp:anchor distT="0" distB="0" distL="114300" distR="114300" simplePos="0" relativeHeight="251671552" behindDoc="0" locked="0" layoutInCell="1" allowOverlap="1">
                <wp:simplePos x="0" y="0"/>
                <wp:positionH relativeFrom="column">
                  <wp:posOffset>439420</wp:posOffset>
                </wp:positionH>
                <wp:positionV relativeFrom="paragraph">
                  <wp:posOffset>-25400</wp:posOffset>
                </wp:positionV>
                <wp:extent cx="1414780" cy="284480"/>
                <wp:effectExtent l="0" t="0" r="0" b="1270"/>
                <wp:wrapNone/>
                <wp:docPr id="2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780" cy="28448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F83C1F" w:rsidRPr="00435A54" w:rsidRDefault="00F83C1F" w:rsidP="00F83C1F">
                            <w:pPr>
                              <w:jc w:val="center"/>
                              <w:rPr>
                                <w:rFonts w:ascii="Palatino Linotype" w:hAnsi="Palatino Linotype"/>
                                <w:b/>
                                <w:i/>
                                <w:sz w:val="20"/>
                                <w:szCs w:val="20"/>
                              </w:rPr>
                            </w:pPr>
                            <w:r w:rsidRPr="00435A54">
                              <w:rPr>
                                <w:rFonts w:ascii="Palatino Linotype" w:hAnsi="Palatino Linotype"/>
                                <w:b/>
                                <w:i/>
                                <w:sz w:val="20"/>
                                <w:szCs w:val="20"/>
                              </w:rPr>
                              <w:t>Statist model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7" style="position:absolute;margin-left:34.6pt;margin-top:-2pt;width:111.4pt;height:2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" stroked="f" strokeweight="2pt">
                <v:textbox>
                  <w:txbxContent>
                    <w:p w:rsidR="00F83C1F" w:rsidRPr="00435A54" w:rsidRDefault="00F83C1F" w:rsidP="00F83C1F">
                      <w:pPr>
                        <w:jc w:val="center"/>
                        <w:rPr>
                          <w:rFonts w:ascii="Palatino Linotype" w:hAnsi="Palatino Linotype"/>
                          <w:b/>
                          <w:i/>
                          <w:sz w:val="20"/>
                          <w:szCs w:val="20"/>
                        </w:rPr>
                      </w:pPr>
                      <w:r w:rsidRPr="00435A54">
                        <w:rPr>
                          <w:rFonts w:ascii="Palatino Linotype" w:hAnsi="Palatino Linotype"/>
                          <w:b/>
                          <w:i/>
                          <w:sz w:val="20"/>
                          <w:szCs w:val="20"/>
                        </w:rPr>
                        <w:t>Statist model</w:t>
                      </w:r>
                    </w:p>
                  </w:txbxContent>
                </v:textbox>
              </v:rect>
            </w:pict>
          </mc:Fallback>
        </mc:AlternateContent>
      </w:r>
      <w:r>
        <w:rPr>
          <w:rFonts w:ascii="Garamond" w:eastAsia="Times New Roman" w:hAnsi="Garamond" w:cs="Times New Roman"/>
          <w:b/>
          <w:noProof/>
          <w:sz w:val="24"/>
          <w:szCs w:val="24"/>
          <w:lang w:eastAsia="en-GB"/>
        </w:rPr>
        <mc:AlternateContent>
          <mc:Choice Requires="wps">
            <w:drawing>
              <wp:anchor distT="0" distB="0" distL="114300" distR="114300" simplePos="0" relativeHeight="251668480" behindDoc="0" locked="0" layoutInCell="1" allowOverlap="1">
                <wp:simplePos x="0" y="0"/>
                <wp:positionH relativeFrom="column">
                  <wp:posOffset>2363470</wp:posOffset>
                </wp:positionH>
                <wp:positionV relativeFrom="paragraph">
                  <wp:posOffset>1507490</wp:posOffset>
                </wp:positionV>
                <wp:extent cx="1535430" cy="485775"/>
                <wp:effectExtent l="0" t="19050" r="45720" b="47625"/>
                <wp:wrapNone/>
                <wp:docPr id="19"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485775"/>
                        </a:xfrm>
                        <a:prstGeom prst="stripedRightArrow">
                          <a:avLst>
                            <a:gd name="adj1" fmla="val 50000"/>
                            <a:gd name="adj2" fmla="val 79020"/>
                          </a:avLst>
                        </a:prstGeom>
                        <a:solidFill>
                          <a:srgbClr val="FFFFFF"/>
                        </a:solidFill>
                        <a:ln w="25400">
                          <a:solidFill>
                            <a:srgbClr val="000000"/>
                          </a:solidFill>
                          <a:miter lim="800000"/>
                          <a:headEnd/>
                          <a:tailEnd/>
                        </a:ln>
                      </wps:spPr>
                      <wps:txbx>
                        <w:txbxContent>
                          <w:p w:rsidR="00F83C1F" w:rsidRPr="00740DE9" w:rsidRDefault="00F83C1F" w:rsidP="00F83C1F">
                            <w:pPr>
                              <w:rPr>
                                <w:rFonts w:ascii="Palatino Linotype" w:hAnsi="Palatino Linotype"/>
                                <w:b/>
                                <w:sz w:val="20"/>
                                <w:szCs w:val="20"/>
                              </w:rPr>
                            </w:pPr>
                            <w:r w:rsidRPr="00740DE9">
                              <w:rPr>
                                <w:rFonts w:ascii="Palatino Linotype" w:hAnsi="Palatino Linotype"/>
                                <w:b/>
                                <w:sz w:val="20"/>
                                <w:szCs w:val="20"/>
                              </w:rPr>
                              <w:t>TRANSITION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44" o:spid="_x0000_s1028" type="#_x0000_t93" style="position:absolute;margin-left:186.1pt;margin-top:118.7pt;width:120.9pt;height:3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" strokeweight="2pt">
                <v:textbox>
                  <w:txbxContent>
                    <w:p w:rsidR="00F83C1F" w:rsidRPr="00740DE9" w:rsidRDefault="00F83C1F" w:rsidP="00F83C1F">
                      <w:pPr>
                        <w:rPr>
                          <w:rFonts w:ascii="Palatino Linotype" w:hAnsi="Palatino Linotype"/>
                          <w:b/>
                          <w:sz w:val="20"/>
                          <w:szCs w:val="20"/>
                        </w:rPr>
                      </w:pPr>
                      <w:r w:rsidRPr="00740DE9">
                        <w:rPr>
                          <w:rFonts w:ascii="Palatino Linotype" w:hAnsi="Palatino Linotype"/>
                          <w:b/>
                          <w:sz w:val="20"/>
                          <w:szCs w:val="20"/>
                        </w:rPr>
                        <w:t>TRANSITION</w:t>
                      </w:r>
                    </w:p>
                  </w:txbxContent>
                </v:textbox>
              </v:shape>
            </w:pict>
          </mc:Fallback>
        </mc:AlternateContent>
      </w:r>
    </w:p>
    <w:p w:rsidR="00F83C1F" w:rsidRPr="00F83C1F" w:rsidRDefault="00F83C1F" w:rsidP="00F83C1F">
      <w:pPr>
        <w:rPr>
          <w:rFonts w:ascii="Garamond" w:eastAsia="Times New Roman" w:hAnsi="Garamond" w:cs="Times New Roman"/>
          <w:sz w:val="24"/>
          <w:szCs w:val="24"/>
          <w:lang w:eastAsia="en-GB"/>
        </w:rPr>
      </w:pPr>
      <w:r>
        <w:rPr>
          <w:rFonts w:ascii="Garamond" w:eastAsia="Times New Roman" w:hAnsi="Garamond" w:cs="Times New Roman"/>
          <w:b/>
          <w:noProof/>
          <w:sz w:val="24"/>
          <w:szCs w:val="24"/>
          <w:lang w:eastAsia="en-GB"/>
        </w:rPr>
        <mc:AlternateContent>
          <mc:Choice Requires="wps">
            <w:drawing>
              <wp:anchor distT="0" distB="0" distL="114300" distR="114300" simplePos="0" relativeHeight="251669504" behindDoc="0" locked="0" layoutInCell="1" allowOverlap="1">
                <wp:simplePos x="0" y="0"/>
                <wp:positionH relativeFrom="column">
                  <wp:posOffset>3726180</wp:posOffset>
                </wp:positionH>
                <wp:positionV relativeFrom="paragraph">
                  <wp:posOffset>98425</wp:posOffset>
                </wp:positionV>
                <wp:extent cx="1915795" cy="284480"/>
                <wp:effectExtent l="0" t="0" r="8255" b="1270"/>
                <wp:wrapNone/>
                <wp:docPr id="1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5795" cy="28448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F83C1F" w:rsidRPr="00435A54" w:rsidRDefault="00F83C1F" w:rsidP="00F83C1F">
                            <w:pPr>
                              <w:rPr>
                                <w:rFonts w:ascii="Palatino Linotype" w:hAnsi="Palatino Linotype"/>
                                <w:b/>
                                <w:i/>
                                <w:sz w:val="24"/>
                                <w:szCs w:val="24"/>
                              </w:rPr>
                            </w:pPr>
                            <w:r w:rsidRPr="00435A54">
                              <w:rPr>
                                <w:rFonts w:ascii="Palatino Linotype" w:hAnsi="Palatino Linotype"/>
                                <w:b/>
                                <w:i/>
                                <w:sz w:val="20"/>
                                <w:szCs w:val="20"/>
                              </w:rPr>
                              <w:t>Interactive triple helix model</w:t>
                            </w:r>
                            <w:r w:rsidRPr="00435A54">
                              <w:rPr>
                                <w:rFonts w:ascii="Palatino Linotype" w:hAnsi="Palatino Linotype"/>
                                <w:b/>
                                <w:i/>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9" style="position:absolute;margin-left:293.4pt;margin-top:7.75pt;width:150.85pt;height:2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" stroked="f" strokeweight="2pt">
                <v:textbox>
                  <w:txbxContent>
                    <w:p w:rsidR="00F83C1F" w:rsidRPr="00435A54" w:rsidRDefault="00F83C1F" w:rsidP="00F83C1F">
                      <w:pPr>
                        <w:rPr>
                          <w:rFonts w:ascii="Palatino Linotype" w:hAnsi="Palatino Linotype"/>
                          <w:b/>
                          <w:i/>
                          <w:sz w:val="24"/>
                          <w:szCs w:val="24"/>
                        </w:rPr>
                      </w:pPr>
                      <w:r w:rsidRPr="00435A54">
                        <w:rPr>
                          <w:rFonts w:ascii="Palatino Linotype" w:hAnsi="Palatino Linotype"/>
                          <w:b/>
                          <w:i/>
                          <w:sz w:val="20"/>
                          <w:szCs w:val="20"/>
                        </w:rPr>
                        <w:t>Interactive triple helix model</w:t>
                      </w:r>
                      <w:r w:rsidRPr="00435A54">
                        <w:rPr>
                          <w:rFonts w:ascii="Palatino Linotype" w:hAnsi="Palatino Linotype"/>
                          <w:b/>
                          <w:i/>
                          <w:sz w:val="24"/>
                          <w:szCs w:val="24"/>
                        </w:rPr>
                        <w:t xml:space="preserve"> </w:t>
                      </w:r>
                    </w:p>
                  </w:txbxContent>
                </v:textbox>
              </v:rect>
            </w:pict>
          </mc:Fallback>
        </mc:AlternateContent>
      </w:r>
    </w:p>
    <w:p w:rsidR="00F83C1F" w:rsidRPr="00F83C1F" w:rsidRDefault="00F83C1F" w:rsidP="00F83C1F">
      <w:pPr>
        <w:rPr>
          <w:rFonts w:ascii="Garamond" w:eastAsia="Times New Roman" w:hAnsi="Garamond" w:cs="Times New Roman"/>
          <w:sz w:val="24"/>
          <w:szCs w:val="24"/>
          <w:lang w:eastAsia="en-GB"/>
        </w:rPr>
      </w:pPr>
      <w:r>
        <w:rPr>
          <w:rFonts w:ascii="Garamond" w:eastAsia="Times New Roman" w:hAnsi="Garamond" w:cs="Times New Roman"/>
          <w:b/>
          <w:noProof/>
          <w:sz w:val="24"/>
          <w:szCs w:val="24"/>
          <w:lang w:eastAsia="en-GB"/>
        </w:rPr>
        <mc:AlternateContent>
          <mc:Choice Requires="wps">
            <w:drawing>
              <wp:anchor distT="0" distB="0" distL="114300" distR="114300" simplePos="0" relativeHeight="251680768" behindDoc="0" locked="0" layoutInCell="1" allowOverlap="1">
                <wp:simplePos x="0" y="0"/>
                <wp:positionH relativeFrom="column">
                  <wp:posOffset>3728720</wp:posOffset>
                </wp:positionH>
                <wp:positionV relativeFrom="paragraph">
                  <wp:posOffset>255905</wp:posOffset>
                </wp:positionV>
                <wp:extent cx="1259840" cy="894080"/>
                <wp:effectExtent l="0" t="0" r="16510" b="20320"/>
                <wp:wrapNone/>
                <wp:docPr id="16"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894080"/>
                        </a:xfrm>
                        <a:prstGeom prst="ellipse">
                          <a:avLst/>
                        </a:prstGeom>
                        <a:solidFill>
                          <a:srgbClr val="FFFFFF"/>
                        </a:solidFill>
                        <a:ln w="15875">
                          <a:solidFill>
                            <a:srgbClr val="000000"/>
                          </a:solidFill>
                          <a:round/>
                          <a:headEnd/>
                          <a:tailEnd/>
                        </a:ln>
                      </wps:spPr>
                      <wps:txbx>
                        <w:txbxContent>
                          <w:p w:rsidR="00F83C1F" w:rsidRDefault="00F83C1F" w:rsidP="00F83C1F"/>
                          <w:p w:rsidR="00F83C1F" w:rsidRPr="00740DE9" w:rsidRDefault="00F83C1F" w:rsidP="00F83C1F">
                            <w:pPr>
                              <w:rPr>
                                <w:rFonts w:ascii="Palatino Linotype" w:hAnsi="Palatino Linotype"/>
                                <w:sz w:val="20"/>
                                <w:szCs w:val="20"/>
                              </w:rPr>
                            </w:pPr>
                            <w:r w:rsidRPr="00740DE9">
                              <w:rPr>
                                <w:rFonts w:ascii="Palatino Linotype" w:hAnsi="Palatino Linotype"/>
                                <w:sz w:val="20"/>
                                <w:szCs w:val="20"/>
                              </w:rPr>
                              <w:t>Universities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9" o:spid="_x0000_s1030" style="position:absolute;margin-left:293.6pt;margin-top:20.15pt;width:99.2pt;height:70.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" strokeweight="1.25pt">
                <v:textbox>
                  <w:txbxContent>
                    <w:p w:rsidR="00F83C1F" w:rsidRDefault="00F83C1F" w:rsidP="00F83C1F"/>
                    <w:p w:rsidR="00F83C1F" w:rsidRPr="00740DE9" w:rsidRDefault="00F83C1F" w:rsidP="00F83C1F">
                      <w:pPr>
                        <w:rPr>
                          <w:rFonts w:ascii="Palatino Linotype" w:hAnsi="Palatino Linotype"/>
                          <w:sz w:val="20"/>
                          <w:szCs w:val="20"/>
                        </w:rPr>
                      </w:pPr>
                      <w:r w:rsidRPr="00740DE9">
                        <w:rPr>
                          <w:rFonts w:ascii="Palatino Linotype" w:hAnsi="Palatino Linotype"/>
                          <w:sz w:val="20"/>
                          <w:szCs w:val="20"/>
                        </w:rPr>
                        <w:t>Universities</w:t>
                      </w:r>
                    </w:p>
                  </w:txbxContent>
                </v:textbox>
              </v:oval>
            </w:pict>
          </mc:Fallback>
        </mc:AlternateContent>
      </w:r>
      <w:r>
        <w:rPr>
          <w:rFonts w:ascii="Garamond" w:eastAsia="Times New Roman" w:hAnsi="Garamond" w:cs="Times New Roman"/>
          <w:b/>
          <w:noProof/>
          <w:sz w:val="24"/>
          <w:szCs w:val="24"/>
          <w:lang w:eastAsia="en-GB"/>
        </w:rPr>
        <mc:AlternateContent>
          <mc:Choice Requires="wps">
            <w:drawing>
              <wp:anchor distT="0" distB="0" distL="114300" distR="114300" simplePos="0" relativeHeight="251661312" behindDoc="0" locked="0" layoutInCell="1" allowOverlap="1">
                <wp:simplePos x="0" y="0"/>
                <wp:positionH relativeFrom="column">
                  <wp:posOffset>325755</wp:posOffset>
                </wp:positionH>
                <wp:positionV relativeFrom="paragraph">
                  <wp:posOffset>7620</wp:posOffset>
                </wp:positionV>
                <wp:extent cx="1327150" cy="336550"/>
                <wp:effectExtent l="0" t="0" r="25400" b="25400"/>
                <wp:wrapNone/>
                <wp:docPr id="10"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0" cy="336550"/>
                        </a:xfrm>
                        <a:prstGeom prst="ellipse">
                          <a:avLst/>
                        </a:prstGeom>
                        <a:solidFill>
                          <a:srgbClr val="FFFFFF"/>
                        </a:solidFill>
                        <a:ln w="19050">
                          <a:solidFill>
                            <a:srgbClr val="000000"/>
                          </a:solidFill>
                          <a:round/>
                          <a:headEnd/>
                          <a:tailEnd/>
                        </a:ln>
                      </wps:spPr>
                      <wps:txbx>
                        <w:txbxContent>
                          <w:p w:rsidR="00F83C1F" w:rsidRPr="00740DE9" w:rsidRDefault="00F83C1F" w:rsidP="00F83C1F">
                            <w:pPr>
                              <w:rPr>
                                <w:rFonts w:ascii="Palatino Linotype" w:hAnsi="Palatino Linotype"/>
                                <w:sz w:val="20"/>
                                <w:szCs w:val="20"/>
                              </w:rPr>
                            </w:pPr>
                            <w:r>
                              <w:rPr>
                                <w:rFonts w:ascii="Palatino Linotype" w:hAnsi="Palatino Linotype"/>
                                <w:sz w:val="20"/>
                                <w:szCs w:val="20"/>
                              </w:rPr>
                              <w:t xml:space="preserve"> </w:t>
                            </w:r>
                            <w:r w:rsidRPr="00740DE9">
                              <w:rPr>
                                <w:rFonts w:ascii="Palatino Linotype" w:hAnsi="Palatino Linotype"/>
                                <w:sz w:val="20"/>
                                <w:szCs w:val="20"/>
                              </w:rPr>
                              <w:t>Universities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31" style="position:absolute;margin-left:25.65pt;margin-top:.6pt;width:104.5pt;height: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" strokeweight="1.5pt">
                <v:textbox>
                  <w:txbxContent>
                    <w:p w:rsidR="00F83C1F" w:rsidRPr="00740DE9" w:rsidRDefault="00F83C1F" w:rsidP="00F83C1F">
                      <w:pPr>
                        <w:rPr>
                          <w:rFonts w:ascii="Palatino Linotype" w:hAnsi="Palatino Linotype"/>
                          <w:sz w:val="20"/>
                          <w:szCs w:val="20"/>
                        </w:rPr>
                      </w:pPr>
                      <w:r>
                        <w:rPr>
                          <w:rFonts w:ascii="Palatino Linotype" w:hAnsi="Palatino Linotype"/>
                          <w:sz w:val="20"/>
                          <w:szCs w:val="20"/>
                        </w:rPr>
                        <w:t xml:space="preserve"> </w:t>
                      </w:r>
                      <w:r w:rsidRPr="00740DE9">
                        <w:rPr>
                          <w:rFonts w:ascii="Palatino Linotype" w:hAnsi="Palatino Linotype"/>
                          <w:sz w:val="20"/>
                          <w:szCs w:val="20"/>
                        </w:rPr>
                        <w:t>Universities</w:t>
                      </w:r>
                    </w:p>
                  </w:txbxContent>
                </v:textbox>
              </v:oval>
            </w:pict>
          </mc:Fallback>
        </mc:AlternateContent>
      </w:r>
    </w:p>
    <w:p w:rsidR="00F83C1F" w:rsidRPr="00F83C1F" w:rsidRDefault="00F83C1F" w:rsidP="00F83C1F">
      <w:pPr>
        <w:rPr>
          <w:rFonts w:ascii="Garamond" w:eastAsia="Times New Roman" w:hAnsi="Garamond" w:cs="Times New Roman"/>
          <w:sz w:val="24"/>
          <w:szCs w:val="24"/>
          <w:lang w:eastAsia="en-GB"/>
        </w:rPr>
      </w:pPr>
      <w:r>
        <w:rPr>
          <w:rFonts w:ascii="Garamond" w:eastAsia="Times New Roman" w:hAnsi="Garamond" w:cs="Times New Roman"/>
          <w:b/>
          <w:noProof/>
          <w:sz w:val="24"/>
          <w:szCs w:val="24"/>
          <w:lang w:eastAsia="en-GB"/>
        </w:rPr>
        <mc:AlternateContent>
          <mc:Choice Requires="wps">
            <w:drawing>
              <wp:anchor distT="0" distB="0" distL="114300" distR="114300" simplePos="0" relativeHeight="251664384" behindDoc="0" locked="0" layoutInCell="1" allowOverlap="1">
                <wp:simplePos x="0" y="0"/>
                <wp:positionH relativeFrom="column">
                  <wp:posOffset>4595495</wp:posOffset>
                </wp:positionH>
                <wp:positionV relativeFrom="paragraph">
                  <wp:posOffset>130810</wp:posOffset>
                </wp:positionV>
                <wp:extent cx="1216025" cy="1056005"/>
                <wp:effectExtent l="0" t="0" r="22225" b="10795"/>
                <wp:wrapNone/>
                <wp:docPr id="23"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6025" cy="1056005"/>
                        </a:xfrm>
                        <a:prstGeom prst="ellipse">
                          <a:avLst/>
                        </a:prstGeom>
                        <a:solidFill>
                          <a:srgbClr val="FFFFFF"/>
                        </a:solidFill>
                        <a:ln w="15875">
                          <a:solidFill>
                            <a:srgbClr val="000000"/>
                          </a:solidFill>
                          <a:round/>
                          <a:headEnd/>
                          <a:tailEnd/>
                        </a:ln>
                      </wps:spPr>
                      <wps:txbx>
                        <w:txbxContent>
                          <w:p w:rsidR="00F83C1F" w:rsidRDefault="00F83C1F" w:rsidP="00F83C1F">
                            <w:pPr>
                              <w:textboxTightWrap w:val="allLines"/>
                            </w:pPr>
                          </w:p>
                          <w:p w:rsidR="00F83C1F" w:rsidRPr="00740DE9" w:rsidRDefault="00F83C1F" w:rsidP="00F83C1F">
                            <w:pPr>
                              <w:textboxTightWrap w:val="allLines"/>
                              <w:rPr>
                                <w:rFonts w:ascii="Palatino Linotype" w:hAnsi="Palatino Linotype"/>
                                <w:sz w:val="20"/>
                                <w:szCs w:val="20"/>
                              </w:rPr>
                            </w:pPr>
                            <w:r>
                              <w:t xml:space="preserve">     </w:t>
                            </w:r>
                            <w:r w:rsidRPr="00740DE9">
                              <w:rPr>
                                <w:rFonts w:ascii="Palatino Linotype" w:hAnsi="Palatino Linotype"/>
                                <w:sz w:val="20"/>
                                <w:szCs w:val="20"/>
                              </w:rPr>
                              <w:t>Industry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0" o:spid="_x0000_s1032" style="position:absolute;margin-left:361.85pt;margin-top:10.3pt;width:95.75pt;height:8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" strokeweight="1.25pt">
                <v:textbox>
                  <w:txbxContent>
                    <w:p w:rsidR="00F83C1F" w:rsidRDefault="00F83C1F" w:rsidP="00F83C1F">
                      <w:pPr>
                        <w:textboxTightWrap w:val="allLines"/>
                      </w:pPr>
                    </w:p>
                    <w:p w:rsidR="00F83C1F" w:rsidRPr="00740DE9" w:rsidRDefault="00F83C1F" w:rsidP="00F83C1F">
                      <w:pPr>
                        <w:textboxTightWrap w:val="allLines"/>
                        <w:rPr>
                          <w:rFonts w:ascii="Palatino Linotype" w:hAnsi="Palatino Linotype"/>
                          <w:sz w:val="20"/>
                          <w:szCs w:val="20"/>
                        </w:rPr>
                      </w:pPr>
                      <w:r>
                        <w:t xml:space="preserve">     </w:t>
                      </w:r>
                      <w:r w:rsidRPr="00740DE9">
                        <w:rPr>
                          <w:rFonts w:ascii="Palatino Linotype" w:hAnsi="Palatino Linotype"/>
                          <w:sz w:val="20"/>
                          <w:szCs w:val="20"/>
                        </w:rPr>
                        <w:t>Industry</w:t>
                      </w:r>
                    </w:p>
                  </w:txbxContent>
                </v:textbox>
              </v:oval>
            </w:pict>
          </mc:Fallback>
        </mc:AlternateContent>
      </w:r>
      <w:r>
        <w:rPr>
          <w:rFonts w:ascii="Garamond" w:eastAsia="Times New Roman" w:hAnsi="Garamond" w:cs="Times New Roman"/>
          <w:b/>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372745</wp:posOffset>
                </wp:positionH>
                <wp:positionV relativeFrom="paragraph">
                  <wp:posOffset>22860</wp:posOffset>
                </wp:positionV>
                <wp:extent cx="1327150" cy="384810"/>
                <wp:effectExtent l="0" t="0" r="25400" b="15240"/>
                <wp:wrapNone/>
                <wp:docPr id="13"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0" cy="384810"/>
                        </a:xfrm>
                        <a:prstGeom prst="ellipse">
                          <a:avLst/>
                        </a:prstGeom>
                        <a:solidFill>
                          <a:srgbClr val="FFFFFF"/>
                        </a:solidFill>
                        <a:ln w="19050">
                          <a:solidFill>
                            <a:srgbClr val="000000"/>
                          </a:solidFill>
                          <a:round/>
                          <a:headEnd/>
                          <a:tailEnd/>
                        </a:ln>
                      </wps:spPr>
                      <wps:txbx>
                        <w:txbxContent>
                          <w:p w:rsidR="00F83C1F" w:rsidRPr="00740DE9" w:rsidRDefault="00F83C1F" w:rsidP="00F83C1F">
                            <w:pPr>
                              <w:rPr>
                                <w:rFonts w:ascii="Palatino Linotype" w:hAnsi="Palatino Linotype"/>
                                <w:sz w:val="20"/>
                                <w:szCs w:val="20"/>
                              </w:rPr>
                            </w:pPr>
                            <w:r>
                              <w:rPr>
                                <w:rFonts w:ascii="Palatino Linotype" w:hAnsi="Palatino Linotype"/>
                                <w:sz w:val="20"/>
                                <w:szCs w:val="20"/>
                              </w:rPr>
                              <w:t xml:space="preserve">     </w:t>
                            </w:r>
                            <w:r w:rsidRPr="00740DE9">
                              <w:rPr>
                                <w:rFonts w:ascii="Palatino Linotype" w:hAnsi="Palatino Linotype"/>
                                <w:sz w:val="20"/>
                                <w:szCs w:val="20"/>
                              </w:rPr>
                              <w:t>Industry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33" style="position:absolute;margin-left:29.35pt;margin-top:1.8pt;width:104.5pt;height:3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" strokeweight="1.5pt">
                <v:textbox>
                  <w:txbxContent>
                    <w:p w:rsidR="00F83C1F" w:rsidRPr="00740DE9" w:rsidRDefault="00F83C1F" w:rsidP="00F83C1F">
                      <w:pPr>
                        <w:rPr>
                          <w:rFonts w:ascii="Palatino Linotype" w:hAnsi="Palatino Linotype"/>
                          <w:sz w:val="20"/>
                          <w:szCs w:val="20"/>
                        </w:rPr>
                      </w:pPr>
                      <w:r>
                        <w:rPr>
                          <w:rFonts w:ascii="Palatino Linotype" w:hAnsi="Palatino Linotype"/>
                          <w:sz w:val="20"/>
                          <w:szCs w:val="20"/>
                        </w:rPr>
                        <w:t xml:space="preserve">     </w:t>
                      </w:r>
                      <w:r w:rsidRPr="00740DE9">
                        <w:rPr>
                          <w:rFonts w:ascii="Palatino Linotype" w:hAnsi="Palatino Linotype"/>
                          <w:sz w:val="20"/>
                          <w:szCs w:val="20"/>
                        </w:rPr>
                        <w:t>Industry</w:t>
                      </w:r>
                    </w:p>
                  </w:txbxContent>
                </v:textbox>
              </v:oval>
            </w:pict>
          </mc:Fallback>
        </mc:AlternateContent>
      </w:r>
      <w:r>
        <w:rPr>
          <w:rFonts w:ascii="Garamond" w:eastAsia="Times New Roman" w:hAnsi="Garamond" w:cs="Times New Roman"/>
          <w:b/>
          <w:noProof/>
          <w:sz w:val="24"/>
          <w:szCs w:val="24"/>
          <w:lang w:eastAsia="en-GB"/>
        </w:rPr>
        <mc:AlternateContent>
          <mc:Choice Requires="wps">
            <w:drawing>
              <wp:anchor distT="4294967291" distB="4294967291" distL="114300" distR="114300" simplePos="0" relativeHeight="251667456" behindDoc="0" locked="0" layoutInCell="1" allowOverlap="1">
                <wp:simplePos x="0" y="0"/>
                <wp:positionH relativeFrom="column">
                  <wp:posOffset>2120265</wp:posOffset>
                </wp:positionH>
                <wp:positionV relativeFrom="paragraph">
                  <wp:posOffset>17779</wp:posOffset>
                </wp:positionV>
                <wp:extent cx="433070" cy="0"/>
                <wp:effectExtent l="0" t="0" r="24130" b="19050"/>
                <wp:wrapNone/>
                <wp:docPr id="9"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0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3" o:spid="_x0000_s1026" type="#_x0000_t32" style="position:absolute;margin-left:166.95pt;margin-top:1.4pt;width:34.1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M4lHgIAADwEAAAOAAAAZHJzL2Uyb0RvYy54bWysU02P2jAQvVfqf7B8hySQZS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" strokeweight="1.5pt"/>
            </w:pict>
          </mc:Fallback>
        </mc:AlternateContent>
      </w:r>
      <w:r>
        <w:rPr>
          <w:rFonts w:ascii="Garamond" w:eastAsia="Times New Roman" w:hAnsi="Garamond" w:cs="Times New Roman"/>
          <w:b/>
          <w:noProof/>
          <w:sz w:val="24"/>
          <w:szCs w:val="24"/>
          <w:lang w:eastAsia="en-GB"/>
        </w:rPr>
        <mc:AlternateContent>
          <mc:Choice Requires="wps">
            <w:drawing>
              <wp:anchor distT="0" distB="0" distL="114294" distR="114294" simplePos="0" relativeHeight="251666432" behindDoc="0" locked="0" layoutInCell="1" allowOverlap="1">
                <wp:simplePos x="0" y="0"/>
                <wp:positionH relativeFrom="column">
                  <wp:posOffset>2553334</wp:posOffset>
                </wp:positionH>
                <wp:positionV relativeFrom="paragraph">
                  <wp:posOffset>17780</wp:posOffset>
                </wp:positionV>
                <wp:extent cx="0" cy="595630"/>
                <wp:effectExtent l="0" t="0" r="19050" b="13970"/>
                <wp:wrapNone/>
                <wp:docPr id="11"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563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201.05pt;margin-top:1.4pt;width:0;height:46.9pt;z-index:251666432;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" strokeweight="1.5pt"/>
            </w:pict>
          </mc:Fallback>
        </mc:AlternateContent>
      </w:r>
    </w:p>
    <w:p w:rsidR="00F83C1F" w:rsidRPr="00F83C1F" w:rsidRDefault="00F83C1F" w:rsidP="00F83C1F">
      <w:pPr>
        <w:spacing w:after="0" w:line="240" w:lineRule="auto"/>
        <w:rPr>
          <w:rFonts w:ascii="Garamond" w:eastAsia="Times New Roman" w:hAnsi="Garamond" w:cs="Tahoma"/>
          <w:b/>
          <w:sz w:val="24"/>
          <w:szCs w:val="24"/>
          <w:shd w:val="clear" w:color="auto" w:fill="FFFFFF"/>
          <w:lang w:eastAsia="en-GB"/>
        </w:rPr>
      </w:pPr>
    </w:p>
    <w:p w:rsidR="00F83C1F" w:rsidRPr="00F83C1F" w:rsidRDefault="00F83C1F" w:rsidP="00F83C1F">
      <w:pPr>
        <w:spacing w:after="0" w:line="240" w:lineRule="auto"/>
        <w:rPr>
          <w:rFonts w:ascii="Garamond" w:eastAsia="Times New Roman" w:hAnsi="Garamond" w:cs="Tahoma"/>
          <w:b/>
          <w:sz w:val="24"/>
          <w:szCs w:val="24"/>
          <w:shd w:val="clear" w:color="auto" w:fill="FFFFFF"/>
          <w:lang w:eastAsia="en-GB"/>
        </w:rPr>
      </w:pPr>
    </w:p>
    <w:p w:rsidR="00F83C1F" w:rsidRPr="00F83C1F" w:rsidRDefault="00F83C1F" w:rsidP="00F83C1F">
      <w:pPr>
        <w:spacing w:after="0" w:line="240" w:lineRule="auto"/>
        <w:rPr>
          <w:rFonts w:ascii="Garamond" w:eastAsia="Times New Roman" w:hAnsi="Garamond" w:cs="Tahoma"/>
          <w:b/>
          <w:sz w:val="24"/>
          <w:szCs w:val="24"/>
          <w:shd w:val="clear" w:color="auto" w:fill="FFFFFF"/>
          <w:lang w:eastAsia="en-GB"/>
        </w:rPr>
      </w:pPr>
      <w:r>
        <w:rPr>
          <w:rFonts w:ascii="Garamond" w:eastAsia="Times New Roman" w:hAnsi="Garamond" w:cs="Tahoma"/>
          <w:b/>
          <w:noProof/>
          <w:sz w:val="24"/>
          <w:szCs w:val="24"/>
          <w:lang w:eastAsia="en-GB"/>
        </w:rPr>
        <mc:AlternateContent>
          <mc:Choice Requires="wps">
            <w:drawing>
              <wp:anchor distT="0" distB="0" distL="114300" distR="114300" simplePos="0" relativeHeight="251676672" behindDoc="0" locked="0" layoutInCell="1" allowOverlap="1">
                <wp:simplePos x="0" y="0"/>
                <wp:positionH relativeFrom="column">
                  <wp:posOffset>3729355</wp:posOffset>
                </wp:positionH>
                <wp:positionV relativeFrom="paragraph">
                  <wp:posOffset>83820</wp:posOffset>
                </wp:positionV>
                <wp:extent cx="1351915" cy="779780"/>
                <wp:effectExtent l="0" t="0" r="19685" b="20320"/>
                <wp:wrapNone/>
                <wp:docPr id="22"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915" cy="779780"/>
                        </a:xfrm>
                        <a:prstGeom prst="ellipse">
                          <a:avLst/>
                        </a:prstGeom>
                        <a:solidFill>
                          <a:srgbClr val="FFFFFF"/>
                        </a:solidFill>
                        <a:ln w="15875">
                          <a:solidFill>
                            <a:srgbClr val="000000"/>
                          </a:solidFill>
                          <a:round/>
                          <a:headEnd/>
                          <a:tailEnd/>
                        </a:ln>
                      </wps:spPr>
                      <wps:txbx>
                        <w:txbxContent>
                          <w:p w:rsidR="00F83C1F" w:rsidRPr="00740DE9" w:rsidRDefault="00F83C1F" w:rsidP="00F83C1F">
                            <w:pPr>
                              <w:rPr>
                                <w:rFonts w:ascii="Palatino Linotype" w:hAnsi="Palatino Linotype"/>
                                <w:sz w:val="20"/>
                                <w:szCs w:val="20"/>
                              </w:rPr>
                            </w:pPr>
                            <w:r w:rsidRPr="00740DE9">
                              <w:rPr>
                                <w:rFonts w:ascii="Palatino Linotype" w:hAnsi="Palatino Linotype"/>
                                <w:sz w:val="20"/>
                                <w:szCs w:val="20"/>
                              </w:rPr>
                              <w:t>Government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8" o:spid="_x0000_s1034" style="position:absolute;margin-left:293.65pt;margin-top:6.6pt;width:106.45pt;height:6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" strokeweight="1.25pt">
                <v:textbox>
                  <w:txbxContent>
                    <w:p w:rsidR="00F83C1F" w:rsidRPr="00740DE9" w:rsidRDefault="00F83C1F" w:rsidP="00F83C1F">
                      <w:pPr>
                        <w:rPr>
                          <w:rFonts w:ascii="Palatino Linotype" w:hAnsi="Palatino Linotype"/>
                          <w:sz w:val="20"/>
                          <w:szCs w:val="20"/>
                        </w:rPr>
                      </w:pPr>
                      <w:r w:rsidRPr="00740DE9">
                        <w:rPr>
                          <w:rFonts w:ascii="Palatino Linotype" w:hAnsi="Palatino Linotype"/>
                          <w:sz w:val="20"/>
                          <w:szCs w:val="20"/>
                        </w:rPr>
                        <w:t>Government</w:t>
                      </w:r>
                    </w:p>
                  </w:txbxContent>
                </v:textbox>
              </v:oval>
            </w:pict>
          </mc:Fallback>
        </mc:AlternateContent>
      </w:r>
      <w:r>
        <w:rPr>
          <w:rFonts w:ascii="Garamond" w:eastAsia="Times New Roman" w:hAnsi="Garamond" w:cs="Tahoma"/>
          <w:b/>
          <w:noProof/>
          <w:sz w:val="24"/>
          <w:szCs w:val="24"/>
          <w:lang w:eastAsia="en-GB"/>
        </w:rPr>
        <mc:AlternateContent>
          <mc:Choice Requires="wps">
            <w:drawing>
              <wp:anchor distT="0" distB="0" distL="114300" distR="114300" simplePos="0" relativeHeight="251675648" behindDoc="0" locked="0" layoutInCell="1" allowOverlap="1">
                <wp:simplePos x="0" y="0"/>
                <wp:positionH relativeFrom="column">
                  <wp:posOffset>1057275</wp:posOffset>
                </wp:positionH>
                <wp:positionV relativeFrom="paragraph">
                  <wp:posOffset>83820</wp:posOffset>
                </wp:positionV>
                <wp:extent cx="1257935" cy="386080"/>
                <wp:effectExtent l="0" t="0" r="18415" b="13970"/>
                <wp:wrapNone/>
                <wp:docPr id="8"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935" cy="386080"/>
                        </a:xfrm>
                        <a:prstGeom prst="ellipse">
                          <a:avLst/>
                        </a:prstGeom>
                        <a:solidFill>
                          <a:srgbClr val="FFFFFF"/>
                        </a:solidFill>
                        <a:ln w="19050">
                          <a:solidFill>
                            <a:srgbClr val="000000"/>
                          </a:solidFill>
                          <a:round/>
                          <a:headEnd/>
                          <a:tailEnd/>
                        </a:ln>
                      </wps:spPr>
                      <wps:txbx>
                        <w:txbxContent>
                          <w:p w:rsidR="00F83C1F" w:rsidRPr="00740DE9" w:rsidRDefault="00F83C1F" w:rsidP="00F83C1F">
                            <w:pPr>
                              <w:rPr>
                                <w:rFonts w:ascii="Palatino Linotype" w:hAnsi="Palatino Linotype"/>
                                <w:sz w:val="20"/>
                                <w:szCs w:val="20"/>
                              </w:rPr>
                            </w:pPr>
                            <w:r w:rsidRPr="00740DE9">
                              <w:rPr>
                                <w:rFonts w:ascii="Palatino Linotype" w:hAnsi="Palatino Linotype"/>
                                <w:sz w:val="20"/>
                                <w:szCs w:val="20"/>
                              </w:rPr>
                              <w:t>Universitie</w:t>
                            </w:r>
                            <w:r>
                              <w:rPr>
                                <w:rFonts w:ascii="Palatino Linotype" w:hAnsi="Palatino Linotype"/>
                                <w:sz w:val="20"/>
                                <w:szCs w:val="20"/>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 o:spid="_x0000_s1035" style="position:absolute;margin-left:83.25pt;margin-top:6.6pt;width:99.05pt;height:30.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" strokeweight="1.5pt">
                <v:textbox>
                  <w:txbxContent>
                    <w:p w:rsidR="00F83C1F" w:rsidRPr="00740DE9" w:rsidRDefault="00F83C1F" w:rsidP="00F83C1F">
                      <w:pPr>
                        <w:rPr>
                          <w:rFonts w:ascii="Palatino Linotype" w:hAnsi="Palatino Linotype"/>
                          <w:sz w:val="20"/>
                          <w:szCs w:val="20"/>
                        </w:rPr>
                      </w:pPr>
                      <w:r w:rsidRPr="00740DE9">
                        <w:rPr>
                          <w:rFonts w:ascii="Palatino Linotype" w:hAnsi="Palatino Linotype"/>
                          <w:sz w:val="20"/>
                          <w:szCs w:val="20"/>
                        </w:rPr>
                        <w:t>Universitie</w:t>
                      </w:r>
                      <w:r>
                        <w:rPr>
                          <w:rFonts w:ascii="Palatino Linotype" w:hAnsi="Palatino Linotype"/>
                          <w:sz w:val="20"/>
                          <w:szCs w:val="20"/>
                        </w:rPr>
                        <w:t>s</w:t>
                      </w:r>
                    </w:p>
                  </w:txbxContent>
                </v:textbox>
              </v:oval>
            </w:pict>
          </mc:Fallback>
        </mc:AlternateContent>
      </w:r>
      <w:r>
        <w:rPr>
          <w:rFonts w:ascii="Garamond" w:eastAsia="Times New Roman" w:hAnsi="Garamond" w:cs="Tahoma"/>
          <w:b/>
          <w:noProof/>
          <w:sz w:val="24"/>
          <w:szCs w:val="24"/>
          <w:lang w:eastAsia="en-GB"/>
        </w:rPr>
        <mc:AlternateContent>
          <mc:Choice Requires="wps">
            <w:drawing>
              <wp:anchor distT="0" distB="0" distL="114300" distR="114300" simplePos="0" relativeHeight="251674624" behindDoc="0" locked="0" layoutInCell="1" allowOverlap="1">
                <wp:simplePos x="0" y="0"/>
                <wp:positionH relativeFrom="column">
                  <wp:posOffset>-269875</wp:posOffset>
                </wp:positionH>
                <wp:positionV relativeFrom="paragraph">
                  <wp:posOffset>83185</wp:posOffset>
                </wp:positionV>
                <wp:extent cx="1152525" cy="435610"/>
                <wp:effectExtent l="0" t="0" r="28575" b="21590"/>
                <wp:wrapNone/>
                <wp:docPr id="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435610"/>
                        </a:xfrm>
                        <a:prstGeom prst="ellipse">
                          <a:avLst/>
                        </a:prstGeom>
                        <a:solidFill>
                          <a:srgbClr val="FFFFFF"/>
                        </a:solidFill>
                        <a:ln w="19050">
                          <a:solidFill>
                            <a:srgbClr val="000000"/>
                          </a:solidFill>
                          <a:round/>
                          <a:headEnd/>
                          <a:tailEnd/>
                        </a:ln>
                      </wps:spPr>
                      <wps:txbx>
                        <w:txbxContent>
                          <w:p w:rsidR="00F83C1F" w:rsidRPr="00740DE9" w:rsidRDefault="00F83C1F" w:rsidP="00F83C1F">
                            <w:pPr>
                              <w:rPr>
                                <w:rFonts w:ascii="Palatino Linotype" w:hAnsi="Palatino Linotype"/>
                                <w:sz w:val="20"/>
                                <w:szCs w:val="20"/>
                              </w:rPr>
                            </w:pPr>
                            <w:r w:rsidRPr="00740DE9">
                              <w:rPr>
                                <w:rFonts w:ascii="Palatino Linotype" w:hAnsi="Palatino Linotype"/>
                                <w:sz w:val="20"/>
                                <w:szCs w:val="20"/>
                              </w:rPr>
                              <w:t>Industry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6" o:spid="_x0000_s1036" style="position:absolute;margin-left:-21.25pt;margin-top:6.55pt;width:90.75pt;height:34.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" strokeweight="1.5pt">
                <v:textbox>
                  <w:txbxContent>
                    <w:p w:rsidR="00F83C1F" w:rsidRPr="00740DE9" w:rsidRDefault="00F83C1F" w:rsidP="00F83C1F">
                      <w:pPr>
                        <w:rPr>
                          <w:rFonts w:ascii="Palatino Linotype" w:hAnsi="Palatino Linotype"/>
                          <w:sz w:val="20"/>
                          <w:szCs w:val="20"/>
                        </w:rPr>
                      </w:pPr>
                      <w:r w:rsidRPr="00740DE9">
                        <w:rPr>
                          <w:rFonts w:ascii="Palatino Linotype" w:hAnsi="Palatino Linotype"/>
                          <w:sz w:val="20"/>
                          <w:szCs w:val="20"/>
                        </w:rPr>
                        <w:t>Industry</w:t>
                      </w:r>
                    </w:p>
                  </w:txbxContent>
                </v:textbox>
              </v:oval>
            </w:pict>
          </mc:Fallback>
        </mc:AlternateContent>
      </w:r>
    </w:p>
    <w:p w:rsidR="00F83C1F" w:rsidRPr="00F83C1F" w:rsidRDefault="00F83C1F" w:rsidP="00F83C1F">
      <w:pPr>
        <w:spacing w:after="0" w:line="240" w:lineRule="auto"/>
        <w:rPr>
          <w:rFonts w:ascii="Garamond" w:eastAsia="Times New Roman" w:hAnsi="Garamond" w:cs="Tahoma"/>
          <w:b/>
          <w:sz w:val="24"/>
          <w:szCs w:val="24"/>
          <w:shd w:val="clear" w:color="auto" w:fill="FFFFFF"/>
          <w:lang w:eastAsia="en-GB"/>
        </w:rPr>
      </w:pPr>
      <w:r>
        <w:rPr>
          <w:rFonts w:ascii="Garamond" w:eastAsia="Times New Roman" w:hAnsi="Garamond" w:cs="Tahoma"/>
          <w:b/>
          <w:noProof/>
          <w:sz w:val="24"/>
          <w:szCs w:val="24"/>
          <w:lang w:eastAsia="en-GB"/>
        </w:rPr>
        <mc:AlternateContent>
          <mc:Choice Requires="wps">
            <w:drawing>
              <wp:anchor distT="0" distB="0" distL="114294" distR="114294" simplePos="0" relativeHeight="251678720" behindDoc="0" locked="0" layoutInCell="1" allowOverlap="1">
                <wp:simplePos x="0" y="0"/>
                <wp:positionH relativeFrom="column">
                  <wp:posOffset>2555239</wp:posOffset>
                </wp:positionH>
                <wp:positionV relativeFrom="paragraph">
                  <wp:posOffset>48895</wp:posOffset>
                </wp:positionV>
                <wp:extent cx="0" cy="638175"/>
                <wp:effectExtent l="0" t="0" r="19050" b="9525"/>
                <wp:wrapNone/>
                <wp:docPr id="1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81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201.2pt;margin-top:3.85pt;width:0;height:50.25pt;z-index:251678720;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S/dHQIAAD0EAAAOAAAAZHJzL2Uyb0RvYy54bWysU8GO2yAQvVfqPyDfE9uJN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" strokeweight="1.5pt"/>
            </w:pict>
          </mc:Fallback>
        </mc:AlternateContent>
      </w:r>
    </w:p>
    <w:p w:rsidR="00F83C1F" w:rsidRPr="00F83C1F" w:rsidRDefault="00F83C1F" w:rsidP="00F83C1F">
      <w:pPr>
        <w:spacing w:after="0" w:line="240" w:lineRule="auto"/>
        <w:rPr>
          <w:rFonts w:ascii="Garamond" w:eastAsia="Times New Roman" w:hAnsi="Garamond" w:cs="Tahoma"/>
          <w:b/>
          <w:sz w:val="24"/>
          <w:szCs w:val="24"/>
          <w:shd w:val="clear" w:color="auto" w:fill="FFFFFF"/>
          <w:lang w:eastAsia="en-GB"/>
        </w:rPr>
      </w:pPr>
    </w:p>
    <w:p w:rsidR="00F83C1F" w:rsidRPr="00F83C1F" w:rsidRDefault="00F83C1F" w:rsidP="00F83C1F">
      <w:pPr>
        <w:spacing w:after="0" w:line="240" w:lineRule="auto"/>
        <w:rPr>
          <w:rFonts w:ascii="Garamond" w:eastAsia="Times New Roman" w:hAnsi="Garamond" w:cs="Tahoma"/>
          <w:b/>
          <w:sz w:val="24"/>
          <w:szCs w:val="24"/>
          <w:shd w:val="clear" w:color="auto" w:fill="FFFFFF"/>
          <w:lang w:eastAsia="en-GB"/>
        </w:rPr>
      </w:pPr>
      <w:r>
        <w:rPr>
          <w:rFonts w:ascii="Garamond" w:eastAsia="Times New Roman" w:hAnsi="Garamond" w:cs="Tahoma"/>
          <w:b/>
          <w:noProof/>
          <w:sz w:val="24"/>
          <w:szCs w:val="24"/>
          <w:lang w:eastAsia="en-GB"/>
        </w:rPr>
        <mc:AlternateContent>
          <mc:Choice Requires="wps">
            <w:drawing>
              <wp:anchor distT="0" distB="0" distL="114300" distR="114300" simplePos="0" relativeHeight="251677696" behindDoc="0" locked="0" layoutInCell="1" allowOverlap="1">
                <wp:simplePos x="0" y="0"/>
                <wp:positionH relativeFrom="column">
                  <wp:posOffset>1226185</wp:posOffset>
                </wp:positionH>
                <wp:positionV relativeFrom="paragraph">
                  <wp:posOffset>102870</wp:posOffset>
                </wp:positionV>
                <wp:extent cx="589280" cy="361950"/>
                <wp:effectExtent l="0" t="635" r="19685" b="19685"/>
                <wp:wrapNone/>
                <wp:docPr id="1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89280" cy="361950"/>
                        </a:xfrm>
                        <a:prstGeom prst="bentConnector3">
                          <a:avLst>
                            <a:gd name="adj1" fmla="val 50000"/>
                          </a:avLst>
                        </a:prstGeom>
                        <a:noFill/>
                        <a:ln w="19050">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4" style="position:absolute;margin-left:96.55pt;margin-top:8.1pt;width:46.4pt;height:28.5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" strokeweight="1.5pt">
                <v:stroke dashstyle="dash"/>
              </v:shape>
            </w:pict>
          </mc:Fallback>
        </mc:AlternateContent>
      </w:r>
    </w:p>
    <w:p w:rsidR="00F83C1F" w:rsidRPr="00F83C1F" w:rsidRDefault="00F83C1F" w:rsidP="00F83C1F">
      <w:pPr>
        <w:spacing w:after="0" w:line="240" w:lineRule="auto"/>
        <w:rPr>
          <w:rFonts w:ascii="Garamond" w:eastAsia="Times New Roman" w:hAnsi="Garamond" w:cs="Tahoma"/>
          <w:b/>
          <w:sz w:val="24"/>
          <w:szCs w:val="24"/>
          <w:shd w:val="clear" w:color="auto" w:fill="FFFFFF"/>
          <w:lang w:eastAsia="en-GB"/>
        </w:rPr>
      </w:pPr>
      <w:r>
        <w:rPr>
          <w:rFonts w:ascii="Garamond" w:eastAsia="Times New Roman" w:hAnsi="Garamond" w:cs="Times New Roman"/>
          <w:b/>
          <w:noProof/>
          <w:sz w:val="24"/>
          <w:szCs w:val="24"/>
          <w:lang w:eastAsia="en-GB"/>
        </w:rPr>
        <mc:AlternateContent>
          <mc:Choice Requires="wps">
            <w:drawing>
              <wp:anchor distT="0" distB="0" distL="114300" distR="114300" simplePos="0" relativeHeight="251665408" behindDoc="0" locked="0" layoutInCell="1" allowOverlap="1">
                <wp:simplePos x="0" y="0"/>
                <wp:positionH relativeFrom="column">
                  <wp:posOffset>126365</wp:posOffset>
                </wp:positionH>
                <wp:positionV relativeFrom="paragraph">
                  <wp:posOffset>29210</wp:posOffset>
                </wp:positionV>
                <wp:extent cx="654685" cy="265430"/>
                <wp:effectExtent l="4128" t="0" r="16192" b="16193"/>
                <wp:wrapNone/>
                <wp:docPr id="1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54685" cy="265430"/>
                        </a:xfrm>
                        <a:prstGeom prst="bentConnector3">
                          <a:avLst>
                            <a:gd name="adj1" fmla="val 50000"/>
                          </a:avLst>
                        </a:prstGeom>
                        <a:noFill/>
                        <a:ln w="19050">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4" style="position:absolute;margin-left:9.95pt;margin-top:2.3pt;width:51.55pt;height:20.9pt;rotation:9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" strokeweight="1.5pt">
                <v:stroke dashstyle="dash"/>
              </v:shape>
            </w:pict>
          </mc:Fallback>
        </mc:AlternateContent>
      </w:r>
    </w:p>
    <w:p w:rsidR="00F83C1F" w:rsidRPr="00F83C1F" w:rsidRDefault="00F83C1F" w:rsidP="00F83C1F">
      <w:pPr>
        <w:spacing w:after="0" w:line="240" w:lineRule="auto"/>
        <w:rPr>
          <w:rFonts w:ascii="Garamond" w:eastAsia="Times New Roman" w:hAnsi="Garamond" w:cs="Tahoma"/>
          <w:b/>
          <w:sz w:val="24"/>
          <w:szCs w:val="24"/>
          <w:shd w:val="clear" w:color="auto" w:fill="FFFFFF"/>
          <w:lang w:eastAsia="en-GB"/>
        </w:rPr>
      </w:pPr>
      <w:r>
        <w:rPr>
          <w:rFonts w:ascii="Garamond" w:eastAsia="Times New Roman" w:hAnsi="Garamond" w:cs="Times New Roman"/>
          <w:b/>
          <w:noProof/>
          <w:sz w:val="24"/>
          <w:szCs w:val="24"/>
          <w:lang w:eastAsia="en-GB"/>
        </w:rPr>
        <mc:AlternateContent>
          <mc:Choice Requires="wps">
            <w:drawing>
              <wp:anchor distT="0" distB="0" distL="114300" distR="114300" simplePos="0" relativeHeight="251672576" behindDoc="0" locked="0" layoutInCell="1" allowOverlap="1">
                <wp:simplePos x="0" y="0"/>
                <wp:positionH relativeFrom="column">
                  <wp:posOffset>2202180</wp:posOffset>
                </wp:positionH>
                <wp:positionV relativeFrom="paragraph">
                  <wp:posOffset>46355</wp:posOffset>
                </wp:positionV>
                <wp:extent cx="2131060" cy="647065"/>
                <wp:effectExtent l="0" t="0" r="2540" b="635"/>
                <wp:wrapNone/>
                <wp:docPr id="2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1060" cy="64706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F83C1F" w:rsidRPr="00740DE9" w:rsidRDefault="00F83C1F" w:rsidP="00F83C1F">
                            <w:pPr>
                              <w:spacing w:line="240" w:lineRule="auto"/>
                              <w:jc w:val="both"/>
                              <w:rPr>
                                <w:rFonts w:ascii="Palatino Linotype" w:hAnsi="Palatino Linotype"/>
                                <w:sz w:val="20"/>
                                <w:szCs w:val="20"/>
                              </w:rPr>
                            </w:pPr>
                            <w:r w:rsidRPr="00740DE9">
                              <w:rPr>
                                <w:rFonts w:ascii="Palatino Linotype" w:hAnsi="Palatino Linotype"/>
                                <w:sz w:val="20"/>
                                <w:szCs w:val="20"/>
                              </w:rPr>
                              <w:t xml:space="preserve">Organizing practices that enable (or impede) the </w:t>
                            </w:r>
                            <w:r>
                              <w:rPr>
                                <w:rFonts w:ascii="Palatino Linotype" w:hAnsi="Palatino Linotype"/>
                                <w:sz w:val="20"/>
                                <w:szCs w:val="20"/>
                              </w:rPr>
                              <w:t>transition to</w:t>
                            </w:r>
                            <w:r w:rsidRPr="00740DE9">
                              <w:rPr>
                                <w:rFonts w:ascii="Palatino Linotype" w:hAnsi="Palatino Linotype"/>
                                <w:sz w:val="20"/>
                                <w:szCs w:val="20"/>
                              </w:rPr>
                              <w:t xml:space="preserve"> a </w:t>
                            </w:r>
                            <w:r>
                              <w:rPr>
                                <w:rFonts w:ascii="Palatino Linotype" w:hAnsi="Palatino Linotype"/>
                                <w:sz w:val="20"/>
                                <w:szCs w:val="20"/>
                              </w:rPr>
                              <w:t xml:space="preserve">hybrid </w:t>
                            </w:r>
                            <w:r w:rsidRPr="00740DE9">
                              <w:rPr>
                                <w:rFonts w:ascii="Palatino Linotype" w:hAnsi="Palatino Linotype"/>
                                <w:sz w:val="20"/>
                                <w:szCs w:val="20"/>
                              </w:rPr>
                              <w:t>triple helix culture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7" style="position:absolute;margin-left:173.4pt;margin-top:3.65pt;width:167.8pt;height:50.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" stroked="f" strokeweight="2pt">
                <v:textbox>
                  <w:txbxContent>
                    <w:p w:rsidR="00F83C1F" w:rsidRPr="00740DE9" w:rsidRDefault="00F83C1F" w:rsidP="00F83C1F">
                      <w:pPr>
                        <w:spacing w:line="240" w:lineRule="auto"/>
                        <w:jc w:val="both"/>
                        <w:rPr>
                          <w:rFonts w:ascii="Palatino Linotype" w:hAnsi="Palatino Linotype"/>
                          <w:sz w:val="20"/>
                          <w:szCs w:val="20"/>
                        </w:rPr>
                      </w:pPr>
                      <w:r w:rsidRPr="00740DE9">
                        <w:rPr>
                          <w:rFonts w:ascii="Palatino Linotype" w:hAnsi="Palatino Linotype"/>
                          <w:sz w:val="20"/>
                          <w:szCs w:val="20"/>
                        </w:rPr>
                        <w:t xml:space="preserve">Organizing practices that enable (or impede) the </w:t>
                      </w:r>
                      <w:r>
                        <w:rPr>
                          <w:rFonts w:ascii="Palatino Linotype" w:hAnsi="Palatino Linotype"/>
                          <w:sz w:val="20"/>
                          <w:szCs w:val="20"/>
                        </w:rPr>
                        <w:t>transition to</w:t>
                      </w:r>
                      <w:r w:rsidRPr="00740DE9">
                        <w:rPr>
                          <w:rFonts w:ascii="Palatino Linotype" w:hAnsi="Palatino Linotype"/>
                          <w:sz w:val="20"/>
                          <w:szCs w:val="20"/>
                        </w:rPr>
                        <w:t xml:space="preserve"> a </w:t>
                      </w:r>
                      <w:r>
                        <w:rPr>
                          <w:rFonts w:ascii="Palatino Linotype" w:hAnsi="Palatino Linotype"/>
                          <w:sz w:val="20"/>
                          <w:szCs w:val="20"/>
                        </w:rPr>
                        <w:t xml:space="preserve">hybrid </w:t>
                      </w:r>
                      <w:r w:rsidRPr="00740DE9">
                        <w:rPr>
                          <w:rFonts w:ascii="Palatino Linotype" w:hAnsi="Palatino Linotype"/>
                          <w:sz w:val="20"/>
                          <w:szCs w:val="20"/>
                        </w:rPr>
                        <w:t>triple helix culture</w:t>
                      </w:r>
                    </w:p>
                  </w:txbxContent>
                </v:textbox>
              </v:rect>
            </w:pict>
          </mc:Fallback>
        </mc:AlternateContent>
      </w:r>
      <w:r>
        <w:rPr>
          <w:rFonts w:ascii="Garamond" w:eastAsia="Times New Roman" w:hAnsi="Garamond" w:cs="Tahoma"/>
          <w:b/>
          <w:noProof/>
          <w:sz w:val="24"/>
          <w:szCs w:val="24"/>
          <w:lang w:eastAsia="en-GB"/>
        </w:rPr>
        <mc:AlternateContent>
          <mc:Choice Requires="wps">
            <w:drawing>
              <wp:anchor distT="0" distB="0" distL="114300" distR="114300" simplePos="0" relativeHeight="251679744" behindDoc="0" locked="0" layoutInCell="1" allowOverlap="1">
                <wp:simplePos x="0" y="0"/>
                <wp:positionH relativeFrom="column">
                  <wp:posOffset>1960880</wp:posOffset>
                </wp:positionH>
                <wp:positionV relativeFrom="paragraph">
                  <wp:posOffset>2540</wp:posOffset>
                </wp:positionV>
                <wp:extent cx="586740" cy="635"/>
                <wp:effectExtent l="0" t="0" r="22860" b="37465"/>
                <wp:wrapNone/>
                <wp:docPr id="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635"/>
                        </a:xfrm>
                        <a:prstGeom prst="bentConnector3">
                          <a:avLst>
                            <a:gd name="adj1" fmla="val 50000"/>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4" style="position:absolute;margin-left:154.4pt;margin-top:.2pt;width:46.2pt;height:.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" strokeweight="1.5pt"/>
            </w:pict>
          </mc:Fallback>
        </mc:AlternateContent>
      </w:r>
    </w:p>
    <w:p w:rsidR="00F83C1F" w:rsidRPr="00F83C1F" w:rsidRDefault="00F83C1F" w:rsidP="00F83C1F">
      <w:pPr>
        <w:spacing w:after="0" w:line="240" w:lineRule="auto"/>
        <w:rPr>
          <w:rFonts w:ascii="Garamond" w:eastAsia="Times New Roman" w:hAnsi="Garamond" w:cs="Tahoma"/>
          <w:b/>
          <w:sz w:val="24"/>
          <w:szCs w:val="24"/>
          <w:shd w:val="clear" w:color="auto" w:fill="FFFFFF"/>
          <w:lang w:eastAsia="en-GB"/>
        </w:rPr>
      </w:pPr>
      <w:r>
        <w:rPr>
          <w:rFonts w:ascii="Garamond" w:eastAsia="Times New Roman" w:hAnsi="Garamond" w:cs="Times New Roman"/>
          <w:b/>
          <w:noProof/>
          <w:sz w:val="24"/>
          <w:szCs w:val="24"/>
          <w:lang w:eastAsia="en-GB"/>
        </w:rPr>
        <mc:AlternateContent>
          <mc:Choice Requires="wps">
            <w:drawing>
              <wp:anchor distT="0" distB="0" distL="114300" distR="114300" simplePos="0" relativeHeight="251663360" behindDoc="0" locked="0" layoutInCell="1" allowOverlap="1">
                <wp:simplePos x="0" y="0"/>
                <wp:positionH relativeFrom="column">
                  <wp:posOffset>259080</wp:posOffset>
                </wp:positionH>
                <wp:positionV relativeFrom="paragraph">
                  <wp:posOffset>88265</wp:posOffset>
                </wp:positionV>
                <wp:extent cx="1593850" cy="431165"/>
                <wp:effectExtent l="0" t="0" r="25400" b="26035"/>
                <wp:wrapNone/>
                <wp:docPr id="7"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0" cy="431165"/>
                        </a:xfrm>
                        <a:prstGeom prst="ellipse">
                          <a:avLst/>
                        </a:prstGeom>
                        <a:solidFill>
                          <a:srgbClr val="FFFFFF"/>
                        </a:solidFill>
                        <a:ln w="19050">
                          <a:solidFill>
                            <a:srgbClr val="000000"/>
                          </a:solidFill>
                          <a:round/>
                          <a:headEnd/>
                          <a:tailEnd/>
                        </a:ln>
                      </wps:spPr>
                      <wps:txbx>
                        <w:txbxContent>
                          <w:p w:rsidR="00F83C1F" w:rsidRPr="00740DE9" w:rsidRDefault="00F83C1F" w:rsidP="00F83C1F">
                            <w:pPr>
                              <w:rPr>
                                <w:rFonts w:ascii="Palatino Linotype" w:hAnsi="Palatino Linotype"/>
                                <w:sz w:val="20"/>
                                <w:szCs w:val="20"/>
                              </w:rPr>
                            </w:pPr>
                            <w:r w:rsidRPr="00740DE9">
                              <w:rPr>
                                <w:rFonts w:ascii="Palatino Linotype" w:hAnsi="Palatino Linotype"/>
                                <w:sz w:val="20"/>
                                <w:szCs w:val="20"/>
                              </w:rPr>
                              <w:t>Government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5" o:spid="_x0000_s1038" style="position:absolute;margin-left:20.4pt;margin-top:6.95pt;width:125.5pt;height:3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" strokeweight="1.5pt">
                <v:textbox>
                  <w:txbxContent>
                    <w:p w:rsidR="00F83C1F" w:rsidRPr="00740DE9" w:rsidRDefault="00F83C1F" w:rsidP="00F83C1F">
                      <w:pPr>
                        <w:rPr>
                          <w:rFonts w:ascii="Palatino Linotype" w:hAnsi="Palatino Linotype"/>
                          <w:sz w:val="20"/>
                          <w:szCs w:val="20"/>
                        </w:rPr>
                      </w:pPr>
                      <w:r w:rsidRPr="00740DE9">
                        <w:rPr>
                          <w:rFonts w:ascii="Palatino Linotype" w:hAnsi="Palatino Linotype"/>
                          <w:sz w:val="20"/>
                          <w:szCs w:val="20"/>
                        </w:rPr>
                        <w:t>Government</w:t>
                      </w:r>
                    </w:p>
                  </w:txbxContent>
                </v:textbox>
              </v:oval>
            </w:pict>
          </mc:Fallback>
        </mc:AlternateContent>
      </w:r>
    </w:p>
    <w:p w:rsidR="00F83C1F" w:rsidRPr="00F83C1F" w:rsidRDefault="00F83C1F" w:rsidP="00F83C1F">
      <w:pPr>
        <w:spacing w:after="0" w:line="240" w:lineRule="auto"/>
        <w:rPr>
          <w:rFonts w:ascii="Garamond" w:eastAsia="Times New Roman" w:hAnsi="Garamond" w:cs="Tahoma"/>
          <w:b/>
          <w:sz w:val="24"/>
          <w:szCs w:val="24"/>
          <w:shd w:val="clear" w:color="auto" w:fill="FFFFFF"/>
          <w:lang w:eastAsia="en-GB"/>
        </w:rPr>
      </w:pPr>
    </w:p>
    <w:p w:rsidR="00F83C1F" w:rsidRPr="00F83C1F" w:rsidRDefault="00F83C1F" w:rsidP="00F83C1F">
      <w:pPr>
        <w:spacing w:after="0" w:line="240" w:lineRule="auto"/>
        <w:rPr>
          <w:rFonts w:ascii="Garamond" w:eastAsia="Times New Roman" w:hAnsi="Garamond" w:cs="Tahoma"/>
          <w:b/>
          <w:sz w:val="24"/>
          <w:szCs w:val="24"/>
          <w:shd w:val="clear" w:color="auto" w:fill="FFFFFF"/>
          <w:lang w:eastAsia="en-GB"/>
        </w:rPr>
      </w:pPr>
    </w:p>
    <w:p w:rsidR="00F83C1F" w:rsidRPr="00F83C1F" w:rsidRDefault="00F83C1F" w:rsidP="00F83C1F">
      <w:pPr>
        <w:spacing w:after="0" w:line="240" w:lineRule="auto"/>
        <w:rPr>
          <w:rFonts w:ascii="Garamond" w:eastAsia="Times New Roman" w:hAnsi="Garamond" w:cs="Tahoma"/>
          <w:b/>
          <w:sz w:val="24"/>
          <w:szCs w:val="24"/>
          <w:shd w:val="clear" w:color="auto" w:fill="FFFFFF"/>
          <w:lang w:eastAsia="en-GB"/>
        </w:rPr>
      </w:pPr>
      <w:r>
        <w:rPr>
          <w:rFonts w:ascii="Garamond" w:eastAsia="Times New Roman" w:hAnsi="Garamond" w:cs="Times New Roman"/>
          <w:b/>
          <w:noProof/>
          <w:sz w:val="24"/>
          <w:szCs w:val="24"/>
          <w:lang w:eastAsia="en-GB"/>
        </w:rPr>
        <mc:AlternateContent>
          <mc:Choice Requires="wps">
            <w:drawing>
              <wp:anchor distT="0" distB="0" distL="114300" distR="114300" simplePos="0" relativeHeight="251670528" behindDoc="0" locked="0" layoutInCell="1" allowOverlap="1">
                <wp:simplePos x="0" y="0"/>
                <wp:positionH relativeFrom="column">
                  <wp:posOffset>383540</wp:posOffset>
                </wp:positionH>
                <wp:positionV relativeFrom="paragraph">
                  <wp:posOffset>61595</wp:posOffset>
                </wp:positionV>
                <wp:extent cx="1527175" cy="284480"/>
                <wp:effectExtent l="0" t="0" r="0" b="1270"/>
                <wp:wrapNone/>
                <wp:docPr id="1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7175" cy="28448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F83C1F" w:rsidRPr="00435A54" w:rsidRDefault="00F83C1F" w:rsidP="00F83C1F">
                            <w:pPr>
                              <w:rPr>
                                <w:rFonts w:ascii="Palatino Linotype" w:hAnsi="Palatino Linotype"/>
                                <w:b/>
                                <w:i/>
                                <w:sz w:val="20"/>
                                <w:szCs w:val="20"/>
                              </w:rPr>
                            </w:pPr>
                            <w:r w:rsidRPr="00435A54">
                              <w:rPr>
                                <w:rFonts w:ascii="Palatino Linotype" w:hAnsi="Palatino Linotype"/>
                                <w:b/>
                                <w:i/>
                                <w:sz w:val="20"/>
                                <w:szCs w:val="20"/>
                              </w:rPr>
                              <w:t xml:space="preserve">Laissez- faire model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39" style="position:absolute;margin-left:30.2pt;margin-top:4.85pt;width:120.25pt;height:2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" stroked="f" strokeweight="2pt">
                <v:textbox>
                  <w:txbxContent>
                    <w:p w:rsidR="00F83C1F" w:rsidRPr="00435A54" w:rsidRDefault="00F83C1F" w:rsidP="00F83C1F">
                      <w:pPr>
                        <w:rPr>
                          <w:rFonts w:ascii="Palatino Linotype" w:hAnsi="Palatino Linotype"/>
                          <w:b/>
                          <w:i/>
                          <w:sz w:val="20"/>
                          <w:szCs w:val="20"/>
                        </w:rPr>
                      </w:pPr>
                      <w:r w:rsidRPr="00435A54">
                        <w:rPr>
                          <w:rFonts w:ascii="Palatino Linotype" w:hAnsi="Palatino Linotype"/>
                          <w:b/>
                          <w:i/>
                          <w:sz w:val="20"/>
                          <w:szCs w:val="20"/>
                        </w:rPr>
                        <w:t xml:space="preserve">Laissez- faire model </w:t>
                      </w:r>
                    </w:p>
                  </w:txbxContent>
                </v:textbox>
              </v:rect>
            </w:pict>
          </mc:Fallback>
        </mc:AlternateContent>
      </w:r>
    </w:p>
    <w:p w:rsidR="00F83C1F" w:rsidRPr="00F83C1F" w:rsidRDefault="00F83C1F" w:rsidP="00F83C1F">
      <w:pPr>
        <w:spacing w:after="0" w:line="240" w:lineRule="auto"/>
        <w:rPr>
          <w:rFonts w:ascii="Garamond" w:eastAsia="Times New Roman" w:hAnsi="Garamond" w:cs="Tahoma"/>
          <w:b/>
          <w:sz w:val="24"/>
          <w:szCs w:val="24"/>
          <w:shd w:val="clear" w:color="auto" w:fill="FFFFFF"/>
          <w:lang w:eastAsia="en-GB"/>
        </w:rPr>
      </w:pPr>
    </w:p>
    <w:p w:rsidR="00F83C1F" w:rsidRDefault="00F83C1F" w:rsidP="00876DEE">
      <w:pPr>
        <w:spacing w:line="480" w:lineRule="auto"/>
        <w:jc w:val="both"/>
        <w:rPr>
          <w:rFonts w:ascii="Palatino Linotype" w:hAnsi="Palatino Linotype"/>
          <w:sz w:val="20"/>
          <w:szCs w:val="20"/>
        </w:rPr>
      </w:pPr>
    </w:p>
    <w:p w:rsidR="008930E6" w:rsidRPr="00A536C9" w:rsidRDefault="00BC729E" w:rsidP="00876DEE">
      <w:pPr>
        <w:spacing w:after="0" w:line="480" w:lineRule="auto"/>
        <w:jc w:val="both"/>
        <w:rPr>
          <w:rFonts w:ascii="Palatino Linotype" w:hAnsi="Palatino Linotype"/>
          <w:sz w:val="20"/>
          <w:szCs w:val="20"/>
        </w:rPr>
      </w:pPr>
      <w:r>
        <w:rPr>
          <w:rFonts w:ascii="Palatino Linotype" w:hAnsi="Palatino Linotype"/>
          <w:sz w:val="20"/>
          <w:szCs w:val="20"/>
        </w:rPr>
        <w:tab/>
      </w:r>
      <w:r w:rsidR="008930E6" w:rsidRPr="00A536C9">
        <w:rPr>
          <w:rFonts w:ascii="Palatino Linotype" w:hAnsi="Palatino Linotype"/>
          <w:sz w:val="20"/>
          <w:szCs w:val="20"/>
        </w:rPr>
        <w:t>Many countries, as part of their innovation strategy, continue</w:t>
      </w:r>
      <w:r w:rsidR="00955497" w:rsidRPr="00A536C9">
        <w:rPr>
          <w:rFonts w:ascii="Palatino Linotype" w:hAnsi="Palatino Linotype"/>
          <w:sz w:val="20"/>
          <w:szCs w:val="20"/>
        </w:rPr>
        <w:t xml:space="preserve"> to experiment on optimal mixes </w:t>
      </w:r>
      <w:r w:rsidR="008930E6" w:rsidRPr="00A536C9">
        <w:rPr>
          <w:rFonts w:ascii="Palatino Linotype" w:hAnsi="Palatino Linotype"/>
          <w:sz w:val="20"/>
          <w:szCs w:val="20"/>
        </w:rPr>
        <w:t>of functions and institutions in the hybrid model through diverse</w:t>
      </w:r>
      <w:r w:rsidR="00955497" w:rsidRPr="00A536C9">
        <w:rPr>
          <w:rFonts w:ascii="Palatino Linotype" w:hAnsi="Palatino Linotype"/>
          <w:sz w:val="20"/>
          <w:szCs w:val="20"/>
        </w:rPr>
        <w:t xml:space="preserve"> arrangements such as strategic </w:t>
      </w:r>
      <w:r w:rsidR="008930E6" w:rsidRPr="00A536C9">
        <w:rPr>
          <w:rFonts w:ascii="Palatino Linotype" w:hAnsi="Palatino Linotype"/>
          <w:sz w:val="20"/>
          <w:szCs w:val="20"/>
        </w:rPr>
        <w:t>alliances among firms, university spin-off firms, science parks an</w:t>
      </w:r>
      <w:r w:rsidR="00955497" w:rsidRPr="00A536C9">
        <w:rPr>
          <w:rFonts w:ascii="Palatino Linotype" w:hAnsi="Palatino Linotype"/>
          <w:sz w:val="20"/>
          <w:szCs w:val="20"/>
        </w:rPr>
        <w:t xml:space="preserve">d technology incubators to spur </w:t>
      </w:r>
      <w:r w:rsidR="008930E6" w:rsidRPr="00A536C9">
        <w:rPr>
          <w:rFonts w:ascii="Palatino Linotype" w:hAnsi="Palatino Linotype"/>
          <w:sz w:val="20"/>
          <w:szCs w:val="20"/>
        </w:rPr>
        <w:t>innovations [37]. The organizing logic of such experimentations are ce</w:t>
      </w:r>
      <w:r w:rsidR="00955497" w:rsidRPr="00A536C9">
        <w:rPr>
          <w:rFonts w:ascii="Palatino Linotype" w:hAnsi="Palatino Linotype"/>
          <w:sz w:val="20"/>
          <w:szCs w:val="20"/>
        </w:rPr>
        <w:t xml:space="preserve">ntred on the leveraging of each </w:t>
      </w:r>
      <w:r w:rsidR="008930E6" w:rsidRPr="00A536C9">
        <w:rPr>
          <w:rFonts w:ascii="Palatino Linotype" w:hAnsi="Palatino Linotype"/>
          <w:sz w:val="20"/>
          <w:szCs w:val="20"/>
        </w:rPr>
        <w:lastRenderedPageBreak/>
        <w:t>actor’s traditional core competences and the continuous strengthening of t</w:t>
      </w:r>
      <w:r w:rsidR="00955497" w:rsidRPr="00A536C9">
        <w:rPr>
          <w:rFonts w:ascii="Palatino Linotype" w:hAnsi="Palatino Linotype"/>
          <w:sz w:val="20"/>
          <w:szCs w:val="20"/>
        </w:rPr>
        <w:t xml:space="preserve">heir (inter)national </w:t>
      </w:r>
      <w:r w:rsidR="008930E6" w:rsidRPr="00A536C9">
        <w:rPr>
          <w:rFonts w:ascii="Palatino Linotype" w:hAnsi="Palatino Linotype"/>
          <w:sz w:val="20"/>
          <w:szCs w:val="20"/>
        </w:rPr>
        <w:t>innovation networks. This logic is reinforced by the dynamic re-co</w:t>
      </w:r>
      <w:r w:rsidR="00955497" w:rsidRPr="00A536C9">
        <w:rPr>
          <w:rFonts w:ascii="Palatino Linotype" w:hAnsi="Palatino Linotype"/>
          <w:sz w:val="20"/>
          <w:szCs w:val="20"/>
        </w:rPr>
        <w:t xml:space="preserve">nfiguration of the relationship </w:t>
      </w:r>
      <w:r w:rsidR="008930E6" w:rsidRPr="00A536C9">
        <w:rPr>
          <w:rFonts w:ascii="Palatino Linotype" w:hAnsi="Palatino Linotype"/>
          <w:sz w:val="20"/>
          <w:szCs w:val="20"/>
        </w:rPr>
        <w:t>between the three institutional spheres, as well as the proactive</w:t>
      </w:r>
      <w:r w:rsidR="00955497" w:rsidRPr="00A536C9">
        <w:rPr>
          <w:rFonts w:ascii="Palatino Linotype" w:hAnsi="Palatino Linotype"/>
          <w:sz w:val="20"/>
          <w:szCs w:val="20"/>
        </w:rPr>
        <w:t xml:space="preserve"> transformation in the way they </w:t>
      </w:r>
      <w:r w:rsidR="008930E6" w:rsidRPr="00A536C9">
        <w:rPr>
          <w:rFonts w:ascii="Palatino Linotype" w:hAnsi="Palatino Linotype"/>
          <w:sz w:val="20"/>
          <w:szCs w:val="20"/>
        </w:rPr>
        <w:t>organize their innovation activities [29</w:t>
      </w:r>
      <w:proofErr w:type="gramStart"/>
      <w:r w:rsidR="00955497" w:rsidRPr="00A536C9">
        <w:rPr>
          <w:rFonts w:ascii="Palatino Linotype" w:hAnsi="Palatino Linotype"/>
          <w:sz w:val="20"/>
          <w:szCs w:val="20"/>
        </w:rPr>
        <w:t>,36,38</w:t>
      </w:r>
      <w:proofErr w:type="gramEnd"/>
      <w:r w:rsidR="00955497" w:rsidRPr="00A536C9">
        <w:rPr>
          <w:rFonts w:ascii="Palatino Linotype" w:hAnsi="Palatino Linotype"/>
          <w:sz w:val="20"/>
          <w:szCs w:val="20"/>
        </w:rPr>
        <w:t xml:space="preserve">]. </w:t>
      </w:r>
      <w:r w:rsidR="008930E6" w:rsidRPr="00A536C9">
        <w:rPr>
          <w:rFonts w:ascii="Palatino Linotype" w:hAnsi="Palatino Linotype"/>
          <w:sz w:val="20"/>
          <w:szCs w:val="20"/>
        </w:rPr>
        <w:t>The hybrid triple helix configuration is now a global phenomenon. Its potent</w:t>
      </w:r>
      <w:r w:rsidR="00955497" w:rsidRPr="00A536C9">
        <w:rPr>
          <w:rFonts w:ascii="Palatino Linotype" w:hAnsi="Palatino Linotype"/>
          <w:sz w:val="20"/>
          <w:szCs w:val="20"/>
        </w:rPr>
        <w:t xml:space="preserve">ial to support self-organization </w:t>
      </w:r>
      <w:r w:rsidR="008930E6" w:rsidRPr="00A536C9">
        <w:rPr>
          <w:rFonts w:ascii="Palatino Linotype" w:hAnsi="Palatino Linotype"/>
          <w:sz w:val="20"/>
          <w:szCs w:val="20"/>
        </w:rPr>
        <w:t>in the pursuit of innovation [39] means the mod</w:t>
      </w:r>
      <w:r w:rsidR="00955497" w:rsidRPr="00A536C9">
        <w:rPr>
          <w:rFonts w:ascii="Palatino Linotype" w:hAnsi="Palatino Linotype"/>
          <w:sz w:val="20"/>
          <w:szCs w:val="20"/>
        </w:rPr>
        <w:t xml:space="preserve">el has become so ubiquitous and </w:t>
      </w:r>
      <w:r w:rsidR="008930E6" w:rsidRPr="00A536C9">
        <w:rPr>
          <w:rFonts w:ascii="Palatino Linotype" w:hAnsi="Palatino Linotype"/>
          <w:sz w:val="20"/>
          <w:szCs w:val="20"/>
        </w:rPr>
        <w:t>internationalized even though the institutional structures suppor</w:t>
      </w:r>
      <w:r w:rsidR="00955497" w:rsidRPr="00A536C9">
        <w:rPr>
          <w:rFonts w:ascii="Palatino Linotype" w:hAnsi="Palatino Linotype"/>
          <w:sz w:val="20"/>
          <w:szCs w:val="20"/>
        </w:rPr>
        <w:t xml:space="preserve">ting it remain country-specific </w:t>
      </w:r>
      <w:r w:rsidR="008930E6" w:rsidRPr="00A536C9">
        <w:rPr>
          <w:rFonts w:ascii="Palatino Linotype" w:hAnsi="Palatino Linotype"/>
          <w:sz w:val="20"/>
          <w:szCs w:val="20"/>
        </w:rPr>
        <w:t>[40,41]. Nevertheless, while attempts to adopt the hybrid triple helix m</w:t>
      </w:r>
      <w:r w:rsidR="00955497" w:rsidRPr="00A536C9">
        <w:rPr>
          <w:rFonts w:ascii="Palatino Linotype" w:hAnsi="Palatino Linotype"/>
          <w:sz w:val="20"/>
          <w:szCs w:val="20"/>
        </w:rPr>
        <w:t xml:space="preserve">odel are on the rise, there are </w:t>
      </w:r>
      <w:r w:rsidR="008930E6" w:rsidRPr="00A536C9">
        <w:rPr>
          <w:rFonts w:ascii="Palatino Linotype" w:hAnsi="Palatino Linotype"/>
          <w:sz w:val="20"/>
          <w:szCs w:val="20"/>
        </w:rPr>
        <w:t>no ready-made recipes to help guide countries to develop the capabil</w:t>
      </w:r>
      <w:r w:rsidR="00955497" w:rsidRPr="00A536C9">
        <w:rPr>
          <w:rFonts w:ascii="Palatino Linotype" w:hAnsi="Palatino Linotype"/>
          <w:sz w:val="20"/>
          <w:szCs w:val="20"/>
        </w:rPr>
        <w:t xml:space="preserve">ities of their institutions and </w:t>
      </w:r>
      <w:r w:rsidR="008930E6" w:rsidRPr="00A536C9">
        <w:rPr>
          <w:rFonts w:ascii="Palatino Linotype" w:hAnsi="Palatino Linotype"/>
          <w:sz w:val="20"/>
          <w:szCs w:val="20"/>
        </w:rPr>
        <w:t>global networks to support their endeavour. In particular, guidance on</w:t>
      </w:r>
      <w:r w:rsidR="00955497" w:rsidRPr="00A536C9">
        <w:rPr>
          <w:rFonts w:ascii="Palatino Linotype" w:hAnsi="Palatino Linotype"/>
          <w:sz w:val="20"/>
          <w:szCs w:val="20"/>
        </w:rPr>
        <w:t xml:space="preserve"> the successful transition from </w:t>
      </w:r>
      <w:r w:rsidR="008930E6" w:rsidRPr="00A536C9">
        <w:rPr>
          <w:rFonts w:ascii="Palatino Linotype" w:hAnsi="Palatino Linotype"/>
          <w:sz w:val="20"/>
          <w:szCs w:val="20"/>
        </w:rPr>
        <w:t>the statist or laissez-faire models to a hybrid triple helix config</w:t>
      </w:r>
      <w:r w:rsidR="00955497" w:rsidRPr="00A536C9">
        <w:rPr>
          <w:rFonts w:ascii="Palatino Linotype" w:hAnsi="Palatino Linotype"/>
          <w:sz w:val="20"/>
          <w:szCs w:val="20"/>
        </w:rPr>
        <w:t xml:space="preserve">uration remains sparse [42-44]. </w:t>
      </w:r>
      <w:r w:rsidR="008930E6" w:rsidRPr="00A536C9">
        <w:rPr>
          <w:rFonts w:ascii="Palatino Linotype" w:hAnsi="Palatino Linotype"/>
          <w:sz w:val="20"/>
          <w:szCs w:val="20"/>
        </w:rPr>
        <w:t>Of relevance for this paper, developing countries have struggled to ma</w:t>
      </w:r>
      <w:r w:rsidR="00955497" w:rsidRPr="00A536C9">
        <w:rPr>
          <w:rFonts w:ascii="Palatino Linotype" w:hAnsi="Palatino Linotype"/>
          <w:sz w:val="20"/>
          <w:szCs w:val="20"/>
        </w:rPr>
        <w:t xml:space="preserve">ke the transition to a </w:t>
      </w:r>
      <w:r w:rsidR="008930E6" w:rsidRPr="00A536C9">
        <w:rPr>
          <w:rFonts w:ascii="Palatino Linotype" w:hAnsi="Palatino Linotype"/>
          <w:sz w:val="20"/>
          <w:szCs w:val="20"/>
        </w:rPr>
        <w:t xml:space="preserve">hybrid triple helix model by virtue of their lack of resources and weak </w:t>
      </w:r>
      <w:r w:rsidR="00955497" w:rsidRPr="00A536C9">
        <w:rPr>
          <w:rFonts w:ascii="Palatino Linotype" w:hAnsi="Palatino Linotype"/>
          <w:sz w:val="20"/>
          <w:szCs w:val="20"/>
        </w:rPr>
        <w:t>institutions [37</w:t>
      </w:r>
      <w:proofErr w:type="gramStart"/>
      <w:r w:rsidR="00955497" w:rsidRPr="00A536C9">
        <w:rPr>
          <w:rFonts w:ascii="Palatino Linotype" w:hAnsi="Palatino Linotype"/>
          <w:sz w:val="20"/>
          <w:szCs w:val="20"/>
        </w:rPr>
        <w:t>,45,46</w:t>
      </w:r>
      <w:proofErr w:type="gramEnd"/>
      <w:r w:rsidR="00955497" w:rsidRPr="00A536C9">
        <w:rPr>
          <w:rFonts w:ascii="Palatino Linotype" w:hAnsi="Palatino Linotype"/>
          <w:sz w:val="20"/>
          <w:szCs w:val="20"/>
        </w:rPr>
        <w:t xml:space="preserve">]. Recent </w:t>
      </w:r>
      <w:r w:rsidR="008930E6" w:rsidRPr="00A536C9">
        <w:rPr>
          <w:rFonts w:ascii="Palatino Linotype" w:hAnsi="Palatino Linotype"/>
          <w:sz w:val="20"/>
          <w:szCs w:val="20"/>
        </w:rPr>
        <w:t>work has increasingly focused on identifying antecedents and spec</w:t>
      </w:r>
      <w:r w:rsidR="00955497" w:rsidRPr="00A536C9">
        <w:rPr>
          <w:rFonts w:ascii="Palatino Linotype" w:hAnsi="Palatino Linotype"/>
          <w:sz w:val="20"/>
          <w:szCs w:val="20"/>
        </w:rPr>
        <w:t xml:space="preserve">ific institutional factors that </w:t>
      </w:r>
      <w:r w:rsidR="008930E6" w:rsidRPr="00A536C9">
        <w:rPr>
          <w:rFonts w:ascii="Palatino Linotype" w:hAnsi="Palatino Linotype"/>
          <w:sz w:val="20"/>
          <w:szCs w:val="20"/>
        </w:rPr>
        <w:t>constrain the adoption of the triple helix model of innovation in deve</w:t>
      </w:r>
      <w:r w:rsidR="00955497" w:rsidRPr="00A536C9">
        <w:rPr>
          <w:rFonts w:ascii="Palatino Linotype" w:hAnsi="Palatino Linotype"/>
          <w:sz w:val="20"/>
          <w:szCs w:val="20"/>
        </w:rPr>
        <w:t>loping countries [17-19</w:t>
      </w:r>
      <w:proofErr w:type="gramStart"/>
      <w:r w:rsidR="00955497" w:rsidRPr="00A536C9">
        <w:rPr>
          <w:rFonts w:ascii="Palatino Linotype" w:hAnsi="Palatino Linotype"/>
          <w:sz w:val="20"/>
          <w:szCs w:val="20"/>
        </w:rPr>
        <w:t>,47,48</w:t>
      </w:r>
      <w:proofErr w:type="gramEnd"/>
      <w:r w:rsidR="00955497" w:rsidRPr="00A536C9">
        <w:rPr>
          <w:rFonts w:ascii="Palatino Linotype" w:hAnsi="Palatino Linotype"/>
          <w:sz w:val="20"/>
          <w:szCs w:val="20"/>
        </w:rPr>
        <w:t xml:space="preserve">]. </w:t>
      </w:r>
      <w:r w:rsidR="008930E6" w:rsidRPr="00A536C9">
        <w:rPr>
          <w:rFonts w:ascii="Palatino Linotype" w:hAnsi="Palatino Linotype"/>
          <w:sz w:val="20"/>
          <w:szCs w:val="20"/>
        </w:rPr>
        <w:t>This stream of studies identifies national innovation culture as a salien</w:t>
      </w:r>
      <w:r w:rsidR="00955497" w:rsidRPr="00A536C9">
        <w:rPr>
          <w:rFonts w:ascii="Palatino Linotype" w:hAnsi="Palatino Linotype"/>
          <w:sz w:val="20"/>
          <w:szCs w:val="20"/>
        </w:rPr>
        <w:t xml:space="preserve">t, but often, taken-for-granted </w:t>
      </w:r>
      <w:r w:rsidR="008930E6" w:rsidRPr="00A536C9">
        <w:rPr>
          <w:rFonts w:ascii="Palatino Linotype" w:hAnsi="Palatino Linotype"/>
          <w:sz w:val="20"/>
          <w:szCs w:val="20"/>
        </w:rPr>
        <w:t xml:space="preserve">factor that </w:t>
      </w:r>
      <w:r w:rsidR="00BB1465">
        <w:rPr>
          <w:rFonts w:ascii="Palatino Linotype" w:hAnsi="Palatino Linotype"/>
          <w:sz w:val="20"/>
          <w:szCs w:val="20"/>
        </w:rPr>
        <w:t>shapes</w:t>
      </w:r>
      <w:r w:rsidR="008930E6" w:rsidRPr="00A536C9">
        <w:rPr>
          <w:rFonts w:ascii="Palatino Linotype" w:hAnsi="Palatino Linotype"/>
          <w:sz w:val="20"/>
          <w:szCs w:val="20"/>
        </w:rPr>
        <w:t xml:space="preserve"> the triple helix ambitions of developing countries. They con</w:t>
      </w:r>
      <w:r w:rsidR="00955497" w:rsidRPr="00A536C9">
        <w:rPr>
          <w:rFonts w:ascii="Palatino Linotype" w:hAnsi="Palatino Linotype"/>
          <w:sz w:val="20"/>
          <w:szCs w:val="20"/>
        </w:rPr>
        <w:t xml:space="preserve">ceptualise national </w:t>
      </w:r>
      <w:r w:rsidR="008930E6" w:rsidRPr="00A536C9">
        <w:rPr>
          <w:rFonts w:ascii="Palatino Linotype" w:hAnsi="Palatino Linotype"/>
          <w:sz w:val="20"/>
          <w:szCs w:val="20"/>
        </w:rPr>
        <w:t xml:space="preserve">innovation cultures as </w:t>
      </w:r>
      <w:r w:rsidR="00BB1465">
        <w:rPr>
          <w:rFonts w:ascii="Palatino Linotype" w:hAnsi="Palatino Linotype"/>
          <w:sz w:val="20"/>
          <w:szCs w:val="20"/>
        </w:rPr>
        <w:t xml:space="preserve">not just </w:t>
      </w:r>
      <w:r w:rsidR="008930E6" w:rsidRPr="00A536C9">
        <w:rPr>
          <w:rFonts w:ascii="Palatino Linotype" w:hAnsi="Palatino Linotype"/>
          <w:sz w:val="20"/>
          <w:szCs w:val="20"/>
        </w:rPr>
        <w:t>the ‘mental programming’ of the three instit</w:t>
      </w:r>
      <w:r w:rsidR="00955497" w:rsidRPr="00A536C9">
        <w:rPr>
          <w:rFonts w:ascii="Palatino Linotype" w:hAnsi="Palatino Linotype"/>
          <w:sz w:val="20"/>
          <w:szCs w:val="20"/>
        </w:rPr>
        <w:t xml:space="preserve">utional spheres that shapes and </w:t>
      </w:r>
      <w:r w:rsidR="008930E6" w:rsidRPr="00A536C9">
        <w:rPr>
          <w:rFonts w:ascii="Palatino Linotype" w:hAnsi="Palatino Linotype"/>
          <w:sz w:val="20"/>
          <w:szCs w:val="20"/>
        </w:rPr>
        <w:t xml:space="preserve">gives form to their interaction and collaborative relationships that </w:t>
      </w:r>
      <w:r w:rsidR="00955497" w:rsidRPr="00A536C9">
        <w:rPr>
          <w:rFonts w:ascii="Palatino Linotype" w:hAnsi="Palatino Linotype"/>
          <w:sz w:val="20"/>
          <w:szCs w:val="20"/>
        </w:rPr>
        <w:t>result in innovation</w:t>
      </w:r>
      <w:r w:rsidR="00BB1465">
        <w:rPr>
          <w:rFonts w:ascii="Palatino Linotype" w:hAnsi="Palatino Linotype"/>
          <w:sz w:val="20"/>
          <w:szCs w:val="20"/>
        </w:rPr>
        <w:t>, but al</w:t>
      </w:r>
      <w:r w:rsidR="00DB3B6B">
        <w:rPr>
          <w:rFonts w:ascii="Palatino Linotype" w:hAnsi="Palatino Linotype"/>
          <w:sz w:val="20"/>
          <w:szCs w:val="20"/>
        </w:rPr>
        <w:t xml:space="preserve">so a proxy to understanding collaboration governance, and the </w:t>
      </w:r>
      <w:r w:rsidR="00BB1465">
        <w:rPr>
          <w:rFonts w:ascii="Palatino Linotype" w:hAnsi="Palatino Linotype"/>
          <w:sz w:val="20"/>
          <w:szCs w:val="20"/>
        </w:rPr>
        <w:t xml:space="preserve">way </w:t>
      </w:r>
      <w:r w:rsidR="0080456A">
        <w:rPr>
          <w:rFonts w:ascii="Palatino Linotype" w:hAnsi="Palatino Linotype"/>
          <w:sz w:val="20"/>
          <w:szCs w:val="20"/>
        </w:rPr>
        <w:t>innovation</w:t>
      </w:r>
      <w:r w:rsidR="00BB1465">
        <w:rPr>
          <w:rFonts w:ascii="Palatino Linotype" w:hAnsi="Palatino Linotype"/>
          <w:sz w:val="20"/>
          <w:szCs w:val="20"/>
        </w:rPr>
        <w:t xml:space="preserve"> is organized</w:t>
      </w:r>
      <w:r w:rsidR="00955497" w:rsidRPr="00A536C9">
        <w:rPr>
          <w:rFonts w:ascii="Palatino Linotype" w:hAnsi="Palatino Linotype"/>
          <w:sz w:val="20"/>
          <w:szCs w:val="20"/>
        </w:rPr>
        <w:t>. Saad [19]</w:t>
      </w:r>
      <w:r w:rsidR="00BB1465">
        <w:rPr>
          <w:rFonts w:ascii="Palatino Linotype" w:hAnsi="Palatino Linotype"/>
          <w:sz w:val="20"/>
          <w:szCs w:val="20"/>
        </w:rPr>
        <w:t xml:space="preserve"> for example</w:t>
      </w:r>
      <w:r w:rsidR="00955497" w:rsidRPr="00A536C9">
        <w:rPr>
          <w:rFonts w:ascii="Palatino Linotype" w:hAnsi="Palatino Linotype"/>
          <w:sz w:val="20"/>
          <w:szCs w:val="20"/>
        </w:rPr>
        <w:t xml:space="preserve"> </w:t>
      </w:r>
      <w:r w:rsidR="008930E6" w:rsidRPr="00A536C9">
        <w:rPr>
          <w:rFonts w:ascii="Palatino Linotype" w:hAnsi="Palatino Linotype"/>
          <w:sz w:val="20"/>
          <w:szCs w:val="20"/>
        </w:rPr>
        <w:t xml:space="preserve">contends </w:t>
      </w:r>
      <w:r w:rsidR="00BB1465">
        <w:rPr>
          <w:rFonts w:ascii="Palatino Linotype" w:hAnsi="Palatino Linotype"/>
          <w:sz w:val="20"/>
          <w:szCs w:val="20"/>
        </w:rPr>
        <w:t xml:space="preserve">that </w:t>
      </w:r>
      <w:r w:rsidR="008930E6" w:rsidRPr="00A536C9">
        <w:rPr>
          <w:rFonts w:ascii="Palatino Linotype" w:hAnsi="Palatino Linotype"/>
          <w:sz w:val="20"/>
          <w:szCs w:val="20"/>
        </w:rPr>
        <w:t xml:space="preserve">a careful analysis of the situation points to a weakness in </w:t>
      </w:r>
      <w:r w:rsidR="00DB3B6B">
        <w:rPr>
          <w:rFonts w:ascii="Palatino Linotype" w:hAnsi="Palatino Linotype"/>
          <w:sz w:val="20"/>
          <w:szCs w:val="20"/>
        </w:rPr>
        <w:t>institutional design</w:t>
      </w:r>
      <w:r w:rsidR="0080456A">
        <w:rPr>
          <w:rFonts w:ascii="Palatino Linotype" w:hAnsi="Palatino Linotype"/>
          <w:sz w:val="20"/>
          <w:szCs w:val="20"/>
        </w:rPr>
        <w:t xml:space="preserve"> and working practices </w:t>
      </w:r>
      <w:r w:rsidR="00955497" w:rsidRPr="00A536C9">
        <w:rPr>
          <w:rFonts w:ascii="Palatino Linotype" w:hAnsi="Palatino Linotype"/>
          <w:sz w:val="20"/>
          <w:szCs w:val="20"/>
        </w:rPr>
        <w:t xml:space="preserve">of most </w:t>
      </w:r>
      <w:r w:rsidR="008930E6" w:rsidRPr="00A536C9">
        <w:rPr>
          <w:rFonts w:ascii="Palatino Linotype" w:hAnsi="Palatino Linotype"/>
          <w:sz w:val="20"/>
          <w:szCs w:val="20"/>
        </w:rPr>
        <w:t>developing countries accounting for this widespread failur</w:t>
      </w:r>
      <w:r w:rsidR="0080456A">
        <w:rPr>
          <w:rFonts w:ascii="Palatino Linotype" w:hAnsi="Palatino Linotype"/>
          <w:sz w:val="20"/>
          <w:szCs w:val="20"/>
        </w:rPr>
        <w:t>e; in short their organizing practices</w:t>
      </w:r>
      <w:r w:rsidR="00955497" w:rsidRPr="00A536C9">
        <w:rPr>
          <w:rFonts w:ascii="Palatino Linotype" w:hAnsi="Palatino Linotype"/>
          <w:sz w:val="20"/>
          <w:szCs w:val="20"/>
        </w:rPr>
        <w:t xml:space="preserve"> seldom promote </w:t>
      </w:r>
      <w:r w:rsidR="008930E6" w:rsidRPr="00A536C9">
        <w:rPr>
          <w:rFonts w:ascii="Palatino Linotype" w:hAnsi="Palatino Linotype"/>
          <w:sz w:val="20"/>
          <w:szCs w:val="20"/>
        </w:rPr>
        <w:t>interaction, learning, and innovation between the three institutional spheres.</w:t>
      </w:r>
    </w:p>
    <w:p w:rsidR="00876DEE" w:rsidRDefault="00BC729E" w:rsidP="00876DEE">
      <w:pPr>
        <w:spacing w:after="0" w:line="480" w:lineRule="auto"/>
        <w:jc w:val="both"/>
        <w:rPr>
          <w:rFonts w:ascii="Palatino Linotype" w:hAnsi="Palatino Linotype"/>
          <w:sz w:val="20"/>
          <w:szCs w:val="20"/>
        </w:rPr>
      </w:pPr>
      <w:r>
        <w:rPr>
          <w:rFonts w:ascii="Palatino Linotype" w:hAnsi="Palatino Linotype"/>
          <w:sz w:val="20"/>
          <w:szCs w:val="20"/>
        </w:rPr>
        <w:tab/>
      </w:r>
      <w:r w:rsidR="008930E6" w:rsidRPr="00A536C9">
        <w:rPr>
          <w:rFonts w:ascii="Palatino Linotype" w:hAnsi="Palatino Linotype"/>
          <w:sz w:val="20"/>
          <w:szCs w:val="20"/>
        </w:rPr>
        <w:t>Surprisingly, there is as yet no explicit theory or emp</w:t>
      </w:r>
      <w:r w:rsidR="00955497" w:rsidRPr="00A536C9">
        <w:rPr>
          <w:rFonts w:ascii="Palatino Linotype" w:hAnsi="Palatino Linotype"/>
          <w:sz w:val="20"/>
          <w:szCs w:val="20"/>
        </w:rPr>
        <w:t xml:space="preserve">irical work delineating how the </w:t>
      </w:r>
      <w:r w:rsidR="008930E6" w:rsidRPr="00A536C9">
        <w:rPr>
          <w:rFonts w:ascii="Palatino Linotype" w:hAnsi="Palatino Linotype"/>
          <w:sz w:val="20"/>
          <w:szCs w:val="20"/>
        </w:rPr>
        <w:t>organizing practices of the three institutional spheres as an extension</w:t>
      </w:r>
      <w:r w:rsidR="00955497" w:rsidRPr="00A536C9">
        <w:rPr>
          <w:rFonts w:ascii="Palatino Linotype" w:hAnsi="Palatino Linotype"/>
          <w:sz w:val="20"/>
          <w:szCs w:val="20"/>
        </w:rPr>
        <w:t xml:space="preserve"> of national innovation culture </w:t>
      </w:r>
      <w:r w:rsidR="008930E6" w:rsidRPr="00A536C9">
        <w:rPr>
          <w:rFonts w:ascii="Palatino Linotype" w:hAnsi="Palatino Linotype"/>
          <w:sz w:val="20"/>
          <w:szCs w:val="20"/>
        </w:rPr>
        <w:t>influences the transition to a triple helix model of innovation. Thus, in ou</w:t>
      </w:r>
      <w:r w:rsidR="00955497" w:rsidRPr="00A536C9">
        <w:rPr>
          <w:rFonts w:ascii="Palatino Linotype" w:hAnsi="Palatino Linotype"/>
          <w:sz w:val="20"/>
          <w:szCs w:val="20"/>
        </w:rPr>
        <w:t xml:space="preserve">r effort to extend this line of </w:t>
      </w:r>
      <w:r w:rsidR="008930E6" w:rsidRPr="00A536C9">
        <w:rPr>
          <w:rFonts w:ascii="Palatino Linotype" w:hAnsi="Palatino Linotype"/>
          <w:sz w:val="20"/>
          <w:szCs w:val="20"/>
        </w:rPr>
        <w:lastRenderedPageBreak/>
        <w:t>research, we draw on the discursive practice turn in contemporary social</w:t>
      </w:r>
      <w:r w:rsidR="00955497" w:rsidRPr="00A536C9">
        <w:rPr>
          <w:rFonts w:ascii="Palatino Linotype" w:hAnsi="Palatino Linotype"/>
          <w:sz w:val="20"/>
          <w:szCs w:val="20"/>
        </w:rPr>
        <w:t xml:space="preserve"> theory [24, 49</w:t>
      </w:r>
      <w:proofErr w:type="gramStart"/>
      <w:r w:rsidR="00955497" w:rsidRPr="00A536C9">
        <w:rPr>
          <w:rFonts w:ascii="Palatino Linotype" w:hAnsi="Palatino Linotype"/>
          <w:sz w:val="20"/>
          <w:szCs w:val="20"/>
        </w:rPr>
        <w:t>,50</w:t>
      </w:r>
      <w:proofErr w:type="gramEnd"/>
      <w:r w:rsidR="00955497" w:rsidRPr="00A536C9">
        <w:rPr>
          <w:rFonts w:ascii="Palatino Linotype" w:hAnsi="Palatino Linotype"/>
          <w:sz w:val="20"/>
          <w:szCs w:val="20"/>
        </w:rPr>
        <w:t>]</w:t>
      </w:r>
      <w:r w:rsidR="0080456A">
        <w:rPr>
          <w:rFonts w:ascii="Palatino Linotype" w:hAnsi="Palatino Linotype"/>
          <w:sz w:val="20"/>
          <w:szCs w:val="20"/>
        </w:rPr>
        <w:t xml:space="preserve"> as a meta-theoretical lens</w:t>
      </w:r>
      <w:r w:rsidR="00955497" w:rsidRPr="00A536C9">
        <w:rPr>
          <w:rFonts w:ascii="Palatino Linotype" w:hAnsi="Palatino Linotype"/>
          <w:sz w:val="20"/>
          <w:szCs w:val="20"/>
        </w:rPr>
        <w:t xml:space="preserve"> to ex</w:t>
      </w:r>
      <w:r w:rsidR="0080456A">
        <w:rPr>
          <w:rFonts w:ascii="Palatino Linotype" w:hAnsi="Palatino Linotype"/>
          <w:sz w:val="20"/>
          <w:szCs w:val="20"/>
        </w:rPr>
        <w:t>amine</w:t>
      </w:r>
      <w:r w:rsidR="00955497" w:rsidRPr="00A536C9">
        <w:rPr>
          <w:rFonts w:ascii="Palatino Linotype" w:hAnsi="Palatino Linotype"/>
          <w:sz w:val="20"/>
          <w:szCs w:val="20"/>
        </w:rPr>
        <w:t xml:space="preserve"> </w:t>
      </w:r>
      <w:r w:rsidR="008930E6" w:rsidRPr="00A536C9">
        <w:rPr>
          <w:rFonts w:ascii="Palatino Linotype" w:hAnsi="Palatino Linotype"/>
          <w:sz w:val="20"/>
          <w:szCs w:val="20"/>
        </w:rPr>
        <w:t>how the organizing practices, routine behaviours, and situated activities of the three instituti</w:t>
      </w:r>
      <w:r w:rsidR="00955497" w:rsidRPr="00A536C9">
        <w:rPr>
          <w:rFonts w:ascii="Palatino Linotype" w:hAnsi="Palatino Linotype"/>
          <w:sz w:val="20"/>
          <w:szCs w:val="20"/>
        </w:rPr>
        <w:t xml:space="preserve">onal </w:t>
      </w:r>
      <w:r w:rsidR="008930E6" w:rsidRPr="00A536C9">
        <w:rPr>
          <w:rFonts w:ascii="Palatino Linotype" w:hAnsi="Palatino Linotype"/>
          <w:sz w:val="20"/>
          <w:szCs w:val="20"/>
        </w:rPr>
        <w:t xml:space="preserve">spheres may contribute to our understanding of the </w:t>
      </w:r>
      <w:r w:rsidR="0080456A">
        <w:rPr>
          <w:rFonts w:ascii="Palatino Linotype" w:hAnsi="Palatino Linotype"/>
          <w:sz w:val="20"/>
          <w:szCs w:val="20"/>
        </w:rPr>
        <w:t>(un)</w:t>
      </w:r>
      <w:r w:rsidR="008930E6" w:rsidRPr="00A536C9">
        <w:rPr>
          <w:rFonts w:ascii="Palatino Linotype" w:hAnsi="Palatino Linotype"/>
          <w:sz w:val="20"/>
          <w:szCs w:val="20"/>
        </w:rPr>
        <w:t>successful transi</w:t>
      </w:r>
      <w:r w:rsidR="00955497" w:rsidRPr="00A536C9">
        <w:rPr>
          <w:rFonts w:ascii="Palatino Linotype" w:hAnsi="Palatino Linotype"/>
          <w:sz w:val="20"/>
          <w:szCs w:val="20"/>
        </w:rPr>
        <w:t xml:space="preserve">tion to a triple helix model of </w:t>
      </w:r>
      <w:r w:rsidR="008930E6" w:rsidRPr="00A536C9">
        <w:rPr>
          <w:rFonts w:ascii="Palatino Linotype" w:hAnsi="Palatino Linotype"/>
          <w:sz w:val="20"/>
          <w:szCs w:val="20"/>
        </w:rPr>
        <w:t>innovation. We argue that the transition to a hybrid triple helix may no</w:t>
      </w:r>
      <w:r w:rsidR="00955497" w:rsidRPr="00A536C9">
        <w:rPr>
          <w:rFonts w:ascii="Palatino Linotype" w:hAnsi="Palatino Linotype"/>
          <w:sz w:val="20"/>
          <w:szCs w:val="20"/>
        </w:rPr>
        <w:t xml:space="preserve">t only require the accentuation </w:t>
      </w:r>
      <w:r w:rsidR="008930E6" w:rsidRPr="00A536C9">
        <w:rPr>
          <w:rFonts w:ascii="Palatino Linotype" w:hAnsi="Palatino Linotype"/>
          <w:sz w:val="20"/>
          <w:szCs w:val="20"/>
        </w:rPr>
        <w:t>of interdependent relationships and interactions between the three</w:t>
      </w:r>
      <w:r w:rsidR="00955497" w:rsidRPr="00A536C9">
        <w:rPr>
          <w:rFonts w:ascii="Palatino Linotype" w:hAnsi="Palatino Linotype"/>
          <w:sz w:val="20"/>
          <w:szCs w:val="20"/>
        </w:rPr>
        <w:t xml:space="preserve"> institutional spheres. It also </w:t>
      </w:r>
      <w:r w:rsidR="008930E6" w:rsidRPr="00A536C9">
        <w:rPr>
          <w:rFonts w:ascii="Palatino Linotype" w:hAnsi="Palatino Linotype"/>
          <w:sz w:val="20"/>
          <w:szCs w:val="20"/>
        </w:rPr>
        <w:t>involves the reconfigurations of institutional actors’ doings, routines, and their situated organizing</w:t>
      </w:r>
      <w:r w:rsidR="00955497" w:rsidRPr="00A536C9">
        <w:rPr>
          <w:rFonts w:ascii="Palatino Linotype" w:hAnsi="Palatino Linotype"/>
          <w:sz w:val="20"/>
          <w:szCs w:val="20"/>
        </w:rPr>
        <w:t xml:space="preserve"> </w:t>
      </w:r>
      <w:r w:rsidR="008930E6" w:rsidRPr="00A536C9">
        <w:rPr>
          <w:rFonts w:ascii="Palatino Linotype" w:hAnsi="Palatino Linotype"/>
          <w:sz w:val="20"/>
          <w:szCs w:val="20"/>
        </w:rPr>
        <w:t>practices in ways that could lead to productive innovation outcome</w:t>
      </w:r>
      <w:r w:rsidR="00955497" w:rsidRPr="00A536C9">
        <w:rPr>
          <w:rFonts w:ascii="Palatino Linotype" w:hAnsi="Palatino Linotype"/>
          <w:sz w:val="20"/>
          <w:szCs w:val="20"/>
        </w:rPr>
        <w:t xml:space="preserve">s. In the following section, we </w:t>
      </w:r>
      <w:r w:rsidR="008930E6" w:rsidRPr="00A536C9">
        <w:rPr>
          <w:rFonts w:ascii="Palatino Linotype" w:hAnsi="Palatino Linotype"/>
          <w:sz w:val="20"/>
          <w:szCs w:val="20"/>
        </w:rPr>
        <w:t>attempt to chart our discursive practice approach to triple helix and s</w:t>
      </w:r>
      <w:r w:rsidR="00955497" w:rsidRPr="00A536C9">
        <w:rPr>
          <w:rFonts w:ascii="Palatino Linotype" w:hAnsi="Palatino Linotype"/>
          <w:sz w:val="20"/>
          <w:szCs w:val="20"/>
        </w:rPr>
        <w:t xml:space="preserve">pecify its underlying logics in </w:t>
      </w:r>
      <w:r w:rsidR="008930E6" w:rsidRPr="00A536C9">
        <w:rPr>
          <w:rFonts w:ascii="Palatino Linotype" w:hAnsi="Palatino Linotype"/>
          <w:sz w:val="20"/>
          <w:szCs w:val="20"/>
        </w:rPr>
        <w:t>context.</w:t>
      </w:r>
    </w:p>
    <w:p w:rsidR="00F83C1F" w:rsidRDefault="00F83C1F" w:rsidP="00876DEE">
      <w:pPr>
        <w:spacing w:after="0" w:line="480" w:lineRule="auto"/>
        <w:jc w:val="both"/>
        <w:rPr>
          <w:rFonts w:ascii="Palatino Linotype" w:hAnsi="Palatino Linotype"/>
          <w:sz w:val="20"/>
          <w:szCs w:val="20"/>
        </w:rPr>
      </w:pPr>
    </w:p>
    <w:p w:rsidR="008930E6" w:rsidRPr="00876DEE" w:rsidRDefault="008930E6" w:rsidP="00876DEE">
      <w:pPr>
        <w:spacing w:after="0" w:line="480" w:lineRule="auto"/>
        <w:jc w:val="both"/>
        <w:rPr>
          <w:rFonts w:ascii="Palatino Linotype" w:hAnsi="Palatino Linotype"/>
          <w:sz w:val="20"/>
          <w:szCs w:val="20"/>
        </w:rPr>
      </w:pPr>
      <w:r w:rsidRPr="00A536C9">
        <w:rPr>
          <w:rFonts w:ascii="Palatino Linotype" w:hAnsi="Palatino Linotype"/>
          <w:b/>
          <w:sz w:val="20"/>
          <w:szCs w:val="20"/>
        </w:rPr>
        <w:t>On the way to a hybrid triple helix: a discursive practice approach</w:t>
      </w:r>
    </w:p>
    <w:p w:rsidR="00BC729E" w:rsidRDefault="008930E6" w:rsidP="00876DEE">
      <w:pPr>
        <w:spacing w:after="0" w:line="480" w:lineRule="auto"/>
        <w:jc w:val="both"/>
        <w:rPr>
          <w:rFonts w:ascii="Palatino Linotype" w:hAnsi="Palatino Linotype"/>
          <w:sz w:val="20"/>
          <w:szCs w:val="20"/>
        </w:rPr>
      </w:pPr>
      <w:r w:rsidRPr="00A536C9">
        <w:rPr>
          <w:rFonts w:ascii="Palatino Linotype" w:hAnsi="Palatino Linotype"/>
          <w:sz w:val="20"/>
          <w:szCs w:val="20"/>
        </w:rPr>
        <w:t>The notion that our social world is a construction of meaning has led to the con</w:t>
      </w:r>
      <w:r w:rsidR="00955497" w:rsidRPr="00A536C9">
        <w:rPr>
          <w:rFonts w:ascii="Palatino Linotype" w:hAnsi="Palatino Linotype"/>
          <w:sz w:val="20"/>
          <w:szCs w:val="20"/>
        </w:rPr>
        <w:t xml:space="preserve">temporary turn to </w:t>
      </w:r>
      <w:r w:rsidRPr="00A536C9">
        <w:rPr>
          <w:rFonts w:ascii="Palatino Linotype" w:hAnsi="Palatino Linotype"/>
          <w:sz w:val="20"/>
          <w:szCs w:val="20"/>
        </w:rPr>
        <w:t>discursive practice in addressing the processes by which cul</w:t>
      </w:r>
      <w:r w:rsidR="00955497" w:rsidRPr="00A536C9">
        <w:rPr>
          <w:rFonts w:ascii="Palatino Linotype" w:hAnsi="Palatino Linotype"/>
          <w:sz w:val="20"/>
          <w:szCs w:val="20"/>
        </w:rPr>
        <w:t xml:space="preserve">tural meanings are produced and </w:t>
      </w:r>
      <w:r w:rsidRPr="00A536C9">
        <w:rPr>
          <w:rFonts w:ascii="Palatino Linotype" w:hAnsi="Palatino Linotype"/>
          <w:sz w:val="20"/>
          <w:szCs w:val="20"/>
        </w:rPr>
        <w:t>understood [51</w:t>
      </w:r>
      <w:proofErr w:type="gramStart"/>
      <w:r w:rsidRPr="00A536C9">
        <w:rPr>
          <w:rFonts w:ascii="Palatino Linotype" w:hAnsi="Palatino Linotype"/>
          <w:sz w:val="20"/>
          <w:szCs w:val="20"/>
        </w:rPr>
        <w:t>,52</w:t>
      </w:r>
      <w:proofErr w:type="gramEnd"/>
      <w:r w:rsidRPr="00A536C9">
        <w:rPr>
          <w:rFonts w:ascii="Palatino Linotype" w:hAnsi="Palatino Linotype"/>
          <w:sz w:val="20"/>
          <w:szCs w:val="20"/>
        </w:rPr>
        <w:t xml:space="preserve">]. Drawing on the interpretive tradition [53,54], our </w:t>
      </w:r>
      <w:r w:rsidR="00955497" w:rsidRPr="00A536C9">
        <w:rPr>
          <w:rFonts w:ascii="Palatino Linotype" w:hAnsi="Palatino Linotype"/>
          <w:sz w:val="20"/>
          <w:szCs w:val="20"/>
        </w:rPr>
        <w:t xml:space="preserve">discursive practice approach to </w:t>
      </w:r>
      <w:r w:rsidRPr="00A536C9">
        <w:rPr>
          <w:rFonts w:ascii="Palatino Linotype" w:hAnsi="Palatino Linotype"/>
          <w:sz w:val="20"/>
          <w:szCs w:val="20"/>
        </w:rPr>
        <w:t xml:space="preserve">understanding the transition to a hybrid triple helix is rooted </w:t>
      </w:r>
      <w:r w:rsidR="00955497" w:rsidRPr="00A536C9">
        <w:rPr>
          <w:rFonts w:ascii="Palatino Linotype" w:hAnsi="Palatino Linotype"/>
          <w:sz w:val="20"/>
          <w:szCs w:val="20"/>
        </w:rPr>
        <w:t xml:space="preserve">in how individuals perceive and </w:t>
      </w:r>
      <w:r w:rsidRPr="00A536C9">
        <w:rPr>
          <w:rFonts w:ascii="Palatino Linotype" w:hAnsi="Palatino Linotype"/>
          <w:sz w:val="20"/>
          <w:szCs w:val="20"/>
        </w:rPr>
        <w:t>categorize their world and their rules and meanings that guide how t</w:t>
      </w:r>
      <w:r w:rsidR="00955497" w:rsidRPr="00A536C9">
        <w:rPr>
          <w:rFonts w:ascii="Palatino Linotype" w:hAnsi="Palatino Linotype"/>
          <w:sz w:val="20"/>
          <w:szCs w:val="20"/>
        </w:rPr>
        <w:t xml:space="preserve">hey imagine and explain things. </w:t>
      </w:r>
      <w:r w:rsidRPr="00A536C9">
        <w:rPr>
          <w:rFonts w:ascii="Palatino Linotype" w:hAnsi="Palatino Linotype"/>
          <w:sz w:val="20"/>
          <w:szCs w:val="20"/>
        </w:rPr>
        <w:t>In this regard, we deploy the use of language, the discursive accounts of actions and text to ‘unpack</w:t>
      </w:r>
      <w:r w:rsidR="00955497" w:rsidRPr="00A536C9">
        <w:rPr>
          <w:rFonts w:ascii="Palatino Linotype" w:hAnsi="Palatino Linotype"/>
          <w:sz w:val="20"/>
          <w:szCs w:val="20"/>
        </w:rPr>
        <w:t xml:space="preserve">’ </w:t>
      </w:r>
      <w:r w:rsidRPr="00A536C9">
        <w:rPr>
          <w:rFonts w:ascii="Palatino Linotype" w:hAnsi="Palatino Linotype"/>
          <w:sz w:val="20"/>
          <w:szCs w:val="20"/>
        </w:rPr>
        <w:t>the constellation of localised patterned activities and practices that gi</w:t>
      </w:r>
      <w:r w:rsidR="00955497" w:rsidRPr="00A536C9">
        <w:rPr>
          <w:rFonts w:ascii="Palatino Linotype" w:hAnsi="Palatino Linotype"/>
          <w:sz w:val="20"/>
          <w:szCs w:val="20"/>
        </w:rPr>
        <w:t xml:space="preserve">ve form to the introduction and </w:t>
      </w:r>
      <w:r w:rsidRPr="00A536C9">
        <w:rPr>
          <w:rFonts w:ascii="Palatino Linotype" w:hAnsi="Palatino Linotype"/>
          <w:sz w:val="20"/>
          <w:szCs w:val="20"/>
        </w:rPr>
        <w:t>transitioning from one national</w:t>
      </w:r>
      <w:r w:rsidR="00955497" w:rsidRPr="00A536C9">
        <w:rPr>
          <w:rFonts w:ascii="Palatino Linotype" w:hAnsi="Palatino Linotype"/>
          <w:sz w:val="20"/>
          <w:szCs w:val="20"/>
        </w:rPr>
        <w:t xml:space="preserve"> innovation systems to another. </w:t>
      </w:r>
    </w:p>
    <w:p w:rsidR="00BC729E" w:rsidRDefault="00BC729E" w:rsidP="00876DEE">
      <w:pPr>
        <w:spacing w:after="0" w:line="480" w:lineRule="auto"/>
        <w:jc w:val="both"/>
        <w:rPr>
          <w:rFonts w:ascii="Palatino Linotype" w:hAnsi="Palatino Linotype"/>
          <w:sz w:val="20"/>
          <w:szCs w:val="20"/>
        </w:rPr>
      </w:pPr>
      <w:r>
        <w:rPr>
          <w:rFonts w:ascii="Palatino Linotype" w:hAnsi="Palatino Linotype"/>
          <w:sz w:val="20"/>
          <w:szCs w:val="20"/>
        </w:rPr>
        <w:tab/>
      </w:r>
      <w:r w:rsidR="008930E6" w:rsidRPr="00A536C9">
        <w:rPr>
          <w:rFonts w:ascii="Palatino Linotype" w:hAnsi="Palatino Linotype"/>
          <w:sz w:val="20"/>
          <w:szCs w:val="20"/>
        </w:rPr>
        <w:t>Following Pickering [55], we argue that the development of science and technology is a</w:t>
      </w:r>
      <w:r w:rsidR="00955497" w:rsidRPr="00A536C9">
        <w:rPr>
          <w:rFonts w:ascii="Palatino Linotype" w:hAnsi="Palatino Linotype"/>
          <w:sz w:val="20"/>
          <w:szCs w:val="20"/>
        </w:rPr>
        <w:t xml:space="preserve">n </w:t>
      </w:r>
      <w:r w:rsidR="008930E6" w:rsidRPr="00A536C9">
        <w:rPr>
          <w:rFonts w:ascii="Palatino Linotype" w:hAnsi="Palatino Linotype"/>
          <w:sz w:val="20"/>
          <w:szCs w:val="20"/>
        </w:rPr>
        <w:t>activity rather than mere representations, and that the relation</w:t>
      </w:r>
      <w:r w:rsidR="00955497" w:rsidRPr="00A536C9">
        <w:rPr>
          <w:rFonts w:ascii="Palatino Linotype" w:hAnsi="Palatino Linotype"/>
          <w:sz w:val="20"/>
          <w:szCs w:val="20"/>
        </w:rPr>
        <w:t xml:space="preserve"> between people, practices, and </w:t>
      </w:r>
      <w:r w:rsidR="008930E6" w:rsidRPr="00A536C9">
        <w:rPr>
          <w:rFonts w:ascii="Palatino Linotype" w:hAnsi="Palatino Linotype"/>
          <w:sz w:val="20"/>
          <w:szCs w:val="20"/>
        </w:rPr>
        <w:t>institutions, could extend our understanding of human cond</w:t>
      </w:r>
      <w:r w:rsidR="00955497" w:rsidRPr="00A536C9">
        <w:rPr>
          <w:rFonts w:ascii="Palatino Linotype" w:hAnsi="Palatino Linotype"/>
          <w:sz w:val="20"/>
          <w:szCs w:val="20"/>
        </w:rPr>
        <w:t xml:space="preserve">uct in the evolution of complex </w:t>
      </w:r>
      <w:r w:rsidR="008930E6" w:rsidRPr="00A536C9">
        <w:rPr>
          <w:rFonts w:ascii="Palatino Linotype" w:hAnsi="Palatino Linotype"/>
          <w:sz w:val="20"/>
          <w:szCs w:val="20"/>
        </w:rPr>
        <w:t>technological systems. From this perspective, we argue that the orga</w:t>
      </w:r>
      <w:r w:rsidR="00955497" w:rsidRPr="00A536C9">
        <w:rPr>
          <w:rFonts w:ascii="Palatino Linotype" w:hAnsi="Palatino Linotype"/>
          <w:sz w:val="20"/>
          <w:szCs w:val="20"/>
        </w:rPr>
        <w:t xml:space="preserve">nizing practices that shape and </w:t>
      </w:r>
      <w:r w:rsidR="008930E6" w:rsidRPr="00A536C9">
        <w:rPr>
          <w:rFonts w:ascii="Palatino Linotype" w:hAnsi="Palatino Linotype"/>
          <w:sz w:val="20"/>
          <w:szCs w:val="20"/>
        </w:rPr>
        <w:t>give form to the transition to a hybrid triple helix model are characte</w:t>
      </w:r>
      <w:r w:rsidR="00955497" w:rsidRPr="00A536C9">
        <w:rPr>
          <w:rFonts w:ascii="Palatino Linotype" w:hAnsi="Palatino Linotype"/>
          <w:sz w:val="20"/>
          <w:szCs w:val="20"/>
        </w:rPr>
        <w:t xml:space="preserve">rised by collective agreements, </w:t>
      </w:r>
      <w:r w:rsidR="008930E6" w:rsidRPr="00A536C9">
        <w:rPr>
          <w:rFonts w:ascii="Palatino Linotype" w:hAnsi="Palatino Linotype"/>
          <w:sz w:val="20"/>
          <w:szCs w:val="20"/>
        </w:rPr>
        <w:t>have a history, are flexible, and are in constant flux of transform</w:t>
      </w:r>
      <w:r w:rsidR="00955497" w:rsidRPr="00A536C9">
        <w:rPr>
          <w:rFonts w:ascii="Palatino Linotype" w:hAnsi="Palatino Linotype"/>
          <w:sz w:val="20"/>
          <w:szCs w:val="20"/>
        </w:rPr>
        <w:t>ation [56</w:t>
      </w:r>
      <w:proofErr w:type="gramStart"/>
      <w:r w:rsidR="00955497" w:rsidRPr="00A536C9">
        <w:rPr>
          <w:rFonts w:ascii="Palatino Linotype" w:hAnsi="Palatino Linotype"/>
          <w:sz w:val="20"/>
          <w:szCs w:val="20"/>
        </w:rPr>
        <w:t>,57</w:t>
      </w:r>
      <w:proofErr w:type="gramEnd"/>
      <w:r w:rsidR="00955497" w:rsidRPr="00A536C9">
        <w:rPr>
          <w:rFonts w:ascii="Palatino Linotype" w:hAnsi="Palatino Linotype"/>
          <w:sz w:val="20"/>
          <w:szCs w:val="20"/>
        </w:rPr>
        <w:t xml:space="preserve">]. These organizing </w:t>
      </w:r>
      <w:r w:rsidR="008930E6" w:rsidRPr="00A536C9">
        <w:rPr>
          <w:rFonts w:ascii="Palatino Linotype" w:hAnsi="Palatino Linotype"/>
          <w:sz w:val="20"/>
          <w:szCs w:val="20"/>
        </w:rPr>
        <w:t>practices, we argue are neither processes nor something that the th</w:t>
      </w:r>
      <w:r w:rsidR="00955497" w:rsidRPr="00A536C9">
        <w:rPr>
          <w:rFonts w:ascii="Palatino Linotype" w:hAnsi="Palatino Linotype"/>
          <w:sz w:val="20"/>
          <w:szCs w:val="20"/>
        </w:rPr>
        <w:t xml:space="preserve">ree institutional spheres have. </w:t>
      </w:r>
      <w:r w:rsidR="008930E6" w:rsidRPr="00A536C9">
        <w:rPr>
          <w:rFonts w:ascii="Palatino Linotype" w:hAnsi="Palatino Linotype"/>
          <w:sz w:val="20"/>
          <w:szCs w:val="20"/>
        </w:rPr>
        <w:lastRenderedPageBreak/>
        <w:t xml:space="preserve">Rather, they are the ‘things’ they do, serving as the junction where </w:t>
      </w:r>
      <w:r w:rsidR="00955497" w:rsidRPr="00A536C9">
        <w:rPr>
          <w:rFonts w:ascii="Palatino Linotype" w:hAnsi="Palatino Linotype"/>
          <w:sz w:val="20"/>
          <w:szCs w:val="20"/>
        </w:rPr>
        <w:t xml:space="preserve">‘doings’ and ‘sayings’ meet and </w:t>
      </w:r>
      <w:r w:rsidR="008930E6" w:rsidRPr="00A536C9">
        <w:rPr>
          <w:rFonts w:ascii="Palatino Linotype" w:hAnsi="Palatino Linotype"/>
          <w:sz w:val="20"/>
          <w:szCs w:val="20"/>
        </w:rPr>
        <w:t>interconnect in actual situations to drive the transitio</w:t>
      </w:r>
      <w:r w:rsidR="00955497" w:rsidRPr="00A536C9">
        <w:rPr>
          <w:rFonts w:ascii="Palatino Linotype" w:hAnsi="Palatino Linotype"/>
          <w:sz w:val="20"/>
          <w:szCs w:val="20"/>
        </w:rPr>
        <w:t xml:space="preserve">n process [49, 58]. </w:t>
      </w:r>
    </w:p>
    <w:p w:rsidR="008930E6" w:rsidRDefault="00BC729E" w:rsidP="00876DEE">
      <w:pPr>
        <w:spacing w:after="0" w:line="480" w:lineRule="auto"/>
        <w:jc w:val="both"/>
        <w:rPr>
          <w:rFonts w:ascii="Palatino Linotype" w:hAnsi="Palatino Linotype"/>
          <w:sz w:val="20"/>
          <w:szCs w:val="20"/>
        </w:rPr>
      </w:pPr>
      <w:r>
        <w:rPr>
          <w:rFonts w:ascii="Palatino Linotype" w:hAnsi="Palatino Linotype"/>
          <w:sz w:val="20"/>
          <w:szCs w:val="20"/>
        </w:rPr>
        <w:tab/>
      </w:r>
      <w:r w:rsidR="008930E6" w:rsidRPr="00A536C9">
        <w:rPr>
          <w:rFonts w:ascii="Palatino Linotype" w:hAnsi="Palatino Linotype"/>
          <w:sz w:val="20"/>
          <w:szCs w:val="20"/>
        </w:rPr>
        <w:t>Delineating the dynamic configuration of practices or what they</w:t>
      </w:r>
      <w:r w:rsidR="00955497" w:rsidRPr="00A536C9">
        <w:rPr>
          <w:rFonts w:ascii="Palatino Linotype" w:hAnsi="Palatino Linotype"/>
          <w:sz w:val="20"/>
          <w:szCs w:val="20"/>
        </w:rPr>
        <w:t xml:space="preserve"> referred to as the ‘circuit of </w:t>
      </w:r>
      <w:r w:rsidR="008930E6" w:rsidRPr="00A536C9">
        <w:rPr>
          <w:rFonts w:ascii="Palatino Linotype" w:hAnsi="Palatino Linotype"/>
          <w:sz w:val="20"/>
          <w:szCs w:val="20"/>
        </w:rPr>
        <w:t>practice’, Shove et al. [24] identified objects, meanings and doings as t</w:t>
      </w:r>
      <w:r w:rsidR="00955497" w:rsidRPr="00A536C9">
        <w:rPr>
          <w:rFonts w:ascii="Palatino Linotype" w:hAnsi="Palatino Linotype"/>
          <w:sz w:val="20"/>
          <w:szCs w:val="20"/>
        </w:rPr>
        <w:t xml:space="preserve">he three dimensions of practice </w:t>
      </w:r>
      <w:r w:rsidR="008930E6" w:rsidRPr="00A536C9">
        <w:rPr>
          <w:rFonts w:ascii="Palatino Linotype" w:hAnsi="Palatino Linotype"/>
          <w:sz w:val="20"/>
          <w:szCs w:val="20"/>
        </w:rPr>
        <w:t>which constitutively create, stabilize and transform human ac</w:t>
      </w:r>
      <w:r w:rsidR="00955497" w:rsidRPr="00A536C9">
        <w:rPr>
          <w:rFonts w:ascii="Palatino Linotype" w:hAnsi="Palatino Linotype"/>
          <w:sz w:val="20"/>
          <w:szCs w:val="20"/>
        </w:rPr>
        <w:t>tivities across space and time.</w:t>
      </w:r>
      <w:r>
        <w:rPr>
          <w:rFonts w:ascii="Palatino Linotype" w:hAnsi="Palatino Linotype"/>
          <w:sz w:val="20"/>
          <w:szCs w:val="20"/>
        </w:rPr>
        <w:t xml:space="preserve"> </w:t>
      </w:r>
      <w:r w:rsidR="008930E6" w:rsidRPr="00A536C9">
        <w:rPr>
          <w:rFonts w:ascii="Palatino Linotype" w:hAnsi="Palatino Linotype"/>
          <w:sz w:val="20"/>
          <w:szCs w:val="20"/>
        </w:rPr>
        <w:t>Conceptualizing things such as mind and morality as matters reserved</w:t>
      </w:r>
      <w:r w:rsidR="00955497" w:rsidRPr="00A536C9">
        <w:rPr>
          <w:rFonts w:ascii="Palatino Linotype" w:hAnsi="Palatino Linotype"/>
          <w:sz w:val="20"/>
          <w:szCs w:val="20"/>
        </w:rPr>
        <w:t xml:space="preserve"> for agents, they argued that a </w:t>
      </w:r>
      <w:r w:rsidR="008930E6" w:rsidRPr="00A536C9">
        <w:rPr>
          <w:rFonts w:ascii="Palatino Linotype" w:hAnsi="Palatino Linotype"/>
          <w:sz w:val="20"/>
          <w:szCs w:val="20"/>
        </w:rPr>
        <w:t>‘practice’ is the outcome of the performative linkages between obje</w:t>
      </w:r>
      <w:r w:rsidR="00955497" w:rsidRPr="00A536C9">
        <w:rPr>
          <w:rFonts w:ascii="Palatino Linotype" w:hAnsi="Palatino Linotype"/>
          <w:sz w:val="20"/>
          <w:szCs w:val="20"/>
        </w:rPr>
        <w:t xml:space="preserve">cts, meanings, and doings. This </w:t>
      </w:r>
      <w:r w:rsidR="008930E6" w:rsidRPr="00A536C9">
        <w:rPr>
          <w:rFonts w:ascii="Palatino Linotype" w:hAnsi="Palatino Linotype"/>
          <w:sz w:val="20"/>
          <w:szCs w:val="20"/>
        </w:rPr>
        <w:t>linkages or ‚held-togetherness‛</w:t>
      </w:r>
      <w:r w:rsidR="00876DEE">
        <w:rPr>
          <w:rFonts w:ascii="Palatino Linotype" w:hAnsi="Palatino Linotype"/>
          <w:sz w:val="20"/>
          <w:szCs w:val="20"/>
        </w:rPr>
        <w:t xml:space="preserve"> (</w:t>
      </w:r>
      <w:proofErr w:type="spellStart"/>
      <w:r w:rsidR="00876DEE">
        <w:rPr>
          <w:rFonts w:ascii="Palatino Linotype" w:hAnsi="Palatino Linotype"/>
          <w:sz w:val="20"/>
          <w:szCs w:val="20"/>
        </w:rPr>
        <w:t>Zusammenhang</w:t>
      </w:r>
      <w:proofErr w:type="spellEnd"/>
      <w:r w:rsidR="00876DEE">
        <w:rPr>
          <w:rFonts w:ascii="Palatino Linotype" w:hAnsi="Palatino Linotype"/>
          <w:sz w:val="20"/>
          <w:szCs w:val="20"/>
        </w:rPr>
        <w:t xml:space="preserve">) in </w:t>
      </w:r>
      <w:proofErr w:type="spellStart"/>
      <w:r w:rsidR="00876DEE">
        <w:rPr>
          <w:rFonts w:ascii="Palatino Linotype" w:hAnsi="Palatino Linotype"/>
          <w:sz w:val="20"/>
          <w:szCs w:val="20"/>
        </w:rPr>
        <w:t>Schatzki’s</w:t>
      </w:r>
      <w:proofErr w:type="spellEnd"/>
      <w:r w:rsidR="00876DEE">
        <w:rPr>
          <w:rFonts w:ascii="Palatino Linotype" w:hAnsi="Palatino Linotype"/>
          <w:sz w:val="20"/>
          <w:szCs w:val="20"/>
        </w:rPr>
        <w:t xml:space="preserve"> ([</w:t>
      </w:r>
      <w:r w:rsidR="008930E6" w:rsidRPr="00A536C9">
        <w:rPr>
          <w:rFonts w:ascii="Palatino Linotype" w:hAnsi="Palatino Linotype"/>
          <w:sz w:val="20"/>
          <w:szCs w:val="20"/>
        </w:rPr>
        <w:t>57], p.</w:t>
      </w:r>
      <w:r w:rsidR="00955497" w:rsidRPr="00A536C9">
        <w:rPr>
          <w:rFonts w:ascii="Palatino Linotype" w:hAnsi="Palatino Linotype"/>
          <w:sz w:val="20"/>
          <w:szCs w:val="20"/>
        </w:rPr>
        <w:t xml:space="preserve"> 14) terms, suggests a temporal </w:t>
      </w:r>
      <w:r w:rsidR="008930E6" w:rsidRPr="00A536C9">
        <w:rPr>
          <w:rFonts w:ascii="Palatino Linotype" w:hAnsi="Palatino Linotype"/>
          <w:sz w:val="20"/>
          <w:szCs w:val="20"/>
        </w:rPr>
        <w:t>interrelatedness, of the three elements whose (re)production</w:t>
      </w:r>
      <w:r w:rsidR="00955497" w:rsidRPr="00A536C9">
        <w:rPr>
          <w:rFonts w:ascii="Palatino Linotype" w:hAnsi="Palatino Linotype"/>
          <w:sz w:val="20"/>
          <w:szCs w:val="20"/>
        </w:rPr>
        <w:t xml:space="preserve"> ‘depends on forms of practical </w:t>
      </w:r>
      <w:r w:rsidR="008930E6" w:rsidRPr="00A536C9">
        <w:rPr>
          <w:rFonts w:ascii="Palatino Linotype" w:hAnsi="Palatino Linotype"/>
          <w:sz w:val="20"/>
          <w:szCs w:val="20"/>
        </w:rPr>
        <w:t xml:space="preserve">knowledge, guided by structural features-rules and resources-of </w:t>
      </w:r>
      <w:r w:rsidR="00955497" w:rsidRPr="00A536C9">
        <w:rPr>
          <w:rFonts w:ascii="Palatino Linotype" w:hAnsi="Palatino Linotype"/>
          <w:sz w:val="20"/>
          <w:szCs w:val="20"/>
        </w:rPr>
        <w:t xml:space="preserve">the social systems which shapes </w:t>
      </w:r>
      <w:r>
        <w:rPr>
          <w:rFonts w:ascii="Palatino Linotype" w:hAnsi="Palatino Linotype"/>
          <w:sz w:val="20"/>
          <w:szCs w:val="20"/>
        </w:rPr>
        <w:t>daily conduct of actors</w:t>
      </w:r>
      <w:r w:rsidR="008930E6" w:rsidRPr="00A536C9">
        <w:rPr>
          <w:rFonts w:ascii="Palatino Linotype" w:hAnsi="Palatino Linotype"/>
          <w:sz w:val="20"/>
          <w:szCs w:val="20"/>
        </w:rPr>
        <w:t xml:space="preserve"> ([24], p.3]). Their successive enactment is goal </w:t>
      </w:r>
      <w:r w:rsidR="00955497" w:rsidRPr="00A536C9">
        <w:rPr>
          <w:rFonts w:ascii="Palatino Linotype" w:hAnsi="Palatino Linotype"/>
          <w:sz w:val="20"/>
          <w:szCs w:val="20"/>
        </w:rPr>
        <w:t xml:space="preserve">oriented, stabilized, sustained </w:t>
      </w:r>
      <w:r w:rsidR="008930E6" w:rsidRPr="00A536C9">
        <w:rPr>
          <w:rFonts w:ascii="Palatino Linotype" w:hAnsi="Palatino Linotype"/>
          <w:sz w:val="20"/>
          <w:szCs w:val="20"/>
        </w:rPr>
        <w:t>and based on the experience and intelligibility of actors. The role of int</w:t>
      </w:r>
      <w:r w:rsidR="00955497" w:rsidRPr="00A536C9">
        <w:rPr>
          <w:rFonts w:ascii="Palatino Linotype" w:hAnsi="Palatino Linotype"/>
          <w:sz w:val="20"/>
          <w:szCs w:val="20"/>
        </w:rPr>
        <w:t xml:space="preserve">elligibility however, brings to </w:t>
      </w:r>
      <w:r w:rsidR="008930E6" w:rsidRPr="00A536C9">
        <w:rPr>
          <w:rFonts w:ascii="Palatino Linotype" w:hAnsi="Palatino Linotype"/>
          <w:sz w:val="20"/>
          <w:szCs w:val="20"/>
        </w:rPr>
        <w:t xml:space="preserve">the fore the role of mental organisation in practices. </w:t>
      </w:r>
      <w:proofErr w:type="spellStart"/>
      <w:r w:rsidR="008930E6" w:rsidRPr="00A536C9">
        <w:rPr>
          <w:rFonts w:ascii="Palatino Linotype" w:hAnsi="Palatino Linotype"/>
          <w:sz w:val="20"/>
          <w:szCs w:val="20"/>
        </w:rPr>
        <w:t>Schatzki</w:t>
      </w:r>
      <w:proofErr w:type="spellEnd"/>
      <w:r w:rsidR="008930E6" w:rsidRPr="00A536C9">
        <w:rPr>
          <w:rFonts w:ascii="Palatino Linotype" w:hAnsi="Palatino Linotype"/>
          <w:sz w:val="20"/>
          <w:szCs w:val="20"/>
        </w:rPr>
        <w:t xml:space="preserve"> ([49], p. 49),</w:t>
      </w:r>
      <w:r w:rsidR="00955497" w:rsidRPr="00A536C9">
        <w:rPr>
          <w:rFonts w:ascii="Palatino Linotype" w:hAnsi="Palatino Linotype"/>
          <w:sz w:val="20"/>
          <w:szCs w:val="20"/>
        </w:rPr>
        <w:t xml:space="preserve"> in accounting for this, refers </w:t>
      </w:r>
      <w:r w:rsidR="008930E6" w:rsidRPr="00A536C9">
        <w:rPr>
          <w:rFonts w:ascii="Palatino Linotype" w:hAnsi="Palatino Linotype"/>
          <w:sz w:val="20"/>
          <w:szCs w:val="20"/>
        </w:rPr>
        <w:t>to mental phenomena such as desires, hopes, fear and anxiety as funda</w:t>
      </w:r>
      <w:r w:rsidR="00955497" w:rsidRPr="00A536C9">
        <w:rPr>
          <w:rFonts w:ascii="Palatino Linotype" w:hAnsi="Palatino Linotype"/>
          <w:sz w:val="20"/>
          <w:szCs w:val="20"/>
        </w:rPr>
        <w:t xml:space="preserve">mental ‚states of affairs‛ that </w:t>
      </w:r>
      <w:r w:rsidR="008930E6" w:rsidRPr="00A536C9">
        <w:rPr>
          <w:rFonts w:ascii="Palatino Linotype" w:hAnsi="Palatino Linotype"/>
          <w:sz w:val="20"/>
          <w:szCs w:val="20"/>
        </w:rPr>
        <w:t>enable actors to cope with their involvement with the world. Drawi</w:t>
      </w:r>
      <w:r w:rsidR="00955497" w:rsidRPr="00A536C9">
        <w:rPr>
          <w:rFonts w:ascii="Palatino Linotype" w:hAnsi="Palatino Linotype"/>
          <w:sz w:val="20"/>
          <w:szCs w:val="20"/>
        </w:rPr>
        <w:t xml:space="preserve">ng on the ‘circuit of practice’ </w:t>
      </w:r>
      <w:r w:rsidR="008930E6" w:rsidRPr="00A536C9">
        <w:rPr>
          <w:rFonts w:ascii="Palatino Linotype" w:hAnsi="Palatino Linotype"/>
          <w:sz w:val="20"/>
          <w:szCs w:val="20"/>
        </w:rPr>
        <w:t xml:space="preserve">notion as further developed by </w:t>
      </w:r>
      <w:proofErr w:type="spellStart"/>
      <w:r w:rsidR="008930E6" w:rsidRPr="00A536C9">
        <w:rPr>
          <w:rFonts w:ascii="Palatino Linotype" w:hAnsi="Palatino Linotype"/>
          <w:sz w:val="20"/>
          <w:szCs w:val="20"/>
        </w:rPr>
        <w:t>Magaudda</w:t>
      </w:r>
      <w:proofErr w:type="spellEnd"/>
      <w:r w:rsidR="008930E6" w:rsidRPr="00A536C9">
        <w:rPr>
          <w:rFonts w:ascii="Palatino Linotype" w:hAnsi="Palatino Linotype"/>
          <w:sz w:val="20"/>
          <w:szCs w:val="20"/>
        </w:rPr>
        <w:t xml:space="preserve"> ([59, p.30]), we attempt</w:t>
      </w:r>
      <w:r w:rsidR="00955497" w:rsidRPr="00A536C9">
        <w:rPr>
          <w:rFonts w:ascii="Palatino Linotype" w:hAnsi="Palatino Linotype"/>
          <w:sz w:val="20"/>
          <w:szCs w:val="20"/>
        </w:rPr>
        <w:t xml:space="preserve"> to account for the changes and </w:t>
      </w:r>
      <w:r w:rsidR="008930E6" w:rsidRPr="00A536C9">
        <w:rPr>
          <w:rFonts w:ascii="Palatino Linotype" w:hAnsi="Palatino Linotype"/>
          <w:sz w:val="20"/>
          <w:szCs w:val="20"/>
        </w:rPr>
        <w:t>transformation that may influence and reconfigure the organizing pr</w:t>
      </w:r>
      <w:r w:rsidR="00955497" w:rsidRPr="00A536C9">
        <w:rPr>
          <w:rFonts w:ascii="Palatino Linotype" w:hAnsi="Palatino Linotype"/>
          <w:sz w:val="20"/>
          <w:szCs w:val="20"/>
        </w:rPr>
        <w:t xml:space="preserve">actices of institutional actors </w:t>
      </w:r>
      <w:r w:rsidR="008930E6" w:rsidRPr="00A536C9">
        <w:rPr>
          <w:rFonts w:ascii="Palatino Linotype" w:hAnsi="Palatino Linotype"/>
          <w:sz w:val="20"/>
          <w:szCs w:val="20"/>
        </w:rPr>
        <w:t>during the transition from statist and laissez-faire models to a hybrid triple helix.</w:t>
      </w:r>
    </w:p>
    <w:p w:rsidR="00F83C1F" w:rsidRDefault="00F83C1F" w:rsidP="00876DEE">
      <w:pPr>
        <w:spacing w:after="0" w:line="480" w:lineRule="auto"/>
        <w:jc w:val="both"/>
        <w:rPr>
          <w:rFonts w:ascii="Palatino Linotype" w:hAnsi="Palatino Linotype"/>
          <w:sz w:val="20"/>
          <w:szCs w:val="20"/>
        </w:rPr>
      </w:pPr>
    </w:p>
    <w:p w:rsidR="00F83C1F" w:rsidRDefault="00F83C1F" w:rsidP="00876DEE">
      <w:pPr>
        <w:spacing w:after="0" w:line="480" w:lineRule="auto"/>
        <w:jc w:val="both"/>
        <w:rPr>
          <w:rFonts w:ascii="Palatino Linotype" w:hAnsi="Palatino Linotype"/>
          <w:sz w:val="20"/>
          <w:szCs w:val="20"/>
        </w:rPr>
      </w:pPr>
    </w:p>
    <w:p w:rsidR="00F83C1F" w:rsidRDefault="00F83C1F" w:rsidP="00876DEE">
      <w:pPr>
        <w:spacing w:after="0" w:line="480" w:lineRule="auto"/>
        <w:jc w:val="both"/>
        <w:rPr>
          <w:rFonts w:ascii="Palatino Linotype" w:hAnsi="Palatino Linotype"/>
          <w:sz w:val="20"/>
          <w:szCs w:val="20"/>
        </w:rPr>
      </w:pPr>
    </w:p>
    <w:p w:rsidR="00F83C1F" w:rsidRDefault="00F83C1F" w:rsidP="00876DEE">
      <w:pPr>
        <w:spacing w:after="0" w:line="480" w:lineRule="auto"/>
        <w:jc w:val="both"/>
        <w:rPr>
          <w:rFonts w:ascii="Palatino Linotype" w:hAnsi="Palatino Linotype"/>
          <w:sz w:val="20"/>
          <w:szCs w:val="20"/>
        </w:rPr>
      </w:pPr>
    </w:p>
    <w:p w:rsidR="00F83C1F" w:rsidRDefault="00F83C1F" w:rsidP="00876DEE">
      <w:pPr>
        <w:spacing w:after="0" w:line="480" w:lineRule="auto"/>
        <w:jc w:val="both"/>
        <w:rPr>
          <w:rFonts w:ascii="Palatino Linotype" w:hAnsi="Palatino Linotype"/>
          <w:sz w:val="20"/>
          <w:szCs w:val="20"/>
        </w:rPr>
      </w:pPr>
    </w:p>
    <w:p w:rsidR="00F83C1F" w:rsidRDefault="00F83C1F" w:rsidP="00876DEE">
      <w:pPr>
        <w:spacing w:after="0" w:line="480" w:lineRule="auto"/>
        <w:jc w:val="both"/>
        <w:rPr>
          <w:rFonts w:ascii="Palatino Linotype" w:hAnsi="Palatino Linotype"/>
          <w:sz w:val="20"/>
          <w:szCs w:val="20"/>
        </w:rPr>
      </w:pPr>
    </w:p>
    <w:p w:rsidR="00F83C1F" w:rsidRDefault="00F83C1F" w:rsidP="00876DEE">
      <w:pPr>
        <w:spacing w:after="0" w:line="480" w:lineRule="auto"/>
        <w:jc w:val="both"/>
        <w:rPr>
          <w:rFonts w:ascii="Palatino Linotype" w:hAnsi="Palatino Linotype"/>
          <w:sz w:val="20"/>
          <w:szCs w:val="20"/>
        </w:rPr>
      </w:pPr>
    </w:p>
    <w:p w:rsidR="00F83C1F" w:rsidRDefault="00F83C1F" w:rsidP="00876DEE">
      <w:pPr>
        <w:spacing w:after="0" w:line="480" w:lineRule="auto"/>
        <w:jc w:val="both"/>
        <w:rPr>
          <w:rFonts w:ascii="Palatino Linotype" w:hAnsi="Palatino Linotype"/>
          <w:sz w:val="20"/>
          <w:szCs w:val="20"/>
        </w:rPr>
      </w:pPr>
    </w:p>
    <w:p w:rsidR="00F83C1F" w:rsidRDefault="00F83C1F" w:rsidP="00F83C1F">
      <w:pPr>
        <w:rPr>
          <w:rFonts w:ascii="Palatino Linotype" w:eastAsia="Times New Roman" w:hAnsi="Palatino Linotype" w:cs="Tahoma"/>
          <w:b/>
          <w:sz w:val="20"/>
          <w:szCs w:val="20"/>
          <w:shd w:val="clear" w:color="auto" w:fill="FFFFFF"/>
          <w:lang w:eastAsia="en-GB"/>
        </w:rPr>
      </w:pPr>
      <w:r w:rsidRPr="00F83C1F">
        <w:rPr>
          <w:rFonts w:ascii="Palatino Linotype" w:eastAsia="Times New Roman" w:hAnsi="Palatino Linotype" w:cs="Tahoma"/>
          <w:b/>
          <w:sz w:val="20"/>
          <w:szCs w:val="20"/>
          <w:shd w:val="clear" w:color="auto" w:fill="FFFFFF"/>
          <w:lang w:eastAsia="en-GB"/>
        </w:rPr>
        <w:lastRenderedPageBreak/>
        <w:t>Figure 2 Triple helix transition visualised through the ‘circuit of practice’</w:t>
      </w:r>
    </w:p>
    <w:p w:rsidR="00F83C1F" w:rsidRPr="00F83C1F" w:rsidRDefault="00F83C1F" w:rsidP="00F83C1F">
      <w:pPr>
        <w:rPr>
          <w:rFonts w:ascii="Palatino Linotype" w:eastAsia="Times New Roman" w:hAnsi="Palatino Linotype" w:cs="Tahoma"/>
          <w:b/>
          <w:sz w:val="20"/>
          <w:szCs w:val="20"/>
          <w:shd w:val="clear" w:color="auto" w:fill="FFFFFF"/>
          <w:lang w:eastAsia="en-GB"/>
        </w:rPr>
      </w:pPr>
    </w:p>
    <w:p w:rsidR="00F83C1F" w:rsidRPr="00F83C1F" w:rsidRDefault="00F83C1F" w:rsidP="00F83C1F">
      <w:pPr>
        <w:spacing w:after="0" w:line="240" w:lineRule="auto"/>
        <w:jc w:val="center"/>
        <w:rPr>
          <w:rFonts w:ascii="Garamond" w:eastAsia="Times New Roman" w:hAnsi="Garamond" w:cs="Tahoma"/>
          <w:b/>
          <w:sz w:val="24"/>
          <w:szCs w:val="24"/>
          <w:shd w:val="clear" w:color="auto" w:fill="FFFFFF"/>
          <w:lang w:eastAsia="en-GB"/>
        </w:rPr>
      </w:pPr>
      <w:r>
        <w:rPr>
          <w:rFonts w:ascii="Garamond" w:eastAsia="Times New Roman" w:hAnsi="Garamond" w:cs="Tahoma"/>
          <w:noProof/>
          <w:sz w:val="24"/>
          <w:szCs w:val="24"/>
          <w:lang w:eastAsia="en-GB"/>
        </w:rPr>
        <mc:AlternateContent>
          <mc:Choice Requires="wps">
            <w:drawing>
              <wp:anchor distT="0" distB="0" distL="114300" distR="114300" simplePos="0" relativeHeight="251686912" behindDoc="0" locked="0" layoutInCell="1" allowOverlap="1">
                <wp:simplePos x="0" y="0"/>
                <wp:positionH relativeFrom="column">
                  <wp:posOffset>3879215</wp:posOffset>
                </wp:positionH>
                <wp:positionV relativeFrom="paragraph">
                  <wp:posOffset>74295</wp:posOffset>
                </wp:positionV>
                <wp:extent cx="2357120" cy="667385"/>
                <wp:effectExtent l="0" t="0" r="0" b="0"/>
                <wp:wrapNone/>
                <wp:docPr id="3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7120" cy="667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C1F" w:rsidRPr="00740DE9" w:rsidRDefault="00F83C1F" w:rsidP="00F83C1F">
                            <w:pPr>
                              <w:spacing w:line="240" w:lineRule="auto"/>
                              <w:rPr>
                                <w:rFonts w:ascii="Palatino Linotype" w:hAnsi="Palatino Linotype"/>
                                <w:b/>
                                <w:sz w:val="20"/>
                                <w:szCs w:val="20"/>
                              </w:rPr>
                            </w:pPr>
                            <w:r w:rsidRPr="00740DE9">
                              <w:rPr>
                                <w:rFonts w:ascii="Palatino Linotype" w:hAnsi="Palatino Linotype"/>
                                <w:sz w:val="20"/>
                                <w:szCs w:val="20"/>
                              </w:rPr>
                              <w:t>3. Re-definition of Industry-government-university interactions, relationship and collaborations.</w:t>
                            </w:r>
                          </w:p>
                          <w:p w:rsidR="00F83C1F" w:rsidRDefault="00F83C1F" w:rsidP="00F83C1F">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40" style="position:absolute;left:0;text-align:left;margin-left:305.45pt;margin-top:5.85pt;width:185.6pt;height:5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" filled="f" stroked="f">
                <v:textbox>
                  <w:txbxContent>
                    <w:p w:rsidR="00F83C1F" w:rsidRPr="00740DE9" w:rsidRDefault="00F83C1F" w:rsidP="00F83C1F">
                      <w:pPr>
                        <w:spacing w:line="240" w:lineRule="auto"/>
                        <w:rPr>
                          <w:rFonts w:ascii="Palatino Linotype" w:hAnsi="Palatino Linotype"/>
                          <w:b/>
                          <w:sz w:val="20"/>
                          <w:szCs w:val="20"/>
                        </w:rPr>
                      </w:pPr>
                      <w:r w:rsidRPr="00740DE9">
                        <w:rPr>
                          <w:rFonts w:ascii="Palatino Linotype" w:hAnsi="Palatino Linotype"/>
                          <w:sz w:val="20"/>
                          <w:szCs w:val="20"/>
                        </w:rPr>
                        <w:t>3. Re-definition of Industry-government-university interactions, relationship and collaborations.</w:t>
                      </w:r>
                    </w:p>
                    <w:p w:rsidR="00F83C1F" w:rsidRDefault="00F83C1F" w:rsidP="00F83C1F">
                      <w:pPr>
                        <w:spacing w:after="0" w:line="240" w:lineRule="auto"/>
                      </w:pPr>
                    </w:p>
                  </w:txbxContent>
                </v:textbox>
              </v:rect>
            </w:pict>
          </mc:Fallback>
        </mc:AlternateContent>
      </w:r>
      <w:r>
        <w:rPr>
          <w:rFonts w:ascii="Garamond" w:eastAsia="Times New Roman" w:hAnsi="Garamond" w:cs="Tahoma"/>
          <w:noProof/>
          <w:sz w:val="24"/>
          <w:szCs w:val="24"/>
          <w:lang w:eastAsia="en-GB"/>
        </w:rPr>
        <mc:AlternateContent>
          <mc:Choice Requires="wps">
            <w:drawing>
              <wp:anchor distT="0" distB="0" distL="114300" distR="114300" simplePos="0" relativeHeight="251685888" behindDoc="0" locked="0" layoutInCell="1" allowOverlap="1">
                <wp:simplePos x="0" y="0"/>
                <wp:positionH relativeFrom="column">
                  <wp:posOffset>526415</wp:posOffset>
                </wp:positionH>
                <wp:positionV relativeFrom="paragraph">
                  <wp:posOffset>74295</wp:posOffset>
                </wp:positionV>
                <wp:extent cx="2190750" cy="612775"/>
                <wp:effectExtent l="0" t="0" r="0" b="0"/>
                <wp:wrapNone/>
                <wp:docPr id="4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61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C1F" w:rsidRPr="00740DE9" w:rsidRDefault="00F83C1F" w:rsidP="00F83C1F">
                            <w:pPr>
                              <w:spacing w:after="0" w:line="240" w:lineRule="auto"/>
                              <w:rPr>
                                <w:rFonts w:ascii="Palatino Linotype" w:hAnsi="Palatino Linotype"/>
                                <w:sz w:val="20"/>
                                <w:szCs w:val="20"/>
                              </w:rPr>
                            </w:pPr>
                            <w:r w:rsidRPr="00740DE9">
                              <w:rPr>
                                <w:rFonts w:ascii="Palatino Linotype" w:hAnsi="Palatino Linotype"/>
                                <w:sz w:val="20"/>
                                <w:szCs w:val="20"/>
                              </w:rPr>
                              <w:t>1. Introduction of a hybrid triple helix innovation model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41" style="position:absolute;left:0;text-align:left;margin-left:41.45pt;margin-top:5.85pt;width:172.5pt;height:4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" filled="f" stroked="f">
                <v:textbox>
                  <w:txbxContent>
                    <w:p w:rsidR="00F83C1F" w:rsidRPr="00740DE9" w:rsidRDefault="00F83C1F" w:rsidP="00F83C1F">
                      <w:pPr>
                        <w:spacing w:after="0" w:line="240" w:lineRule="auto"/>
                        <w:rPr>
                          <w:rFonts w:ascii="Palatino Linotype" w:hAnsi="Palatino Linotype"/>
                          <w:sz w:val="20"/>
                          <w:szCs w:val="20"/>
                        </w:rPr>
                      </w:pPr>
                      <w:r w:rsidRPr="00740DE9">
                        <w:rPr>
                          <w:rFonts w:ascii="Palatino Linotype" w:hAnsi="Palatino Linotype"/>
                          <w:sz w:val="20"/>
                          <w:szCs w:val="20"/>
                        </w:rPr>
                        <w:t>1. Introduction of a hybrid triple helix innovation model policy.</w:t>
                      </w:r>
                    </w:p>
                  </w:txbxContent>
                </v:textbox>
              </v:rect>
            </w:pict>
          </mc:Fallback>
        </mc:AlternateContent>
      </w:r>
    </w:p>
    <w:p w:rsidR="00F83C1F" w:rsidRPr="00F83C1F" w:rsidRDefault="00F83C1F" w:rsidP="00F83C1F">
      <w:pPr>
        <w:spacing w:after="0" w:line="240" w:lineRule="auto"/>
        <w:jc w:val="center"/>
        <w:rPr>
          <w:rFonts w:ascii="Garamond" w:eastAsia="Times New Roman" w:hAnsi="Garamond" w:cs="Tahoma"/>
          <w:b/>
          <w:sz w:val="24"/>
          <w:szCs w:val="24"/>
          <w:shd w:val="clear" w:color="auto" w:fill="FFFFFF"/>
          <w:lang w:eastAsia="en-GB"/>
        </w:rPr>
      </w:pPr>
    </w:p>
    <w:p w:rsidR="00F83C1F" w:rsidRPr="00F83C1F" w:rsidRDefault="00F83C1F" w:rsidP="00F83C1F">
      <w:pPr>
        <w:spacing w:after="0" w:line="240" w:lineRule="auto"/>
        <w:rPr>
          <w:rFonts w:ascii="Garamond" w:eastAsia="Times New Roman" w:hAnsi="Garamond" w:cs="Tahoma"/>
          <w:sz w:val="24"/>
          <w:szCs w:val="24"/>
          <w:shd w:val="clear" w:color="auto" w:fill="FFFFFF"/>
          <w:lang w:eastAsia="en-GB"/>
        </w:rPr>
      </w:pPr>
    </w:p>
    <w:p w:rsidR="00F83C1F" w:rsidRPr="00F83C1F" w:rsidRDefault="00F83C1F" w:rsidP="00F83C1F">
      <w:pPr>
        <w:spacing w:after="0" w:line="240" w:lineRule="auto"/>
        <w:rPr>
          <w:rFonts w:ascii="Garamond" w:eastAsia="Times New Roman" w:hAnsi="Garamond" w:cs="Tahoma"/>
          <w:sz w:val="24"/>
          <w:szCs w:val="24"/>
          <w:shd w:val="clear" w:color="auto" w:fill="FFFFFF"/>
          <w:lang w:eastAsia="en-GB"/>
        </w:rPr>
      </w:pPr>
      <w:r>
        <w:rPr>
          <w:rFonts w:ascii="Garamond" w:eastAsia="Times New Roman" w:hAnsi="Garamond" w:cs="Tahoma"/>
          <w:noProof/>
          <w:sz w:val="24"/>
          <w:szCs w:val="24"/>
          <w:lang w:eastAsia="en-GB"/>
        </w:rPr>
        <mc:AlternateContent>
          <mc:Choice Requires="wps">
            <w:drawing>
              <wp:anchor distT="0" distB="0" distL="114300" distR="114300" simplePos="0" relativeHeight="251692032" behindDoc="0" locked="0" layoutInCell="1" allowOverlap="1">
                <wp:simplePos x="0" y="0"/>
                <wp:positionH relativeFrom="column">
                  <wp:posOffset>1604645</wp:posOffset>
                </wp:positionH>
                <wp:positionV relativeFrom="paragraph">
                  <wp:posOffset>13335</wp:posOffset>
                </wp:positionV>
                <wp:extent cx="635" cy="2595880"/>
                <wp:effectExtent l="76200" t="0" r="75565" b="52070"/>
                <wp:wrapNone/>
                <wp:docPr id="3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588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126.35pt;margin-top:1.05pt;width:.05pt;height:204.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">
                <v:stroke dashstyle="dash" endarrow="block"/>
              </v:shape>
            </w:pict>
          </mc:Fallback>
        </mc:AlternateContent>
      </w:r>
      <w:r>
        <w:rPr>
          <w:rFonts w:ascii="Garamond" w:eastAsia="Times New Roman" w:hAnsi="Garamond" w:cs="Tahoma"/>
          <w:noProof/>
          <w:sz w:val="24"/>
          <w:szCs w:val="24"/>
          <w:lang w:eastAsia="en-GB"/>
        </w:rPr>
        <mc:AlternateContent>
          <mc:Choice Requires="wps">
            <w:drawing>
              <wp:anchor distT="0" distB="0" distL="114300" distR="114300" simplePos="0" relativeHeight="251694080" behindDoc="0" locked="0" layoutInCell="1" allowOverlap="1">
                <wp:simplePos x="0" y="0"/>
                <wp:positionH relativeFrom="column">
                  <wp:posOffset>1319530</wp:posOffset>
                </wp:positionH>
                <wp:positionV relativeFrom="paragraph">
                  <wp:posOffset>26035</wp:posOffset>
                </wp:positionV>
                <wp:extent cx="2559685" cy="1802130"/>
                <wp:effectExtent l="38100" t="0" r="31115" b="64770"/>
                <wp:wrapNone/>
                <wp:docPr id="3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59685" cy="180213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103.9pt;margin-top:2.05pt;width:201.55pt;height:141.9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">
                <v:stroke dashstyle="dash" endarrow="block"/>
              </v:shape>
            </w:pict>
          </mc:Fallback>
        </mc:AlternateContent>
      </w:r>
    </w:p>
    <w:p w:rsidR="00F83C1F" w:rsidRPr="00F83C1F" w:rsidRDefault="00F83C1F" w:rsidP="00F83C1F">
      <w:pPr>
        <w:spacing w:after="0" w:line="240" w:lineRule="auto"/>
        <w:rPr>
          <w:rFonts w:ascii="Garamond" w:eastAsia="Times New Roman" w:hAnsi="Garamond" w:cs="Tahoma"/>
          <w:sz w:val="24"/>
          <w:szCs w:val="24"/>
          <w:shd w:val="clear" w:color="auto" w:fill="FFFFFF"/>
          <w:lang w:eastAsia="en-GB"/>
        </w:rPr>
      </w:pPr>
      <w:r>
        <w:rPr>
          <w:rFonts w:ascii="Garamond" w:eastAsia="Times New Roman" w:hAnsi="Garamond" w:cs="Tahoma"/>
          <w:noProof/>
          <w:sz w:val="24"/>
          <w:szCs w:val="24"/>
          <w:lang w:eastAsia="en-GB"/>
        </w:rPr>
        <mc:AlternateContent>
          <mc:Choice Requires="wps">
            <w:drawing>
              <wp:anchor distT="0" distB="0" distL="114300" distR="114300" simplePos="0" relativeHeight="251697152" behindDoc="0" locked="0" layoutInCell="1" allowOverlap="1">
                <wp:simplePos x="0" y="0"/>
                <wp:positionH relativeFrom="column">
                  <wp:posOffset>4205605</wp:posOffset>
                </wp:positionH>
                <wp:positionV relativeFrom="paragraph">
                  <wp:posOffset>127635</wp:posOffset>
                </wp:positionV>
                <wp:extent cx="1042035" cy="914400"/>
                <wp:effectExtent l="0" t="0" r="24765" b="19050"/>
                <wp:wrapNone/>
                <wp:docPr id="35"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035" cy="914400"/>
                        </a:xfrm>
                        <a:prstGeom prst="ellipse">
                          <a:avLst/>
                        </a:prstGeom>
                        <a:solidFill>
                          <a:srgbClr val="FFFFFF"/>
                        </a:solidFill>
                        <a:ln w="25400">
                          <a:solidFill>
                            <a:srgbClr val="000000"/>
                          </a:solidFill>
                          <a:round/>
                          <a:headEnd/>
                          <a:tailEnd/>
                        </a:ln>
                      </wps:spPr>
                      <wps:txbx>
                        <w:txbxContent>
                          <w:p w:rsidR="00F83C1F" w:rsidRPr="00FB588F" w:rsidRDefault="00F83C1F" w:rsidP="00F83C1F">
                            <w:pPr>
                              <w:spacing w:before="240" w:line="240" w:lineRule="auto"/>
                              <w:jc w:val="center"/>
                              <w:rPr>
                                <w:b/>
                              </w:rPr>
                            </w:pPr>
                            <w:r>
                              <w:rPr>
                                <w:b/>
                              </w:rPr>
                              <w:t>Meanings</w:t>
                            </w:r>
                          </w:p>
                          <w:p w:rsidR="00F83C1F" w:rsidRDefault="00F83C1F" w:rsidP="00F83C1F">
                            <w:pPr>
                              <w:spacing w:before="24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8" o:spid="_x0000_s1042" style="position:absolute;margin-left:331.15pt;margin-top:10.05pt;width:82.05pt;height:1in;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" strokeweight="2pt">
                <v:textbox>
                  <w:txbxContent>
                    <w:p w:rsidR="00F83C1F" w:rsidRPr="00FB588F" w:rsidRDefault="00F83C1F" w:rsidP="00F83C1F">
                      <w:pPr>
                        <w:spacing w:before="240" w:line="240" w:lineRule="auto"/>
                        <w:jc w:val="center"/>
                        <w:rPr>
                          <w:b/>
                        </w:rPr>
                      </w:pPr>
                      <w:r>
                        <w:rPr>
                          <w:b/>
                        </w:rPr>
                        <w:t>Meanings</w:t>
                      </w:r>
                    </w:p>
                    <w:p w:rsidR="00F83C1F" w:rsidRDefault="00F83C1F" w:rsidP="00F83C1F">
                      <w:pPr>
                        <w:spacing w:before="240"/>
                      </w:pPr>
                    </w:p>
                  </w:txbxContent>
                </v:textbox>
              </v:oval>
            </w:pict>
          </mc:Fallback>
        </mc:AlternateContent>
      </w:r>
      <w:r>
        <w:rPr>
          <w:rFonts w:ascii="Garamond" w:eastAsia="Times New Roman" w:hAnsi="Garamond" w:cs="Tahoma"/>
          <w:noProof/>
          <w:sz w:val="24"/>
          <w:szCs w:val="24"/>
          <w:lang w:eastAsia="en-GB"/>
        </w:rPr>
        <mc:AlternateContent>
          <mc:Choice Requires="wps">
            <w:drawing>
              <wp:anchor distT="0" distB="0" distL="114300" distR="114300" simplePos="0" relativeHeight="251693056" behindDoc="0" locked="0" layoutInCell="1" allowOverlap="1">
                <wp:simplePos x="0" y="0"/>
                <wp:positionH relativeFrom="column">
                  <wp:posOffset>1699260</wp:posOffset>
                </wp:positionH>
                <wp:positionV relativeFrom="paragraph">
                  <wp:posOffset>1270</wp:posOffset>
                </wp:positionV>
                <wp:extent cx="2179955" cy="2436495"/>
                <wp:effectExtent l="0" t="38100" r="48895" b="20955"/>
                <wp:wrapNone/>
                <wp:docPr id="3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9955" cy="243649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33.8pt;margin-top:.1pt;width:171.65pt;height:191.8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">
                <v:stroke dashstyle="dash" endarrow="block"/>
              </v:shape>
            </w:pict>
          </mc:Fallback>
        </mc:AlternateContent>
      </w:r>
    </w:p>
    <w:p w:rsidR="00F83C1F" w:rsidRPr="00F83C1F" w:rsidRDefault="00F83C1F" w:rsidP="00F83C1F">
      <w:pPr>
        <w:spacing w:after="0" w:line="240" w:lineRule="auto"/>
        <w:rPr>
          <w:rFonts w:ascii="Garamond" w:eastAsia="Times New Roman" w:hAnsi="Garamond" w:cs="Tahoma"/>
          <w:sz w:val="24"/>
          <w:szCs w:val="24"/>
          <w:shd w:val="clear" w:color="auto" w:fill="FFFFFF"/>
          <w:lang w:eastAsia="en-GB"/>
        </w:rPr>
      </w:pPr>
      <w:r>
        <w:rPr>
          <w:rFonts w:ascii="Garamond" w:eastAsia="Times New Roman" w:hAnsi="Garamond" w:cs="Tahoma"/>
          <w:noProof/>
          <w:sz w:val="24"/>
          <w:szCs w:val="24"/>
          <w:lang w:eastAsia="en-GB"/>
        </w:rPr>
        <mc:AlternateContent>
          <mc:Choice Requires="wps">
            <w:drawing>
              <wp:anchor distT="0" distB="0" distL="114300" distR="114300" simplePos="0" relativeHeight="251696128" behindDoc="0" locked="0" layoutInCell="1" allowOverlap="1">
                <wp:simplePos x="0" y="0"/>
                <wp:positionH relativeFrom="column">
                  <wp:posOffset>374015</wp:posOffset>
                </wp:positionH>
                <wp:positionV relativeFrom="paragraph">
                  <wp:posOffset>67310</wp:posOffset>
                </wp:positionV>
                <wp:extent cx="1066800" cy="914400"/>
                <wp:effectExtent l="0" t="0" r="19050" b="19050"/>
                <wp:wrapNone/>
                <wp:docPr id="34"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914400"/>
                        </a:xfrm>
                        <a:prstGeom prst="ellipse">
                          <a:avLst/>
                        </a:prstGeom>
                        <a:solidFill>
                          <a:srgbClr val="FFFFFF"/>
                        </a:solidFill>
                        <a:ln w="25400">
                          <a:solidFill>
                            <a:srgbClr val="000000"/>
                          </a:solidFill>
                          <a:round/>
                          <a:headEnd/>
                          <a:tailEnd/>
                        </a:ln>
                      </wps:spPr>
                      <wps:txbx>
                        <w:txbxContent>
                          <w:p w:rsidR="00F83C1F" w:rsidRPr="00FB588F" w:rsidRDefault="00F83C1F" w:rsidP="00F83C1F">
                            <w:pPr>
                              <w:spacing w:before="240" w:line="240" w:lineRule="auto"/>
                              <w:jc w:val="center"/>
                              <w:rPr>
                                <w:b/>
                              </w:rPr>
                            </w:pPr>
                            <w:r w:rsidRPr="00FB588F">
                              <w:rPr>
                                <w:b/>
                              </w:rPr>
                              <w:t>Objects</w:t>
                            </w:r>
                          </w:p>
                          <w:p w:rsidR="00F83C1F" w:rsidRDefault="00F83C1F" w:rsidP="00F83C1F">
                            <w:pPr>
                              <w:spacing w:before="24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7" o:spid="_x0000_s1043" style="position:absolute;margin-left:29.45pt;margin-top:5.3pt;width:84pt;height:1in;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" strokeweight="2pt">
                <v:textbox>
                  <w:txbxContent>
                    <w:p w:rsidR="00F83C1F" w:rsidRPr="00FB588F" w:rsidRDefault="00F83C1F" w:rsidP="00F83C1F">
                      <w:pPr>
                        <w:spacing w:before="240" w:line="240" w:lineRule="auto"/>
                        <w:jc w:val="center"/>
                        <w:rPr>
                          <w:b/>
                        </w:rPr>
                      </w:pPr>
                      <w:r w:rsidRPr="00FB588F">
                        <w:rPr>
                          <w:b/>
                        </w:rPr>
                        <w:t>Objects</w:t>
                      </w:r>
                    </w:p>
                    <w:p w:rsidR="00F83C1F" w:rsidRDefault="00F83C1F" w:rsidP="00F83C1F">
                      <w:pPr>
                        <w:spacing w:before="240"/>
                      </w:pPr>
                    </w:p>
                  </w:txbxContent>
                </v:textbox>
              </v:oval>
            </w:pict>
          </mc:Fallback>
        </mc:AlternateContent>
      </w:r>
    </w:p>
    <w:p w:rsidR="00F83C1F" w:rsidRPr="00F83C1F" w:rsidRDefault="00F83C1F" w:rsidP="00F83C1F">
      <w:pPr>
        <w:spacing w:after="0" w:line="240" w:lineRule="auto"/>
        <w:rPr>
          <w:rFonts w:ascii="Garamond" w:eastAsia="Times New Roman" w:hAnsi="Garamond" w:cs="Tahoma"/>
          <w:sz w:val="24"/>
          <w:szCs w:val="24"/>
          <w:shd w:val="clear" w:color="auto" w:fill="FFFFFF"/>
          <w:lang w:eastAsia="en-GB"/>
        </w:rPr>
      </w:pPr>
    </w:p>
    <w:p w:rsidR="00F83C1F" w:rsidRPr="00F83C1F" w:rsidRDefault="00F83C1F" w:rsidP="00F83C1F">
      <w:pPr>
        <w:spacing w:after="0" w:line="240" w:lineRule="auto"/>
        <w:rPr>
          <w:rFonts w:ascii="Garamond" w:eastAsia="Times New Roman" w:hAnsi="Garamond" w:cs="Tahoma"/>
          <w:sz w:val="24"/>
          <w:szCs w:val="24"/>
          <w:shd w:val="clear" w:color="auto" w:fill="FFFFFF"/>
          <w:lang w:eastAsia="en-GB"/>
        </w:rPr>
      </w:pPr>
      <w:r>
        <w:rPr>
          <w:rFonts w:ascii="Garamond" w:eastAsia="Times New Roman" w:hAnsi="Garamond" w:cs="Tahoma"/>
          <w:noProof/>
          <w:sz w:val="24"/>
          <w:szCs w:val="24"/>
          <w:lang w:eastAsia="en-GB"/>
        </w:rPr>
        <mc:AlternateContent>
          <mc:Choice Requires="wps">
            <w:drawing>
              <wp:anchor distT="0" distB="0" distL="114300" distR="114300" simplePos="0" relativeHeight="251682816" behindDoc="0" locked="0" layoutInCell="1" allowOverlap="1">
                <wp:simplePos x="0" y="0"/>
                <wp:positionH relativeFrom="column">
                  <wp:posOffset>1447165</wp:posOffset>
                </wp:positionH>
                <wp:positionV relativeFrom="paragraph">
                  <wp:posOffset>116205</wp:posOffset>
                </wp:positionV>
                <wp:extent cx="2758440" cy="635"/>
                <wp:effectExtent l="38100" t="76200" r="22860" b="94615"/>
                <wp:wrapNone/>
                <wp:docPr id="3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8440" cy="635"/>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13.95pt;margin-top:9.15pt;width:217.2pt;height:.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" strokeweight="1.5pt">
                <v:stroke startarrow="block" endarrow="block"/>
              </v:shape>
            </w:pict>
          </mc:Fallback>
        </mc:AlternateContent>
      </w:r>
    </w:p>
    <w:p w:rsidR="00F83C1F" w:rsidRPr="00F83C1F" w:rsidRDefault="00F83C1F" w:rsidP="00F83C1F">
      <w:pPr>
        <w:spacing w:after="0" w:line="240" w:lineRule="auto"/>
        <w:rPr>
          <w:rFonts w:ascii="Garamond" w:eastAsia="Times New Roman" w:hAnsi="Garamond" w:cs="Tahoma"/>
          <w:sz w:val="24"/>
          <w:szCs w:val="24"/>
          <w:shd w:val="clear" w:color="auto" w:fill="FFFFFF"/>
          <w:lang w:eastAsia="en-GB"/>
        </w:rPr>
      </w:pPr>
    </w:p>
    <w:p w:rsidR="00F83C1F" w:rsidRPr="00F83C1F" w:rsidRDefault="00F83C1F" w:rsidP="00F83C1F">
      <w:pPr>
        <w:spacing w:after="0" w:line="240" w:lineRule="auto"/>
        <w:rPr>
          <w:rFonts w:ascii="Garamond" w:eastAsia="Times New Roman" w:hAnsi="Garamond" w:cs="Tahoma"/>
          <w:sz w:val="24"/>
          <w:szCs w:val="24"/>
          <w:shd w:val="clear" w:color="auto" w:fill="FFFFFF"/>
          <w:lang w:eastAsia="en-GB"/>
        </w:rPr>
      </w:pPr>
    </w:p>
    <w:p w:rsidR="00F83C1F" w:rsidRPr="00F83C1F" w:rsidRDefault="00F83C1F" w:rsidP="00F83C1F">
      <w:pPr>
        <w:spacing w:after="0" w:line="240" w:lineRule="auto"/>
        <w:rPr>
          <w:rFonts w:ascii="Garamond" w:eastAsia="Times New Roman" w:hAnsi="Garamond" w:cs="Tahoma"/>
          <w:sz w:val="24"/>
          <w:szCs w:val="24"/>
          <w:shd w:val="clear" w:color="auto" w:fill="FFFFFF"/>
          <w:lang w:eastAsia="en-GB"/>
        </w:rPr>
      </w:pPr>
      <w:r>
        <w:rPr>
          <w:rFonts w:ascii="Garamond" w:eastAsia="Times New Roman" w:hAnsi="Garamond" w:cs="Tahoma"/>
          <w:noProof/>
          <w:sz w:val="24"/>
          <w:szCs w:val="24"/>
          <w:lang w:eastAsia="en-GB"/>
        </w:rPr>
        <mc:AlternateContent>
          <mc:Choice Requires="wps">
            <w:drawing>
              <wp:anchor distT="0" distB="0" distL="114300" distR="114300" simplePos="0" relativeHeight="251684864" behindDoc="0" locked="0" layoutInCell="1" allowOverlap="1">
                <wp:simplePos x="0" y="0"/>
                <wp:positionH relativeFrom="column">
                  <wp:posOffset>1233805</wp:posOffset>
                </wp:positionH>
                <wp:positionV relativeFrom="paragraph">
                  <wp:posOffset>67945</wp:posOffset>
                </wp:positionV>
                <wp:extent cx="1121410" cy="1009015"/>
                <wp:effectExtent l="38100" t="38100" r="59690" b="57785"/>
                <wp:wrapNone/>
                <wp:docPr id="3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1410" cy="1009015"/>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97.15pt;margin-top:5.35pt;width:88.3pt;height:79.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" strokeweight="1.5pt">
                <v:stroke startarrow="block" endarrow="block"/>
              </v:shape>
            </w:pict>
          </mc:Fallback>
        </mc:AlternateContent>
      </w:r>
      <w:r>
        <w:rPr>
          <w:rFonts w:ascii="Garamond" w:eastAsia="Times New Roman" w:hAnsi="Garamond" w:cs="Tahoma"/>
          <w:noProof/>
          <w:sz w:val="24"/>
          <w:szCs w:val="24"/>
          <w:lang w:eastAsia="en-GB"/>
        </w:rPr>
        <mc:AlternateContent>
          <mc:Choice Requires="wps">
            <w:drawing>
              <wp:anchor distT="0" distB="0" distL="114300" distR="114300" simplePos="0" relativeHeight="251683840" behindDoc="0" locked="0" layoutInCell="1" allowOverlap="1">
                <wp:simplePos x="0" y="0"/>
                <wp:positionH relativeFrom="column">
                  <wp:posOffset>3269615</wp:posOffset>
                </wp:positionH>
                <wp:positionV relativeFrom="paragraph">
                  <wp:posOffset>13335</wp:posOffset>
                </wp:positionV>
                <wp:extent cx="1259205" cy="1063625"/>
                <wp:effectExtent l="38100" t="38100" r="55245" b="60325"/>
                <wp:wrapNone/>
                <wp:docPr id="3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9205" cy="1063625"/>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57.45pt;margin-top:1.05pt;width:99.15pt;height:83.7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" strokeweight="1.5pt">
                <v:stroke startarrow="block" endarrow="block"/>
              </v:shape>
            </w:pict>
          </mc:Fallback>
        </mc:AlternateContent>
      </w:r>
    </w:p>
    <w:p w:rsidR="00F83C1F" w:rsidRPr="00F83C1F" w:rsidRDefault="00F83C1F" w:rsidP="00F83C1F">
      <w:pPr>
        <w:spacing w:after="0" w:line="240" w:lineRule="auto"/>
        <w:rPr>
          <w:rFonts w:ascii="Garamond" w:eastAsia="Times New Roman" w:hAnsi="Garamond" w:cs="Tahoma"/>
          <w:sz w:val="24"/>
          <w:szCs w:val="24"/>
          <w:shd w:val="clear" w:color="auto" w:fill="FFFFFF"/>
          <w:lang w:eastAsia="en-GB"/>
        </w:rPr>
      </w:pPr>
    </w:p>
    <w:p w:rsidR="00F83C1F" w:rsidRPr="00F83C1F" w:rsidRDefault="00F83C1F" w:rsidP="00F83C1F">
      <w:pPr>
        <w:spacing w:after="0" w:line="240" w:lineRule="auto"/>
        <w:rPr>
          <w:rFonts w:ascii="Garamond" w:eastAsia="Times New Roman" w:hAnsi="Garamond" w:cs="Tahoma"/>
          <w:sz w:val="24"/>
          <w:szCs w:val="24"/>
          <w:shd w:val="clear" w:color="auto" w:fill="FFFFFF"/>
          <w:lang w:eastAsia="en-GB"/>
        </w:rPr>
      </w:pPr>
      <w:r>
        <w:rPr>
          <w:rFonts w:ascii="Garamond" w:eastAsia="Times New Roman" w:hAnsi="Garamond" w:cs="Tahoma"/>
          <w:noProof/>
          <w:sz w:val="24"/>
          <w:szCs w:val="24"/>
          <w:lang w:eastAsia="en-GB"/>
        </w:rPr>
        <mc:AlternateContent>
          <mc:Choice Requires="wps">
            <w:drawing>
              <wp:anchor distT="0" distB="0" distL="114300" distR="114300" simplePos="0" relativeHeight="251688960" behindDoc="0" locked="0" layoutInCell="1" allowOverlap="1">
                <wp:simplePos x="0" y="0"/>
                <wp:positionH relativeFrom="column">
                  <wp:posOffset>-284480</wp:posOffset>
                </wp:positionH>
                <wp:positionV relativeFrom="paragraph">
                  <wp:posOffset>147320</wp:posOffset>
                </wp:positionV>
                <wp:extent cx="1731645" cy="803275"/>
                <wp:effectExtent l="0" t="0" r="0" b="0"/>
                <wp:wrapNone/>
                <wp:docPr id="3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1645" cy="80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C1F" w:rsidRPr="00740DE9" w:rsidRDefault="00F83C1F" w:rsidP="00F83C1F">
                            <w:pPr>
                              <w:spacing w:after="0" w:line="240" w:lineRule="auto"/>
                              <w:rPr>
                                <w:rFonts w:ascii="Palatino Linotype" w:hAnsi="Palatino Linotype"/>
                                <w:sz w:val="20"/>
                                <w:szCs w:val="20"/>
                              </w:rPr>
                            </w:pPr>
                            <w:r w:rsidRPr="00740DE9">
                              <w:rPr>
                                <w:rFonts w:ascii="Palatino Linotype" w:hAnsi="Palatino Linotype"/>
                                <w:sz w:val="20"/>
                                <w:szCs w:val="20"/>
                              </w:rPr>
                              <w:t>4. Radical changes on the national innovation culture and collaboration arrangements.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44" style="position:absolute;margin-left:-22.4pt;margin-top:11.6pt;width:136.35pt;height:6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" filled="f" stroked="f">
                <v:textbox>
                  <w:txbxContent>
                    <w:p w:rsidR="00F83C1F" w:rsidRPr="00740DE9" w:rsidRDefault="00F83C1F" w:rsidP="00F83C1F">
                      <w:pPr>
                        <w:spacing w:after="0" w:line="240" w:lineRule="auto"/>
                        <w:rPr>
                          <w:rFonts w:ascii="Palatino Linotype" w:hAnsi="Palatino Linotype"/>
                          <w:sz w:val="20"/>
                          <w:szCs w:val="20"/>
                        </w:rPr>
                      </w:pPr>
                      <w:r w:rsidRPr="00740DE9">
                        <w:rPr>
                          <w:rFonts w:ascii="Palatino Linotype" w:hAnsi="Palatino Linotype"/>
                          <w:sz w:val="20"/>
                          <w:szCs w:val="20"/>
                        </w:rPr>
                        <w:t>4. Radical changes on the national innovation culture and collaboration arrangements.</w:t>
                      </w:r>
                    </w:p>
                  </w:txbxContent>
                </v:textbox>
              </v:rect>
            </w:pict>
          </mc:Fallback>
        </mc:AlternateContent>
      </w:r>
      <w:r>
        <w:rPr>
          <w:rFonts w:ascii="Garamond" w:eastAsia="Times New Roman" w:hAnsi="Garamond" w:cs="Tahoma"/>
          <w:noProof/>
          <w:sz w:val="24"/>
          <w:szCs w:val="24"/>
          <w:lang w:eastAsia="en-GB"/>
        </w:rPr>
        <mc:AlternateContent>
          <mc:Choice Requires="wps">
            <w:drawing>
              <wp:anchor distT="0" distB="0" distL="114300" distR="114300" simplePos="0" relativeHeight="251687936" behindDoc="0" locked="0" layoutInCell="1" allowOverlap="1">
                <wp:simplePos x="0" y="0"/>
                <wp:positionH relativeFrom="column">
                  <wp:posOffset>4131945</wp:posOffset>
                </wp:positionH>
                <wp:positionV relativeFrom="paragraph">
                  <wp:posOffset>41275</wp:posOffset>
                </wp:positionV>
                <wp:extent cx="2157730" cy="762000"/>
                <wp:effectExtent l="0" t="0" r="0" b="0"/>
                <wp:wrapNone/>
                <wp:docPr id="2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773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C1F" w:rsidRPr="00323443" w:rsidRDefault="00F83C1F" w:rsidP="00F83C1F">
                            <w:pPr>
                              <w:spacing w:after="0" w:line="240" w:lineRule="auto"/>
                              <w:rPr>
                                <w:rFonts w:ascii="Palatino Linotype" w:hAnsi="Palatino Linotype"/>
                                <w:sz w:val="20"/>
                                <w:szCs w:val="20"/>
                              </w:rPr>
                            </w:pPr>
                            <w:r w:rsidRPr="00323443">
                              <w:rPr>
                                <w:rFonts w:ascii="Palatino Linotype" w:hAnsi="Palatino Linotype"/>
                                <w:sz w:val="20"/>
                                <w:szCs w:val="20"/>
                              </w:rPr>
                              <w:t>5. Changes in the organizing practices of government agencies, universities, and industries.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45" style="position:absolute;margin-left:325.35pt;margin-top:3.25pt;width:169.9pt;height:6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" filled="f" stroked="f">
                <v:textbox>
                  <w:txbxContent>
                    <w:p w:rsidR="00F83C1F" w:rsidRPr="00323443" w:rsidRDefault="00F83C1F" w:rsidP="00F83C1F">
                      <w:pPr>
                        <w:spacing w:after="0" w:line="240" w:lineRule="auto"/>
                        <w:rPr>
                          <w:rFonts w:ascii="Palatino Linotype" w:hAnsi="Palatino Linotype"/>
                          <w:sz w:val="20"/>
                          <w:szCs w:val="20"/>
                        </w:rPr>
                      </w:pPr>
                      <w:r w:rsidRPr="00323443">
                        <w:rPr>
                          <w:rFonts w:ascii="Palatino Linotype" w:hAnsi="Palatino Linotype"/>
                          <w:sz w:val="20"/>
                          <w:szCs w:val="20"/>
                        </w:rPr>
                        <w:t>5. Changes in the organizing practices of government agencies, universities, and industries.</w:t>
                      </w:r>
                    </w:p>
                  </w:txbxContent>
                </v:textbox>
              </v:rect>
            </w:pict>
          </mc:Fallback>
        </mc:AlternateContent>
      </w:r>
    </w:p>
    <w:p w:rsidR="00F83C1F" w:rsidRPr="00F83C1F" w:rsidRDefault="00F83C1F" w:rsidP="00F83C1F">
      <w:pPr>
        <w:spacing w:after="0" w:line="240" w:lineRule="auto"/>
        <w:rPr>
          <w:rFonts w:ascii="Garamond" w:eastAsia="Times New Roman" w:hAnsi="Garamond" w:cs="Tahoma"/>
          <w:sz w:val="24"/>
          <w:szCs w:val="24"/>
          <w:shd w:val="clear" w:color="auto" w:fill="FFFFFF"/>
          <w:lang w:eastAsia="en-GB"/>
        </w:rPr>
      </w:pPr>
      <w:r>
        <w:rPr>
          <w:rFonts w:ascii="Garamond" w:eastAsia="Times New Roman" w:hAnsi="Garamond" w:cs="Tahoma"/>
          <w:noProof/>
          <w:sz w:val="24"/>
          <w:szCs w:val="24"/>
          <w:lang w:eastAsia="en-GB"/>
        </w:rPr>
        <mc:AlternateContent>
          <mc:Choice Requires="wps">
            <w:drawing>
              <wp:anchor distT="0" distB="0" distL="114300" distR="114300" simplePos="0" relativeHeight="251695104" behindDoc="0" locked="0" layoutInCell="1" allowOverlap="1">
                <wp:simplePos x="0" y="0"/>
                <wp:positionH relativeFrom="column">
                  <wp:posOffset>1447165</wp:posOffset>
                </wp:positionH>
                <wp:positionV relativeFrom="paragraph">
                  <wp:posOffset>45085</wp:posOffset>
                </wp:positionV>
                <wp:extent cx="2684780" cy="635"/>
                <wp:effectExtent l="0" t="76200" r="20320" b="94615"/>
                <wp:wrapNone/>
                <wp:docPr id="2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4780" cy="63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113.95pt;margin-top:3.55pt;width:211.4pt;height:.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">
                <v:stroke dashstyle="dash" endarrow="block"/>
              </v:shape>
            </w:pict>
          </mc:Fallback>
        </mc:AlternateContent>
      </w:r>
    </w:p>
    <w:p w:rsidR="00F83C1F" w:rsidRPr="00F83C1F" w:rsidRDefault="00F83C1F" w:rsidP="00F83C1F">
      <w:pPr>
        <w:spacing w:after="0" w:line="240" w:lineRule="auto"/>
        <w:rPr>
          <w:rFonts w:ascii="Garamond" w:eastAsia="Times New Roman" w:hAnsi="Garamond" w:cs="Tahoma"/>
          <w:sz w:val="24"/>
          <w:szCs w:val="24"/>
          <w:shd w:val="clear" w:color="auto" w:fill="FFFFFF"/>
          <w:lang w:eastAsia="en-GB"/>
        </w:rPr>
      </w:pPr>
    </w:p>
    <w:p w:rsidR="00F83C1F" w:rsidRPr="00F83C1F" w:rsidRDefault="00F83C1F" w:rsidP="00F83C1F">
      <w:pPr>
        <w:spacing w:after="0" w:line="240" w:lineRule="auto"/>
        <w:rPr>
          <w:rFonts w:ascii="Garamond" w:eastAsia="Times New Roman" w:hAnsi="Garamond" w:cs="Tahoma"/>
          <w:sz w:val="24"/>
          <w:szCs w:val="24"/>
          <w:shd w:val="clear" w:color="auto" w:fill="FFFFFF"/>
          <w:lang w:eastAsia="en-GB"/>
        </w:rPr>
      </w:pPr>
      <w:r>
        <w:rPr>
          <w:rFonts w:ascii="Garamond" w:eastAsia="Times New Roman" w:hAnsi="Garamond" w:cs="Tahoma"/>
          <w:noProof/>
          <w:sz w:val="24"/>
          <w:szCs w:val="24"/>
          <w:lang w:eastAsia="en-GB"/>
        </w:rPr>
        <mc:AlternateContent>
          <mc:Choice Requires="wps">
            <w:drawing>
              <wp:anchor distT="0" distB="0" distL="114300" distR="114300" simplePos="0" relativeHeight="251699200" behindDoc="0" locked="0" layoutInCell="1" allowOverlap="1">
                <wp:simplePos x="0" y="0"/>
                <wp:positionH relativeFrom="column">
                  <wp:posOffset>4986020</wp:posOffset>
                </wp:positionH>
                <wp:positionV relativeFrom="paragraph">
                  <wp:posOffset>86360</wp:posOffset>
                </wp:positionV>
                <wp:extent cx="635" cy="612140"/>
                <wp:effectExtent l="76200" t="0" r="75565" b="54610"/>
                <wp:wrapNone/>
                <wp:docPr id="27"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12140"/>
                        </a:xfrm>
                        <a:prstGeom prst="straightConnector1">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392.6pt;margin-top:6.8pt;width:.05pt;height:48.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" strokeweight="1.5pt">
                <v:stroke dashstyle="dash" endarrow="block"/>
              </v:shape>
            </w:pict>
          </mc:Fallback>
        </mc:AlternateContent>
      </w:r>
      <w:r>
        <w:rPr>
          <w:rFonts w:ascii="Garamond" w:eastAsia="Times New Roman" w:hAnsi="Garamond" w:cs="Tahoma"/>
          <w:noProof/>
          <w:sz w:val="24"/>
          <w:szCs w:val="24"/>
          <w:lang w:eastAsia="en-GB"/>
        </w:rPr>
        <mc:AlternateContent>
          <mc:Choice Requires="wps">
            <w:drawing>
              <wp:anchor distT="0" distB="0" distL="114300" distR="114300" simplePos="0" relativeHeight="251698176" behindDoc="0" locked="0" layoutInCell="1" allowOverlap="1">
                <wp:simplePos x="0" y="0"/>
                <wp:positionH relativeFrom="column">
                  <wp:posOffset>2258060</wp:posOffset>
                </wp:positionH>
                <wp:positionV relativeFrom="paragraph">
                  <wp:posOffset>14605</wp:posOffset>
                </wp:positionV>
                <wp:extent cx="1081405" cy="914400"/>
                <wp:effectExtent l="0" t="0" r="23495" b="19050"/>
                <wp:wrapNone/>
                <wp:docPr id="26"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1405" cy="914400"/>
                        </a:xfrm>
                        <a:prstGeom prst="ellipse">
                          <a:avLst/>
                        </a:prstGeom>
                        <a:solidFill>
                          <a:srgbClr val="FFFFFF"/>
                        </a:solidFill>
                        <a:ln w="25400">
                          <a:solidFill>
                            <a:srgbClr val="000000"/>
                          </a:solidFill>
                          <a:round/>
                          <a:headEnd/>
                          <a:tailEnd/>
                        </a:ln>
                      </wps:spPr>
                      <wps:txbx>
                        <w:txbxContent>
                          <w:p w:rsidR="00F83C1F" w:rsidRPr="00FB588F" w:rsidRDefault="00F83C1F" w:rsidP="00F83C1F">
                            <w:pPr>
                              <w:spacing w:before="240" w:line="240" w:lineRule="auto"/>
                              <w:jc w:val="center"/>
                              <w:rPr>
                                <w:b/>
                              </w:rPr>
                            </w:pPr>
                            <w:r>
                              <w:rPr>
                                <w:b/>
                              </w:rPr>
                              <w:t>Doings</w:t>
                            </w:r>
                          </w:p>
                          <w:p w:rsidR="00F83C1F" w:rsidRDefault="00F83C1F" w:rsidP="00F83C1F">
                            <w:pPr>
                              <w:spacing w:before="24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9" o:spid="_x0000_s1046" style="position:absolute;margin-left:177.8pt;margin-top:1.15pt;width:85.15pt;height:1in;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" strokeweight="2pt">
                <v:textbox>
                  <w:txbxContent>
                    <w:p w:rsidR="00F83C1F" w:rsidRPr="00FB588F" w:rsidRDefault="00F83C1F" w:rsidP="00F83C1F">
                      <w:pPr>
                        <w:spacing w:before="240" w:line="240" w:lineRule="auto"/>
                        <w:jc w:val="center"/>
                        <w:rPr>
                          <w:b/>
                        </w:rPr>
                      </w:pPr>
                      <w:r>
                        <w:rPr>
                          <w:b/>
                        </w:rPr>
                        <w:t>Doings</w:t>
                      </w:r>
                    </w:p>
                    <w:p w:rsidR="00F83C1F" w:rsidRDefault="00F83C1F" w:rsidP="00F83C1F">
                      <w:pPr>
                        <w:spacing w:before="240"/>
                      </w:pPr>
                    </w:p>
                  </w:txbxContent>
                </v:textbox>
              </v:oval>
            </w:pict>
          </mc:Fallback>
        </mc:AlternateContent>
      </w:r>
    </w:p>
    <w:p w:rsidR="00F83C1F" w:rsidRPr="00F83C1F" w:rsidRDefault="00F83C1F" w:rsidP="00F83C1F">
      <w:pPr>
        <w:spacing w:after="0" w:line="240" w:lineRule="auto"/>
        <w:rPr>
          <w:rFonts w:ascii="Garamond" w:eastAsia="Times New Roman" w:hAnsi="Garamond" w:cs="Tahoma"/>
          <w:sz w:val="24"/>
          <w:szCs w:val="24"/>
          <w:shd w:val="clear" w:color="auto" w:fill="FFFFFF"/>
          <w:lang w:eastAsia="en-GB"/>
        </w:rPr>
      </w:pPr>
    </w:p>
    <w:p w:rsidR="00F83C1F" w:rsidRPr="00F83C1F" w:rsidRDefault="00F83C1F" w:rsidP="00F83C1F">
      <w:pPr>
        <w:spacing w:after="0" w:line="240" w:lineRule="auto"/>
        <w:rPr>
          <w:rFonts w:ascii="Garamond" w:eastAsia="Times New Roman" w:hAnsi="Garamond" w:cs="Tahoma"/>
          <w:sz w:val="24"/>
          <w:szCs w:val="24"/>
          <w:shd w:val="clear" w:color="auto" w:fill="FFFFFF"/>
          <w:lang w:eastAsia="en-GB"/>
        </w:rPr>
      </w:pPr>
    </w:p>
    <w:p w:rsidR="00F83C1F" w:rsidRPr="00F83C1F" w:rsidRDefault="00F83C1F" w:rsidP="00F83C1F">
      <w:pPr>
        <w:spacing w:after="0" w:line="240" w:lineRule="auto"/>
        <w:rPr>
          <w:rFonts w:ascii="Garamond" w:eastAsia="Times New Roman" w:hAnsi="Garamond" w:cs="Tahoma"/>
          <w:sz w:val="24"/>
          <w:szCs w:val="24"/>
          <w:shd w:val="clear" w:color="auto" w:fill="FFFFFF"/>
          <w:lang w:eastAsia="en-GB"/>
        </w:rPr>
      </w:pPr>
      <w:r>
        <w:rPr>
          <w:rFonts w:ascii="Garamond" w:eastAsia="Times New Roman" w:hAnsi="Garamond" w:cs="Tahoma"/>
          <w:noProof/>
          <w:sz w:val="24"/>
          <w:szCs w:val="24"/>
          <w:lang w:eastAsia="en-GB"/>
        </w:rPr>
        <mc:AlternateContent>
          <mc:Choice Requires="wps">
            <w:drawing>
              <wp:anchor distT="0" distB="0" distL="114300" distR="114300" simplePos="0" relativeHeight="251691008" behindDoc="0" locked="0" layoutInCell="1" allowOverlap="1">
                <wp:simplePos x="0" y="0"/>
                <wp:positionH relativeFrom="column">
                  <wp:posOffset>3726180</wp:posOffset>
                </wp:positionH>
                <wp:positionV relativeFrom="paragraph">
                  <wp:posOffset>132080</wp:posOffset>
                </wp:positionV>
                <wp:extent cx="2510155" cy="781050"/>
                <wp:effectExtent l="0" t="0" r="0" b="0"/>
                <wp:wrapNone/>
                <wp:docPr id="2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015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C1F" w:rsidRPr="00323443" w:rsidRDefault="00F83C1F" w:rsidP="00F83C1F">
                            <w:pPr>
                              <w:spacing w:after="0" w:line="240" w:lineRule="auto"/>
                              <w:rPr>
                                <w:rFonts w:ascii="Palatino Linotype" w:hAnsi="Palatino Linotype"/>
                                <w:sz w:val="20"/>
                                <w:szCs w:val="20"/>
                              </w:rPr>
                            </w:pPr>
                            <w:r w:rsidRPr="00323443">
                              <w:rPr>
                                <w:rFonts w:ascii="Palatino Linotype" w:hAnsi="Palatino Linotype"/>
                                <w:sz w:val="20"/>
                                <w:szCs w:val="20"/>
                              </w:rPr>
                              <w:t>6. New organizing practices that enable (or impede) the successful transition to a hybrid triple helix model of innovation</w:t>
                            </w:r>
                            <w:r w:rsidRPr="00323443">
                              <w:rPr>
                                <w:rFonts w:ascii="Palatino Linotype" w:hAnsi="Palatino Linotype"/>
                                <w:color w:val="00000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47" style="position:absolute;margin-left:293.4pt;margin-top:10.4pt;width:197.65pt;height:6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" filled="f" stroked="f">
                <v:textbox>
                  <w:txbxContent>
                    <w:p w:rsidR="00F83C1F" w:rsidRPr="00323443" w:rsidRDefault="00F83C1F" w:rsidP="00F83C1F">
                      <w:pPr>
                        <w:spacing w:after="0" w:line="240" w:lineRule="auto"/>
                        <w:rPr>
                          <w:rFonts w:ascii="Palatino Linotype" w:hAnsi="Palatino Linotype"/>
                          <w:sz w:val="20"/>
                          <w:szCs w:val="20"/>
                        </w:rPr>
                      </w:pPr>
                      <w:r w:rsidRPr="00323443">
                        <w:rPr>
                          <w:rFonts w:ascii="Palatino Linotype" w:hAnsi="Palatino Linotype"/>
                          <w:sz w:val="20"/>
                          <w:szCs w:val="20"/>
                        </w:rPr>
                        <w:t>6. New organizing practices that enable (or impede) the successful transition to a hybrid triple helix model of innovation</w:t>
                      </w:r>
                      <w:r w:rsidRPr="00323443">
                        <w:rPr>
                          <w:rFonts w:ascii="Palatino Linotype" w:hAnsi="Palatino Linotype"/>
                          <w:color w:val="000000"/>
                          <w:sz w:val="20"/>
                          <w:szCs w:val="20"/>
                        </w:rPr>
                        <w:t>.</w:t>
                      </w:r>
                    </w:p>
                  </w:txbxContent>
                </v:textbox>
              </v:rect>
            </w:pict>
          </mc:Fallback>
        </mc:AlternateContent>
      </w:r>
      <w:r>
        <w:rPr>
          <w:rFonts w:ascii="Garamond" w:eastAsia="Times New Roman" w:hAnsi="Garamond" w:cs="Tahoma"/>
          <w:noProof/>
          <w:sz w:val="24"/>
          <w:szCs w:val="24"/>
          <w:lang w:eastAsia="en-GB"/>
        </w:rPr>
        <mc:AlternateContent>
          <mc:Choice Requires="wps">
            <w:drawing>
              <wp:anchor distT="0" distB="0" distL="114300" distR="114300" simplePos="0" relativeHeight="251689984" behindDoc="0" locked="0" layoutInCell="1" allowOverlap="1">
                <wp:simplePos x="0" y="0"/>
                <wp:positionH relativeFrom="column">
                  <wp:posOffset>103505</wp:posOffset>
                </wp:positionH>
                <wp:positionV relativeFrom="paragraph">
                  <wp:posOffset>37465</wp:posOffset>
                </wp:positionV>
                <wp:extent cx="2154555" cy="749935"/>
                <wp:effectExtent l="0" t="0" r="0" b="0"/>
                <wp:wrapNone/>
                <wp:docPr id="2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4555" cy="749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C1F" w:rsidRPr="00740DE9" w:rsidRDefault="00F83C1F" w:rsidP="00F83C1F">
                            <w:pPr>
                              <w:spacing w:after="0" w:line="240" w:lineRule="auto"/>
                              <w:rPr>
                                <w:rFonts w:ascii="Palatino Linotype" w:hAnsi="Palatino Linotype"/>
                                <w:sz w:val="20"/>
                                <w:szCs w:val="20"/>
                              </w:rPr>
                            </w:pPr>
                            <w:r w:rsidRPr="00740DE9">
                              <w:rPr>
                                <w:rFonts w:ascii="Palatino Linotype" w:hAnsi="Palatino Linotype"/>
                                <w:sz w:val="20"/>
                                <w:szCs w:val="20"/>
                              </w:rPr>
                              <w:t xml:space="preserve">2. Changes in the national innovation strategy, organizing routines, collaboration processes &amp; embodied activities.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8" style="position:absolute;margin-left:8.15pt;margin-top:2.95pt;width:169.65pt;height:59.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" filled="f" stroked="f">
                <v:textbox>
                  <w:txbxContent>
                    <w:p w:rsidR="00F83C1F" w:rsidRPr="00740DE9" w:rsidRDefault="00F83C1F" w:rsidP="00F83C1F">
                      <w:pPr>
                        <w:spacing w:after="0" w:line="240" w:lineRule="auto"/>
                        <w:rPr>
                          <w:rFonts w:ascii="Palatino Linotype" w:hAnsi="Palatino Linotype"/>
                          <w:sz w:val="20"/>
                          <w:szCs w:val="20"/>
                        </w:rPr>
                      </w:pPr>
                      <w:r w:rsidRPr="00740DE9">
                        <w:rPr>
                          <w:rFonts w:ascii="Palatino Linotype" w:hAnsi="Palatino Linotype"/>
                          <w:sz w:val="20"/>
                          <w:szCs w:val="20"/>
                        </w:rPr>
                        <w:t xml:space="preserve">2. Changes in the national innovation strategy, organizing routines, collaboration processes &amp; embodied activities. </w:t>
                      </w:r>
                    </w:p>
                  </w:txbxContent>
                </v:textbox>
              </v:rect>
            </w:pict>
          </mc:Fallback>
        </mc:AlternateContent>
      </w:r>
    </w:p>
    <w:p w:rsidR="00F83C1F" w:rsidRPr="00F83C1F" w:rsidRDefault="00F83C1F" w:rsidP="00F83C1F">
      <w:pPr>
        <w:spacing w:after="0" w:line="240" w:lineRule="auto"/>
        <w:rPr>
          <w:rFonts w:ascii="Garamond" w:eastAsia="Times New Roman" w:hAnsi="Garamond" w:cs="Tahoma"/>
          <w:sz w:val="24"/>
          <w:szCs w:val="24"/>
          <w:shd w:val="clear" w:color="auto" w:fill="FFFFFF"/>
          <w:lang w:eastAsia="en-GB"/>
        </w:rPr>
      </w:pPr>
    </w:p>
    <w:p w:rsidR="00F83C1F" w:rsidRPr="00F83C1F" w:rsidRDefault="00F83C1F" w:rsidP="00F83C1F">
      <w:pPr>
        <w:spacing w:after="0" w:line="240" w:lineRule="auto"/>
        <w:rPr>
          <w:rFonts w:ascii="Garamond" w:eastAsia="Times New Roman" w:hAnsi="Garamond" w:cs="Tahoma"/>
          <w:sz w:val="24"/>
          <w:szCs w:val="24"/>
          <w:shd w:val="clear" w:color="auto" w:fill="FFFFFF"/>
          <w:lang w:eastAsia="en-GB"/>
        </w:rPr>
      </w:pPr>
    </w:p>
    <w:p w:rsidR="00F83C1F" w:rsidRPr="00F83C1F" w:rsidRDefault="00F83C1F" w:rsidP="00F83C1F">
      <w:pPr>
        <w:spacing w:after="0" w:line="240" w:lineRule="auto"/>
        <w:rPr>
          <w:rFonts w:ascii="Garamond" w:eastAsia="Times New Roman" w:hAnsi="Garamond" w:cs="Tahoma"/>
          <w:sz w:val="24"/>
          <w:szCs w:val="24"/>
          <w:shd w:val="clear" w:color="auto" w:fill="FFFFFF"/>
          <w:lang w:eastAsia="en-GB"/>
        </w:rPr>
      </w:pPr>
    </w:p>
    <w:p w:rsidR="00F83C1F" w:rsidRPr="00F83C1F" w:rsidRDefault="00F83C1F" w:rsidP="00F83C1F">
      <w:pPr>
        <w:spacing w:after="0" w:line="240" w:lineRule="auto"/>
        <w:rPr>
          <w:rFonts w:ascii="Garamond" w:eastAsia="Times New Roman" w:hAnsi="Garamond" w:cs="Tahoma"/>
          <w:sz w:val="24"/>
          <w:szCs w:val="24"/>
          <w:shd w:val="clear" w:color="auto" w:fill="FFFFFF"/>
          <w:lang w:eastAsia="en-GB"/>
        </w:rPr>
      </w:pPr>
    </w:p>
    <w:p w:rsidR="00F83C1F" w:rsidRDefault="00F83C1F" w:rsidP="00F83C1F">
      <w:pPr>
        <w:spacing w:after="0" w:line="240" w:lineRule="auto"/>
        <w:jc w:val="center"/>
        <w:rPr>
          <w:rFonts w:ascii="Palatino Linotype" w:eastAsia="Times New Roman" w:hAnsi="Palatino Linotype" w:cs="Tahoma"/>
          <w:sz w:val="20"/>
          <w:szCs w:val="20"/>
          <w:shd w:val="clear" w:color="auto" w:fill="FFFFFF"/>
          <w:lang w:eastAsia="en-GB"/>
        </w:rPr>
      </w:pPr>
      <w:r w:rsidRPr="00F83C1F">
        <w:rPr>
          <w:rFonts w:ascii="Palatino Linotype" w:eastAsia="Times New Roman" w:hAnsi="Palatino Linotype" w:cs="Tahoma"/>
          <w:sz w:val="20"/>
          <w:szCs w:val="20"/>
          <w:shd w:val="clear" w:color="auto" w:fill="FFFFFF"/>
          <w:lang w:eastAsia="en-GB"/>
        </w:rPr>
        <w:t xml:space="preserve">Based on </w:t>
      </w:r>
      <w:proofErr w:type="spellStart"/>
      <w:r w:rsidRPr="00F83C1F">
        <w:rPr>
          <w:rFonts w:ascii="Palatino Linotype" w:eastAsia="Times New Roman" w:hAnsi="Palatino Linotype" w:cs="Tahoma"/>
          <w:sz w:val="20"/>
          <w:szCs w:val="20"/>
          <w:shd w:val="clear" w:color="auto" w:fill="FFFFFF"/>
          <w:lang w:eastAsia="en-GB"/>
        </w:rPr>
        <w:t>Magaudda</w:t>
      </w:r>
      <w:proofErr w:type="spellEnd"/>
      <w:r w:rsidRPr="00F83C1F">
        <w:rPr>
          <w:rFonts w:ascii="Palatino Linotype" w:eastAsia="Times New Roman" w:hAnsi="Palatino Linotype" w:cs="Tahoma"/>
          <w:sz w:val="20"/>
          <w:szCs w:val="20"/>
          <w:shd w:val="clear" w:color="auto" w:fill="FFFFFF"/>
          <w:lang w:eastAsia="en-GB"/>
        </w:rPr>
        <w:t xml:space="preserve"> (2011)</w:t>
      </w:r>
    </w:p>
    <w:p w:rsidR="00F83C1F" w:rsidRDefault="00F83C1F" w:rsidP="00F83C1F">
      <w:pPr>
        <w:spacing w:after="0" w:line="240" w:lineRule="auto"/>
        <w:jc w:val="center"/>
        <w:rPr>
          <w:rFonts w:ascii="Garamond" w:eastAsia="Times New Roman" w:hAnsi="Garamond" w:cs="Times New Roman"/>
          <w:sz w:val="24"/>
          <w:szCs w:val="24"/>
          <w:lang w:eastAsia="en-GB"/>
        </w:rPr>
      </w:pPr>
    </w:p>
    <w:p w:rsidR="00F83C1F" w:rsidRPr="00F83C1F" w:rsidRDefault="00F83C1F" w:rsidP="00F83C1F">
      <w:pPr>
        <w:spacing w:after="0" w:line="240" w:lineRule="auto"/>
        <w:jc w:val="center"/>
        <w:rPr>
          <w:rFonts w:ascii="Garamond" w:eastAsia="Times New Roman" w:hAnsi="Garamond" w:cs="Times New Roman"/>
          <w:sz w:val="24"/>
          <w:szCs w:val="24"/>
          <w:lang w:eastAsia="en-GB"/>
        </w:rPr>
      </w:pPr>
    </w:p>
    <w:p w:rsidR="008930E6" w:rsidRPr="00A536C9" w:rsidRDefault="00BC729E" w:rsidP="00876DEE">
      <w:pPr>
        <w:spacing w:line="480" w:lineRule="auto"/>
        <w:jc w:val="both"/>
        <w:rPr>
          <w:rFonts w:ascii="Palatino Linotype" w:hAnsi="Palatino Linotype"/>
          <w:sz w:val="20"/>
          <w:szCs w:val="20"/>
        </w:rPr>
      </w:pPr>
      <w:r>
        <w:rPr>
          <w:rFonts w:ascii="Palatino Linotype" w:hAnsi="Palatino Linotype"/>
          <w:sz w:val="20"/>
          <w:szCs w:val="20"/>
        </w:rPr>
        <w:tab/>
      </w:r>
      <w:r w:rsidR="008930E6" w:rsidRPr="00A536C9">
        <w:rPr>
          <w:rFonts w:ascii="Palatino Linotype" w:hAnsi="Palatino Linotype"/>
          <w:sz w:val="20"/>
          <w:szCs w:val="20"/>
        </w:rPr>
        <w:t>As shown in Figure 2, the solid lines represent the triadic rel</w:t>
      </w:r>
      <w:r w:rsidR="00955497" w:rsidRPr="00A536C9">
        <w:rPr>
          <w:rFonts w:ascii="Palatino Linotype" w:hAnsi="Palatino Linotype"/>
          <w:sz w:val="20"/>
          <w:szCs w:val="20"/>
        </w:rPr>
        <w:t xml:space="preserve">ationships between the elements </w:t>
      </w:r>
      <w:r w:rsidR="008930E6" w:rsidRPr="00A536C9">
        <w:rPr>
          <w:rFonts w:ascii="Palatino Linotype" w:hAnsi="Palatino Linotype"/>
          <w:sz w:val="20"/>
          <w:szCs w:val="20"/>
        </w:rPr>
        <w:t>constituting the practices characterizing a hybrid triple helix innovation</w:t>
      </w:r>
      <w:r w:rsidR="00955497" w:rsidRPr="00A536C9">
        <w:rPr>
          <w:rFonts w:ascii="Palatino Linotype" w:hAnsi="Palatino Linotype"/>
          <w:sz w:val="20"/>
          <w:szCs w:val="20"/>
        </w:rPr>
        <w:t xml:space="preserve"> as an entity. The dotted lines </w:t>
      </w:r>
      <w:r w:rsidR="008930E6" w:rsidRPr="00A536C9">
        <w:rPr>
          <w:rFonts w:ascii="Palatino Linotype" w:hAnsi="Palatino Linotype"/>
          <w:sz w:val="20"/>
          <w:szCs w:val="20"/>
        </w:rPr>
        <w:t>show the actual relationships and influences these elements establish in the institutional actors’</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experiences and activities. We argue that the transition to a hybrid triple helix involves (1) the</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introduction of objects, technologies and material culture in general which may come in the form of a</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new national science and technology policy. The new sanctioned ‘social order’ binds the three</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institutional agents to adopt common practices to enhance their interactions. For example,</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universities interfacing the public-private partnerships as envisaged by triple helix will the</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development of trilateral relationships, forming alliances, and the proactive commercialization of</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 xml:space="preserve">their technologies. The stabilization of these new ‘ways of doings’ </w:t>
      </w:r>
      <w:proofErr w:type="gramStart"/>
      <w:r w:rsidR="008930E6" w:rsidRPr="00A536C9">
        <w:rPr>
          <w:rFonts w:ascii="Palatino Linotype" w:hAnsi="Palatino Linotype"/>
          <w:sz w:val="20"/>
          <w:szCs w:val="20"/>
        </w:rPr>
        <w:t>may</w:t>
      </w:r>
      <w:proofErr w:type="gramEnd"/>
      <w:r w:rsidR="008930E6" w:rsidRPr="00A536C9">
        <w:rPr>
          <w:rFonts w:ascii="Palatino Linotype" w:hAnsi="Palatino Linotype"/>
          <w:sz w:val="20"/>
          <w:szCs w:val="20"/>
        </w:rPr>
        <w:t xml:space="preserve"> then leads to; (2) Changes in</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the national innovation strategy represented by embodied competences and activities, processes and</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lastRenderedPageBreak/>
        <w:t>routines of the innovation institutional spheres. Here Universities again in playing its entrepreneurial</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role in consultation with government and the private sector begins to set new research agendas,</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shore-up their intellectual property management capabilities, and set up commercial units to manage</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their new technology development and transfers. These changes may then lead to; (3) what we call</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the creation of new meaning on the (re)definition of industry-university-government interactions,</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cooperative relationships, and collaborations. Thus, the universities will begin to corporatize their</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activities, broaden their engagement with industries, and put a premium on mutually agreed</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collaboration with external partners in developing and probing emerging technologies. The redefinition</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of the collaborative relationships could then lead to; (4) radical changes on the national</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innovation culture and collaboration arrangements protocols in ways that strengthen the</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interdependence of institutions as they seek to achieve transformative synergies. This may involve the</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performative integration of cultural values, experiences and activities of partners in ways that</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support enterprise and the new spirit of collaboration in the pursuit of innovation. Such a cultural</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shift may then lead to; (5) changes in the organizing practices of the three institutional spheres into</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effective configurations that work. For example, the three institutional spheres may consider making</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changes on their funding arrangements in ways that encourage collaboration and accountability.</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Their new ways of ‘doing’ and accomplishing innovation activities may then lead to; (6) new</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organizing practices at the micro-level that has the potential to support (or impede) the successful</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transition to the new national innovation system - a hybrid triple helix, where optimal collaboration</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between different institutional sphere drives national innovation activities. In the next section we</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chart Malaysia’s triple helix journey.</w:t>
      </w:r>
    </w:p>
    <w:p w:rsidR="008930E6" w:rsidRPr="00A536C9" w:rsidRDefault="008930E6" w:rsidP="00627283">
      <w:pPr>
        <w:jc w:val="both"/>
        <w:rPr>
          <w:rFonts w:ascii="Palatino Linotype" w:hAnsi="Palatino Linotype"/>
          <w:b/>
          <w:sz w:val="20"/>
          <w:szCs w:val="20"/>
        </w:rPr>
      </w:pPr>
      <w:r w:rsidRPr="00A536C9">
        <w:rPr>
          <w:rFonts w:ascii="Palatino Linotype" w:hAnsi="Palatino Linotype"/>
          <w:b/>
          <w:sz w:val="20"/>
          <w:szCs w:val="20"/>
        </w:rPr>
        <w:t xml:space="preserve">The Malaysian triple helix </w:t>
      </w:r>
      <w:r w:rsidR="0080456A">
        <w:rPr>
          <w:rFonts w:ascii="Palatino Linotype" w:hAnsi="Palatino Linotype"/>
          <w:b/>
          <w:sz w:val="20"/>
          <w:szCs w:val="20"/>
        </w:rPr>
        <w:t>journey</w:t>
      </w:r>
    </w:p>
    <w:p w:rsidR="008930E6" w:rsidRPr="00A536C9" w:rsidRDefault="008930E6" w:rsidP="00876DEE">
      <w:pPr>
        <w:spacing w:line="480" w:lineRule="auto"/>
        <w:jc w:val="both"/>
        <w:rPr>
          <w:rFonts w:ascii="Palatino Linotype" w:hAnsi="Palatino Linotype"/>
          <w:sz w:val="20"/>
          <w:szCs w:val="20"/>
        </w:rPr>
      </w:pPr>
      <w:r w:rsidRPr="00A536C9">
        <w:rPr>
          <w:rFonts w:ascii="Palatino Linotype" w:hAnsi="Palatino Linotype"/>
          <w:sz w:val="20"/>
          <w:szCs w:val="20"/>
        </w:rPr>
        <w:t>Malaysia serves as an interesting setting for understanding the evolution of the triple helix model of</w:t>
      </w:r>
      <w:r w:rsidR="00627283" w:rsidRPr="00A536C9">
        <w:rPr>
          <w:rFonts w:ascii="Palatino Linotype" w:hAnsi="Palatino Linotype"/>
          <w:sz w:val="20"/>
          <w:szCs w:val="20"/>
        </w:rPr>
        <w:t xml:space="preserve"> </w:t>
      </w:r>
      <w:r w:rsidRPr="00A536C9">
        <w:rPr>
          <w:rFonts w:ascii="Palatino Linotype" w:hAnsi="Palatino Linotype"/>
          <w:sz w:val="20"/>
          <w:szCs w:val="20"/>
        </w:rPr>
        <w:t>innovation (as shown in Table 1). From the late 1950s up to the early 1970s its innovation strategy was</w:t>
      </w:r>
      <w:r w:rsidR="00627283" w:rsidRPr="00A536C9">
        <w:rPr>
          <w:rFonts w:ascii="Palatino Linotype" w:hAnsi="Palatino Linotype"/>
          <w:sz w:val="20"/>
          <w:szCs w:val="20"/>
        </w:rPr>
        <w:t xml:space="preserve"> </w:t>
      </w:r>
      <w:r w:rsidRPr="00A536C9">
        <w:rPr>
          <w:rFonts w:ascii="Palatino Linotype" w:hAnsi="Palatino Linotype"/>
          <w:sz w:val="20"/>
          <w:szCs w:val="20"/>
        </w:rPr>
        <w:t>akin to the statist model. During this period, collaborative research between universities and private</w:t>
      </w:r>
      <w:r w:rsidR="00627283" w:rsidRPr="00A536C9">
        <w:rPr>
          <w:rFonts w:ascii="Palatino Linotype" w:hAnsi="Palatino Linotype"/>
          <w:sz w:val="20"/>
          <w:szCs w:val="20"/>
        </w:rPr>
        <w:t xml:space="preserve"> </w:t>
      </w:r>
      <w:r w:rsidRPr="00A536C9">
        <w:rPr>
          <w:rFonts w:ascii="Palatino Linotype" w:hAnsi="Palatino Linotype"/>
          <w:sz w:val="20"/>
          <w:szCs w:val="20"/>
        </w:rPr>
        <w:t>firms was reportedly almost non-existent and Malaysian firms carried out little research themselves</w:t>
      </w:r>
      <w:r w:rsidR="00627283" w:rsidRPr="00A536C9">
        <w:rPr>
          <w:rFonts w:ascii="Palatino Linotype" w:hAnsi="Palatino Linotype"/>
          <w:sz w:val="20"/>
          <w:szCs w:val="20"/>
        </w:rPr>
        <w:t xml:space="preserve"> </w:t>
      </w:r>
      <w:r w:rsidRPr="00A536C9">
        <w:rPr>
          <w:rFonts w:ascii="Palatino Linotype" w:hAnsi="Palatino Linotype"/>
          <w:sz w:val="20"/>
          <w:szCs w:val="20"/>
        </w:rPr>
        <w:lastRenderedPageBreak/>
        <w:t>even though they were seen as the champions of innovation [60</w:t>
      </w:r>
      <w:proofErr w:type="gramStart"/>
      <w:r w:rsidRPr="00A536C9">
        <w:rPr>
          <w:rFonts w:ascii="Palatino Linotype" w:hAnsi="Palatino Linotype"/>
          <w:sz w:val="20"/>
          <w:szCs w:val="20"/>
        </w:rPr>
        <w:t>,61</w:t>
      </w:r>
      <w:proofErr w:type="gramEnd"/>
      <w:r w:rsidRPr="00A536C9">
        <w:rPr>
          <w:rFonts w:ascii="Palatino Linotype" w:hAnsi="Palatino Linotype"/>
          <w:sz w:val="20"/>
          <w:szCs w:val="20"/>
        </w:rPr>
        <w:t>]. The government drove both</w:t>
      </w:r>
      <w:r w:rsidR="00627283" w:rsidRPr="00A536C9">
        <w:rPr>
          <w:rFonts w:ascii="Palatino Linotype" w:hAnsi="Palatino Linotype"/>
          <w:sz w:val="20"/>
          <w:szCs w:val="20"/>
        </w:rPr>
        <w:t xml:space="preserve"> </w:t>
      </w:r>
      <w:r w:rsidRPr="00A536C9">
        <w:rPr>
          <w:rFonts w:ascii="Palatino Linotype" w:hAnsi="Palatino Linotype"/>
          <w:sz w:val="20"/>
          <w:szCs w:val="20"/>
        </w:rPr>
        <w:t>industry and universities, State Owned Enterprises (SOE’s) dominated the economy, the universities’</w:t>
      </w:r>
      <w:r w:rsidR="00627283" w:rsidRPr="00A536C9">
        <w:rPr>
          <w:rFonts w:ascii="Palatino Linotype" w:hAnsi="Palatino Linotype"/>
          <w:sz w:val="20"/>
          <w:szCs w:val="20"/>
        </w:rPr>
        <w:t xml:space="preserve"> </w:t>
      </w:r>
      <w:r w:rsidRPr="00A536C9">
        <w:rPr>
          <w:rFonts w:ascii="Palatino Linotype" w:hAnsi="Palatino Linotype"/>
          <w:sz w:val="20"/>
          <w:szCs w:val="20"/>
        </w:rPr>
        <w:t>role was restricted to teaching and learning, while government R&amp;D institutes provided technical</w:t>
      </w:r>
      <w:r w:rsidR="00627283" w:rsidRPr="00A536C9">
        <w:rPr>
          <w:rFonts w:ascii="Palatino Linotype" w:hAnsi="Palatino Linotype"/>
          <w:sz w:val="20"/>
          <w:szCs w:val="20"/>
        </w:rPr>
        <w:t xml:space="preserve"> </w:t>
      </w:r>
      <w:r w:rsidRPr="00A536C9">
        <w:rPr>
          <w:rFonts w:ascii="Palatino Linotype" w:hAnsi="Palatino Linotype"/>
          <w:sz w:val="20"/>
          <w:szCs w:val="20"/>
        </w:rPr>
        <w:t>assistance to farmers [60]. For instance, while universities received funding they required to grow and</w:t>
      </w:r>
      <w:r w:rsidR="00627283" w:rsidRPr="00A536C9">
        <w:rPr>
          <w:rFonts w:ascii="Palatino Linotype" w:hAnsi="Palatino Linotype"/>
          <w:sz w:val="20"/>
          <w:szCs w:val="20"/>
        </w:rPr>
        <w:t xml:space="preserve"> </w:t>
      </w:r>
      <w:r w:rsidRPr="00A536C9">
        <w:rPr>
          <w:rFonts w:ascii="Palatino Linotype" w:hAnsi="Palatino Linotype"/>
          <w:sz w:val="20"/>
          <w:szCs w:val="20"/>
        </w:rPr>
        <w:t>function from the government, university academics were considered civil servants, subjected to strict</w:t>
      </w:r>
      <w:r w:rsidR="00627283" w:rsidRPr="00A536C9">
        <w:rPr>
          <w:rFonts w:ascii="Palatino Linotype" w:hAnsi="Palatino Linotype"/>
          <w:sz w:val="20"/>
          <w:szCs w:val="20"/>
        </w:rPr>
        <w:t xml:space="preserve"> </w:t>
      </w:r>
      <w:r w:rsidRPr="00A536C9">
        <w:rPr>
          <w:rFonts w:ascii="Palatino Linotype" w:hAnsi="Palatino Linotype"/>
          <w:sz w:val="20"/>
          <w:szCs w:val="20"/>
        </w:rPr>
        <w:t>public service regulations imposed by the Public Services Department which restricted their working</w:t>
      </w:r>
      <w:r w:rsidR="00627283" w:rsidRPr="00A536C9">
        <w:rPr>
          <w:rFonts w:ascii="Palatino Linotype" w:hAnsi="Palatino Linotype"/>
          <w:sz w:val="20"/>
          <w:szCs w:val="20"/>
        </w:rPr>
        <w:t xml:space="preserve"> </w:t>
      </w:r>
      <w:r w:rsidRPr="00A536C9">
        <w:rPr>
          <w:rFonts w:ascii="Palatino Linotype" w:hAnsi="Palatino Linotype"/>
          <w:sz w:val="20"/>
          <w:szCs w:val="20"/>
        </w:rPr>
        <w:t>hours and engagement in activities such as consultancy [62].</w:t>
      </w:r>
    </w:p>
    <w:p w:rsidR="00F83C1F" w:rsidRPr="00800D82" w:rsidRDefault="00F83C1F" w:rsidP="00F83C1F">
      <w:pPr>
        <w:rPr>
          <w:rFonts w:ascii="Palatino Linotype" w:hAnsi="Palatino Linotype"/>
          <w:b/>
          <w:sz w:val="20"/>
          <w:szCs w:val="20"/>
        </w:rPr>
      </w:pPr>
      <w:r w:rsidRPr="00800D82">
        <w:rPr>
          <w:rFonts w:ascii="Palatino Linotype" w:hAnsi="Palatino Linotype" w:cs="Tahoma"/>
          <w:b/>
          <w:sz w:val="20"/>
          <w:szCs w:val="20"/>
          <w:shd w:val="clear" w:color="auto" w:fill="FFFFFF"/>
        </w:rPr>
        <w:t xml:space="preserve">Table 1 </w:t>
      </w:r>
      <w:r w:rsidRPr="00800D82">
        <w:rPr>
          <w:rFonts w:ascii="Palatino Linotype" w:hAnsi="Palatino Linotype"/>
          <w:b/>
          <w:sz w:val="20"/>
          <w:szCs w:val="20"/>
        </w:rPr>
        <w:t>Malaysia triple helix transition journey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402"/>
        <w:gridCol w:w="3038"/>
      </w:tblGrid>
      <w:tr w:rsidR="00F83C1F" w:rsidRPr="00800D82" w:rsidTr="00DA6A93">
        <w:trPr>
          <w:trHeight w:val="530"/>
        </w:trPr>
        <w:tc>
          <w:tcPr>
            <w:tcW w:w="2802" w:type="dxa"/>
            <w:tcBorders>
              <w:left w:val="nil"/>
              <w:right w:val="nil"/>
            </w:tcBorders>
          </w:tcPr>
          <w:p w:rsidR="00F83C1F" w:rsidRPr="00800D82" w:rsidRDefault="00F83C1F" w:rsidP="00DA6A93">
            <w:pPr>
              <w:spacing w:before="240" w:after="0" w:line="240" w:lineRule="auto"/>
              <w:jc w:val="center"/>
              <w:rPr>
                <w:rFonts w:ascii="Palatino Linotype" w:eastAsia="Times New Roman" w:hAnsi="Palatino Linotype"/>
                <w:b/>
                <w:color w:val="000000"/>
                <w:sz w:val="20"/>
                <w:szCs w:val="20"/>
              </w:rPr>
            </w:pPr>
            <w:r w:rsidRPr="00800D82">
              <w:rPr>
                <w:rFonts w:ascii="Palatino Linotype" w:eastAsia="Times New Roman" w:hAnsi="Palatino Linotype"/>
                <w:b/>
                <w:color w:val="000000"/>
                <w:sz w:val="20"/>
                <w:szCs w:val="20"/>
              </w:rPr>
              <w:t xml:space="preserve">Statist triple helix </w:t>
            </w:r>
          </w:p>
        </w:tc>
        <w:tc>
          <w:tcPr>
            <w:tcW w:w="3402" w:type="dxa"/>
            <w:tcBorders>
              <w:left w:val="nil"/>
              <w:right w:val="nil"/>
            </w:tcBorders>
          </w:tcPr>
          <w:p w:rsidR="00F83C1F" w:rsidRPr="00800D82" w:rsidRDefault="00F83C1F" w:rsidP="00DA6A93">
            <w:pPr>
              <w:spacing w:before="240" w:after="0" w:line="240" w:lineRule="auto"/>
              <w:jc w:val="center"/>
              <w:rPr>
                <w:rFonts w:ascii="Palatino Linotype" w:eastAsia="Times New Roman" w:hAnsi="Palatino Linotype"/>
                <w:b/>
                <w:color w:val="000000"/>
                <w:sz w:val="20"/>
                <w:szCs w:val="20"/>
              </w:rPr>
            </w:pPr>
            <w:r w:rsidRPr="00800D82">
              <w:rPr>
                <w:rFonts w:ascii="Palatino Linotype" w:eastAsia="Times New Roman" w:hAnsi="Palatino Linotype"/>
                <w:b/>
                <w:color w:val="000000"/>
                <w:sz w:val="20"/>
                <w:szCs w:val="20"/>
              </w:rPr>
              <w:t>laissez-faire triple helix</w:t>
            </w:r>
          </w:p>
        </w:tc>
        <w:tc>
          <w:tcPr>
            <w:tcW w:w="3038" w:type="dxa"/>
            <w:tcBorders>
              <w:left w:val="nil"/>
              <w:right w:val="nil"/>
            </w:tcBorders>
          </w:tcPr>
          <w:p w:rsidR="00F83C1F" w:rsidRPr="00800D82" w:rsidRDefault="00F83C1F" w:rsidP="00DA6A93">
            <w:pPr>
              <w:spacing w:before="240" w:after="0" w:line="240" w:lineRule="auto"/>
              <w:jc w:val="center"/>
              <w:rPr>
                <w:rFonts w:ascii="Palatino Linotype" w:hAnsi="Palatino Linotype" w:cs="Tahoma"/>
                <w:sz w:val="20"/>
                <w:szCs w:val="20"/>
                <w:shd w:val="clear" w:color="auto" w:fill="FFFFFF"/>
              </w:rPr>
            </w:pPr>
            <w:r w:rsidRPr="00800D82">
              <w:rPr>
                <w:rFonts w:ascii="Palatino Linotype" w:eastAsia="Times New Roman" w:hAnsi="Palatino Linotype"/>
                <w:b/>
                <w:color w:val="000000"/>
                <w:sz w:val="20"/>
                <w:szCs w:val="20"/>
              </w:rPr>
              <w:t xml:space="preserve">Hybrid triple-helix </w:t>
            </w:r>
          </w:p>
        </w:tc>
      </w:tr>
      <w:tr w:rsidR="00F83C1F" w:rsidRPr="00800D82" w:rsidTr="00DA6A93">
        <w:tc>
          <w:tcPr>
            <w:tcW w:w="2802" w:type="dxa"/>
            <w:tcBorders>
              <w:left w:val="nil"/>
              <w:bottom w:val="single" w:sz="4" w:space="0" w:color="auto"/>
              <w:right w:val="nil"/>
            </w:tcBorders>
          </w:tcPr>
          <w:p w:rsidR="00F83C1F" w:rsidRPr="00800D82" w:rsidRDefault="00F83C1F" w:rsidP="00DA6A93">
            <w:pPr>
              <w:spacing w:after="0" w:line="240" w:lineRule="auto"/>
              <w:rPr>
                <w:rFonts w:ascii="Palatino Linotype" w:hAnsi="Palatino Linotype"/>
                <w:sz w:val="20"/>
                <w:szCs w:val="20"/>
              </w:rPr>
            </w:pPr>
          </w:p>
          <w:p w:rsidR="00F83C1F" w:rsidRPr="00800D82" w:rsidRDefault="00F83C1F" w:rsidP="00DA6A93">
            <w:pPr>
              <w:spacing w:after="0" w:line="240" w:lineRule="auto"/>
              <w:rPr>
                <w:rFonts w:ascii="Palatino Linotype" w:eastAsia="Times New Roman" w:hAnsi="Palatino Linotype"/>
                <w:sz w:val="20"/>
                <w:szCs w:val="20"/>
              </w:rPr>
            </w:pPr>
            <w:r w:rsidRPr="00800D82">
              <w:rPr>
                <w:rFonts w:ascii="Palatino Linotype" w:hAnsi="Palatino Linotype"/>
                <w:sz w:val="20"/>
                <w:szCs w:val="20"/>
              </w:rPr>
              <w:t xml:space="preserve">▪ </w:t>
            </w:r>
            <w:r w:rsidRPr="00800D82">
              <w:rPr>
                <w:rFonts w:ascii="Palatino Linotype" w:eastAsia="Times New Roman" w:hAnsi="Palatino Linotype"/>
                <w:sz w:val="20"/>
                <w:szCs w:val="20"/>
              </w:rPr>
              <w:t>Government played the major role in ‘driving’ academia and industry</w:t>
            </w:r>
          </w:p>
          <w:p w:rsidR="00F83C1F" w:rsidRPr="00800D82" w:rsidRDefault="00F83C1F" w:rsidP="00DA6A93">
            <w:pPr>
              <w:spacing w:after="0" w:line="240" w:lineRule="auto"/>
              <w:rPr>
                <w:rFonts w:ascii="Palatino Linotype" w:hAnsi="Palatino Linotype" w:cs="Tahoma"/>
                <w:sz w:val="20"/>
                <w:szCs w:val="20"/>
                <w:shd w:val="clear" w:color="auto" w:fill="FFFFFF"/>
              </w:rPr>
            </w:pPr>
          </w:p>
          <w:p w:rsidR="00F83C1F" w:rsidRPr="00800D82" w:rsidRDefault="00F83C1F" w:rsidP="00DA6A93">
            <w:pPr>
              <w:spacing w:after="0" w:line="240" w:lineRule="auto"/>
              <w:rPr>
                <w:rFonts w:ascii="Palatino Linotype" w:eastAsia="Times New Roman" w:hAnsi="Palatino Linotype"/>
                <w:sz w:val="20"/>
                <w:szCs w:val="20"/>
              </w:rPr>
            </w:pPr>
            <w:r w:rsidRPr="00800D82">
              <w:rPr>
                <w:rFonts w:ascii="Palatino Linotype" w:hAnsi="Palatino Linotype"/>
                <w:sz w:val="20"/>
                <w:szCs w:val="20"/>
              </w:rPr>
              <w:t xml:space="preserve">▪ </w:t>
            </w:r>
            <w:r w:rsidRPr="00800D82">
              <w:rPr>
                <w:rFonts w:ascii="Palatino Linotype" w:eastAsia="Times New Roman" w:hAnsi="Palatino Linotype"/>
                <w:sz w:val="20"/>
                <w:szCs w:val="20"/>
              </w:rPr>
              <w:t>Universities role is reduced mainly to teaching and academic research</w:t>
            </w:r>
          </w:p>
          <w:p w:rsidR="00F83C1F" w:rsidRPr="00800D82" w:rsidRDefault="00F83C1F" w:rsidP="00DA6A93">
            <w:pPr>
              <w:spacing w:after="0" w:line="240" w:lineRule="auto"/>
              <w:rPr>
                <w:rFonts w:ascii="Palatino Linotype" w:hAnsi="Palatino Linotype" w:cs="Tahoma"/>
                <w:sz w:val="20"/>
                <w:szCs w:val="20"/>
                <w:shd w:val="clear" w:color="auto" w:fill="FFFFFF"/>
              </w:rPr>
            </w:pPr>
          </w:p>
          <w:p w:rsidR="00F83C1F" w:rsidRPr="00800D82" w:rsidRDefault="00F83C1F" w:rsidP="00DA6A93">
            <w:pPr>
              <w:spacing w:after="0" w:line="240" w:lineRule="auto"/>
              <w:rPr>
                <w:rFonts w:ascii="Palatino Linotype" w:eastAsia="Times New Roman" w:hAnsi="Palatino Linotype"/>
                <w:sz w:val="20"/>
                <w:szCs w:val="20"/>
              </w:rPr>
            </w:pPr>
            <w:r w:rsidRPr="00800D82">
              <w:rPr>
                <w:rFonts w:ascii="Palatino Linotype" w:hAnsi="Palatino Linotype"/>
                <w:sz w:val="20"/>
                <w:szCs w:val="20"/>
              </w:rPr>
              <w:t xml:space="preserve">▪ </w:t>
            </w:r>
            <w:r w:rsidRPr="00800D82">
              <w:rPr>
                <w:rFonts w:ascii="Palatino Linotype" w:hAnsi="Palatino Linotype" w:cs="Tahoma"/>
                <w:sz w:val="20"/>
                <w:szCs w:val="20"/>
                <w:shd w:val="clear" w:color="auto" w:fill="FFFFFF"/>
              </w:rPr>
              <w:t xml:space="preserve">R&amp;D Institutes </w:t>
            </w:r>
            <w:r w:rsidRPr="00800D82">
              <w:rPr>
                <w:rFonts w:ascii="Palatino Linotype" w:eastAsia="Times New Roman" w:hAnsi="Palatino Linotype"/>
                <w:sz w:val="20"/>
                <w:szCs w:val="20"/>
              </w:rPr>
              <w:t>provided technical assistance for agricultural activities</w:t>
            </w:r>
          </w:p>
          <w:p w:rsidR="00F83C1F" w:rsidRPr="00800D82" w:rsidRDefault="00F83C1F" w:rsidP="00DA6A93">
            <w:pPr>
              <w:spacing w:after="0" w:line="240" w:lineRule="auto"/>
              <w:rPr>
                <w:rFonts w:ascii="Palatino Linotype" w:hAnsi="Palatino Linotype"/>
                <w:sz w:val="20"/>
                <w:szCs w:val="20"/>
              </w:rPr>
            </w:pPr>
          </w:p>
          <w:p w:rsidR="00F83C1F" w:rsidRPr="00800D82" w:rsidRDefault="00F83C1F" w:rsidP="00DA6A93">
            <w:pPr>
              <w:spacing w:after="0" w:line="240" w:lineRule="auto"/>
              <w:rPr>
                <w:rFonts w:ascii="Palatino Linotype" w:hAnsi="Palatino Linotype"/>
                <w:sz w:val="20"/>
                <w:szCs w:val="20"/>
              </w:rPr>
            </w:pPr>
          </w:p>
          <w:p w:rsidR="00F83C1F" w:rsidRPr="00800D82" w:rsidRDefault="00F83C1F" w:rsidP="00DA6A93">
            <w:pPr>
              <w:spacing w:after="0" w:line="240" w:lineRule="auto"/>
              <w:rPr>
                <w:rFonts w:ascii="Palatino Linotype" w:hAnsi="Palatino Linotype" w:cs="Tahoma"/>
                <w:sz w:val="20"/>
                <w:szCs w:val="20"/>
                <w:shd w:val="clear" w:color="auto" w:fill="FFFFFF"/>
              </w:rPr>
            </w:pPr>
            <w:r w:rsidRPr="00800D82">
              <w:rPr>
                <w:rFonts w:ascii="Palatino Linotype" w:hAnsi="Palatino Linotype"/>
                <w:sz w:val="20"/>
                <w:szCs w:val="20"/>
              </w:rPr>
              <w:t>▪</w:t>
            </w:r>
            <w:r w:rsidRPr="00800D82">
              <w:rPr>
                <w:rFonts w:ascii="Palatino Linotype" w:eastAsia="Times New Roman" w:hAnsi="Palatino Linotype"/>
                <w:color w:val="000000"/>
                <w:sz w:val="20"/>
                <w:szCs w:val="20"/>
              </w:rPr>
              <w:t xml:space="preserve"> industry regarded as the national champion in driving economic development</w:t>
            </w:r>
          </w:p>
        </w:tc>
        <w:tc>
          <w:tcPr>
            <w:tcW w:w="3402" w:type="dxa"/>
            <w:tcBorders>
              <w:left w:val="nil"/>
              <w:bottom w:val="single" w:sz="4" w:space="0" w:color="auto"/>
              <w:right w:val="nil"/>
            </w:tcBorders>
          </w:tcPr>
          <w:p w:rsidR="00F83C1F" w:rsidRPr="00800D82" w:rsidRDefault="00F83C1F" w:rsidP="00DA6A93">
            <w:pPr>
              <w:spacing w:after="0" w:line="240" w:lineRule="auto"/>
              <w:rPr>
                <w:rFonts w:ascii="Palatino Linotype" w:hAnsi="Palatino Linotype"/>
                <w:color w:val="FF0000"/>
                <w:sz w:val="20"/>
                <w:szCs w:val="20"/>
              </w:rPr>
            </w:pPr>
          </w:p>
          <w:p w:rsidR="00F83C1F" w:rsidRPr="00800D82" w:rsidRDefault="00F83C1F" w:rsidP="00DA6A93">
            <w:pPr>
              <w:spacing w:after="0" w:line="240" w:lineRule="auto"/>
              <w:rPr>
                <w:rFonts w:ascii="Palatino Linotype" w:eastAsia="Times New Roman" w:hAnsi="Palatino Linotype"/>
                <w:sz w:val="20"/>
                <w:szCs w:val="20"/>
              </w:rPr>
            </w:pPr>
            <w:r w:rsidRPr="00800D82">
              <w:rPr>
                <w:rFonts w:ascii="Palatino Linotype" w:hAnsi="Palatino Linotype"/>
                <w:sz w:val="20"/>
                <w:szCs w:val="20"/>
              </w:rPr>
              <w:t xml:space="preserve">▪ </w:t>
            </w:r>
            <w:r w:rsidRPr="00800D82">
              <w:rPr>
                <w:rFonts w:ascii="Palatino Linotype" w:eastAsia="Times New Roman" w:hAnsi="Palatino Linotype"/>
                <w:sz w:val="20"/>
                <w:szCs w:val="20"/>
              </w:rPr>
              <w:t>Government, universities and industry operated independently as separate institutional spheres</w:t>
            </w:r>
          </w:p>
          <w:p w:rsidR="00F83C1F" w:rsidRPr="00800D82" w:rsidRDefault="00F83C1F" w:rsidP="00DA6A93">
            <w:pPr>
              <w:spacing w:after="0" w:line="240" w:lineRule="auto"/>
              <w:rPr>
                <w:rFonts w:ascii="Palatino Linotype" w:hAnsi="Palatino Linotype" w:cs="Tahoma"/>
                <w:sz w:val="20"/>
                <w:szCs w:val="20"/>
                <w:shd w:val="clear" w:color="auto" w:fill="FFFFFF"/>
              </w:rPr>
            </w:pPr>
          </w:p>
          <w:p w:rsidR="00F83C1F" w:rsidRPr="00800D82" w:rsidRDefault="00F83C1F" w:rsidP="00DA6A93">
            <w:pPr>
              <w:spacing w:after="0" w:line="240" w:lineRule="auto"/>
              <w:rPr>
                <w:rFonts w:ascii="Palatino Linotype" w:eastAsia="Times New Roman" w:hAnsi="Palatino Linotype"/>
                <w:sz w:val="20"/>
                <w:szCs w:val="20"/>
              </w:rPr>
            </w:pPr>
            <w:r w:rsidRPr="00800D82">
              <w:rPr>
                <w:rFonts w:ascii="Palatino Linotype" w:hAnsi="Palatino Linotype"/>
                <w:sz w:val="20"/>
                <w:szCs w:val="20"/>
              </w:rPr>
              <w:t xml:space="preserve">▪ Publication of the first Malaysian </w:t>
            </w:r>
            <w:r w:rsidRPr="00800D82">
              <w:rPr>
                <w:rFonts w:ascii="Palatino Linotype" w:eastAsia="Times New Roman" w:hAnsi="Palatino Linotype"/>
                <w:color w:val="000000"/>
                <w:sz w:val="20"/>
                <w:szCs w:val="20"/>
              </w:rPr>
              <w:t xml:space="preserve">science and technology policy in 1986 </w:t>
            </w:r>
          </w:p>
          <w:p w:rsidR="00F83C1F" w:rsidRPr="00800D82" w:rsidRDefault="00F83C1F" w:rsidP="00DA6A93">
            <w:pPr>
              <w:spacing w:after="0" w:line="240" w:lineRule="auto"/>
              <w:rPr>
                <w:rFonts w:ascii="Palatino Linotype" w:hAnsi="Palatino Linotype" w:cs="Tahoma"/>
                <w:sz w:val="20"/>
                <w:szCs w:val="20"/>
                <w:shd w:val="clear" w:color="auto" w:fill="FFFFFF"/>
              </w:rPr>
            </w:pPr>
          </w:p>
          <w:p w:rsidR="00F83C1F" w:rsidRPr="00800D82" w:rsidRDefault="00F83C1F" w:rsidP="00DA6A93">
            <w:pPr>
              <w:spacing w:after="0" w:line="240" w:lineRule="auto"/>
              <w:rPr>
                <w:rFonts w:ascii="Palatino Linotype" w:eastAsia="Times New Roman" w:hAnsi="Palatino Linotype"/>
                <w:color w:val="000000"/>
                <w:sz w:val="20"/>
                <w:szCs w:val="20"/>
              </w:rPr>
            </w:pPr>
            <w:r w:rsidRPr="00800D82">
              <w:rPr>
                <w:rFonts w:ascii="Palatino Linotype" w:hAnsi="Palatino Linotype"/>
                <w:sz w:val="20"/>
                <w:szCs w:val="20"/>
              </w:rPr>
              <w:t xml:space="preserve">▪ </w:t>
            </w:r>
            <w:r w:rsidRPr="00800D82">
              <w:rPr>
                <w:rFonts w:ascii="Palatino Linotype" w:eastAsia="Times New Roman" w:hAnsi="Palatino Linotype"/>
                <w:color w:val="000000"/>
                <w:sz w:val="20"/>
                <w:szCs w:val="20"/>
              </w:rPr>
              <w:t xml:space="preserve">Intensification of Research in Priority Areas (IRPA) programme in 1987 </w:t>
            </w:r>
          </w:p>
          <w:p w:rsidR="00F83C1F" w:rsidRPr="00800D82" w:rsidRDefault="00F83C1F" w:rsidP="00DA6A93">
            <w:pPr>
              <w:spacing w:after="0" w:line="240" w:lineRule="auto"/>
              <w:rPr>
                <w:rFonts w:ascii="Palatino Linotype" w:hAnsi="Palatino Linotype"/>
                <w:sz w:val="20"/>
                <w:szCs w:val="20"/>
              </w:rPr>
            </w:pPr>
          </w:p>
          <w:p w:rsidR="00F83C1F" w:rsidRPr="00800D82" w:rsidRDefault="00F83C1F" w:rsidP="00DA6A93">
            <w:pPr>
              <w:spacing w:after="0" w:line="240" w:lineRule="auto"/>
              <w:rPr>
                <w:rFonts w:ascii="Palatino Linotype" w:hAnsi="Palatino Linotype"/>
                <w:sz w:val="20"/>
                <w:szCs w:val="20"/>
              </w:rPr>
            </w:pPr>
          </w:p>
          <w:p w:rsidR="00F83C1F" w:rsidRPr="00800D82" w:rsidRDefault="00F83C1F" w:rsidP="00DA6A93">
            <w:pPr>
              <w:spacing w:after="0" w:line="240" w:lineRule="auto"/>
              <w:rPr>
                <w:rFonts w:ascii="Palatino Linotype" w:eastAsia="Times New Roman" w:hAnsi="Palatino Linotype"/>
                <w:color w:val="000000"/>
                <w:sz w:val="20"/>
                <w:szCs w:val="20"/>
              </w:rPr>
            </w:pPr>
            <w:r w:rsidRPr="00800D82">
              <w:rPr>
                <w:rFonts w:ascii="Palatino Linotype" w:hAnsi="Palatino Linotype"/>
                <w:sz w:val="20"/>
                <w:szCs w:val="20"/>
              </w:rPr>
              <w:t xml:space="preserve">▪ Limited </w:t>
            </w:r>
            <w:r w:rsidRPr="00800D82">
              <w:rPr>
                <w:rFonts w:ascii="Palatino Linotype" w:eastAsia="Times New Roman" w:hAnsi="Palatino Linotype"/>
                <w:sz w:val="20"/>
                <w:szCs w:val="20"/>
              </w:rPr>
              <w:t>economic and industrial policy to promote university-industry-government collaboration</w:t>
            </w:r>
            <w:r w:rsidRPr="00800D82">
              <w:rPr>
                <w:rFonts w:ascii="Palatino Linotype" w:eastAsia="Times New Roman" w:hAnsi="Palatino Linotype"/>
                <w:color w:val="000000"/>
                <w:sz w:val="20"/>
                <w:szCs w:val="20"/>
              </w:rPr>
              <w:t>s</w:t>
            </w:r>
          </w:p>
          <w:p w:rsidR="00F83C1F" w:rsidRPr="00800D82" w:rsidRDefault="00F83C1F" w:rsidP="00DA6A93">
            <w:pPr>
              <w:spacing w:after="0" w:line="240" w:lineRule="auto"/>
              <w:rPr>
                <w:rFonts w:ascii="Palatino Linotype" w:hAnsi="Palatino Linotype" w:cs="Tahoma"/>
                <w:color w:val="FF0000"/>
                <w:sz w:val="20"/>
                <w:szCs w:val="20"/>
                <w:shd w:val="clear" w:color="auto" w:fill="FFFFFF"/>
              </w:rPr>
            </w:pPr>
          </w:p>
        </w:tc>
        <w:tc>
          <w:tcPr>
            <w:tcW w:w="3038" w:type="dxa"/>
            <w:tcBorders>
              <w:left w:val="nil"/>
              <w:bottom w:val="single" w:sz="4" w:space="0" w:color="auto"/>
              <w:right w:val="nil"/>
            </w:tcBorders>
          </w:tcPr>
          <w:p w:rsidR="00F83C1F" w:rsidRPr="00800D82" w:rsidRDefault="00F83C1F" w:rsidP="00DA6A93">
            <w:pPr>
              <w:spacing w:after="0" w:line="240" w:lineRule="auto"/>
              <w:rPr>
                <w:rFonts w:ascii="Palatino Linotype" w:hAnsi="Palatino Linotype"/>
                <w:color w:val="FF0000"/>
                <w:sz w:val="20"/>
                <w:szCs w:val="20"/>
              </w:rPr>
            </w:pPr>
          </w:p>
          <w:p w:rsidR="00F83C1F" w:rsidRPr="00800D82" w:rsidRDefault="00F83C1F" w:rsidP="00DA6A93">
            <w:pPr>
              <w:spacing w:after="0" w:line="240" w:lineRule="auto"/>
              <w:rPr>
                <w:rFonts w:ascii="Palatino Linotype" w:hAnsi="Palatino Linotype" w:cs="Tahoma"/>
                <w:sz w:val="20"/>
                <w:szCs w:val="20"/>
                <w:shd w:val="clear" w:color="auto" w:fill="FFFFFF"/>
              </w:rPr>
            </w:pPr>
            <w:r w:rsidRPr="00800D82">
              <w:rPr>
                <w:rFonts w:ascii="Palatino Linotype" w:hAnsi="Palatino Linotype"/>
                <w:sz w:val="20"/>
                <w:szCs w:val="20"/>
              </w:rPr>
              <w:t xml:space="preserve">▪ </w:t>
            </w:r>
            <w:r w:rsidRPr="00800D82">
              <w:rPr>
                <w:rFonts w:ascii="Palatino Linotype" w:hAnsi="Palatino Linotype" w:cs="Tahoma"/>
                <w:sz w:val="20"/>
                <w:szCs w:val="20"/>
                <w:shd w:val="clear" w:color="auto" w:fill="FFFFFF"/>
              </w:rPr>
              <w:t>Corporatization of Malaysian public universities allowing then to engage in commercializing their technologies</w:t>
            </w:r>
          </w:p>
          <w:p w:rsidR="00F83C1F" w:rsidRPr="00800D82" w:rsidRDefault="00F83C1F" w:rsidP="00DA6A93">
            <w:pPr>
              <w:spacing w:after="0" w:line="240" w:lineRule="auto"/>
              <w:rPr>
                <w:rFonts w:ascii="Palatino Linotype" w:hAnsi="Palatino Linotype" w:cs="Tahoma"/>
                <w:sz w:val="20"/>
                <w:szCs w:val="20"/>
                <w:shd w:val="clear" w:color="auto" w:fill="FFFFFF"/>
              </w:rPr>
            </w:pPr>
          </w:p>
          <w:p w:rsidR="00F83C1F" w:rsidRPr="00800D82" w:rsidRDefault="00F83C1F" w:rsidP="00DA6A93">
            <w:pPr>
              <w:spacing w:after="0" w:line="240" w:lineRule="auto"/>
              <w:rPr>
                <w:rFonts w:ascii="Palatino Linotype" w:eastAsia="Times New Roman" w:hAnsi="Palatino Linotype"/>
                <w:sz w:val="20"/>
                <w:szCs w:val="20"/>
              </w:rPr>
            </w:pPr>
            <w:r w:rsidRPr="00800D82">
              <w:rPr>
                <w:rFonts w:ascii="Palatino Linotype" w:hAnsi="Palatino Linotype"/>
                <w:sz w:val="20"/>
                <w:szCs w:val="20"/>
              </w:rPr>
              <w:t xml:space="preserve">▪ </w:t>
            </w:r>
            <w:r w:rsidRPr="00800D82">
              <w:rPr>
                <w:rFonts w:ascii="Palatino Linotype" w:eastAsia="Times New Roman" w:hAnsi="Palatino Linotype"/>
                <w:sz w:val="20"/>
                <w:szCs w:val="20"/>
              </w:rPr>
              <w:t>Emphasis on science and technology development and an aggressive investment to develop local technological capabilities (</w:t>
            </w:r>
            <w:r w:rsidRPr="00800D82">
              <w:rPr>
                <w:rFonts w:ascii="Palatino Linotype" w:eastAsia="Times New Roman" w:hAnsi="Palatino Linotype"/>
                <w:color w:val="000000"/>
                <w:sz w:val="20"/>
                <w:szCs w:val="20"/>
              </w:rPr>
              <w:t xml:space="preserve">MIGHT, 2004; </w:t>
            </w:r>
            <w:r w:rsidRPr="00800D82">
              <w:rPr>
                <w:rFonts w:ascii="Palatino Linotype" w:eastAsia="Times New Roman" w:hAnsi="Palatino Linotype"/>
                <w:sz w:val="20"/>
                <w:szCs w:val="20"/>
              </w:rPr>
              <w:t>2000).</w:t>
            </w:r>
          </w:p>
          <w:p w:rsidR="00F83C1F" w:rsidRPr="00800D82" w:rsidRDefault="00F83C1F" w:rsidP="00DA6A93">
            <w:pPr>
              <w:spacing w:after="0" w:line="240" w:lineRule="auto"/>
              <w:rPr>
                <w:rFonts w:ascii="Palatino Linotype" w:eastAsia="Times New Roman" w:hAnsi="Palatino Linotype"/>
                <w:sz w:val="20"/>
                <w:szCs w:val="20"/>
              </w:rPr>
            </w:pPr>
          </w:p>
          <w:p w:rsidR="00F83C1F" w:rsidRPr="00800D82" w:rsidRDefault="00F83C1F" w:rsidP="00DA6A93">
            <w:pPr>
              <w:spacing w:after="0" w:line="240" w:lineRule="auto"/>
              <w:rPr>
                <w:rFonts w:ascii="Palatino Linotype" w:eastAsia="Times New Roman" w:hAnsi="Palatino Linotype"/>
                <w:color w:val="000000"/>
                <w:sz w:val="20"/>
                <w:szCs w:val="20"/>
              </w:rPr>
            </w:pPr>
            <w:r w:rsidRPr="00800D82">
              <w:rPr>
                <w:rFonts w:ascii="Palatino Linotype" w:hAnsi="Palatino Linotype"/>
                <w:sz w:val="20"/>
                <w:szCs w:val="20"/>
              </w:rPr>
              <w:t xml:space="preserve">▪ </w:t>
            </w:r>
            <w:r w:rsidRPr="00800D82">
              <w:rPr>
                <w:rFonts w:ascii="Palatino Linotype" w:eastAsia="Times New Roman" w:hAnsi="Palatino Linotype"/>
                <w:color w:val="000000"/>
                <w:sz w:val="20"/>
                <w:szCs w:val="20"/>
              </w:rPr>
              <w:t xml:space="preserve">Increased tripartite technology and innovation partnerships </w:t>
            </w:r>
          </w:p>
          <w:p w:rsidR="00F83C1F" w:rsidRPr="00800D82" w:rsidRDefault="00F83C1F" w:rsidP="00DA6A93">
            <w:pPr>
              <w:spacing w:after="0" w:line="240" w:lineRule="auto"/>
              <w:rPr>
                <w:rFonts w:ascii="Palatino Linotype" w:eastAsia="Times New Roman" w:hAnsi="Palatino Linotype"/>
                <w:color w:val="000000"/>
                <w:sz w:val="20"/>
                <w:szCs w:val="20"/>
              </w:rPr>
            </w:pPr>
          </w:p>
        </w:tc>
      </w:tr>
      <w:tr w:rsidR="00F83C1F" w:rsidRPr="00800D82" w:rsidTr="00DA6A93">
        <w:tc>
          <w:tcPr>
            <w:tcW w:w="2802" w:type="dxa"/>
            <w:tcBorders>
              <w:left w:val="nil"/>
              <w:right w:val="nil"/>
            </w:tcBorders>
          </w:tcPr>
          <w:p w:rsidR="00F83C1F" w:rsidRPr="00800D82" w:rsidRDefault="00F83C1F" w:rsidP="00DA6A93">
            <w:pPr>
              <w:spacing w:after="0" w:line="240" w:lineRule="auto"/>
              <w:jc w:val="center"/>
              <w:rPr>
                <w:rFonts w:ascii="Palatino Linotype" w:hAnsi="Palatino Linotype" w:cs="Tahoma"/>
                <w:sz w:val="20"/>
                <w:szCs w:val="20"/>
                <w:shd w:val="clear" w:color="auto" w:fill="FFFFFF"/>
              </w:rPr>
            </w:pPr>
            <w:r w:rsidRPr="00800D82">
              <w:rPr>
                <w:rFonts w:ascii="Palatino Linotype" w:hAnsi="Palatino Linotype" w:cs="Tahoma"/>
                <w:sz w:val="20"/>
                <w:szCs w:val="20"/>
                <w:shd w:val="clear" w:color="auto" w:fill="FFFFFF"/>
              </w:rPr>
              <w:t>Period 1:</w:t>
            </w:r>
          </w:p>
          <w:p w:rsidR="00F83C1F" w:rsidRPr="00800D82" w:rsidRDefault="00F83C1F" w:rsidP="00DA6A93">
            <w:pPr>
              <w:spacing w:after="0" w:line="240" w:lineRule="auto"/>
              <w:jc w:val="center"/>
              <w:rPr>
                <w:rFonts w:ascii="Palatino Linotype" w:hAnsi="Palatino Linotype" w:cs="Times New Roman"/>
                <w:sz w:val="20"/>
                <w:szCs w:val="20"/>
                <w:shd w:val="clear" w:color="auto" w:fill="FFFFFF"/>
              </w:rPr>
            </w:pPr>
            <w:r w:rsidRPr="00800D82">
              <w:rPr>
                <w:rFonts w:ascii="Palatino Linotype" w:hAnsi="Palatino Linotype" w:cs="Times New Roman"/>
                <w:sz w:val="20"/>
                <w:szCs w:val="20"/>
                <w:shd w:val="clear" w:color="auto" w:fill="FFFFFF"/>
              </w:rPr>
              <w:t xml:space="preserve">Late </w:t>
            </w:r>
            <w:r w:rsidRPr="00800D82">
              <w:rPr>
                <w:rFonts w:ascii="Palatino Linotype" w:eastAsia="Times New Roman" w:hAnsi="Palatino Linotype" w:cs="Times New Roman"/>
                <w:color w:val="000000"/>
                <w:sz w:val="20"/>
                <w:szCs w:val="20"/>
              </w:rPr>
              <w:t>1950s and 1970s</w:t>
            </w:r>
          </w:p>
        </w:tc>
        <w:tc>
          <w:tcPr>
            <w:tcW w:w="3402" w:type="dxa"/>
            <w:tcBorders>
              <w:left w:val="nil"/>
              <w:right w:val="nil"/>
            </w:tcBorders>
          </w:tcPr>
          <w:p w:rsidR="00F83C1F" w:rsidRPr="00800D82" w:rsidRDefault="00F83C1F" w:rsidP="00DA6A93">
            <w:pPr>
              <w:spacing w:after="0" w:line="240" w:lineRule="auto"/>
              <w:jc w:val="center"/>
              <w:rPr>
                <w:rFonts w:ascii="Palatino Linotype" w:hAnsi="Palatino Linotype" w:cs="Tahoma"/>
                <w:sz w:val="20"/>
                <w:szCs w:val="20"/>
                <w:shd w:val="clear" w:color="auto" w:fill="FFFFFF"/>
              </w:rPr>
            </w:pPr>
            <w:r w:rsidRPr="00800D82">
              <w:rPr>
                <w:rFonts w:ascii="Palatino Linotype" w:hAnsi="Palatino Linotype" w:cs="Tahoma"/>
                <w:sz w:val="20"/>
                <w:szCs w:val="20"/>
                <w:shd w:val="clear" w:color="auto" w:fill="FFFFFF"/>
              </w:rPr>
              <w:t>Period 2:</w:t>
            </w:r>
          </w:p>
          <w:p w:rsidR="00F83C1F" w:rsidRPr="00800D82" w:rsidRDefault="00F83C1F" w:rsidP="00DA6A93">
            <w:pPr>
              <w:spacing w:after="0" w:line="240" w:lineRule="auto"/>
              <w:jc w:val="center"/>
              <w:rPr>
                <w:rFonts w:ascii="Palatino Linotype" w:hAnsi="Palatino Linotype" w:cs="Tahoma"/>
                <w:sz w:val="20"/>
                <w:szCs w:val="20"/>
                <w:shd w:val="clear" w:color="auto" w:fill="FFFFFF"/>
              </w:rPr>
            </w:pPr>
            <w:r w:rsidRPr="00800D82">
              <w:rPr>
                <w:rFonts w:ascii="Palatino Linotype" w:hAnsi="Palatino Linotype" w:cs="Tahoma"/>
                <w:sz w:val="20"/>
                <w:szCs w:val="20"/>
                <w:shd w:val="clear" w:color="auto" w:fill="FFFFFF"/>
              </w:rPr>
              <w:t>Late 1970s</w:t>
            </w:r>
            <w:r w:rsidRPr="00800D82">
              <w:rPr>
                <w:rStyle w:val="apple-converted-space"/>
                <w:rFonts w:ascii="Palatino Linotype" w:hAnsi="Palatino Linotype" w:cs="Tahoma"/>
                <w:sz w:val="20"/>
                <w:szCs w:val="20"/>
                <w:shd w:val="clear" w:color="auto" w:fill="FFFFFF"/>
              </w:rPr>
              <w:t>−</w:t>
            </w:r>
            <w:r w:rsidRPr="00800D82">
              <w:rPr>
                <w:rFonts w:ascii="Palatino Linotype" w:hAnsi="Palatino Linotype" w:cs="Tahoma"/>
                <w:sz w:val="20"/>
                <w:szCs w:val="20"/>
                <w:shd w:val="clear" w:color="auto" w:fill="FFFFFF"/>
              </w:rPr>
              <w:t>1990s</w:t>
            </w:r>
          </w:p>
        </w:tc>
        <w:tc>
          <w:tcPr>
            <w:tcW w:w="3038" w:type="dxa"/>
            <w:tcBorders>
              <w:left w:val="nil"/>
              <w:right w:val="nil"/>
            </w:tcBorders>
          </w:tcPr>
          <w:p w:rsidR="00F83C1F" w:rsidRPr="00800D82" w:rsidRDefault="00F83C1F" w:rsidP="00DA6A93">
            <w:pPr>
              <w:spacing w:after="0" w:line="240" w:lineRule="auto"/>
              <w:jc w:val="center"/>
              <w:rPr>
                <w:rFonts w:ascii="Palatino Linotype" w:hAnsi="Palatino Linotype" w:cs="Tahoma"/>
                <w:sz w:val="20"/>
                <w:szCs w:val="20"/>
                <w:shd w:val="clear" w:color="auto" w:fill="FFFFFF"/>
              </w:rPr>
            </w:pPr>
            <w:r w:rsidRPr="00800D82">
              <w:rPr>
                <w:rFonts w:ascii="Palatino Linotype" w:hAnsi="Palatino Linotype" w:cs="Tahoma"/>
                <w:sz w:val="20"/>
                <w:szCs w:val="20"/>
                <w:shd w:val="clear" w:color="auto" w:fill="FFFFFF"/>
              </w:rPr>
              <w:t>Period 3</w:t>
            </w:r>
          </w:p>
          <w:p w:rsidR="00F83C1F" w:rsidRPr="00800D82" w:rsidRDefault="00F83C1F" w:rsidP="00DA6A93">
            <w:pPr>
              <w:spacing w:after="0" w:line="240" w:lineRule="auto"/>
              <w:jc w:val="center"/>
              <w:rPr>
                <w:rFonts w:ascii="Palatino Linotype" w:hAnsi="Palatino Linotype" w:cs="Tahoma"/>
                <w:sz w:val="20"/>
                <w:szCs w:val="20"/>
                <w:shd w:val="clear" w:color="auto" w:fill="FFFFFF"/>
              </w:rPr>
            </w:pPr>
            <w:r w:rsidRPr="00800D82">
              <w:rPr>
                <w:rFonts w:ascii="Palatino Linotype" w:hAnsi="Palatino Linotype" w:cs="Tahoma"/>
                <w:sz w:val="20"/>
                <w:szCs w:val="20"/>
                <w:shd w:val="clear" w:color="auto" w:fill="FFFFFF"/>
              </w:rPr>
              <w:t>2000s</w:t>
            </w:r>
            <w:r w:rsidRPr="00800D82">
              <w:rPr>
                <w:rStyle w:val="apple-converted-space"/>
                <w:rFonts w:ascii="Palatino Linotype" w:hAnsi="Palatino Linotype" w:cs="Tahoma"/>
                <w:sz w:val="20"/>
                <w:szCs w:val="20"/>
                <w:shd w:val="clear" w:color="auto" w:fill="FFFFFF"/>
              </w:rPr>
              <w:t>−</w:t>
            </w:r>
            <w:r w:rsidRPr="00800D82">
              <w:rPr>
                <w:rFonts w:ascii="Palatino Linotype" w:hAnsi="Palatino Linotype" w:cs="Tahoma"/>
                <w:sz w:val="20"/>
                <w:szCs w:val="20"/>
                <w:shd w:val="clear" w:color="auto" w:fill="FFFFFF"/>
              </w:rPr>
              <w:t>Present</w:t>
            </w:r>
          </w:p>
        </w:tc>
      </w:tr>
    </w:tbl>
    <w:p w:rsidR="00F83C1F" w:rsidRDefault="00F83C1F" w:rsidP="00F83C1F">
      <w:pPr>
        <w:rPr>
          <w:rFonts w:ascii="Palatino Linotype" w:hAnsi="Palatino Linotype"/>
          <w:b/>
          <w:sz w:val="20"/>
          <w:szCs w:val="20"/>
        </w:rPr>
      </w:pPr>
    </w:p>
    <w:p w:rsidR="00BC729E" w:rsidRDefault="00BC729E" w:rsidP="00876DEE">
      <w:pPr>
        <w:spacing w:after="0" w:line="480" w:lineRule="auto"/>
        <w:jc w:val="both"/>
        <w:rPr>
          <w:rFonts w:ascii="Palatino Linotype" w:hAnsi="Palatino Linotype"/>
          <w:sz w:val="20"/>
          <w:szCs w:val="20"/>
        </w:rPr>
      </w:pPr>
      <w:r>
        <w:rPr>
          <w:rFonts w:ascii="Palatino Linotype" w:hAnsi="Palatino Linotype"/>
          <w:sz w:val="20"/>
          <w:szCs w:val="20"/>
        </w:rPr>
        <w:tab/>
      </w:r>
      <w:r w:rsidR="008930E6" w:rsidRPr="00A536C9">
        <w:rPr>
          <w:rFonts w:ascii="Palatino Linotype" w:hAnsi="Palatino Linotype"/>
          <w:sz w:val="20"/>
          <w:szCs w:val="20"/>
        </w:rPr>
        <w:t>The late 1970s up to the late 1990s saw a shift in Malaysia’s national innovation initiatives</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which did not only guarantee extensive autonomy to universities, but also encouraged them to</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engage in some research into appropriate technologies to solve local problems[60-62]. The desire to</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develop indigenous technologies and national innovation capabilities prompted the government to</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create the National Council for Scientific Research and Development (NCSRD) and the Ministry of</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lastRenderedPageBreak/>
        <w:t>Science and Technology which published the country’s first science and technology policy in 1986</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[63]. The policies in principle sought to encourage partnerships between public funded organisations</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and industry as well as between local and foreign companies for the co-development of generic</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technologies. Initial success in the agricultural sector led to the launch of the Research in Priority</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Areas (RIPA) programme in 1987 which had rubber and palm oil production at its heart [61, 64].</w:t>
      </w:r>
      <w:r w:rsidR="00627283" w:rsidRPr="00A536C9">
        <w:rPr>
          <w:rFonts w:ascii="Palatino Linotype" w:hAnsi="Palatino Linotype"/>
          <w:sz w:val="20"/>
          <w:szCs w:val="20"/>
        </w:rPr>
        <w:t xml:space="preserve"> </w:t>
      </w:r>
      <w:r>
        <w:rPr>
          <w:rFonts w:ascii="Palatino Linotype" w:hAnsi="Palatino Linotype"/>
          <w:sz w:val="20"/>
          <w:szCs w:val="20"/>
        </w:rPr>
        <w:tab/>
      </w:r>
      <w:r w:rsidR="008930E6" w:rsidRPr="00A536C9">
        <w:rPr>
          <w:rFonts w:ascii="Palatino Linotype" w:hAnsi="Palatino Linotype"/>
          <w:sz w:val="20"/>
          <w:szCs w:val="20"/>
        </w:rPr>
        <w:t>Despite its intentions, the 1986 Science and Technology policy promoted limited economic and</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industrial collaboration between the government, universities, and industry, because they continued</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to operate independently as separate institutional spheres. Furthermore, no incentives were given for</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firms to engage in research or technological innovation activities [60]. While industry, seen as the</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champion of national innovation, grew strong it was by virtue of exploiting national location specific</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advantages. Industry during this period continued to be inefficient in developing novel technologies,</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and lacked the strategic knowledge in understanding and capturing sustainable value to remain</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globally competitive.</w:t>
      </w:r>
      <w:r w:rsidR="00627283" w:rsidRPr="00A536C9">
        <w:rPr>
          <w:rFonts w:ascii="Palatino Linotype" w:hAnsi="Palatino Linotype"/>
          <w:sz w:val="20"/>
          <w:szCs w:val="20"/>
        </w:rPr>
        <w:t xml:space="preserve"> </w:t>
      </w:r>
    </w:p>
    <w:p w:rsidR="00BC729E" w:rsidRDefault="00BC729E" w:rsidP="00876DEE">
      <w:pPr>
        <w:spacing w:after="0" w:line="480" w:lineRule="auto"/>
        <w:jc w:val="both"/>
        <w:rPr>
          <w:rFonts w:ascii="Palatino Linotype" w:hAnsi="Palatino Linotype"/>
          <w:sz w:val="20"/>
          <w:szCs w:val="20"/>
        </w:rPr>
      </w:pPr>
      <w:r>
        <w:rPr>
          <w:rFonts w:ascii="Palatino Linotype" w:hAnsi="Palatino Linotype"/>
          <w:sz w:val="20"/>
          <w:szCs w:val="20"/>
        </w:rPr>
        <w:tab/>
      </w:r>
      <w:r w:rsidR="008930E6" w:rsidRPr="00A536C9">
        <w:rPr>
          <w:rFonts w:ascii="Palatino Linotype" w:hAnsi="Palatino Linotype"/>
          <w:sz w:val="20"/>
          <w:szCs w:val="20"/>
        </w:rPr>
        <w:t>The changing global competitive landscape, wherein national economies are linked by a</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competitive world market and technical changes outside a country can exert massive pressure for</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technical change inside it [65], forced the Malaysian government to rethink its science and technology</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policies [61]. In the 2000s, the country made a conscious effort to transition to the hybrid triple helix</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model of national innovation according to the Malaysian Industry-Government Group in High</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Technology (MIGHT) [66]. In this regard, the country introduced the concept of the ‘Research</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University’ under the 9th Malaysian Plan [67]. Under this plan, research intensive universities were to</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receive additional support and funding to develop advanced technologies and all public universities</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were expected to achieve a self-financing target of around 65-70% by the year 2020 [68,69].</w:t>
      </w:r>
      <w:r w:rsidR="00627283" w:rsidRPr="00A536C9">
        <w:rPr>
          <w:rFonts w:ascii="Palatino Linotype" w:hAnsi="Palatino Linotype"/>
          <w:sz w:val="20"/>
          <w:szCs w:val="20"/>
        </w:rPr>
        <w:t xml:space="preserve"> </w:t>
      </w:r>
    </w:p>
    <w:p w:rsidR="00BC729E" w:rsidRDefault="00BC729E" w:rsidP="00876DEE">
      <w:pPr>
        <w:spacing w:after="0" w:line="480" w:lineRule="auto"/>
        <w:jc w:val="both"/>
        <w:rPr>
          <w:rFonts w:ascii="Palatino Linotype" w:hAnsi="Palatino Linotype"/>
          <w:sz w:val="20"/>
          <w:szCs w:val="20"/>
        </w:rPr>
      </w:pPr>
      <w:r>
        <w:rPr>
          <w:rFonts w:ascii="Palatino Linotype" w:hAnsi="Palatino Linotype"/>
          <w:sz w:val="20"/>
          <w:szCs w:val="20"/>
        </w:rPr>
        <w:tab/>
      </w:r>
      <w:r w:rsidR="008930E6" w:rsidRPr="00A536C9">
        <w:rPr>
          <w:rFonts w:ascii="Palatino Linotype" w:hAnsi="Palatino Linotype"/>
          <w:sz w:val="20"/>
          <w:szCs w:val="20"/>
        </w:rPr>
        <w:t>Some universities have set up Technology Transfer Offices (TTOs) to commercialise academic</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work, create external income and shape internal research agendas with a view to exploiting the</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 xml:space="preserve">external sources of funding [70]. A typical example is the establishment of </w:t>
      </w:r>
      <w:proofErr w:type="spellStart"/>
      <w:r w:rsidR="008930E6" w:rsidRPr="00A536C9">
        <w:rPr>
          <w:rFonts w:ascii="Palatino Linotype" w:hAnsi="Palatino Linotype"/>
          <w:sz w:val="20"/>
          <w:szCs w:val="20"/>
        </w:rPr>
        <w:t>USains</w:t>
      </w:r>
      <w:proofErr w:type="spellEnd"/>
      <w:r w:rsidR="008930E6" w:rsidRPr="00A536C9">
        <w:rPr>
          <w:rFonts w:ascii="Palatino Linotype" w:hAnsi="Palatino Linotype"/>
          <w:sz w:val="20"/>
          <w:szCs w:val="20"/>
        </w:rPr>
        <w:t xml:space="preserve"> Holdings, which is</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 xml:space="preserve">the commercial arm of University </w:t>
      </w:r>
      <w:proofErr w:type="spellStart"/>
      <w:r w:rsidR="008930E6" w:rsidRPr="00A536C9">
        <w:rPr>
          <w:rFonts w:ascii="Palatino Linotype" w:hAnsi="Palatino Linotype"/>
          <w:sz w:val="20"/>
          <w:szCs w:val="20"/>
        </w:rPr>
        <w:t>Sains</w:t>
      </w:r>
      <w:proofErr w:type="spellEnd"/>
      <w:r w:rsidR="008930E6" w:rsidRPr="00A536C9">
        <w:rPr>
          <w:rFonts w:ascii="Palatino Linotype" w:hAnsi="Palatino Linotype"/>
          <w:sz w:val="20"/>
          <w:szCs w:val="20"/>
        </w:rPr>
        <w:t xml:space="preserve"> Malay. In addition, most of them have shored up their</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lastRenderedPageBreak/>
        <w:t>Intellectual Property (IP) management capabilities, and drawn up guidelines for the use staff time</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and income distribution for industrial link activities. Others have gone further to set up incubator</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facilities or expanded units within their institutions to operate as industry-liaison offices charged to</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promote their links with industry and the commercialisation of academic research outputs [47, 62].</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Despite the current science and technology policy and the rapid movement of resources to</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strengthen each of the triple helix institutional spheres, transformation and development of</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Malaysia’s innovation prowess has been limited to incremental innovations. The promise of local</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research to develop new, radical and advanced technologies has not been fulfilled. Collaborative</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arrangements, especially among local partners, are still limited, while existing and emerging</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industries continue to depend massively on technologies developed in advanced countries.</w:t>
      </w:r>
      <w:r w:rsidR="00627283" w:rsidRPr="00A536C9">
        <w:rPr>
          <w:rFonts w:ascii="Palatino Linotype" w:hAnsi="Palatino Linotype"/>
          <w:sz w:val="20"/>
          <w:szCs w:val="20"/>
        </w:rPr>
        <w:t xml:space="preserve"> </w:t>
      </w:r>
    </w:p>
    <w:p w:rsidR="008930E6" w:rsidRPr="00A536C9" w:rsidRDefault="00BC729E" w:rsidP="00876DEE">
      <w:pPr>
        <w:spacing w:after="0" w:line="480" w:lineRule="auto"/>
        <w:jc w:val="both"/>
        <w:rPr>
          <w:rFonts w:ascii="Palatino Linotype" w:hAnsi="Palatino Linotype"/>
          <w:sz w:val="20"/>
          <w:szCs w:val="20"/>
        </w:rPr>
      </w:pPr>
      <w:r>
        <w:rPr>
          <w:rFonts w:ascii="Palatino Linotype" w:hAnsi="Palatino Linotype"/>
          <w:sz w:val="20"/>
          <w:szCs w:val="20"/>
        </w:rPr>
        <w:tab/>
      </w:r>
      <w:r w:rsidR="008930E6" w:rsidRPr="00A536C9">
        <w:rPr>
          <w:rFonts w:ascii="Palatino Linotype" w:hAnsi="Palatino Linotype"/>
          <w:sz w:val="20"/>
          <w:szCs w:val="20"/>
        </w:rPr>
        <w:t>In a recent national innovation survey, only a fraction of firms reported having co-operation in</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innovation activities with either universities or government research institutions [46</w:t>
      </w:r>
      <w:proofErr w:type="gramStart"/>
      <w:r w:rsidR="008930E6" w:rsidRPr="00A536C9">
        <w:rPr>
          <w:rFonts w:ascii="Palatino Linotype" w:hAnsi="Palatino Linotype"/>
          <w:sz w:val="20"/>
          <w:szCs w:val="20"/>
        </w:rPr>
        <w:t>,80</w:t>
      </w:r>
      <w:proofErr w:type="gramEnd"/>
      <w:r w:rsidR="008930E6" w:rsidRPr="00A536C9">
        <w:rPr>
          <w:rFonts w:ascii="Palatino Linotype" w:hAnsi="Palatino Linotype"/>
          <w:sz w:val="20"/>
          <w:szCs w:val="20"/>
        </w:rPr>
        <w:t>]. Like many</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other developing countries, our review of policy documents, innovation reports and the existing</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scholarly literature shows that Malaysia, is presently attempting to attain some form of the hybrid</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triple helix variant, b</w:t>
      </w:r>
      <w:r w:rsidR="00627283" w:rsidRPr="00A536C9">
        <w:rPr>
          <w:rFonts w:ascii="Palatino Linotype" w:hAnsi="Palatino Linotype"/>
          <w:sz w:val="20"/>
          <w:szCs w:val="20"/>
        </w:rPr>
        <w:t xml:space="preserve">ut has not </w:t>
      </w:r>
      <w:r w:rsidR="008930E6" w:rsidRPr="00A536C9">
        <w:rPr>
          <w:rFonts w:ascii="Palatino Linotype" w:hAnsi="Palatino Linotype"/>
          <w:sz w:val="20"/>
          <w:szCs w:val="20"/>
        </w:rPr>
        <w:t>transitioned fully to the hybrid triple helix model of innovation</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 xml:space="preserve">[18,19,47,81]. The objective of Malaysia as suggested by </w:t>
      </w:r>
      <w:proofErr w:type="spellStart"/>
      <w:r w:rsidR="008930E6" w:rsidRPr="00A536C9">
        <w:rPr>
          <w:rFonts w:ascii="Palatino Linotype" w:hAnsi="Palatino Linotype"/>
          <w:sz w:val="20"/>
          <w:szCs w:val="20"/>
        </w:rPr>
        <w:t>AbdRazak</w:t>
      </w:r>
      <w:proofErr w:type="spellEnd"/>
      <w:r w:rsidR="008930E6" w:rsidRPr="00A536C9">
        <w:rPr>
          <w:rFonts w:ascii="Palatino Linotype" w:hAnsi="Palatino Linotype"/>
          <w:sz w:val="20"/>
          <w:szCs w:val="20"/>
        </w:rPr>
        <w:t xml:space="preserve"> and Saad [47] was to become the</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innovation hub of East Asia that could boast of university spin-off firms, R&amp;D centres, and incubators</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all linked together through external global collaboration, research networks, and linkages where the</w:t>
      </w:r>
      <w:r w:rsidR="00627283" w:rsidRPr="00A536C9">
        <w:rPr>
          <w:rFonts w:ascii="Palatino Linotype" w:hAnsi="Palatino Linotype"/>
          <w:sz w:val="20"/>
          <w:szCs w:val="20"/>
        </w:rPr>
        <w:t xml:space="preserve"> knowledge produced could </w:t>
      </w:r>
      <w:r w:rsidR="008930E6" w:rsidRPr="00A536C9">
        <w:rPr>
          <w:rFonts w:ascii="Palatino Linotype" w:hAnsi="Palatino Linotype"/>
          <w:sz w:val="20"/>
          <w:szCs w:val="20"/>
        </w:rPr>
        <w:t>be applied to advanced science and technology problems facing both</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industrialized and developing countries.</w:t>
      </w:r>
    </w:p>
    <w:p w:rsidR="008930E6" w:rsidRPr="00A536C9" w:rsidRDefault="00BC729E" w:rsidP="00876DEE">
      <w:pPr>
        <w:spacing w:after="0" w:line="480" w:lineRule="auto"/>
        <w:jc w:val="both"/>
        <w:rPr>
          <w:rFonts w:ascii="Palatino Linotype" w:hAnsi="Palatino Linotype"/>
          <w:sz w:val="20"/>
          <w:szCs w:val="20"/>
        </w:rPr>
      </w:pPr>
      <w:r>
        <w:rPr>
          <w:rFonts w:ascii="Palatino Linotype" w:hAnsi="Palatino Linotype"/>
          <w:sz w:val="20"/>
          <w:szCs w:val="20"/>
        </w:rPr>
        <w:tab/>
      </w:r>
      <w:r w:rsidR="008930E6" w:rsidRPr="00A536C9">
        <w:rPr>
          <w:rFonts w:ascii="Palatino Linotype" w:hAnsi="Palatino Linotype"/>
          <w:sz w:val="20"/>
          <w:szCs w:val="20"/>
        </w:rPr>
        <w:t>Behind this lofty ideal, we see Malaysia that while the national effort to embrace the hybrid</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triple helix model of innovation has been welcomed by all the major players, the cultivation of the</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relevant organizing practices to attract the necessary support, relationships, and investment, has been</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mostly left with policy developer, MIGHT. In this light, our study seeks to examine how the</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organizing practices of the various institutional spheres facilitate (or impede) Malaysia’s transition to</w:t>
      </w:r>
      <w:r w:rsidR="00627283" w:rsidRPr="00A536C9">
        <w:rPr>
          <w:rFonts w:ascii="Palatino Linotype" w:hAnsi="Palatino Linotype"/>
          <w:sz w:val="20"/>
          <w:szCs w:val="20"/>
        </w:rPr>
        <w:t xml:space="preserve"> </w:t>
      </w:r>
      <w:r w:rsidR="00627283" w:rsidRPr="00A536C9">
        <w:rPr>
          <w:rFonts w:ascii="Palatino Linotype" w:hAnsi="Palatino Linotype"/>
          <w:sz w:val="20"/>
          <w:szCs w:val="20"/>
        </w:rPr>
        <w:lastRenderedPageBreak/>
        <w:t xml:space="preserve">the hybrid </w:t>
      </w:r>
      <w:r w:rsidR="008930E6" w:rsidRPr="00A536C9">
        <w:rPr>
          <w:rFonts w:ascii="Palatino Linotype" w:hAnsi="Palatino Linotype"/>
          <w:sz w:val="20"/>
          <w:szCs w:val="20"/>
        </w:rPr>
        <w:t>triple helix innovation model. In the next section, we present the research methodology</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underpinning our empirical inquiry.</w:t>
      </w:r>
    </w:p>
    <w:p w:rsidR="00BC729E" w:rsidRDefault="00BC729E" w:rsidP="00627283">
      <w:pPr>
        <w:jc w:val="both"/>
        <w:rPr>
          <w:rFonts w:ascii="Palatino Linotype" w:hAnsi="Palatino Linotype"/>
          <w:b/>
          <w:sz w:val="20"/>
          <w:szCs w:val="20"/>
        </w:rPr>
      </w:pPr>
    </w:p>
    <w:p w:rsidR="008930E6" w:rsidRPr="00A536C9" w:rsidRDefault="008930E6" w:rsidP="00627283">
      <w:pPr>
        <w:jc w:val="both"/>
        <w:rPr>
          <w:rFonts w:ascii="Palatino Linotype" w:hAnsi="Palatino Linotype"/>
          <w:b/>
          <w:sz w:val="20"/>
          <w:szCs w:val="20"/>
        </w:rPr>
      </w:pPr>
      <w:r w:rsidRPr="00A536C9">
        <w:rPr>
          <w:rFonts w:ascii="Palatino Linotype" w:hAnsi="Palatino Linotype"/>
          <w:b/>
          <w:sz w:val="20"/>
          <w:szCs w:val="20"/>
        </w:rPr>
        <w:t>Research methodology</w:t>
      </w:r>
    </w:p>
    <w:p w:rsidR="008930E6" w:rsidRDefault="008930E6" w:rsidP="00876DEE">
      <w:pPr>
        <w:spacing w:line="480" w:lineRule="auto"/>
        <w:jc w:val="both"/>
        <w:rPr>
          <w:rFonts w:ascii="Palatino Linotype" w:hAnsi="Palatino Linotype"/>
          <w:sz w:val="20"/>
          <w:szCs w:val="20"/>
        </w:rPr>
      </w:pPr>
      <w:r w:rsidRPr="00A536C9">
        <w:rPr>
          <w:rFonts w:ascii="Palatino Linotype" w:hAnsi="Palatino Linotype"/>
          <w:sz w:val="20"/>
          <w:szCs w:val="20"/>
        </w:rPr>
        <w:t>Given the paucity of empirical research emphasizing ‘practice’ as the site for the emergence of a</w:t>
      </w:r>
      <w:r w:rsidR="00627283" w:rsidRPr="00A536C9">
        <w:rPr>
          <w:rFonts w:ascii="Palatino Linotype" w:hAnsi="Palatino Linotype"/>
          <w:sz w:val="20"/>
          <w:szCs w:val="20"/>
        </w:rPr>
        <w:t xml:space="preserve"> </w:t>
      </w:r>
      <w:r w:rsidRPr="00A536C9">
        <w:rPr>
          <w:rFonts w:ascii="Palatino Linotype" w:hAnsi="Palatino Linotype"/>
          <w:sz w:val="20"/>
          <w:szCs w:val="20"/>
        </w:rPr>
        <w:t>hybrid triple helix model of innovation, an exploratory qualitative research approach was found to be</w:t>
      </w:r>
      <w:r w:rsidR="00627283" w:rsidRPr="00A536C9">
        <w:rPr>
          <w:rFonts w:ascii="Palatino Linotype" w:hAnsi="Palatino Linotype"/>
          <w:sz w:val="20"/>
          <w:szCs w:val="20"/>
        </w:rPr>
        <w:t xml:space="preserve"> </w:t>
      </w:r>
      <w:r w:rsidRPr="00A536C9">
        <w:rPr>
          <w:rFonts w:ascii="Palatino Linotype" w:hAnsi="Palatino Linotype"/>
          <w:sz w:val="20"/>
          <w:szCs w:val="20"/>
        </w:rPr>
        <w:t>meaningful and appropriate to advance insight into the organizing practices of the three institutional</w:t>
      </w:r>
      <w:r w:rsidR="00627283" w:rsidRPr="00A536C9">
        <w:rPr>
          <w:rFonts w:ascii="Palatino Linotype" w:hAnsi="Palatino Linotype"/>
          <w:sz w:val="20"/>
          <w:szCs w:val="20"/>
        </w:rPr>
        <w:t xml:space="preserve"> </w:t>
      </w:r>
      <w:r w:rsidRPr="00A536C9">
        <w:rPr>
          <w:rFonts w:ascii="Palatino Linotype" w:hAnsi="Palatino Linotype"/>
          <w:sz w:val="20"/>
          <w:szCs w:val="20"/>
        </w:rPr>
        <w:t>spheres of triple helix. In this regard, qualitative methods of data collection were adopted to help us</w:t>
      </w:r>
      <w:r w:rsidR="00627283" w:rsidRPr="00A536C9">
        <w:rPr>
          <w:rFonts w:ascii="Palatino Linotype" w:hAnsi="Palatino Linotype"/>
          <w:sz w:val="20"/>
          <w:szCs w:val="20"/>
        </w:rPr>
        <w:t xml:space="preserve"> </w:t>
      </w:r>
      <w:r w:rsidRPr="00A536C9">
        <w:rPr>
          <w:rFonts w:ascii="Palatino Linotype" w:hAnsi="Palatino Linotype"/>
          <w:sz w:val="20"/>
          <w:szCs w:val="20"/>
        </w:rPr>
        <w:t>capture the triple helix protagonists lived experiences as well as their inherited knowledge which</w:t>
      </w:r>
      <w:r w:rsidR="00627283" w:rsidRPr="00A536C9">
        <w:rPr>
          <w:rFonts w:ascii="Palatino Linotype" w:hAnsi="Palatino Linotype"/>
          <w:sz w:val="20"/>
          <w:szCs w:val="20"/>
        </w:rPr>
        <w:t xml:space="preserve"> </w:t>
      </w:r>
      <w:r w:rsidRPr="00A536C9">
        <w:rPr>
          <w:rFonts w:ascii="Palatino Linotype" w:hAnsi="Palatino Linotype"/>
          <w:sz w:val="20"/>
          <w:szCs w:val="20"/>
        </w:rPr>
        <w:t>were of prime importance in generating relevant insights into their everyday organizing practices. We</w:t>
      </w:r>
      <w:r w:rsidR="00627283" w:rsidRPr="00A536C9">
        <w:rPr>
          <w:rFonts w:ascii="Palatino Linotype" w:hAnsi="Palatino Linotype"/>
          <w:sz w:val="20"/>
          <w:szCs w:val="20"/>
        </w:rPr>
        <w:t xml:space="preserve"> </w:t>
      </w:r>
      <w:r w:rsidRPr="00A536C9">
        <w:rPr>
          <w:rFonts w:ascii="Palatino Linotype" w:hAnsi="Palatino Linotype"/>
          <w:sz w:val="20"/>
          <w:szCs w:val="20"/>
        </w:rPr>
        <w:t>utilized semi-structured interviews as the main data collection method and data for the study were</w:t>
      </w:r>
      <w:r w:rsidR="00627283" w:rsidRPr="00A536C9">
        <w:rPr>
          <w:rFonts w:ascii="Palatino Linotype" w:hAnsi="Palatino Linotype"/>
          <w:sz w:val="20"/>
          <w:szCs w:val="20"/>
        </w:rPr>
        <w:t xml:space="preserve"> </w:t>
      </w:r>
      <w:r w:rsidRPr="00A536C9">
        <w:rPr>
          <w:rFonts w:ascii="Palatino Linotype" w:hAnsi="Palatino Linotype"/>
          <w:sz w:val="20"/>
          <w:szCs w:val="20"/>
        </w:rPr>
        <w:t>collected over a twelve-month period. In all, we interviewed 27 strategic actors, 12 from Malaysian</w:t>
      </w:r>
      <w:r w:rsidR="00627283" w:rsidRPr="00A536C9">
        <w:rPr>
          <w:rFonts w:ascii="Palatino Linotype" w:hAnsi="Palatino Linotype"/>
          <w:sz w:val="20"/>
          <w:szCs w:val="20"/>
        </w:rPr>
        <w:t xml:space="preserve"> </w:t>
      </w:r>
      <w:r w:rsidRPr="00A536C9">
        <w:rPr>
          <w:rFonts w:ascii="Palatino Linotype" w:hAnsi="Palatino Linotype"/>
          <w:sz w:val="20"/>
          <w:szCs w:val="20"/>
        </w:rPr>
        <w:t>research intensive universities, 9 shakers and movers of industry, and 6 senior government officials</w:t>
      </w:r>
      <w:r w:rsidR="00627283" w:rsidRPr="00A536C9">
        <w:rPr>
          <w:rFonts w:ascii="Palatino Linotype" w:hAnsi="Palatino Linotype"/>
          <w:sz w:val="20"/>
          <w:szCs w:val="20"/>
        </w:rPr>
        <w:t xml:space="preserve"> </w:t>
      </w:r>
      <w:r w:rsidRPr="00A536C9">
        <w:rPr>
          <w:rFonts w:ascii="Palatino Linotype" w:hAnsi="Palatino Linotype"/>
          <w:sz w:val="20"/>
          <w:szCs w:val="20"/>
        </w:rPr>
        <w:t>and appointees. The research participants had spent an average of 10 years working in their</w:t>
      </w:r>
      <w:r w:rsidR="00627283" w:rsidRPr="00A536C9">
        <w:rPr>
          <w:rFonts w:ascii="Palatino Linotype" w:hAnsi="Palatino Linotype"/>
          <w:sz w:val="20"/>
          <w:szCs w:val="20"/>
        </w:rPr>
        <w:t xml:space="preserve"> </w:t>
      </w:r>
      <w:r w:rsidRPr="00A536C9">
        <w:rPr>
          <w:rFonts w:ascii="Palatino Linotype" w:hAnsi="Palatino Linotype"/>
          <w:sz w:val="20"/>
          <w:szCs w:val="20"/>
        </w:rPr>
        <w:t>institution of affiliation. The profile of the research participants are presented in Table2.</w:t>
      </w:r>
    </w:p>
    <w:p w:rsidR="00F83C1F" w:rsidRDefault="00F83C1F" w:rsidP="00876DEE">
      <w:pPr>
        <w:spacing w:line="480" w:lineRule="auto"/>
        <w:jc w:val="both"/>
        <w:rPr>
          <w:rFonts w:ascii="Palatino Linotype" w:hAnsi="Palatino Linotype"/>
          <w:sz w:val="20"/>
          <w:szCs w:val="20"/>
        </w:rPr>
      </w:pPr>
    </w:p>
    <w:p w:rsidR="00F83C1F" w:rsidRDefault="00F83C1F" w:rsidP="00876DEE">
      <w:pPr>
        <w:spacing w:line="480" w:lineRule="auto"/>
        <w:jc w:val="both"/>
        <w:rPr>
          <w:rFonts w:ascii="Palatino Linotype" w:hAnsi="Palatino Linotype"/>
          <w:sz w:val="20"/>
          <w:szCs w:val="20"/>
        </w:rPr>
      </w:pPr>
    </w:p>
    <w:p w:rsidR="00F83C1F" w:rsidRDefault="00F83C1F" w:rsidP="00876DEE">
      <w:pPr>
        <w:spacing w:line="480" w:lineRule="auto"/>
        <w:jc w:val="both"/>
        <w:rPr>
          <w:rFonts w:ascii="Palatino Linotype" w:hAnsi="Palatino Linotype"/>
          <w:sz w:val="20"/>
          <w:szCs w:val="20"/>
        </w:rPr>
      </w:pPr>
    </w:p>
    <w:p w:rsidR="00F83C1F" w:rsidRDefault="00F83C1F" w:rsidP="00876DEE">
      <w:pPr>
        <w:spacing w:line="480" w:lineRule="auto"/>
        <w:jc w:val="both"/>
        <w:rPr>
          <w:rFonts w:ascii="Palatino Linotype" w:hAnsi="Palatino Linotype"/>
          <w:sz w:val="20"/>
          <w:szCs w:val="20"/>
        </w:rPr>
      </w:pPr>
    </w:p>
    <w:p w:rsidR="00F83C1F" w:rsidRDefault="00F83C1F" w:rsidP="00876DEE">
      <w:pPr>
        <w:spacing w:line="480" w:lineRule="auto"/>
        <w:jc w:val="both"/>
        <w:rPr>
          <w:rFonts w:ascii="Palatino Linotype" w:hAnsi="Palatino Linotype"/>
          <w:sz w:val="20"/>
          <w:szCs w:val="20"/>
        </w:rPr>
      </w:pPr>
    </w:p>
    <w:p w:rsidR="00F83C1F" w:rsidRDefault="00F83C1F" w:rsidP="00876DEE">
      <w:pPr>
        <w:spacing w:line="480" w:lineRule="auto"/>
        <w:jc w:val="both"/>
        <w:rPr>
          <w:rFonts w:ascii="Palatino Linotype" w:hAnsi="Palatino Linotype"/>
          <w:sz w:val="20"/>
          <w:szCs w:val="20"/>
        </w:rPr>
      </w:pPr>
    </w:p>
    <w:p w:rsidR="00F83C1F" w:rsidRDefault="00F83C1F" w:rsidP="00876DEE">
      <w:pPr>
        <w:spacing w:line="480" w:lineRule="auto"/>
        <w:jc w:val="both"/>
        <w:rPr>
          <w:rFonts w:ascii="Palatino Linotype" w:hAnsi="Palatino Linotype"/>
          <w:sz w:val="20"/>
          <w:szCs w:val="20"/>
        </w:rPr>
      </w:pPr>
    </w:p>
    <w:p w:rsidR="00F83C1F" w:rsidRPr="00A536C9" w:rsidRDefault="00F83C1F" w:rsidP="00876DEE">
      <w:pPr>
        <w:spacing w:line="480" w:lineRule="auto"/>
        <w:jc w:val="both"/>
        <w:rPr>
          <w:rFonts w:ascii="Palatino Linotype" w:hAnsi="Palatino Linotype"/>
          <w:sz w:val="20"/>
          <w:szCs w:val="20"/>
        </w:rPr>
      </w:pPr>
    </w:p>
    <w:p w:rsidR="00F83C1F" w:rsidRPr="00800D82" w:rsidRDefault="00F83C1F" w:rsidP="00F83C1F">
      <w:pPr>
        <w:rPr>
          <w:rFonts w:ascii="Palatino Linotype" w:hAnsi="Palatino Linotype"/>
          <w:b/>
          <w:sz w:val="20"/>
          <w:szCs w:val="20"/>
        </w:rPr>
      </w:pPr>
      <w:r>
        <w:rPr>
          <w:rFonts w:ascii="Palatino Linotype" w:hAnsi="Palatino Linotype"/>
          <w:b/>
          <w:sz w:val="20"/>
          <w:szCs w:val="20"/>
        </w:rPr>
        <w:lastRenderedPageBreak/>
        <w:t>Table 2</w:t>
      </w:r>
      <w:r w:rsidRPr="00800D82">
        <w:rPr>
          <w:rFonts w:ascii="Palatino Linotype" w:hAnsi="Palatino Linotype"/>
          <w:b/>
          <w:sz w:val="20"/>
          <w:szCs w:val="20"/>
        </w:rPr>
        <w:t xml:space="preserve"> Profile of research participants</w:t>
      </w:r>
    </w:p>
    <w:tbl>
      <w:tblPr>
        <w:tblStyle w:val="TableGrid"/>
        <w:tblW w:w="0" w:type="auto"/>
        <w:tblLook w:val="04A0" w:firstRow="1" w:lastRow="0" w:firstColumn="1" w:lastColumn="0" w:noHBand="0" w:noVBand="1"/>
      </w:tblPr>
      <w:tblGrid>
        <w:gridCol w:w="1360"/>
        <w:gridCol w:w="3118"/>
        <w:gridCol w:w="4764"/>
      </w:tblGrid>
      <w:tr w:rsidR="00F83C1F" w:rsidRPr="00800D82" w:rsidTr="00DA6A93">
        <w:tc>
          <w:tcPr>
            <w:tcW w:w="1182" w:type="dxa"/>
            <w:tcBorders>
              <w:left w:val="nil"/>
              <w:bottom w:val="single" w:sz="4" w:space="0" w:color="auto"/>
              <w:right w:val="nil"/>
            </w:tcBorders>
          </w:tcPr>
          <w:p w:rsidR="00F83C1F" w:rsidRPr="00800D82" w:rsidRDefault="00F83C1F" w:rsidP="00DA6A93">
            <w:pPr>
              <w:rPr>
                <w:rFonts w:ascii="Palatino Linotype" w:hAnsi="Palatino Linotype"/>
                <w:b/>
                <w:sz w:val="20"/>
                <w:szCs w:val="20"/>
              </w:rPr>
            </w:pPr>
          </w:p>
          <w:p w:rsidR="00F83C1F" w:rsidRPr="00800D82" w:rsidRDefault="00F83C1F" w:rsidP="00DA6A93">
            <w:pPr>
              <w:rPr>
                <w:rFonts w:ascii="Palatino Linotype" w:hAnsi="Palatino Linotype"/>
                <w:b/>
                <w:sz w:val="20"/>
                <w:szCs w:val="20"/>
              </w:rPr>
            </w:pPr>
            <w:r w:rsidRPr="00800D82">
              <w:rPr>
                <w:rFonts w:ascii="Palatino Linotype" w:hAnsi="Palatino Linotype"/>
                <w:b/>
                <w:sz w:val="20"/>
                <w:szCs w:val="20"/>
              </w:rPr>
              <w:t>Institutional  sphere</w:t>
            </w:r>
          </w:p>
        </w:tc>
        <w:tc>
          <w:tcPr>
            <w:tcW w:w="3187" w:type="dxa"/>
            <w:tcBorders>
              <w:left w:val="nil"/>
              <w:bottom w:val="single" w:sz="4" w:space="0" w:color="auto"/>
              <w:right w:val="nil"/>
            </w:tcBorders>
          </w:tcPr>
          <w:p w:rsidR="00F83C1F" w:rsidRPr="00800D82" w:rsidRDefault="00F83C1F" w:rsidP="00DA6A93">
            <w:pPr>
              <w:rPr>
                <w:rFonts w:ascii="Palatino Linotype" w:hAnsi="Palatino Linotype"/>
                <w:b/>
                <w:sz w:val="20"/>
                <w:szCs w:val="20"/>
              </w:rPr>
            </w:pPr>
          </w:p>
          <w:p w:rsidR="00F83C1F" w:rsidRPr="00800D82" w:rsidRDefault="00F83C1F" w:rsidP="00DA6A93">
            <w:pPr>
              <w:rPr>
                <w:rFonts w:ascii="Palatino Linotype" w:hAnsi="Palatino Linotype"/>
                <w:b/>
                <w:sz w:val="20"/>
                <w:szCs w:val="20"/>
              </w:rPr>
            </w:pPr>
            <w:r w:rsidRPr="00800D82">
              <w:rPr>
                <w:rFonts w:ascii="Palatino Linotype" w:hAnsi="Palatino Linotype"/>
                <w:b/>
                <w:sz w:val="20"/>
                <w:szCs w:val="20"/>
              </w:rPr>
              <w:t>Interviewee position</w:t>
            </w:r>
          </w:p>
        </w:tc>
        <w:tc>
          <w:tcPr>
            <w:tcW w:w="4873" w:type="dxa"/>
            <w:tcBorders>
              <w:left w:val="nil"/>
              <w:bottom w:val="single" w:sz="4" w:space="0" w:color="auto"/>
              <w:right w:val="nil"/>
            </w:tcBorders>
          </w:tcPr>
          <w:p w:rsidR="00F83C1F" w:rsidRPr="00800D82" w:rsidRDefault="00F83C1F" w:rsidP="00DA6A93">
            <w:pPr>
              <w:rPr>
                <w:rFonts w:ascii="Palatino Linotype" w:hAnsi="Palatino Linotype"/>
                <w:b/>
                <w:sz w:val="20"/>
                <w:szCs w:val="20"/>
              </w:rPr>
            </w:pPr>
          </w:p>
          <w:p w:rsidR="00F83C1F" w:rsidRPr="00800D82" w:rsidRDefault="00F83C1F" w:rsidP="00DA6A93">
            <w:pPr>
              <w:rPr>
                <w:rFonts w:ascii="Palatino Linotype" w:hAnsi="Palatino Linotype"/>
                <w:b/>
                <w:sz w:val="20"/>
                <w:szCs w:val="20"/>
              </w:rPr>
            </w:pPr>
            <w:r w:rsidRPr="00800D82">
              <w:rPr>
                <w:rFonts w:ascii="Palatino Linotype" w:hAnsi="Palatino Linotype"/>
                <w:b/>
                <w:sz w:val="20"/>
                <w:szCs w:val="20"/>
              </w:rPr>
              <w:t>Institutional affiliation</w:t>
            </w:r>
          </w:p>
        </w:tc>
      </w:tr>
      <w:tr w:rsidR="00F83C1F" w:rsidRPr="00800D82" w:rsidTr="00DA6A93">
        <w:tc>
          <w:tcPr>
            <w:tcW w:w="1182" w:type="dxa"/>
            <w:tcBorders>
              <w:left w:val="nil"/>
              <w:bottom w:val="nil"/>
              <w:right w:val="nil"/>
            </w:tcBorders>
          </w:tcPr>
          <w:p w:rsidR="00F83C1F" w:rsidRPr="00800D82" w:rsidRDefault="00F83C1F" w:rsidP="00DA6A93">
            <w:pPr>
              <w:rPr>
                <w:rFonts w:ascii="Palatino Linotype" w:hAnsi="Palatino Linotype"/>
                <w:i/>
                <w:sz w:val="20"/>
                <w:szCs w:val="20"/>
              </w:rPr>
            </w:pPr>
          </w:p>
        </w:tc>
        <w:tc>
          <w:tcPr>
            <w:tcW w:w="3187" w:type="dxa"/>
            <w:tcBorders>
              <w:left w:val="nil"/>
              <w:bottom w:val="nil"/>
              <w:right w:val="nil"/>
            </w:tcBorders>
          </w:tcPr>
          <w:p w:rsidR="00F83C1F" w:rsidRPr="00800D82" w:rsidRDefault="00F83C1F" w:rsidP="00DA6A93">
            <w:pPr>
              <w:rPr>
                <w:rFonts w:ascii="Palatino Linotype" w:hAnsi="Palatino Linotype"/>
                <w:sz w:val="20"/>
                <w:szCs w:val="20"/>
              </w:rPr>
            </w:pPr>
          </w:p>
          <w:p w:rsidR="00F83C1F" w:rsidRPr="00800D82" w:rsidRDefault="00F83C1F" w:rsidP="00DA6A93">
            <w:pPr>
              <w:rPr>
                <w:rFonts w:ascii="Palatino Linotype" w:hAnsi="Palatino Linotype"/>
                <w:sz w:val="20"/>
                <w:szCs w:val="20"/>
              </w:rPr>
            </w:pPr>
            <w:r w:rsidRPr="00800D82">
              <w:rPr>
                <w:rFonts w:ascii="Palatino Linotype" w:hAnsi="Palatino Linotype"/>
                <w:sz w:val="20"/>
                <w:szCs w:val="20"/>
              </w:rPr>
              <w:t>Faculty Dean</w:t>
            </w:r>
          </w:p>
        </w:tc>
        <w:tc>
          <w:tcPr>
            <w:tcW w:w="4873" w:type="dxa"/>
            <w:tcBorders>
              <w:left w:val="nil"/>
              <w:bottom w:val="nil"/>
              <w:right w:val="nil"/>
            </w:tcBorders>
          </w:tcPr>
          <w:p w:rsidR="00F83C1F" w:rsidRPr="00800D82" w:rsidRDefault="00F83C1F" w:rsidP="00DA6A93">
            <w:pPr>
              <w:rPr>
                <w:rFonts w:ascii="Palatino Linotype" w:hAnsi="Palatino Linotype"/>
                <w:sz w:val="20"/>
                <w:szCs w:val="20"/>
              </w:rPr>
            </w:pPr>
          </w:p>
          <w:p w:rsidR="00F83C1F" w:rsidRPr="00800D82" w:rsidRDefault="00F83C1F" w:rsidP="00DA6A93">
            <w:pPr>
              <w:rPr>
                <w:rFonts w:ascii="Palatino Linotype" w:hAnsi="Palatino Linotype"/>
                <w:sz w:val="20"/>
                <w:szCs w:val="20"/>
              </w:rPr>
            </w:pPr>
            <w:r w:rsidRPr="00800D82">
              <w:rPr>
                <w:rFonts w:ascii="Palatino Linotype" w:hAnsi="Palatino Linotype"/>
                <w:sz w:val="20"/>
                <w:szCs w:val="20"/>
              </w:rPr>
              <w:t>Research Intensive university</w:t>
            </w:r>
          </w:p>
        </w:tc>
      </w:tr>
      <w:tr w:rsidR="00F83C1F" w:rsidRPr="00800D82" w:rsidTr="00DA6A93">
        <w:tc>
          <w:tcPr>
            <w:tcW w:w="1182" w:type="dxa"/>
            <w:tcBorders>
              <w:top w:val="nil"/>
              <w:left w:val="nil"/>
              <w:bottom w:val="nil"/>
              <w:right w:val="nil"/>
            </w:tcBorders>
          </w:tcPr>
          <w:p w:rsidR="00F83C1F" w:rsidRPr="00800D82" w:rsidRDefault="00F83C1F" w:rsidP="00DA6A93">
            <w:pPr>
              <w:rPr>
                <w:rFonts w:ascii="Palatino Linotype" w:hAnsi="Palatino Linotype"/>
                <w:sz w:val="20"/>
                <w:szCs w:val="20"/>
              </w:rPr>
            </w:pPr>
          </w:p>
        </w:tc>
        <w:tc>
          <w:tcPr>
            <w:tcW w:w="3187" w:type="dxa"/>
            <w:tcBorders>
              <w:top w:val="nil"/>
              <w:left w:val="nil"/>
              <w:bottom w:val="nil"/>
              <w:right w:val="nil"/>
            </w:tcBorders>
          </w:tcPr>
          <w:p w:rsidR="00F83C1F" w:rsidRPr="00800D82" w:rsidRDefault="00F83C1F" w:rsidP="00DA6A93">
            <w:pPr>
              <w:rPr>
                <w:rFonts w:ascii="Palatino Linotype" w:hAnsi="Palatino Linotype"/>
                <w:sz w:val="20"/>
                <w:szCs w:val="20"/>
              </w:rPr>
            </w:pPr>
            <w:r w:rsidRPr="00800D82">
              <w:rPr>
                <w:rFonts w:ascii="Palatino Linotype" w:hAnsi="Palatino Linotype"/>
                <w:sz w:val="20"/>
                <w:szCs w:val="20"/>
              </w:rPr>
              <w:t>Deputy Vice Chancellor</w:t>
            </w:r>
          </w:p>
        </w:tc>
        <w:tc>
          <w:tcPr>
            <w:tcW w:w="4873" w:type="dxa"/>
            <w:tcBorders>
              <w:top w:val="nil"/>
              <w:left w:val="nil"/>
              <w:bottom w:val="nil"/>
              <w:right w:val="nil"/>
            </w:tcBorders>
          </w:tcPr>
          <w:p w:rsidR="00F83C1F" w:rsidRPr="00800D82" w:rsidRDefault="00F83C1F" w:rsidP="00DA6A93">
            <w:pPr>
              <w:rPr>
                <w:rFonts w:ascii="Palatino Linotype" w:hAnsi="Palatino Linotype"/>
                <w:sz w:val="20"/>
                <w:szCs w:val="20"/>
              </w:rPr>
            </w:pPr>
            <w:r w:rsidRPr="00800D82">
              <w:rPr>
                <w:rFonts w:ascii="Palatino Linotype" w:hAnsi="Palatino Linotype"/>
                <w:sz w:val="20"/>
                <w:szCs w:val="20"/>
              </w:rPr>
              <w:t>Research Intensive university</w:t>
            </w:r>
          </w:p>
        </w:tc>
      </w:tr>
      <w:tr w:rsidR="00F83C1F" w:rsidRPr="00800D82" w:rsidTr="00DA6A93">
        <w:tc>
          <w:tcPr>
            <w:tcW w:w="1182" w:type="dxa"/>
            <w:tcBorders>
              <w:top w:val="nil"/>
              <w:left w:val="nil"/>
              <w:bottom w:val="nil"/>
              <w:right w:val="nil"/>
            </w:tcBorders>
          </w:tcPr>
          <w:p w:rsidR="00F83C1F" w:rsidRPr="00800D82" w:rsidRDefault="00F83C1F" w:rsidP="00DA6A93">
            <w:pPr>
              <w:rPr>
                <w:rFonts w:ascii="Palatino Linotype" w:hAnsi="Palatino Linotype"/>
                <w:sz w:val="20"/>
                <w:szCs w:val="20"/>
              </w:rPr>
            </w:pPr>
          </w:p>
        </w:tc>
        <w:tc>
          <w:tcPr>
            <w:tcW w:w="3187" w:type="dxa"/>
            <w:tcBorders>
              <w:top w:val="nil"/>
              <w:left w:val="nil"/>
              <w:bottom w:val="nil"/>
              <w:right w:val="nil"/>
            </w:tcBorders>
          </w:tcPr>
          <w:p w:rsidR="00F83C1F" w:rsidRPr="00800D82" w:rsidRDefault="00F83C1F" w:rsidP="00DA6A93">
            <w:pPr>
              <w:rPr>
                <w:rFonts w:ascii="Palatino Linotype" w:hAnsi="Palatino Linotype"/>
                <w:sz w:val="20"/>
                <w:szCs w:val="20"/>
              </w:rPr>
            </w:pPr>
            <w:r w:rsidRPr="00800D82">
              <w:rPr>
                <w:rFonts w:ascii="Palatino Linotype" w:hAnsi="Palatino Linotype"/>
                <w:sz w:val="20"/>
                <w:szCs w:val="20"/>
              </w:rPr>
              <w:t>Research Fellow</w:t>
            </w:r>
          </w:p>
        </w:tc>
        <w:tc>
          <w:tcPr>
            <w:tcW w:w="4873" w:type="dxa"/>
            <w:tcBorders>
              <w:top w:val="nil"/>
              <w:left w:val="nil"/>
              <w:bottom w:val="nil"/>
              <w:right w:val="nil"/>
            </w:tcBorders>
          </w:tcPr>
          <w:p w:rsidR="00F83C1F" w:rsidRPr="00800D82" w:rsidRDefault="00F83C1F" w:rsidP="00DA6A93">
            <w:pPr>
              <w:rPr>
                <w:rFonts w:ascii="Palatino Linotype" w:hAnsi="Palatino Linotype"/>
                <w:sz w:val="20"/>
                <w:szCs w:val="20"/>
              </w:rPr>
            </w:pPr>
            <w:r w:rsidRPr="00800D82">
              <w:rPr>
                <w:rFonts w:ascii="Palatino Linotype" w:hAnsi="Palatino Linotype"/>
                <w:sz w:val="20"/>
                <w:szCs w:val="20"/>
              </w:rPr>
              <w:t>Institute of Natural Resources</w:t>
            </w:r>
          </w:p>
        </w:tc>
      </w:tr>
      <w:tr w:rsidR="00F83C1F" w:rsidRPr="00800D82" w:rsidTr="00DA6A93">
        <w:tc>
          <w:tcPr>
            <w:tcW w:w="1182" w:type="dxa"/>
            <w:tcBorders>
              <w:top w:val="nil"/>
              <w:left w:val="nil"/>
              <w:bottom w:val="nil"/>
              <w:right w:val="nil"/>
            </w:tcBorders>
          </w:tcPr>
          <w:p w:rsidR="00F83C1F" w:rsidRPr="00800D82" w:rsidRDefault="00F83C1F" w:rsidP="00DA6A93">
            <w:pPr>
              <w:rPr>
                <w:rFonts w:ascii="Palatino Linotype" w:hAnsi="Palatino Linotype"/>
                <w:sz w:val="20"/>
                <w:szCs w:val="20"/>
              </w:rPr>
            </w:pPr>
            <w:r>
              <w:rPr>
                <w:rFonts w:ascii="Palatino Linotype" w:hAnsi="Palatino Linotype"/>
                <w:noProof/>
                <w:sz w:val="20"/>
                <w:szCs w:val="20"/>
              </w:rPr>
              <mc:AlternateContent>
                <mc:Choice Requires="wps">
                  <w:drawing>
                    <wp:anchor distT="0" distB="0" distL="114300" distR="114300" simplePos="0" relativeHeight="251704320" behindDoc="0" locked="0" layoutInCell="1" allowOverlap="1">
                      <wp:simplePos x="0" y="0"/>
                      <wp:positionH relativeFrom="column">
                        <wp:posOffset>-198755</wp:posOffset>
                      </wp:positionH>
                      <wp:positionV relativeFrom="paragraph">
                        <wp:posOffset>-1270</wp:posOffset>
                      </wp:positionV>
                      <wp:extent cx="866775" cy="914400"/>
                      <wp:effectExtent l="0" t="0" r="9525" b="0"/>
                      <wp:wrapNone/>
                      <wp:docPr id="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914400"/>
                              </a:xfrm>
                              <a:prstGeom prst="rect">
                                <a:avLst/>
                              </a:prstGeom>
                              <a:solidFill>
                                <a:schemeClr val="bg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F83C1F" w:rsidRDefault="00F83C1F" w:rsidP="00F83C1F">
                                  <w:r>
                                    <w:t xml:space="preserve"> </w:t>
                                  </w:r>
                                </w:p>
                                <w:p w:rsidR="00F83C1F" w:rsidRPr="00267CA1" w:rsidRDefault="00F83C1F" w:rsidP="00F83C1F">
                                  <w:pPr>
                                    <w:rPr>
                                      <w:rFonts w:ascii="Palatino Linotype" w:hAnsi="Palatino Linotype"/>
                                      <w:sz w:val="20"/>
                                      <w:szCs w:val="20"/>
                                    </w:rPr>
                                  </w:pPr>
                                  <w:r w:rsidRPr="00267CA1">
                                    <w:rPr>
                                      <w:rFonts w:ascii="Palatino Linotype" w:hAnsi="Palatino Linotype"/>
                                      <w:sz w:val="20"/>
                                      <w:szCs w:val="20"/>
                                    </w:rPr>
                                    <w:t>University</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9" style="position:absolute;margin-left:-15.65pt;margin-top:-.1pt;width:68.25pt;height:1in;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" fillcolor="white [3212]" stroked="f" strokeweight="2pt">
                      <v:textbox style="layout-flow:vertical;mso-layout-flow-alt:bottom-to-top">
                        <w:txbxContent>
                          <w:p w:rsidR="00F83C1F" w:rsidRDefault="00F83C1F" w:rsidP="00F83C1F">
                            <w:r>
                              <w:t xml:space="preserve"> </w:t>
                            </w:r>
                          </w:p>
                          <w:p w:rsidR="00F83C1F" w:rsidRPr="00267CA1" w:rsidRDefault="00F83C1F" w:rsidP="00F83C1F">
                            <w:pPr>
                              <w:rPr>
                                <w:rFonts w:ascii="Palatino Linotype" w:hAnsi="Palatino Linotype"/>
                                <w:sz w:val="20"/>
                                <w:szCs w:val="20"/>
                              </w:rPr>
                            </w:pPr>
                            <w:r w:rsidRPr="00267CA1">
                              <w:rPr>
                                <w:rFonts w:ascii="Palatino Linotype" w:hAnsi="Palatino Linotype"/>
                                <w:sz w:val="20"/>
                                <w:szCs w:val="20"/>
                              </w:rPr>
                              <w:t>University</w:t>
                            </w:r>
                          </w:p>
                        </w:txbxContent>
                      </v:textbox>
                    </v:rect>
                  </w:pict>
                </mc:Fallback>
              </mc:AlternateContent>
            </w:r>
          </w:p>
        </w:tc>
        <w:tc>
          <w:tcPr>
            <w:tcW w:w="3187" w:type="dxa"/>
            <w:tcBorders>
              <w:top w:val="nil"/>
              <w:left w:val="nil"/>
              <w:bottom w:val="nil"/>
              <w:right w:val="nil"/>
            </w:tcBorders>
          </w:tcPr>
          <w:p w:rsidR="00F83C1F" w:rsidRPr="00800D82" w:rsidRDefault="00F83C1F" w:rsidP="00DA6A93">
            <w:pPr>
              <w:rPr>
                <w:rFonts w:ascii="Palatino Linotype" w:hAnsi="Palatino Linotype"/>
                <w:sz w:val="20"/>
                <w:szCs w:val="20"/>
              </w:rPr>
            </w:pPr>
            <w:r w:rsidRPr="00800D82">
              <w:rPr>
                <w:rFonts w:ascii="Palatino Linotype" w:hAnsi="Palatino Linotype"/>
                <w:sz w:val="20"/>
                <w:szCs w:val="20"/>
              </w:rPr>
              <w:t>Assistant Registrar (Research)</w:t>
            </w:r>
          </w:p>
        </w:tc>
        <w:tc>
          <w:tcPr>
            <w:tcW w:w="4873" w:type="dxa"/>
            <w:tcBorders>
              <w:top w:val="nil"/>
              <w:left w:val="nil"/>
              <w:bottom w:val="nil"/>
              <w:right w:val="nil"/>
            </w:tcBorders>
          </w:tcPr>
          <w:p w:rsidR="00F83C1F" w:rsidRPr="00800D82" w:rsidRDefault="00F83C1F" w:rsidP="00DA6A93">
            <w:pPr>
              <w:rPr>
                <w:rFonts w:ascii="Palatino Linotype" w:hAnsi="Palatino Linotype"/>
                <w:sz w:val="20"/>
                <w:szCs w:val="20"/>
              </w:rPr>
            </w:pPr>
            <w:r w:rsidRPr="00800D82">
              <w:rPr>
                <w:rFonts w:ascii="Palatino Linotype" w:hAnsi="Palatino Linotype"/>
                <w:sz w:val="20"/>
                <w:szCs w:val="20"/>
              </w:rPr>
              <w:t>Research Intensive university</w:t>
            </w:r>
          </w:p>
        </w:tc>
      </w:tr>
      <w:tr w:rsidR="00F83C1F" w:rsidRPr="00800D82" w:rsidTr="00DA6A93">
        <w:tc>
          <w:tcPr>
            <w:tcW w:w="1182" w:type="dxa"/>
            <w:tcBorders>
              <w:top w:val="nil"/>
              <w:left w:val="nil"/>
              <w:bottom w:val="nil"/>
              <w:right w:val="nil"/>
            </w:tcBorders>
          </w:tcPr>
          <w:p w:rsidR="00F83C1F" w:rsidRPr="00800D82" w:rsidRDefault="00F83C1F" w:rsidP="00DA6A93">
            <w:pPr>
              <w:rPr>
                <w:rFonts w:ascii="Palatino Linotype" w:hAnsi="Palatino Linotype"/>
                <w:sz w:val="20"/>
                <w:szCs w:val="20"/>
              </w:rPr>
            </w:pPr>
          </w:p>
        </w:tc>
        <w:tc>
          <w:tcPr>
            <w:tcW w:w="3187" w:type="dxa"/>
            <w:tcBorders>
              <w:top w:val="nil"/>
              <w:left w:val="nil"/>
              <w:bottom w:val="nil"/>
              <w:right w:val="nil"/>
            </w:tcBorders>
          </w:tcPr>
          <w:p w:rsidR="00F83C1F" w:rsidRPr="00800D82" w:rsidRDefault="00F83C1F" w:rsidP="00DA6A93">
            <w:pPr>
              <w:rPr>
                <w:rFonts w:ascii="Palatino Linotype" w:hAnsi="Palatino Linotype"/>
                <w:sz w:val="20"/>
                <w:szCs w:val="20"/>
              </w:rPr>
            </w:pPr>
            <w:r w:rsidRPr="00800D82">
              <w:rPr>
                <w:rFonts w:ascii="Palatino Linotype" w:hAnsi="Palatino Linotype"/>
                <w:sz w:val="20"/>
                <w:szCs w:val="20"/>
              </w:rPr>
              <w:t>Senior Manager</w:t>
            </w:r>
          </w:p>
        </w:tc>
        <w:tc>
          <w:tcPr>
            <w:tcW w:w="4873" w:type="dxa"/>
            <w:tcBorders>
              <w:top w:val="nil"/>
              <w:left w:val="nil"/>
              <w:bottom w:val="nil"/>
              <w:right w:val="nil"/>
            </w:tcBorders>
          </w:tcPr>
          <w:p w:rsidR="00F83C1F" w:rsidRPr="00800D82" w:rsidRDefault="00F83C1F" w:rsidP="00DA6A93">
            <w:pPr>
              <w:rPr>
                <w:rFonts w:ascii="Palatino Linotype" w:hAnsi="Palatino Linotype"/>
                <w:sz w:val="20"/>
                <w:szCs w:val="20"/>
              </w:rPr>
            </w:pPr>
            <w:r w:rsidRPr="00800D82">
              <w:rPr>
                <w:rFonts w:ascii="Palatino Linotype" w:hAnsi="Palatino Linotype"/>
                <w:sz w:val="20"/>
                <w:szCs w:val="20"/>
              </w:rPr>
              <w:t>University Group</w:t>
            </w:r>
          </w:p>
        </w:tc>
      </w:tr>
      <w:tr w:rsidR="00F83C1F" w:rsidRPr="00800D82" w:rsidTr="00DA6A93">
        <w:tc>
          <w:tcPr>
            <w:tcW w:w="1182" w:type="dxa"/>
            <w:tcBorders>
              <w:top w:val="nil"/>
              <w:left w:val="nil"/>
              <w:bottom w:val="nil"/>
              <w:right w:val="nil"/>
            </w:tcBorders>
          </w:tcPr>
          <w:p w:rsidR="00F83C1F" w:rsidRPr="00800D82" w:rsidRDefault="00F83C1F" w:rsidP="00DA6A93">
            <w:pPr>
              <w:rPr>
                <w:rFonts w:ascii="Palatino Linotype" w:hAnsi="Palatino Linotype"/>
                <w:sz w:val="20"/>
                <w:szCs w:val="20"/>
              </w:rPr>
            </w:pPr>
          </w:p>
        </w:tc>
        <w:tc>
          <w:tcPr>
            <w:tcW w:w="3187" w:type="dxa"/>
            <w:tcBorders>
              <w:top w:val="nil"/>
              <w:left w:val="nil"/>
              <w:bottom w:val="nil"/>
              <w:right w:val="nil"/>
            </w:tcBorders>
          </w:tcPr>
          <w:p w:rsidR="00F83C1F" w:rsidRPr="00800D82" w:rsidRDefault="00F83C1F" w:rsidP="00DA6A93">
            <w:pPr>
              <w:rPr>
                <w:rFonts w:ascii="Palatino Linotype" w:hAnsi="Palatino Linotype"/>
                <w:sz w:val="20"/>
                <w:szCs w:val="20"/>
              </w:rPr>
            </w:pPr>
            <w:r w:rsidRPr="00800D82">
              <w:rPr>
                <w:rFonts w:ascii="Palatino Linotype" w:hAnsi="Palatino Linotype"/>
                <w:sz w:val="20"/>
                <w:szCs w:val="20"/>
              </w:rPr>
              <w:t>Director</w:t>
            </w:r>
          </w:p>
        </w:tc>
        <w:tc>
          <w:tcPr>
            <w:tcW w:w="4873" w:type="dxa"/>
            <w:tcBorders>
              <w:top w:val="nil"/>
              <w:left w:val="nil"/>
              <w:bottom w:val="nil"/>
              <w:right w:val="nil"/>
            </w:tcBorders>
          </w:tcPr>
          <w:p w:rsidR="00F83C1F" w:rsidRPr="00800D82" w:rsidRDefault="00F83C1F" w:rsidP="00DA6A93">
            <w:pPr>
              <w:rPr>
                <w:rFonts w:ascii="Palatino Linotype" w:hAnsi="Palatino Linotype"/>
                <w:sz w:val="20"/>
                <w:szCs w:val="20"/>
              </w:rPr>
            </w:pPr>
            <w:r w:rsidRPr="00800D82">
              <w:rPr>
                <w:rFonts w:ascii="Palatino Linotype" w:hAnsi="Palatino Linotype"/>
                <w:sz w:val="20"/>
                <w:szCs w:val="20"/>
              </w:rPr>
              <w:t xml:space="preserve">Univ. Innovation and Commercialisation Unit </w:t>
            </w:r>
          </w:p>
        </w:tc>
      </w:tr>
      <w:tr w:rsidR="00F83C1F" w:rsidRPr="00800D82" w:rsidTr="00DA6A93">
        <w:tc>
          <w:tcPr>
            <w:tcW w:w="1182" w:type="dxa"/>
            <w:tcBorders>
              <w:top w:val="nil"/>
              <w:left w:val="nil"/>
              <w:bottom w:val="nil"/>
              <w:right w:val="nil"/>
            </w:tcBorders>
          </w:tcPr>
          <w:p w:rsidR="00F83C1F" w:rsidRPr="00800D82" w:rsidRDefault="00F83C1F" w:rsidP="00DA6A93">
            <w:pPr>
              <w:rPr>
                <w:rFonts w:ascii="Palatino Linotype" w:hAnsi="Palatino Linotype"/>
                <w:sz w:val="20"/>
                <w:szCs w:val="20"/>
              </w:rPr>
            </w:pPr>
          </w:p>
        </w:tc>
        <w:tc>
          <w:tcPr>
            <w:tcW w:w="3187" w:type="dxa"/>
            <w:tcBorders>
              <w:top w:val="nil"/>
              <w:left w:val="nil"/>
              <w:bottom w:val="nil"/>
              <w:right w:val="nil"/>
            </w:tcBorders>
          </w:tcPr>
          <w:p w:rsidR="00F83C1F" w:rsidRPr="00800D82" w:rsidRDefault="00F83C1F" w:rsidP="00DA6A93">
            <w:pPr>
              <w:rPr>
                <w:rFonts w:ascii="Palatino Linotype" w:hAnsi="Palatino Linotype"/>
                <w:sz w:val="20"/>
                <w:szCs w:val="20"/>
              </w:rPr>
            </w:pPr>
            <w:r w:rsidRPr="00800D82">
              <w:rPr>
                <w:rFonts w:ascii="Palatino Linotype" w:hAnsi="Palatino Linotype"/>
                <w:sz w:val="20"/>
                <w:szCs w:val="20"/>
              </w:rPr>
              <w:t>Deputy Director</w:t>
            </w:r>
          </w:p>
        </w:tc>
        <w:tc>
          <w:tcPr>
            <w:tcW w:w="4873" w:type="dxa"/>
            <w:tcBorders>
              <w:top w:val="nil"/>
              <w:left w:val="nil"/>
              <w:bottom w:val="nil"/>
              <w:right w:val="nil"/>
            </w:tcBorders>
          </w:tcPr>
          <w:p w:rsidR="00F83C1F" w:rsidRPr="00800D82" w:rsidRDefault="00F83C1F" w:rsidP="00DA6A93">
            <w:pPr>
              <w:rPr>
                <w:rFonts w:ascii="Palatino Linotype" w:hAnsi="Palatino Linotype"/>
                <w:sz w:val="20"/>
                <w:szCs w:val="20"/>
              </w:rPr>
            </w:pPr>
            <w:r w:rsidRPr="00800D82">
              <w:rPr>
                <w:rFonts w:ascii="Palatino Linotype" w:hAnsi="Palatino Linotype"/>
                <w:sz w:val="20"/>
                <w:szCs w:val="20"/>
              </w:rPr>
              <w:t>Research Institute</w:t>
            </w:r>
          </w:p>
        </w:tc>
      </w:tr>
      <w:tr w:rsidR="00F83C1F" w:rsidRPr="00800D82" w:rsidTr="00DA6A93">
        <w:tc>
          <w:tcPr>
            <w:tcW w:w="1182" w:type="dxa"/>
            <w:tcBorders>
              <w:top w:val="nil"/>
              <w:left w:val="nil"/>
              <w:bottom w:val="nil"/>
              <w:right w:val="nil"/>
            </w:tcBorders>
          </w:tcPr>
          <w:p w:rsidR="00F83C1F" w:rsidRPr="00800D82" w:rsidRDefault="00F83C1F" w:rsidP="00DA6A93">
            <w:pPr>
              <w:rPr>
                <w:rFonts w:ascii="Palatino Linotype" w:hAnsi="Palatino Linotype"/>
                <w:sz w:val="20"/>
                <w:szCs w:val="20"/>
              </w:rPr>
            </w:pPr>
          </w:p>
        </w:tc>
        <w:tc>
          <w:tcPr>
            <w:tcW w:w="3187" w:type="dxa"/>
            <w:tcBorders>
              <w:top w:val="nil"/>
              <w:left w:val="nil"/>
              <w:bottom w:val="nil"/>
              <w:right w:val="nil"/>
            </w:tcBorders>
          </w:tcPr>
          <w:p w:rsidR="00F83C1F" w:rsidRPr="00800D82" w:rsidRDefault="00F83C1F" w:rsidP="00DA6A93">
            <w:pPr>
              <w:rPr>
                <w:rFonts w:ascii="Palatino Linotype" w:hAnsi="Palatino Linotype"/>
                <w:sz w:val="20"/>
                <w:szCs w:val="20"/>
              </w:rPr>
            </w:pPr>
            <w:r w:rsidRPr="00800D82">
              <w:rPr>
                <w:rFonts w:ascii="Palatino Linotype" w:hAnsi="Palatino Linotype"/>
                <w:sz w:val="20"/>
                <w:szCs w:val="20"/>
              </w:rPr>
              <w:t>Director</w:t>
            </w:r>
          </w:p>
        </w:tc>
        <w:tc>
          <w:tcPr>
            <w:tcW w:w="4873" w:type="dxa"/>
            <w:tcBorders>
              <w:top w:val="nil"/>
              <w:left w:val="nil"/>
              <w:bottom w:val="nil"/>
              <w:right w:val="nil"/>
            </w:tcBorders>
          </w:tcPr>
          <w:p w:rsidR="00F83C1F" w:rsidRPr="00800D82" w:rsidRDefault="00F83C1F" w:rsidP="00DA6A93">
            <w:pPr>
              <w:rPr>
                <w:rFonts w:ascii="Palatino Linotype" w:hAnsi="Palatino Linotype"/>
                <w:sz w:val="20"/>
                <w:szCs w:val="20"/>
              </w:rPr>
            </w:pPr>
            <w:r w:rsidRPr="00800D82">
              <w:rPr>
                <w:rFonts w:ascii="Palatino Linotype" w:hAnsi="Palatino Linotype"/>
                <w:sz w:val="20"/>
                <w:szCs w:val="20"/>
              </w:rPr>
              <w:t>Institute Research Management and consultancy</w:t>
            </w:r>
          </w:p>
        </w:tc>
      </w:tr>
      <w:tr w:rsidR="00F83C1F" w:rsidRPr="00800D82" w:rsidTr="00DA6A93">
        <w:tc>
          <w:tcPr>
            <w:tcW w:w="1182" w:type="dxa"/>
            <w:tcBorders>
              <w:top w:val="nil"/>
              <w:left w:val="nil"/>
              <w:bottom w:val="nil"/>
              <w:right w:val="nil"/>
            </w:tcBorders>
          </w:tcPr>
          <w:p w:rsidR="00F83C1F" w:rsidRPr="00800D82" w:rsidRDefault="00F83C1F" w:rsidP="00DA6A93">
            <w:pPr>
              <w:rPr>
                <w:rFonts w:ascii="Palatino Linotype" w:hAnsi="Palatino Linotype"/>
                <w:sz w:val="20"/>
                <w:szCs w:val="20"/>
              </w:rPr>
            </w:pPr>
          </w:p>
        </w:tc>
        <w:tc>
          <w:tcPr>
            <w:tcW w:w="3187" w:type="dxa"/>
            <w:tcBorders>
              <w:top w:val="nil"/>
              <w:left w:val="nil"/>
              <w:bottom w:val="nil"/>
              <w:right w:val="nil"/>
            </w:tcBorders>
          </w:tcPr>
          <w:p w:rsidR="00F83C1F" w:rsidRPr="00800D82" w:rsidRDefault="00F83C1F" w:rsidP="00DA6A93">
            <w:pPr>
              <w:rPr>
                <w:rFonts w:ascii="Palatino Linotype" w:hAnsi="Palatino Linotype"/>
                <w:sz w:val="20"/>
                <w:szCs w:val="20"/>
              </w:rPr>
            </w:pPr>
            <w:r w:rsidRPr="00800D82">
              <w:rPr>
                <w:rFonts w:ascii="Palatino Linotype" w:hAnsi="Palatino Linotype"/>
                <w:sz w:val="20"/>
                <w:szCs w:val="20"/>
              </w:rPr>
              <w:t>Dean (Research)</w:t>
            </w:r>
          </w:p>
        </w:tc>
        <w:tc>
          <w:tcPr>
            <w:tcW w:w="4873" w:type="dxa"/>
            <w:tcBorders>
              <w:top w:val="nil"/>
              <w:left w:val="nil"/>
              <w:bottom w:val="nil"/>
              <w:right w:val="nil"/>
            </w:tcBorders>
          </w:tcPr>
          <w:p w:rsidR="00F83C1F" w:rsidRPr="00800D82" w:rsidRDefault="00F83C1F" w:rsidP="00DA6A93">
            <w:pPr>
              <w:rPr>
                <w:rFonts w:ascii="Palatino Linotype" w:hAnsi="Palatino Linotype"/>
                <w:sz w:val="20"/>
                <w:szCs w:val="20"/>
              </w:rPr>
            </w:pPr>
            <w:r w:rsidRPr="00800D82">
              <w:rPr>
                <w:rFonts w:ascii="Palatino Linotype" w:hAnsi="Palatino Linotype"/>
                <w:sz w:val="20"/>
                <w:szCs w:val="20"/>
              </w:rPr>
              <w:t>Management Centre</w:t>
            </w:r>
          </w:p>
        </w:tc>
      </w:tr>
      <w:tr w:rsidR="00F83C1F" w:rsidRPr="00800D82" w:rsidTr="00DA6A93">
        <w:tc>
          <w:tcPr>
            <w:tcW w:w="1182" w:type="dxa"/>
            <w:tcBorders>
              <w:top w:val="nil"/>
              <w:left w:val="nil"/>
              <w:bottom w:val="nil"/>
              <w:right w:val="nil"/>
            </w:tcBorders>
          </w:tcPr>
          <w:p w:rsidR="00F83C1F" w:rsidRPr="00800D82" w:rsidRDefault="00F83C1F" w:rsidP="00DA6A93">
            <w:pPr>
              <w:rPr>
                <w:rFonts w:ascii="Palatino Linotype" w:hAnsi="Palatino Linotype"/>
                <w:sz w:val="20"/>
                <w:szCs w:val="20"/>
              </w:rPr>
            </w:pPr>
          </w:p>
        </w:tc>
        <w:tc>
          <w:tcPr>
            <w:tcW w:w="3187" w:type="dxa"/>
            <w:tcBorders>
              <w:top w:val="nil"/>
              <w:left w:val="nil"/>
              <w:bottom w:val="nil"/>
              <w:right w:val="nil"/>
            </w:tcBorders>
          </w:tcPr>
          <w:p w:rsidR="00F83C1F" w:rsidRPr="00800D82" w:rsidRDefault="00F83C1F" w:rsidP="00DA6A93">
            <w:pPr>
              <w:rPr>
                <w:rFonts w:ascii="Palatino Linotype" w:hAnsi="Palatino Linotype"/>
                <w:sz w:val="20"/>
                <w:szCs w:val="20"/>
              </w:rPr>
            </w:pPr>
            <w:r w:rsidRPr="00800D82">
              <w:rPr>
                <w:rFonts w:ascii="Palatino Linotype" w:hAnsi="Palatino Linotype"/>
                <w:sz w:val="20"/>
                <w:szCs w:val="20"/>
              </w:rPr>
              <w:t>Dead of Department</w:t>
            </w:r>
          </w:p>
        </w:tc>
        <w:tc>
          <w:tcPr>
            <w:tcW w:w="4873" w:type="dxa"/>
            <w:tcBorders>
              <w:top w:val="nil"/>
              <w:left w:val="nil"/>
              <w:bottom w:val="nil"/>
              <w:right w:val="nil"/>
            </w:tcBorders>
          </w:tcPr>
          <w:p w:rsidR="00F83C1F" w:rsidRPr="00800D82" w:rsidRDefault="00F83C1F" w:rsidP="00DA6A93">
            <w:pPr>
              <w:rPr>
                <w:rFonts w:ascii="Palatino Linotype" w:hAnsi="Palatino Linotype"/>
                <w:sz w:val="20"/>
                <w:szCs w:val="20"/>
              </w:rPr>
            </w:pPr>
            <w:r w:rsidRPr="00800D82">
              <w:rPr>
                <w:rFonts w:ascii="Palatino Linotype" w:hAnsi="Palatino Linotype"/>
                <w:sz w:val="20"/>
                <w:szCs w:val="20"/>
              </w:rPr>
              <w:t>University Industrial Liaison Office</w:t>
            </w:r>
          </w:p>
        </w:tc>
      </w:tr>
      <w:tr w:rsidR="00F83C1F" w:rsidRPr="00800D82" w:rsidTr="00DA6A93">
        <w:tc>
          <w:tcPr>
            <w:tcW w:w="1182" w:type="dxa"/>
            <w:tcBorders>
              <w:top w:val="nil"/>
              <w:left w:val="nil"/>
              <w:bottom w:val="nil"/>
              <w:right w:val="nil"/>
            </w:tcBorders>
          </w:tcPr>
          <w:p w:rsidR="00F83C1F" w:rsidRPr="00800D82" w:rsidRDefault="00F83C1F" w:rsidP="00DA6A93">
            <w:pPr>
              <w:rPr>
                <w:rFonts w:ascii="Palatino Linotype" w:hAnsi="Palatino Linotype"/>
                <w:sz w:val="20"/>
                <w:szCs w:val="20"/>
              </w:rPr>
            </w:pPr>
          </w:p>
        </w:tc>
        <w:tc>
          <w:tcPr>
            <w:tcW w:w="3187" w:type="dxa"/>
            <w:tcBorders>
              <w:top w:val="nil"/>
              <w:left w:val="nil"/>
              <w:bottom w:val="nil"/>
              <w:right w:val="nil"/>
            </w:tcBorders>
          </w:tcPr>
          <w:p w:rsidR="00F83C1F" w:rsidRPr="00800D82" w:rsidRDefault="00F83C1F" w:rsidP="00DA6A93">
            <w:pPr>
              <w:rPr>
                <w:rFonts w:ascii="Palatino Linotype" w:hAnsi="Palatino Linotype"/>
                <w:sz w:val="20"/>
                <w:szCs w:val="20"/>
              </w:rPr>
            </w:pPr>
            <w:r w:rsidRPr="00800D82">
              <w:rPr>
                <w:rFonts w:ascii="Palatino Linotype" w:hAnsi="Palatino Linotype"/>
                <w:sz w:val="20"/>
                <w:szCs w:val="20"/>
              </w:rPr>
              <w:t>Researcher</w:t>
            </w:r>
          </w:p>
        </w:tc>
        <w:tc>
          <w:tcPr>
            <w:tcW w:w="4873" w:type="dxa"/>
            <w:tcBorders>
              <w:top w:val="nil"/>
              <w:left w:val="nil"/>
              <w:bottom w:val="nil"/>
              <w:right w:val="nil"/>
            </w:tcBorders>
          </w:tcPr>
          <w:p w:rsidR="00F83C1F" w:rsidRPr="00800D82" w:rsidRDefault="00F83C1F" w:rsidP="00DA6A93">
            <w:pPr>
              <w:rPr>
                <w:rFonts w:ascii="Palatino Linotype" w:hAnsi="Palatino Linotype"/>
                <w:sz w:val="20"/>
                <w:szCs w:val="20"/>
              </w:rPr>
            </w:pPr>
            <w:r w:rsidRPr="00800D82">
              <w:rPr>
                <w:rFonts w:ascii="Palatino Linotype" w:hAnsi="Palatino Linotype"/>
                <w:sz w:val="20"/>
                <w:szCs w:val="20"/>
              </w:rPr>
              <w:t>Institute of Noise Vibration</w:t>
            </w:r>
          </w:p>
        </w:tc>
      </w:tr>
      <w:tr w:rsidR="00F83C1F" w:rsidRPr="00800D82" w:rsidTr="00DA6A93">
        <w:tc>
          <w:tcPr>
            <w:tcW w:w="1182" w:type="dxa"/>
            <w:tcBorders>
              <w:top w:val="nil"/>
              <w:left w:val="nil"/>
              <w:bottom w:val="nil"/>
              <w:right w:val="nil"/>
            </w:tcBorders>
          </w:tcPr>
          <w:p w:rsidR="00F83C1F" w:rsidRPr="00800D82" w:rsidRDefault="00F83C1F" w:rsidP="00DA6A93">
            <w:pPr>
              <w:rPr>
                <w:rFonts w:ascii="Palatino Linotype" w:hAnsi="Palatino Linotype"/>
                <w:sz w:val="20"/>
                <w:szCs w:val="20"/>
              </w:rPr>
            </w:pPr>
          </w:p>
        </w:tc>
        <w:tc>
          <w:tcPr>
            <w:tcW w:w="3187" w:type="dxa"/>
            <w:tcBorders>
              <w:top w:val="nil"/>
              <w:left w:val="nil"/>
              <w:bottom w:val="nil"/>
              <w:right w:val="nil"/>
            </w:tcBorders>
          </w:tcPr>
          <w:p w:rsidR="00F83C1F" w:rsidRPr="00800D82" w:rsidRDefault="00F83C1F" w:rsidP="00DA6A93">
            <w:pPr>
              <w:rPr>
                <w:rFonts w:ascii="Palatino Linotype" w:hAnsi="Palatino Linotype"/>
                <w:sz w:val="20"/>
                <w:szCs w:val="20"/>
              </w:rPr>
            </w:pPr>
            <w:r w:rsidRPr="00800D82">
              <w:rPr>
                <w:rFonts w:ascii="Palatino Linotype" w:hAnsi="Palatino Linotype"/>
                <w:sz w:val="20"/>
                <w:szCs w:val="20"/>
              </w:rPr>
              <w:t>General Head</w:t>
            </w:r>
          </w:p>
        </w:tc>
        <w:tc>
          <w:tcPr>
            <w:tcW w:w="4873" w:type="dxa"/>
            <w:tcBorders>
              <w:top w:val="nil"/>
              <w:left w:val="nil"/>
              <w:bottom w:val="nil"/>
              <w:right w:val="nil"/>
            </w:tcBorders>
          </w:tcPr>
          <w:p w:rsidR="00F83C1F" w:rsidRPr="00800D82" w:rsidRDefault="00F83C1F" w:rsidP="00DA6A93">
            <w:pPr>
              <w:rPr>
                <w:rFonts w:ascii="Palatino Linotype" w:hAnsi="Palatino Linotype"/>
                <w:sz w:val="20"/>
                <w:szCs w:val="20"/>
              </w:rPr>
            </w:pPr>
            <w:r w:rsidRPr="00800D82">
              <w:rPr>
                <w:rFonts w:ascii="Palatino Linotype" w:hAnsi="Palatino Linotype"/>
                <w:sz w:val="20"/>
                <w:szCs w:val="20"/>
              </w:rPr>
              <w:t>Research commercialisation Institute</w:t>
            </w:r>
          </w:p>
          <w:p w:rsidR="00F83C1F" w:rsidRPr="00800D82" w:rsidRDefault="00F83C1F" w:rsidP="00DA6A93">
            <w:pPr>
              <w:rPr>
                <w:rFonts w:ascii="Palatino Linotype" w:hAnsi="Palatino Linotype"/>
                <w:sz w:val="20"/>
                <w:szCs w:val="20"/>
              </w:rPr>
            </w:pPr>
          </w:p>
        </w:tc>
      </w:tr>
      <w:tr w:rsidR="00F83C1F" w:rsidRPr="00800D82" w:rsidTr="00DA6A93">
        <w:tc>
          <w:tcPr>
            <w:tcW w:w="1182" w:type="dxa"/>
            <w:tcBorders>
              <w:top w:val="nil"/>
              <w:left w:val="nil"/>
              <w:bottom w:val="nil"/>
              <w:right w:val="nil"/>
            </w:tcBorders>
          </w:tcPr>
          <w:p w:rsidR="00F83C1F" w:rsidRPr="00800D82" w:rsidRDefault="00F83C1F" w:rsidP="00DA6A93">
            <w:pPr>
              <w:rPr>
                <w:rFonts w:ascii="Palatino Linotype" w:hAnsi="Palatino Linotype"/>
                <w:i/>
                <w:sz w:val="20"/>
                <w:szCs w:val="20"/>
              </w:rPr>
            </w:pPr>
          </w:p>
        </w:tc>
        <w:tc>
          <w:tcPr>
            <w:tcW w:w="3187" w:type="dxa"/>
            <w:tcBorders>
              <w:top w:val="nil"/>
              <w:left w:val="nil"/>
              <w:bottom w:val="nil"/>
              <w:right w:val="nil"/>
            </w:tcBorders>
          </w:tcPr>
          <w:p w:rsidR="00F83C1F" w:rsidRPr="00800D82" w:rsidRDefault="00F83C1F" w:rsidP="00DA6A93">
            <w:pPr>
              <w:rPr>
                <w:rFonts w:ascii="Palatino Linotype" w:hAnsi="Palatino Linotype"/>
                <w:sz w:val="20"/>
                <w:szCs w:val="20"/>
              </w:rPr>
            </w:pPr>
            <w:r w:rsidRPr="00800D82">
              <w:rPr>
                <w:rFonts w:ascii="Palatino Linotype" w:hAnsi="Palatino Linotype"/>
                <w:sz w:val="20"/>
                <w:szCs w:val="20"/>
              </w:rPr>
              <w:t>General Manager</w:t>
            </w:r>
          </w:p>
        </w:tc>
        <w:tc>
          <w:tcPr>
            <w:tcW w:w="4873" w:type="dxa"/>
            <w:tcBorders>
              <w:top w:val="nil"/>
              <w:left w:val="nil"/>
              <w:bottom w:val="nil"/>
              <w:right w:val="nil"/>
            </w:tcBorders>
          </w:tcPr>
          <w:p w:rsidR="00F83C1F" w:rsidRPr="00800D82" w:rsidRDefault="00F83C1F" w:rsidP="00DA6A93">
            <w:pPr>
              <w:rPr>
                <w:rFonts w:ascii="Palatino Linotype" w:hAnsi="Palatino Linotype"/>
                <w:sz w:val="20"/>
                <w:szCs w:val="20"/>
              </w:rPr>
            </w:pPr>
            <w:r w:rsidRPr="00800D82">
              <w:rPr>
                <w:rFonts w:ascii="Palatino Linotype" w:hAnsi="Palatino Linotype"/>
                <w:sz w:val="20"/>
                <w:szCs w:val="20"/>
              </w:rPr>
              <w:t>Industrial Instrument Company</w:t>
            </w:r>
          </w:p>
        </w:tc>
      </w:tr>
      <w:tr w:rsidR="00F83C1F" w:rsidRPr="00800D82" w:rsidTr="00DA6A93">
        <w:tc>
          <w:tcPr>
            <w:tcW w:w="1182" w:type="dxa"/>
            <w:tcBorders>
              <w:top w:val="nil"/>
              <w:left w:val="nil"/>
              <w:bottom w:val="nil"/>
              <w:right w:val="nil"/>
            </w:tcBorders>
          </w:tcPr>
          <w:p w:rsidR="00F83C1F" w:rsidRPr="00800D82" w:rsidRDefault="00F83C1F" w:rsidP="00DA6A93">
            <w:pPr>
              <w:rPr>
                <w:rFonts w:ascii="Palatino Linotype" w:hAnsi="Palatino Linotype"/>
                <w:sz w:val="20"/>
                <w:szCs w:val="20"/>
              </w:rPr>
            </w:pPr>
            <w:r>
              <w:rPr>
                <w:rFonts w:ascii="Palatino Linotype" w:hAnsi="Palatino Linotype"/>
                <w:noProof/>
                <w:sz w:val="20"/>
                <w:szCs w:val="20"/>
              </w:rPr>
              <mc:AlternateContent>
                <mc:Choice Requires="wps">
                  <w:drawing>
                    <wp:anchor distT="0" distB="0" distL="114300" distR="114300" simplePos="0" relativeHeight="251703296" behindDoc="0" locked="0" layoutInCell="1" allowOverlap="1">
                      <wp:simplePos x="0" y="0"/>
                      <wp:positionH relativeFrom="column">
                        <wp:posOffset>-198755</wp:posOffset>
                      </wp:positionH>
                      <wp:positionV relativeFrom="paragraph">
                        <wp:posOffset>78105</wp:posOffset>
                      </wp:positionV>
                      <wp:extent cx="866775" cy="818515"/>
                      <wp:effectExtent l="0" t="0" r="9525" b="635"/>
                      <wp:wrapNone/>
                      <wp:docPr id="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818515"/>
                              </a:xfrm>
                              <a:prstGeom prst="rect">
                                <a:avLst/>
                              </a:prstGeom>
                              <a:solidFill>
                                <a:schemeClr val="bg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F83C1F" w:rsidRDefault="00F83C1F" w:rsidP="00F83C1F">
                                  <w:r>
                                    <w:t xml:space="preserve"> </w:t>
                                  </w:r>
                                </w:p>
                                <w:p w:rsidR="00F83C1F" w:rsidRPr="00267CA1" w:rsidRDefault="00F83C1F" w:rsidP="00F83C1F">
                                  <w:pPr>
                                    <w:rPr>
                                      <w:rFonts w:ascii="Palatino Linotype" w:hAnsi="Palatino Linotype"/>
                                      <w:sz w:val="20"/>
                                      <w:szCs w:val="20"/>
                                    </w:rPr>
                                  </w:pPr>
                                  <w:r w:rsidRPr="00267CA1">
                                    <w:rPr>
                                      <w:rFonts w:ascii="Palatino Linotype" w:hAnsi="Palatino Linotype"/>
                                      <w:sz w:val="20"/>
                                      <w:szCs w:val="20"/>
                                    </w:rPr>
                                    <w:t>Industry</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0" style="position:absolute;margin-left:-15.65pt;margin-top:6.15pt;width:68.25pt;height:64.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" fillcolor="white [3212]" stroked="f" strokeweight="2pt">
                      <v:textbox style="layout-flow:vertical;mso-layout-flow-alt:bottom-to-top">
                        <w:txbxContent>
                          <w:p w:rsidR="00F83C1F" w:rsidRDefault="00F83C1F" w:rsidP="00F83C1F">
                            <w:r>
                              <w:t xml:space="preserve"> </w:t>
                            </w:r>
                          </w:p>
                          <w:p w:rsidR="00F83C1F" w:rsidRPr="00267CA1" w:rsidRDefault="00F83C1F" w:rsidP="00F83C1F">
                            <w:pPr>
                              <w:rPr>
                                <w:rFonts w:ascii="Palatino Linotype" w:hAnsi="Palatino Linotype"/>
                                <w:sz w:val="20"/>
                                <w:szCs w:val="20"/>
                              </w:rPr>
                            </w:pPr>
                            <w:r w:rsidRPr="00267CA1">
                              <w:rPr>
                                <w:rFonts w:ascii="Palatino Linotype" w:hAnsi="Palatino Linotype"/>
                                <w:sz w:val="20"/>
                                <w:szCs w:val="20"/>
                              </w:rPr>
                              <w:t>Industry</w:t>
                            </w:r>
                          </w:p>
                        </w:txbxContent>
                      </v:textbox>
                    </v:rect>
                  </w:pict>
                </mc:Fallback>
              </mc:AlternateContent>
            </w:r>
          </w:p>
        </w:tc>
        <w:tc>
          <w:tcPr>
            <w:tcW w:w="3187" w:type="dxa"/>
            <w:tcBorders>
              <w:top w:val="nil"/>
              <w:left w:val="nil"/>
              <w:bottom w:val="nil"/>
              <w:right w:val="nil"/>
            </w:tcBorders>
          </w:tcPr>
          <w:p w:rsidR="00F83C1F" w:rsidRPr="00800D82" w:rsidRDefault="00F83C1F" w:rsidP="00DA6A93">
            <w:pPr>
              <w:rPr>
                <w:rFonts w:ascii="Palatino Linotype" w:hAnsi="Palatino Linotype"/>
                <w:sz w:val="20"/>
                <w:szCs w:val="20"/>
              </w:rPr>
            </w:pPr>
            <w:r w:rsidRPr="00800D82">
              <w:rPr>
                <w:rFonts w:ascii="Palatino Linotype" w:hAnsi="Palatino Linotype"/>
                <w:sz w:val="20"/>
                <w:szCs w:val="20"/>
              </w:rPr>
              <w:t>Director of Human Resources</w:t>
            </w:r>
          </w:p>
        </w:tc>
        <w:tc>
          <w:tcPr>
            <w:tcW w:w="4873" w:type="dxa"/>
            <w:tcBorders>
              <w:top w:val="nil"/>
              <w:left w:val="nil"/>
              <w:bottom w:val="nil"/>
              <w:right w:val="nil"/>
            </w:tcBorders>
          </w:tcPr>
          <w:p w:rsidR="00F83C1F" w:rsidRPr="00800D82" w:rsidRDefault="00F83C1F" w:rsidP="00DA6A93">
            <w:pPr>
              <w:rPr>
                <w:rFonts w:ascii="Palatino Linotype" w:hAnsi="Palatino Linotype"/>
                <w:sz w:val="20"/>
                <w:szCs w:val="20"/>
              </w:rPr>
            </w:pPr>
            <w:r w:rsidRPr="00800D82">
              <w:rPr>
                <w:rFonts w:ascii="Palatino Linotype" w:hAnsi="Palatino Linotype"/>
                <w:sz w:val="20"/>
                <w:szCs w:val="20"/>
              </w:rPr>
              <w:t>Global Computing Firm</w:t>
            </w:r>
          </w:p>
        </w:tc>
      </w:tr>
      <w:tr w:rsidR="00F83C1F" w:rsidRPr="00800D82" w:rsidTr="00DA6A93">
        <w:tc>
          <w:tcPr>
            <w:tcW w:w="1182" w:type="dxa"/>
            <w:tcBorders>
              <w:top w:val="nil"/>
              <w:left w:val="nil"/>
              <w:bottom w:val="nil"/>
              <w:right w:val="nil"/>
            </w:tcBorders>
          </w:tcPr>
          <w:p w:rsidR="00F83C1F" w:rsidRPr="00800D82" w:rsidRDefault="00F83C1F" w:rsidP="00DA6A93">
            <w:pPr>
              <w:rPr>
                <w:rFonts w:ascii="Palatino Linotype" w:hAnsi="Palatino Linotype"/>
                <w:sz w:val="20"/>
                <w:szCs w:val="20"/>
              </w:rPr>
            </w:pPr>
          </w:p>
        </w:tc>
        <w:tc>
          <w:tcPr>
            <w:tcW w:w="3187" w:type="dxa"/>
            <w:tcBorders>
              <w:top w:val="nil"/>
              <w:left w:val="nil"/>
              <w:bottom w:val="nil"/>
              <w:right w:val="nil"/>
            </w:tcBorders>
          </w:tcPr>
          <w:p w:rsidR="00F83C1F" w:rsidRPr="00800D82" w:rsidRDefault="00F83C1F" w:rsidP="00DA6A93">
            <w:pPr>
              <w:rPr>
                <w:rFonts w:ascii="Palatino Linotype" w:hAnsi="Palatino Linotype"/>
                <w:sz w:val="20"/>
                <w:szCs w:val="20"/>
              </w:rPr>
            </w:pPr>
            <w:r w:rsidRPr="00800D82">
              <w:rPr>
                <w:rFonts w:ascii="Palatino Linotype" w:hAnsi="Palatino Linotype"/>
                <w:sz w:val="20"/>
                <w:szCs w:val="20"/>
              </w:rPr>
              <w:t>Vice President (Education)</w:t>
            </w:r>
          </w:p>
        </w:tc>
        <w:tc>
          <w:tcPr>
            <w:tcW w:w="4873" w:type="dxa"/>
            <w:tcBorders>
              <w:top w:val="nil"/>
              <w:left w:val="nil"/>
              <w:bottom w:val="nil"/>
              <w:right w:val="nil"/>
            </w:tcBorders>
          </w:tcPr>
          <w:p w:rsidR="00F83C1F" w:rsidRPr="00800D82" w:rsidRDefault="00F83C1F" w:rsidP="00DA6A93">
            <w:pPr>
              <w:rPr>
                <w:rFonts w:ascii="Palatino Linotype" w:hAnsi="Palatino Linotype"/>
                <w:sz w:val="20"/>
                <w:szCs w:val="20"/>
              </w:rPr>
            </w:pPr>
            <w:r w:rsidRPr="00800D82">
              <w:rPr>
                <w:rFonts w:ascii="Palatino Linotype" w:hAnsi="Palatino Linotype"/>
                <w:sz w:val="20"/>
                <w:szCs w:val="20"/>
              </w:rPr>
              <w:t>Shipping Corporation</w:t>
            </w:r>
          </w:p>
        </w:tc>
      </w:tr>
      <w:tr w:rsidR="00F83C1F" w:rsidRPr="00800D82" w:rsidTr="00DA6A93">
        <w:tc>
          <w:tcPr>
            <w:tcW w:w="1182" w:type="dxa"/>
            <w:tcBorders>
              <w:top w:val="nil"/>
              <w:left w:val="nil"/>
              <w:bottom w:val="nil"/>
              <w:right w:val="nil"/>
            </w:tcBorders>
          </w:tcPr>
          <w:p w:rsidR="00F83C1F" w:rsidRPr="00800D82" w:rsidRDefault="00F83C1F" w:rsidP="00DA6A93">
            <w:pPr>
              <w:rPr>
                <w:rFonts w:ascii="Palatino Linotype" w:hAnsi="Palatino Linotype"/>
                <w:sz w:val="20"/>
                <w:szCs w:val="20"/>
              </w:rPr>
            </w:pPr>
          </w:p>
        </w:tc>
        <w:tc>
          <w:tcPr>
            <w:tcW w:w="3187" w:type="dxa"/>
            <w:tcBorders>
              <w:top w:val="nil"/>
              <w:left w:val="nil"/>
              <w:bottom w:val="nil"/>
              <w:right w:val="nil"/>
            </w:tcBorders>
          </w:tcPr>
          <w:p w:rsidR="00F83C1F" w:rsidRPr="00800D82" w:rsidRDefault="00F83C1F" w:rsidP="00DA6A93">
            <w:pPr>
              <w:rPr>
                <w:rFonts w:ascii="Palatino Linotype" w:hAnsi="Palatino Linotype"/>
                <w:sz w:val="20"/>
                <w:szCs w:val="20"/>
              </w:rPr>
            </w:pPr>
            <w:r w:rsidRPr="00800D82">
              <w:rPr>
                <w:rFonts w:ascii="Palatino Linotype" w:hAnsi="Palatino Linotype"/>
                <w:sz w:val="20"/>
                <w:szCs w:val="20"/>
              </w:rPr>
              <w:t>Vice President</w:t>
            </w:r>
          </w:p>
        </w:tc>
        <w:tc>
          <w:tcPr>
            <w:tcW w:w="4873" w:type="dxa"/>
            <w:tcBorders>
              <w:top w:val="nil"/>
              <w:left w:val="nil"/>
              <w:bottom w:val="nil"/>
              <w:right w:val="nil"/>
            </w:tcBorders>
          </w:tcPr>
          <w:p w:rsidR="00F83C1F" w:rsidRPr="00800D82" w:rsidRDefault="00F83C1F" w:rsidP="00DA6A93">
            <w:pPr>
              <w:rPr>
                <w:rFonts w:ascii="Palatino Linotype" w:hAnsi="Palatino Linotype"/>
                <w:sz w:val="20"/>
                <w:szCs w:val="20"/>
              </w:rPr>
            </w:pPr>
            <w:r w:rsidRPr="00800D82">
              <w:rPr>
                <w:rFonts w:ascii="Palatino Linotype" w:hAnsi="Palatino Linotype"/>
                <w:sz w:val="20"/>
                <w:szCs w:val="20"/>
              </w:rPr>
              <w:t>Global Retail Bank</w:t>
            </w:r>
          </w:p>
        </w:tc>
      </w:tr>
      <w:tr w:rsidR="00F83C1F" w:rsidRPr="00800D82" w:rsidTr="00DA6A93">
        <w:tc>
          <w:tcPr>
            <w:tcW w:w="1182" w:type="dxa"/>
            <w:tcBorders>
              <w:top w:val="nil"/>
              <w:left w:val="nil"/>
              <w:bottom w:val="nil"/>
              <w:right w:val="nil"/>
            </w:tcBorders>
          </w:tcPr>
          <w:p w:rsidR="00F83C1F" w:rsidRPr="00800D82" w:rsidRDefault="00F83C1F" w:rsidP="00DA6A93">
            <w:pPr>
              <w:rPr>
                <w:rFonts w:ascii="Palatino Linotype" w:hAnsi="Palatino Linotype"/>
                <w:sz w:val="20"/>
                <w:szCs w:val="20"/>
              </w:rPr>
            </w:pPr>
          </w:p>
        </w:tc>
        <w:tc>
          <w:tcPr>
            <w:tcW w:w="3187" w:type="dxa"/>
            <w:tcBorders>
              <w:top w:val="nil"/>
              <w:left w:val="nil"/>
              <w:bottom w:val="nil"/>
              <w:right w:val="nil"/>
            </w:tcBorders>
          </w:tcPr>
          <w:p w:rsidR="00F83C1F" w:rsidRPr="00800D82" w:rsidRDefault="00F83C1F" w:rsidP="00DA6A93">
            <w:pPr>
              <w:rPr>
                <w:rFonts w:ascii="Palatino Linotype" w:hAnsi="Palatino Linotype"/>
                <w:sz w:val="20"/>
                <w:szCs w:val="20"/>
              </w:rPr>
            </w:pPr>
            <w:r w:rsidRPr="00800D82">
              <w:rPr>
                <w:rFonts w:ascii="Palatino Linotype" w:hAnsi="Palatino Linotype"/>
                <w:sz w:val="20"/>
                <w:szCs w:val="20"/>
              </w:rPr>
              <w:t>General Manager</w:t>
            </w:r>
          </w:p>
        </w:tc>
        <w:tc>
          <w:tcPr>
            <w:tcW w:w="4873" w:type="dxa"/>
            <w:tcBorders>
              <w:top w:val="nil"/>
              <w:left w:val="nil"/>
              <w:bottom w:val="nil"/>
              <w:right w:val="nil"/>
            </w:tcBorders>
          </w:tcPr>
          <w:p w:rsidR="00F83C1F" w:rsidRPr="00800D82" w:rsidRDefault="00F83C1F" w:rsidP="00DA6A93">
            <w:pPr>
              <w:rPr>
                <w:rFonts w:ascii="Palatino Linotype" w:hAnsi="Palatino Linotype"/>
                <w:sz w:val="20"/>
                <w:szCs w:val="20"/>
              </w:rPr>
            </w:pPr>
            <w:r w:rsidRPr="00800D82">
              <w:rPr>
                <w:rFonts w:ascii="Palatino Linotype" w:hAnsi="Palatino Linotype"/>
                <w:sz w:val="20"/>
                <w:szCs w:val="20"/>
              </w:rPr>
              <w:t>Regional Plastic company</w:t>
            </w:r>
          </w:p>
        </w:tc>
      </w:tr>
      <w:tr w:rsidR="00F83C1F" w:rsidRPr="00800D82" w:rsidTr="00DA6A93">
        <w:tc>
          <w:tcPr>
            <w:tcW w:w="1182" w:type="dxa"/>
            <w:tcBorders>
              <w:top w:val="nil"/>
              <w:left w:val="nil"/>
              <w:bottom w:val="nil"/>
              <w:right w:val="nil"/>
            </w:tcBorders>
          </w:tcPr>
          <w:p w:rsidR="00F83C1F" w:rsidRPr="00800D82" w:rsidRDefault="00F83C1F" w:rsidP="00DA6A93">
            <w:pPr>
              <w:rPr>
                <w:rFonts w:ascii="Palatino Linotype" w:hAnsi="Palatino Linotype"/>
                <w:sz w:val="20"/>
                <w:szCs w:val="20"/>
              </w:rPr>
            </w:pPr>
          </w:p>
        </w:tc>
        <w:tc>
          <w:tcPr>
            <w:tcW w:w="3187" w:type="dxa"/>
            <w:tcBorders>
              <w:top w:val="nil"/>
              <w:left w:val="nil"/>
              <w:bottom w:val="nil"/>
              <w:right w:val="nil"/>
            </w:tcBorders>
          </w:tcPr>
          <w:p w:rsidR="00F83C1F" w:rsidRPr="00800D82" w:rsidRDefault="00F83C1F" w:rsidP="00DA6A93">
            <w:pPr>
              <w:rPr>
                <w:rFonts w:ascii="Palatino Linotype" w:hAnsi="Palatino Linotype"/>
                <w:sz w:val="20"/>
                <w:szCs w:val="20"/>
              </w:rPr>
            </w:pPr>
            <w:r w:rsidRPr="00800D82">
              <w:rPr>
                <w:rFonts w:ascii="Palatino Linotype" w:hAnsi="Palatino Linotype"/>
                <w:sz w:val="20"/>
                <w:szCs w:val="20"/>
              </w:rPr>
              <w:t>Senior Executive</w:t>
            </w:r>
          </w:p>
        </w:tc>
        <w:tc>
          <w:tcPr>
            <w:tcW w:w="4873" w:type="dxa"/>
            <w:tcBorders>
              <w:top w:val="nil"/>
              <w:left w:val="nil"/>
              <w:bottom w:val="nil"/>
              <w:right w:val="nil"/>
            </w:tcBorders>
          </w:tcPr>
          <w:p w:rsidR="00F83C1F" w:rsidRPr="00800D82" w:rsidRDefault="00F83C1F" w:rsidP="00DA6A93">
            <w:pPr>
              <w:rPr>
                <w:rFonts w:ascii="Palatino Linotype" w:hAnsi="Palatino Linotype"/>
                <w:sz w:val="20"/>
                <w:szCs w:val="20"/>
              </w:rPr>
            </w:pPr>
            <w:r w:rsidRPr="00800D82">
              <w:rPr>
                <w:rFonts w:ascii="Palatino Linotype" w:hAnsi="Palatino Linotype"/>
                <w:sz w:val="20"/>
                <w:szCs w:val="20"/>
              </w:rPr>
              <w:t>Global Oil Company</w:t>
            </w:r>
          </w:p>
        </w:tc>
      </w:tr>
      <w:tr w:rsidR="00F83C1F" w:rsidRPr="00800D82" w:rsidTr="00DA6A93">
        <w:tc>
          <w:tcPr>
            <w:tcW w:w="1182" w:type="dxa"/>
            <w:tcBorders>
              <w:top w:val="nil"/>
              <w:left w:val="nil"/>
              <w:bottom w:val="nil"/>
              <w:right w:val="nil"/>
            </w:tcBorders>
          </w:tcPr>
          <w:p w:rsidR="00F83C1F" w:rsidRPr="00800D82" w:rsidRDefault="00F83C1F" w:rsidP="00DA6A93">
            <w:pPr>
              <w:rPr>
                <w:rFonts w:ascii="Palatino Linotype" w:hAnsi="Palatino Linotype"/>
                <w:sz w:val="20"/>
                <w:szCs w:val="20"/>
              </w:rPr>
            </w:pPr>
          </w:p>
        </w:tc>
        <w:tc>
          <w:tcPr>
            <w:tcW w:w="3187" w:type="dxa"/>
            <w:tcBorders>
              <w:top w:val="nil"/>
              <w:left w:val="nil"/>
              <w:bottom w:val="nil"/>
              <w:right w:val="nil"/>
            </w:tcBorders>
          </w:tcPr>
          <w:p w:rsidR="00F83C1F" w:rsidRPr="00800D82" w:rsidRDefault="00F83C1F" w:rsidP="00DA6A93">
            <w:pPr>
              <w:rPr>
                <w:rFonts w:ascii="Palatino Linotype" w:hAnsi="Palatino Linotype"/>
                <w:sz w:val="20"/>
                <w:szCs w:val="20"/>
              </w:rPr>
            </w:pPr>
            <w:r w:rsidRPr="00800D82">
              <w:rPr>
                <w:rFonts w:ascii="Palatino Linotype" w:hAnsi="Palatino Linotype"/>
                <w:sz w:val="20"/>
                <w:szCs w:val="20"/>
              </w:rPr>
              <w:t>General Manager</w:t>
            </w:r>
          </w:p>
        </w:tc>
        <w:tc>
          <w:tcPr>
            <w:tcW w:w="4873" w:type="dxa"/>
            <w:tcBorders>
              <w:top w:val="nil"/>
              <w:left w:val="nil"/>
              <w:bottom w:val="nil"/>
              <w:right w:val="nil"/>
            </w:tcBorders>
          </w:tcPr>
          <w:p w:rsidR="00F83C1F" w:rsidRPr="00800D82" w:rsidRDefault="00F83C1F" w:rsidP="00DA6A93">
            <w:pPr>
              <w:rPr>
                <w:rFonts w:ascii="Palatino Linotype" w:hAnsi="Palatino Linotype"/>
                <w:sz w:val="20"/>
                <w:szCs w:val="20"/>
              </w:rPr>
            </w:pPr>
            <w:r w:rsidRPr="00800D82">
              <w:rPr>
                <w:rFonts w:ascii="Palatino Linotype" w:hAnsi="Palatino Linotype"/>
                <w:sz w:val="20"/>
                <w:szCs w:val="20"/>
              </w:rPr>
              <w:t>National Automobile company</w:t>
            </w:r>
          </w:p>
        </w:tc>
      </w:tr>
      <w:tr w:rsidR="00F83C1F" w:rsidRPr="00800D82" w:rsidTr="00DA6A93">
        <w:tc>
          <w:tcPr>
            <w:tcW w:w="1182" w:type="dxa"/>
            <w:tcBorders>
              <w:top w:val="nil"/>
              <w:left w:val="nil"/>
              <w:bottom w:val="nil"/>
              <w:right w:val="nil"/>
            </w:tcBorders>
          </w:tcPr>
          <w:p w:rsidR="00F83C1F" w:rsidRPr="00800D82" w:rsidRDefault="00F83C1F" w:rsidP="00DA6A93">
            <w:pPr>
              <w:rPr>
                <w:rFonts w:ascii="Palatino Linotype" w:hAnsi="Palatino Linotype"/>
                <w:sz w:val="20"/>
                <w:szCs w:val="20"/>
              </w:rPr>
            </w:pPr>
          </w:p>
        </w:tc>
        <w:tc>
          <w:tcPr>
            <w:tcW w:w="3187" w:type="dxa"/>
            <w:tcBorders>
              <w:top w:val="nil"/>
              <w:left w:val="nil"/>
              <w:bottom w:val="nil"/>
              <w:right w:val="nil"/>
            </w:tcBorders>
          </w:tcPr>
          <w:p w:rsidR="00F83C1F" w:rsidRPr="00800D82" w:rsidRDefault="00F83C1F" w:rsidP="00DA6A93">
            <w:pPr>
              <w:rPr>
                <w:rFonts w:ascii="Palatino Linotype" w:hAnsi="Palatino Linotype"/>
                <w:sz w:val="20"/>
                <w:szCs w:val="20"/>
              </w:rPr>
            </w:pPr>
            <w:r w:rsidRPr="00800D82">
              <w:rPr>
                <w:rFonts w:ascii="Palatino Linotype" w:hAnsi="Palatino Linotype"/>
                <w:sz w:val="20"/>
                <w:szCs w:val="20"/>
              </w:rPr>
              <w:t>Vice President</w:t>
            </w:r>
          </w:p>
        </w:tc>
        <w:tc>
          <w:tcPr>
            <w:tcW w:w="4873" w:type="dxa"/>
            <w:tcBorders>
              <w:top w:val="nil"/>
              <w:left w:val="nil"/>
              <w:bottom w:val="nil"/>
              <w:right w:val="nil"/>
            </w:tcBorders>
          </w:tcPr>
          <w:p w:rsidR="00F83C1F" w:rsidRPr="00800D82" w:rsidRDefault="00F83C1F" w:rsidP="00DA6A93">
            <w:pPr>
              <w:rPr>
                <w:rFonts w:ascii="Palatino Linotype" w:hAnsi="Palatino Linotype"/>
                <w:sz w:val="20"/>
                <w:szCs w:val="20"/>
              </w:rPr>
            </w:pPr>
            <w:r w:rsidRPr="00800D82">
              <w:rPr>
                <w:rFonts w:ascii="Palatino Linotype" w:hAnsi="Palatino Linotype"/>
                <w:sz w:val="20"/>
                <w:szCs w:val="20"/>
              </w:rPr>
              <w:t>Fleet Management Services company</w:t>
            </w:r>
          </w:p>
        </w:tc>
      </w:tr>
      <w:tr w:rsidR="00F83C1F" w:rsidRPr="00800D82" w:rsidTr="00DA6A93">
        <w:tc>
          <w:tcPr>
            <w:tcW w:w="1182" w:type="dxa"/>
            <w:tcBorders>
              <w:top w:val="nil"/>
              <w:left w:val="nil"/>
              <w:bottom w:val="nil"/>
              <w:right w:val="nil"/>
            </w:tcBorders>
          </w:tcPr>
          <w:p w:rsidR="00F83C1F" w:rsidRPr="00800D82" w:rsidRDefault="00F83C1F" w:rsidP="00DA6A93">
            <w:pPr>
              <w:rPr>
                <w:rFonts w:ascii="Palatino Linotype" w:hAnsi="Palatino Linotype"/>
                <w:sz w:val="20"/>
                <w:szCs w:val="20"/>
              </w:rPr>
            </w:pPr>
          </w:p>
        </w:tc>
        <w:tc>
          <w:tcPr>
            <w:tcW w:w="3187" w:type="dxa"/>
            <w:tcBorders>
              <w:top w:val="nil"/>
              <w:left w:val="nil"/>
              <w:bottom w:val="nil"/>
              <w:right w:val="nil"/>
            </w:tcBorders>
          </w:tcPr>
          <w:p w:rsidR="00F83C1F" w:rsidRPr="00800D82" w:rsidRDefault="00F83C1F" w:rsidP="00DA6A93">
            <w:pPr>
              <w:rPr>
                <w:rFonts w:ascii="Palatino Linotype" w:hAnsi="Palatino Linotype"/>
                <w:sz w:val="20"/>
                <w:szCs w:val="20"/>
              </w:rPr>
            </w:pPr>
            <w:r w:rsidRPr="00800D82">
              <w:rPr>
                <w:rFonts w:ascii="Palatino Linotype" w:hAnsi="Palatino Linotype"/>
                <w:sz w:val="20"/>
                <w:szCs w:val="20"/>
              </w:rPr>
              <w:t>Vice President (Education)</w:t>
            </w:r>
          </w:p>
        </w:tc>
        <w:tc>
          <w:tcPr>
            <w:tcW w:w="4873" w:type="dxa"/>
            <w:tcBorders>
              <w:top w:val="nil"/>
              <w:left w:val="nil"/>
              <w:bottom w:val="nil"/>
              <w:right w:val="nil"/>
            </w:tcBorders>
          </w:tcPr>
          <w:p w:rsidR="00F83C1F" w:rsidRPr="00800D82" w:rsidRDefault="00F83C1F" w:rsidP="00DA6A93">
            <w:pPr>
              <w:rPr>
                <w:rFonts w:ascii="Palatino Linotype" w:hAnsi="Palatino Linotype"/>
                <w:sz w:val="20"/>
                <w:szCs w:val="20"/>
              </w:rPr>
            </w:pPr>
            <w:r w:rsidRPr="00800D82">
              <w:rPr>
                <w:rFonts w:ascii="Palatino Linotype" w:hAnsi="Palatino Linotype"/>
                <w:sz w:val="20"/>
                <w:szCs w:val="20"/>
              </w:rPr>
              <w:t>Global Conglomerate</w:t>
            </w:r>
          </w:p>
          <w:p w:rsidR="00F83C1F" w:rsidRPr="00800D82" w:rsidRDefault="00F83C1F" w:rsidP="00DA6A93">
            <w:pPr>
              <w:rPr>
                <w:rFonts w:ascii="Palatino Linotype" w:hAnsi="Palatino Linotype"/>
                <w:sz w:val="20"/>
                <w:szCs w:val="20"/>
              </w:rPr>
            </w:pPr>
          </w:p>
        </w:tc>
      </w:tr>
      <w:tr w:rsidR="00F83C1F" w:rsidRPr="00800D82" w:rsidTr="00DA6A93">
        <w:tc>
          <w:tcPr>
            <w:tcW w:w="1182" w:type="dxa"/>
            <w:tcBorders>
              <w:top w:val="nil"/>
              <w:left w:val="nil"/>
              <w:bottom w:val="nil"/>
              <w:right w:val="nil"/>
            </w:tcBorders>
          </w:tcPr>
          <w:p w:rsidR="00F83C1F" w:rsidRPr="00800D82" w:rsidRDefault="00F83C1F" w:rsidP="00DA6A93">
            <w:pPr>
              <w:rPr>
                <w:rFonts w:ascii="Palatino Linotype" w:hAnsi="Palatino Linotype"/>
                <w:i/>
                <w:sz w:val="20"/>
                <w:szCs w:val="20"/>
              </w:rPr>
            </w:pPr>
            <w:r>
              <w:rPr>
                <w:rFonts w:ascii="Palatino Linotype" w:hAnsi="Palatino Linotype"/>
                <w:noProof/>
                <w:sz w:val="20"/>
                <w:szCs w:val="20"/>
              </w:rPr>
              <mc:AlternateContent>
                <mc:Choice Requires="wps">
                  <w:drawing>
                    <wp:anchor distT="0" distB="0" distL="114300" distR="114300" simplePos="0" relativeHeight="251702272" behindDoc="0" locked="0" layoutInCell="1" allowOverlap="1">
                      <wp:simplePos x="0" y="0"/>
                      <wp:positionH relativeFrom="column">
                        <wp:posOffset>-198755</wp:posOffset>
                      </wp:positionH>
                      <wp:positionV relativeFrom="paragraph">
                        <wp:posOffset>78105</wp:posOffset>
                      </wp:positionV>
                      <wp:extent cx="914400" cy="914400"/>
                      <wp:effectExtent l="0" t="0" r="0" b="0"/>
                      <wp:wrapNone/>
                      <wp:docPr id="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chemeClr val="bg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F83C1F" w:rsidRDefault="00F83C1F" w:rsidP="00F83C1F">
                                  <w:r>
                                    <w:t xml:space="preserve"> </w:t>
                                  </w:r>
                                </w:p>
                                <w:p w:rsidR="00F83C1F" w:rsidRPr="00267CA1" w:rsidRDefault="00F83C1F" w:rsidP="00F83C1F">
                                  <w:pPr>
                                    <w:rPr>
                                      <w:rFonts w:ascii="Palatino Linotype" w:hAnsi="Palatino Linotype"/>
                                      <w:i/>
                                      <w:sz w:val="20"/>
                                      <w:szCs w:val="20"/>
                                    </w:rPr>
                                  </w:pPr>
                                  <w:r w:rsidRPr="00267CA1">
                                    <w:rPr>
                                      <w:rFonts w:ascii="Palatino Linotype" w:hAnsi="Palatino Linotype"/>
                                      <w:i/>
                                      <w:sz w:val="20"/>
                                      <w:szCs w:val="20"/>
                                    </w:rPr>
                                    <w:t>Government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51" style="position:absolute;margin-left:-15.65pt;margin-top:6.15pt;width:1in;height:1in;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" fillcolor="white [3212]" stroked="f" strokeweight="2pt">
                      <v:textbox style="layout-flow:vertical;mso-layout-flow-alt:bottom-to-top">
                        <w:txbxContent>
                          <w:p w:rsidR="00F83C1F" w:rsidRDefault="00F83C1F" w:rsidP="00F83C1F">
                            <w:r>
                              <w:t xml:space="preserve"> </w:t>
                            </w:r>
                          </w:p>
                          <w:p w:rsidR="00F83C1F" w:rsidRPr="00267CA1" w:rsidRDefault="00F83C1F" w:rsidP="00F83C1F">
                            <w:pPr>
                              <w:rPr>
                                <w:rFonts w:ascii="Palatino Linotype" w:hAnsi="Palatino Linotype"/>
                                <w:i/>
                                <w:sz w:val="20"/>
                                <w:szCs w:val="20"/>
                              </w:rPr>
                            </w:pPr>
                            <w:r w:rsidRPr="00267CA1">
                              <w:rPr>
                                <w:rFonts w:ascii="Palatino Linotype" w:hAnsi="Palatino Linotype"/>
                                <w:i/>
                                <w:sz w:val="20"/>
                                <w:szCs w:val="20"/>
                              </w:rPr>
                              <w:t>Government</w:t>
                            </w:r>
                          </w:p>
                        </w:txbxContent>
                      </v:textbox>
                    </v:rect>
                  </w:pict>
                </mc:Fallback>
              </mc:AlternateContent>
            </w:r>
            <w:r>
              <w:rPr>
                <w:rFonts w:ascii="Palatino Linotype" w:hAnsi="Palatino Linotype"/>
                <w:noProof/>
                <w:sz w:val="20"/>
                <w:szCs w:val="20"/>
              </w:rPr>
              <mc:AlternateContent>
                <mc:Choice Requires="wps">
                  <w:drawing>
                    <wp:anchor distT="0" distB="0" distL="114300" distR="114300" simplePos="0" relativeHeight="251701248" behindDoc="0" locked="0" layoutInCell="1" allowOverlap="1">
                      <wp:simplePos x="0" y="0"/>
                      <wp:positionH relativeFrom="column">
                        <wp:posOffset>-198755</wp:posOffset>
                      </wp:positionH>
                      <wp:positionV relativeFrom="paragraph">
                        <wp:posOffset>78105</wp:posOffset>
                      </wp:positionV>
                      <wp:extent cx="866775" cy="914400"/>
                      <wp:effectExtent l="0" t="0" r="9525" b="0"/>
                      <wp:wrapNone/>
                      <wp:docPr id="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914400"/>
                              </a:xfrm>
                              <a:prstGeom prst="rect">
                                <a:avLst/>
                              </a:prstGeom>
                              <a:solidFill>
                                <a:schemeClr val="bg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F83C1F" w:rsidRDefault="00F83C1F" w:rsidP="00F83C1F">
                                  <w:r>
                                    <w:t xml:space="preserve"> </w:t>
                                  </w:r>
                                </w:p>
                                <w:p w:rsidR="00F83C1F" w:rsidRDefault="00F83C1F" w:rsidP="00F83C1F">
                                  <w:r>
                                    <w:t>Government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52" style="position:absolute;margin-left:-15.65pt;margin-top:6.15pt;width:68.25pt;height:1in;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" fillcolor="white [3212]" stroked="f" strokeweight="2pt">
                      <v:textbox style="layout-flow:vertical;mso-layout-flow-alt:bottom-to-top">
                        <w:txbxContent>
                          <w:p w:rsidR="00F83C1F" w:rsidRDefault="00F83C1F" w:rsidP="00F83C1F">
                            <w:r>
                              <w:t xml:space="preserve"> </w:t>
                            </w:r>
                          </w:p>
                          <w:p w:rsidR="00F83C1F" w:rsidRDefault="00F83C1F" w:rsidP="00F83C1F">
                            <w:r>
                              <w:t>Government</w:t>
                            </w:r>
                          </w:p>
                        </w:txbxContent>
                      </v:textbox>
                    </v:rect>
                  </w:pict>
                </mc:Fallback>
              </mc:AlternateContent>
            </w:r>
          </w:p>
        </w:tc>
        <w:tc>
          <w:tcPr>
            <w:tcW w:w="3187" w:type="dxa"/>
            <w:tcBorders>
              <w:top w:val="nil"/>
              <w:left w:val="nil"/>
              <w:bottom w:val="nil"/>
              <w:right w:val="nil"/>
            </w:tcBorders>
          </w:tcPr>
          <w:p w:rsidR="00F83C1F" w:rsidRPr="00800D82" w:rsidRDefault="00F83C1F" w:rsidP="00DA6A93">
            <w:pPr>
              <w:rPr>
                <w:rFonts w:ascii="Palatino Linotype" w:hAnsi="Palatino Linotype"/>
                <w:sz w:val="20"/>
                <w:szCs w:val="20"/>
              </w:rPr>
            </w:pPr>
            <w:r w:rsidRPr="00800D82">
              <w:rPr>
                <w:rFonts w:ascii="Palatino Linotype" w:hAnsi="Palatino Linotype"/>
                <w:sz w:val="20"/>
                <w:szCs w:val="20"/>
              </w:rPr>
              <w:t>Chief Executive Officer</w:t>
            </w:r>
          </w:p>
        </w:tc>
        <w:tc>
          <w:tcPr>
            <w:tcW w:w="4873" w:type="dxa"/>
            <w:tcBorders>
              <w:top w:val="nil"/>
              <w:left w:val="nil"/>
              <w:bottom w:val="nil"/>
              <w:right w:val="nil"/>
            </w:tcBorders>
          </w:tcPr>
          <w:p w:rsidR="00F83C1F" w:rsidRPr="00800D82" w:rsidRDefault="00F83C1F" w:rsidP="00DA6A93">
            <w:pPr>
              <w:rPr>
                <w:rFonts w:ascii="Palatino Linotype" w:hAnsi="Palatino Linotype"/>
                <w:sz w:val="20"/>
                <w:szCs w:val="20"/>
              </w:rPr>
            </w:pPr>
            <w:r w:rsidRPr="00800D82">
              <w:rPr>
                <w:rFonts w:ascii="Palatino Linotype" w:hAnsi="Palatino Linotype"/>
                <w:sz w:val="20"/>
                <w:szCs w:val="20"/>
              </w:rPr>
              <w:t>State Investment Agency</w:t>
            </w:r>
          </w:p>
        </w:tc>
      </w:tr>
      <w:tr w:rsidR="00F83C1F" w:rsidRPr="00800D82" w:rsidTr="00DA6A93">
        <w:tc>
          <w:tcPr>
            <w:tcW w:w="1182" w:type="dxa"/>
            <w:tcBorders>
              <w:top w:val="nil"/>
              <w:left w:val="nil"/>
              <w:bottom w:val="nil"/>
              <w:right w:val="nil"/>
            </w:tcBorders>
          </w:tcPr>
          <w:p w:rsidR="00F83C1F" w:rsidRPr="00800D82" w:rsidRDefault="00F83C1F" w:rsidP="00DA6A93">
            <w:pPr>
              <w:rPr>
                <w:rFonts w:ascii="Palatino Linotype" w:hAnsi="Palatino Linotype"/>
                <w:sz w:val="20"/>
                <w:szCs w:val="20"/>
              </w:rPr>
            </w:pPr>
          </w:p>
        </w:tc>
        <w:tc>
          <w:tcPr>
            <w:tcW w:w="3187" w:type="dxa"/>
            <w:tcBorders>
              <w:top w:val="nil"/>
              <w:left w:val="nil"/>
              <w:bottom w:val="nil"/>
              <w:right w:val="nil"/>
            </w:tcBorders>
          </w:tcPr>
          <w:p w:rsidR="00F83C1F" w:rsidRPr="00800D82" w:rsidRDefault="00F83C1F" w:rsidP="00DA6A93">
            <w:pPr>
              <w:rPr>
                <w:rFonts w:ascii="Palatino Linotype" w:hAnsi="Palatino Linotype"/>
                <w:sz w:val="20"/>
                <w:szCs w:val="20"/>
              </w:rPr>
            </w:pPr>
            <w:r w:rsidRPr="00800D82">
              <w:rPr>
                <w:rFonts w:ascii="Palatino Linotype" w:hAnsi="Palatino Linotype"/>
                <w:sz w:val="20"/>
                <w:szCs w:val="20"/>
              </w:rPr>
              <w:t>Director</w:t>
            </w:r>
          </w:p>
        </w:tc>
        <w:tc>
          <w:tcPr>
            <w:tcW w:w="4873" w:type="dxa"/>
            <w:tcBorders>
              <w:top w:val="nil"/>
              <w:left w:val="nil"/>
              <w:bottom w:val="nil"/>
              <w:right w:val="nil"/>
            </w:tcBorders>
          </w:tcPr>
          <w:p w:rsidR="00F83C1F" w:rsidRPr="00800D82" w:rsidRDefault="00F83C1F" w:rsidP="00DA6A93">
            <w:pPr>
              <w:rPr>
                <w:rFonts w:ascii="Palatino Linotype" w:hAnsi="Palatino Linotype"/>
                <w:sz w:val="20"/>
                <w:szCs w:val="20"/>
              </w:rPr>
            </w:pPr>
            <w:r w:rsidRPr="00800D82">
              <w:rPr>
                <w:rFonts w:ascii="Palatino Linotype" w:hAnsi="Palatino Linotype"/>
                <w:sz w:val="20"/>
                <w:szCs w:val="20"/>
              </w:rPr>
              <w:t>Technology Development Board</w:t>
            </w:r>
          </w:p>
        </w:tc>
      </w:tr>
      <w:tr w:rsidR="00F83C1F" w:rsidRPr="00800D82" w:rsidTr="00DA6A93">
        <w:tc>
          <w:tcPr>
            <w:tcW w:w="1182" w:type="dxa"/>
            <w:tcBorders>
              <w:top w:val="nil"/>
              <w:left w:val="nil"/>
              <w:bottom w:val="nil"/>
              <w:right w:val="nil"/>
            </w:tcBorders>
          </w:tcPr>
          <w:p w:rsidR="00F83C1F" w:rsidRPr="00800D82" w:rsidRDefault="00F83C1F" w:rsidP="00DA6A93">
            <w:pPr>
              <w:rPr>
                <w:rFonts w:ascii="Palatino Linotype" w:hAnsi="Palatino Linotype"/>
                <w:sz w:val="20"/>
                <w:szCs w:val="20"/>
              </w:rPr>
            </w:pPr>
          </w:p>
        </w:tc>
        <w:tc>
          <w:tcPr>
            <w:tcW w:w="3187" w:type="dxa"/>
            <w:tcBorders>
              <w:top w:val="nil"/>
              <w:left w:val="nil"/>
              <w:bottom w:val="nil"/>
              <w:right w:val="nil"/>
            </w:tcBorders>
          </w:tcPr>
          <w:p w:rsidR="00F83C1F" w:rsidRPr="00800D82" w:rsidRDefault="00F83C1F" w:rsidP="00DA6A93">
            <w:pPr>
              <w:rPr>
                <w:rFonts w:ascii="Palatino Linotype" w:hAnsi="Palatino Linotype"/>
                <w:sz w:val="20"/>
                <w:szCs w:val="20"/>
              </w:rPr>
            </w:pPr>
            <w:r w:rsidRPr="00800D82">
              <w:rPr>
                <w:rFonts w:ascii="Palatino Linotype" w:hAnsi="Palatino Linotype"/>
                <w:sz w:val="20"/>
                <w:szCs w:val="20"/>
              </w:rPr>
              <w:t>Special Officer for Science</w:t>
            </w:r>
          </w:p>
        </w:tc>
        <w:tc>
          <w:tcPr>
            <w:tcW w:w="4873" w:type="dxa"/>
            <w:tcBorders>
              <w:top w:val="nil"/>
              <w:left w:val="nil"/>
              <w:bottom w:val="nil"/>
              <w:right w:val="nil"/>
            </w:tcBorders>
          </w:tcPr>
          <w:p w:rsidR="00F83C1F" w:rsidRPr="00800D82" w:rsidRDefault="00F83C1F" w:rsidP="00DA6A93">
            <w:pPr>
              <w:rPr>
                <w:rFonts w:ascii="Palatino Linotype" w:hAnsi="Palatino Linotype"/>
                <w:sz w:val="20"/>
                <w:szCs w:val="20"/>
              </w:rPr>
            </w:pPr>
            <w:r w:rsidRPr="00800D82">
              <w:rPr>
                <w:rFonts w:ascii="Palatino Linotype" w:hAnsi="Palatino Linotype"/>
                <w:sz w:val="20"/>
                <w:szCs w:val="20"/>
              </w:rPr>
              <w:t>Technology and Innovation Ministry</w:t>
            </w:r>
          </w:p>
        </w:tc>
      </w:tr>
      <w:tr w:rsidR="00F83C1F" w:rsidRPr="00800D82" w:rsidTr="00DA6A93">
        <w:tc>
          <w:tcPr>
            <w:tcW w:w="1182" w:type="dxa"/>
            <w:tcBorders>
              <w:top w:val="nil"/>
              <w:left w:val="nil"/>
              <w:bottom w:val="nil"/>
              <w:right w:val="nil"/>
            </w:tcBorders>
          </w:tcPr>
          <w:p w:rsidR="00F83C1F" w:rsidRPr="00800D82" w:rsidRDefault="00F83C1F" w:rsidP="00DA6A93">
            <w:pPr>
              <w:rPr>
                <w:rFonts w:ascii="Palatino Linotype" w:hAnsi="Palatino Linotype"/>
                <w:sz w:val="20"/>
                <w:szCs w:val="20"/>
              </w:rPr>
            </w:pPr>
          </w:p>
        </w:tc>
        <w:tc>
          <w:tcPr>
            <w:tcW w:w="3187" w:type="dxa"/>
            <w:tcBorders>
              <w:top w:val="nil"/>
              <w:left w:val="nil"/>
              <w:bottom w:val="nil"/>
              <w:right w:val="nil"/>
            </w:tcBorders>
          </w:tcPr>
          <w:p w:rsidR="00F83C1F" w:rsidRPr="00800D82" w:rsidRDefault="00F83C1F" w:rsidP="00DA6A93">
            <w:pPr>
              <w:rPr>
                <w:rFonts w:ascii="Palatino Linotype" w:hAnsi="Palatino Linotype"/>
                <w:sz w:val="20"/>
                <w:szCs w:val="20"/>
              </w:rPr>
            </w:pPr>
            <w:r w:rsidRPr="00800D82">
              <w:rPr>
                <w:rFonts w:ascii="Palatino Linotype" w:hAnsi="Palatino Linotype"/>
                <w:sz w:val="20"/>
                <w:szCs w:val="20"/>
              </w:rPr>
              <w:t>Director</w:t>
            </w:r>
          </w:p>
        </w:tc>
        <w:tc>
          <w:tcPr>
            <w:tcW w:w="4873" w:type="dxa"/>
            <w:tcBorders>
              <w:top w:val="nil"/>
              <w:left w:val="nil"/>
              <w:bottom w:val="nil"/>
              <w:right w:val="nil"/>
            </w:tcBorders>
          </w:tcPr>
          <w:p w:rsidR="00F83C1F" w:rsidRPr="00800D82" w:rsidRDefault="00F83C1F" w:rsidP="00DA6A93">
            <w:pPr>
              <w:rPr>
                <w:rFonts w:ascii="Palatino Linotype" w:hAnsi="Palatino Linotype"/>
                <w:sz w:val="20"/>
                <w:szCs w:val="20"/>
              </w:rPr>
            </w:pPr>
            <w:r w:rsidRPr="00800D82">
              <w:rPr>
                <w:rFonts w:ascii="Palatino Linotype" w:hAnsi="Palatino Linotype"/>
                <w:sz w:val="20"/>
                <w:szCs w:val="20"/>
              </w:rPr>
              <w:t>National Biotechnology Directorate</w:t>
            </w:r>
          </w:p>
        </w:tc>
      </w:tr>
      <w:tr w:rsidR="00F83C1F" w:rsidRPr="00800D82" w:rsidTr="00DA6A93">
        <w:tc>
          <w:tcPr>
            <w:tcW w:w="1182" w:type="dxa"/>
            <w:tcBorders>
              <w:top w:val="nil"/>
              <w:left w:val="nil"/>
              <w:bottom w:val="nil"/>
              <w:right w:val="nil"/>
            </w:tcBorders>
          </w:tcPr>
          <w:p w:rsidR="00F83C1F" w:rsidRPr="00800D82" w:rsidRDefault="00F83C1F" w:rsidP="00DA6A93">
            <w:pPr>
              <w:rPr>
                <w:rFonts w:ascii="Palatino Linotype" w:hAnsi="Palatino Linotype"/>
                <w:sz w:val="20"/>
                <w:szCs w:val="20"/>
              </w:rPr>
            </w:pPr>
          </w:p>
        </w:tc>
        <w:tc>
          <w:tcPr>
            <w:tcW w:w="3187" w:type="dxa"/>
            <w:tcBorders>
              <w:top w:val="nil"/>
              <w:left w:val="nil"/>
              <w:bottom w:val="nil"/>
              <w:right w:val="nil"/>
            </w:tcBorders>
          </w:tcPr>
          <w:p w:rsidR="00F83C1F" w:rsidRPr="00800D82" w:rsidRDefault="00F83C1F" w:rsidP="00DA6A93">
            <w:pPr>
              <w:rPr>
                <w:rFonts w:ascii="Palatino Linotype" w:hAnsi="Palatino Linotype"/>
                <w:sz w:val="20"/>
                <w:szCs w:val="20"/>
              </w:rPr>
            </w:pPr>
            <w:r w:rsidRPr="00800D82">
              <w:rPr>
                <w:rFonts w:ascii="Palatino Linotype" w:hAnsi="Palatino Linotype"/>
                <w:sz w:val="20"/>
                <w:szCs w:val="20"/>
              </w:rPr>
              <w:t>Deputy Director</w:t>
            </w:r>
          </w:p>
        </w:tc>
        <w:tc>
          <w:tcPr>
            <w:tcW w:w="4873" w:type="dxa"/>
            <w:tcBorders>
              <w:top w:val="nil"/>
              <w:left w:val="nil"/>
              <w:bottom w:val="nil"/>
              <w:right w:val="nil"/>
            </w:tcBorders>
          </w:tcPr>
          <w:p w:rsidR="00F83C1F" w:rsidRPr="00800D82" w:rsidRDefault="00F83C1F" w:rsidP="00DA6A93">
            <w:pPr>
              <w:rPr>
                <w:rFonts w:ascii="Palatino Linotype" w:hAnsi="Palatino Linotype"/>
                <w:sz w:val="20"/>
                <w:szCs w:val="20"/>
              </w:rPr>
            </w:pPr>
            <w:r w:rsidRPr="00800D82">
              <w:rPr>
                <w:rFonts w:ascii="Palatino Linotype" w:hAnsi="Palatino Linotype"/>
                <w:sz w:val="20"/>
                <w:szCs w:val="20"/>
              </w:rPr>
              <w:t>Agricultural Research &amp; Development Institute</w:t>
            </w:r>
          </w:p>
        </w:tc>
      </w:tr>
      <w:tr w:rsidR="00F83C1F" w:rsidRPr="00800D82" w:rsidTr="00DA6A93">
        <w:tc>
          <w:tcPr>
            <w:tcW w:w="1182" w:type="dxa"/>
            <w:tcBorders>
              <w:top w:val="nil"/>
              <w:left w:val="nil"/>
              <w:right w:val="nil"/>
            </w:tcBorders>
          </w:tcPr>
          <w:p w:rsidR="00F83C1F" w:rsidRPr="00800D82" w:rsidRDefault="00F83C1F" w:rsidP="00DA6A93">
            <w:pPr>
              <w:rPr>
                <w:rFonts w:ascii="Palatino Linotype" w:hAnsi="Palatino Linotype"/>
                <w:sz w:val="20"/>
                <w:szCs w:val="20"/>
              </w:rPr>
            </w:pPr>
          </w:p>
        </w:tc>
        <w:tc>
          <w:tcPr>
            <w:tcW w:w="3187" w:type="dxa"/>
            <w:tcBorders>
              <w:top w:val="nil"/>
              <w:left w:val="nil"/>
              <w:right w:val="nil"/>
            </w:tcBorders>
          </w:tcPr>
          <w:p w:rsidR="00F83C1F" w:rsidRPr="00800D82" w:rsidRDefault="00F83C1F" w:rsidP="00DA6A93">
            <w:pPr>
              <w:rPr>
                <w:rFonts w:ascii="Palatino Linotype" w:hAnsi="Palatino Linotype"/>
                <w:sz w:val="20"/>
                <w:szCs w:val="20"/>
              </w:rPr>
            </w:pPr>
            <w:r w:rsidRPr="00800D82">
              <w:rPr>
                <w:rFonts w:ascii="Palatino Linotype" w:hAnsi="Palatino Linotype"/>
                <w:sz w:val="20"/>
                <w:szCs w:val="20"/>
              </w:rPr>
              <w:t>Assistant Manager</w:t>
            </w:r>
          </w:p>
        </w:tc>
        <w:tc>
          <w:tcPr>
            <w:tcW w:w="4873" w:type="dxa"/>
            <w:tcBorders>
              <w:top w:val="nil"/>
              <w:left w:val="nil"/>
              <w:right w:val="nil"/>
            </w:tcBorders>
          </w:tcPr>
          <w:p w:rsidR="00F83C1F" w:rsidRPr="00800D82" w:rsidRDefault="00F83C1F" w:rsidP="00DA6A93">
            <w:pPr>
              <w:rPr>
                <w:rFonts w:ascii="Palatino Linotype" w:hAnsi="Palatino Linotype"/>
                <w:sz w:val="20"/>
                <w:szCs w:val="20"/>
              </w:rPr>
            </w:pPr>
            <w:r w:rsidRPr="00800D82">
              <w:rPr>
                <w:rFonts w:ascii="Palatino Linotype" w:hAnsi="Palatino Linotype"/>
                <w:sz w:val="20"/>
                <w:szCs w:val="20"/>
              </w:rPr>
              <w:t>Technology Park</w:t>
            </w:r>
          </w:p>
          <w:p w:rsidR="00F83C1F" w:rsidRPr="00800D82" w:rsidRDefault="00F83C1F" w:rsidP="00DA6A93">
            <w:pPr>
              <w:rPr>
                <w:rFonts w:ascii="Palatino Linotype" w:hAnsi="Palatino Linotype"/>
                <w:sz w:val="20"/>
                <w:szCs w:val="20"/>
              </w:rPr>
            </w:pPr>
          </w:p>
        </w:tc>
      </w:tr>
    </w:tbl>
    <w:p w:rsidR="00F83C1F" w:rsidRPr="00800D82" w:rsidRDefault="00F83C1F" w:rsidP="00F83C1F">
      <w:pPr>
        <w:rPr>
          <w:rFonts w:ascii="Palatino Linotype" w:hAnsi="Palatino Linotype" w:cs="Tahoma"/>
          <w:b/>
          <w:sz w:val="20"/>
          <w:szCs w:val="20"/>
          <w:shd w:val="clear" w:color="auto" w:fill="FFFFFF"/>
        </w:rPr>
      </w:pPr>
    </w:p>
    <w:p w:rsidR="00BC729E" w:rsidRDefault="00BC729E" w:rsidP="00876DEE">
      <w:pPr>
        <w:spacing w:after="0" w:line="480" w:lineRule="auto"/>
        <w:jc w:val="both"/>
        <w:rPr>
          <w:rFonts w:ascii="Palatino Linotype" w:hAnsi="Palatino Linotype"/>
          <w:sz w:val="20"/>
          <w:szCs w:val="20"/>
        </w:rPr>
      </w:pPr>
      <w:r>
        <w:rPr>
          <w:rFonts w:ascii="Palatino Linotype" w:hAnsi="Palatino Linotype"/>
          <w:sz w:val="20"/>
          <w:szCs w:val="20"/>
        </w:rPr>
        <w:tab/>
      </w:r>
      <w:r w:rsidR="008930E6" w:rsidRPr="00A536C9">
        <w:rPr>
          <w:rFonts w:ascii="Palatino Linotype" w:hAnsi="Palatino Linotype"/>
          <w:sz w:val="20"/>
          <w:szCs w:val="20"/>
        </w:rPr>
        <w:t>The interviews were open-ended starting with broad questions on individual’s discussion of</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their everyday work and the role of their organization as set out in the Malaysian national innovation</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policy. We drilled further down to their perceptions of the current Malaysian innovation initiatives,</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the country’s transition to a triple helix model of innovation and, how the recent emphasis on</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collaborations have impacted on their situated practice. Each interview lasted approximately two</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hours. They were digitally recorded and transcribed within 24 hours. In total, we generated over 300</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pages of interview transcripts.</w:t>
      </w:r>
      <w:r w:rsidR="00627283" w:rsidRPr="00A536C9">
        <w:rPr>
          <w:rFonts w:ascii="Palatino Linotype" w:hAnsi="Palatino Linotype"/>
          <w:sz w:val="20"/>
          <w:szCs w:val="20"/>
        </w:rPr>
        <w:t xml:space="preserve"> </w:t>
      </w:r>
    </w:p>
    <w:p w:rsidR="008930E6" w:rsidRPr="00A536C9" w:rsidRDefault="00BC729E" w:rsidP="00876DEE">
      <w:pPr>
        <w:spacing w:after="0" w:line="480" w:lineRule="auto"/>
        <w:jc w:val="both"/>
        <w:rPr>
          <w:rFonts w:ascii="Palatino Linotype" w:hAnsi="Palatino Linotype"/>
          <w:sz w:val="20"/>
          <w:szCs w:val="20"/>
        </w:rPr>
      </w:pPr>
      <w:r>
        <w:rPr>
          <w:rFonts w:ascii="Palatino Linotype" w:hAnsi="Palatino Linotype"/>
          <w:sz w:val="20"/>
          <w:szCs w:val="20"/>
        </w:rPr>
        <w:lastRenderedPageBreak/>
        <w:tab/>
      </w:r>
      <w:r w:rsidR="008930E6" w:rsidRPr="00A536C9">
        <w:rPr>
          <w:rFonts w:ascii="Palatino Linotype" w:hAnsi="Palatino Linotype"/>
          <w:sz w:val="20"/>
          <w:szCs w:val="20"/>
        </w:rPr>
        <w:t>The full data analysis followed four stages. First, we meticulously sifted through the</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interview data collated and cross-checked what we thought were salient narratives with other vital</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information we gleaned from documentary sources to overcome possible biases in what we heard in</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the field. Second, following our theoretical perspective, the initial textual analysis focused on</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mapping the ‘doings’ and ‘sayings’ onto the ‘circuit of practice’ (See figure 2) by ‚analytically</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converting‛ (Strauss [82,</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p.</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30]) recurrent phrases to fit into the triadic logics.</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Next, our analysis focused on the elucidation of those practices that had the potential to enable</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(or impede) the evolution of a hybrid triple helix, producing a broad range of segments that were</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further categorized based on their similarities and analytical connexions. Drawing on theoretical</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insight from the extant triple helix literature, we analysed and interactively interpreted these</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segments until common themes emerged and our process became saturated [83</w:t>
      </w:r>
      <w:proofErr w:type="gramStart"/>
      <w:r w:rsidR="008930E6" w:rsidRPr="00A536C9">
        <w:rPr>
          <w:rFonts w:ascii="Palatino Linotype" w:hAnsi="Palatino Linotype"/>
          <w:sz w:val="20"/>
          <w:szCs w:val="20"/>
        </w:rPr>
        <w:t>,84</w:t>
      </w:r>
      <w:proofErr w:type="gramEnd"/>
      <w:r w:rsidR="008930E6" w:rsidRPr="00A536C9">
        <w:rPr>
          <w:rFonts w:ascii="Palatino Linotype" w:hAnsi="Palatino Linotype"/>
          <w:sz w:val="20"/>
          <w:szCs w:val="20"/>
        </w:rPr>
        <w:t>]. These themes</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were then reconstituted and indexed to generate the analytical categories of facilitators and inhibitors</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of the triple helix. Probing further the connections and conceptual properties of the respective</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analytical categories [85], we developed three thematic frameworks of (</w:t>
      </w:r>
      <w:proofErr w:type="spellStart"/>
      <w:r w:rsidR="008930E6" w:rsidRPr="00A536C9">
        <w:rPr>
          <w:rFonts w:ascii="Palatino Linotype" w:hAnsi="Palatino Linotype"/>
          <w:sz w:val="20"/>
          <w:szCs w:val="20"/>
        </w:rPr>
        <w:t>i</w:t>
      </w:r>
      <w:proofErr w:type="spellEnd"/>
      <w:r w:rsidR="008930E6" w:rsidRPr="00A536C9">
        <w:rPr>
          <w:rFonts w:ascii="Palatino Linotype" w:hAnsi="Palatino Linotype"/>
          <w:sz w:val="20"/>
          <w:szCs w:val="20"/>
        </w:rPr>
        <w:t>) advanced research</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capabilities and external partnerships, (ii) quantification of scientific knowledge and outputs, and (iii)</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collective entrepreneurship. We summarise these in Table 3.</w:t>
      </w:r>
    </w:p>
    <w:p w:rsidR="00F83C1F" w:rsidRPr="00F83C1F" w:rsidRDefault="00F83C1F" w:rsidP="00F83C1F">
      <w:pPr>
        <w:spacing w:line="240" w:lineRule="auto"/>
        <w:rPr>
          <w:rFonts w:ascii="Palatino Linotype" w:eastAsia="Times New Roman" w:hAnsi="Palatino Linotype" w:cs="Times New Roman"/>
          <w:b/>
          <w:sz w:val="20"/>
          <w:szCs w:val="20"/>
          <w:lang w:eastAsia="en-GB"/>
        </w:rPr>
      </w:pPr>
      <w:r w:rsidRPr="00F83C1F">
        <w:rPr>
          <w:rFonts w:ascii="Palatino Linotype" w:eastAsia="Times New Roman" w:hAnsi="Palatino Linotype" w:cs="Times New Roman"/>
          <w:b/>
          <w:sz w:val="20"/>
          <w:szCs w:val="20"/>
          <w:lang w:eastAsia="en-GB"/>
        </w:rPr>
        <w:t>Table 3: Emerging themes and their conceptual properties</w:t>
      </w:r>
    </w:p>
    <w:tbl>
      <w:tblPr>
        <w:tblStyle w:val="TableGrid"/>
        <w:tblW w:w="0" w:type="auto"/>
        <w:tblLook w:val="04A0" w:firstRow="1" w:lastRow="0" w:firstColumn="1" w:lastColumn="0" w:noHBand="0" w:noVBand="1"/>
      </w:tblPr>
      <w:tblGrid>
        <w:gridCol w:w="2235"/>
        <w:gridCol w:w="3402"/>
        <w:gridCol w:w="3605"/>
      </w:tblGrid>
      <w:tr w:rsidR="00F83C1F" w:rsidRPr="00F83C1F" w:rsidTr="00DA6A93">
        <w:tc>
          <w:tcPr>
            <w:tcW w:w="2235" w:type="dxa"/>
            <w:tcBorders>
              <w:left w:val="nil"/>
              <w:bottom w:val="single" w:sz="4" w:space="0" w:color="auto"/>
              <w:right w:val="nil"/>
            </w:tcBorders>
          </w:tcPr>
          <w:p w:rsidR="00F83C1F" w:rsidRPr="00F83C1F" w:rsidRDefault="00F83C1F" w:rsidP="00F83C1F">
            <w:pPr>
              <w:rPr>
                <w:rFonts w:ascii="Palatino Linotype" w:eastAsia="Times New Roman" w:hAnsi="Palatino Linotype" w:cs="Times New Roman"/>
                <w:b/>
                <w:sz w:val="20"/>
                <w:szCs w:val="20"/>
              </w:rPr>
            </w:pPr>
          </w:p>
          <w:p w:rsidR="00F83C1F" w:rsidRPr="00F83C1F" w:rsidRDefault="00F83C1F" w:rsidP="00F83C1F">
            <w:pPr>
              <w:rPr>
                <w:rFonts w:ascii="Palatino Linotype" w:eastAsia="Times New Roman" w:hAnsi="Palatino Linotype" w:cs="Times New Roman"/>
                <w:b/>
                <w:sz w:val="20"/>
                <w:szCs w:val="20"/>
              </w:rPr>
            </w:pPr>
            <w:r w:rsidRPr="00F83C1F">
              <w:rPr>
                <w:rFonts w:ascii="Palatino Linotype" w:eastAsia="Times New Roman" w:hAnsi="Palatino Linotype" w:cs="Times New Roman"/>
                <w:b/>
                <w:sz w:val="20"/>
                <w:szCs w:val="20"/>
              </w:rPr>
              <w:t>Emerging themes</w:t>
            </w:r>
          </w:p>
        </w:tc>
        <w:tc>
          <w:tcPr>
            <w:tcW w:w="3402" w:type="dxa"/>
            <w:tcBorders>
              <w:left w:val="nil"/>
              <w:bottom w:val="single" w:sz="4" w:space="0" w:color="auto"/>
              <w:right w:val="nil"/>
            </w:tcBorders>
          </w:tcPr>
          <w:p w:rsidR="00F83C1F" w:rsidRPr="00F83C1F" w:rsidRDefault="00F83C1F" w:rsidP="00F83C1F">
            <w:pPr>
              <w:rPr>
                <w:rFonts w:ascii="Palatino Linotype" w:eastAsia="Times New Roman" w:hAnsi="Palatino Linotype" w:cs="Times New Roman"/>
                <w:b/>
                <w:sz w:val="20"/>
                <w:szCs w:val="20"/>
              </w:rPr>
            </w:pPr>
          </w:p>
          <w:p w:rsidR="00F83C1F" w:rsidRPr="00F83C1F" w:rsidRDefault="00F83C1F" w:rsidP="00F83C1F">
            <w:pPr>
              <w:rPr>
                <w:rFonts w:ascii="Palatino Linotype" w:eastAsia="Times New Roman" w:hAnsi="Palatino Linotype" w:cs="Times New Roman"/>
                <w:b/>
                <w:sz w:val="20"/>
                <w:szCs w:val="20"/>
              </w:rPr>
            </w:pPr>
            <w:r w:rsidRPr="00F83C1F">
              <w:rPr>
                <w:rFonts w:ascii="Palatino Linotype" w:eastAsia="Times New Roman" w:hAnsi="Palatino Linotype" w:cs="Times New Roman"/>
                <w:b/>
                <w:sz w:val="20"/>
                <w:szCs w:val="20"/>
              </w:rPr>
              <w:t>Facilitating triple helix culture</w:t>
            </w:r>
          </w:p>
        </w:tc>
        <w:tc>
          <w:tcPr>
            <w:tcW w:w="3605" w:type="dxa"/>
            <w:tcBorders>
              <w:left w:val="nil"/>
              <w:bottom w:val="single" w:sz="4" w:space="0" w:color="auto"/>
              <w:right w:val="nil"/>
            </w:tcBorders>
          </w:tcPr>
          <w:p w:rsidR="00F83C1F" w:rsidRPr="00F83C1F" w:rsidRDefault="00F83C1F" w:rsidP="00F83C1F">
            <w:pPr>
              <w:rPr>
                <w:rFonts w:ascii="Palatino Linotype" w:eastAsia="Times New Roman" w:hAnsi="Palatino Linotype" w:cs="Times New Roman"/>
                <w:b/>
                <w:sz w:val="20"/>
                <w:szCs w:val="20"/>
              </w:rPr>
            </w:pPr>
          </w:p>
          <w:p w:rsidR="00F83C1F" w:rsidRPr="00F83C1F" w:rsidRDefault="00F83C1F" w:rsidP="00F83C1F">
            <w:pPr>
              <w:rPr>
                <w:rFonts w:ascii="Palatino Linotype" w:eastAsia="Times New Roman" w:hAnsi="Palatino Linotype" w:cs="Times New Roman"/>
                <w:b/>
                <w:sz w:val="20"/>
                <w:szCs w:val="20"/>
              </w:rPr>
            </w:pPr>
            <w:r w:rsidRPr="00F83C1F">
              <w:rPr>
                <w:rFonts w:ascii="Palatino Linotype" w:eastAsia="Times New Roman" w:hAnsi="Palatino Linotype" w:cs="Times New Roman"/>
                <w:b/>
                <w:sz w:val="20"/>
                <w:szCs w:val="20"/>
              </w:rPr>
              <w:t>Constraining triple helix culture</w:t>
            </w:r>
          </w:p>
          <w:p w:rsidR="00F83C1F" w:rsidRPr="00F83C1F" w:rsidRDefault="00F83C1F" w:rsidP="00F83C1F">
            <w:pPr>
              <w:rPr>
                <w:rFonts w:ascii="Palatino Linotype" w:eastAsia="Times New Roman" w:hAnsi="Palatino Linotype" w:cs="Times New Roman"/>
                <w:b/>
                <w:sz w:val="20"/>
                <w:szCs w:val="20"/>
              </w:rPr>
            </w:pPr>
          </w:p>
        </w:tc>
      </w:tr>
      <w:tr w:rsidR="00F83C1F" w:rsidRPr="00F83C1F" w:rsidTr="00DA6A93">
        <w:tc>
          <w:tcPr>
            <w:tcW w:w="2235" w:type="dxa"/>
            <w:tcBorders>
              <w:left w:val="nil"/>
              <w:bottom w:val="nil"/>
              <w:right w:val="nil"/>
            </w:tcBorders>
          </w:tcPr>
          <w:p w:rsidR="00F83C1F" w:rsidRPr="00F83C1F" w:rsidRDefault="00F83C1F" w:rsidP="00F83C1F">
            <w:pPr>
              <w:rPr>
                <w:rFonts w:ascii="Palatino Linotype" w:eastAsia="Times New Roman" w:hAnsi="Palatino Linotype" w:cs="Times New Roman"/>
                <w:sz w:val="20"/>
                <w:szCs w:val="20"/>
              </w:rPr>
            </w:pPr>
          </w:p>
          <w:p w:rsidR="00F83C1F" w:rsidRPr="00F83C1F" w:rsidRDefault="00F83C1F" w:rsidP="00F83C1F">
            <w:pPr>
              <w:rPr>
                <w:rFonts w:ascii="Palatino Linotype" w:eastAsia="Times New Roman" w:hAnsi="Palatino Linotype" w:cs="Times New Roman"/>
                <w:sz w:val="20"/>
                <w:szCs w:val="20"/>
              </w:rPr>
            </w:pPr>
            <w:r w:rsidRPr="00F83C1F">
              <w:rPr>
                <w:rFonts w:ascii="Palatino Linotype" w:eastAsia="Times New Roman" w:hAnsi="Palatino Linotype" w:cs="Times New Roman"/>
                <w:sz w:val="20"/>
                <w:szCs w:val="20"/>
              </w:rPr>
              <w:t>Research capabilities and external partnerships</w:t>
            </w:r>
          </w:p>
        </w:tc>
        <w:tc>
          <w:tcPr>
            <w:tcW w:w="3402" w:type="dxa"/>
            <w:tcBorders>
              <w:left w:val="nil"/>
              <w:bottom w:val="nil"/>
              <w:right w:val="nil"/>
            </w:tcBorders>
          </w:tcPr>
          <w:p w:rsidR="00F83C1F" w:rsidRPr="00F83C1F" w:rsidRDefault="00F83C1F" w:rsidP="00F83C1F">
            <w:pPr>
              <w:jc w:val="both"/>
              <w:rPr>
                <w:rFonts w:ascii="Palatino Linotype" w:eastAsia="Times New Roman" w:hAnsi="Palatino Linotype" w:cs="Times New Roman"/>
                <w:sz w:val="20"/>
                <w:szCs w:val="20"/>
              </w:rPr>
            </w:pPr>
          </w:p>
          <w:p w:rsidR="00F83C1F" w:rsidRPr="00F83C1F" w:rsidRDefault="00F83C1F" w:rsidP="00F83C1F">
            <w:pPr>
              <w:jc w:val="both"/>
              <w:rPr>
                <w:rFonts w:ascii="Palatino Linotype" w:eastAsia="Times New Roman" w:hAnsi="Palatino Linotype" w:cs="Times New Roman"/>
                <w:sz w:val="20"/>
                <w:szCs w:val="20"/>
              </w:rPr>
            </w:pPr>
            <w:r w:rsidRPr="00F83C1F">
              <w:rPr>
                <w:rFonts w:ascii="Palatino Linotype" w:eastAsia="Times New Roman" w:hAnsi="Palatino Linotype" w:cs="Times New Roman"/>
                <w:sz w:val="20"/>
                <w:szCs w:val="20"/>
              </w:rPr>
              <w:t>Formal and informal collaborative networks and partnerships.</w:t>
            </w:r>
          </w:p>
          <w:p w:rsidR="00F83C1F" w:rsidRPr="00F83C1F" w:rsidRDefault="00F83C1F" w:rsidP="00F83C1F">
            <w:pPr>
              <w:jc w:val="both"/>
              <w:rPr>
                <w:rFonts w:ascii="Palatino Linotype" w:eastAsia="Times New Roman" w:hAnsi="Palatino Linotype" w:cs="Times New Roman"/>
                <w:sz w:val="20"/>
                <w:szCs w:val="20"/>
              </w:rPr>
            </w:pPr>
          </w:p>
        </w:tc>
        <w:tc>
          <w:tcPr>
            <w:tcW w:w="3605" w:type="dxa"/>
            <w:tcBorders>
              <w:left w:val="nil"/>
              <w:bottom w:val="nil"/>
              <w:right w:val="nil"/>
            </w:tcBorders>
          </w:tcPr>
          <w:p w:rsidR="00F83C1F" w:rsidRPr="00F83C1F" w:rsidRDefault="00F83C1F" w:rsidP="00F83C1F">
            <w:pPr>
              <w:rPr>
                <w:rFonts w:ascii="Palatino Linotype" w:eastAsia="Times New Roman" w:hAnsi="Palatino Linotype" w:cs="Times New Roman"/>
                <w:sz w:val="20"/>
                <w:szCs w:val="20"/>
              </w:rPr>
            </w:pPr>
          </w:p>
          <w:p w:rsidR="00F83C1F" w:rsidRPr="00F83C1F" w:rsidRDefault="00F83C1F" w:rsidP="00F83C1F">
            <w:pPr>
              <w:rPr>
                <w:rFonts w:ascii="Palatino Linotype" w:eastAsia="Times New Roman" w:hAnsi="Palatino Linotype" w:cs="Times New Roman"/>
                <w:sz w:val="20"/>
                <w:szCs w:val="20"/>
              </w:rPr>
            </w:pPr>
            <w:r w:rsidRPr="00F83C1F">
              <w:rPr>
                <w:rFonts w:ascii="Palatino Linotype" w:eastAsia="Times New Roman" w:hAnsi="Palatino Linotype" w:cs="Times New Roman"/>
                <w:sz w:val="20"/>
                <w:szCs w:val="20"/>
              </w:rPr>
              <w:t>Inflexible organizing architectures of collaborative networks and control systems.</w:t>
            </w:r>
          </w:p>
          <w:p w:rsidR="00F83C1F" w:rsidRPr="00F83C1F" w:rsidRDefault="00F83C1F" w:rsidP="00F83C1F">
            <w:pPr>
              <w:rPr>
                <w:rFonts w:ascii="Palatino Linotype" w:eastAsia="Times New Roman" w:hAnsi="Palatino Linotype" w:cs="Times New Roman"/>
                <w:sz w:val="20"/>
                <w:szCs w:val="20"/>
              </w:rPr>
            </w:pPr>
          </w:p>
        </w:tc>
      </w:tr>
      <w:tr w:rsidR="00F83C1F" w:rsidRPr="00F83C1F" w:rsidTr="00DA6A93">
        <w:tc>
          <w:tcPr>
            <w:tcW w:w="2235" w:type="dxa"/>
            <w:tcBorders>
              <w:top w:val="nil"/>
              <w:left w:val="nil"/>
              <w:bottom w:val="nil"/>
              <w:right w:val="nil"/>
            </w:tcBorders>
          </w:tcPr>
          <w:p w:rsidR="00F83C1F" w:rsidRPr="00F83C1F" w:rsidRDefault="00F83C1F" w:rsidP="00F83C1F">
            <w:pPr>
              <w:rPr>
                <w:rFonts w:ascii="Palatino Linotype" w:eastAsia="Times New Roman" w:hAnsi="Palatino Linotype" w:cs="Times New Roman"/>
                <w:sz w:val="20"/>
                <w:szCs w:val="20"/>
              </w:rPr>
            </w:pPr>
            <w:r w:rsidRPr="00F83C1F">
              <w:rPr>
                <w:rFonts w:ascii="Palatino Linotype" w:eastAsia="Times New Roman" w:hAnsi="Palatino Linotype" w:cs="Times New Roman"/>
                <w:sz w:val="20"/>
                <w:szCs w:val="20"/>
              </w:rPr>
              <w:t>Quantification of scientific knowledge and outputs</w:t>
            </w:r>
          </w:p>
        </w:tc>
        <w:tc>
          <w:tcPr>
            <w:tcW w:w="3402" w:type="dxa"/>
            <w:tcBorders>
              <w:top w:val="nil"/>
              <w:left w:val="nil"/>
              <w:bottom w:val="nil"/>
              <w:right w:val="nil"/>
            </w:tcBorders>
          </w:tcPr>
          <w:p w:rsidR="00F83C1F" w:rsidRPr="00F83C1F" w:rsidRDefault="00F83C1F" w:rsidP="00F83C1F">
            <w:pPr>
              <w:rPr>
                <w:rFonts w:ascii="Palatino Linotype" w:eastAsia="Times New Roman" w:hAnsi="Palatino Linotype" w:cs="Times New Roman"/>
                <w:sz w:val="20"/>
                <w:szCs w:val="20"/>
              </w:rPr>
            </w:pPr>
            <w:r w:rsidRPr="00F83C1F">
              <w:rPr>
                <w:rFonts w:ascii="Palatino Linotype" w:eastAsia="Times New Roman" w:hAnsi="Palatino Linotype" w:cs="Times New Roman"/>
                <w:sz w:val="20"/>
                <w:szCs w:val="20"/>
              </w:rPr>
              <w:t>Formulation of readily countable ‘scientific knowledge’ in the form of impact and relevant metrics.</w:t>
            </w:r>
          </w:p>
          <w:p w:rsidR="00F83C1F" w:rsidRPr="00F83C1F" w:rsidRDefault="00F83C1F" w:rsidP="00F83C1F">
            <w:pPr>
              <w:rPr>
                <w:rFonts w:ascii="Palatino Linotype" w:eastAsia="Times New Roman" w:hAnsi="Palatino Linotype" w:cs="Times New Roman"/>
                <w:sz w:val="20"/>
                <w:szCs w:val="20"/>
              </w:rPr>
            </w:pPr>
          </w:p>
        </w:tc>
        <w:tc>
          <w:tcPr>
            <w:tcW w:w="3605" w:type="dxa"/>
            <w:tcBorders>
              <w:top w:val="nil"/>
              <w:left w:val="nil"/>
              <w:bottom w:val="nil"/>
              <w:right w:val="nil"/>
            </w:tcBorders>
          </w:tcPr>
          <w:p w:rsidR="00F83C1F" w:rsidRPr="00F83C1F" w:rsidRDefault="00F83C1F" w:rsidP="00F83C1F">
            <w:pPr>
              <w:rPr>
                <w:rFonts w:ascii="Palatino Linotype" w:eastAsia="Times New Roman" w:hAnsi="Palatino Linotype" w:cs="Times New Roman"/>
                <w:sz w:val="20"/>
                <w:szCs w:val="20"/>
              </w:rPr>
            </w:pPr>
            <w:r w:rsidRPr="00F83C1F">
              <w:rPr>
                <w:rFonts w:ascii="Palatino Linotype" w:eastAsia="Times New Roman" w:hAnsi="Palatino Linotype" w:cs="Times New Roman"/>
                <w:sz w:val="20"/>
                <w:szCs w:val="20"/>
              </w:rPr>
              <w:t>Galloping demands for auditable research assessment and critical scrutiny of impact.</w:t>
            </w:r>
          </w:p>
        </w:tc>
      </w:tr>
      <w:tr w:rsidR="00F83C1F" w:rsidRPr="00F83C1F" w:rsidTr="00DA6A93">
        <w:tc>
          <w:tcPr>
            <w:tcW w:w="2235" w:type="dxa"/>
            <w:tcBorders>
              <w:top w:val="nil"/>
              <w:left w:val="nil"/>
              <w:right w:val="nil"/>
            </w:tcBorders>
          </w:tcPr>
          <w:p w:rsidR="00F83C1F" w:rsidRPr="00F83C1F" w:rsidRDefault="00F83C1F" w:rsidP="00F83C1F">
            <w:pPr>
              <w:rPr>
                <w:rFonts w:ascii="Palatino Linotype" w:eastAsia="Times New Roman" w:hAnsi="Palatino Linotype" w:cs="Times New Roman"/>
                <w:sz w:val="20"/>
                <w:szCs w:val="20"/>
              </w:rPr>
            </w:pPr>
            <w:r w:rsidRPr="00F83C1F">
              <w:rPr>
                <w:rFonts w:ascii="Palatino Linotype" w:eastAsia="Times New Roman" w:hAnsi="Palatino Linotype" w:cs="Times New Roman"/>
                <w:sz w:val="20"/>
                <w:szCs w:val="20"/>
              </w:rPr>
              <w:t>Collective</w:t>
            </w:r>
          </w:p>
          <w:p w:rsidR="00F83C1F" w:rsidRPr="00F83C1F" w:rsidRDefault="00F83C1F" w:rsidP="00F83C1F">
            <w:pPr>
              <w:rPr>
                <w:rFonts w:ascii="Palatino Linotype" w:eastAsia="Times New Roman" w:hAnsi="Palatino Linotype" w:cs="Times New Roman"/>
                <w:sz w:val="20"/>
                <w:szCs w:val="20"/>
              </w:rPr>
            </w:pPr>
            <w:r w:rsidRPr="00F83C1F">
              <w:rPr>
                <w:rFonts w:ascii="Palatino Linotype" w:eastAsia="Times New Roman" w:hAnsi="Palatino Linotype" w:cs="Times New Roman"/>
                <w:sz w:val="20"/>
                <w:szCs w:val="20"/>
              </w:rPr>
              <w:t xml:space="preserve">entrepreneurship </w:t>
            </w:r>
          </w:p>
        </w:tc>
        <w:tc>
          <w:tcPr>
            <w:tcW w:w="3402" w:type="dxa"/>
            <w:tcBorders>
              <w:top w:val="nil"/>
              <w:left w:val="nil"/>
              <w:right w:val="nil"/>
            </w:tcBorders>
          </w:tcPr>
          <w:p w:rsidR="00F83C1F" w:rsidRPr="00F83C1F" w:rsidRDefault="00F83C1F" w:rsidP="00F83C1F">
            <w:pPr>
              <w:rPr>
                <w:rFonts w:ascii="Palatino Linotype" w:eastAsia="Times New Roman" w:hAnsi="Palatino Linotype" w:cs="Times New Roman"/>
                <w:sz w:val="20"/>
                <w:szCs w:val="20"/>
              </w:rPr>
            </w:pPr>
            <w:r w:rsidRPr="00F83C1F">
              <w:rPr>
                <w:rFonts w:ascii="Palatino Linotype" w:eastAsia="Times New Roman" w:hAnsi="Palatino Linotype" w:cs="Times New Roman"/>
                <w:sz w:val="20"/>
                <w:szCs w:val="20"/>
              </w:rPr>
              <w:t>Creative framing of new innovations, markets and emerging technological opportunities.</w:t>
            </w:r>
          </w:p>
          <w:p w:rsidR="00F83C1F" w:rsidRPr="00F83C1F" w:rsidRDefault="00F83C1F" w:rsidP="00F83C1F">
            <w:pPr>
              <w:rPr>
                <w:rFonts w:ascii="Palatino Linotype" w:eastAsia="Times New Roman" w:hAnsi="Palatino Linotype" w:cs="Times New Roman"/>
                <w:b/>
                <w:sz w:val="20"/>
                <w:szCs w:val="20"/>
              </w:rPr>
            </w:pPr>
          </w:p>
        </w:tc>
        <w:tc>
          <w:tcPr>
            <w:tcW w:w="3605" w:type="dxa"/>
            <w:tcBorders>
              <w:top w:val="nil"/>
              <w:left w:val="nil"/>
              <w:right w:val="nil"/>
            </w:tcBorders>
          </w:tcPr>
          <w:p w:rsidR="00F83C1F" w:rsidRPr="00F83C1F" w:rsidRDefault="00F83C1F" w:rsidP="00F83C1F">
            <w:pPr>
              <w:rPr>
                <w:rFonts w:ascii="Palatino Linotype" w:eastAsia="Times New Roman" w:hAnsi="Palatino Linotype" w:cs="Times New Roman"/>
                <w:sz w:val="20"/>
                <w:szCs w:val="20"/>
              </w:rPr>
            </w:pPr>
            <w:r w:rsidRPr="00F83C1F">
              <w:rPr>
                <w:rFonts w:ascii="Palatino Linotype" w:eastAsia="Times New Roman" w:hAnsi="Palatino Linotype" w:cs="Times New Roman"/>
                <w:sz w:val="20"/>
                <w:szCs w:val="20"/>
              </w:rPr>
              <w:t>The cultural legitimacy framing R&amp;D as a cost rather than an investment.</w:t>
            </w:r>
          </w:p>
        </w:tc>
      </w:tr>
    </w:tbl>
    <w:p w:rsidR="00F83C1F" w:rsidRPr="00F83C1F" w:rsidRDefault="00F83C1F" w:rsidP="00F83C1F">
      <w:pPr>
        <w:spacing w:after="0" w:line="240" w:lineRule="auto"/>
        <w:rPr>
          <w:rFonts w:ascii="Palatino Linotype" w:eastAsia="Times New Roman" w:hAnsi="Palatino Linotype" w:cs="Tahoma"/>
          <w:b/>
          <w:sz w:val="20"/>
          <w:szCs w:val="20"/>
          <w:shd w:val="clear" w:color="auto" w:fill="FFFFFF"/>
          <w:lang w:eastAsia="en-GB"/>
        </w:rPr>
      </w:pPr>
    </w:p>
    <w:p w:rsidR="008930E6" w:rsidRPr="00A536C9" w:rsidRDefault="00BC729E" w:rsidP="00876DEE">
      <w:pPr>
        <w:spacing w:line="480" w:lineRule="auto"/>
        <w:jc w:val="both"/>
        <w:rPr>
          <w:rFonts w:ascii="Palatino Linotype" w:hAnsi="Palatino Linotype"/>
          <w:sz w:val="20"/>
          <w:szCs w:val="20"/>
        </w:rPr>
      </w:pPr>
      <w:r>
        <w:rPr>
          <w:rFonts w:ascii="Palatino Linotype" w:hAnsi="Palatino Linotype"/>
          <w:sz w:val="20"/>
          <w:szCs w:val="20"/>
        </w:rPr>
        <w:lastRenderedPageBreak/>
        <w:tab/>
      </w:r>
      <w:r w:rsidR="008930E6" w:rsidRPr="00A536C9">
        <w:rPr>
          <w:rFonts w:ascii="Palatino Linotype" w:hAnsi="Palatino Linotype"/>
          <w:sz w:val="20"/>
          <w:szCs w:val="20"/>
        </w:rPr>
        <w:t>We then applied the thematic frameworks to the entire dataset by annotating them with numerical</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codes supported with short descriptors that elaborate the headings. Typologies were generated and</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causal associations between the various themes were made. Emerging patterns were then used to</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develop greater insight and form descriptive explanations of the organizing practices that enable (or</w:t>
      </w:r>
      <w:r w:rsidR="00627283" w:rsidRPr="00A536C9">
        <w:rPr>
          <w:rFonts w:ascii="Palatino Linotype" w:hAnsi="Palatino Linotype"/>
          <w:sz w:val="20"/>
          <w:szCs w:val="20"/>
        </w:rPr>
        <w:t xml:space="preserve"> </w:t>
      </w:r>
      <w:r w:rsidR="008930E6" w:rsidRPr="00A536C9">
        <w:rPr>
          <w:rFonts w:ascii="Palatino Linotype" w:hAnsi="Palatino Linotype"/>
          <w:sz w:val="20"/>
          <w:szCs w:val="20"/>
        </w:rPr>
        <w:t>impede) Malaysia’s transition to a hybrid triple helix.</w:t>
      </w:r>
    </w:p>
    <w:p w:rsidR="008930E6" w:rsidRPr="00A536C9" w:rsidRDefault="008930E6" w:rsidP="00627283">
      <w:pPr>
        <w:jc w:val="both"/>
        <w:rPr>
          <w:rFonts w:ascii="Palatino Linotype" w:hAnsi="Palatino Linotype"/>
          <w:b/>
          <w:sz w:val="20"/>
          <w:szCs w:val="20"/>
        </w:rPr>
      </w:pPr>
      <w:r w:rsidRPr="00A536C9">
        <w:rPr>
          <w:rFonts w:ascii="Palatino Linotype" w:hAnsi="Palatino Linotype"/>
          <w:b/>
          <w:sz w:val="20"/>
          <w:szCs w:val="20"/>
        </w:rPr>
        <w:t>Research Findings</w:t>
      </w:r>
    </w:p>
    <w:p w:rsidR="008930E6" w:rsidRDefault="008930E6" w:rsidP="00876DEE">
      <w:pPr>
        <w:spacing w:line="480" w:lineRule="auto"/>
        <w:jc w:val="both"/>
        <w:rPr>
          <w:rFonts w:ascii="Palatino Linotype" w:hAnsi="Palatino Linotype"/>
          <w:sz w:val="20"/>
          <w:szCs w:val="20"/>
        </w:rPr>
      </w:pPr>
      <w:r w:rsidRPr="00A536C9">
        <w:rPr>
          <w:rFonts w:ascii="Palatino Linotype" w:hAnsi="Palatino Linotype"/>
          <w:sz w:val="20"/>
          <w:szCs w:val="20"/>
        </w:rPr>
        <w:t>Analysis of our data revealed insightful findings regarding the current triple helix culture in</w:t>
      </w:r>
      <w:r w:rsidR="00627283" w:rsidRPr="00A536C9">
        <w:rPr>
          <w:rFonts w:ascii="Palatino Linotype" w:hAnsi="Palatino Linotype"/>
          <w:sz w:val="20"/>
          <w:szCs w:val="20"/>
        </w:rPr>
        <w:t xml:space="preserve"> </w:t>
      </w:r>
      <w:r w:rsidRPr="00A536C9">
        <w:rPr>
          <w:rFonts w:ascii="Palatino Linotype" w:hAnsi="Palatino Linotype"/>
          <w:sz w:val="20"/>
          <w:szCs w:val="20"/>
        </w:rPr>
        <w:t>Malaysia. First, our evidence is consistent with the observation of earlier studies on Malaysian</w:t>
      </w:r>
      <w:r w:rsidR="00627283" w:rsidRPr="00A536C9">
        <w:rPr>
          <w:rFonts w:ascii="Palatino Linotype" w:hAnsi="Palatino Linotype"/>
          <w:sz w:val="20"/>
          <w:szCs w:val="20"/>
        </w:rPr>
        <w:t xml:space="preserve"> </w:t>
      </w:r>
      <w:r w:rsidRPr="00A536C9">
        <w:rPr>
          <w:rFonts w:ascii="Palatino Linotype" w:hAnsi="Palatino Linotype"/>
          <w:sz w:val="20"/>
          <w:szCs w:val="20"/>
        </w:rPr>
        <w:t>national innovation system [18</w:t>
      </w:r>
      <w:proofErr w:type="gramStart"/>
      <w:r w:rsidRPr="00A536C9">
        <w:rPr>
          <w:rFonts w:ascii="Palatino Linotype" w:hAnsi="Palatino Linotype"/>
          <w:sz w:val="20"/>
          <w:szCs w:val="20"/>
        </w:rPr>
        <w:t>,47,62</w:t>
      </w:r>
      <w:proofErr w:type="gramEnd"/>
      <w:r w:rsidRPr="00A536C9">
        <w:rPr>
          <w:rFonts w:ascii="Palatino Linotype" w:hAnsi="Palatino Linotype"/>
          <w:sz w:val="20"/>
          <w:szCs w:val="20"/>
        </w:rPr>
        <w:t>] and suggests that Malaysia is still in a transition process to</w:t>
      </w:r>
      <w:r w:rsidR="00627283" w:rsidRPr="00A536C9">
        <w:rPr>
          <w:rFonts w:ascii="Palatino Linotype" w:hAnsi="Palatino Linotype"/>
          <w:sz w:val="20"/>
          <w:szCs w:val="20"/>
        </w:rPr>
        <w:t xml:space="preserve"> </w:t>
      </w:r>
      <w:r w:rsidRPr="00A536C9">
        <w:rPr>
          <w:rFonts w:ascii="Palatino Linotype" w:hAnsi="Palatino Linotype"/>
          <w:sz w:val="20"/>
          <w:szCs w:val="20"/>
        </w:rPr>
        <w:t>achieving a full triple helix status. Second, our data suggest that while the three institutional spheres</w:t>
      </w:r>
      <w:r w:rsidR="00627283" w:rsidRPr="00A536C9">
        <w:rPr>
          <w:rFonts w:ascii="Palatino Linotype" w:hAnsi="Palatino Linotype"/>
          <w:sz w:val="20"/>
          <w:szCs w:val="20"/>
        </w:rPr>
        <w:t xml:space="preserve"> </w:t>
      </w:r>
      <w:r w:rsidRPr="00A536C9">
        <w:rPr>
          <w:rFonts w:ascii="Palatino Linotype" w:hAnsi="Palatino Linotype"/>
          <w:sz w:val="20"/>
          <w:szCs w:val="20"/>
        </w:rPr>
        <w:t>are committed to achieving a hybrid triple helix model, they frequently engaged in practices that</w:t>
      </w:r>
      <w:r w:rsidR="00627283" w:rsidRPr="00A536C9">
        <w:rPr>
          <w:rFonts w:ascii="Palatino Linotype" w:hAnsi="Palatino Linotype"/>
          <w:sz w:val="20"/>
          <w:szCs w:val="20"/>
        </w:rPr>
        <w:t xml:space="preserve"> </w:t>
      </w:r>
      <w:r w:rsidRPr="00A536C9">
        <w:rPr>
          <w:rFonts w:ascii="Palatino Linotype" w:hAnsi="Palatino Linotype"/>
          <w:sz w:val="20"/>
          <w:szCs w:val="20"/>
        </w:rPr>
        <w:t>impede their ability to organize their distributed capabilities and scarce resources to support their</w:t>
      </w:r>
      <w:r w:rsidR="00627283" w:rsidRPr="00A536C9">
        <w:rPr>
          <w:rFonts w:ascii="Palatino Linotype" w:hAnsi="Palatino Linotype"/>
          <w:sz w:val="20"/>
          <w:szCs w:val="20"/>
        </w:rPr>
        <w:t xml:space="preserve"> </w:t>
      </w:r>
      <w:r w:rsidRPr="00A536C9">
        <w:rPr>
          <w:rFonts w:ascii="Palatino Linotype" w:hAnsi="Palatino Linotype"/>
          <w:sz w:val="20"/>
          <w:szCs w:val="20"/>
        </w:rPr>
        <w:t>innovation initiatives. Furthermore, their organizing practices demonstrate differential schemata of</w:t>
      </w:r>
      <w:r w:rsidR="00627283" w:rsidRPr="00A536C9">
        <w:rPr>
          <w:rFonts w:ascii="Palatino Linotype" w:hAnsi="Palatino Linotype"/>
          <w:sz w:val="20"/>
          <w:szCs w:val="20"/>
        </w:rPr>
        <w:t xml:space="preserve"> </w:t>
      </w:r>
      <w:r w:rsidRPr="00A536C9">
        <w:rPr>
          <w:rFonts w:ascii="Palatino Linotype" w:hAnsi="Palatino Linotype"/>
          <w:sz w:val="20"/>
          <w:szCs w:val="20"/>
        </w:rPr>
        <w:t>interpretations on how to strengthen their collaborations and alliances.</w:t>
      </w:r>
      <w:r w:rsidR="00627283" w:rsidRPr="00A536C9">
        <w:rPr>
          <w:rFonts w:ascii="Palatino Linotype" w:hAnsi="Palatino Linotype"/>
          <w:sz w:val="20"/>
          <w:szCs w:val="20"/>
        </w:rPr>
        <w:t xml:space="preserve"> </w:t>
      </w:r>
      <w:r w:rsidRPr="00A536C9">
        <w:rPr>
          <w:rFonts w:ascii="Palatino Linotype" w:hAnsi="Palatino Linotype"/>
          <w:sz w:val="20"/>
          <w:szCs w:val="20"/>
        </w:rPr>
        <w:t>We present a summary of the empirically validated practices that enable (or impede)</w:t>
      </w:r>
      <w:r w:rsidR="00627283" w:rsidRPr="00A536C9">
        <w:rPr>
          <w:rFonts w:ascii="Palatino Linotype" w:hAnsi="Palatino Linotype"/>
          <w:sz w:val="20"/>
          <w:szCs w:val="20"/>
        </w:rPr>
        <w:t xml:space="preserve"> </w:t>
      </w:r>
      <w:r w:rsidRPr="00A536C9">
        <w:rPr>
          <w:rFonts w:ascii="Palatino Linotype" w:hAnsi="Palatino Linotype"/>
          <w:sz w:val="20"/>
          <w:szCs w:val="20"/>
        </w:rPr>
        <w:t>Malaysia’s transition to a hybrid triple helix model of innovation in Table 4. Note that the set of</w:t>
      </w:r>
      <w:r w:rsidR="00627283" w:rsidRPr="00A536C9">
        <w:rPr>
          <w:rFonts w:ascii="Palatino Linotype" w:hAnsi="Palatino Linotype"/>
          <w:sz w:val="20"/>
          <w:szCs w:val="20"/>
        </w:rPr>
        <w:t xml:space="preserve"> </w:t>
      </w:r>
      <w:r w:rsidRPr="00A536C9">
        <w:rPr>
          <w:rFonts w:ascii="Palatino Linotype" w:hAnsi="Palatino Linotype"/>
          <w:sz w:val="20"/>
          <w:szCs w:val="20"/>
        </w:rPr>
        <w:t>practices pres</w:t>
      </w:r>
      <w:r w:rsidR="00627283" w:rsidRPr="00A536C9">
        <w:rPr>
          <w:rFonts w:ascii="Palatino Linotype" w:hAnsi="Palatino Linotype"/>
          <w:sz w:val="20"/>
          <w:szCs w:val="20"/>
        </w:rPr>
        <w:t xml:space="preserve">ented here are meant to help us </w:t>
      </w:r>
      <w:r w:rsidRPr="00A536C9">
        <w:rPr>
          <w:rFonts w:ascii="Palatino Linotype" w:hAnsi="Palatino Linotype"/>
          <w:sz w:val="20"/>
          <w:szCs w:val="20"/>
        </w:rPr>
        <w:t>develop some conceptual clarity rather than to be an</w:t>
      </w:r>
      <w:r w:rsidR="00627283" w:rsidRPr="00A536C9">
        <w:rPr>
          <w:rFonts w:ascii="Palatino Linotype" w:hAnsi="Palatino Linotype"/>
          <w:sz w:val="20"/>
          <w:szCs w:val="20"/>
        </w:rPr>
        <w:t xml:space="preserve"> </w:t>
      </w:r>
      <w:r w:rsidRPr="00A536C9">
        <w:rPr>
          <w:rFonts w:ascii="Palatino Linotype" w:hAnsi="Palatino Linotype"/>
          <w:sz w:val="20"/>
          <w:szCs w:val="20"/>
        </w:rPr>
        <w:t>exhaustive list.</w:t>
      </w:r>
    </w:p>
    <w:p w:rsidR="00F83C1F" w:rsidRDefault="00F83C1F" w:rsidP="00876DEE">
      <w:pPr>
        <w:spacing w:line="480" w:lineRule="auto"/>
        <w:jc w:val="both"/>
        <w:rPr>
          <w:rFonts w:ascii="Palatino Linotype" w:hAnsi="Palatino Linotype"/>
          <w:sz w:val="20"/>
          <w:szCs w:val="20"/>
        </w:rPr>
      </w:pPr>
    </w:p>
    <w:p w:rsidR="00F83C1F" w:rsidRDefault="00F83C1F" w:rsidP="00876DEE">
      <w:pPr>
        <w:spacing w:line="480" w:lineRule="auto"/>
        <w:jc w:val="both"/>
        <w:rPr>
          <w:rFonts w:ascii="Palatino Linotype" w:hAnsi="Palatino Linotype"/>
          <w:sz w:val="20"/>
          <w:szCs w:val="20"/>
        </w:rPr>
      </w:pPr>
    </w:p>
    <w:p w:rsidR="00F83C1F" w:rsidRDefault="00F83C1F" w:rsidP="00876DEE">
      <w:pPr>
        <w:spacing w:line="480" w:lineRule="auto"/>
        <w:jc w:val="both"/>
        <w:rPr>
          <w:rFonts w:ascii="Palatino Linotype" w:hAnsi="Palatino Linotype"/>
          <w:sz w:val="20"/>
          <w:szCs w:val="20"/>
        </w:rPr>
      </w:pPr>
    </w:p>
    <w:p w:rsidR="00F83C1F" w:rsidRDefault="00F83C1F" w:rsidP="00876DEE">
      <w:pPr>
        <w:spacing w:line="480" w:lineRule="auto"/>
        <w:jc w:val="both"/>
        <w:rPr>
          <w:rFonts w:ascii="Palatino Linotype" w:hAnsi="Palatino Linotype"/>
          <w:sz w:val="20"/>
          <w:szCs w:val="20"/>
        </w:rPr>
      </w:pPr>
    </w:p>
    <w:p w:rsidR="00F83C1F" w:rsidRDefault="00F83C1F" w:rsidP="00876DEE">
      <w:pPr>
        <w:spacing w:line="480" w:lineRule="auto"/>
        <w:jc w:val="both"/>
        <w:rPr>
          <w:rFonts w:ascii="Palatino Linotype" w:hAnsi="Palatino Linotype"/>
          <w:sz w:val="20"/>
          <w:szCs w:val="20"/>
        </w:rPr>
      </w:pPr>
    </w:p>
    <w:p w:rsidR="00F83C1F" w:rsidRPr="00A536C9" w:rsidRDefault="00F83C1F" w:rsidP="00876DEE">
      <w:pPr>
        <w:spacing w:line="480" w:lineRule="auto"/>
        <w:jc w:val="both"/>
        <w:rPr>
          <w:rFonts w:ascii="Palatino Linotype" w:hAnsi="Palatino Linotype"/>
          <w:sz w:val="20"/>
          <w:szCs w:val="20"/>
        </w:rPr>
      </w:pPr>
    </w:p>
    <w:p w:rsidR="00F83C1F" w:rsidRPr="00C6054F" w:rsidRDefault="00F83C1F" w:rsidP="00F83C1F">
      <w:pPr>
        <w:autoSpaceDE w:val="0"/>
        <w:autoSpaceDN w:val="0"/>
        <w:adjustRightInd w:val="0"/>
        <w:spacing w:after="0" w:line="240" w:lineRule="auto"/>
        <w:rPr>
          <w:rFonts w:ascii="Palatino Linotype" w:hAnsi="Palatino Linotype" w:cs="Palatino Linotype,Bold"/>
          <w:b/>
          <w:bCs/>
          <w:color w:val="000000"/>
          <w:sz w:val="20"/>
          <w:szCs w:val="20"/>
        </w:rPr>
      </w:pPr>
      <w:r w:rsidRPr="00C6054F">
        <w:rPr>
          <w:rFonts w:ascii="Palatino Linotype" w:hAnsi="Palatino Linotype" w:cs="Palatino Linotype,Bold"/>
          <w:b/>
          <w:bCs/>
          <w:color w:val="000000"/>
          <w:sz w:val="20"/>
          <w:szCs w:val="20"/>
        </w:rPr>
        <w:lastRenderedPageBreak/>
        <w:t>Table 4 Organizing practices facilitating (or impeding) transition to hybrid triple helix</w:t>
      </w:r>
    </w:p>
    <w:p w:rsidR="00F83C1F" w:rsidRDefault="00F83C1F" w:rsidP="00F83C1F">
      <w:pPr>
        <w:spacing w:after="0" w:line="240" w:lineRule="auto"/>
        <w:rPr>
          <w:rFonts w:ascii="Garamond" w:hAnsi="Garamond" w:cs="Tahoma"/>
          <w:b/>
          <w:sz w:val="24"/>
          <w:szCs w:val="24"/>
          <w:shd w:val="clear" w:color="auto" w:fill="FFFFFF"/>
        </w:rPr>
      </w:pPr>
    </w:p>
    <w:tbl>
      <w:tblPr>
        <w:tblStyle w:val="TableGrid"/>
        <w:tblW w:w="0" w:type="auto"/>
        <w:tblLook w:val="04A0" w:firstRow="1" w:lastRow="0" w:firstColumn="1" w:lastColumn="0" w:noHBand="0" w:noVBand="1"/>
      </w:tblPr>
      <w:tblGrid>
        <w:gridCol w:w="1729"/>
        <w:gridCol w:w="3624"/>
        <w:gridCol w:w="3889"/>
      </w:tblGrid>
      <w:tr w:rsidR="00F83C1F" w:rsidTr="00DA6A93">
        <w:tc>
          <w:tcPr>
            <w:tcW w:w="1729" w:type="dxa"/>
            <w:tcBorders>
              <w:left w:val="nil"/>
              <w:bottom w:val="single" w:sz="4" w:space="0" w:color="auto"/>
              <w:right w:val="nil"/>
            </w:tcBorders>
          </w:tcPr>
          <w:p w:rsidR="00F83C1F" w:rsidRPr="00C6054F" w:rsidRDefault="00F83C1F" w:rsidP="00DA6A93">
            <w:pPr>
              <w:jc w:val="center"/>
              <w:rPr>
                <w:rFonts w:ascii="Palatino Linotype" w:hAnsi="Palatino Linotype" w:cs="Tahoma"/>
                <w:b/>
                <w:sz w:val="20"/>
                <w:szCs w:val="20"/>
                <w:shd w:val="clear" w:color="auto" w:fill="FFFFFF"/>
              </w:rPr>
            </w:pPr>
            <w:r w:rsidRPr="00C6054F">
              <w:rPr>
                <w:rFonts w:ascii="Palatino Linotype" w:hAnsi="Palatino Linotype" w:cs="Tahoma"/>
                <w:b/>
                <w:sz w:val="20"/>
                <w:szCs w:val="20"/>
                <w:shd w:val="clear" w:color="auto" w:fill="FFFFFF"/>
              </w:rPr>
              <w:t>Organizing</w:t>
            </w:r>
          </w:p>
          <w:p w:rsidR="00F83C1F" w:rsidRDefault="00F83C1F" w:rsidP="00DA6A93">
            <w:pPr>
              <w:jc w:val="center"/>
              <w:rPr>
                <w:rFonts w:ascii="Garamond" w:hAnsi="Garamond" w:cs="Tahoma"/>
                <w:b/>
                <w:sz w:val="24"/>
                <w:szCs w:val="24"/>
                <w:shd w:val="clear" w:color="auto" w:fill="FFFFFF"/>
              </w:rPr>
            </w:pPr>
            <w:r w:rsidRPr="00C6054F">
              <w:rPr>
                <w:rFonts w:ascii="Palatino Linotype" w:hAnsi="Palatino Linotype" w:cs="Tahoma"/>
                <w:b/>
                <w:sz w:val="20"/>
                <w:szCs w:val="20"/>
                <w:shd w:val="clear" w:color="auto" w:fill="FFFFFF"/>
              </w:rPr>
              <w:t>practices</w:t>
            </w:r>
          </w:p>
        </w:tc>
        <w:tc>
          <w:tcPr>
            <w:tcW w:w="3624" w:type="dxa"/>
            <w:tcBorders>
              <w:left w:val="nil"/>
              <w:bottom w:val="single" w:sz="4" w:space="0" w:color="auto"/>
              <w:right w:val="nil"/>
            </w:tcBorders>
          </w:tcPr>
          <w:p w:rsidR="00F83C1F" w:rsidRPr="00C6054F" w:rsidRDefault="00F83C1F" w:rsidP="00DA6A93">
            <w:pPr>
              <w:jc w:val="center"/>
              <w:rPr>
                <w:rFonts w:ascii="Palatino Linotype" w:hAnsi="Palatino Linotype" w:cs="Tahoma"/>
                <w:b/>
                <w:sz w:val="20"/>
                <w:szCs w:val="20"/>
                <w:shd w:val="clear" w:color="auto" w:fill="FFFFFF"/>
              </w:rPr>
            </w:pPr>
            <w:r w:rsidRPr="00C6054F">
              <w:rPr>
                <w:rFonts w:ascii="Palatino Linotype" w:hAnsi="Palatino Linotype" w:cs="Tahoma"/>
                <w:b/>
                <w:sz w:val="20"/>
                <w:szCs w:val="20"/>
                <w:shd w:val="clear" w:color="auto" w:fill="FFFFFF"/>
              </w:rPr>
              <w:t>Facilitating hybrid triple helix</w:t>
            </w:r>
          </w:p>
        </w:tc>
        <w:tc>
          <w:tcPr>
            <w:tcW w:w="3889" w:type="dxa"/>
            <w:tcBorders>
              <w:left w:val="nil"/>
              <w:bottom w:val="single" w:sz="4" w:space="0" w:color="auto"/>
              <w:right w:val="nil"/>
            </w:tcBorders>
          </w:tcPr>
          <w:p w:rsidR="00F83C1F" w:rsidRPr="00C6054F" w:rsidRDefault="00F83C1F" w:rsidP="00DA6A93">
            <w:pPr>
              <w:jc w:val="center"/>
              <w:rPr>
                <w:rFonts w:ascii="Palatino Linotype" w:hAnsi="Palatino Linotype" w:cs="Tahoma"/>
                <w:b/>
                <w:sz w:val="20"/>
                <w:szCs w:val="20"/>
                <w:shd w:val="clear" w:color="auto" w:fill="FFFFFF"/>
              </w:rPr>
            </w:pPr>
            <w:r w:rsidRPr="00C6054F">
              <w:rPr>
                <w:rFonts w:ascii="Palatino Linotype" w:hAnsi="Palatino Linotype" w:cs="Tahoma"/>
                <w:b/>
                <w:sz w:val="20"/>
                <w:szCs w:val="20"/>
                <w:shd w:val="clear" w:color="auto" w:fill="FFFFFF"/>
              </w:rPr>
              <w:t>Impeding triple helix</w:t>
            </w:r>
          </w:p>
        </w:tc>
      </w:tr>
      <w:tr w:rsidR="00F83C1F" w:rsidTr="00DA6A93">
        <w:tc>
          <w:tcPr>
            <w:tcW w:w="1729" w:type="dxa"/>
            <w:tcBorders>
              <w:left w:val="nil"/>
              <w:bottom w:val="nil"/>
              <w:right w:val="nil"/>
            </w:tcBorders>
          </w:tcPr>
          <w:p w:rsidR="00F83C1F" w:rsidRDefault="00F83C1F" w:rsidP="00DA6A93">
            <w:pPr>
              <w:autoSpaceDE w:val="0"/>
              <w:autoSpaceDN w:val="0"/>
              <w:adjustRightInd w:val="0"/>
              <w:rPr>
                <w:rFonts w:ascii="Palatino Linotype" w:hAnsi="Palatino Linotype" w:cs="Palatino Linotype,Italic"/>
                <w:i/>
                <w:iCs/>
                <w:color w:val="000000"/>
                <w:sz w:val="20"/>
                <w:szCs w:val="20"/>
              </w:rPr>
            </w:pPr>
          </w:p>
          <w:p w:rsidR="00F83C1F" w:rsidRPr="00323443" w:rsidRDefault="00F83C1F" w:rsidP="00DA6A93">
            <w:pPr>
              <w:autoSpaceDE w:val="0"/>
              <w:autoSpaceDN w:val="0"/>
              <w:adjustRightInd w:val="0"/>
              <w:rPr>
                <w:rFonts w:ascii="Palatino Linotype" w:hAnsi="Palatino Linotype" w:cs="Palatino Linotype,Italic"/>
                <w:i/>
                <w:iCs/>
                <w:color w:val="000000"/>
                <w:sz w:val="20"/>
                <w:szCs w:val="20"/>
              </w:rPr>
            </w:pPr>
            <w:r w:rsidRPr="00323443">
              <w:rPr>
                <w:rFonts w:ascii="Palatino Linotype" w:hAnsi="Palatino Linotype" w:cs="Palatino Linotype,Italic"/>
                <w:i/>
                <w:iCs/>
                <w:color w:val="000000"/>
                <w:sz w:val="20"/>
                <w:szCs w:val="20"/>
              </w:rPr>
              <w:t>Advance research</w:t>
            </w:r>
          </w:p>
          <w:p w:rsidR="00F83C1F" w:rsidRPr="00323443" w:rsidRDefault="00F83C1F" w:rsidP="00DA6A93">
            <w:pPr>
              <w:autoSpaceDE w:val="0"/>
              <w:autoSpaceDN w:val="0"/>
              <w:adjustRightInd w:val="0"/>
              <w:rPr>
                <w:rFonts w:ascii="Palatino Linotype" w:hAnsi="Palatino Linotype" w:cs="Palatino Linotype,Italic"/>
                <w:i/>
                <w:iCs/>
                <w:color w:val="000000"/>
                <w:sz w:val="20"/>
                <w:szCs w:val="20"/>
              </w:rPr>
            </w:pPr>
            <w:r w:rsidRPr="00323443">
              <w:rPr>
                <w:rFonts w:ascii="Palatino Linotype" w:hAnsi="Palatino Linotype" w:cs="Palatino Linotype,Italic"/>
                <w:i/>
                <w:iCs/>
                <w:color w:val="000000"/>
                <w:sz w:val="20"/>
                <w:szCs w:val="20"/>
              </w:rPr>
              <w:t>capabilities and</w:t>
            </w:r>
          </w:p>
          <w:p w:rsidR="00F83C1F" w:rsidRPr="00323443" w:rsidRDefault="00F83C1F" w:rsidP="00DA6A93">
            <w:pPr>
              <w:autoSpaceDE w:val="0"/>
              <w:autoSpaceDN w:val="0"/>
              <w:adjustRightInd w:val="0"/>
              <w:rPr>
                <w:rFonts w:ascii="Palatino Linotype" w:hAnsi="Palatino Linotype" w:cs="Palatino Linotype,Italic"/>
                <w:i/>
                <w:iCs/>
                <w:color w:val="000000"/>
                <w:sz w:val="20"/>
                <w:szCs w:val="20"/>
              </w:rPr>
            </w:pPr>
            <w:r w:rsidRPr="00323443">
              <w:rPr>
                <w:rFonts w:ascii="Palatino Linotype" w:hAnsi="Palatino Linotype" w:cs="Palatino Linotype,Italic"/>
                <w:i/>
                <w:iCs/>
                <w:color w:val="000000"/>
                <w:sz w:val="20"/>
                <w:szCs w:val="20"/>
              </w:rPr>
              <w:t>external</w:t>
            </w:r>
          </w:p>
          <w:p w:rsidR="00F83C1F" w:rsidRPr="00323443" w:rsidRDefault="00F83C1F" w:rsidP="00DA6A93">
            <w:pPr>
              <w:autoSpaceDE w:val="0"/>
              <w:autoSpaceDN w:val="0"/>
              <w:adjustRightInd w:val="0"/>
              <w:rPr>
                <w:rFonts w:ascii="Palatino Linotype" w:hAnsi="Palatino Linotype" w:cs="Palatino Linotype,Italic"/>
                <w:i/>
                <w:iCs/>
                <w:color w:val="000000"/>
                <w:sz w:val="20"/>
                <w:szCs w:val="20"/>
              </w:rPr>
            </w:pPr>
            <w:r w:rsidRPr="00323443">
              <w:rPr>
                <w:rFonts w:ascii="Palatino Linotype" w:hAnsi="Palatino Linotype" w:cs="Palatino Linotype,Italic"/>
                <w:i/>
                <w:iCs/>
                <w:color w:val="000000"/>
                <w:sz w:val="20"/>
                <w:szCs w:val="20"/>
              </w:rPr>
              <w:t>partnerships</w:t>
            </w:r>
          </w:p>
          <w:p w:rsidR="00F83C1F" w:rsidRPr="00323443" w:rsidRDefault="00F83C1F" w:rsidP="00DA6A93">
            <w:pPr>
              <w:rPr>
                <w:rFonts w:ascii="Palatino Linotype" w:hAnsi="Palatino Linotype" w:cs="Tahoma"/>
                <w:b/>
                <w:sz w:val="20"/>
                <w:szCs w:val="20"/>
                <w:shd w:val="clear" w:color="auto" w:fill="FFFFFF"/>
              </w:rPr>
            </w:pPr>
          </w:p>
        </w:tc>
        <w:tc>
          <w:tcPr>
            <w:tcW w:w="3624" w:type="dxa"/>
            <w:tcBorders>
              <w:left w:val="nil"/>
              <w:bottom w:val="nil"/>
              <w:right w:val="nil"/>
            </w:tcBorders>
          </w:tcPr>
          <w:p w:rsidR="00F83C1F" w:rsidRDefault="00F83C1F" w:rsidP="00DA6A93">
            <w:pPr>
              <w:autoSpaceDE w:val="0"/>
              <w:autoSpaceDN w:val="0"/>
              <w:adjustRightInd w:val="0"/>
              <w:rPr>
                <w:rFonts w:ascii="Palatino Linotype" w:hAnsi="Palatino Linotype" w:cs="Palatino Linotype"/>
                <w:color w:val="000000"/>
                <w:sz w:val="20"/>
                <w:szCs w:val="20"/>
              </w:rPr>
            </w:pPr>
          </w:p>
          <w:p w:rsidR="00F83C1F" w:rsidRPr="00323443" w:rsidRDefault="00F83C1F" w:rsidP="00DA6A93">
            <w:pPr>
              <w:autoSpaceDE w:val="0"/>
              <w:autoSpaceDN w:val="0"/>
              <w:adjustRightInd w:val="0"/>
              <w:rPr>
                <w:rFonts w:ascii="Palatino Linotype" w:hAnsi="Palatino Linotype" w:cs="Palatino Linotype"/>
                <w:color w:val="000000"/>
                <w:sz w:val="20"/>
                <w:szCs w:val="20"/>
              </w:rPr>
            </w:pPr>
            <w:r w:rsidRPr="00323443">
              <w:rPr>
                <w:rFonts w:ascii="Palatino Linotype" w:hAnsi="Palatino Linotype" w:cs="Palatino Linotype"/>
                <w:color w:val="000000"/>
                <w:sz w:val="20"/>
                <w:szCs w:val="20"/>
              </w:rPr>
              <w:t>▪ Proactive engagement and</w:t>
            </w:r>
          </w:p>
          <w:p w:rsidR="00F83C1F" w:rsidRPr="00323443" w:rsidRDefault="00F83C1F" w:rsidP="00DA6A93">
            <w:pPr>
              <w:autoSpaceDE w:val="0"/>
              <w:autoSpaceDN w:val="0"/>
              <w:adjustRightInd w:val="0"/>
              <w:rPr>
                <w:rFonts w:ascii="Palatino Linotype" w:hAnsi="Palatino Linotype" w:cs="Palatino Linotype"/>
                <w:color w:val="000000"/>
                <w:sz w:val="20"/>
                <w:szCs w:val="20"/>
              </w:rPr>
            </w:pPr>
            <w:r w:rsidRPr="00323443">
              <w:rPr>
                <w:rFonts w:ascii="Palatino Linotype" w:hAnsi="Palatino Linotype" w:cs="Palatino Linotype"/>
                <w:color w:val="000000"/>
                <w:sz w:val="20"/>
                <w:szCs w:val="20"/>
              </w:rPr>
              <w:t>utilization of formal and (in)formal</w:t>
            </w:r>
          </w:p>
          <w:p w:rsidR="00F83C1F" w:rsidRPr="00323443" w:rsidRDefault="00F83C1F" w:rsidP="00DA6A93">
            <w:pPr>
              <w:autoSpaceDE w:val="0"/>
              <w:autoSpaceDN w:val="0"/>
              <w:adjustRightInd w:val="0"/>
              <w:rPr>
                <w:rFonts w:ascii="Palatino Linotype" w:hAnsi="Palatino Linotype" w:cs="Palatino Linotype"/>
                <w:color w:val="000000"/>
                <w:sz w:val="20"/>
                <w:szCs w:val="20"/>
              </w:rPr>
            </w:pPr>
            <w:r w:rsidRPr="00323443">
              <w:rPr>
                <w:rFonts w:ascii="Palatino Linotype" w:hAnsi="Palatino Linotype" w:cs="Palatino Linotype"/>
                <w:color w:val="000000"/>
                <w:sz w:val="20"/>
                <w:szCs w:val="20"/>
              </w:rPr>
              <w:t>alliances and collaboration</w:t>
            </w:r>
          </w:p>
          <w:p w:rsidR="00F83C1F" w:rsidRPr="00323443" w:rsidRDefault="00F83C1F" w:rsidP="00DA6A93">
            <w:pPr>
              <w:autoSpaceDE w:val="0"/>
              <w:autoSpaceDN w:val="0"/>
              <w:adjustRightInd w:val="0"/>
              <w:rPr>
                <w:rFonts w:ascii="Palatino Linotype" w:hAnsi="Palatino Linotype" w:cs="Palatino Linotype"/>
                <w:color w:val="000000"/>
                <w:sz w:val="20"/>
                <w:szCs w:val="20"/>
              </w:rPr>
            </w:pPr>
            <w:r w:rsidRPr="00323443">
              <w:rPr>
                <w:rFonts w:ascii="Palatino Linotype" w:hAnsi="Palatino Linotype" w:cs="Palatino Linotype"/>
                <w:color w:val="000000"/>
                <w:sz w:val="20"/>
                <w:szCs w:val="20"/>
              </w:rPr>
              <w:t>partnerships</w:t>
            </w:r>
          </w:p>
          <w:p w:rsidR="00F83C1F" w:rsidRPr="00323443" w:rsidRDefault="00F83C1F" w:rsidP="00DA6A93">
            <w:pPr>
              <w:autoSpaceDE w:val="0"/>
              <w:autoSpaceDN w:val="0"/>
              <w:adjustRightInd w:val="0"/>
              <w:rPr>
                <w:rFonts w:ascii="Palatino Linotype" w:hAnsi="Palatino Linotype" w:cs="Palatino Linotype"/>
                <w:color w:val="000000"/>
                <w:sz w:val="20"/>
                <w:szCs w:val="20"/>
              </w:rPr>
            </w:pPr>
            <w:r w:rsidRPr="00323443">
              <w:rPr>
                <w:rFonts w:ascii="Palatino Linotype" w:hAnsi="Palatino Linotype" w:cs="Palatino Linotype"/>
                <w:color w:val="000000"/>
                <w:sz w:val="20"/>
                <w:szCs w:val="20"/>
              </w:rPr>
              <w:t>▪ Emphasis on applied science and</w:t>
            </w:r>
          </w:p>
          <w:p w:rsidR="00F83C1F" w:rsidRPr="00323443" w:rsidRDefault="00F83C1F" w:rsidP="00DA6A93">
            <w:pPr>
              <w:autoSpaceDE w:val="0"/>
              <w:autoSpaceDN w:val="0"/>
              <w:adjustRightInd w:val="0"/>
              <w:rPr>
                <w:rFonts w:ascii="Palatino Linotype" w:hAnsi="Palatino Linotype" w:cs="Palatino Linotype"/>
                <w:color w:val="000000"/>
                <w:sz w:val="20"/>
                <w:szCs w:val="20"/>
              </w:rPr>
            </w:pPr>
            <w:r w:rsidRPr="00323443">
              <w:rPr>
                <w:rFonts w:ascii="Palatino Linotype" w:hAnsi="Palatino Linotype" w:cs="Palatino Linotype"/>
                <w:color w:val="000000"/>
                <w:sz w:val="20"/>
                <w:szCs w:val="20"/>
              </w:rPr>
              <w:t>technology researc</w:t>
            </w:r>
            <w:r>
              <w:rPr>
                <w:rFonts w:ascii="Palatino Linotype" w:hAnsi="Palatino Linotype" w:cs="Palatino Linotype"/>
                <w:color w:val="000000"/>
                <w:sz w:val="20"/>
                <w:szCs w:val="20"/>
              </w:rPr>
              <w:t>h</w:t>
            </w:r>
          </w:p>
        </w:tc>
        <w:tc>
          <w:tcPr>
            <w:tcW w:w="3889" w:type="dxa"/>
            <w:tcBorders>
              <w:left w:val="nil"/>
              <w:bottom w:val="nil"/>
              <w:right w:val="nil"/>
            </w:tcBorders>
          </w:tcPr>
          <w:p w:rsidR="00F83C1F" w:rsidRDefault="00F83C1F" w:rsidP="00DA6A93">
            <w:pPr>
              <w:autoSpaceDE w:val="0"/>
              <w:autoSpaceDN w:val="0"/>
              <w:adjustRightInd w:val="0"/>
              <w:rPr>
                <w:rFonts w:ascii="Palatino Linotype" w:hAnsi="Palatino Linotype" w:cs="Palatino Linotype"/>
                <w:color w:val="000000"/>
                <w:sz w:val="20"/>
                <w:szCs w:val="20"/>
              </w:rPr>
            </w:pPr>
          </w:p>
          <w:p w:rsidR="00F83C1F" w:rsidRPr="00323443" w:rsidRDefault="00F83C1F" w:rsidP="00DA6A93">
            <w:pPr>
              <w:autoSpaceDE w:val="0"/>
              <w:autoSpaceDN w:val="0"/>
              <w:adjustRightInd w:val="0"/>
              <w:rPr>
                <w:rFonts w:ascii="Palatino Linotype" w:hAnsi="Palatino Linotype" w:cs="Palatino Linotype"/>
                <w:color w:val="000000"/>
                <w:sz w:val="20"/>
                <w:szCs w:val="20"/>
              </w:rPr>
            </w:pPr>
            <w:r w:rsidRPr="00323443">
              <w:rPr>
                <w:rFonts w:ascii="Palatino Linotype" w:hAnsi="Palatino Linotype" w:cs="Palatino Linotype"/>
                <w:color w:val="000000"/>
                <w:sz w:val="20"/>
                <w:szCs w:val="20"/>
              </w:rPr>
              <w:t>▪ Poor incentive systems for</w:t>
            </w:r>
          </w:p>
          <w:p w:rsidR="00F83C1F" w:rsidRPr="00323443" w:rsidRDefault="00F83C1F" w:rsidP="00DA6A93">
            <w:pPr>
              <w:autoSpaceDE w:val="0"/>
              <w:autoSpaceDN w:val="0"/>
              <w:adjustRightInd w:val="0"/>
              <w:rPr>
                <w:rFonts w:ascii="Palatino Linotype" w:hAnsi="Palatino Linotype" w:cs="Palatino Linotype"/>
                <w:color w:val="000000"/>
                <w:sz w:val="20"/>
                <w:szCs w:val="20"/>
              </w:rPr>
            </w:pPr>
            <w:r w:rsidRPr="00323443">
              <w:rPr>
                <w:rFonts w:ascii="Palatino Linotype" w:hAnsi="Palatino Linotype" w:cs="Palatino Linotype"/>
                <w:color w:val="000000"/>
                <w:sz w:val="20"/>
                <w:szCs w:val="20"/>
              </w:rPr>
              <w:t>dissemination of research output</w:t>
            </w:r>
          </w:p>
          <w:p w:rsidR="00F83C1F" w:rsidRPr="00323443" w:rsidRDefault="00F83C1F" w:rsidP="00DA6A93">
            <w:pPr>
              <w:autoSpaceDE w:val="0"/>
              <w:autoSpaceDN w:val="0"/>
              <w:adjustRightInd w:val="0"/>
              <w:rPr>
                <w:rFonts w:ascii="Palatino Linotype" w:hAnsi="Palatino Linotype" w:cs="Palatino Linotype"/>
                <w:color w:val="000000"/>
                <w:sz w:val="20"/>
                <w:szCs w:val="20"/>
              </w:rPr>
            </w:pPr>
            <w:r w:rsidRPr="00323443">
              <w:rPr>
                <w:rFonts w:ascii="Palatino Linotype" w:hAnsi="Palatino Linotype" w:cs="Palatino Linotype"/>
                <w:color w:val="000000"/>
                <w:sz w:val="20"/>
                <w:szCs w:val="20"/>
              </w:rPr>
              <w:t>▪ Mutual mistrust and competing</w:t>
            </w:r>
          </w:p>
          <w:p w:rsidR="00F83C1F" w:rsidRPr="00323443" w:rsidRDefault="00F83C1F" w:rsidP="00DA6A93">
            <w:pPr>
              <w:autoSpaceDE w:val="0"/>
              <w:autoSpaceDN w:val="0"/>
              <w:adjustRightInd w:val="0"/>
              <w:rPr>
                <w:rFonts w:ascii="Palatino Linotype" w:hAnsi="Palatino Linotype" w:cs="Palatino Linotype"/>
                <w:color w:val="000000"/>
                <w:sz w:val="20"/>
                <w:szCs w:val="20"/>
              </w:rPr>
            </w:pPr>
            <w:r w:rsidRPr="00323443">
              <w:rPr>
                <w:rFonts w:ascii="Palatino Linotype" w:hAnsi="Palatino Linotype" w:cs="Palatino Linotype"/>
                <w:color w:val="000000"/>
                <w:sz w:val="20"/>
                <w:szCs w:val="20"/>
              </w:rPr>
              <w:t>interests of collaborative partners</w:t>
            </w:r>
          </w:p>
          <w:p w:rsidR="00F83C1F" w:rsidRPr="00323443" w:rsidRDefault="00F83C1F" w:rsidP="00DA6A93">
            <w:pPr>
              <w:autoSpaceDE w:val="0"/>
              <w:autoSpaceDN w:val="0"/>
              <w:adjustRightInd w:val="0"/>
              <w:rPr>
                <w:rFonts w:ascii="Palatino Linotype" w:hAnsi="Palatino Linotype" w:cs="Palatino Linotype"/>
                <w:color w:val="000000"/>
                <w:sz w:val="20"/>
                <w:szCs w:val="20"/>
              </w:rPr>
            </w:pPr>
            <w:r w:rsidRPr="00323443">
              <w:rPr>
                <w:rFonts w:ascii="Palatino Linotype" w:hAnsi="Palatino Linotype" w:cs="Palatino Linotype"/>
                <w:color w:val="000000"/>
                <w:sz w:val="20"/>
                <w:szCs w:val="20"/>
              </w:rPr>
              <w:t>▪ Incongruent organizing timeframes of</w:t>
            </w:r>
          </w:p>
          <w:p w:rsidR="00F83C1F" w:rsidRPr="00323443" w:rsidRDefault="00F83C1F" w:rsidP="00DA6A93">
            <w:pPr>
              <w:autoSpaceDE w:val="0"/>
              <w:autoSpaceDN w:val="0"/>
              <w:adjustRightInd w:val="0"/>
              <w:rPr>
                <w:rFonts w:ascii="Palatino Linotype" w:hAnsi="Palatino Linotype" w:cs="Palatino Linotype"/>
                <w:color w:val="000000"/>
                <w:sz w:val="20"/>
                <w:szCs w:val="20"/>
              </w:rPr>
            </w:pPr>
            <w:r w:rsidRPr="00323443">
              <w:rPr>
                <w:rFonts w:ascii="Palatino Linotype" w:hAnsi="Palatino Linotype" w:cs="Palatino Linotype"/>
                <w:color w:val="000000"/>
                <w:sz w:val="20"/>
                <w:szCs w:val="20"/>
              </w:rPr>
              <w:t>partners</w:t>
            </w:r>
          </w:p>
        </w:tc>
      </w:tr>
      <w:tr w:rsidR="00F83C1F" w:rsidTr="00DA6A93">
        <w:tc>
          <w:tcPr>
            <w:tcW w:w="1729" w:type="dxa"/>
            <w:tcBorders>
              <w:top w:val="nil"/>
              <w:left w:val="nil"/>
              <w:bottom w:val="nil"/>
              <w:right w:val="nil"/>
            </w:tcBorders>
          </w:tcPr>
          <w:p w:rsidR="00F83C1F" w:rsidRDefault="00F83C1F" w:rsidP="00DA6A93">
            <w:pPr>
              <w:autoSpaceDE w:val="0"/>
              <w:autoSpaceDN w:val="0"/>
              <w:adjustRightInd w:val="0"/>
              <w:rPr>
                <w:rFonts w:ascii="Palatino Linotype" w:hAnsi="Palatino Linotype" w:cs="Palatino Linotype,Italic"/>
                <w:i/>
                <w:iCs/>
                <w:color w:val="000000"/>
                <w:sz w:val="20"/>
                <w:szCs w:val="20"/>
              </w:rPr>
            </w:pPr>
          </w:p>
          <w:p w:rsidR="00F83C1F" w:rsidRPr="00323443" w:rsidRDefault="00F83C1F" w:rsidP="00DA6A93">
            <w:pPr>
              <w:autoSpaceDE w:val="0"/>
              <w:autoSpaceDN w:val="0"/>
              <w:adjustRightInd w:val="0"/>
              <w:rPr>
                <w:rFonts w:ascii="Palatino Linotype" w:hAnsi="Palatino Linotype" w:cs="Palatino Linotype,Italic"/>
                <w:i/>
                <w:iCs/>
                <w:color w:val="000000"/>
                <w:sz w:val="20"/>
                <w:szCs w:val="20"/>
              </w:rPr>
            </w:pPr>
            <w:r w:rsidRPr="00323443">
              <w:rPr>
                <w:rFonts w:ascii="Palatino Linotype" w:hAnsi="Palatino Linotype" w:cs="Palatino Linotype,Italic"/>
                <w:i/>
                <w:iCs/>
                <w:color w:val="000000"/>
                <w:sz w:val="20"/>
                <w:szCs w:val="20"/>
              </w:rPr>
              <w:t>Quantification of</w:t>
            </w:r>
          </w:p>
          <w:p w:rsidR="00F83C1F" w:rsidRPr="00323443" w:rsidRDefault="00F83C1F" w:rsidP="00DA6A93">
            <w:pPr>
              <w:autoSpaceDE w:val="0"/>
              <w:autoSpaceDN w:val="0"/>
              <w:adjustRightInd w:val="0"/>
              <w:rPr>
                <w:rFonts w:ascii="Palatino Linotype" w:hAnsi="Palatino Linotype" w:cs="Palatino Linotype,Italic"/>
                <w:i/>
                <w:iCs/>
                <w:color w:val="000000"/>
                <w:sz w:val="20"/>
                <w:szCs w:val="20"/>
              </w:rPr>
            </w:pPr>
            <w:r w:rsidRPr="00323443">
              <w:rPr>
                <w:rFonts w:ascii="Palatino Linotype" w:hAnsi="Palatino Linotype" w:cs="Palatino Linotype,Italic"/>
                <w:i/>
                <w:iCs/>
                <w:color w:val="000000"/>
                <w:sz w:val="20"/>
                <w:szCs w:val="20"/>
              </w:rPr>
              <w:t>knowledge</w:t>
            </w:r>
          </w:p>
          <w:p w:rsidR="00F83C1F" w:rsidRPr="00323443" w:rsidRDefault="00F83C1F" w:rsidP="00DA6A93">
            <w:pPr>
              <w:rPr>
                <w:rFonts w:ascii="Palatino Linotype" w:hAnsi="Palatino Linotype" w:cs="Tahoma"/>
                <w:b/>
                <w:sz w:val="20"/>
                <w:szCs w:val="20"/>
                <w:shd w:val="clear" w:color="auto" w:fill="FFFFFF"/>
              </w:rPr>
            </w:pPr>
          </w:p>
        </w:tc>
        <w:tc>
          <w:tcPr>
            <w:tcW w:w="3624" w:type="dxa"/>
            <w:tcBorders>
              <w:top w:val="nil"/>
              <w:left w:val="nil"/>
              <w:bottom w:val="nil"/>
              <w:right w:val="nil"/>
            </w:tcBorders>
          </w:tcPr>
          <w:p w:rsidR="00F83C1F" w:rsidRDefault="00F83C1F" w:rsidP="00DA6A93">
            <w:pPr>
              <w:autoSpaceDE w:val="0"/>
              <w:autoSpaceDN w:val="0"/>
              <w:adjustRightInd w:val="0"/>
              <w:rPr>
                <w:rFonts w:ascii="Palatino Linotype" w:hAnsi="Palatino Linotype" w:cs="Palatino Linotype"/>
                <w:color w:val="000000"/>
                <w:sz w:val="20"/>
                <w:szCs w:val="20"/>
              </w:rPr>
            </w:pPr>
          </w:p>
          <w:p w:rsidR="00F83C1F" w:rsidRPr="00323443" w:rsidRDefault="00F83C1F" w:rsidP="00DA6A93">
            <w:pPr>
              <w:autoSpaceDE w:val="0"/>
              <w:autoSpaceDN w:val="0"/>
              <w:adjustRightInd w:val="0"/>
              <w:rPr>
                <w:rFonts w:ascii="Palatino Linotype" w:hAnsi="Palatino Linotype" w:cs="Palatino Linotype"/>
                <w:color w:val="000000"/>
                <w:sz w:val="20"/>
                <w:szCs w:val="20"/>
              </w:rPr>
            </w:pPr>
            <w:r w:rsidRPr="00323443">
              <w:rPr>
                <w:rFonts w:ascii="Palatino Linotype" w:hAnsi="Palatino Linotype" w:cs="Palatino Linotype"/>
                <w:color w:val="000000"/>
                <w:sz w:val="20"/>
                <w:szCs w:val="20"/>
              </w:rPr>
              <w:t>▪ Effective resource (re) allocation and</w:t>
            </w:r>
          </w:p>
          <w:p w:rsidR="00F83C1F" w:rsidRPr="00323443" w:rsidRDefault="00F83C1F" w:rsidP="00DA6A93">
            <w:pPr>
              <w:autoSpaceDE w:val="0"/>
              <w:autoSpaceDN w:val="0"/>
              <w:adjustRightInd w:val="0"/>
              <w:rPr>
                <w:rFonts w:ascii="Palatino Linotype" w:hAnsi="Palatino Linotype" w:cs="Palatino Linotype"/>
                <w:color w:val="000000"/>
                <w:sz w:val="20"/>
                <w:szCs w:val="20"/>
              </w:rPr>
            </w:pPr>
            <w:r w:rsidRPr="00323443">
              <w:rPr>
                <w:rFonts w:ascii="Palatino Linotype" w:hAnsi="Palatino Linotype" w:cs="Palatino Linotype"/>
                <w:color w:val="000000"/>
                <w:sz w:val="20"/>
                <w:szCs w:val="20"/>
              </w:rPr>
              <w:t>accountability</w:t>
            </w:r>
          </w:p>
          <w:p w:rsidR="00F83C1F" w:rsidRPr="00323443" w:rsidRDefault="00F83C1F" w:rsidP="00DA6A93">
            <w:pPr>
              <w:autoSpaceDE w:val="0"/>
              <w:autoSpaceDN w:val="0"/>
              <w:adjustRightInd w:val="0"/>
              <w:rPr>
                <w:rFonts w:ascii="Palatino Linotype" w:hAnsi="Palatino Linotype" w:cs="Palatino Linotype"/>
                <w:color w:val="000000"/>
                <w:sz w:val="20"/>
                <w:szCs w:val="20"/>
              </w:rPr>
            </w:pPr>
            <w:r w:rsidRPr="00323443">
              <w:rPr>
                <w:rFonts w:ascii="Palatino Linotype" w:hAnsi="Palatino Linotype" w:cs="Palatino Linotype"/>
                <w:color w:val="000000"/>
                <w:sz w:val="20"/>
                <w:szCs w:val="20"/>
              </w:rPr>
              <w:t>▪ Identification of Star scientist and</w:t>
            </w:r>
          </w:p>
          <w:p w:rsidR="00F83C1F" w:rsidRPr="00323443" w:rsidRDefault="00F83C1F" w:rsidP="00DA6A93">
            <w:pPr>
              <w:autoSpaceDE w:val="0"/>
              <w:autoSpaceDN w:val="0"/>
              <w:adjustRightInd w:val="0"/>
              <w:rPr>
                <w:rFonts w:ascii="Palatino Linotype" w:hAnsi="Palatino Linotype" w:cs="Palatino Linotype"/>
                <w:color w:val="000000"/>
                <w:sz w:val="20"/>
                <w:szCs w:val="20"/>
              </w:rPr>
            </w:pPr>
            <w:r w:rsidRPr="00323443">
              <w:rPr>
                <w:rFonts w:ascii="Palatino Linotype" w:hAnsi="Palatino Linotype" w:cs="Palatino Linotype"/>
                <w:color w:val="000000"/>
                <w:sz w:val="20"/>
                <w:szCs w:val="20"/>
              </w:rPr>
              <w:t>increasing scholarly productivity,</w:t>
            </w:r>
          </w:p>
          <w:p w:rsidR="00F83C1F" w:rsidRPr="00323443" w:rsidRDefault="00F83C1F" w:rsidP="00DA6A93">
            <w:pPr>
              <w:autoSpaceDE w:val="0"/>
              <w:autoSpaceDN w:val="0"/>
              <w:adjustRightInd w:val="0"/>
              <w:rPr>
                <w:rFonts w:ascii="Palatino Linotype" w:hAnsi="Palatino Linotype" w:cs="Palatino Linotype"/>
                <w:color w:val="000000"/>
                <w:sz w:val="20"/>
                <w:szCs w:val="20"/>
              </w:rPr>
            </w:pPr>
            <w:r w:rsidRPr="00323443">
              <w:rPr>
                <w:rFonts w:ascii="Palatino Linotype" w:hAnsi="Palatino Linotype" w:cs="Palatino Linotype"/>
                <w:color w:val="000000"/>
                <w:sz w:val="20"/>
                <w:szCs w:val="20"/>
              </w:rPr>
              <w:t>and ‘good research’</w:t>
            </w:r>
          </w:p>
          <w:p w:rsidR="00F83C1F" w:rsidRPr="00323443" w:rsidRDefault="00F83C1F" w:rsidP="00DA6A93">
            <w:pPr>
              <w:autoSpaceDE w:val="0"/>
              <w:autoSpaceDN w:val="0"/>
              <w:adjustRightInd w:val="0"/>
              <w:rPr>
                <w:rFonts w:ascii="Palatino Linotype" w:hAnsi="Palatino Linotype" w:cs="Palatino Linotype"/>
                <w:color w:val="000000"/>
                <w:sz w:val="20"/>
                <w:szCs w:val="20"/>
              </w:rPr>
            </w:pPr>
            <w:r w:rsidRPr="00323443">
              <w:rPr>
                <w:rFonts w:ascii="Palatino Linotype" w:hAnsi="Palatino Linotype" w:cs="Palatino Linotype"/>
                <w:color w:val="000000"/>
                <w:sz w:val="20"/>
                <w:szCs w:val="20"/>
              </w:rPr>
              <w:t>▪ Active monitoring and feedback on</w:t>
            </w:r>
          </w:p>
          <w:p w:rsidR="00F83C1F" w:rsidRPr="00323443" w:rsidRDefault="00F83C1F" w:rsidP="00DA6A93">
            <w:pPr>
              <w:autoSpaceDE w:val="0"/>
              <w:autoSpaceDN w:val="0"/>
              <w:adjustRightInd w:val="0"/>
              <w:rPr>
                <w:rFonts w:ascii="Palatino Linotype" w:hAnsi="Palatino Linotype" w:cs="Palatino Linotype"/>
                <w:color w:val="000000"/>
                <w:sz w:val="20"/>
                <w:szCs w:val="20"/>
              </w:rPr>
            </w:pPr>
            <w:r w:rsidRPr="00323443">
              <w:rPr>
                <w:rFonts w:ascii="Palatino Linotype" w:hAnsi="Palatino Linotype" w:cs="Palatino Linotype"/>
                <w:color w:val="000000"/>
                <w:sz w:val="20"/>
                <w:szCs w:val="20"/>
              </w:rPr>
              <w:t>project milestones</w:t>
            </w:r>
          </w:p>
        </w:tc>
        <w:tc>
          <w:tcPr>
            <w:tcW w:w="3889" w:type="dxa"/>
            <w:tcBorders>
              <w:top w:val="nil"/>
              <w:left w:val="nil"/>
              <w:bottom w:val="nil"/>
              <w:right w:val="nil"/>
            </w:tcBorders>
          </w:tcPr>
          <w:p w:rsidR="00F83C1F" w:rsidRDefault="00F83C1F" w:rsidP="00DA6A93">
            <w:pPr>
              <w:autoSpaceDE w:val="0"/>
              <w:autoSpaceDN w:val="0"/>
              <w:adjustRightInd w:val="0"/>
              <w:rPr>
                <w:rFonts w:ascii="Palatino Linotype" w:hAnsi="Palatino Linotype" w:cs="Palatino Linotype"/>
                <w:color w:val="000000"/>
                <w:sz w:val="20"/>
                <w:szCs w:val="20"/>
              </w:rPr>
            </w:pPr>
          </w:p>
          <w:p w:rsidR="00F83C1F" w:rsidRPr="00323443" w:rsidRDefault="00F83C1F" w:rsidP="00DA6A93">
            <w:pPr>
              <w:autoSpaceDE w:val="0"/>
              <w:autoSpaceDN w:val="0"/>
              <w:adjustRightInd w:val="0"/>
              <w:rPr>
                <w:rFonts w:ascii="Palatino Linotype" w:hAnsi="Palatino Linotype" w:cs="Palatino Linotype"/>
                <w:color w:val="000000"/>
                <w:sz w:val="20"/>
                <w:szCs w:val="20"/>
              </w:rPr>
            </w:pPr>
            <w:r w:rsidRPr="00323443">
              <w:rPr>
                <w:rFonts w:ascii="Palatino Linotype" w:hAnsi="Palatino Linotype" w:cs="Palatino Linotype"/>
                <w:color w:val="000000"/>
                <w:sz w:val="20"/>
                <w:szCs w:val="20"/>
              </w:rPr>
              <w:t>▪ Restriction of academic freedom and</w:t>
            </w:r>
          </w:p>
          <w:p w:rsidR="00F83C1F" w:rsidRPr="00323443" w:rsidRDefault="00F83C1F" w:rsidP="00DA6A93">
            <w:pPr>
              <w:autoSpaceDE w:val="0"/>
              <w:autoSpaceDN w:val="0"/>
              <w:adjustRightInd w:val="0"/>
              <w:rPr>
                <w:rFonts w:ascii="Palatino Linotype" w:hAnsi="Palatino Linotype" w:cs="Palatino Linotype"/>
                <w:color w:val="000000"/>
                <w:sz w:val="20"/>
                <w:szCs w:val="20"/>
              </w:rPr>
            </w:pPr>
            <w:r w:rsidRPr="00323443">
              <w:rPr>
                <w:rFonts w:ascii="Palatino Linotype" w:hAnsi="Palatino Linotype" w:cs="Palatino Linotype"/>
                <w:color w:val="000000"/>
                <w:sz w:val="20"/>
                <w:szCs w:val="20"/>
              </w:rPr>
              <w:t>under-development of theoretical</w:t>
            </w:r>
          </w:p>
          <w:p w:rsidR="00F83C1F" w:rsidRPr="00323443" w:rsidRDefault="00F83C1F" w:rsidP="00DA6A93">
            <w:pPr>
              <w:autoSpaceDE w:val="0"/>
              <w:autoSpaceDN w:val="0"/>
              <w:adjustRightInd w:val="0"/>
              <w:rPr>
                <w:rFonts w:ascii="Palatino Linotype" w:hAnsi="Palatino Linotype" w:cs="Palatino Linotype"/>
                <w:color w:val="000000"/>
                <w:sz w:val="20"/>
                <w:szCs w:val="20"/>
              </w:rPr>
            </w:pPr>
            <w:r w:rsidRPr="00323443">
              <w:rPr>
                <w:rFonts w:ascii="Palatino Linotype" w:hAnsi="Palatino Linotype" w:cs="Palatino Linotype"/>
                <w:color w:val="000000"/>
                <w:sz w:val="20"/>
                <w:szCs w:val="20"/>
              </w:rPr>
              <w:t>knowledge</w:t>
            </w:r>
          </w:p>
          <w:p w:rsidR="00F83C1F" w:rsidRPr="00323443" w:rsidRDefault="00F83C1F" w:rsidP="00DA6A93">
            <w:pPr>
              <w:autoSpaceDE w:val="0"/>
              <w:autoSpaceDN w:val="0"/>
              <w:adjustRightInd w:val="0"/>
              <w:rPr>
                <w:rFonts w:ascii="Palatino Linotype" w:hAnsi="Palatino Linotype" w:cs="Palatino Linotype"/>
                <w:color w:val="231F20"/>
                <w:sz w:val="20"/>
                <w:szCs w:val="20"/>
              </w:rPr>
            </w:pPr>
            <w:r w:rsidRPr="00323443">
              <w:rPr>
                <w:rFonts w:ascii="Palatino Linotype" w:hAnsi="Palatino Linotype" w:cs="Palatino Linotype"/>
                <w:color w:val="000000"/>
                <w:sz w:val="20"/>
                <w:szCs w:val="20"/>
              </w:rPr>
              <w:t xml:space="preserve">▪ Crude </w:t>
            </w:r>
            <w:r w:rsidRPr="00323443">
              <w:rPr>
                <w:rFonts w:ascii="Palatino Linotype" w:hAnsi="Palatino Linotype" w:cs="Palatino Linotype"/>
                <w:color w:val="231F20"/>
                <w:sz w:val="20"/>
                <w:szCs w:val="20"/>
              </w:rPr>
              <w:t>conversion of research and</w:t>
            </w:r>
          </w:p>
          <w:p w:rsidR="00F83C1F" w:rsidRPr="00323443" w:rsidRDefault="00F83C1F" w:rsidP="00DA6A93">
            <w:pPr>
              <w:autoSpaceDE w:val="0"/>
              <w:autoSpaceDN w:val="0"/>
              <w:adjustRightInd w:val="0"/>
              <w:rPr>
                <w:rFonts w:ascii="Palatino Linotype" w:hAnsi="Palatino Linotype" w:cs="Palatino Linotype"/>
                <w:color w:val="231F20"/>
                <w:sz w:val="20"/>
                <w:szCs w:val="20"/>
              </w:rPr>
            </w:pPr>
            <w:r w:rsidRPr="00323443">
              <w:rPr>
                <w:rFonts w:ascii="Palatino Linotype" w:hAnsi="Palatino Linotype" w:cs="Palatino Linotype"/>
                <w:color w:val="231F20"/>
                <w:sz w:val="20"/>
                <w:szCs w:val="20"/>
              </w:rPr>
              <w:t>collaboration outcomes into calculable</w:t>
            </w:r>
          </w:p>
          <w:p w:rsidR="00F83C1F" w:rsidRPr="00323443" w:rsidRDefault="00F83C1F" w:rsidP="00DA6A93">
            <w:pPr>
              <w:autoSpaceDE w:val="0"/>
              <w:autoSpaceDN w:val="0"/>
              <w:adjustRightInd w:val="0"/>
              <w:rPr>
                <w:rFonts w:ascii="Palatino Linotype" w:hAnsi="Palatino Linotype" w:cs="Palatino Linotype"/>
                <w:color w:val="231F20"/>
                <w:sz w:val="20"/>
                <w:szCs w:val="20"/>
              </w:rPr>
            </w:pPr>
            <w:r w:rsidRPr="00323443">
              <w:rPr>
                <w:rFonts w:ascii="Palatino Linotype" w:hAnsi="Palatino Linotype" w:cs="Palatino Linotype"/>
                <w:color w:val="231F20"/>
                <w:sz w:val="20"/>
                <w:szCs w:val="20"/>
              </w:rPr>
              <w:t>units of economic resource</w:t>
            </w:r>
          </w:p>
          <w:p w:rsidR="00F83C1F" w:rsidRPr="00323443" w:rsidRDefault="00F83C1F" w:rsidP="00DA6A93">
            <w:pPr>
              <w:rPr>
                <w:rFonts w:ascii="Palatino Linotype" w:hAnsi="Palatino Linotype" w:cs="Tahoma"/>
                <w:b/>
                <w:sz w:val="20"/>
                <w:szCs w:val="20"/>
                <w:shd w:val="clear" w:color="auto" w:fill="FFFFFF"/>
              </w:rPr>
            </w:pPr>
          </w:p>
        </w:tc>
      </w:tr>
      <w:tr w:rsidR="00F83C1F" w:rsidTr="00DA6A93">
        <w:tc>
          <w:tcPr>
            <w:tcW w:w="1729" w:type="dxa"/>
            <w:tcBorders>
              <w:top w:val="nil"/>
              <w:left w:val="nil"/>
              <w:right w:val="nil"/>
            </w:tcBorders>
          </w:tcPr>
          <w:p w:rsidR="00F83C1F" w:rsidRDefault="00F83C1F" w:rsidP="00DA6A93">
            <w:pPr>
              <w:autoSpaceDE w:val="0"/>
              <w:autoSpaceDN w:val="0"/>
              <w:adjustRightInd w:val="0"/>
              <w:rPr>
                <w:rFonts w:ascii="Palatino Linotype" w:hAnsi="Palatino Linotype" w:cs="Palatino Linotype,Italic"/>
                <w:i/>
                <w:iCs/>
                <w:color w:val="000000"/>
                <w:sz w:val="20"/>
                <w:szCs w:val="20"/>
              </w:rPr>
            </w:pPr>
          </w:p>
          <w:p w:rsidR="00F83C1F" w:rsidRPr="00323443" w:rsidRDefault="00F83C1F" w:rsidP="00DA6A93">
            <w:pPr>
              <w:autoSpaceDE w:val="0"/>
              <w:autoSpaceDN w:val="0"/>
              <w:adjustRightInd w:val="0"/>
              <w:rPr>
                <w:rFonts w:ascii="Palatino Linotype" w:hAnsi="Palatino Linotype" w:cs="Palatino Linotype,Italic"/>
                <w:i/>
                <w:iCs/>
                <w:color w:val="000000"/>
                <w:sz w:val="20"/>
                <w:szCs w:val="20"/>
              </w:rPr>
            </w:pPr>
            <w:r w:rsidRPr="00323443">
              <w:rPr>
                <w:rFonts w:ascii="Palatino Linotype" w:hAnsi="Palatino Linotype" w:cs="Palatino Linotype,Italic"/>
                <w:i/>
                <w:iCs/>
                <w:color w:val="000000"/>
                <w:sz w:val="20"/>
                <w:szCs w:val="20"/>
              </w:rPr>
              <w:t>Collective</w:t>
            </w:r>
          </w:p>
          <w:p w:rsidR="00F83C1F" w:rsidRPr="00323443" w:rsidRDefault="00F83C1F" w:rsidP="00DA6A93">
            <w:pPr>
              <w:autoSpaceDE w:val="0"/>
              <w:autoSpaceDN w:val="0"/>
              <w:adjustRightInd w:val="0"/>
              <w:rPr>
                <w:rFonts w:ascii="Palatino Linotype" w:hAnsi="Palatino Linotype" w:cs="Palatino Linotype,Italic"/>
                <w:i/>
                <w:iCs/>
                <w:color w:val="000000"/>
                <w:sz w:val="20"/>
                <w:szCs w:val="20"/>
              </w:rPr>
            </w:pPr>
            <w:r w:rsidRPr="00323443">
              <w:rPr>
                <w:rFonts w:ascii="Palatino Linotype" w:hAnsi="Palatino Linotype" w:cs="Palatino Linotype,Italic"/>
                <w:i/>
                <w:iCs/>
                <w:color w:val="000000"/>
                <w:sz w:val="20"/>
                <w:szCs w:val="20"/>
              </w:rPr>
              <w:t>entrepreneurship</w:t>
            </w:r>
          </w:p>
          <w:p w:rsidR="00F83C1F" w:rsidRPr="00323443" w:rsidRDefault="00F83C1F" w:rsidP="00DA6A93">
            <w:pPr>
              <w:rPr>
                <w:rFonts w:ascii="Palatino Linotype" w:hAnsi="Palatino Linotype" w:cs="Tahoma"/>
                <w:b/>
                <w:sz w:val="20"/>
                <w:szCs w:val="20"/>
                <w:shd w:val="clear" w:color="auto" w:fill="FFFFFF"/>
              </w:rPr>
            </w:pPr>
          </w:p>
        </w:tc>
        <w:tc>
          <w:tcPr>
            <w:tcW w:w="3624" w:type="dxa"/>
            <w:tcBorders>
              <w:top w:val="nil"/>
              <w:left w:val="nil"/>
              <w:right w:val="nil"/>
            </w:tcBorders>
          </w:tcPr>
          <w:p w:rsidR="00F83C1F" w:rsidRDefault="00F83C1F" w:rsidP="00DA6A93">
            <w:pPr>
              <w:autoSpaceDE w:val="0"/>
              <w:autoSpaceDN w:val="0"/>
              <w:adjustRightInd w:val="0"/>
              <w:rPr>
                <w:rFonts w:ascii="Palatino Linotype" w:hAnsi="Palatino Linotype" w:cs="Palatino Linotype"/>
                <w:color w:val="000000"/>
                <w:sz w:val="20"/>
                <w:szCs w:val="20"/>
              </w:rPr>
            </w:pPr>
          </w:p>
          <w:p w:rsidR="00F83C1F" w:rsidRPr="00323443" w:rsidRDefault="00F83C1F" w:rsidP="00DA6A93">
            <w:pPr>
              <w:autoSpaceDE w:val="0"/>
              <w:autoSpaceDN w:val="0"/>
              <w:adjustRightInd w:val="0"/>
              <w:rPr>
                <w:rFonts w:ascii="Palatino Linotype" w:hAnsi="Palatino Linotype" w:cs="Palatino Linotype"/>
                <w:color w:val="000000"/>
                <w:sz w:val="20"/>
                <w:szCs w:val="20"/>
              </w:rPr>
            </w:pPr>
            <w:r w:rsidRPr="00323443">
              <w:rPr>
                <w:rFonts w:ascii="Palatino Linotype" w:hAnsi="Palatino Linotype" w:cs="Palatino Linotype"/>
                <w:color w:val="000000"/>
                <w:sz w:val="20"/>
                <w:szCs w:val="20"/>
              </w:rPr>
              <w:t>▪ Focussing of research attention on its</w:t>
            </w:r>
          </w:p>
          <w:p w:rsidR="00F83C1F" w:rsidRPr="00323443" w:rsidRDefault="00F83C1F" w:rsidP="00DA6A93">
            <w:pPr>
              <w:autoSpaceDE w:val="0"/>
              <w:autoSpaceDN w:val="0"/>
              <w:adjustRightInd w:val="0"/>
              <w:rPr>
                <w:rFonts w:ascii="Palatino Linotype" w:hAnsi="Palatino Linotype" w:cs="Palatino Linotype"/>
                <w:color w:val="000000"/>
                <w:sz w:val="20"/>
                <w:szCs w:val="20"/>
              </w:rPr>
            </w:pPr>
            <w:r w:rsidRPr="00323443">
              <w:rPr>
                <w:rFonts w:ascii="Palatino Linotype" w:hAnsi="Palatino Linotype" w:cs="Palatino Linotype"/>
                <w:color w:val="000000"/>
                <w:sz w:val="20"/>
                <w:szCs w:val="20"/>
              </w:rPr>
              <w:t>application to potential users</w:t>
            </w:r>
          </w:p>
          <w:p w:rsidR="00F83C1F" w:rsidRPr="00323443" w:rsidRDefault="00F83C1F" w:rsidP="00DA6A93">
            <w:pPr>
              <w:autoSpaceDE w:val="0"/>
              <w:autoSpaceDN w:val="0"/>
              <w:adjustRightInd w:val="0"/>
              <w:rPr>
                <w:rFonts w:ascii="Palatino Linotype" w:hAnsi="Palatino Linotype" w:cs="Palatino Linotype"/>
                <w:color w:val="000000"/>
                <w:sz w:val="20"/>
                <w:szCs w:val="20"/>
              </w:rPr>
            </w:pPr>
            <w:r w:rsidRPr="00323443">
              <w:rPr>
                <w:rFonts w:ascii="Palatino Linotype" w:hAnsi="Palatino Linotype" w:cs="Palatino Linotype"/>
                <w:color w:val="000000"/>
                <w:sz w:val="20"/>
                <w:szCs w:val="20"/>
              </w:rPr>
              <w:t>▪ Shared understanding of</w:t>
            </w:r>
          </w:p>
          <w:p w:rsidR="00F83C1F" w:rsidRPr="00323443" w:rsidRDefault="00F83C1F" w:rsidP="00DA6A93">
            <w:pPr>
              <w:autoSpaceDE w:val="0"/>
              <w:autoSpaceDN w:val="0"/>
              <w:adjustRightInd w:val="0"/>
              <w:rPr>
                <w:rFonts w:ascii="Palatino Linotype" w:hAnsi="Palatino Linotype" w:cs="Palatino Linotype"/>
                <w:color w:val="000000"/>
                <w:sz w:val="20"/>
                <w:szCs w:val="20"/>
              </w:rPr>
            </w:pPr>
            <w:r w:rsidRPr="00323443">
              <w:rPr>
                <w:rFonts w:ascii="Palatino Linotype" w:hAnsi="Palatino Linotype" w:cs="Palatino Linotype"/>
                <w:color w:val="000000"/>
                <w:sz w:val="20"/>
                <w:szCs w:val="20"/>
              </w:rPr>
              <w:t>commercialization process</w:t>
            </w:r>
          </w:p>
          <w:p w:rsidR="00F83C1F" w:rsidRPr="00323443" w:rsidRDefault="00F83C1F" w:rsidP="00DA6A93">
            <w:pPr>
              <w:autoSpaceDE w:val="0"/>
              <w:autoSpaceDN w:val="0"/>
              <w:adjustRightInd w:val="0"/>
              <w:rPr>
                <w:rFonts w:ascii="Palatino Linotype" w:hAnsi="Palatino Linotype" w:cs="Palatino Linotype"/>
                <w:color w:val="000000"/>
                <w:sz w:val="20"/>
                <w:szCs w:val="20"/>
              </w:rPr>
            </w:pPr>
            <w:r w:rsidRPr="00323443">
              <w:rPr>
                <w:rFonts w:ascii="Palatino Linotype" w:hAnsi="Palatino Linotype" w:cs="Palatino Linotype"/>
                <w:color w:val="000000"/>
                <w:sz w:val="20"/>
                <w:szCs w:val="20"/>
              </w:rPr>
              <w:t>▪ Defining roles and responsibilities of</w:t>
            </w:r>
          </w:p>
          <w:p w:rsidR="00F83C1F" w:rsidRPr="00323443" w:rsidRDefault="00F83C1F" w:rsidP="00DA6A93">
            <w:pPr>
              <w:autoSpaceDE w:val="0"/>
              <w:autoSpaceDN w:val="0"/>
              <w:adjustRightInd w:val="0"/>
              <w:rPr>
                <w:rFonts w:ascii="Palatino Linotype" w:hAnsi="Palatino Linotype" w:cs="Palatino Linotype"/>
                <w:color w:val="000000"/>
                <w:sz w:val="20"/>
                <w:szCs w:val="20"/>
              </w:rPr>
            </w:pPr>
            <w:r w:rsidRPr="00323443">
              <w:rPr>
                <w:rFonts w:ascii="Palatino Linotype" w:hAnsi="Palatino Linotype" w:cs="Palatino Linotype"/>
                <w:color w:val="000000"/>
                <w:sz w:val="20"/>
                <w:szCs w:val="20"/>
              </w:rPr>
              <w:t>innovation partners</w:t>
            </w:r>
          </w:p>
        </w:tc>
        <w:tc>
          <w:tcPr>
            <w:tcW w:w="3889" w:type="dxa"/>
            <w:tcBorders>
              <w:top w:val="nil"/>
              <w:left w:val="nil"/>
              <w:right w:val="nil"/>
            </w:tcBorders>
          </w:tcPr>
          <w:p w:rsidR="00F83C1F" w:rsidRDefault="00F83C1F" w:rsidP="00DA6A93">
            <w:pPr>
              <w:autoSpaceDE w:val="0"/>
              <w:autoSpaceDN w:val="0"/>
              <w:adjustRightInd w:val="0"/>
              <w:rPr>
                <w:rFonts w:ascii="Palatino Linotype" w:hAnsi="Palatino Linotype" w:cs="Palatino Linotype"/>
                <w:color w:val="000000"/>
                <w:sz w:val="20"/>
                <w:szCs w:val="20"/>
              </w:rPr>
            </w:pPr>
          </w:p>
          <w:p w:rsidR="00F83C1F" w:rsidRPr="00323443" w:rsidRDefault="00F83C1F" w:rsidP="00DA6A93">
            <w:pPr>
              <w:autoSpaceDE w:val="0"/>
              <w:autoSpaceDN w:val="0"/>
              <w:adjustRightInd w:val="0"/>
              <w:rPr>
                <w:rFonts w:ascii="Palatino Linotype" w:hAnsi="Palatino Linotype" w:cs="Palatino Linotype"/>
                <w:color w:val="000000"/>
                <w:sz w:val="20"/>
                <w:szCs w:val="20"/>
              </w:rPr>
            </w:pPr>
            <w:r w:rsidRPr="00323443">
              <w:rPr>
                <w:rFonts w:ascii="Palatino Linotype" w:hAnsi="Palatino Linotype" w:cs="Palatino Linotype"/>
                <w:color w:val="000000"/>
                <w:sz w:val="20"/>
                <w:szCs w:val="20"/>
              </w:rPr>
              <w:t>▪ Unwillingness to take moderate and</w:t>
            </w:r>
          </w:p>
          <w:p w:rsidR="00F83C1F" w:rsidRPr="00323443" w:rsidRDefault="00F83C1F" w:rsidP="00DA6A93">
            <w:pPr>
              <w:autoSpaceDE w:val="0"/>
              <w:autoSpaceDN w:val="0"/>
              <w:adjustRightInd w:val="0"/>
              <w:rPr>
                <w:rFonts w:ascii="Palatino Linotype" w:hAnsi="Palatino Linotype" w:cs="Palatino Linotype"/>
                <w:color w:val="000000"/>
                <w:sz w:val="20"/>
                <w:szCs w:val="20"/>
              </w:rPr>
            </w:pPr>
            <w:r w:rsidRPr="00323443">
              <w:rPr>
                <w:rFonts w:ascii="Palatino Linotype" w:hAnsi="Palatino Linotype" w:cs="Palatino Linotype"/>
                <w:color w:val="000000"/>
                <w:sz w:val="20"/>
                <w:szCs w:val="20"/>
              </w:rPr>
              <w:t>calculated risks</w:t>
            </w:r>
          </w:p>
          <w:p w:rsidR="00F83C1F" w:rsidRPr="00323443" w:rsidRDefault="00F83C1F" w:rsidP="00DA6A93">
            <w:pPr>
              <w:autoSpaceDE w:val="0"/>
              <w:autoSpaceDN w:val="0"/>
              <w:adjustRightInd w:val="0"/>
              <w:rPr>
                <w:rFonts w:ascii="Palatino Linotype" w:hAnsi="Palatino Linotype" w:cs="Palatino Linotype"/>
                <w:color w:val="000000"/>
                <w:sz w:val="20"/>
                <w:szCs w:val="20"/>
              </w:rPr>
            </w:pPr>
            <w:r w:rsidRPr="00323443">
              <w:rPr>
                <w:rFonts w:ascii="Palatino Linotype" w:hAnsi="Palatino Linotype" w:cs="Palatino Linotype"/>
                <w:color w:val="000000"/>
                <w:sz w:val="20"/>
                <w:szCs w:val="20"/>
              </w:rPr>
              <w:t>▪ Competition between university,</w:t>
            </w:r>
          </w:p>
          <w:p w:rsidR="00F83C1F" w:rsidRPr="00323443" w:rsidRDefault="00F83C1F" w:rsidP="00DA6A93">
            <w:pPr>
              <w:autoSpaceDE w:val="0"/>
              <w:autoSpaceDN w:val="0"/>
              <w:adjustRightInd w:val="0"/>
              <w:rPr>
                <w:rFonts w:ascii="Palatino Linotype" w:hAnsi="Palatino Linotype" w:cs="Palatino Linotype"/>
                <w:color w:val="000000"/>
                <w:sz w:val="20"/>
                <w:szCs w:val="20"/>
              </w:rPr>
            </w:pPr>
            <w:r w:rsidRPr="00323443">
              <w:rPr>
                <w:rFonts w:ascii="Palatino Linotype" w:hAnsi="Palatino Linotype" w:cs="Palatino Linotype"/>
                <w:color w:val="000000"/>
                <w:sz w:val="20"/>
                <w:szCs w:val="20"/>
              </w:rPr>
              <w:t>industry and government</w:t>
            </w:r>
          </w:p>
          <w:p w:rsidR="00F83C1F" w:rsidRPr="00323443" w:rsidRDefault="00F83C1F" w:rsidP="00DA6A93">
            <w:pPr>
              <w:autoSpaceDE w:val="0"/>
              <w:autoSpaceDN w:val="0"/>
              <w:adjustRightInd w:val="0"/>
              <w:rPr>
                <w:rFonts w:ascii="Palatino Linotype" w:hAnsi="Palatino Linotype" w:cs="Palatino Linotype"/>
                <w:color w:val="000000"/>
                <w:sz w:val="20"/>
                <w:szCs w:val="20"/>
              </w:rPr>
            </w:pPr>
            <w:r w:rsidRPr="00323443">
              <w:rPr>
                <w:rFonts w:ascii="Palatino Linotype" w:hAnsi="Palatino Linotype" w:cs="Palatino Linotype"/>
                <w:color w:val="000000"/>
                <w:sz w:val="20"/>
                <w:szCs w:val="20"/>
              </w:rPr>
              <w:t>▪ Over-emphasis on control over</w:t>
            </w:r>
          </w:p>
          <w:p w:rsidR="00F83C1F" w:rsidRPr="00323443" w:rsidRDefault="00F83C1F" w:rsidP="00DA6A93">
            <w:pPr>
              <w:rPr>
                <w:rFonts w:ascii="Palatino Linotype" w:hAnsi="Palatino Linotype" w:cs="Tahoma"/>
                <w:b/>
                <w:sz w:val="20"/>
                <w:szCs w:val="20"/>
                <w:shd w:val="clear" w:color="auto" w:fill="FFFFFF"/>
              </w:rPr>
            </w:pPr>
            <w:r w:rsidRPr="00323443">
              <w:rPr>
                <w:rFonts w:ascii="Palatino Linotype" w:hAnsi="Palatino Linotype" w:cs="Palatino Linotype"/>
                <w:color w:val="000000"/>
                <w:sz w:val="20"/>
                <w:szCs w:val="20"/>
              </w:rPr>
              <w:t>technologies</w:t>
            </w:r>
          </w:p>
        </w:tc>
      </w:tr>
    </w:tbl>
    <w:p w:rsidR="00F83C1F" w:rsidRDefault="00F83C1F" w:rsidP="00876DEE">
      <w:pPr>
        <w:spacing w:line="480" w:lineRule="auto"/>
        <w:jc w:val="both"/>
        <w:rPr>
          <w:rFonts w:ascii="Palatino Linotype" w:hAnsi="Palatino Linotype"/>
          <w:sz w:val="20"/>
          <w:szCs w:val="20"/>
        </w:rPr>
      </w:pPr>
    </w:p>
    <w:p w:rsidR="008930E6" w:rsidRPr="00A536C9" w:rsidRDefault="00892AF2" w:rsidP="00876DEE">
      <w:pPr>
        <w:spacing w:line="480" w:lineRule="auto"/>
        <w:jc w:val="both"/>
        <w:rPr>
          <w:rFonts w:ascii="Palatino Linotype" w:hAnsi="Palatino Linotype"/>
          <w:sz w:val="20"/>
          <w:szCs w:val="20"/>
        </w:rPr>
      </w:pPr>
      <w:r>
        <w:rPr>
          <w:rFonts w:ascii="Palatino Linotype" w:hAnsi="Palatino Linotype"/>
          <w:sz w:val="20"/>
          <w:szCs w:val="20"/>
        </w:rPr>
        <w:tab/>
      </w:r>
      <w:r w:rsidR="008930E6" w:rsidRPr="00A536C9">
        <w:rPr>
          <w:rFonts w:ascii="Palatino Linotype" w:hAnsi="Palatino Linotype"/>
          <w:sz w:val="20"/>
          <w:szCs w:val="20"/>
        </w:rPr>
        <w:t>We delineate the organizing practices of the three institutional protagonists and how they</w:t>
      </w:r>
      <w:r w:rsidR="00C112F2" w:rsidRPr="00A536C9">
        <w:rPr>
          <w:rFonts w:ascii="Palatino Linotype" w:hAnsi="Palatino Linotype"/>
          <w:sz w:val="20"/>
          <w:szCs w:val="20"/>
        </w:rPr>
        <w:t xml:space="preserve"> </w:t>
      </w:r>
      <w:r w:rsidR="008930E6" w:rsidRPr="00A536C9">
        <w:rPr>
          <w:rFonts w:ascii="Palatino Linotype" w:hAnsi="Palatino Linotype"/>
          <w:sz w:val="20"/>
          <w:szCs w:val="20"/>
        </w:rPr>
        <w:t>constitutively enable (or impede) the cultivation of a triple helix culture in Malaysia around three</w:t>
      </w:r>
      <w:r w:rsidR="00C112F2" w:rsidRPr="00A536C9">
        <w:rPr>
          <w:rFonts w:ascii="Palatino Linotype" w:hAnsi="Palatino Linotype"/>
          <w:sz w:val="20"/>
          <w:szCs w:val="20"/>
        </w:rPr>
        <w:t xml:space="preserve"> </w:t>
      </w:r>
      <w:r w:rsidR="008930E6" w:rsidRPr="00A536C9">
        <w:rPr>
          <w:rFonts w:ascii="Palatino Linotype" w:hAnsi="Palatino Linotype"/>
          <w:sz w:val="20"/>
          <w:szCs w:val="20"/>
        </w:rPr>
        <w:t>specific lines of attention: (</w:t>
      </w:r>
      <w:proofErr w:type="spellStart"/>
      <w:r w:rsidR="008930E6" w:rsidRPr="00A536C9">
        <w:rPr>
          <w:rFonts w:ascii="Palatino Linotype" w:hAnsi="Palatino Linotype"/>
          <w:sz w:val="20"/>
          <w:szCs w:val="20"/>
        </w:rPr>
        <w:t>i</w:t>
      </w:r>
      <w:proofErr w:type="spellEnd"/>
      <w:r w:rsidR="008930E6" w:rsidRPr="00A536C9">
        <w:rPr>
          <w:rFonts w:ascii="Palatino Linotype" w:hAnsi="Palatino Linotype"/>
          <w:sz w:val="20"/>
          <w:szCs w:val="20"/>
        </w:rPr>
        <w:t>) advance research capabilities and external partnerships, including formal</w:t>
      </w:r>
      <w:r w:rsidR="00C112F2" w:rsidRPr="00A536C9">
        <w:rPr>
          <w:rFonts w:ascii="Palatino Linotype" w:hAnsi="Palatino Linotype"/>
          <w:sz w:val="20"/>
          <w:szCs w:val="20"/>
        </w:rPr>
        <w:t xml:space="preserve"> </w:t>
      </w:r>
      <w:r w:rsidR="008930E6" w:rsidRPr="00A536C9">
        <w:rPr>
          <w:rFonts w:ascii="Palatino Linotype" w:hAnsi="Palatino Linotype"/>
          <w:sz w:val="20"/>
          <w:szCs w:val="20"/>
        </w:rPr>
        <w:t>and informal technology transfer arrangements between universities and industry which are often</w:t>
      </w:r>
      <w:r w:rsidR="00C112F2" w:rsidRPr="00A536C9">
        <w:rPr>
          <w:rFonts w:ascii="Palatino Linotype" w:hAnsi="Palatino Linotype"/>
          <w:sz w:val="20"/>
          <w:szCs w:val="20"/>
        </w:rPr>
        <w:t xml:space="preserve"> </w:t>
      </w:r>
      <w:r w:rsidR="008930E6" w:rsidRPr="00A536C9">
        <w:rPr>
          <w:rFonts w:ascii="Palatino Linotype" w:hAnsi="Palatino Linotype"/>
          <w:sz w:val="20"/>
          <w:szCs w:val="20"/>
        </w:rPr>
        <w:t>partially funded by government; (ii) the creeping audit culture driving the quantification of scientific</w:t>
      </w:r>
      <w:r w:rsidR="00C112F2" w:rsidRPr="00A536C9">
        <w:rPr>
          <w:rFonts w:ascii="Palatino Linotype" w:hAnsi="Palatino Linotype"/>
          <w:sz w:val="20"/>
          <w:szCs w:val="20"/>
        </w:rPr>
        <w:t xml:space="preserve"> </w:t>
      </w:r>
      <w:r w:rsidR="008930E6" w:rsidRPr="00A536C9">
        <w:rPr>
          <w:rFonts w:ascii="Palatino Linotype" w:hAnsi="Palatino Linotype"/>
          <w:sz w:val="20"/>
          <w:szCs w:val="20"/>
        </w:rPr>
        <w:t>knowledge and outputs; (iii) and collective entrepreneurship in the commercialization of innovation.</w:t>
      </w:r>
      <w:r w:rsidR="00C112F2" w:rsidRPr="00A536C9">
        <w:rPr>
          <w:rFonts w:ascii="Palatino Linotype" w:hAnsi="Palatino Linotype"/>
          <w:sz w:val="20"/>
          <w:szCs w:val="20"/>
        </w:rPr>
        <w:t xml:space="preserve"> </w:t>
      </w:r>
      <w:r w:rsidR="008930E6" w:rsidRPr="00A536C9">
        <w:rPr>
          <w:rFonts w:ascii="Palatino Linotype" w:hAnsi="Palatino Linotype"/>
          <w:sz w:val="20"/>
          <w:szCs w:val="20"/>
        </w:rPr>
        <w:t>We present the fine details of our findings in the next section.</w:t>
      </w:r>
    </w:p>
    <w:p w:rsidR="008930E6" w:rsidRPr="00A536C9" w:rsidRDefault="008930E6" w:rsidP="00627283">
      <w:pPr>
        <w:jc w:val="both"/>
        <w:rPr>
          <w:rFonts w:ascii="Palatino Linotype" w:hAnsi="Palatino Linotype"/>
          <w:b/>
          <w:i/>
          <w:sz w:val="20"/>
          <w:szCs w:val="20"/>
        </w:rPr>
      </w:pPr>
      <w:r w:rsidRPr="00A536C9">
        <w:rPr>
          <w:rFonts w:ascii="Palatino Linotype" w:hAnsi="Palatino Linotype"/>
          <w:b/>
          <w:i/>
          <w:sz w:val="20"/>
          <w:szCs w:val="20"/>
        </w:rPr>
        <w:t>Organising Practice 1: Advance research capabilities and external partnerships</w:t>
      </w:r>
    </w:p>
    <w:p w:rsidR="00C112F2" w:rsidRPr="00A536C9" w:rsidRDefault="008930E6" w:rsidP="00876DEE">
      <w:pPr>
        <w:spacing w:line="480" w:lineRule="auto"/>
        <w:jc w:val="both"/>
        <w:rPr>
          <w:rFonts w:ascii="Palatino Linotype" w:hAnsi="Palatino Linotype"/>
          <w:sz w:val="20"/>
          <w:szCs w:val="20"/>
        </w:rPr>
      </w:pPr>
      <w:r w:rsidRPr="00A536C9">
        <w:rPr>
          <w:rFonts w:ascii="Palatino Linotype" w:hAnsi="Palatino Linotype"/>
          <w:sz w:val="20"/>
          <w:szCs w:val="20"/>
        </w:rPr>
        <w:t>The ability to draw on internal capabilities and partnerships to pioneer new scientific discoveries and</w:t>
      </w:r>
      <w:r w:rsidR="00C112F2" w:rsidRPr="00A536C9">
        <w:rPr>
          <w:rFonts w:ascii="Palatino Linotype" w:hAnsi="Palatino Linotype"/>
          <w:sz w:val="20"/>
          <w:szCs w:val="20"/>
        </w:rPr>
        <w:t xml:space="preserve"> </w:t>
      </w:r>
      <w:r w:rsidRPr="00A536C9">
        <w:rPr>
          <w:rFonts w:ascii="Palatino Linotype" w:hAnsi="Palatino Linotype"/>
          <w:sz w:val="20"/>
          <w:szCs w:val="20"/>
        </w:rPr>
        <w:t>advanced technological breakthrough underpins the triple helix concept. We therefore chose to</w:t>
      </w:r>
      <w:r w:rsidR="00C112F2" w:rsidRPr="00A536C9">
        <w:rPr>
          <w:rFonts w:ascii="Palatino Linotype" w:hAnsi="Palatino Linotype"/>
          <w:sz w:val="20"/>
          <w:szCs w:val="20"/>
        </w:rPr>
        <w:t xml:space="preserve"> </w:t>
      </w:r>
      <w:r w:rsidRPr="00A536C9">
        <w:rPr>
          <w:rFonts w:ascii="Palatino Linotype" w:hAnsi="Palatino Linotype"/>
          <w:sz w:val="20"/>
          <w:szCs w:val="20"/>
        </w:rPr>
        <w:t>examine the existing innovation organizing practices among Malaysia’s institutional actors through</w:t>
      </w:r>
      <w:r w:rsidR="00C112F2" w:rsidRPr="00A536C9">
        <w:rPr>
          <w:rFonts w:ascii="Palatino Linotype" w:hAnsi="Palatino Linotype"/>
          <w:sz w:val="20"/>
          <w:szCs w:val="20"/>
        </w:rPr>
        <w:t xml:space="preserve"> </w:t>
      </w:r>
      <w:r w:rsidRPr="00A536C9">
        <w:rPr>
          <w:rFonts w:ascii="Palatino Linotype" w:hAnsi="Palatino Linotype"/>
          <w:sz w:val="20"/>
          <w:szCs w:val="20"/>
        </w:rPr>
        <w:lastRenderedPageBreak/>
        <w:t>the reflective gaze of Knowledge Transfer Partnerships (KTPs), an interactive mechanism frequently</w:t>
      </w:r>
      <w:r w:rsidR="00C112F2" w:rsidRPr="00A536C9">
        <w:rPr>
          <w:rFonts w:ascii="Palatino Linotype" w:hAnsi="Palatino Linotype"/>
          <w:sz w:val="20"/>
          <w:szCs w:val="20"/>
        </w:rPr>
        <w:t xml:space="preserve"> </w:t>
      </w:r>
      <w:r w:rsidRPr="00A536C9">
        <w:rPr>
          <w:rFonts w:ascii="Palatino Linotype" w:hAnsi="Palatino Linotype"/>
          <w:sz w:val="20"/>
          <w:szCs w:val="20"/>
        </w:rPr>
        <w:t>employed by the Malaysian technology fund in facilitating knowledge interchange, dissemination</w:t>
      </w:r>
      <w:r w:rsidR="00C112F2" w:rsidRPr="00A536C9">
        <w:rPr>
          <w:rFonts w:ascii="Palatino Linotype" w:hAnsi="Palatino Linotype"/>
          <w:sz w:val="20"/>
          <w:szCs w:val="20"/>
        </w:rPr>
        <w:t xml:space="preserve"> </w:t>
      </w:r>
      <w:r w:rsidRPr="00A536C9">
        <w:rPr>
          <w:rFonts w:ascii="Palatino Linotype" w:hAnsi="Palatino Linotype"/>
          <w:sz w:val="20"/>
          <w:szCs w:val="20"/>
        </w:rPr>
        <w:t xml:space="preserve">and sharing between producers and users of research [86]. As argued by </w:t>
      </w:r>
      <w:proofErr w:type="spellStart"/>
      <w:r w:rsidRPr="00A536C9">
        <w:rPr>
          <w:rFonts w:ascii="Palatino Linotype" w:hAnsi="Palatino Linotype"/>
          <w:sz w:val="20"/>
          <w:szCs w:val="20"/>
        </w:rPr>
        <w:t>Etzkowitz</w:t>
      </w:r>
      <w:proofErr w:type="spellEnd"/>
      <w:r w:rsidRPr="00A536C9">
        <w:rPr>
          <w:rFonts w:ascii="Palatino Linotype" w:hAnsi="Palatino Linotype"/>
          <w:sz w:val="20"/>
          <w:szCs w:val="20"/>
        </w:rPr>
        <w:t xml:space="preserve"> and </w:t>
      </w:r>
      <w:proofErr w:type="spellStart"/>
      <w:r w:rsidRPr="00A536C9">
        <w:rPr>
          <w:rFonts w:ascii="Palatino Linotype" w:hAnsi="Palatino Linotype"/>
          <w:sz w:val="20"/>
          <w:szCs w:val="20"/>
        </w:rPr>
        <w:t>Leydendroff</w:t>
      </w:r>
      <w:proofErr w:type="spellEnd"/>
      <w:r w:rsidR="00C112F2" w:rsidRPr="00A536C9">
        <w:rPr>
          <w:rFonts w:ascii="Palatino Linotype" w:hAnsi="Palatino Linotype"/>
          <w:sz w:val="20"/>
          <w:szCs w:val="20"/>
        </w:rPr>
        <w:t xml:space="preserve"> </w:t>
      </w:r>
      <w:r w:rsidRPr="00A536C9">
        <w:rPr>
          <w:rFonts w:ascii="Palatino Linotype" w:hAnsi="Palatino Linotype"/>
          <w:sz w:val="20"/>
          <w:szCs w:val="20"/>
        </w:rPr>
        <w:t>[12], KTPs serve as the collaborative ‘glue’ that preserve the links between the three institutional</w:t>
      </w:r>
      <w:r w:rsidR="00C112F2" w:rsidRPr="00A536C9">
        <w:rPr>
          <w:rFonts w:ascii="Palatino Linotype" w:hAnsi="Palatino Linotype"/>
          <w:sz w:val="20"/>
          <w:szCs w:val="20"/>
        </w:rPr>
        <w:t xml:space="preserve"> </w:t>
      </w:r>
      <w:r w:rsidRPr="00A536C9">
        <w:rPr>
          <w:rFonts w:ascii="Palatino Linotype" w:hAnsi="Palatino Linotype"/>
          <w:sz w:val="20"/>
          <w:szCs w:val="20"/>
        </w:rPr>
        <w:t>spheres in the triple helix model.</w:t>
      </w:r>
      <w:r w:rsidR="00C112F2" w:rsidRPr="00A536C9">
        <w:rPr>
          <w:rFonts w:ascii="Palatino Linotype" w:hAnsi="Palatino Linotype"/>
          <w:sz w:val="20"/>
          <w:szCs w:val="20"/>
        </w:rPr>
        <w:t xml:space="preserve"> </w:t>
      </w:r>
      <w:r w:rsidRPr="00A536C9">
        <w:rPr>
          <w:rFonts w:ascii="Palatino Linotype" w:hAnsi="Palatino Linotype"/>
          <w:sz w:val="20"/>
          <w:szCs w:val="20"/>
        </w:rPr>
        <w:t>Our data suggest that the launch of the triple helix initiative in Malaysia has encouraged the</w:t>
      </w:r>
      <w:r w:rsidR="00C112F2" w:rsidRPr="00A536C9">
        <w:rPr>
          <w:rFonts w:ascii="Palatino Linotype" w:hAnsi="Palatino Linotype"/>
          <w:sz w:val="20"/>
          <w:szCs w:val="20"/>
        </w:rPr>
        <w:t xml:space="preserve"> </w:t>
      </w:r>
      <w:r w:rsidRPr="00A536C9">
        <w:rPr>
          <w:rFonts w:ascii="Palatino Linotype" w:hAnsi="Palatino Linotype"/>
          <w:sz w:val="20"/>
          <w:szCs w:val="20"/>
        </w:rPr>
        <w:t>three institutional spheres to work together in developing some important technologies, especially in</w:t>
      </w:r>
      <w:r w:rsidR="00C112F2" w:rsidRPr="00A536C9">
        <w:rPr>
          <w:rFonts w:ascii="Palatino Linotype" w:hAnsi="Palatino Linotype"/>
          <w:sz w:val="20"/>
          <w:szCs w:val="20"/>
        </w:rPr>
        <w:t xml:space="preserve"> </w:t>
      </w:r>
      <w:r w:rsidRPr="00A536C9">
        <w:rPr>
          <w:rFonts w:ascii="Palatino Linotype" w:hAnsi="Palatino Linotype"/>
          <w:sz w:val="20"/>
          <w:szCs w:val="20"/>
        </w:rPr>
        <w:t>the area of biotechnology. Nevertheless, we found that KTPs in Malaysia seldom yield innovation. At</w:t>
      </w:r>
      <w:r w:rsidR="00C112F2" w:rsidRPr="00A536C9">
        <w:rPr>
          <w:rFonts w:ascii="Palatino Linotype" w:hAnsi="Palatino Linotype"/>
          <w:sz w:val="20"/>
          <w:szCs w:val="20"/>
        </w:rPr>
        <w:t xml:space="preserve"> </w:t>
      </w:r>
      <w:r w:rsidRPr="00A536C9">
        <w:rPr>
          <w:rFonts w:ascii="Palatino Linotype" w:hAnsi="Palatino Linotype"/>
          <w:sz w:val="20"/>
          <w:szCs w:val="20"/>
        </w:rPr>
        <w:t>worst the three institutional spheres displayed what can be described as ‘overt resistance’ to engaging</w:t>
      </w:r>
      <w:r w:rsidR="00C112F2" w:rsidRPr="00A536C9">
        <w:rPr>
          <w:rFonts w:ascii="Palatino Linotype" w:hAnsi="Palatino Linotype"/>
          <w:sz w:val="20"/>
          <w:szCs w:val="20"/>
        </w:rPr>
        <w:t xml:space="preserve"> </w:t>
      </w:r>
      <w:r w:rsidRPr="00A536C9">
        <w:rPr>
          <w:rFonts w:ascii="Palatino Linotype" w:hAnsi="Palatino Linotype"/>
          <w:sz w:val="20"/>
          <w:szCs w:val="20"/>
        </w:rPr>
        <w:t>and interacting with one another as a result of misaligned objectives, interests, and mutual mistrust of</w:t>
      </w:r>
      <w:r w:rsidR="00C112F2" w:rsidRPr="00A536C9">
        <w:rPr>
          <w:rFonts w:ascii="Palatino Linotype" w:hAnsi="Palatino Linotype"/>
          <w:sz w:val="20"/>
          <w:szCs w:val="20"/>
        </w:rPr>
        <w:t xml:space="preserve"> </w:t>
      </w:r>
      <w:r w:rsidRPr="00A536C9">
        <w:rPr>
          <w:rFonts w:ascii="Palatino Linotype" w:hAnsi="Palatino Linotype"/>
          <w:sz w:val="20"/>
          <w:szCs w:val="20"/>
        </w:rPr>
        <w:t>each partner’s competency, skills and commitments. Malaysian industries widely believe that local</w:t>
      </w:r>
      <w:r w:rsidR="00C112F2" w:rsidRPr="00A536C9">
        <w:rPr>
          <w:rFonts w:ascii="Palatino Linotype" w:hAnsi="Palatino Linotype"/>
          <w:sz w:val="20"/>
          <w:szCs w:val="20"/>
        </w:rPr>
        <w:t xml:space="preserve"> </w:t>
      </w:r>
      <w:r w:rsidRPr="00A536C9">
        <w:rPr>
          <w:rFonts w:ascii="Palatino Linotype" w:hAnsi="Palatino Linotype"/>
          <w:sz w:val="20"/>
          <w:szCs w:val="20"/>
        </w:rPr>
        <w:t>universities are only good in developing incremental innovations and manpower, and do not possess</w:t>
      </w:r>
      <w:r w:rsidR="00C112F2" w:rsidRPr="00A536C9">
        <w:rPr>
          <w:rFonts w:ascii="Palatino Linotype" w:hAnsi="Palatino Linotype"/>
          <w:sz w:val="20"/>
          <w:szCs w:val="20"/>
        </w:rPr>
        <w:t xml:space="preserve"> </w:t>
      </w:r>
      <w:r w:rsidRPr="00A536C9">
        <w:rPr>
          <w:rFonts w:ascii="Palatino Linotype" w:hAnsi="Palatino Linotype"/>
          <w:sz w:val="20"/>
          <w:szCs w:val="20"/>
        </w:rPr>
        <w:t>the capability to deliver the kind of advanced applied technologies they require to compete on a</w:t>
      </w:r>
      <w:r w:rsidR="00C112F2" w:rsidRPr="00A536C9">
        <w:rPr>
          <w:rFonts w:ascii="Palatino Linotype" w:hAnsi="Palatino Linotype"/>
          <w:sz w:val="20"/>
          <w:szCs w:val="20"/>
        </w:rPr>
        <w:t xml:space="preserve"> </w:t>
      </w:r>
      <w:r w:rsidRPr="00A536C9">
        <w:rPr>
          <w:rFonts w:ascii="Palatino Linotype" w:hAnsi="Palatino Linotype"/>
          <w:sz w:val="20"/>
          <w:szCs w:val="20"/>
        </w:rPr>
        <w:t>global scale. The account of one industry protagonist is indicative of this phenomenon:</w:t>
      </w:r>
      <w:r w:rsidR="00C112F2" w:rsidRPr="00A536C9">
        <w:rPr>
          <w:rFonts w:ascii="Palatino Linotype" w:hAnsi="Palatino Linotype"/>
          <w:sz w:val="20"/>
          <w:szCs w:val="20"/>
        </w:rPr>
        <w:t xml:space="preserve"> </w:t>
      </w:r>
    </w:p>
    <w:p w:rsidR="008930E6" w:rsidRPr="00A536C9" w:rsidRDefault="008930E6" w:rsidP="0080456A">
      <w:pPr>
        <w:spacing w:line="240" w:lineRule="auto"/>
        <w:ind w:left="720"/>
        <w:jc w:val="both"/>
        <w:rPr>
          <w:rFonts w:ascii="Palatino Linotype" w:hAnsi="Palatino Linotype"/>
          <w:sz w:val="20"/>
          <w:szCs w:val="20"/>
        </w:rPr>
      </w:pPr>
      <w:r w:rsidRPr="00A536C9">
        <w:rPr>
          <w:rFonts w:ascii="Palatino Linotype" w:hAnsi="Palatino Linotype"/>
          <w:sz w:val="20"/>
          <w:szCs w:val="20"/>
        </w:rPr>
        <w:t>Knowledge-wise they [universities] are good, but in terms of experience of what they are</w:t>
      </w:r>
      <w:r w:rsidR="00C112F2" w:rsidRPr="00A536C9">
        <w:rPr>
          <w:rFonts w:ascii="Palatino Linotype" w:hAnsi="Palatino Linotype"/>
          <w:sz w:val="20"/>
          <w:szCs w:val="20"/>
        </w:rPr>
        <w:t xml:space="preserve"> going to deliver to industry</w:t>
      </w:r>
      <w:r w:rsidRPr="00A536C9">
        <w:rPr>
          <w:rFonts w:ascii="Palatino Linotype" w:hAnsi="Palatino Linotype"/>
          <w:sz w:val="20"/>
          <w:szCs w:val="20"/>
        </w:rPr>
        <w:t>, I don’t think they have the capability (Senior Executive).</w:t>
      </w:r>
    </w:p>
    <w:p w:rsidR="00C112F2" w:rsidRPr="00A536C9" w:rsidRDefault="008930E6" w:rsidP="00627283">
      <w:pPr>
        <w:jc w:val="both"/>
        <w:rPr>
          <w:rFonts w:ascii="Palatino Linotype" w:hAnsi="Palatino Linotype"/>
          <w:sz w:val="20"/>
          <w:szCs w:val="20"/>
        </w:rPr>
      </w:pPr>
      <w:r w:rsidRPr="00A536C9">
        <w:rPr>
          <w:rFonts w:ascii="Palatino Linotype" w:hAnsi="Palatino Linotype"/>
          <w:sz w:val="20"/>
          <w:szCs w:val="20"/>
        </w:rPr>
        <w:t>In a related development, another industry grandee observed that:</w:t>
      </w:r>
      <w:r w:rsidR="00C112F2" w:rsidRPr="00A536C9">
        <w:rPr>
          <w:rFonts w:ascii="Palatino Linotype" w:hAnsi="Palatino Linotype"/>
          <w:sz w:val="20"/>
          <w:szCs w:val="20"/>
        </w:rPr>
        <w:t xml:space="preserve"> </w:t>
      </w:r>
    </w:p>
    <w:p w:rsidR="008930E6" w:rsidRPr="00A536C9" w:rsidRDefault="008930E6" w:rsidP="0080456A">
      <w:pPr>
        <w:spacing w:line="240" w:lineRule="auto"/>
        <w:ind w:left="720"/>
        <w:jc w:val="both"/>
        <w:rPr>
          <w:rFonts w:ascii="Palatino Linotype" w:hAnsi="Palatino Linotype"/>
          <w:sz w:val="20"/>
          <w:szCs w:val="20"/>
        </w:rPr>
      </w:pPr>
      <w:r w:rsidRPr="00A536C9">
        <w:rPr>
          <w:rFonts w:ascii="Palatino Linotype" w:hAnsi="Palatino Linotype"/>
          <w:sz w:val="20"/>
          <w:szCs w:val="20"/>
        </w:rPr>
        <w:t>The fact is that the university and its staff are simply not ready or do not fully comprehend</w:t>
      </w:r>
      <w:r w:rsidR="00C112F2" w:rsidRPr="00A536C9">
        <w:rPr>
          <w:rFonts w:ascii="Palatino Linotype" w:hAnsi="Palatino Linotype"/>
          <w:sz w:val="20"/>
          <w:szCs w:val="20"/>
        </w:rPr>
        <w:t xml:space="preserve"> </w:t>
      </w:r>
      <w:r w:rsidRPr="00A536C9">
        <w:rPr>
          <w:rFonts w:ascii="Palatino Linotype" w:hAnsi="Palatino Linotype"/>
          <w:sz w:val="20"/>
          <w:szCs w:val="20"/>
        </w:rPr>
        <w:t>the work culture of industry (Vice President).</w:t>
      </w:r>
    </w:p>
    <w:p w:rsidR="008930E6" w:rsidRPr="00A536C9" w:rsidRDefault="00892AF2" w:rsidP="00876DEE">
      <w:pPr>
        <w:spacing w:after="0" w:line="480" w:lineRule="auto"/>
        <w:jc w:val="both"/>
        <w:rPr>
          <w:rFonts w:ascii="Palatino Linotype" w:hAnsi="Palatino Linotype"/>
          <w:sz w:val="20"/>
          <w:szCs w:val="20"/>
        </w:rPr>
      </w:pPr>
      <w:r>
        <w:rPr>
          <w:rFonts w:ascii="Palatino Linotype" w:hAnsi="Palatino Linotype"/>
          <w:sz w:val="20"/>
          <w:szCs w:val="20"/>
        </w:rPr>
        <w:tab/>
      </w:r>
      <w:r w:rsidR="008930E6" w:rsidRPr="00A536C9">
        <w:rPr>
          <w:rFonts w:ascii="Palatino Linotype" w:hAnsi="Palatino Linotype"/>
          <w:sz w:val="20"/>
          <w:szCs w:val="20"/>
        </w:rPr>
        <w:t>After many years of depending on foreign technologies, the views of the industry captains we</w:t>
      </w:r>
      <w:r w:rsidR="00C112F2" w:rsidRPr="00A536C9">
        <w:rPr>
          <w:rFonts w:ascii="Palatino Linotype" w:hAnsi="Palatino Linotype"/>
          <w:sz w:val="20"/>
          <w:szCs w:val="20"/>
        </w:rPr>
        <w:t xml:space="preserve"> </w:t>
      </w:r>
      <w:r w:rsidR="008930E6" w:rsidRPr="00A536C9">
        <w:rPr>
          <w:rFonts w:ascii="Palatino Linotype" w:hAnsi="Palatino Linotype"/>
          <w:sz w:val="20"/>
          <w:szCs w:val="20"/>
        </w:rPr>
        <w:t>interviewed show Malaysian industries are yet to wean themselves from ‘made in the west’</w:t>
      </w:r>
      <w:r w:rsidR="00C112F2" w:rsidRPr="00A536C9">
        <w:rPr>
          <w:rFonts w:ascii="Palatino Linotype" w:hAnsi="Palatino Linotype"/>
          <w:sz w:val="20"/>
          <w:szCs w:val="20"/>
        </w:rPr>
        <w:t xml:space="preserve"> </w:t>
      </w:r>
      <w:r w:rsidR="008930E6" w:rsidRPr="00A536C9">
        <w:rPr>
          <w:rFonts w:ascii="Palatino Linotype" w:hAnsi="Palatino Linotype"/>
          <w:sz w:val="20"/>
          <w:szCs w:val="20"/>
        </w:rPr>
        <w:t>technologies. Their mistrust in the competence of Malaysian universities [87] to pioneer advanced</w:t>
      </w:r>
      <w:r w:rsidR="00C112F2" w:rsidRPr="00A536C9">
        <w:rPr>
          <w:rFonts w:ascii="Palatino Linotype" w:hAnsi="Palatino Linotype"/>
          <w:sz w:val="20"/>
          <w:szCs w:val="20"/>
        </w:rPr>
        <w:t xml:space="preserve"> </w:t>
      </w:r>
      <w:r w:rsidR="008930E6" w:rsidRPr="00A536C9">
        <w:rPr>
          <w:rFonts w:ascii="Palatino Linotype" w:hAnsi="Palatino Linotype"/>
          <w:sz w:val="20"/>
          <w:szCs w:val="20"/>
        </w:rPr>
        <w:t>applied technologies has limited investment by Malaysian industries in KTPs involving local</w:t>
      </w:r>
      <w:r w:rsidR="00C112F2" w:rsidRPr="00A536C9">
        <w:rPr>
          <w:rFonts w:ascii="Palatino Linotype" w:hAnsi="Palatino Linotype"/>
          <w:sz w:val="20"/>
          <w:szCs w:val="20"/>
        </w:rPr>
        <w:t xml:space="preserve"> </w:t>
      </w:r>
      <w:r w:rsidR="008930E6" w:rsidRPr="00A536C9">
        <w:rPr>
          <w:rFonts w:ascii="Palatino Linotype" w:hAnsi="Palatino Linotype"/>
          <w:sz w:val="20"/>
          <w:szCs w:val="20"/>
        </w:rPr>
        <w:t>universities. The context and implication of this deep mistrust was summarised by a head of</w:t>
      </w:r>
      <w:r w:rsidR="00C112F2" w:rsidRPr="00A536C9">
        <w:rPr>
          <w:rFonts w:ascii="Palatino Linotype" w:hAnsi="Palatino Linotype"/>
          <w:sz w:val="20"/>
          <w:szCs w:val="20"/>
        </w:rPr>
        <w:t xml:space="preserve"> </w:t>
      </w:r>
      <w:r w:rsidR="008930E6" w:rsidRPr="00A536C9">
        <w:rPr>
          <w:rFonts w:ascii="Palatino Linotype" w:hAnsi="Palatino Linotype"/>
          <w:sz w:val="20"/>
          <w:szCs w:val="20"/>
        </w:rPr>
        <w:t>department and a deputy vice-chancellor as follows:</w:t>
      </w:r>
    </w:p>
    <w:p w:rsidR="008930E6" w:rsidRDefault="008930E6" w:rsidP="00DC1454">
      <w:pPr>
        <w:spacing w:after="0" w:line="240" w:lineRule="auto"/>
        <w:ind w:left="720"/>
        <w:jc w:val="both"/>
        <w:rPr>
          <w:rFonts w:ascii="Palatino Linotype" w:hAnsi="Palatino Linotype"/>
          <w:sz w:val="20"/>
          <w:szCs w:val="20"/>
        </w:rPr>
      </w:pPr>
      <w:r w:rsidRPr="00A536C9">
        <w:rPr>
          <w:rFonts w:ascii="Palatino Linotype" w:hAnsi="Palatino Linotype"/>
          <w:sz w:val="20"/>
          <w:szCs w:val="20"/>
        </w:rPr>
        <w:t>It should be collaboration and partnerships but the situation is far from that. Everybody is</w:t>
      </w:r>
      <w:r w:rsidR="00C112F2" w:rsidRPr="00A536C9">
        <w:rPr>
          <w:rFonts w:ascii="Palatino Linotype" w:hAnsi="Palatino Linotype"/>
          <w:sz w:val="20"/>
          <w:szCs w:val="20"/>
        </w:rPr>
        <w:t xml:space="preserve"> </w:t>
      </w:r>
      <w:r w:rsidRPr="00A536C9">
        <w:rPr>
          <w:rFonts w:ascii="Palatino Linotype" w:hAnsi="Palatino Linotype"/>
          <w:sz w:val="20"/>
          <w:szCs w:val="20"/>
        </w:rPr>
        <w:t>pulling in a different direction. We don’t talk very much to each other. All the people are</w:t>
      </w:r>
      <w:r w:rsidR="00C112F2" w:rsidRPr="00A536C9">
        <w:rPr>
          <w:rFonts w:ascii="Palatino Linotype" w:hAnsi="Palatino Linotype"/>
          <w:sz w:val="20"/>
          <w:szCs w:val="20"/>
        </w:rPr>
        <w:t xml:space="preserve"> </w:t>
      </w:r>
      <w:r w:rsidRPr="00A536C9">
        <w:rPr>
          <w:rFonts w:ascii="Palatino Linotype" w:hAnsi="Palatino Linotype"/>
          <w:sz w:val="20"/>
          <w:szCs w:val="20"/>
        </w:rPr>
        <w:t>afraid to ask about each other (Head of department).</w:t>
      </w:r>
    </w:p>
    <w:p w:rsidR="00DC1454" w:rsidRPr="00A536C9" w:rsidRDefault="00DC1454" w:rsidP="00DC1454">
      <w:pPr>
        <w:spacing w:after="0" w:line="240" w:lineRule="auto"/>
        <w:ind w:left="720"/>
        <w:jc w:val="both"/>
        <w:rPr>
          <w:rFonts w:ascii="Palatino Linotype" w:hAnsi="Palatino Linotype"/>
          <w:sz w:val="20"/>
          <w:szCs w:val="20"/>
        </w:rPr>
      </w:pPr>
    </w:p>
    <w:p w:rsidR="008930E6" w:rsidRPr="00A536C9" w:rsidRDefault="008930E6" w:rsidP="0080456A">
      <w:pPr>
        <w:spacing w:line="240" w:lineRule="auto"/>
        <w:ind w:left="720"/>
        <w:jc w:val="both"/>
        <w:rPr>
          <w:rFonts w:ascii="Palatino Linotype" w:hAnsi="Palatino Linotype"/>
          <w:sz w:val="20"/>
          <w:szCs w:val="20"/>
        </w:rPr>
      </w:pPr>
      <w:r w:rsidRPr="00A536C9">
        <w:rPr>
          <w:rFonts w:ascii="Palatino Linotype" w:hAnsi="Palatino Linotype"/>
          <w:sz w:val="20"/>
          <w:szCs w:val="20"/>
        </w:rPr>
        <w:t>Industry look at us as the Ivory Tower but now universities must open the door to anybody</w:t>
      </w:r>
      <w:r w:rsidR="00C112F2" w:rsidRPr="00A536C9">
        <w:rPr>
          <w:rFonts w:ascii="Palatino Linotype" w:hAnsi="Palatino Linotype"/>
          <w:sz w:val="20"/>
          <w:szCs w:val="20"/>
        </w:rPr>
        <w:t xml:space="preserve"> </w:t>
      </w:r>
      <w:r w:rsidRPr="00A536C9">
        <w:rPr>
          <w:rFonts w:ascii="Palatino Linotype" w:hAnsi="Palatino Linotype"/>
          <w:sz w:val="20"/>
          <w:szCs w:val="20"/>
        </w:rPr>
        <w:t>who wants to co-operate, open the door wider, now it is not wide enough; however, we are</w:t>
      </w:r>
      <w:r w:rsidR="00C112F2" w:rsidRPr="00A536C9">
        <w:rPr>
          <w:rFonts w:ascii="Palatino Linotype" w:hAnsi="Palatino Linotype"/>
          <w:sz w:val="20"/>
          <w:szCs w:val="20"/>
        </w:rPr>
        <w:t xml:space="preserve"> </w:t>
      </w:r>
      <w:r w:rsidRPr="00A536C9">
        <w:rPr>
          <w:rFonts w:ascii="Palatino Linotype" w:hAnsi="Palatino Linotype"/>
          <w:sz w:val="20"/>
          <w:szCs w:val="20"/>
        </w:rPr>
        <w:t>moving in the right direction, although I must admit we still have some serious limitations</w:t>
      </w:r>
      <w:r w:rsidR="00C112F2" w:rsidRPr="00A536C9">
        <w:rPr>
          <w:rFonts w:ascii="Palatino Linotype" w:hAnsi="Palatino Linotype"/>
          <w:sz w:val="20"/>
          <w:szCs w:val="20"/>
        </w:rPr>
        <w:t xml:space="preserve"> </w:t>
      </w:r>
      <w:r w:rsidRPr="00A536C9">
        <w:rPr>
          <w:rFonts w:ascii="Palatino Linotype" w:hAnsi="Palatino Linotype"/>
          <w:sz w:val="20"/>
          <w:szCs w:val="20"/>
        </w:rPr>
        <w:t>(Deputy Vice-Chancellor of Research and Innovation).</w:t>
      </w:r>
    </w:p>
    <w:p w:rsidR="008930E6" w:rsidRPr="00A536C9" w:rsidRDefault="00892AF2" w:rsidP="00876DEE">
      <w:pPr>
        <w:spacing w:after="0" w:line="480" w:lineRule="auto"/>
        <w:jc w:val="both"/>
        <w:rPr>
          <w:rFonts w:ascii="Palatino Linotype" w:hAnsi="Palatino Linotype"/>
          <w:sz w:val="20"/>
          <w:szCs w:val="20"/>
        </w:rPr>
      </w:pPr>
      <w:r>
        <w:rPr>
          <w:rFonts w:ascii="Palatino Linotype" w:hAnsi="Palatino Linotype"/>
          <w:sz w:val="20"/>
          <w:szCs w:val="20"/>
        </w:rPr>
        <w:tab/>
      </w:r>
      <w:r w:rsidR="008930E6" w:rsidRPr="00A536C9">
        <w:rPr>
          <w:rFonts w:ascii="Palatino Linotype" w:hAnsi="Palatino Linotype"/>
          <w:sz w:val="20"/>
          <w:szCs w:val="20"/>
        </w:rPr>
        <w:t>While the universities have managed to enhance their capabilities in developing some</w:t>
      </w:r>
      <w:r w:rsidR="00C112F2" w:rsidRPr="00A536C9">
        <w:rPr>
          <w:rFonts w:ascii="Palatino Linotype" w:hAnsi="Palatino Linotype"/>
          <w:sz w:val="20"/>
          <w:szCs w:val="20"/>
        </w:rPr>
        <w:t xml:space="preserve"> </w:t>
      </w:r>
      <w:r w:rsidR="008930E6" w:rsidRPr="00A536C9">
        <w:rPr>
          <w:rFonts w:ascii="Palatino Linotype" w:hAnsi="Palatino Linotype"/>
          <w:sz w:val="20"/>
          <w:szCs w:val="20"/>
        </w:rPr>
        <w:t>advanced technologies, industry tends to view the cost of coordinating KTPs with local universities as</w:t>
      </w:r>
      <w:r w:rsidR="00C112F2" w:rsidRPr="00A536C9">
        <w:rPr>
          <w:rFonts w:ascii="Palatino Linotype" w:hAnsi="Palatino Linotype"/>
          <w:sz w:val="20"/>
          <w:szCs w:val="20"/>
        </w:rPr>
        <w:t xml:space="preserve"> </w:t>
      </w:r>
      <w:r w:rsidR="008930E6" w:rsidRPr="00A536C9">
        <w:rPr>
          <w:rFonts w:ascii="Palatino Linotype" w:hAnsi="Palatino Linotype"/>
          <w:sz w:val="20"/>
          <w:szCs w:val="20"/>
        </w:rPr>
        <w:t>very high and risky. As argued by Feldman [88] organizational actors in practice frequently use their</w:t>
      </w:r>
      <w:r w:rsidR="00C112F2" w:rsidRPr="00A536C9">
        <w:rPr>
          <w:rFonts w:ascii="Palatino Linotype" w:hAnsi="Palatino Linotype"/>
          <w:sz w:val="20"/>
          <w:szCs w:val="20"/>
        </w:rPr>
        <w:t xml:space="preserve"> </w:t>
      </w:r>
      <w:r w:rsidR="008930E6" w:rsidRPr="00A536C9">
        <w:rPr>
          <w:rFonts w:ascii="Palatino Linotype" w:hAnsi="Palatino Linotype"/>
          <w:sz w:val="20"/>
          <w:szCs w:val="20"/>
        </w:rPr>
        <w:t>understanding of how their organizations operate as a benchmark to guide their performances within</w:t>
      </w:r>
      <w:r w:rsidR="00C112F2" w:rsidRPr="00A536C9">
        <w:rPr>
          <w:rFonts w:ascii="Palatino Linotype" w:hAnsi="Palatino Linotype"/>
          <w:sz w:val="20"/>
          <w:szCs w:val="20"/>
        </w:rPr>
        <w:t xml:space="preserve"> </w:t>
      </w:r>
      <w:r w:rsidR="008930E6" w:rsidRPr="00A536C9">
        <w:rPr>
          <w:rFonts w:ascii="Palatino Linotype" w:hAnsi="Palatino Linotype"/>
          <w:sz w:val="20"/>
          <w:szCs w:val="20"/>
        </w:rPr>
        <w:t>their internal routines and against other organization’s performance. That was the concern of a CEO</w:t>
      </w:r>
      <w:r w:rsidR="00C112F2" w:rsidRPr="00A536C9">
        <w:rPr>
          <w:rFonts w:ascii="Palatino Linotype" w:hAnsi="Palatino Linotype"/>
          <w:sz w:val="20"/>
          <w:szCs w:val="20"/>
        </w:rPr>
        <w:t xml:space="preserve"> </w:t>
      </w:r>
      <w:r w:rsidR="008930E6" w:rsidRPr="00A536C9">
        <w:rPr>
          <w:rFonts w:ascii="Palatino Linotype" w:hAnsi="Palatino Linotype"/>
          <w:sz w:val="20"/>
          <w:szCs w:val="20"/>
        </w:rPr>
        <w:t>when she explains why she doesn’t see any collaborative advantage in working with local</w:t>
      </w:r>
      <w:r w:rsidR="00C112F2" w:rsidRPr="00A536C9">
        <w:rPr>
          <w:rFonts w:ascii="Palatino Linotype" w:hAnsi="Palatino Linotype"/>
          <w:sz w:val="20"/>
          <w:szCs w:val="20"/>
        </w:rPr>
        <w:t xml:space="preserve"> </w:t>
      </w:r>
      <w:r w:rsidR="008930E6" w:rsidRPr="00A536C9">
        <w:rPr>
          <w:rFonts w:ascii="Palatino Linotype" w:hAnsi="Palatino Linotype"/>
          <w:sz w:val="20"/>
          <w:szCs w:val="20"/>
        </w:rPr>
        <w:t>universities:</w:t>
      </w:r>
    </w:p>
    <w:p w:rsidR="008930E6" w:rsidRPr="00A536C9" w:rsidRDefault="008930E6" w:rsidP="0080456A">
      <w:pPr>
        <w:spacing w:line="240" w:lineRule="auto"/>
        <w:ind w:left="720"/>
        <w:jc w:val="both"/>
        <w:rPr>
          <w:rFonts w:ascii="Palatino Linotype" w:hAnsi="Palatino Linotype"/>
          <w:sz w:val="20"/>
          <w:szCs w:val="20"/>
        </w:rPr>
      </w:pPr>
      <w:r w:rsidRPr="00A536C9">
        <w:rPr>
          <w:rFonts w:ascii="Palatino Linotype" w:hAnsi="Palatino Linotype"/>
          <w:sz w:val="20"/>
          <w:szCs w:val="20"/>
        </w:rPr>
        <w:t>I think it is timeliness, timeliness is more than anything. The university needs to be timelier.</w:t>
      </w:r>
      <w:r w:rsidR="00C112F2" w:rsidRPr="00A536C9">
        <w:rPr>
          <w:rFonts w:ascii="Palatino Linotype" w:hAnsi="Palatino Linotype"/>
          <w:sz w:val="20"/>
          <w:szCs w:val="20"/>
        </w:rPr>
        <w:t xml:space="preserve"> </w:t>
      </w:r>
      <w:r w:rsidRPr="00A536C9">
        <w:rPr>
          <w:rFonts w:ascii="Palatino Linotype" w:hAnsi="Palatino Linotype"/>
          <w:sz w:val="20"/>
          <w:szCs w:val="20"/>
        </w:rPr>
        <w:t>They can’t afford to take their own sweet time on every single thing. For example, if we give</w:t>
      </w:r>
      <w:r w:rsidR="00C112F2" w:rsidRPr="00A536C9">
        <w:rPr>
          <w:rFonts w:ascii="Palatino Linotype" w:hAnsi="Palatino Linotype"/>
          <w:sz w:val="20"/>
          <w:szCs w:val="20"/>
        </w:rPr>
        <w:t xml:space="preserve"> </w:t>
      </w:r>
      <w:r w:rsidRPr="00A536C9">
        <w:rPr>
          <w:rFonts w:ascii="Palatino Linotype" w:hAnsi="Palatino Linotype"/>
          <w:sz w:val="20"/>
          <w:szCs w:val="20"/>
        </w:rPr>
        <w:t>them money for some research, we want to see the timetables, the schedules, who are</w:t>
      </w:r>
      <w:r w:rsidR="00C112F2" w:rsidRPr="00A536C9">
        <w:rPr>
          <w:rFonts w:ascii="Palatino Linotype" w:hAnsi="Palatino Linotype"/>
          <w:sz w:val="20"/>
          <w:szCs w:val="20"/>
        </w:rPr>
        <w:t xml:space="preserve"> </w:t>
      </w:r>
      <w:r w:rsidRPr="00A536C9">
        <w:rPr>
          <w:rFonts w:ascii="Palatino Linotype" w:hAnsi="Palatino Linotype"/>
          <w:sz w:val="20"/>
          <w:szCs w:val="20"/>
        </w:rPr>
        <w:t>involved, and sometimes the universities just don’t understand this (CEO state government</w:t>
      </w:r>
      <w:r w:rsidR="00C112F2" w:rsidRPr="00A536C9">
        <w:rPr>
          <w:rFonts w:ascii="Palatino Linotype" w:hAnsi="Palatino Linotype"/>
          <w:sz w:val="20"/>
          <w:szCs w:val="20"/>
        </w:rPr>
        <w:t xml:space="preserve"> </w:t>
      </w:r>
      <w:r w:rsidRPr="00A536C9">
        <w:rPr>
          <w:rFonts w:ascii="Palatino Linotype" w:hAnsi="Palatino Linotype"/>
          <w:sz w:val="20"/>
          <w:szCs w:val="20"/>
        </w:rPr>
        <w:t>investment agency).</w:t>
      </w:r>
    </w:p>
    <w:p w:rsidR="00C112F2" w:rsidRPr="00A536C9" w:rsidRDefault="00892AF2" w:rsidP="00876DEE">
      <w:pPr>
        <w:spacing w:after="0" w:line="480" w:lineRule="auto"/>
        <w:jc w:val="both"/>
        <w:rPr>
          <w:rFonts w:ascii="Palatino Linotype" w:hAnsi="Palatino Linotype"/>
          <w:sz w:val="20"/>
          <w:szCs w:val="20"/>
        </w:rPr>
      </w:pPr>
      <w:r>
        <w:rPr>
          <w:rFonts w:ascii="Palatino Linotype" w:hAnsi="Palatino Linotype"/>
          <w:sz w:val="20"/>
          <w:szCs w:val="20"/>
        </w:rPr>
        <w:tab/>
      </w:r>
      <w:r w:rsidR="008930E6" w:rsidRPr="00A536C9">
        <w:rPr>
          <w:rFonts w:ascii="Palatino Linotype" w:hAnsi="Palatino Linotype"/>
          <w:sz w:val="20"/>
          <w:szCs w:val="20"/>
        </w:rPr>
        <w:t>Acutely aware, of the reluctance of industry to engage local universities, most KTP funding is</w:t>
      </w:r>
      <w:r w:rsidR="00C112F2" w:rsidRPr="00A536C9">
        <w:rPr>
          <w:rFonts w:ascii="Palatino Linotype" w:hAnsi="Palatino Linotype"/>
          <w:sz w:val="20"/>
          <w:szCs w:val="20"/>
        </w:rPr>
        <w:t xml:space="preserve"> </w:t>
      </w:r>
      <w:r w:rsidR="008930E6" w:rsidRPr="00A536C9">
        <w:rPr>
          <w:rFonts w:ascii="Palatino Linotype" w:hAnsi="Palatino Linotype"/>
          <w:sz w:val="20"/>
          <w:szCs w:val="20"/>
        </w:rPr>
        <w:t>frequently borne by the government which has been keen to see industry collaborate with</w:t>
      </w:r>
      <w:r w:rsidR="00C112F2" w:rsidRPr="00A536C9">
        <w:rPr>
          <w:rFonts w:ascii="Palatino Linotype" w:hAnsi="Palatino Linotype"/>
          <w:sz w:val="20"/>
          <w:szCs w:val="20"/>
        </w:rPr>
        <w:t xml:space="preserve"> </w:t>
      </w:r>
      <w:r w:rsidR="008930E6" w:rsidRPr="00A536C9">
        <w:rPr>
          <w:rFonts w:ascii="Palatino Linotype" w:hAnsi="Palatino Linotype"/>
          <w:sz w:val="20"/>
          <w:szCs w:val="20"/>
        </w:rPr>
        <w:t>universities. The government ends up being the driver and navigator of which technologies are</w:t>
      </w:r>
      <w:r w:rsidR="00C112F2" w:rsidRPr="00A536C9">
        <w:rPr>
          <w:rFonts w:ascii="Palatino Linotype" w:hAnsi="Palatino Linotype"/>
          <w:sz w:val="20"/>
          <w:szCs w:val="20"/>
        </w:rPr>
        <w:t xml:space="preserve"> </w:t>
      </w:r>
      <w:r w:rsidR="008930E6" w:rsidRPr="00A536C9">
        <w:rPr>
          <w:rFonts w:ascii="Palatino Linotype" w:hAnsi="Palatino Linotype"/>
          <w:sz w:val="20"/>
          <w:szCs w:val="20"/>
        </w:rPr>
        <w:t>appropriate and worth developing. The universities end up not being committed to some of the areas</w:t>
      </w:r>
      <w:r w:rsidR="00C112F2" w:rsidRPr="00A536C9">
        <w:rPr>
          <w:rFonts w:ascii="Palatino Linotype" w:hAnsi="Palatino Linotype"/>
          <w:sz w:val="20"/>
          <w:szCs w:val="20"/>
        </w:rPr>
        <w:t xml:space="preserve"> </w:t>
      </w:r>
      <w:r w:rsidR="008930E6" w:rsidRPr="00A536C9">
        <w:rPr>
          <w:rFonts w:ascii="Palatino Linotype" w:hAnsi="Palatino Linotype"/>
          <w:sz w:val="20"/>
          <w:szCs w:val="20"/>
        </w:rPr>
        <w:t>or projects that are not related to their prior and emerging research capability. This in turn has led to</w:t>
      </w:r>
      <w:r w:rsidR="00C112F2" w:rsidRPr="00A536C9">
        <w:rPr>
          <w:rFonts w:ascii="Palatino Linotype" w:hAnsi="Palatino Linotype"/>
          <w:sz w:val="20"/>
          <w:szCs w:val="20"/>
        </w:rPr>
        <w:t xml:space="preserve"> </w:t>
      </w:r>
      <w:r w:rsidR="008930E6" w:rsidRPr="00A536C9">
        <w:rPr>
          <w:rFonts w:ascii="Palatino Linotype" w:hAnsi="Palatino Linotype"/>
          <w:sz w:val="20"/>
          <w:szCs w:val="20"/>
        </w:rPr>
        <w:t>some strategic misalignment between the government and universities in delivering some projects:</w:t>
      </w:r>
      <w:r w:rsidR="00C112F2" w:rsidRPr="00A536C9">
        <w:rPr>
          <w:rFonts w:ascii="Palatino Linotype" w:hAnsi="Palatino Linotype"/>
          <w:sz w:val="20"/>
          <w:szCs w:val="20"/>
        </w:rPr>
        <w:t xml:space="preserve"> </w:t>
      </w:r>
    </w:p>
    <w:p w:rsidR="008930E6" w:rsidRDefault="008930E6" w:rsidP="00DC1454">
      <w:pPr>
        <w:spacing w:after="0" w:line="240" w:lineRule="auto"/>
        <w:ind w:left="720"/>
        <w:jc w:val="both"/>
        <w:rPr>
          <w:rFonts w:ascii="Palatino Linotype" w:hAnsi="Palatino Linotype"/>
          <w:sz w:val="20"/>
          <w:szCs w:val="20"/>
        </w:rPr>
      </w:pPr>
      <w:r w:rsidRPr="00A536C9">
        <w:rPr>
          <w:rFonts w:ascii="Palatino Linotype" w:hAnsi="Palatino Linotype"/>
          <w:sz w:val="20"/>
          <w:szCs w:val="20"/>
        </w:rPr>
        <w:t>They (the universities) are not very committed to research that matters. They are just focusing</w:t>
      </w:r>
      <w:r w:rsidR="00C112F2" w:rsidRPr="00A536C9">
        <w:rPr>
          <w:rFonts w:ascii="Palatino Linotype" w:hAnsi="Palatino Linotype"/>
          <w:sz w:val="20"/>
          <w:szCs w:val="20"/>
        </w:rPr>
        <w:t xml:space="preserve"> </w:t>
      </w:r>
      <w:r w:rsidRPr="00A536C9">
        <w:rPr>
          <w:rFonts w:ascii="Palatino Linotype" w:hAnsi="Palatino Linotype"/>
          <w:sz w:val="20"/>
          <w:szCs w:val="20"/>
        </w:rPr>
        <w:t>more on educating people. Lately they have started the commercial arm of the universities</w:t>
      </w:r>
      <w:r w:rsidR="00C112F2" w:rsidRPr="00A536C9">
        <w:rPr>
          <w:rFonts w:ascii="Palatino Linotype" w:hAnsi="Palatino Linotype"/>
          <w:sz w:val="20"/>
          <w:szCs w:val="20"/>
        </w:rPr>
        <w:t xml:space="preserve"> </w:t>
      </w:r>
      <w:r w:rsidRPr="00A536C9">
        <w:rPr>
          <w:rFonts w:ascii="Palatino Linotype" w:hAnsi="Palatino Linotype"/>
          <w:sz w:val="20"/>
          <w:szCs w:val="20"/>
        </w:rPr>
        <w:t>but it turns out that they are just selling their degrees and programmes, and not really</w:t>
      </w:r>
      <w:r w:rsidR="00C112F2" w:rsidRPr="00A536C9">
        <w:rPr>
          <w:rFonts w:ascii="Palatino Linotype" w:hAnsi="Palatino Linotype"/>
          <w:sz w:val="20"/>
          <w:szCs w:val="20"/>
        </w:rPr>
        <w:t xml:space="preserve"> </w:t>
      </w:r>
      <w:r w:rsidRPr="00A536C9">
        <w:rPr>
          <w:rFonts w:ascii="Palatino Linotype" w:hAnsi="Palatino Linotype"/>
          <w:sz w:val="20"/>
          <w:szCs w:val="20"/>
        </w:rPr>
        <w:t>working on some JV projects with the private sector to develop products (Special Officer for</w:t>
      </w:r>
      <w:r w:rsidR="00C112F2" w:rsidRPr="00A536C9">
        <w:rPr>
          <w:rFonts w:ascii="Palatino Linotype" w:hAnsi="Palatino Linotype"/>
          <w:sz w:val="20"/>
          <w:szCs w:val="20"/>
        </w:rPr>
        <w:t xml:space="preserve"> </w:t>
      </w:r>
      <w:r w:rsidRPr="00A536C9">
        <w:rPr>
          <w:rFonts w:ascii="Palatino Linotype" w:hAnsi="Palatino Linotype"/>
          <w:sz w:val="20"/>
          <w:szCs w:val="20"/>
        </w:rPr>
        <w:t>Science).</w:t>
      </w:r>
    </w:p>
    <w:p w:rsidR="00DC1454" w:rsidRPr="00A536C9" w:rsidRDefault="00DC1454" w:rsidP="00DC1454">
      <w:pPr>
        <w:spacing w:after="0" w:line="240" w:lineRule="auto"/>
        <w:ind w:left="720"/>
        <w:jc w:val="both"/>
        <w:rPr>
          <w:rFonts w:ascii="Palatino Linotype" w:hAnsi="Palatino Linotype"/>
          <w:sz w:val="20"/>
          <w:szCs w:val="20"/>
        </w:rPr>
      </w:pPr>
    </w:p>
    <w:p w:rsidR="008930E6" w:rsidRPr="00A536C9" w:rsidRDefault="00892AF2" w:rsidP="00876DEE">
      <w:pPr>
        <w:spacing w:after="0" w:line="480" w:lineRule="auto"/>
        <w:jc w:val="both"/>
        <w:rPr>
          <w:rFonts w:ascii="Palatino Linotype" w:hAnsi="Palatino Linotype"/>
          <w:sz w:val="20"/>
          <w:szCs w:val="20"/>
        </w:rPr>
      </w:pPr>
      <w:r>
        <w:rPr>
          <w:rFonts w:ascii="Palatino Linotype" w:hAnsi="Palatino Linotype"/>
          <w:sz w:val="20"/>
          <w:szCs w:val="20"/>
        </w:rPr>
        <w:tab/>
      </w:r>
      <w:r w:rsidR="008930E6" w:rsidRPr="00A536C9">
        <w:rPr>
          <w:rFonts w:ascii="Palatino Linotype" w:hAnsi="Palatino Linotype"/>
          <w:sz w:val="20"/>
          <w:szCs w:val="20"/>
        </w:rPr>
        <w:t>Nevertheless, the government still encourages universities to develop Technology Transfer</w:t>
      </w:r>
      <w:r w:rsidR="00C112F2" w:rsidRPr="00A536C9">
        <w:rPr>
          <w:rFonts w:ascii="Palatino Linotype" w:hAnsi="Palatino Linotype"/>
          <w:sz w:val="20"/>
          <w:szCs w:val="20"/>
        </w:rPr>
        <w:t xml:space="preserve"> </w:t>
      </w:r>
      <w:r w:rsidR="008930E6" w:rsidRPr="00A536C9">
        <w:rPr>
          <w:rFonts w:ascii="Palatino Linotype" w:hAnsi="Palatino Linotype"/>
          <w:sz w:val="20"/>
          <w:szCs w:val="20"/>
        </w:rPr>
        <w:t>Offices (TTOs) to commercialize some of their novel findings from the few their KTPs. In the</w:t>
      </w:r>
      <w:r w:rsidR="00C112F2" w:rsidRPr="00A536C9">
        <w:rPr>
          <w:rFonts w:ascii="Palatino Linotype" w:hAnsi="Palatino Linotype"/>
          <w:sz w:val="20"/>
          <w:szCs w:val="20"/>
        </w:rPr>
        <w:t xml:space="preserve"> </w:t>
      </w:r>
      <w:r w:rsidR="008930E6" w:rsidRPr="00A536C9">
        <w:rPr>
          <w:rFonts w:ascii="Palatino Linotype" w:hAnsi="Palatino Linotype"/>
          <w:sz w:val="20"/>
          <w:szCs w:val="20"/>
        </w:rPr>
        <w:t>background loom the inflexible organizing practices of industrial partners and government which</w:t>
      </w:r>
      <w:r w:rsidR="00C112F2" w:rsidRPr="00A536C9">
        <w:rPr>
          <w:rFonts w:ascii="Palatino Linotype" w:hAnsi="Palatino Linotype"/>
          <w:sz w:val="20"/>
          <w:szCs w:val="20"/>
        </w:rPr>
        <w:t xml:space="preserve"> </w:t>
      </w:r>
      <w:r w:rsidR="008930E6" w:rsidRPr="00A536C9">
        <w:rPr>
          <w:rFonts w:ascii="Palatino Linotype" w:hAnsi="Palatino Linotype"/>
          <w:sz w:val="20"/>
          <w:szCs w:val="20"/>
        </w:rPr>
        <w:t>leads to strategic drifts from the national innovation policy and initiatives. For example, the</w:t>
      </w:r>
      <w:r w:rsidR="00C112F2" w:rsidRPr="00A536C9">
        <w:rPr>
          <w:rFonts w:ascii="Palatino Linotype" w:hAnsi="Palatino Linotype"/>
          <w:sz w:val="20"/>
          <w:szCs w:val="20"/>
        </w:rPr>
        <w:t xml:space="preserve"> </w:t>
      </w:r>
      <w:r w:rsidR="008930E6" w:rsidRPr="00A536C9">
        <w:rPr>
          <w:rFonts w:ascii="Palatino Linotype" w:hAnsi="Palatino Linotype"/>
          <w:sz w:val="20"/>
          <w:szCs w:val="20"/>
        </w:rPr>
        <w:lastRenderedPageBreak/>
        <w:t>universities argued that funding for some critical projects they see as important in enhancing their</w:t>
      </w:r>
      <w:r w:rsidR="00C112F2" w:rsidRPr="00A536C9">
        <w:rPr>
          <w:rFonts w:ascii="Palatino Linotype" w:hAnsi="Palatino Linotype"/>
          <w:sz w:val="20"/>
          <w:szCs w:val="20"/>
        </w:rPr>
        <w:t xml:space="preserve"> </w:t>
      </w:r>
      <w:r w:rsidR="008930E6" w:rsidRPr="00A536C9">
        <w:rPr>
          <w:rFonts w:ascii="Palatino Linotype" w:hAnsi="Palatino Linotype"/>
          <w:sz w:val="20"/>
          <w:szCs w:val="20"/>
        </w:rPr>
        <w:t>own capabilities to develop advanced technologies are difficult to access and sometimes not</w:t>
      </w:r>
      <w:r w:rsidR="00C112F2" w:rsidRPr="00A536C9">
        <w:rPr>
          <w:rFonts w:ascii="Palatino Linotype" w:hAnsi="Palatino Linotype"/>
          <w:sz w:val="20"/>
          <w:szCs w:val="20"/>
        </w:rPr>
        <w:t xml:space="preserve"> </w:t>
      </w:r>
      <w:r w:rsidR="008930E6" w:rsidRPr="00A536C9">
        <w:rPr>
          <w:rFonts w:ascii="Palatino Linotype" w:hAnsi="Palatino Linotype"/>
          <w:sz w:val="20"/>
          <w:szCs w:val="20"/>
        </w:rPr>
        <w:t>forthcoming. At worse, researchers seldom see real benefits from their labour because incentives for</w:t>
      </w:r>
      <w:r w:rsidR="00C112F2" w:rsidRPr="00A536C9">
        <w:rPr>
          <w:rFonts w:ascii="Palatino Linotype" w:hAnsi="Palatino Linotype"/>
          <w:sz w:val="20"/>
          <w:szCs w:val="20"/>
        </w:rPr>
        <w:t xml:space="preserve"> </w:t>
      </w:r>
      <w:r w:rsidR="008930E6" w:rsidRPr="00A536C9">
        <w:rPr>
          <w:rFonts w:ascii="Palatino Linotype" w:hAnsi="Palatino Linotype"/>
          <w:sz w:val="20"/>
          <w:szCs w:val="20"/>
        </w:rPr>
        <w:t>industrial partnerships and commercialization of research outputs, is always skewed to benefit</w:t>
      </w:r>
      <w:r w:rsidR="00C112F2" w:rsidRPr="00A536C9">
        <w:rPr>
          <w:rFonts w:ascii="Palatino Linotype" w:hAnsi="Palatino Linotype"/>
          <w:sz w:val="20"/>
          <w:szCs w:val="20"/>
        </w:rPr>
        <w:t xml:space="preserve"> </w:t>
      </w:r>
      <w:r w:rsidR="008930E6" w:rsidRPr="00A536C9">
        <w:rPr>
          <w:rFonts w:ascii="Palatino Linotype" w:hAnsi="Palatino Linotype"/>
          <w:sz w:val="20"/>
          <w:szCs w:val="20"/>
        </w:rPr>
        <w:t>industry and government. One researcher described how this happens (in veiled terms):</w:t>
      </w:r>
    </w:p>
    <w:p w:rsidR="008930E6" w:rsidRDefault="00C112F2" w:rsidP="00DC1454">
      <w:pPr>
        <w:spacing w:after="0" w:line="240" w:lineRule="auto"/>
        <w:ind w:left="720"/>
        <w:jc w:val="both"/>
        <w:rPr>
          <w:rFonts w:ascii="Palatino Linotype" w:hAnsi="Palatino Linotype"/>
          <w:sz w:val="20"/>
          <w:szCs w:val="20"/>
        </w:rPr>
      </w:pPr>
      <w:r w:rsidRPr="00A536C9">
        <w:rPr>
          <w:rFonts w:ascii="Palatino Linotype" w:hAnsi="Palatino Linotype"/>
          <w:sz w:val="20"/>
          <w:szCs w:val="20"/>
        </w:rPr>
        <w:t>T</w:t>
      </w:r>
      <w:r w:rsidR="008930E6" w:rsidRPr="00A536C9">
        <w:rPr>
          <w:rFonts w:ascii="Palatino Linotype" w:hAnsi="Palatino Linotype"/>
          <w:sz w:val="20"/>
          <w:szCs w:val="20"/>
        </w:rPr>
        <w:t>he government should</w:t>
      </w:r>
      <w:r w:rsidRPr="00A536C9">
        <w:rPr>
          <w:rFonts w:ascii="Palatino Linotype" w:hAnsi="Palatino Linotype"/>
          <w:sz w:val="20"/>
          <w:szCs w:val="20"/>
        </w:rPr>
        <w:t xml:space="preserve"> come up with</w:t>
      </w:r>
      <w:r w:rsidR="008930E6" w:rsidRPr="00A536C9">
        <w:rPr>
          <w:rFonts w:ascii="Palatino Linotype" w:hAnsi="Palatino Linotype"/>
          <w:sz w:val="20"/>
          <w:szCs w:val="20"/>
        </w:rPr>
        <w:t xml:space="preserve"> </w:t>
      </w:r>
      <w:r w:rsidRPr="00A536C9">
        <w:rPr>
          <w:rFonts w:ascii="Palatino Linotype" w:hAnsi="Palatino Linotype"/>
          <w:sz w:val="20"/>
          <w:szCs w:val="20"/>
        </w:rPr>
        <w:t>something</w:t>
      </w:r>
      <w:r w:rsidR="008930E6" w:rsidRPr="00A536C9">
        <w:rPr>
          <w:rFonts w:ascii="Palatino Linotype" w:hAnsi="Palatino Linotype"/>
          <w:sz w:val="20"/>
          <w:szCs w:val="20"/>
        </w:rPr>
        <w:t xml:space="preserve"> like an SME bank that could readily fund</w:t>
      </w:r>
      <w:r w:rsidRPr="00A536C9">
        <w:rPr>
          <w:rFonts w:ascii="Palatino Linotype" w:hAnsi="Palatino Linotype"/>
          <w:sz w:val="20"/>
          <w:szCs w:val="20"/>
        </w:rPr>
        <w:t xml:space="preserve"> </w:t>
      </w:r>
      <w:r w:rsidR="008930E6" w:rsidRPr="00A536C9">
        <w:rPr>
          <w:rFonts w:ascii="Palatino Linotype" w:hAnsi="Palatino Linotype"/>
          <w:sz w:val="20"/>
          <w:szCs w:val="20"/>
        </w:rPr>
        <w:t>innovative projects. The government has VC funds but the conditions are stringent, over</w:t>
      </w:r>
      <w:r w:rsidRPr="00A536C9">
        <w:rPr>
          <w:rFonts w:ascii="Palatino Linotype" w:hAnsi="Palatino Linotype"/>
          <w:sz w:val="20"/>
          <w:szCs w:val="20"/>
        </w:rPr>
        <w:t xml:space="preserve"> </w:t>
      </w:r>
      <w:r w:rsidR="008930E6" w:rsidRPr="00A536C9">
        <w:rPr>
          <w:rFonts w:ascii="Palatino Linotype" w:hAnsi="Palatino Linotype"/>
          <w:sz w:val="20"/>
          <w:szCs w:val="20"/>
        </w:rPr>
        <w:t>demanding and bias, so our people [researchers] sometimes feel ‘Why should I give up half</w:t>
      </w:r>
      <w:r w:rsidRPr="00A536C9">
        <w:rPr>
          <w:rFonts w:ascii="Palatino Linotype" w:hAnsi="Palatino Linotype"/>
          <w:sz w:val="20"/>
          <w:szCs w:val="20"/>
        </w:rPr>
        <w:t xml:space="preserve"> </w:t>
      </w:r>
      <w:r w:rsidR="008930E6" w:rsidRPr="00A536C9">
        <w:rPr>
          <w:rFonts w:ascii="Palatino Linotype" w:hAnsi="Palatino Linotype"/>
          <w:sz w:val="20"/>
          <w:szCs w:val="20"/>
        </w:rPr>
        <w:t>of my inventions to somebody just because of money?’</w:t>
      </w:r>
    </w:p>
    <w:p w:rsidR="00DC1454" w:rsidRPr="00A536C9" w:rsidRDefault="00DC1454" w:rsidP="00DC1454">
      <w:pPr>
        <w:spacing w:after="0" w:line="240" w:lineRule="auto"/>
        <w:ind w:left="720"/>
        <w:jc w:val="both"/>
        <w:rPr>
          <w:rFonts w:ascii="Palatino Linotype" w:hAnsi="Palatino Linotype"/>
          <w:sz w:val="20"/>
          <w:szCs w:val="20"/>
        </w:rPr>
      </w:pPr>
    </w:p>
    <w:p w:rsidR="008930E6" w:rsidRPr="00A536C9" w:rsidRDefault="008930E6" w:rsidP="00876DEE">
      <w:pPr>
        <w:spacing w:line="480" w:lineRule="auto"/>
        <w:jc w:val="both"/>
        <w:rPr>
          <w:rFonts w:ascii="Palatino Linotype" w:hAnsi="Palatino Linotype"/>
          <w:sz w:val="20"/>
          <w:szCs w:val="20"/>
        </w:rPr>
      </w:pPr>
      <w:r w:rsidRPr="00A536C9">
        <w:rPr>
          <w:rFonts w:ascii="Palatino Linotype" w:hAnsi="Palatino Linotype"/>
          <w:sz w:val="20"/>
          <w:szCs w:val="20"/>
        </w:rPr>
        <w:t>Prevalent, although not universal, actors embedded in the three institutional spheres share</w:t>
      </w:r>
      <w:r w:rsidR="00C112F2" w:rsidRPr="00A536C9">
        <w:rPr>
          <w:rFonts w:ascii="Palatino Linotype" w:hAnsi="Palatino Linotype"/>
          <w:sz w:val="20"/>
          <w:szCs w:val="20"/>
        </w:rPr>
        <w:t xml:space="preserve"> </w:t>
      </w:r>
      <w:r w:rsidRPr="00A536C9">
        <w:rPr>
          <w:rFonts w:ascii="Palatino Linotype" w:hAnsi="Palatino Linotype"/>
          <w:sz w:val="20"/>
          <w:szCs w:val="20"/>
        </w:rPr>
        <w:t>incongruent frames on their differential capabilities and how innovation partnership between them</w:t>
      </w:r>
      <w:r w:rsidR="00C112F2" w:rsidRPr="00A536C9">
        <w:rPr>
          <w:rFonts w:ascii="Palatino Linotype" w:hAnsi="Palatino Linotype"/>
          <w:sz w:val="20"/>
          <w:szCs w:val="20"/>
        </w:rPr>
        <w:t xml:space="preserve"> </w:t>
      </w:r>
      <w:r w:rsidRPr="00A536C9">
        <w:rPr>
          <w:rFonts w:ascii="Palatino Linotype" w:hAnsi="Palatino Linotype"/>
          <w:sz w:val="20"/>
          <w:szCs w:val="20"/>
        </w:rPr>
        <w:t>should be structured and managed. Above all, the ever-creeping mistrust between them tends to</w:t>
      </w:r>
      <w:r w:rsidR="00C112F2" w:rsidRPr="00A536C9">
        <w:rPr>
          <w:rFonts w:ascii="Palatino Linotype" w:hAnsi="Palatino Linotype"/>
          <w:sz w:val="20"/>
          <w:szCs w:val="20"/>
        </w:rPr>
        <w:t xml:space="preserve"> </w:t>
      </w:r>
      <w:r w:rsidRPr="00A536C9">
        <w:rPr>
          <w:rFonts w:ascii="Palatino Linotype" w:hAnsi="Palatino Linotype"/>
          <w:sz w:val="20"/>
          <w:szCs w:val="20"/>
        </w:rPr>
        <w:t>undermine their commitment to develop complementary capabilities and learning required to</w:t>
      </w:r>
      <w:r w:rsidR="00C112F2" w:rsidRPr="00A536C9">
        <w:rPr>
          <w:rFonts w:ascii="Palatino Linotype" w:hAnsi="Palatino Linotype"/>
          <w:sz w:val="20"/>
          <w:szCs w:val="20"/>
        </w:rPr>
        <w:t xml:space="preserve"> </w:t>
      </w:r>
      <w:r w:rsidRPr="00A536C9">
        <w:rPr>
          <w:rFonts w:ascii="Palatino Linotype" w:hAnsi="Palatino Linotype"/>
          <w:sz w:val="20"/>
          <w:szCs w:val="20"/>
        </w:rPr>
        <w:t>unleash their full potential in developing advanced technologies.</w:t>
      </w:r>
    </w:p>
    <w:p w:rsidR="008930E6" w:rsidRPr="00A536C9" w:rsidRDefault="008930E6" w:rsidP="00627283">
      <w:pPr>
        <w:jc w:val="both"/>
        <w:rPr>
          <w:rFonts w:ascii="Palatino Linotype" w:hAnsi="Palatino Linotype"/>
          <w:b/>
          <w:i/>
          <w:sz w:val="20"/>
          <w:szCs w:val="20"/>
        </w:rPr>
      </w:pPr>
      <w:r w:rsidRPr="00A536C9">
        <w:rPr>
          <w:rFonts w:ascii="Palatino Linotype" w:hAnsi="Palatino Linotype"/>
          <w:b/>
          <w:i/>
          <w:sz w:val="20"/>
          <w:szCs w:val="20"/>
        </w:rPr>
        <w:t>Organising Practice 2: (</w:t>
      </w:r>
      <w:proofErr w:type="gramStart"/>
      <w:r w:rsidRPr="00A536C9">
        <w:rPr>
          <w:rFonts w:ascii="Palatino Linotype" w:hAnsi="Palatino Linotype"/>
          <w:b/>
          <w:i/>
          <w:sz w:val="20"/>
          <w:szCs w:val="20"/>
        </w:rPr>
        <w:t>Un</w:t>
      </w:r>
      <w:proofErr w:type="gramEnd"/>
      <w:r w:rsidRPr="00A536C9">
        <w:rPr>
          <w:rFonts w:ascii="Palatino Linotype" w:hAnsi="Palatino Linotype"/>
          <w:b/>
          <w:i/>
          <w:sz w:val="20"/>
          <w:szCs w:val="20"/>
        </w:rPr>
        <w:t>) purposeful quantification of scientific knowledge and outputs</w:t>
      </w:r>
    </w:p>
    <w:p w:rsidR="008930E6" w:rsidRPr="00A536C9" w:rsidRDefault="008930E6" w:rsidP="00876DEE">
      <w:pPr>
        <w:spacing w:after="0" w:line="480" w:lineRule="auto"/>
        <w:jc w:val="both"/>
        <w:rPr>
          <w:rFonts w:ascii="Palatino Linotype" w:hAnsi="Palatino Linotype"/>
          <w:sz w:val="20"/>
          <w:szCs w:val="20"/>
        </w:rPr>
      </w:pPr>
      <w:r w:rsidRPr="00A536C9">
        <w:rPr>
          <w:rFonts w:ascii="Palatino Linotype" w:hAnsi="Palatino Linotype"/>
          <w:sz w:val="20"/>
          <w:szCs w:val="20"/>
        </w:rPr>
        <w:t>The hybrid triple helix model of innovation derives its legitimacy from its claims to enhance</w:t>
      </w:r>
      <w:r w:rsidR="00C112F2" w:rsidRPr="00A536C9">
        <w:rPr>
          <w:rFonts w:ascii="Palatino Linotype" w:hAnsi="Palatino Linotype"/>
          <w:sz w:val="20"/>
          <w:szCs w:val="20"/>
        </w:rPr>
        <w:t xml:space="preserve"> </w:t>
      </w:r>
      <w:r w:rsidRPr="00A536C9">
        <w:rPr>
          <w:rFonts w:ascii="Palatino Linotype" w:hAnsi="Palatino Linotype"/>
          <w:sz w:val="20"/>
          <w:szCs w:val="20"/>
        </w:rPr>
        <w:t>accountability to society and transparency in accounting for innovation outputs, collaborative</w:t>
      </w:r>
      <w:r w:rsidR="00C112F2" w:rsidRPr="00A536C9">
        <w:rPr>
          <w:rFonts w:ascii="Palatino Linotype" w:hAnsi="Palatino Linotype"/>
          <w:sz w:val="20"/>
          <w:szCs w:val="20"/>
        </w:rPr>
        <w:t xml:space="preserve"> </w:t>
      </w:r>
      <w:r w:rsidRPr="00A536C9">
        <w:rPr>
          <w:rFonts w:ascii="Palatino Linotype" w:hAnsi="Palatino Linotype"/>
          <w:sz w:val="20"/>
          <w:szCs w:val="20"/>
        </w:rPr>
        <w:t>partnerships and accessibility of knowledge [89-91]. Practices that fully incorporate these imperatives</w:t>
      </w:r>
      <w:r w:rsidR="00C112F2" w:rsidRPr="00A536C9">
        <w:rPr>
          <w:rFonts w:ascii="Palatino Linotype" w:hAnsi="Palatino Linotype"/>
          <w:sz w:val="20"/>
          <w:szCs w:val="20"/>
        </w:rPr>
        <w:t xml:space="preserve"> </w:t>
      </w:r>
      <w:r w:rsidRPr="00A536C9">
        <w:rPr>
          <w:rFonts w:ascii="Palatino Linotype" w:hAnsi="Palatino Linotype"/>
          <w:sz w:val="20"/>
          <w:szCs w:val="20"/>
        </w:rPr>
        <w:t>have led to comparison, evaluation and quantification of scientific knowledge outputs. Following</w:t>
      </w:r>
      <w:r w:rsidR="00C112F2" w:rsidRPr="00A536C9">
        <w:rPr>
          <w:rFonts w:ascii="Palatino Linotype" w:hAnsi="Palatino Linotype"/>
          <w:sz w:val="20"/>
          <w:szCs w:val="20"/>
        </w:rPr>
        <w:t xml:space="preserve"> </w:t>
      </w:r>
      <w:r w:rsidRPr="00A536C9">
        <w:rPr>
          <w:rFonts w:ascii="Palatino Linotype" w:hAnsi="Palatino Linotype"/>
          <w:sz w:val="20"/>
          <w:szCs w:val="20"/>
        </w:rPr>
        <w:t>Shore [92], we define the quantification of scientific knowledge outputs as calculative practices</w:t>
      </w:r>
      <w:r w:rsidR="00C112F2" w:rsidRPr="00A536C9">
        <w:rPr>
          <w:rFonts w:ascii="Palatino Linotype" w:hAnsi="Palatino Linotype"/>
          <w:sz w:val="20"/>
          <w:szCs w:val="20"/>
        </w:rPr>
        <w:t xml:space="preserve"> </w:t>
      </w:r>
      <w:r w:rsidRPr="00A536C9">
        <w:rPr>
          <w:rFonts w:ascii="Palatino Linotype" w:hAnsi="Palatino Linotype"/>
          <w:sz w:val="20"/>
          <w:szCs w:val="20"/>
        </w:rPr>
        <w:t>including ‘performance indicators’ and ‘benchmarking’ that are increasingly being used to measure</w:t>
      </w:r>
      <w:r w:rsidR="00C112F2" w:rsidRPr="00A536C9">
        <w:rPr>
          <w:rFonts w:ascii="Palatino Linotype" w:hAnsi="Palatino Linotype"/>
          <w:sz w:val="20"/>
          <w:szCs w:val="20"/>
        </w:rPr>
        <w:t xml:space="preserve"> </w:t>
      </w:r>
      <w:r w:rsidRPr="00A536C9">
        <w:rPr>
          <w:rFonts w:ascii="Palatino Linotype" w:hAnsi="Palatino Linotype"/>
          <w:sz w:val="20"/>
          <w:szCs w:val="20"/>
        </w:rPr>
        <w:t>and evaluate the quality of research and innovation outcomes.</w:t>
      </w:r>
      <w:r w:rsidR="00C112F2" w:rsidRPr="00A536C9">
        <w:rPr>
          <w:rFonts w:ascii="Palatino Linotype" w:hAnsi="Palatino Linotype"/>
          <w:sz w:val="20"/>
          <w:szCs w:val="20"/>
        </w:rPr>
        <w:t xml:space="preserve"> </w:t>
      </w:r>
      <w:r w:rsidRPr="00A536C9">
        <w:rPr>
          <w:rFonts w:ascii="Palatino Linotype" w:hAnsi="Palatino Linotype"/>
          <w:sz w:val="20"/>
          <w:szCs w:val="20"/>
        </w:rPr>
        <w:t>Our data suggest the practice which has been widely embraced by universities, government,</w:t>
      </w:r>
      <w:r w:rsidR="00C112F2" w:rsidRPr="00A536C9">
        <w:rPr>
          <w:rFonts w:ascii="Palatino Linotype" w:hAnsi="Palatino Linotype"/>
          <w:sz w:val="20"/>
          <w:szCs w:val="20"/>
        </w:rPr>
        <w:t xml:space="preserve"> </w:t>
      </w:r>
      <w:r w:rsidRPr="00A536C9">
        <w:rPr>
          <w:rFonts w:ascii="Palatino Linotype" w:hAnsi="Palatino Linotype"/>
          <w:sz w:val="20"/>
          <w:szCs w:val="20"/>
        </w:rPr>
        <w:t>and industries, has a profound influence on Malaysia’s quest to transition to a hybrid triple helix</w:t>
      </w:r>
      <w:r w:rsidR="00C112F2" w:rsidRPr="00A536C9">
        <w:rPr>
          <w:rFonts w:ascii="Palatino Linotype" w:hAnsi="Palatino Linotype"/>
          <w:sz w:val="20"/>
          <w:szCs w:val="20"/>
        </w:rPr>
        <w:t xml:space="preserve"> </w:t>
      </w:r>
      <w:r w:rsidRPr="00A536C9">
        <w:rPr>
          <w:rFonts w:ascii="Palatino Linotype" w:hAnsi="Palatino Linotype"/>
          <w:sz w:val="20"/>
          <w:szCs w:val="20"/>
        </w:rPr>
        <w:t>model of innovation. On the bright side, the new audit culture accompanying the launch of the</w:t>
      </w:r>
      <w:r w:rsidR="00C112F2" w:rsidRPr="00A536C9">
        <w:rPr>
          <w:rFonts w:ascii="Palatino Linotype" w:hAnsi="Palatino Linotype"/>
          <w:sz w:val="20"/>
          <w:szCs w:val="20"/>
        </w:rPr>
        <w:t xml:space="preserve"> </w:t>
      </w:r>
      <w:r w:rsidRPr="00A536C9">
        <w:rPr>
          <w:rFonts w:ascii="Palatino Linotype" w:hAnsi="Palatino Linotype"/>
          <w:sz w:val="20"/>
          <w:szCs w:val="20"/>
        </w:rPr>
        <w:t>national innovation agenda has enhanced the universities’ role in innovation by increasing external</w:t>
      </w:r>
      <w:r w:rsidR="00C112F2" w:rsidRPr="00A536C9">
        <w:rPr>
          <w:rFonts w:ascii="Palatino Linotype" w:hAnsi="Palatino Linotype"/>
          <w:sz w:val="20"/>
          <w:szCs w:val="20"/>
        </w:rPr>
        <w:t xml:space="preserve"> </w:t>
      </w:r>
      <w:r w:rsidRPr="00A536C9">
        <w:rPr>
          <w:rFonts w:ascii="Palatino Linotype" w:hAnsi="Palatino Linotype"/>
          <w:sz w:val="20"/>
          <w:szCs w:val="20"/>
        </w:rPr>
        <w:t xml:space="preserve">demand for transparency in research funding </w:t>
      </w:r>
      <w:r w:rsidRPr="00A536C9">
        <w:rPr>
          <w:rFonts w:ascii="Palatino Linotype" w:hAnsi="Palatino Linotype"/>
          <w:sz w:val="20"/>
          <w:szCs w:val="20"/>
        </w:rPr>
        <w:lastRenderedPageBreak/>
        <w:t>and accountability [93]. In describing the new</w:t>
      </w:r>
      <w:r w:rsidR="00C112F2" w:rsidRPr="00A536C9">
        <w:rPr>
          <w:rFonts w:ascii="Palatino Linotype" w:hAnsi="Palatino Linotype"/>
          <w:sz w:val="20"/>
          <w:szCs w:val="20"/>
        </w:rPr>
        <w:t xml:space="preserve"> </w:t>
      </w:r>
      <w:r w:rsidRPr="00A536C9">
        <w:rPr>
          <w:rFonts w:ascii="Palatino Linotype" w:hAnsi="Palatino Linotype"/>
          <w:sz w:val="20"/>
          <w:szCs w:val="20"/>
        </w:rPr>
        <w:t>accountability regime, a government agency representative had this to say:</w:t>
      </w:r>
    </w:p>
    <w:p w:rsidR="008930E6" w:rsidRPr="00627283" w:rsidRDefault="008930E6" w:rsidP="0080456A">
      <w:pPr>
        <w:spacing w:line="240" w:lineRule="auto"/>
        <w:ind w:left="720"/>
        <w:jc w:val="both"/>
        <w:rPr>
          <w:rFonts w:ascii="Palatino Linotype" w:hAnsi="Palatino Linotype"/>
          <w:sz w:val="20"/>
          <w:szCs w:val="20"/>
        </w:rPr>
      </w:pPr>
      <w:r w:rsidRPr="00A536C9">
        <w:rPr>
          <w:rFonts w:ascii="Palatino Linotype" w:hAnsi="Palatino Linotype"/>
          <w:sz w:val="20"/>
          <w:szCs w:val="20"/>
        </w:rPr>
        <w:t>We are very tough on evaluation; we expect updates when we give grants for research</w:t>
      </w:r>
      <w:r w:rsidR="00C112F2">
        <w:rPr>
          <w:rFonts w:ascii="Palatino Linotype" w:hAnsi="Palatino Linotype"/>
          <w:sz w:val="20"/>
          <w:szCs w:val="20"/>
        </w:rPr>
        <w:t xml:space="preserve"> </w:t>
      </w:r>
      <w:r w:rsidRPr="00627283">
        <w:rPr>
          <w:rFonts w:ascii="Palatino Linotype" w:hAnsi="Palatino Linotype"/>
          <w:sz w:val="20"/>
          <w:szCs w:val="20"/>
        </w:rPr>
        <w:t>projects. We expect responsiveness more than anything else.</w:t>
      </w:r>
    </w:p>
    <w:p w:rsidR="008930E6" w:rsidRPr="00627283" w:rsidRDefault="00892AF2" w:rsidP="00876DEE">
      <w:pPr>
        <w:spacing w:after="0" w:line="480" w:lineRule="auto"/>
        <w:jc w:val="both"/>
        <w:rPr>
          <w:rFonts w:ascii="Palatino Linotype" w:hAnsi="Palatino Linotype"/>
          <w:sz w:val="20"/>
          <w:szCs w:val="20"/>
        </w:rPr>
      </w:pPr>
      <w:r>
        <w:rPr>
          <w:rFonts w:ascii="Palatino Linotype" w:hAnsi="Palatino Linotype"/>
          <w:sz w:val="20"/>
          <w:szCs w:val="20"/>
        </w:rPr>
        <w:tab/>
      </w:r>
      <w:r w:rsidR="008930E6" w:rsidRPr="00627283">
        <w:rPr>
          <w:rFonts w:ascii="Palatino Linotype" w:hAnsi="Palatino Linotype"/>
          <w:sz w:val="20"/>
          <w:szCs w:val="20"/>
        </w:rPr>
        <w:t>This emerging audit culture has led to targeted funding for research in emerging technologies</w:t>
      </w:r>
      <w:r w:rsidR="00A536C9">
        <w:rPr>
          <w:rFonts w:ascii="Palatino Linotype" w:hAnsi="Palatino Linotype"/>
          <w:sz w:val="20"/>
          <w:szCs w:val="20"/>
        </w:rPr>
        <w:t xml:space="preserve"> </w:t>
      </w:r>
      <w:r w:rsidR="008930E6" w:rsidRPr="00627283">
        <w:rPr>
          <w:rFonts w:ascii="Palatino Linotype" w:hAnsi="Palatino Linotype"/>
          <w:sz w:val="20"/>
          <w:szCs w:val="20"/>
        </w:rPr>
        <w:t xml:space="preserve">with high potential for novel applications, e.g. in bio- and </w:t>
      </w:r>
      <w:proofErr w:type="spellStart"/>
      <w:r w:rsidR="008930E6" w:rsidRPr="00627283">
        <w:rPr>
          <w:rFonts w:ascii="Palatino Linotype" w:hAnsi="Palatino Linotype"/>
          <w:sz w:val="20"/>
          <w:szCs w:val="20"/>
        </w:rPr>
        <w:t>nano</w:t>
      </w:r>
      <w:proofErr w:type="spellEnd"/>
      <w:r w:rsidR="008930E6" w:rsidRPr="00627283">
        <w:rPr>
          <w:rFonts w:ascii="Palatino Linotype" w:hAnsi="Palatino Linotype"/>
          <w:sz w:val="20"/>
          <w:szCs w:val="20"/>
        </w:rPr>
        <w:t>-technologies. Consequently, some</w:t>
      </w:r>
      <w:r w:rsidR="00A536C9">
        <w:rPr>
          <w:rFonts w:ascii="Palatino Linotype" w:hAnsi="Palatino Linotype"/>
          <w:sz w:val="20"/>
          <w:szCs w:val="20"/>
        </w:rPr>
        <w:t xml:space="preserve"> </w:t>
      </w:r>
      <w:r w:rsidR="008930E6" w:rsidRPr="00627283">
        <w:rPr>
          <w:rFonts w:ascii="Palatino Linotype" w:hAnsi="Palatino Linotype"/>
          <w:sz w:val="20"/>
          <w:szCs w:val="20"/>
        </w:rPr>
        <w:t>advanced technology researchers viewed the emerging audit culture as an opportunity to</w:t>
      </w:r>
      <w:r w:rsidR="00A536C9">
        <w:rPr>
          <w:rFonts w:ascii="Palatino Linotype" w:hAnsi="Palatino Linotype"/>
          <w:sz w:val="20"/>
          <w:szCs w:val="20"/>
        </w:rPr>
        <w:t xml:space="preserve"> </w:t>
      </w:r>
      <w:r w:rsidR="008930E6" w:rsidRPr="00627283">
        <w:rPr>
          <w:rFonts w:ascii="Palatino Linotype" w:hAnsi="Palatino Linotype"/>
          <w:sz w:val="20"/>
          <w:szCs w:val="20"/>
        </w:rPr>
        <w:t>strategically garner influence within their institutions and shore up legitimacy for their work:</w:t>
      </w:r>
    </w:p>
    <w:p w:rsidR="008930E6" w:rsidRDefault="008930E6" w:rsidP="00DC1454">
      <w:pPr>
        <w:spacing w:after="0" w:line="240" w:lineRule="auto"/>
        <w:ind w:left="720"/>
        <w:jc w:val="both"/>
        <w:rPr>
          <w:rFonts w:ascii="Palatino Linotype" w:hAnsi="Palatino Linotype"/>
          <w:sz w:val="20"/>
          <w:szCs w:val="20"/>
        </w:rPr>
      </w:pPr>
      <w:r w:rsidRPr="00627283">
        <w:rPr>
          <w:rFonts w:ascii="Palatino Linotype" w:hAnsi="Palatino Linotype"/>
          <w:sz w:val="20"/>
          <w:szCs w:val="20"/>
        </w:rPr>
        <w:t>We don’t expect government to just dump money for research. They should look at our</w:t>
      </w:r>
      <w:r w:rsidR="00A536C9">
        <w:rPr>
          <w:rFonts w:ascii="Palatino Linotype" w:hAnsi="Palatino Linotype"/>
          <w:sz w:val="20"/>
          <w:szCs w:val="20"/>
        </w:rPr>
        <w:t xml:space="preserve"> </w:t>
      </w:r>
      <w:r w:rsidRPr="00627283">
        <w:rPr>
          <w:rFonts w:ascii="Palatino Linotype" w:hAnsi="Palatino Linotype"/>
          <w:sz w:val="20"/>
          <w:szCs w:val="20"/>
        </w:rPr>
        <w:t>outputs and assess the quality of the research we produce. Government policy should not be</w:t>
      </w:r>
      <w:r w:rsidR="00A536C9">
        <w:rPr>
          <w:rFonts w:ascii="Palatino Linotype" w:hAnsi="Palatino Linotype"/>
          <w:sz w:val="20"/>
          <w:szCs w:val="20"/>
        </w:rPr>
        <w:t xml:space="preserve"> </w:t>
      </w:r>
      <w:r w:rsidRPr="00627283">
        <w:rPr>
          <w:rFonts w:ascii="Palatino Linotype" w:hAnsi="Palatino Linotype"/>
          <w:sz w:val="20"/>
          <w:szCs w:val="20"/>
        </w:rPr>
        <w:t>wasting money on research with little impact (Researcher, top local public university).</w:t>
      </w:r>
    </w:p>
    <w:p w:rsidR="00DC1454" w:rsidRPr="00627283" w:rsidRDefault="00DC1454" w:rsidP="00DC1454">
      <w:pPr>
        <w:spacing w:after="0" w:line="240" w:lineRule="auto"/>
        <w:ind w:left="720"/>
        <w:jc w:val="both"/>
        <w:rPr>
          <w:rFonts w:ascii="Palatino Linotype" w:hAnsi="Palatino Linotype"/>
          <w:sz w:val="20"/>
          <w:szCs w:val="20"/>
        </w:rPr>
      </w:pPr>
    </w:p>
    <w:p w:rsidR="00A536C9" w:rsidRDefault="008930E6" w:rsidP="00876DEE">
      <w:pPr>
        <w:spacing w:after="0" w:line="480" w:lineRule="auto"/>
        <w:jc w:val="both"/>
        <w:rPr>
          <w:rFonts w:ascii="Palatino Linotype" w:hAnsi="Palatino Linotype"/>
          <w:sz w:val="20"/>
          <w:szCs w:val="20"/>
        </w:rPr>
      </w:pPr>
      <w:r w:rsidRPr="00627283">
        <w:rPr>
          <w:rFonts w:ascii="Palatino Linotype" w:hAnsi="Palatino Linotype"/>
          <w:sz w:val="20"/>
          <w:szCs w:val="20"/>
        </w:rPr>
        <w:t>The (un)conscious escalation of commitment of this researcher to the new accountability</w:t>
      </w:r>
      <w:r w:rsidR="00A536C9">
        <w:rPr>
          <w:rFonts w:ascii="Palatino Linotype" w:hAnsi="Palatino Linotype"/>
          <w:sz w:val="20"/>
          <w:szCs w:val="20"/>
        </w:rPr>
        <w:t xml:space="preserve"> </w:t>
      </w:r>
      <w:r w:rsidRPr="00627283">
        <w:rPr>
          <w:rFonts w:ascii="Palatino Linotype" w:hAnsi="Palatino Linotype"/>
          <w:sz w:val="20"/>
          <w:szCs w:val="20"/>
        </w:rPr>
        <w:t>order, we could surmise, was not only driven by a desire to produce cutting-edge research but a</w:t>
      </w:r>
      <w:r w:rsidR="00A536C9">
        <w:rPr>
          <w:rFonts w:ascii="Palatino Linotype" w:hAnsi="Palatino Linotype"/>
          <w:sz w:val="20"/>
          <w:szCs w:val="20"/>
        </w:rPr>
        <w:t xml:space="preserve"> </w:t>
      </w:r>
      <w:r w:rsidRPr="00627283">
        <w:rPr>
          <w:rFonts w:ascii="Palatino Linotype" w:hAnsi="Palatino Linotype"/>
          <w:sz w:val="20"/>
          <w:szCs w:val="20"/>
        </w:rPr>
        <w:t>reactive response to managerial tendency of viewing research output as readily countable widgets</w:t>
      </w:r>
      <w:r w:rsidR="00A536C9">
        <w:rPr>
          <w:rFonts w:ascii="Palatino Linotype" w:hAnsi="Palatino Linotype"/>
          <w:sz w:val="20"/>
          <w:szCs w:val="20"/>
        </w:rPr>
        <w:t xml:space="preserve"> </w:t>
      </w:r>
      <w:r w:rsidRPr="00627283">
        <w:rPr>
          <w:rFonts w:ascii="Palatino Linotype" w:hAnsi="Palatino Linotype"/>
          <w:sz w:val="20"/>
          <w:szCs w:val="20"/>
        </w:rPr>
        <w:t>[90]. Our evidence suggests that while the discourse on research transparency and accountability</w:t>
      </w:r>
      <w:r w:rsidR="00A536C9">
        <w:rPr>
          <w:rFonts w:ascii="Palatino Linotype" w:hAnsi="Palatino Linotype"/>
          <w:sz w:val="20"/>
          <w:szCs w:val="20"/>
        </w:rPr>
        <w:t xml:space="preserve"> </w:t>
      </w:r>
      <w:r w:rsidRPr="00627283">
        <w:rPr>
          <w:rFonts w:ascii="Palatino Linotype" w:hAnsi="Palatino Linotype"/>
          <w:sz w:val="20"/>
          <w:szCs w:val="20"/>
        </w:rPr>
        <w:t>employs powerful notions of legitimacy, quality, and accessibility, the practices employed to sustain</w:t>
      </w:r>
      <w:r w:rsidR="00A536C9">
        <w:rPr>
          <w:rFonts w:ascii="Palatino Linotype" w:hAnsi="Palatino Linotype"/>
          <w:sz w:val="20"/>
          <w:szCs w:val="20"/>
        </w:rPr>
        <w:t xml:space="preserve"> </w:t>
      </w:r>
      <w:r w:rsidRPr="00627283">
        <w:rPr>
          <w:rFonts w:ascii="Palatino Linotype" w:hAnsi="Palatino Linotype"/>
          <w:sz w:val="20"/>
          <w:szCs w:val="20"/>
        </w:rPr>
        <w:t>these ideals has placed emphasis on exploitation at the expense of exploratory research. There is a</w:t>
      </w:r>
      <w:r w:rsidR="00A536C9">
        <w:rPr>
          <w:rFonts w:ascii="Palatino Linotype" w:hAnsi="Palatino Linotype"/>
          <w:sz w:val="20"/>
          <w:szCs w:val="20"/>
        </w:rPr>
        <w:t xml:space="preserve"> </w:t>
      </w:r>
      <w:r w:rsidRPr="00627283">
        <w:rPr>
          <w:rFonts w:ascii="Palatino Linotype" w:hAnsi="Palatino Linotype"/>
          <w:sz w:val="20"/>
          <w:szCs w:val="20"/>
        </w:rPr>
        <w:t>surge in the crude conversion of research and collaboration outcomes into calculable units of</w:t>
      </w:r>
      <w:r w:rsidR="00A536C9">
        <w:rPr>
          <w:rFonts w:ascii="Palatino Linotype" w:hAnsi="Palatino Linotype"/>
          <w:sz w:val="20"/>
          <w:szCs w:val="20"/>
        </w:rPr>
        <w:t xml:space="preserve"> </w:t>
      </w:r>
      <w:r w:rsidRPr="00627283">
        <w:rPr>
          <w:rFonts w:ascii="Palatino Linotype" w:hAnsi="Palatino Linotype"/>
          <w:sz w:val="20"/>
          <w:szCs w:val="20"/>
        </w:rPr>
        <w:t>economic resource which in turn, has led to (</w:t>
      </w:r>
      <w:proofErr w:type="gramStart"/>
      <w:r w:rsidRPr="00627283">
        <w:rPr>
          <w:rFonts w:ascii="Palatino Linotype" w:hAnsi="Palatino Linotype"/>
          <w:sz w:val="20"/>
          <w:szCs w:val="20"/>
        </w:rPr>
        <w:t>un)</w:t>
      </w:r>
      <w:proofErr w:type="gramEnd"/>
      <w:r w:rsidRPr="00627283">
        <w:rPr>
          <w:rFonts w:ascii="Palatino Linotype" w:hAnsi="Palatino Linotype"/>
          <w:sz w:val="20"/>
          <w:szCs w:val="20"/>
        </w:rPr>
        <w:t>purposeful stifling of the construction of academic</w:t>
      </w:r>
      <w:r w:rsidR="00A536C9">
        <w:rPr>
          <w:rFonts w:ascii="Palatino Linotype" w:hAnsi="Palatino Linotype"/>
          <w:sz w:val="20"/>
          <w:szCs w:val="20"/>
        </w:rPr>
        <w:t xml:space="preserve"> </w:t>
      </w:r>
      <w:r w:rsidRPr="00627283">
        <w:rPr>
          <w:rFonts w:ascii="Palatino Linotype" w:hAnsi="Palatino Linotype"/>
          <w:sz w:val="20"/>
          <w:szCs w:val="20"/>
        </w:rPr>
        <w:t>subjectivities with theoretical knowledge been perceived as misguided.</w:t>
      </w:r>
    </w:p>
    <w:p w:rsidR="008930E6" w:rsidRDefault="008930E6" w:rsidP="00DC1454">
      <w:pPr>
        <w:spacing w:after="0" w:line="240" w:lineRule="auto"/>
        <w:ind w:left="720"/>
        <w:jc w:val="both"/>
        <w:rPr>
          <w:rFonts w:ascii="Palatino Linotype" w:hAnsi="Palatino Linotype"/>
          <w:sz w:val="20"/>
          <w:szCs w:val="20"/>
        </w:rPr>
      </w:pPr>
      <w:r w:rsidRPr="00627283">
        <w:rPr>
          <w:rFonts w:ascii="Palatino Linotype" w:hAnsi="Palatino Linotype"/>
          <w:sz w:val="20"/>
          <w:szCs w:val="20"/>
        </w:rPr>
        <w:t>Our scientists are committed to doing good research but never really think about their social</w:t>
      </w:r>
      <w:r w:rsidR="00A536C9">
        <w:rPr>
          <w:rFonts w:ascii="Palatino Linotype" w:hAnsi="Palatino Linotype"/>
          <w:sz w:val="20"/>
          <w:szCs w:val="20"/>
        </w:rPr>
        <w:t xml:space="preserve"> </w:t>
      </w:r>
      <w:r w:rsidRPr="00627283">
        <w:rPr>
          <w:rFonts w:ascii="Palatino Linotype" w:hAnsi="Palatino Linotype"/>
          <w:sz w:val="20"/>
          <w:szCs w:val="20"/>
        </w:rPr>
        <w:t>and economic impacts, and commercialisation opportunities. They have a one-track mind</w:t>
      </w:r>
      <w:r w:rsidR="00A536C9">
        <w:rPr>
          <w:rFonts w:ascii="Palatino Linotype" w:hAnsi="Palatino Linotype"/>
          <w:sz w:val="20"/>
          <w:szCs w:val="20"/>
        </w:rPr>
        <w:t xml:space="preserve"> </w:t>
      </w:r>
      <w:r w:rsidRPr="00627283">
        <w:rPr>
          <w:rFonts w:ascii="Palatino Linotype" w:hAnsi="Palatino Linotype"/>
          <w:sz w:val="20"/>
          <w:szCs w:val="20"/>
        </w:rPr>
        <w:t>(Industrial General Manager).</w:t>
      </w:r>
    </w:p>
    <w:p w:rsidR="00DC1454" w:rsidRPr="00627283" w:rsidRDefault="00DC1454" w:rsidP="00DC1454">
      <w:pPr>
        <w:spacing w:after="0" w:line="240" w:lineRule="auto"/>
        <w:ind w:left="720"/>
        <w:jc w:val="both"/>
        <w:rPr>
          <w:rFonts w:ascii="Palatino Linotype" w:hAnsi="Palatino Linotype"/>
          <w:sz w:val="20"/>
          <w:szCs w:val="20"/>
        </w:rPr>
      </w:pPr>
    </w:p>
    <w:p w:rsidR="00C71E34" w:rsidRDefault="008930E6" w:rsidP="00876DEE">
      <w:pPr>
        <w:spacing w:after="0" w:line="480" w:lineRule="auto"/>
        <w:jc w:val="both"/>
        <w:rPr>
          <w:rFonts w:ascii="Palatino Linotype" w:hAnsi="Palatino Linotype"/>
          <w:sz w:val="20"/>
          <w:szCs w:val="20"/>
        </w:rPr>
      </w:pPr>
      <w:r w:rsidRPr="00627283">
        <w:rPr>
          <w:rFonts w:ascii="Palatino Linotype" w:hAnsi="Palatino Linotype"/>
          <w:sz w:val="20"/>
          <w:szCs w:val="20"/>
        </w:rPr>
        <w:t>This constrained conception of knowledge and innovation production has led to decision</w:t>
      </w:r>
      <w:r w:rsidR="00C71E34">
        <w:rPr>
          <w:rFonts w:ascii="Palatino Linotype" w:hAnsi="Palatino Linotype"/>
          <w:sz w:val="20"/>
          <w:szCs w:val="20"/>
        </w:rPr>
        <w:t xml:space="preserve"> </w:t>
      </w:r>
      <w:r w:rsidRPr="00627283">
        <w:rPr>
          <w:rFonts w:ascii="Palatino Linotype" w:hAnsi="Palatino Linotype"/>
          <w:sz w:val="20"/>
          <w:szCs w:val="20"/>
        </w:rPr>
        <w:t>makers applying commercial thinking even to sacrosanct disciplines such as philosophy and the arts.</w:t>
      </w:r>
      <w:r w:rsidR="00C71E34">
        <w:rPr>
          <w:rFonts w:ascii="Palatino Linotype" w:hAnsi="Palatino Linotype"/>
          <w:sz w:val="20"/>
          <w:szCs w:val="20"/>
        </w:rPr>
        <w:t xml:space="preserve"> </w:t>
      </w:r>
      <w:r w:rsidRPr="00627283">
        <w:rPr>
          <w:rFonts w:ascii="Palatino Linotype" w:hAnsi="Palatino Linotype"/>
          <w:sz w:val="20"/>
          <w:szCs w:val="20"/>
        </w:rPr>
        <w:t>All the Researchers we interviewed agreed that, disciplines like medicine, law, and resource</w:t>
      </w:r>
      <w:r w:rsidR="00C71E34">
        <w:rPr>
          <w:rFonts w:ascii="Palatino Linotype" w:hAnsi="Palatino Linotype"/>
          <w:sz w:val="20"/>
          <w:szCs w:val="20"/>
        </w:rPr>
        <w:t xml:space="preserve"> </w:t>
      </w:r>
      <w:r w:rsidRPr="00627283">
        <w:rPr>
          <w:rFonts w:ascii="Palatino Linotype" w:hAnsi="Palatino Linotype"/>
          <w:sz w:val="20"/>
          <w:szCs w:val="20"/>
        </w:rPr>
        <w:t>management whose value decisions find immediate application tend to receive more attention while</w:t>
      </w:r>
      <w:r w:rsidR="00C71E34">
        <w:rPr>
          <w:rFonts w:ascii="Palatino Linotype" w:hAnsi="Palatino Linotype"/>
          <w:sz w:val="20"/>
          <w:szCs w:val="20"/>
        </w:rPr>
        <w:t xml:space="preserve"> </w:t>
      </w:r>
      <w:r w:rsidRPr="00627283">
        <w:rPr>
          <w:rFonts w:ascii="Palatino Linotype" w:hAnsi="Palatino Linotype"/>
          <w:sz w:val="20"/>
          <w:szCs w:val="20"/>
        </w:rPr>
        <w:t>the arts based disciplines unduly get relegated to the background. In this regard, Biotechnology</w:t>
      </w:r>
      <w:r w:rsidR="00C71E34">
        <w:rPr>
          <w:rFonts w:ascii="Palatino Linotype" w:hAnsi="Palatino Linotype"/>
          <w:sz w:val="20"/>
          <w:szCs w:val="20"/>
        </w:rPr>
        <w:t xml:space="preserve"> </w:t>
      </w:r>
      <w:r w:rsidRPr="00627283">
        <w:rPr>
          <w:rFonts w:ascii="Palatino Linotype" w:hAnsi="Palatino Linotype"/>
          <w:sz w:val="20"/>
          <w:szCs w:val="20"/>
        </w:rPr>
        <w:t xml:space="preserve">research in </w:t>
      </w:r>
      <w:r w:rsidRPr="00627283">
        <w:rPr>
          <w:rFonts w:ascii="Palatino Linotype" w:hAnsi="Palatino Linotype"/>
          <w:sz w:val="20"/>
          <w:szCs w:val="20"/>
        </w:rPr>
        <w:lastRenderedPageBreak/>
        <w:t>particular, attracts a lion share of national research funding.</w:t>
      </w:r>
      <w:r w:rsidR="00C71E34">
        <w:rPr>
          <w:rFonts w:ascii="Palatino Linotype" w:hAnsi="Palatino Linotype"/>
          <w:sz w:val="20"/>
          <w:szCs w:val="20"/>
        </w:rPr>
        <w:t xml:space="preserve"> </w:t>
      </w:r>
      <w:r w:rsidRPr="00627283">
        <w:rPr>
          <w:rFonts w:ascii="Palatino Linotype" w:hAnsi="Palatino Linotype"/>
          <w:sz w:val="20"/>
          <w:szCs w:val="20"/>
        </w:rPr>
        <w:t>70% of the country’s research is in biotechnology because that is what the government is now</w:t>
      </w:r>
      <w:r w:rsidR="00C71E34">
        <w:rPr>
          <w:rFonts w:ascii="Palatino Linotype" w:hAnsi="Palatino Linotype"/>
          <w:sz w:val="20"/>
          <w:szCs w:val="20"/>
        </w:rPr>
        <w:t xml:space="preserve"> </w:t>
      </w:r>
      <w:r w:rsidRPr="00627283">
        <w:rPr>
          <w:rFonts w:ascii="Palatino Linotype" w:hAnsi="Palatino Linotype"/>
          <w:sz w:val="20"/>
          <w:szCs w:val="20"/>
        </w:rPr>
        <w:t xml:space="preserve">concentrating on. </w:t>
      </w:r>
    </w:p>
    <w:p w:rsidR="008930E6" w:rsidRDefault="008930E6" w:rsidP="00DC1454">
      <w:pPr>
        <w:spacing w:after="0" w:line="240" w:lineRule="auto"/>
        <w:ind w:left="720"/>
        <w:jc w:val="both"/>
        <w:rPr>
          <w:rFonts w:ascii="Palatino Linotype" w:hAnsi="Palatino Linotype"/>
          <w:sz w:val="20"/>
          <w:szCs w:val="20"/>
        </w:rPr>
      </w:pPr>
      <w:r w:rsidRPr="00627283">
        <w:rPr>
          <w:rFonts w:ascii="Palatino Linotype" w:hAnsi="Palatino Linotype"/>
          <w:sz w:val="20"/>
          <w:szCs w:val="20"/>
        </w:rPr>
        <w:t>We are ignoring other areas of research and the researchers do feel</w:t>
      </w:r>
      <w:r w:rsidR="00C71E34">
        <w:rPr>
          <w:rFonts w:ascii="Palatino Linotype" w:hAnsi="Palatino Linotype"/>
          <w:sz w:val="20"/>
          <w:szCs w:val="20"/>
        </w:rPr>
        <w:t xml:space="preserve"> </w:t>
      </w:r>
      <w:r w:rsidRPr="00627283">
        <w:rPr>
          <w:rFonts w:ascii="Palatino Linotype" w:hAnsi="Palatino Linotype"/>
          <w:sz w:val="20"/>
          <w:szCs w:val="20"/>
        </w:rPr>
        <w:t>neglected. They (Active Researchers) are selling their patents to big MNCs, and that is exactly</w:t>
      </w:r>
      <w:r w:rsidR="00C71E34">
        <w:rPr>
          <w:rFonts w:ascii="Palatino Linotype" w:hAnsi="Palatino Linotype"/>
          <w:sz w:val="20"/>
          <w:szCs w:val="20"/>
        </w:rPr>
        <w:t xml:space="preserve"> </w:t>
      </w:r>
      <w:r w:rsidRPr="00627283">
        <w:rPr>
          <w:rFonts w:ascii="Palatino Linotype" w:hAnsi="Palatino Linotype"/>
          <w:sz w:val="20"/>
          <w:szCs w:val="20"/>
        </w:rPr>
        <w:t>what I did a year ago (MNC Research fellow).</w:t>
      </w:r>
    </w:p>
    <w:p w:rsidR="00876DEE" w:rsidRPr="00627283" w:rsidRDefault="00876DEE" w:rsidP="00DC1454">
      <w:pPr>
        <w:spacing w:after="0" w:line="240" w:lineRule="auto"/>
        <w:ind w:left="720"/>
        <w:jc w:val="both"/>
        <w:rPr>
          <w:rFonts w:ascii="Palatino Linotype" w:hAnsi="Palatino Linotype"/>
          <w:sz w:val="20"/>
          <w:szCs w:val="20"/>
        </w:rPr>
      </w:pPr>
    </w:p>
    <w:p w:rsidR="008930E6" w:rsidRPr="00627283" w:rsidRDefault="008930E6" w:rsidP="00876DEE">
      <w:pPr>
        <w:spacing w:line="480" w:lineRule="auto"/>
        <w:jc w:val="both"/>
        <w:rPr>
          <w:rFonts w:ascii="Palatino Linotype" w:hAnsi="Palatino Linotype"/>
          <w:sz w:val="20"/>
          <w:szCs w:val="20"/>
        </w:rPr>
      </w:pPr>
      <w:r w:rsidRPr="00627283">
        <w:rPr>
          <w:rFonts w:ascii="Palatino Linotype" w:hAnsi="Palatino Linotype"/>
          <w:sz w:val="20"/>
          <w:szCs w:val="20"/>
        </w:rPr>
        <w:t>This targeted research ‘strategy’ has the potential to enhance Malaysia’s position in the global</w:t>
      </w:r>
      <w:r w:rsidR="00C71E34">
        <w:rPr>
          <w:rFonts w:ascii="Palatino Linotype" w:hAnsi="Palatino Linotype"/>
          <w:sz w:val="20"/>
          <w:szCs w:val="20"/>
        </w:rPr>
        <w:t xml:space="preserve"> </w:t>
      </w:r>
      <w:r w:rsidRPr="00627283">
        <w:rPr>
          <w:rFonts w:ascii="Palatino Linotype" w:hAnsi="Palatino Linotype"/>
          <w:sz w:val="20"/>
          <w:szCs w:val="20"/>
        </w:rPr>
        <w:t>biotechnology research competition [94]</w:t>
      </w:r>
      <w:proofErr w:type="gramStart"/>
      <w:r w:rsidRPr="00627283">
        <w:rPr>
          <w:rFonts w:ascii="Palatino Linotype" w:hAnsi="Palatino Linotype"/>
          <w:sz w:val="20"/>
          <w:szCs w:val="20"/>
        </w:rPr>
        <w:t>,</w:t>
      </w:r>
      <w:proofErr w:type="gramEnd"/>
      <w:r w:rsidRPr="00627283">
        <w:rPr>
          <w:rFonts w:ascii="Palatino Linotype" w:hAnsi="Palatino Linotype"/>
          <w:sz w:val="20"/>
          <w:szCs w:val="20"/>
        </w:rPr>
        <w:t xml:space="preserve"> it has a potential detrimental influence on developing other</w:t>
      </w:r>
      <w:r w:rsidR="00C71E34">
        <w:rPr>
          <w:rFonts w:ascii="Palatino Linotype" w:hAnsi="Palatino Linotype"/>
          <w:sz w:val="20"/>
          <w:szCs w:val="20"/>
        </w:rPr>
        <w:t xml:space="preserve"> </w:t>
      </w:r>
      <w:r w:rsidRPr="00627283">
        <w:rPr>
          <w:rFonts w:ascii="Palatino Linotype" w:hAnsi="Palatino Linotype"/>
          <w:sz w:val="20"/>
          <w:szCs w:val="20"/>
        </w:rPr>
        <w:t>equally important emerging technologies. Rather than challenging extant power, researchers whose</w:t>
      </w:r>
      <w:r w:rsidR="00C71E34">
        <w:rPr>
          <w:rFonts w:ascii="Palatino Linotype" w:hAnsi="Palatino Linotype"/>
          <w:sz w:val="20"/>
          <w:szCs w:val="20"/>
        </w:rPr>
        <w:t xml:space="preserve"> </w:t>
      </w:r>
      <w:r w:rsidRPr="00627283">
        <w:rPr>
          <w:rFonts w:ascii="Palatino Linotype" w:hAnsi="Palatino Linotype"/>
          <w:sz w:val="20"/>
          <w:szCs w:val="20"/>
        </w:rPr>
        <w:t>area of interest has been side-lined by the government’s implicit innovation policy and the quasi</w:t>
      </w:r>
      <w:r w:rsidR="00C71E34">
        <w:rPr>
          <w:rFonts w:ascii="Palatino Linotype" w:hAnsi="Palatino Linotype"/>
          <w:sz w:val="20"/>
          <w:szCs w:val="20"/>
        </w:rPr>
        <w:t xml:space="preserve"> </w:t>
      </w:r>
      <w:r w:rsidRPr="00627283">
        <w:rPr>
          <w:rFonts w:ascii="Palatino Linotype" w:hAnsi="Palatino Linotype"/>
          <w:sz w:val="20"/>
          <w:szCs w:val="20"/>
        </w:rPr>
        <w:t>restriction</w:t>
      </w:r>
      <w:r w:rsidR="00C71E34">
        <w:rPr>
          <w:rFonts w:ascii="Palatino Linotype" w:hAnsi="Palatino Linotype"/>
          <w:sz w:val="20"/>
          <w:szCs w:val="20"/>
        </w:rPr>
        <w:t xml:space="preserve"> </w:t>
      </w:r>
      <w:r w:rsidRPr="00627283">
        <w:rPr>
          <w:rFonts w:ascii="Palatino Linotype" w:hAnsi="Palatino Linotype"/>
          <w:sz w:val="20"/>
          <w:szCs w:val="20"/>
        </w:rPr>
        <w:t>of academic freedom see no need to engage with the existing structural arrangements. The</w:t>
      </w:r>
      <w:r w:rsidR="00C71E34">
        <w:rPr>
          <w:rFonts w:ascii="Palatino Linotype" w:hAnsi="Palatino Linotype"/>
          <w:sz w:val="20"/>
          <w:szCs w:val="20"/>
        </w:rPr>
        <w:t xml:space="preserve"> </w:t>
      </w:r>
      <w:r w:rsidRPr="00627283">
        <w:rPr>
          <w:rFonts w:ascii="Palatino Linotype" w:hAnsi="Palatino Linotype"/>
          <w:sz w:val="20"/>
          <w:szCs w:val="20"/>
        </w:rPr>
        <w:t>potential negative effect on behaviour from the creation of this audit culture and system is the defiant</w:t>
      </w:r>
      <w:r w:rsidR="00C71E34">
        <w:rPr>
          <w:rFonts w:ascii="Palatino Linotype" w:hAnsi="Palatino Linotype"/>
          <w:sz w:val="20"/>
          <w:szCs w:val="20"/>
        </w:rPr>
        <w:t xml:space="preserve"> </w:t>
      </w:r>
      <w:r w:rsidRPr="00627283">
        <w:rPr>
          <w:rFonts w:ascii="Palatino Linotype" w:hAnsi="Palatino Linotype"/>
          <w:sz w:val="20"/>
          <w:szCs w:val="20"/>
        </w:rPr>
        <w:t>resistance to the much needed transition to a triple helix model of innovation.</w:t>
      </w:r>
    </w:p>
    <w:p w:rsidR="008930E6" w:rsidRPr="00C71E34" w:rsidRDefault="008930E6" w:rsidP="00627283">
      <w:pPr>
        <w:jc w:val="both"/>
        <w:rPr>
          <w:rFonts w:ascii="Palatino Linotype" w:hAnsi="Palatino Linotype"/>
          <w:b/>
          <w:i/>
          <w:sz w:val="20"/>
          <w:szCs w:val="20"/>
        </w:rPr>
      </w:pPr>
      <w:r w:rsidRPr="00C71E34">
        <w:rPr>
          <w:rFonts w:ascii="Palatino Linotype" w:hAnsi="Palatino Linotype"/>
          <w:b/>
          <w:i/>
          <w:sz w:val="20"/>
          <w:szCs w:val="20"/>
        </w:rPr>
        <w:t>Organising Practice 3: Collective entrepreneurship</w:t>
      </w:r>
    </w:p>
    <w:p w:rsidR="008930E6" w:rsidRPr="00627283" w:rsidRDefault="008930E6" w:rsidP="00876DEE">
      <w:pPr>
        <w:spacing w:after="0" w:line="480" w:lineRule="auto"/>
        <w:jc w:val="both"/>
        <w:rPr>
          <w:rFonts w:ascii="Palatino Linotype" w:hAnsi="Palatino Linotype"/>
          <w:sz w:val="20"/>
          <w:szCs w:val="20"/>
        </w:rPr>
      </w:pPr>
      <w:r w:rsidRPr="00627283">
        <w:rPr>
          <w:rFonts w:ascii="Palatino Linotype" w:hAnsi="Palatino Linotype"/>
          <w:sz w:val="20"/>
          <w:szCs w:val="20"/>
        </w:rPr>
        <w:t>Entrepreneurship has been identified as the overarching phenomenon that drives national innovation</w:t>
      </w:r>
      <w:r w:rsidR="00C71E34">
        <w:rPr>
          <w:rFonts w:ascii="Palatino Linotype" w:hAnsi="Palatino Linotype"/>
          <w:sz w:val="20"/>
          <w:szCs w:val="20"/>
        </w:rPr>
        <w:t xml:space="preserve"> </w:t>
      </w:r>
      <w:r w:rsidRPr="00627283">
        <w:rPr>
          <w:rFonts w:ascii="Palatino Linotype" w:hAnsi="Palatino Linotype"/>
          <w:sz w:val="20"/>
          <w:szCs w:val="20"/>
        </w:rPr>
        <w:t>systems [95], nevertheless, under the triple helix model entrepreneurship focuses almost exclusively</w:t>
      </w:r>
      <w:r w:rsidR="00C71E34">
        <w:rPr>
          <w:rFonts w:ascii="Palatino Linotype" w:hAnsi="Palatino Linotype"/>
          <w:sz w:val="20"/>
          <w:szCs w:val="20"/>
        </w:rPr>
        <w:t xml:space="preserve"> </w:t>
      </w:r>
      <w:r w:rsidRPr="00627283">
        <w:rPr>
          <w:rFonts w:ascii="Palatino Linotype" w:hAnsi="Palatino Linotype"/>
          <w:sz w:val="20"/>
          <w:szCs w:val="20"/>
        </w:rPr>
        <w:t>on the university sector. From this perspective, the ‘entrepreneurial university’ is frequently ‘pre</w:t>
      </w:r>
      <w:r w:rsidR="00876DEE">
        <w:rPr>
          <w:rFonts w:ascii="Palatino Linotype" w:hAnsi="Palatino Linotype"/>
          <w:sz w:val="20"/>
          <w:szCs w:val="20"/>
        </w:rPr>
        <w:t>-</w:t>
      </w:r>
      <w:r w:rsidRPr="00627283">
        <w:rPr>
          <w:rFonts w:ascii="Palatino Linotype" w:hAnsi="Palatino Linotype"/>
          <w:sz w:val="20"/>
          <w:szCs w:val="20"/>
        </w:rPr>
        <w:t>packaged’</w:t>
      </w:r>
      <w:r w:rsidR="00C71E34">
        <w:rPr>
          <w:rFonts w:ascii="Palatino Linotype" w:hAnsi="Palatino Linotype"/>
          <w:sz w:val="20"/>
          <w:szCs w:val="20"/>
        </w:rPr>
        <w:t xml:space="preserve"> </w:t>
      </w:r>
      <w:r w:rsidRPr="00627283">
        <w:rPr>
          <w:rFonts w:ascii="Palatino Linotype" w:hAnsi="Palatino Linotype"/>
          <w:sz w:val="20"/>
          <w:szCs w:val="20"/>
        </w:rPr>
        <w:t>as the single most important institution in coordinating and driving innovation [96]. Our</w:t>
      </w:r>
      <w:r w:rsidR="00C71E34">
        <w:rPr>
          <w:rFonts w:ascii="Palatino Linotype" w:hAnsi="Palatino Linotype"/>
          <w:sz w:val="20"/>
          <w:szCs w:val="20"/>
        </w:rPr>
        <w:t xml:space="preserve"> </w:t>
      </w:r>
      <w:r w:rsidRPr="00627283">
        <w:rPr>
          <w:rFonts w:ascii="Palatino Linotype" w:hAnsi="Palatino Linotype"/>
          <w:sz w:val="20"/>
          <w:szCs w:val="20"/>
        </w:rPr>
        <w:t>interviews suggest that transition to a hybrid triple helix requires a broader notion of</w:t>
      </w:r>
      <w:r w:rsidR="00C71E34">
        <w:rPr>
          <w:rFonts w:ascii="Palatino Linotype" w:hAnsi="Palatino Linotype"/>
          <w:sz w:val="20"/>
          <w:szCs w:val="20"/>
        </w:rPr>
        <w:t xml:space="preserve"> </w:t>
      </w:r>
      <w:r w:rsidRPr="00627283">
        <w:rPr>
          <w:rFonts w:ascii="Palatino Linotype" w:hAnsi="Palatino Linotype"/>
          <w:sz w:val="20"/>
          <w:szCs w:val="20"/>
        </w:rPr>
        <w:t>entrepreneurship that takes into consideration the interdependencies of university, industry and</w:t>
      </w:r>
      <w:r w:rsidR="00C71E34">
        <w:rPr>
          <w:rFonts w:ascii="Palatino Linotype" w:hAnsi="Palatino Linotype"/>
          <w:sz w:val="20"/>
          <w:szCs w:val="20"/>
        </w:rPr>
        <w:t xml:space="preserve"> </w:t>
      </w:r>
      <w:r w:rsidRPr="00627283">
        <w:rPr>
          <w:rFonts w:ascii="Palatino Linotype" w:hAnsi="Palatino Linotype"/>
          <w:sz w:val="20"/>
          <w:szCs w:val="20"/>
        </w:rPr>
        <w:t>government in the identification of innovation opportunities and the capture of value from yet-to-be</w:t>
      </w:r>
      <w:r w:rsidR="00C71E34">
        <w:rPr>
          <w:rFonts w:ascii="Palatino Linotype" w:hAnsi="Palatino Linotype"/>
          <w:sz w:val="20"/>
          <w:szCs w:val="20"/>
        </w:rPr>
        <w:t xml:space="preserve"> </w:t>
      </w:r>
      <w:r w:rsidRPr="00627283">
        <w:rPr>
          <w:rFonts w:ascii="Palatino Linotype" w:hAnsi="Palatino Linotype"/>
          <w:sz w:val="20"/>
          <w:szCs w:val="20"/>
        </w:rPr>
        <w:t>realized</w:t>
      </w:r>
      <w:r w:rsidR="00C71E34">
        <w:rPr>
          <w:rFonts w:ascii="Palatino Linotype" w:hAnsi="Palatino Linotype"/>
          <w:sz w:val="20"/>
          <w:szCs w:val="20"/>
        </w:rPr>
        <w:t xml:space="preserve"> </w:t>
      </w:r>
      <w:r w:rsidRPr="00627283">
        <w:rPr>
          <w:rFonts w:ascii="Palatino Linotype" w:hAnsi="Palatino Linotype"/>
          <w:sz w:val="20"/>
          <w:szCs w:val="20"/>
        </w:rPr>
        <w:t>innovations.</w:t>
      </w:r>
      <w:r w:rsidR="00C71E34">
        <w:rPr>
          <w:rFonts w:ascii="Palatino Linotype" w:hAnsi="Palatino Linotype"/>
          <w:sz w:val="20"/>
          <w:szCs w:val="20"/>
        </w:rPr>
        <w:t xml:space="preserve"> </w:t>
      </w:r>
      <w:r w:rsidRPr="00627283">
        <w:rPr>
          <w:rFonts w:ascii="Palatino Linotype" w:hAnsi="Palatino Linotype"/>
          <w:sz w:val="20"/>
          <w:szCs w:val="20"/>
        </w:rPr>
        <w:t>In this regard we adopted the term collective entrepreneurship [97</w:t>
      </w:r>
      <w:proofErr w:type="gramStart"/>
      <w:r w:rsidRPr="00627283">
        <w:rPr>
          <w:rFonts w:ascii="Palatino Linotype" w:hAnsi="Palatino Linotype"/>
          <w:sz w:val="20"/>
          <w:szCs w:val="20"/>
        </w:rPr>
        <w:t>,98</w:t>
      </w:r>
      <w:proofErr w:type="gramEnd"/>
      <w:r w:rsidRPr="00627283">
        <w:rPr>
          <w:rFonts w:ascii="Palatino Linotype" w:hAnsi="Palatino Linotype"/>
          <w:sz w:val="20"/>
          <w:szCs w:val="20"/>
        </w:rPr>
        <w:t>] as an all-encompassing</w:t>
      </w:r>
      <w:r w:rsidR="00C71E34">
        <w:rPr>
          <w:rFonts w:ascii="Palatino Linotype" w:hAnsi="Palatino Linotype"/>
          <w:sz w:val="20"/>
          <w:szCs w:val="20"/>
        </w:rPr>
        <w:t xml:space="preserve"> </w:t>
      </w:r>
      <w:r w:rsidRPr="00627283">
        <w:rPr>
          <w:rFonts w:ascii="Palatino Linotype" w:hAnsi="Palatino Linotype"/>
          <w:sz w:val="20"/>
          <w:szCs w:val="20"/>
        </w:rPr>
        <w:t>term to organize our findings. By collective entrepreneurship, we refer to the mobilization of different</w:t>
      </w:r>
      <w:r w:rsidR="00C71E34">
        <w:rPr>
          <w:rFonts w:ascii="Palatino Linotype" w:hAnsi="Palatino Linotype"/>
          <w:sz w:val="20"/>
          <w:szCs w:val="20"/>
        </w:rPr>
        <w:t xml:space="preserve"> </w:t>
      </w:r>
      <w:r w:rsidRPr="00627283">
        <w:rPr>
          <w:rFonts w:ascii="Palatino Linotype" w:hAnsi="Palatino Linotype"/>
          <w:sz w:val="20"/>
          <w:szCs w:val="20"/>
        </w:rPr>
        <w:t>visions of the three institutional spheres working collectively to learn and (re)direct science and</w:t>
      </w:r>
      <w:r w:rsidR="00C71E34">
        <w:rPr>
          <w:rFonts w:ascii="Palatino Linotype" w:hAnsi="Palatino Linotype"/>
          <w:sz w:val="20"/>
          <w:szCs w:val="20"/>
        </w:rPr>
        <w:t xml:space="preserve"> </w:t>
      </w:r>
      <w:r w:rsidRPr="00627283">
        <w:rPr>
          <w:rFonts w:ascii="Palatino Linotype" w:hAnsi="Palatino Linotype"/>
          <w:sz w:val="20"/>
          <w:szCs w:val="20"/>
        </w:rPr>
        <w:t>technology research attention to productive and predefined outcomes. Emphasising the combination</w:t>
      </w:r>
      <w:r w:rsidR="00C71E34">
        <w:rPr>
          <w:rFonts w:ascii="Palatino Linotype" w:hAnsi="Palatino Linotype"/>
          <w:sz w:val="20"/>
          <w:szCs w:val="20"/>
        </w:rPr>
        <w:t xml:space="preserve"> </w:t>
      </w:r>
      <w:r w:rsidRPr="00627283">
        <w:rPr>
          <w:rFonts w:ascii="Palatino Linotype" w:hAnsi="Palatino Linotype"/>
          <w:sz w:val="20"/>
          <w:szCs w:val="20"/>
        </w:rPr>
        <w:t>of talents to create and advance enterprise, our evidence suggests that collective entrepreneurship</w:t>
      </w:r>
      <w:r w:rsidR="00C71E34">
        <w:rPr>
          <w:rFonts w:ascii="Palatino Linotype" w:hAnsi="Palatino Linotype"/>
          <w:sz w:val="20"/>
          <w:szCs w:val="20"/>
        </w:rPr>
        <w:t xml:space="preserve"> </w:t>
      </w:r>
      <w:r w:rsidRPr="00627283">
        <w:rPr>
          <w:rFonts w:ascii="Palatino Linotype" w:hAnsi="Palatino Linotype"/>
          <w:sz w:val="20"/>
          <w:szCs w:val="20"/>
        </w:rPr>
        <w:t xml:space="preserve">leads to clearly defined roles and responsibilities of partners in the </w:t>
      </w:r>
      <w:r w:rsidRPr="00627283">
        <w:rPr>
          <w:rFonts w:ascii="Palatino Linotype" w:hAnsi="Palatino Linotype"/>
          <w:sz w:val="20"/>
          <w:szCs w:val="20"/>
        </w:rPr>
        <w:lastRenderedPageBreak/>
        <w:t>exploration and exploitation of</w:t>
      </w:r>
      <w:r w:rsidR="00C71E34">
        <w:rPr>
          <w:rFonts w:ascii="Palatino Linotype" w:hAnsi="Palatino Linotype"/>
          <w:sz w:val="20"/>
          <w:szCs w:val="20"/>
        </w:rPr>
        <w:t xml:space="preserve"> </w:t>
      </w:r>
      <w:r w:rsidRPr="00627283">
        <w:rPr>
          <w:rFonts w:ascii="Palatino Linotype" w:hAnsi="Palatino Linotype"/>
          <w:sz w:val="20"/>
          <w:szCs w:val="20"/>
        </w:rPr>
        <w:t xml:space="preserve">innovation opportunities. </w:t>
      </w:r>
      <w:r w:rsidR="00DC1454">
        <w:rPr>
          <w:rFonts w:ascii="Palatino Linotype" w:hAnsi="Palatino Linotype"/>
          <w:sz w:val="20"/>
          <w:szCs w:val="20"/>
        </w:rPr>
        <w:t>T</w:t>
      </w:r>
      <w:r w:rsidRPr="00627283">
        <w:rPr>
          <w:rFonts w:ascii="Palatino Linotype" w:hAnsi="Palatino Linotype"/>
          <w:sz w:val="20"/>
          <w:szCs w:val="20"/>
        </w:rPr>
        <w:t>he director of the national technology board</w:t>
      </w:r>
      <w:r w:rsidR="00DC1454">
        <w:rPr>
          <w:rFonts w:ascii="Palatino Linotype" w:hAnsi="Palatino Linotype"/>
          <w:sz w:val="20"/>
          <w:szCs w:val="20"/>
        </w:rPr>
        <w:t xml:space="preserve"> metaphorically observed that</w:t>
      </w:r>
      <w:r w:rsidRPr="00627283">
        <w:rPr>
          <w:rFonts w:ascii="Palatino Linotype" w:hAnsi="Palatino Linotype"/>
          <w:sz w:val="20"/>
          <w:szCs w:val="20"/>
        </w:rPr>
        <w:t>:</w:t>
      </w:r>
    </w:p>
    <w:p w:rsidR="008930E6" w:rsidRPr="00627283" w:rsidRDefault="008930E6" w:rsidP="00DC1454">
      <w:pPr>
        <w:spacing w:after="0" w:line="240" w:lineRule="auto"/>
        <w:ind w:left="720"/>
        <w:jc w:val="both"/>
        <w:rPr>
          <w:rFonts w:ascii="Palatino Linotype" w:hAnsi="Palatino Linotype"/>
          <w:sz w:val="20"/>
          <w:szCs w:val="20"/>
        </w:rPr>
      </w:pPr>
      <w:r w:rsidRPr="00627283">
        <w:rPr>
          <w:rFonts w:ascii="Palatino Linotype" w:hAnsi="Palatino Linotype"/>
          <w:sz w:val="20"/>
          <w:szCs w:val="20"/>
        </w:rPr>
        <w:t>It is like TV set: the company will see the solid flat screen, the university will</w:t>
      </w:r>
      <w:r w:rsidR="00C71E34">
        <w:rPr>
          <w:rFonts w:ascii="Palatino Linotype" w:hAnsi="Palatino Linotype"/>
          <w:sz w:val="20"/>
          <w:szCs w:val="20"/>
        </w:rPr>
        <w:t xml:space="preserve"> </w:t>
      </w:r>
      <w:r w:rsidRPr="00627283">
        <w:rPr>
          <w:rFonts w:ascii="Palatino Linotype" w:hAnsi="Palatino Linotype"/>
          <w:sz w:val="20"/>
          <w:szCs w:val="20"/>
        </w:rPr>
        <w:t>look at the process inside the TV and the government will look at the messy wires and cables.</w:t>
      </w:r>
    </w:p>
    <w:p w:rsidR="00C71E34" w:rsidRDefault="00892AF2" w:rsidP="00876DEE">
      <w:pPr>
        <w:spacing w:after="0" w:line="480" w:lineRule="auto"/>
        <w:jc w:val="both"/>
        <w:rPr>
          <w:rFonts w:ascii="Palatino Linotype" w:hAnsi="Palatino Linotype"/>
          <w:sz w:val="20"/>
          <w:szCs w:val="20"/>
        </w:rPr>
      </w:pPr>
      <w:r>
        <w:rPr>
          <w:rFonts w:ascii="Palatino Linotype" w:hAnsi="Palatino Linotype"/>
          <w:sz w:val="20"/>
          <w:szCs w:val="20"/>
        </w:rPr>
        <w:tab/>
      </w:r>
      <w:r w:rsidR="008930E6" w:rsidRPr="00627283">
        <w:rPr>
          <w:rFonts w:ascii="Palatino Linotype" w:hAnsi="Palatino Linotype"/>
          <w:sz w:val="20"/>
          <w:szCs w:val="20"/>
        </w:rPr>
        <w:t>The role assumed by collective institutional spheres means actors may apply their collective</w:t>
      </w:r>
      <w:r w:rsidR="00C71E34">
        <w:rPr>
          <w:rFonts w:ascii="Palatino Linotype" w:hAnsi="Palatino Linotype"/>
          <w:sz w:val="20"/>
          <w:szCs w:val="20"/>
        </w:rPr>
        <w:t xml:space="preserve"> </w:t>
      </w:r>
      <w:r w:rsidR="008930E6" w:rsidRPr="00627283">
        <w:rPr>
          <w:rFonts w:ascii="Palatino Linotype" w:hAnsi="Palatino Linotype"/>
          <w:sz w:val="20"/>
          <w:szCs w:val="20"/>
        </w:rPr>
        <w:t>knowledge and the resources at their disposal, including those capabilities gained from their</w:t>
      </w:r>
      <w:r w:rsidR="00C71E34">
        <w:rPr>
          <w:rFonts w:ascii="Palatino Linotype" w:hAnsi="Palatino Linotype"/>
          <w:sz w:val="20"/>
          <w:szCs w:val="20"/>
        </w:rPr>
        <w:t xml:space="preserve"> </w:t>
      </w:r>
      <w:r w:rsidR="008930E6" w:rsidRPr="00627283">
        <w:rPr>
          <w:rFonts w:ascii="Palatino Linotype" w:hAnsi="Palatino Linotype"/>
          <w:sz w:val="20"/>
          <w:szCs w:val="20"/>
        </w:rPr>
        <w:t>conscious individual experiences and collective psychic life, in a dynamic, generative way to probe</w:t>
      </w:r>
      <w:r w:rsidR="00C71E34">
        <w:rPr>
          <w:rFonts w:ascii="Palatino Linotype" w:hAnsi="Palatino Linotype"/>
          <w:sz w:val="20"/>
          <w:szCs w:val="20"/>
        </w:rPr>
        <w:t xml:space="preserve"> </w:t>
      </w:r>
      <w:r w:rsidR="008930E6" w:rsidRPr="00627283">
        <w:rPr>
          <w:rFonts w:ascii="Palatino Linotype" w:hAnsi="Palatino Linotype"/>
          <w:sz w:val="20"/>
          <w:szCs w:val="20"/>
        </w:rPr>
        <w:t>opportunities for innovation. Most importantly, we found that the practice of collective</w:t>
      </w:r>
      <w:r w:rsidR="00C71E34">
        <w:rPr>
          <w:rFonts w:ascii="Palatino Linotype" w:hAnsi="Palatino Linotype"/>
          <w:sz w:val="20"/>
          <w:szCs w:val="20"/>
        </w:rPr>
        <w:t xml:space="preserve"> </w:t>
      </w:r>
      <w:r w:rsidR="008930E6" w:rsidRPr="00627283">
        <w:rPr>
          <w:rFonts w:ascii="Palatino Linotype" w:hAnsi="Palatino Linotype"/>
          <w:sz w:val="20"/>
          <w:szCs w:val="20"/>
        </w:rPr>
        <w:t>entrepreneurship tends to enhance communication between partners and direct the focus of science</w:t>
      </w:r>
      <w:r w:rsidR="00C71E34">
        <w:rPr>
          <w:rFonts w:ascii="Palatino Linotype" w:hAnsi="Palatino Linotype"/>
          <w:sz w:val="20"/>
          <w:szCs w:val="20"/>
        </w:rPr>
        <w:t xml:space="preserve"> </w:t>
      </w:r>
      <w:r w:rsidR="008930E6" w:rsidRPr="00627283">
        <w:rPr>
          <w:rFonts w:ascii="Palatino Linotype" w:hAnsi="Palatino Linotype"/>
          <w:sz w:val="20"/>
          <w:szCs w:val="20"/>
        </w:rPr>
        <w:t>and technology research attention on its application to potential users:</w:t>
      </w:r>
      <w:r w:rsidR="00C71E34">
        <w:rPr>
          <w:rFonts w:ascii="Palatino Linotype" w:hAnsi="Palatino Linotype"/>
          <w:sz w:val="20"/>
          <w:szCs w:val="20"/>
        </w:rPr>
        <w:t xml:space="preserve"> </w:t>
      </w:r>
    </w:p>
    <w:p w:rsidR="008930E6" w:rsidRDefault="008930E6" w:rsidP="00DC1454">
      <w:pPr>
        <w:spacing w:after="0" w:line="240" w:lineRule="auto"/>
        <w:ind w:left="720"/>
        <w:jc w:val="both"/>
        <w:rPr>
          <w:rFonts w:ascii="Palatino Linotype" w:hAnsi="Palatino Linotype"/>
          <w:sz w:val="20"/>
          <w:szCs w:val="20"/>
        </w:rPr>
      </w:pPr>
      <w:r w:rsidRPr="00627283">
        <w:rPr>
          <w:rFonts w:ascii="Palatino Linotype" w:hAnsi="Palatino Linotype"/>
          <w:sz w:val="20"/>
          <w:szCs w:val="20"/>
        </w:rPr>
        <w:t>We want the companies to be more proactive, to pick up the phone and find out how to work</w:t>
      </w:r>
      <w:r w:rsidR="00C71E34">
        <w:rPr>
          <w:rFonts w:ascii="Palatino Linotype" w:hAnsi="Palatino Linotype"/>
          <w:sz w:val="20"/>
          <w:szCs w:val="20"/>
        </w:rPr>
        <w:t xml:space="preserve"> </w:t>
      </w:r>
      <w:r w:rsidRPr="00627283">
        <w:rPr>
          <w:rFonts w:ascii="Palatino Linotype" w:hAnsi="Palatino Linotype"/>
          <w:sz w:val="20"/>
          <w:szCs w:val="20"/>
        </w:rPr>
        <w:t>with universities….the universities don’t know what the companies are looking for. The</w:t>
      </w:r>
      <w:r w:rsidR="00C71E34">
        <w:rPr>
          <w:rFonts w:ascii="Palatino Linotype" w:hAnsi="Palatino Linotype"/>
          <w:sz w:val="20"/>
          <w:szCs w:val="20"/>
        </w:rPr>
        <w:t xml:space="preserve"> </w:t>
      </w:r>
      <w:r w:rsidRPr="00627283">
        <w:rPr>
          <w:rFonts w:ascii="Palatino Linotype" w:hAnsi="Palatino Linotype"/>
          <w:sz w:val="20"/>
          <w:szCs w:val="20"/>
        </w:rPr>
        <w:t>companies know what they looking for, so the companies can easily call up and find out what</w:t>
      </w:r>
      <w:r w:rsidR="00C71E34">
        <w:rPr>
          <w:rFonts w:ascii="Palatino Linotype" w:hAnsi="Palatino Linotype"/>
          <w:sz w:val="20"/>
          <w:szCs w:val="20"/>
        </w:rPr>
        <w:t xml:space="preserve"> </w:t>
      </w:r>
      <w:r w:rsidRPr="00627283">
        <w:rPr>
          <w:rFonts w:ascii="Palatino Linotype" w:hAnsi="Palatino Linotype"/>
          <w:sz w:val="20"/>
          <w:szCs w:val="20"/>
        </w:rPr>
        <w:t>the universities can offer. This way they can work together to achieve greater feats (CEO state</w:t>
      </w:r>
      <w:r w:rsidR="00C71E34">
        <w:rPr>
          <w:rFonts w:ascii="Palatino Linotype" w:hAnsi="Palatino Linotype"/>
          <w:sz w:val="20"/>
          <w:szCs w:val="20"/>
        </w:rPr>
        <w:t xml:space="preserve"> </w:t>
      </w:r>
      <w:r w:rsidRPr="00627283">
        <w:rPr>
          <w:rFonts w:ascii="Palatino Linotype" w:hAnsi="Palatino Linotype"/>
          <w:sz w:val="20"/>
          <w:szCs w:val="20"/>
        </w:rPr>
        <w:t>government agency).</w:t>
      </w:r>
    </w:p>
    <w:p w:rsidR="00DC1454" w:rsidRPr="00627283" w:rsidRDefault="00DC1454" w:rsidP="00DC1454">
      <w:pPr>
        <w:spacing w:after="0" w:line="240" w:lineRule="auto"/>
        <w:ind w:left="720"/>
        <w:jc w:val="both"/>
        <w:rPr>
          <w:rFonts w:ascii="Palatino Linotype" w:hAnsi="Palatino Linotype"/>
          <w:sz w:val="20"/>
          <w:szCs w:val="20"/>
        </w:rPr>
      </w:pPr>
    </w:p>
    <w:p w:rsidR="008930E6" w:rsidRPr="00627283" w:rsidRDefault="00892AF2" w:rsidP="00876DEE">
      <w:pPr>
        <w:spacing w:after="0" w:line="480" w:lineRule="auto"/>
        <w:jc w:val="both"/>
        <w:rPr>
          <w:rFonts w:ascii="Palatino Linotype" w:hAnsi="Palatino Linotype"/>
          <w:sz w:val="20"/>
          <w:szCs w:val="20"/>
        </w:rPr>
      </w:pPr>
      <w:r>
        <w:rPr>
          <w:rFonts w:ascii="Palatino Linotype" w:hAnsi="Palatino Linotype"/>
          <w:sz w:val="20"/>
          <w:szCs w:val="20"/>
        </w:rPr>
        <w:tab/>
      </w:r>
      <w:r w:rsidR="008930E6" w:rsidRPr="00627283">
        <w:rPr>
          <w:rFonts w:ascii="Palatino Linotype" w:hAnsi="Palatino Linotype"/>
          <w:sz w:val="20"/>
          <w:szCs w:val="20"/>
        </w:rPr>
        <w:t>As observed by Sarpong and Maclean [99] successfully organizing in concert with others to</w:t>
      </w:r>
      <w:r w:rsidR="00C71E34">
        <w:rPr>
          <w:rFonts w:ascii="Palatino Linotype" w:hAnsi="Palatino Linotype"/>
          <w:sz w:val="20"/>
          <w:szCs w:val="20"/>
        </w:rPr>
        <w:t xml:space="preserve"> </w:t>
      </w:r>
      <w:r w:rsidR="008930E6" w:rsidRPr="00627283">
        <w:rPr>
          <w:rFonts w:ascii="Palatino Linotype" w:hAnsi="Palatino Linotype"/>
          <w:sz w:val="20"/>
          <w:szCs w:val="20"/>
        </w:rPr>
        <w:t>pursue innovation requires not just the mobilization of differential visions of actors towards an</w:t>
      </w:r>
      <w:r w:rsidR="00C71E34">
        <w:rPr>
          <w:rFonts w:ascii="Palatino Linotype" w:hAnsi="Palatino Linotype"/>
          <w:sz w:val="20"/>
          <w:szCs w:val="20"/>
        </w:rPr>
        <w:t xml:space="preserve"> </w:t>
      </w:r>
      <w:r w:rsidR="008930E6" w:rsidRPr="00627283">
        <w:rPr>
          <w:rFonts w:ascii="Palatino Linotype" w:hAnsi="Palatino Linotype"/>
          <w:sz w:val="20"/>
          <w:szCs w:val="20"/>
        </w:rPr>
        <w:t>idealized vision, but also the interpretation of partners’ interests, hopes, fears and anxieties. This way,</w:t>
      </w:r>
      <w:r w:rsidR="00C71E34">
        <w:rPr>
          <w:rFonts w:ascii="Palatino Linotype" w:hAnsi="Palatino Linotype"/>
          <w:sz w:val="20"/>
          <w:szCs w:val="20"/>
        </w:rPr>
        <w:t xml:space="preserve"> </w:t>
      </w:r>
      <w:r w:rsidR="008930E6" w:rsidRPr="00627283">
        <w:rPr>
          <w:rFonts w:ascii="Palatino Linotype" w:hAnsi="Palatino Linotype"/>
          <w:sz w:val="20"/>
          <w:szCs w:val="20"/>
        </w:rPr>
        <w:t>collective entrepreneurship, we found, helps in the cultivation of a shared understanding of the</w:t>
      </w:r>
      <w:r w:rsidR="00C71E34">
        <w:rPr>
          <w:rFonts w:ascii="Palatino Linotype" w:hAnsi="Palatino Linotype"/>
          <w:sz w:val="20"/>
          <w:szCs w:val="20"/>
        </w:rPr>
        <w:t xml:space="preserve"> </w:t>
      </w:r>
      <w:r w:rsidR="008930E6" w:rsidRPr="00627283">
        <w:rPr>
          <w:rFonts w:ascii="Palatino Linotype" w:hAnsi="Palatino Linotype"/>
          <w:sz w:val="20"/>
          <w:szCs w:val="20"/>
        </w:rPr>
        <w:t>commercialization process and the navigation of intellectual property minefields:</w:t>
      </w:r>
    </w:p>
    <w:p w:rsidR="008930E6" w:rsidRDefault="008930E6" w:rsidP="00DC1454">
      <w:pPr>
        <w:spacing w:after="0" w:line="240" w:lineRule="auto"/>
        <w:ind w:left="720"/>
        <w:jc w:val="both"/>
        <w:rPr>
          <w:rFonts w:ascii="Palatino Linotype" w:hAnsi="Palatino Linotype"/>
          <w:sz w:val="20"/>
          <w:szCs w:val="20"/>
        </w:rPr>
      </w:pPr>
      <w:r w:rsidRPr="00627283">
        <w:rPr>
          <w:rFonts w:ascii="Palatino Linotype" w:hAnsi="Palatino Linotype"/>
          <w:sz w:val="20"/>
          <w:szCs w:val="20"/>
        </w:rPr>
        <w:t>…Sometimes because of the lack of experience, they have not negotiated the IP position</w:t>
      </w:r>
      <w:r w:rsidR="00C71E34">
        <w:rPr>
          <w:rFonts w:ascii="Palatino Linotype" w:hAnsi="Palatino Linotype"/>
          <w:sz w:val="20"/>
          <w:szCs w:val="20"/>
        </w:rPr>
        <w:t xml:space="preserve"> </w:t>
      </w:r>
      <w:r w:rsidRPr="00627283">
        <w:rPr>
          <w:rFonts w:ascii="Palatino Linotype" w:hAnsi="Palatino Linotype"/>
          <w:sz w:val="20"/>
          <w:szCs w:val="20"/>
        </w:rPr>
        <w:t>properly. They end up quarrelling about the IPR, not because of greed, but people have less</w:t>
      </w:r>
      <w:r w:rsidR="00C71E34">
        <w:rPr>
          <w:rFonts w:ascii="Palatino Linotype" w:hAnsi="Palatino Linotype"/>
          <w:sz w:val="20"/>
          <w:szCs w:val="20"/>
        </w:rPr>
        <w:t xml:space="preserve"> </w:t>
      </w:r>
      <w:r w:rsidRPr="00627283">
        <w:rPr>
          <w:rFonts w:ascii="Palatino Linotype" w:hAnsi="Palatino Linotype"/>
          <w:sz w:val="20"/>
          <w:szCs w:val="20"/>
        </w:rPr>
        <w:t>experience, they don’t have the experience of conducting collaborative projects, they do not</w:t>
      </w:r>
      <w:r w:rsidR="00C71E34">
        <w:rPr>
          <w:rFonts w:ascii="Palatino Linotype" w:hAnsi="Palatino Linotype"/>
          <w:sz w:val="20"/>
          <w:szCs w:val="20"/>
        </w:rPr>
        <w:t xml:space="preserve"> </w:t>
      </w:r>
      <w:r w:rsidRPr="00627283">
        <w:rPr>
          <w:rFonts w:ascii="Palatino Linotype" w:hAnsi="Palatino Linotype"/>
          <w:sz w:val="20"/>
          <w:szCs w:val="20"/>
        </w:rPr>
        <w:t>know, they don’t have the expertise (Director Government agency).</w:t>
      </w:r>
    </w:p>
    <w:p w:rsidR="00DC1454" w:rsidRPr="00627283" w:rsidRDefault="00DC1454" w:rsidP="00DC1454">
      <w:pPr>
        <w:spacing w:after="0" w:line="240" w:lineRule="auto"/>
        <w:ind w:left="720"/>
        <w:jc w:val="both"/>
        <w:rPr>
          <w:rFonts w:ascii="Palatino Linotype" w:hAnsi="Palatino Linotype"/>
          <w:sz w:val="20"/>
          <w:szCs w:val="20"/>
        </w:rPr>
      </w:pPr>
    </w:p>
    <w:p w:rsidR="008930E6" w:rsidRPr="00627283" w:rsidRDefault="00892AF2" w:rsidP="00876DEE">
      <w:pPr>
        <w:spacing w:after="0" w:line="480" w:lineRule="auto"/>
        <w:jc w:val="both"/>
        <w:rPr>
          <w:rFonts w:ascii="Palatino Linotype" w:hAnsi="Palatino Linotype"/>
          <w:sz w:val="20"/>
          <w:szCs w:val="20"/>
        </w:rPr>
      </w:pPr>
      <w:r>
        <w:rPr>
          <w:rFonts w:ascii="Palatino Linotype" w:hAnsi="Palatino Linotype"/>
          <w:sz w:val="20"/>
          <w:szCs w:val="20"/>
        </w:rPr>
        <w:tab/>
      </w:r>
      <w:r w:rsidR="008930E6" w:rsidRPr="00627283">
        <w:rPr>
          <w:rFonts w:ascii="Palatino Linotype" w:hAnsi="Palatino Linotype"/>
          <w:sz w:val="20"/>
          <w:szCs w:val="20"/>
        </w:rPr>
        <w:t>In passing, collective entrepreneurship as observed by the director of government agency, on</w:t>
      </w:r>
      <w:r w:rsidR="00C71E34">
        <w:rPr>
          <w:rFonts w:ascii="Palatino Linotype" w:hAnsi="Palatino Linotype"/>
          <w:sz w:val="20"/>
          <w:szCs w:val="20"/>
        </w:rPr>
        <w:t xml:space="preserve"> </w:t>
      </w:r>
      <w:r w:rsidR="008930E6" w:rsidRPr="00627283">
        <w:rPr>
          <w:rFonts w:ascii="Palatino Linotype" w:hAnsi="Palatino Linotype"/>
          <w:sz w:val="20"/>
          <w:szCs w:val="20"/>
        </w:rPr>
        <w:t>numerous occasions has helped in co-producing the future, and moving partners towards an</w:t>
      </w:r>
      <w:r w:rsidR="00C71E34">
        <w:rPr>
          <w:rFonts w:ascii="Palatino Linotype" w:hAnsi="Palatino Linotype"/>
          <w:sz w:val="20"/>
          <w:szCs w:val="20"/>
        </w:rPr>
        <w:t xml:space="preserve"> </w:t>
      </w:r>
      <w:r w:rsidR="008930E6" w:rsidRPr="00627283">
        <w:rPr>
          <w:rFonts w:ascii="Palatino Linotype" w:hAnsi="Palatino Linotype"/>
          <w:sz w:val="20"/>
          <w:szCs w:val="20"/>
        </w:rPr>
        <w:t>idealized vision and collective action frames on intellectual property challenges. At the other end of</w:t>
      </w:r>
      <w:r w:rsidR="00C71E34">
        <w:rPr>
          <w:rFonts w:ascii="Palatino Linotype" w:hAnsi="Palatino Linotype"/>
          <w:sz w:val="20"/>
          <w:szCs w:val="20"/>
        </w:rPr>
        <w:t xml:space="preserve"> </w:t>
      </w:r>
      <w:r w:rsidR="008930E6" w:rsidRPr="00627283">
        <w:rPr>
          <w:rFonts w:ascii="Palatino Linotype" w:hAnsi="Palatino Linotype"/>
          <w:sz w:val="20"/>
          <w:szCs w:val="20"/>
        </w:rPr>
        <w:t>the continuum, we found some entrenched organizing practices under the rubric of collective</w:t>
      </w:r>
      <w:r w:rsidR="00C71E34">
        <w:rPr>
          <w:rFonts w:ascii="Palatino Linotype" w:hAnsi="Palatino Linotype"/>
          <w:sz w:val="20"/>
          <w:szCs w:val="20"/>
        </w:rPr>
        <w:t xml:space="preserve"> </w:t>
      </w:r>
      <w:r w:rsidR="008930E6" w:rsidRPr="00627283">
        <w:rPr>
          <w:rFonts w:ascii="Palatino Linotype" w:hAnsi="Palatino Linotype"/>
          <w:sz w:val="20"/>
          <w:szCs w:val="20"/>
        </w:rPr>
        <w:t>entrepreneurship that is impeding the transition to a hybrid triple helix model. The first is reticent</w:t>
      </w:r>
      <w:r w:rsidR="00C71E34">
        <w:rPr>
          <w:rFonts w:ascii="Palatino Linotype" w:hAnsi="Palatino Linotype"/>
          <w:sz w:val="20"/>
          <w:szCs w:val="20"/>
        </w:rPr>
        <w:t xml:space="preserve"> </w:t>
      </w:r>
      <w:r w:rsidR="008930E6" w:rsidRPr="00627283">
        <w:rPr>
          <w:rFonts w:ascii="Palatino Linotype" w:hAnsi="Palatino Linotype"/>
          <w:sz w:val="20"/>
          <w:szCs w:val="20"/>
        </w:rPr>
        <w:t>attitude to investment in general entrepreneurial capacity building. While investment in research has</w:t>
      </w:r>
      <w:r w:rsidR="00C71E34">
        <w:rPr>
          <w:rFonts w:ascii="Palatino Linotype" w:hAnsi="Palatino Linotype"/>
          <w:sz w:val="20"/>
          <w:szCs w:val="20"/>
        </w:rPr>
        <w:t xml:space="preserve"> </w:t>
      </w:r>
      <w:r w:rsidR="008930E6" w:rsidRPr="00627283">
        <w:rPr>
          <w:rFonts w:ascii="Palatino Linotype" w:hAnsi="Palatino Linotype"/>
          <w:sz w:val="20"/>
          <w:szCs w:val="20"/>
        </w:rPr>
        <w:lastRenderedPageBreak/>
        <w:t>seen a study increase in the past years, resource allocation for managing collaborations has been</w:t>
      </w:r>
      <w:r w:rsidR="00C71E34">
        <w:rPr>
          <w:rFonts w:ascii="Palatino Linotype" w:hAnsi="Palatino Linotype"/>
          <w:sz w:val="20"/>
          <w:szCs w:val="20"/>
        </w:rPr>
        <w:t xml:space="preserve"> </w:t>
      </w:r>
      <w:r w:rsidR="008930E6" w:rsidRPr="00627283">
        <w:rPr>
          <w:rFonts w:ascii="Palatino Linotype" w:hAnsi="Palatino Linotype"/>
          <w:sz w:val="20"/>
          <w:szCs w:val="20"/>
        </w:rPr>
        <w:t>dwindling. This was summed up by the general manager of one university’s commercial arm when</w:t>
      </w:r>
      <w:r w:rsidR="00C71E34">
        <w:rPr>
          <w:rFonts w:ascii="Palatino Linotype" w:hAnsi="Palatino Linotype"/>
          <w:sz w:val="20"/>
          <w:szCs w:val="20"/>
        </w:rPr>
        <w:t xml:space="preserve"> </w:t>
      </w:r>
      <w:r w:rsidR="008930E6" w:rsidRPr="00627283">
        <w:rPr>
          <w:rFonts w:ascii="Palatino Linotype" w:hAnsi="Palatino Linotype"/>
          <w:sz w:val="20"/>
          <w:szCs w:val="20"/>
        </w:rPr>
        <w:t>he rhetorically asked:</w:t>
      </w:r>
    </w:p>
    <w:p w:rsidR="008930E6" w:rsidRDefault="008930E6" w:rsidP="00DC1454">
      <w:pPr>
        <w:spacing w:after="0" w:line="240" w:lineRule="auto"/>
        <w:ind w:left="720"/>
        <w:jc w:val="both"/>
        <w:rPr>
          <w:rFonts w:ascii="Palatino Linotype" w:hAnsi="Palatino Linotype"/>
          <w:sz w:val="20"/>
          <w:szCs w:val="20"/>
        </w:rPr>
      </w:pPr>
      <w:r w:rsidRPr="00627283">
        <w:rPr>
          <w:rFonts w:ascii="Palatino Linotype" w:hAnsi="Palatino Linotype"/>
          <w:sz w:val="20"/>
          <w:szCs w:val="20"/>
        </w:rPr>
        <w:t>What is the size of the industrial liaison office at Harvard University? Ours is like one person</w:t>
      </w:r>
      <w:r w:rsidR="00C71E34">
        <w:rPr>
          <w:rFonts w:ascii="Palatino Linotype" w:hAnsi="Palatino Linotype"/>
          <w:sz w:val="20"/>
          <w:szCs w:val="20"/>
        </w:rPr>
        <w:t xml:space="preserve"> </w:t>
      </w:r>
      <w:r w:rsidRPr="00627283">
        <w:rPr>
          <w:rFonts w:ascii="Palatino Linotype" w:hAnsi="Palatino Linotype"/>
          <w:sz w:val="20"/>
          <w:szCs w:val="20"/>
        </w:rPr>
        <w:t>and one secretary borrowed from the school of communication. It used to be a large one</w:t>
      </w:r>
      <w:r w:rsidR="00C71E34">
        <w:rPr>
          <w:rFonts w:ascii="Palatino Linotype" w:hAnsi="Palatino Linotype"/>
          <w:sz w:val="20"/>
          <w:szCs w:val="20"/>
        </w:rPr>
        <w:t xml:space="preserve"> </w:t>
      </w:r>
      <w:r w:rsidRPr="00627283">
        <w:rPr>
          <w:rFonts w:ascii="Palatino Linotype" w:hAnsi="Palatino Linotype"/>
          <w:sz w:val="20"/>
          <w:szCs w:val="20"/>
        </w:rPr>
        <w:t>which was called corporate division, but over the years they have been moulded with other</w:t>
      </w:r>
      <w:r w:rsidR="00C71E34">
        <w:rPr>
          <w:rFonts w:ascii="Palatino Linotype" w:hAnsi="Palatino Linotype"/>
          <w:sz w:val="20"/>
          <w:szCs w:val="20"/>
        </w:rPr>
        <w:t xml:space="preserve"> </w:t>
      </w:r>
      <w:r w:rsidRPr="00627283">
        <w:rPr>
          <w:rFonts w:ascii="Palatino Linotype" w:hAnsi="Palatino Linotype"/>
          <w:sz w:val="20"/>
          <w:szCs w:val="20"/>
        </w:rPr>
        <w:t>things and changed its name to international office (General Manager University’s</w:t>
      </w:r>
      <w:r w:rsidR="00C71E34">
        <w:rPr>
          <w:rFonts w:ascii="Palatino Linotype" w:hAnsi="Palatino Linotype"/>
          <w:sz w:val="20"/>
          <w:szCs w:val="20"/>
        </w:rPr>
        <w:t xml:space="preserve"> </w:t>
      </w:r>
      <w:r w:rsidRPr="00627283">
        <w:rPr>
          <w:rFonts w:ascii="Palatino Linotype" w:hAnsi="Palatino Linotype"/>
          <w:sz w:val="20"/>
          <w:szCs w:val="20"/>
        </w:rPr>
        <w:t>commercial arm).</w:t>
      </w:r>
    </w:p>
    <w:p w:rsidR="00DC1454" w:rsidRPr="00627283" w:rsidRDefault="00DC1454" w:rsidP="00DC1454">
      <w:pPr>
        <w:spacing w:after="0" w:line="240" w:lineRule="auto"/>
        <w:ind w:left="720"/>
        <w:jc w:val="both"/>
        <w:rPr>
          <w:rFonts w:ascii="Palatino Linotype" w:hAnsi="Palatino Linotype"/>
          <w:sz w:val="20"/>
          <w:szCs w:val="20"/>
        </w:rPr>
      </w:pPr>
    </w:p>
    <w:p w:rsidR="00C71E34" w:rsidRDefault="00892AF2" w:rsidP="00876DEE">
      <w:pPr>
        <w:spacing w:after="0" w:line="480" w:lineRule="auto"/>
        <w:jc w:val="both"/>
        <w:rPr>
          <w:rFonts w:ascii="Palatino Linotype" w:hAnsi="Palatino Linotype"/>
          <w:sz w:val="20"/>
          <w:szCs w:val="20"/>
        </w:rPr>
      </w:pPr>
      <w:r>
        <w:rPr>
          <w:rFonts w:ascii="Palatino Linotype" w:hAnsi="Palatino Linotype"/>
          <w:sz w:val="20"/>
          <w:szCs w:val="20"/>
        </w:rPr>
        <w:tab/>
      </w:r>
      <w:r w:rsidR="008930E6" w:rsidRPr="00627283">
        <w:rPr>
          <w:rFonts w:ascii="Palatino Linotype" w:hAnsi="Palatino Linotype"/>
          <w:sz w:val="20"/>
          <w:szCs w:val="20"/>
        </w:rPr>
        <w:t>The lack of resources and its accompanying structural uncertainties are so pervasive that</w:t>
      </w:r>
      <w:r w:rsidR="00C71E34">
        <w:rPr>
          <w:rFonts w:ascii="Palatino Linotype" w:hAnsi="Palatino Linotype"/>
          <w:sz w:val="20"/>
          <w:szCs w:val="20"/>
        </w:rPr>
        <w:t xml:space="preserve"> </w:t>
      </w:r>
      <w:r w:rsidR="008930E6" w:rsidRPr="00627283">
        <w:rPr>
          <w:rFonts w:ascii="Palatino Linotype" w:hAnsi="Palatino Linotype"/>
          <w:sz w:val="20"/>
          <w:szCs w:val="20"/>
        </w:rPr>
        <w:t>universities sometimes find it difficult to attract the right industrial partners to pursue and</w:t>
      </w:r>
      <w:r w:rsidR="00C71E34">
        <w:rPr>
          <w:rFonts w:ascii="Palatino Linotype" w:hAnsi="Palatino Linotype"/>
          <w:sz w:val="20"/>
          <w:szCs w:val="20"/>
        </w:rPr>
        <w:t xml:space="preserve"> </w:t>
      </w:r>
      <w:r w:rsidR="008930E6" w:rsidRPr="00627283">
        <w:rPr>
          <w:rFonts w:ascii="Palatino Linotype" w:hAnsi="Palatino Linotype"/>
          <w:sz w:val="20"/>
          <w:szCs w:val="20"/>
        </w:rPr>
        <w:t>commercialize some of the promising and pioneering technologies they develop. Instead of</w:t>
      </w:r>
      <w:r w:rsidR="00C71E34">
        <w:rPr>
          <w:rFonts w:ascii="Palatino Linotype" w:hAnsi="Palatino Linotype"/>
          <w:sz w:val="20"/>
          <w:szCs w:val="20"/>
        </w:rPr>
        <w:t xml:space="preserve"> </w:t>
      </w:r>
      <w:r w:rsidR="008930E6" w:rsidRPr="00627283">
        <w:rPr>
          <w:rFonts w:ascii="Palatino Linotype" w:hAnsi="Palatino Linotype"/>
          <w:sz w:val="20"/>
          <w:szCs w:val="20"/>
        </w:rPr>
        <w:t>facilitating technology transfers and facilitation R&amp;D finance, some Malaysian university TTOs have</w:t>
      </w:r>
      <w:r w:rsidR="00C71E34">
        <w:rPr>
          <w:rFonts w:ascii="Palatino Linotype" w:hAnsi="Palatino Linotype"/>
          <w:sz w:val="20"/>
          <w:szCs w:val="20"/>
        </w:rPr>
        <w:t xml:space="preserve"> </w:t>
      </w:r>
      <w:r w:rsidR="008930E6" w:rsidRPr="00627283">
        <w:rPr>
          <w:rFonts w:ascii="Palatino Linotype" w:hAnsi="Palatino Linotype"/>
          <w:sz w:val="20"/>
          <w:szCs w:val="20"/>
        </w:rPr>
        <w:t>progressively turned into financial transaction centres, managing their executive education</w:t>
      </w:r>
      <w:r w:rsidR="00C71E34">
        <w:rPr>
          <w:rFonts w:ascii="Palatino Linotype" w:hAnsi="Palatino Linotype"/>
          <w:sz w:val="20"/>
          <w:szCs w:val="20"/>
        </w:rPr>
        <w:t xml:space="preserve"> </w:t>
      </w:r>
      <w:r w:rsidR="008930E6" w:rsidRPr="00627283">
        <w:rPr>
          <w:rFonts w:ascii="Palatino Linotype" w:hAnsi="Palatino Linotype"/>
          <w:sz w:val="20"/>
          <w:szCs w:val="20"/>
        </w:rPr>
        <w:t>departments. As observed by a deputy vice-chancellor, even government as a partner, has become a</w:t>
      </w:r>
      <w:r w:rsidR="00C71E34">
        <w:rPr>
          <w:rFonts w:ascii="Palatino Linotype" w:hAnsi="Palatino Linotype"/>
          <w:sz w:val="20"/>
          <w:szCs w:val="20"/>
        </w:rPr>
        <w:t xml:space="preserve"> </w:t>
      </w:r>
      <w:r w:rsidR="008930E6" w:rsidRPr="00627283">
        <w:rPr>
          <w:rFonts w:ascii="Palatino Linotype" w:hAnsi="Palatino Linotype"/>
          <w:sz w:val="20"/>
          <w:szCs w:val="20"/>
        </w:rPr>
        <w:t>bit too competitive and myopic with regards to its expectations:</w:t>
      </w:r>
      <w:r w:rsidR="00C71E34">
        <w:rPr>
          <w:rFonts w:ascii="Palatino Linotype" w:hAnsi="Palatino Linotype"/>
          <w:sz w:val="20"/>
          <w:szCs w:val="20"/>
        </w:rPr>
        <w:t xml:space="preserve"> </w:t>
      </w:r>
    </w:p>
    <w:p w:rsidR="008930E6" w:rsidRDefault="008930E6" w:rsidP="00DC1454">
      <w:pPr>
        <w:spacing w:after="0" w:line="240" w:lineRule="auto"/>
        <w:ind w:left="720"/>
        <w:jc w:val="both"/>
        <w:rPr>
          <w:rFonts w:ascii="Palatino Linotype" w:hAnsi="Palatino Linotype"/>
          <w:sz w:val="20"/>
          <w:szCs w:val="20"/>
        </w:rPr>
      </w:pPr>
      <w:r w:rsidRPr="00627283">
        <w:rPr>
          <w:rFonts w:ascii="Palatino Linotype" w:hAnsi="Palatino Linotype"/>
          <w:sz w:val="20"/>
          <w:szCs w:val="20"/>
        </w:rPr>
        <w:t>Our government doesn’t consider research as an investment. I keep telling government</w:t>
      </w:r>
      <w:r w:rsidR="00C71E34">
        <w:rPr>
          <w:rFonts w:ascii="Palatino Linotype" w:hAnsi="Palatino Linotype"/>
          <w:sz w:val="20"/>
          <w:szCs w:val="20"/>
        </w:rPr>
        <w:t xml:space="preserve"> </w:t>
      </w:r>
      <w:r w:rsidRPr="00627283">
        <w:rPr>
          <w:rFonts w:ascii="Palatino Linotype" w:hAnsi="Palatino Linotype"/>
          <w:sz w:val="20"/>
          <w:szCs w:val="20"/>
        </w:rPr>
        <w:t>agencies that if they give us research funds, they shouldn’t always expect commercial</w:t>
      </w:r>
      <w:r w:rsidR="00C71E34">
        <w:rPr>
          <w:rFonts w:ascii="Palatino Linotype" w:hAnsi="Palatino Linotype"/>
          <w:sz w:val="20"/>
          <w:szCs w:val="20"/>
        </w:rPr>
        <w:t xml:space="preserve"> </w:t>
      </w:r>
      <w:r w:rsidRPr="00627283">
        <w:rPr>
          <w:rFonts w:ascii="Palatino Linotype" w:hAnsi="Palatino Linotype"/>
          <w:sz w:val="20"/>
          <w:szCs w:val="20"/>
        </w:rPr>
        <w:t>outputs. They should sometimes consider that as development fund as it bring larger benefits</w:t>
      </w:r>
      <w:r w:rsidR="00C71E34">
        <w:rPr>
          <w:rFonts w:ascii="Palatino Linotype" w:hAnsi="Palatino Linotype"/>
          <w:sz w:val="20"/>
          <w:szCs w:val="20"/>
        </w:rPr>
        <w:t xml:space="preserve"> </w:t>
      </w:r>
      <w:r w:rsidRPr="00627283">
        <w:rPr>
          <w:rFonts w:ascii="Palatino Linotype" w:hAnsi="Palatino Linotype"/>
          <w:sz w:val="20"/>
          <w:szCs w:val="20"/>
        </w:rPr>
        <w:t>to the people.</w:t>
      </w:r>
    </w:p>
    <w:p w:rsidR="00DC1454" w:rsidRPr="00627283" w:rsidRDefault="00DC1454" w:rsidP="00DC1454">
      <w:pPr>
        <w:spacing w:after="0" w:line="240" w:lineRule="auto"/>
        <w:ind w:left="720"/>
        <w:jc w:val="both"/>
        <w:rPr>
          <w:rFonts w:ascii="Palatino Linotype" w:hAnsi="Palatino Linotype"/>
          <w:sz w:val="20"/>
          <w:szCs w:val="20"/>
        </w:rPr>
      </w:pPr>
    </w:p>
    <w:p w:rsidR="008930E6" w:rsidRPr="00627283" w:rsidRDefault="00892AF2" w:rsidP="00876DEE">
      <w:pPr>
        <w:spacing w:after="0" w:line="480" w:lineRule="auto"/>
        <w:jc w:val="both"/>
        <w:rPr>
          <w:rFonts w:ascii="Palatino Linotype" w:hAnsi="Palatino Linotype"/>
          <w:sz w:val="20"/>
          <w:szCs w:val="20"/>
        </w:rPr>
      </w:pPr>
      <w:r>
        <w:rPr>
          <w:rFonts w:ascii="Palatino Linotype" w:hAnsi="Palatino Linotype"/>
          <w:sz w:val="20"/>
          <w:szCs w:val="20"/>
        </w:rPr>
        <w:tab/>
      </w:r>
      <w:r w:rsidR="008930E6" w:rsidRPr="00627283">
        <w:rPr>
          <w:rFonts w:ascii="Palatino Linotype" w:hAnsi="Palatino Linotype"/>
          <w:sz w:val="20"/>
          <w:szCs w:val="20"/>
        </w:rPr>
        <w:t>Within the contingency of these challenges, the government which remains a dominant</w:t>
      </w:r>
      <w:r w:rsidR="00C71E34">
        <w:rPr>
          <w:rFonts w:ascii="Palatino Linotype" w:hAnsi="Palatino Linotype"/>
          <w:sz w:val="20"/>
          <w:szCs w:val="20"/>
        </w:rPr>
        <w:t xml:space="preserve"> </w:t>
      </w:r>
      <w:r w:rsidR="008930E6" w:rsidRPr="00627283">
        <w:rPr>
          <w:rFonts w:ascii="Palatino Linotype" w:hAnsi="Palatino Linotype"/>
          <w:sz w:val="20"/>
          <w:szCs w:val="20"/>
        </w:rPr>
        <w:t>influence, persistently views Malaysian universities as Ivory Tower institutions who are not achieving</w:t>
      </w:r>
      <w:r w:rsidR="00C71E34">
        <w:rPr>
          <w:rFonts w:ascii="Palatino Linotype" w:hAnsi="Palatino Linotype"/>
          <w:sz w:val="20"/>
          <w:szCs w:val="20"/>
        </w:rPr>
        <w:t xml:space="preserve"> </w:t>
      </w:r>
      <w:r w:rsidR="008930E6" w:rsidRPr="00627283">
        <w:rPr>
          <w:rFonts w:ascii="Palatino Linotype" w:hAnsi="Palatino Linotype"/>
          <w:sz w:val="20"/>
          <w:szCs w:val="20"/>
        </w:rPr>
        <w:t>the necessary balance between their research and teaching, but yet are also tasked with developing an</w:t>
      </w:r>
      <w:r w:rsidR="00C71E34">
        <w:rPr>
          <w:rFonts w:ascii="Palatino Linotype" w:hAnsi="Palatino Linotype"/>
          <w:sz w:val="20"/>
          <w:szCs w:val="20"/>
        </w:rPr>
        <w:t xml:space="preserve"> </w:t>
      </w:r>
      <w:r w:rsidR="008930E6" w:rsidRPr="00627283">
        <w:rPr>
          <w:rFonts w:ascii="Palatino Linotype" w:hAnsi="Palatino Linotype"/>
          <w:sz w:val="20"/>
          <w:szCs w:val="20"/>
        </w:rPr>
        <w:t>entrepreneurial mind set. Their emphasis on autonomy and control over their technologies, argued a</w:t>
      </w:r>
      <w:r w:rsidR="00C71E34">
        <w:rPr>
          <w:rFonts w:ascii="Palatino Linotype" w:hAnsi="Palatino Linotype"/>
          <w:sz w:val="20"/>
          <w:szCs w:val="20"/>
        </w:rPr>
        <w:t xml:space="preserve"> </w:t>
      </w:r>
      <w:r w:rsidR="008930E6" w:rsidRPr="00627283">
        <w:rPr>
          <w:rFonts w:ascii="Palatino Linotype" w:hAnsi="Palatino Linotype"/>
          <w:sz w:val="20"/>
          <w:szCs w:val="20"/>
        </w:rPr>
        <w:t>director of a government agency, means they are far removed from reality and are not good in</w:t>
      </w:r>
      <w:r w:rsidR="00C71E34">
        <w:rPr>
          <w:rFonts w:ascii="Palatino Linotype" w:hAnsi="Palatino Linotype"/>
          <w:sz w:val="20"/>
          <w:szCs w:val="20"/>
        </w:rPr>
        <w:t xml:space="preserve"> </w:t>
      </w:r>
      <w:r w:rsidR="008930E6" w:rsidRPr="00627283">
        <w:rPr>
          <w:rFonts w:ascii="Palatino Linotype" w:hAnsi="Palatino Linotype"/>
          <w:sz w:val="20"/>
          <w:szCs w:val="20"/>
        </w:rPr>
        <w:t>building the necessary networks to commercialize their technologies:</w:t>
      </w:r>
    </w:p>
    <w:p w:rsidR="008930E6" w:rsidRPr="00627283" w:rsidRDefault="008930E6" w:rsidP="00DC1454">
      <w:pPr>
        <w:spacing w:after="0" w:line="240" w:lineRule="auto"/>
        <w:ind w:left="720"/>
        <w:jc w:val="both"/>
        <w:rPr>
          <w:rFonts w:ascii="Palatino Linotype" w:hAnsi="Palatino Linotype"/>
          <w:sz w:val="20"/>
          <w:szCs w:val="20"/>
        </w:rPr>
      </w:pPr>
      <w:r w:rsidRPr="00627283">
        <w:rPr>
          <w:rFonts w:ascii="Palatino Linotype" w:hAnsi="Palatino Linotype"/>
          <w:sz w:val="20"/>
          <w:szCs w:val="20"/>
        </w:rPr>
        <w:t>…commercialisation of research is dependent upon the existence of entrepreneurs who want</w:t>
      </w:r>
      <w:r w:rsidR="00C71E34">
        <w:rPr>
          <w:rFonts w:ascii="Palatino Linotype" w:hAnsi="Palatino Linotype"/>
          <w:sz w:val="20"/>
          <w:szCs w:val="20"/>
        </w:rPr>
        <w:t xml:space="preserve"> </w:t>
      </w:r>
      <w:r w:rsidRPr="00627283">
        <w:rPr>
          <w:rFonts w:ascii="Palatino Linotype" w:hAnsi="Palatino Linotype"/>
          <w:sz w:val="20"/>
          <w:szCs w:val="20"/>
        </w:rPr>
        <w:t>to commercialise in the first place. Our universities don’t have entrepreneurs.</w:t>
      </w:r>
    </w:p>
    <w:p w:rsidR="008930E6" w:rsidRPr="00627283" w:rsidRDefault="00892AF2" w:rsidP="00876DEE">
      <w:pPr>
        <w:spacing w:line="480" w:lineRule="auto"/>
        <w:jc w:val="both"/>
        <w:rPr>
          <w:rFonts w:ascii="Palatino Linotype" w:hAnsi="Palatino Linotype"/>
          <w:sz w:val="20"/>
          <w:szCs w:val="20"/>
        </w:rPr>
      </w:pPr>
      <w:r>
        <w:rPr>
          <w:rFonts w:ascii="Palatino Linotype" w:hAnsi="Palatino Linotype"/>
          <w:sz w:val="20"/>
          <w:szCs w:val="20"/>
        </w:rPr>
        <w:tab/>
      </w:r>
      <w:r w:rsidR="008930E6" w:rsidRPr="00627283">
        <w:rPr>
          <w:rFonts w:ascii="Palatino Linotype" w:hAnsi="Palatino Linotype"/>
          <w:sz w:val="20"/>
          <w:szCs w:val="20"/>
        </w:rPr>
        <w:t xml:space="preserve">As observed by </w:t>
      </w:r>
      <w:proofErr w:type="spellStart"/>
      <w:r w:rsidR="008930E6" w:rsidRPr="00627283">
        <w:rPr>
          <w:rFonts w:ascii="Palatino Linotype" w:hAnsi="Palatino Linotype"/>
          <w:sz w:val="20"/>
          <w:szCs w:val="20"/>
        </w:rPr>
        <w:t>AbdRazak</w:t>
      </w:r>
      <w:proofErr w:type="spellEnd"/>
      <w:r w:rsidR="008930E6" w:rsidRPr="00627283">
        <w:rPr>
          <w:rFonts w:ascii="Palatino Linotype" w:hAnsi="Palatino Linotype"/>
          <w:sz w:val="20"/>
          <w:szCs w:val="20"/>
        </w:rPr>
        <w:t xml:space="preserve"> and Saad [47], Malaysian universities are yet to evolve to assume the role</w:t>
      </w:r>
      <w:r w:rsidR="00FA66B8">
        <w:rPr>
          <w:rFonts w:ascii="Palatino Linotype" w:hAnsi="Palatino Linotype"/>
          <w:sz w:val="20"/>
          <w:szCs w:val="20"/>
        </w:rPr>
        <w:t xml:space="preserve"> </w:t>
      </w:r>
      <w:r w:rsidR="008930E6" w:rsidRPr="00627283">
        <w:rPr>
          <w:rFonts w:ascii="Palatino Linotype" w:hAnsi="Palatino Linotype"/>
          <w:sz w:val="20"/>
          <w:szCs w:val="20"/>
        </w:rPr>
        <w:t xml:space="preserve">of industry in commercializing their innovations. Therefore, the need to support their </w:t>
      </w:r>
      <w:r w:rsidR="008930E6" w:rsidRPr="00627283">
        <w:rPr>
          <w:rFonts w:ascii="Palatino Linotype" w:hAnsi="Palatino Linotype"/>
          <w:sz w:val="20"/>
          <w:szCs w:val="20"/>
        </w:rPr>
        <w:lastRenderedPageBreak/>
        <w:t>entrepreneurial</w:t>
      </w:r>
      <w:r w:rsidR="00FA66B8">
        <w:rPr>
          <w:rFonts w:ascii="Palatino Linotype" w:hAnsi="Palatino Linotype"/>
          <w:sz w:val="20"/>
          <w:szCs w:val="20"/>
        </w:rPr>
        <w:t xml:space="preserve"> </w:t>
      </w:r>
      <w:r w:rsidR="008930E6" w:rsidRPr="00627283">
        <w:rPr>
          <w:rFonts w:ascii="Palatino Linotype" w:hAnsi="Palatino Linotype"/>
          <w:sz w:val="20"/>
          <w:szCs w:val="20"/>
        </w:rPr>
        <w:t>capacity building cannot be overemphasised if Malaysia is to transition to a hybrid triple helix model</w:t>
      </w:r>
      <w:r w:rsidR="00FA66B8">
        <w:rPr>
          <w:rFonts w:ascii="Palatino Linotype" w:hAnsi="Palatino Linotype"/>
          <w:sz w:val="20"/>
          <w:szCs w:val="20"/>
        </w:rPr>
        <w:t xml:space="preserve"> </w:t>
      </w:r>
      <w:r w:rsidR="008930E6" w:rsidRPr="00627283">
        <w:rPr>
          <w:rFonts w:ascii="Palatino Linotype" w:hAnsi="Palatino Linotype"/>
          <w:sz w:val="20"/>
          <w:szCs w:val="20"/>
        </w:rPr>
        <w:t>of innovation.</w:t>
      </w:r>
    </w:p>
    <w:p w:rsidR="008930E6" w:rsidRPr="00FA66B8" w:rsidRDefault="008930E6" w:rsidP="00627283">
      <w:pPr>
        <w:jc w:val="both"/>
        <w:rPr>
          <w:rFonts w:ascii="Palatino Linotype" w:hAnsi="Palatino Linotype"/>
          <w:b/>
          <w:i/>
          <w:sz w:val="20"/>
          <w:szCs w:val="20"/>
        </w:rPr>
      </w:pPr>
      <w:r w:rsidRPr="00FA66B8">
        <w:rPr>
          <w:rFonts w:ascii="Palatino Linotype" w:hAnsi="Palatino Linotype"/>
          <w:b/>
          <w:i/>
          <w:sz w:val="20"/>
          <w:szCs w:val="20"/>
        </w:rPr>
        <w:t>Discussion and conclusion</w:t>
      </w:r>
    </w:p>
    <w:p w:rsidR="008930E6" w:rsidRPr="00627283" w:rsidRDefault="008930E6" w:rsidP="00876DEE">
      <w:pPr>
        <w:spacing w:after="0" w:line="480" w:lineRule="auto"/>
        <w:jc w:val="both"/>
        <w:rPr>
          <w:rFonts w:ascii="Palatino Linotype" w:hAnsi="Palatino Linotype"/>
          <w:sz w:val="20"/>
          <w:szCs w:val="20"/>
        </w:rPr>
      </w:pPr>
      <w:r w:rsidRPr="00627283">
        <w:rPr>
          <w:rFonts w:ascii="Palatino Linotype" w:hAnsi="Palatino Linotype"/>
          <w:sz w:val="20"/>
          <w:szCs w:val="20"/>
        </w:rPr>
        <w:t>In this article, we develop a granular understanding of how everyday organizing practices influence</w:t>
      </w:r>
      <w:r w:rsidR="00FA66B8">
        <w:rPr>
          <w:rFonts w:ascii="Palatino Linotype" w:hAnsi="Palatino Linotype"/>
          <w:sz w:val="20"/>
          <w:szCs w:val="20"/>
        </w:rPr>
        <w:t xml:space="preserve"> </w:t>
      </w:r>
      <w:r w:rsidRPr="00627283">
        <w:rPr>
          <w:rFonts w:ascii="Palatino Linotype" w:hAnsi="Palatino Linotype"/>
          <w:sz w:val="20"/>
          <w:szCs w:val="20"/>
        </w:rPr>
        <w:t>the transition of a country’s system of innovation to a hybrid triple helix model of innovation. We</w:t>
      </w:r>
      <w:r w:rsidR="00FA66B8">
        <w:rPr>
          <w:rFonts w:ascii="Palatino Linotype" w:hAnsi="Palatino Linotype"/>
          <w:sz w:val="20"/>
          <w:szCs w:val="20"/>
        </w:rPr>
        <w:t xml:space="preserve"> </w:t>
      </w:r>
      <w:r w:rsidRPr="00627283">
        <w:rPr>
          <w:rFonts w:ascii="Palatino Linotype" w:hAnsi="Palatino Linotype"/>
          <w:sz w:val="20"/>
          <w:szCs w:val="20"/>
        </w:rPr>
        <w:t>empirically studied how the organizing practices of the three institutional spheres of university,</w:t>
      </w:r>
      <w:r w:rsidR="00FA66B8">
        <w:rPr>
          <w:rFonts w:ascii="Palatino Linotype" w:hAnsi="Palatino Linotype"/>
          <w:sz w:val="20"/>
          <w:szCs w:val="20"/>
        </w:rPr>
        <w:t xml:space="preserve"> </w:t>
      </w:r>
      <w:r w:rsidRPr="00627283">
        <w:rPr>
          <w:rFonts w:ascii="Palatino Linotype" w:hAnsi="Palatino Linotype"/>
          <w:sz w:val="20"/>
          <w:szCs w:val="20"/>
        </w:rPr>
        <w:t>industry and government in Malaysia is shaping the country’s quest to transition to the dynamic</w:t>
      </w:r>
      <w:r w:rsidR="00FA66B8">
        <w:rPr>
          <w:rFonts w:ascii="Palatino Linotype" w:hAnsi="Palatino Linotype"/>
          <w:sz w:val="20"/>
          <w:szCs w:val="20"/>
        </w:rPr>
        <w:t xml:space="preserve"> </w:t>
      </w:r>
      <w:r w:rsidRPr="00627283">
        <w:rPr>
          <w:rFonts w:ascii="Palatino Linotype" w:hAnsi="Palatino Linotype"/>
          <w:sz w:val="20"/>
          <w:szCs w:val="20"/>
        </w:rPr>
        <w:t>hybrid triple helix model of national innovation.</w:t>
      </w:r>
      <w:r w:rsidR="00FA66B8">
        <w:rPr>
          <w:rFonts w:ascii="Palatino Linotype" w:hAnsi="Palatino Linotype"/>
          <w:sz w:val="20"/>
          <w:szCs w:val="20"/>
        </w:rPr>
        <w:t xml:space="preserve"> </w:t>
      </w:r>
      <w:r w:rsidRPr="00627283">
        <w:rPr>
          <w:rFonts w:ascii="Palatino Linotype" w:hAnsi="Palatino Linotype"/>
          <w:sz w:val="20"/>
          <w:szCs w:val="20"/>
        </w:rPr>
        <w:t>Extending previous studies on the transient to the hybrid triple helix model of national</w:t>
      </w:r>
      <w:r w:rsidR="00FA66B8">
        <w:rPr>
          <w:rFonts w:ascii="Palatino Linotype" w:hAnsi="Palatino Linotype"/>
          <w:sz w:val="20"/>
          <w:szCs w:val="20"/>
        </w:rPr>
        <w:t xml:space="preserve"> </w:t>
      </w:r>
      <w:r w:rsidRPr="00627283">
        <w:rPr>
          <w:rFonts w:ascii="Palatino Linotype" w:hAnsi="Palatino Linotype"/>
          <w:sz w:val="20"/>
          <w:szCs w:val="20"/>
        </w:rPr>
        <w:t>innovation in developing countries [13</w:t>
      </w:r>
      <w:proofErr w:type="gramStart"/>
      <w:r w:rsidRPr="00627283">
        <w:rPr>
          <w:rFonts w:ascii="Palatino Linotype" w:hAnsi="Palatino Linotype"/>
          <w:sz w:val="20"/>
          <w:szCs w:val="20"/>
        </w:rPr>
        <w:t>,32,37,46</w:t>
      </w:r>
      <w:proofErr w:type="gramEnd"/>
      <w:r w:rsidRPr="00627283">
        <w:rPr>
          <w:rFonts w:ascii="Palatino Linotype" w:hAnsi="Palatino Linotype"/>
          <w:sz w:val="20"/>
          <w:szCs w:val="20"/>
        </w:rPr>
        <w:t>], our study draws on discursive practices as a meta</w:t>
      </w:r>
      <w:r w:rsidR="00FA66B8">
        <w:rPr>
          <w:rFonts w:ascii="Palatino Linotype" w:hAnsi="Palatino Linotype"/>
          <w:sz w:val="20"/>
          <w:szCs w:val="20"/>
        </w:rPr>
        <w:t>-</w:t>
      </w:r>
      <w:r w:rsidRPr="00627283">
        <w:rPr>
          <w:rFonts w:ascii="Palatino Linotype" w:hAnsi="Palatino Linotype"/>
          <w:sz w:val="20"/>
          <w:szCs w:val="20"/>
        </w:rPr>
        <w:t>theoretical</w:t>
      </w:r>
      <w:r w:rsidR="00FA66B8">
        <w:rPr>
          <w:rFonts w:ascii="Palatino Linotype" w:hAnsi="Palatino Linotype"/>
          <w:sz w:val="20"/>
          <w:szCs w:val="20"/>
        </w:rPr>
        <w:t xml:space="preserve"> </w:t>
      </w:r>
      <w:r w:rsidRPr="00627283">
        <w:rPr>
          <w:rFonts w:ascii="Palatino Linotype" w:hAnsi="Palatino Linotype"/>
          <w:sz w:val="20"/>
          <w:szCs w:val="20"/>
        </w:rPr>
        <w:t>lens to unpack the institutional dynamic that shape the evolutionary transition from one</w:t>
      </w:r>
      <w:r w:rsidR="00FA66B8">
        <w:rPr>
          <w:rFonts w:ascii="Palatino Linotype" w:hAnsi="Palatino Linotype"/>
          <w:sz w:val="20"/>
          <w:szCs w:val="20"/>
        </w:rPr>
        <w:t xml:space="preserve"> </w:t>
      </w:r>
      <w:r w:rsidRPr="00627283">
        <w:rPr>
          <w:rFonts w:ascii="Palatino Linotype" w:hAnsi="Palatino Linotype"/>
          <w:sz w:val="20"/>
          <w:szCs w:val="20"/>
        </w:rPr>
        <w:t>system of innovation to another. In doing this, we placed emphasis on the everyday situated</w:t>
      </w:r>
      <w:r w:rsidR="00FA66B8">
        <w:rPr>
          <w:rFonts w:ascii="Palatino Linotype" w:hAnsi="Palatino Linotype"/>
          <w:sz w:val="20"/>
          <w:szCs w:val="20"/>
        </w:rPr>
        <w:t xml:space="preserve"> </w:t>
      </w:r>
      <w:r w:rsidRPr="00627283">
        <w:rPr>
          <w:rFonts w:ascii="Palatino Linotype" w:hAnsi="Palatino Linotype"/>
          <w:sz w:val="20"/>
          <w:szCs w:val="20"/>
        </w:rPr>
        <w:t>activities, routines and collaborative relationships, between the three innovation protagonists to</w:t>
      </w:r>
      <w:r w:rsidR="00FA66B8">
        <w:rPr>
          <w:rFonts w:ascii="Palatino Linotype" w:hAnsi="Palatino Linotype"/>
          <w:sz w:val="20"/>
          <w:szCs w:val="20"/>
        </w:rPr>
        <w:t xml:space="preserve"> </w:t>
      </w:r>
      <w:r w:rsidRPr="00627283">
        <w:rPr>
          <w:rFonts w:ascii="Palatino Linotype" w:hAnsi="Palatino Linotype"/>
          <w:sz w:val="20"/>
          <w:szCs w:val="20"/>
        </w:rPr>
        <w:t xml:space="preserve">examine how these constitute a ‘triple helix culture’ for innovation. At the </w:t>
      </w:r>
      <w:proofErr w:type="spellStart"/>
      <w:r w:rsidRPr="00627283">
        <w:rPr>
          <w:rFonts w:ascii="Palatino Linotype" w:hAnsi="Palatino Linotype"/>
          <w:sz w:val="20"/>
          <w:szCs w:val="20"/>
        </w:rPr>
        <w:t>meso</w:t>
      </w:r>
      <w:proofErr w:type="spellEnd"/>
      <w:r w:rsidRPr="00627283">
        <w:rPr>
          <w:rFonts w:ascii="Palatino Linotype" w:hAnsi="Palatino Linotype"/>
          <w:sz w:val="20"/>
          <w:szCs w:val="20"/>
        </w:rPr>
        <w:t xml:space="preserve"> level, we found that</w:t>
      </w:r>
      <w:r w:rsidR="00FA66B8">
        <w:rPr>
          <w:rFonts w:ascii="Palatino Linotype" w:hAnsi="Palatino Linotype"/>
          <w:sz w:val="20"/>
          <w:szCs w:val="20"/>
        </w:rPr>
        <w:t xml:space="preserve"> </w:t>
      </w:r>
      <w:r w:rsidRPr="00627283">
        <w:rPr>
          <w:rFonts w:ascii="Palatino Linotype" w:hAnsi="Palatino Linotype"/>
          <w:sz w:val="20"/>
          <w:szCs w:val="20"/>
        </w:rPr>
        <w:t>the three protagonists are keen on reforming and reconfiguring their organizing practices to enable</w:t>
      </w:r>
      <w:r w:rsidR="00FA66B8">
        <w:rPr>
          <w:rFonts w:ascii="Palatino Linotype" w:hAnsi="Palatino Linotype"/>
          <w:sz w:val="20"/>
          <w:szCs w:val="20"/>
        </w:rPr>
        <w:t xml:space="preserve"> </w:t>
      </w:r>
      <w:r w:rsidRPr="00627283">
        <w:rPr>
          <w:rFonts w:ascii="Palatino Linotype" w:hAnsi="Palatino Linotype"/>
          <w:sz w:val="20"/>
          <w:szCs w:val="20"/>
        </w:rPr>
        <w:t>Malaysia to transition to a fully-fledged hybrid triple helix model. Nevertheless, the country’s</w:t>
      </w:r>
      <w:r w:rsidR="00FA66B8">
        <w:rPr>
          <w:rFonts w:ascii="Palatino Linotype" w:hAnsi="Palatino Linotype"/>
          <w:sz w:val="20"/>
          <w:szCs w:val="20"/>
        </w:rPr>
        <w:t xml:space="preserve"> </w:t>
      </w:r>
      <w:r w:rsidRPr="00627283">
        <w:rPr>
          <w:rFonts w:ascii="Palatino Linotype" w:hAnsi="Palatino Linotype"/>
          <w:sz w:val="20"/>
          <w:szCs w:val="20"/>
        </w:rPr>
        <w:t>transition journey has been tortuous as a result of the differential frames on collaboration, the</w:t>
      </w:r>
      <w:r w:rsidR="00FA66B8">
        <w:rPr>
          <w:rFonts w:ascii="Palatino Linotype" w:hAnsi="Palatino Linotype"/>
          <w:sz w:val="20"/>
          <w:szCs w:val="20"/>
        </w:rPr>
        <w:t xml:space="preserve"> </w:t>
      </w:r>
      <w:r w:rsidRPr="00627283">
        <w:rPr>
          <w:rFonts w:ascii="Palatino Linotype" w:hAnsi="Palatino Linotype"/>
          <w:sz w:val="20"/>
          <w:szCs w:val="20"/>
        </w:rPr>
        <w:t>incongruent visions on what counts as relevant innovation, and the contextual challenges they face in</w:t>
      </w:r>
      <w:r w:rsidR="00FA66B8">
        <w:rPr>
          <w:rFonts w:ascii="Palatino Linotype" w:hAnsi="Palatino Linotype"/>
          <w:sz w:val="20"/>
          <w:szCs w:val="20"/>
        </w:rPr>
        <w:t xml:space="preserve"> </w:t>
      </w:r>
      <w:r w:rsidRPr="00627283">
        <w:rPr>
          <w:rFonts w:ascii="Palatino Linotype" w:hAnsi="Palatino Linotype"/>
          <w:sz w:val="20"/>
          <w:szCs w:val="20"/>
        </w:rPr>
        <w:t>the commercialization of their technologies. Highlighting the contextual influence of these differential</w:t>
      </w:r>
      <w:r w:rsidR="00FA66B8">
        <w:rPr>
          <w:rFonts w:ascii="Palatino Linotype" w:hAnsi="Palatino Linotype"/>
          <w:sz w:val="20"/>
          <w:szCs w:val="20"/>
        </w:rPr>
        <w:t xml:space="preserve"> </w:t>
      </w:r>
      <w:r w:rsidRPr="00627283">
        <w:rPr>
          <w:rFonts w:ascii="Palatino Linotype" w:hAnsi="Palatino Linotype"/>
          <w:sz w:val="20"/>
          <w:szCs w:val="20"/>
        </w:rPr>
        <w:t>schemata of interpretation, we found deep-seated mistrust among the three institutional spheres</w:t>
      </w:r>
      <w:r w:rsidR="00FA66B8">
        <w:rPr>
          <w:rFonts w:ascii="Palatino Linotype" w:hAnsi="Palatino Linotype"/>
          <w:sz w:val="20"/>
          <w:szCs w:val="20"/>
        </w:rPr>
        <w:t xml:space="preserve"> </w:t>
      </w:r>
      <w:r w:rsidRPr="00627283">
        <w:rPr>
          <w:rFonts w:ascii="Palatino Linotype" w:hAnsi="Palatino Linotype"/>
          <w:sz w:val="20"/>
          <w:szCs w:val="20"/>
        </w:rPr>
        <w:t>which tends to undermine their own capabil</w:t>
      </w:r>
      <w:r w:rsidR="00FA66B8">
        <w:rPr>
          <w:rFonts w:ascii="Palatino Linotype" w:hAnsi="Palatino Linotype"/>
          <w:sz w:val="20"/>
          <w:szCs w:val="20"/>
        </w:rPr>
        <w:t xml:space="preserve">ities and efforts at developing </w:t>
      </w:r>
      <w:r w:rsidRPr="00627283">
        <w:rPr>
          <w:rFonts w:ascii="Palatino Linotype" w:hAnsi="Palatino Linotype"/>
          <w:sz w:val="20"/>
          <w:szCs w:val="20"/>
        </w:rPr>
        <w:t>advanced research</w:t>
      </w:r>
      <w:r w:rsidR="00FA66B8">
        <w:rPr>
          <w:rFonts w:ascii="Palatino Linotype" w:hAnsi="Palatino Linotype"/>
          <w:sz w:val="20"/>
          <w:szCs w:val="20"/>
        </w:rPr>
        <w:t xml:space="preserve"> </w:t>
      </w:r>
      <w:r w:rsidRPr="00627283">
        <w:rPr>
          <w:rFonts w:ascii="Palatino Linotype" w:hAnsi="Palatino Linotype"/>
          <w:sz w:val="20"/>
          <w:szCs w:val="20"/>
        </w:rPr>
        <w:t>capabilities and innovations.</w:t>
      </w:r>
    </w:p>
    <w:p w:rsidR="008930E6" w:rsidRPr="00627283" w:rsidRDefault="00892AF2" w:rsidP="00876DEE">
      <w:pPr>
        <w:spacing w:after="0" w:line="480" w:lineRule="auto"/>
        <w:jc w:val="both"/>
        <w:rPr>
          <w:rFonts w:ascii="Palatino Linotype" w:hAnsi="Palatino Linotype"/>
          <w:sz w:val="20"/>
          <w:szCs w:val="20"/>
        </w:rPr>
      </w:pPr>
      <w:r>
        <w:rPr>
          <w:rFonts w:ascii="Palatino Linotype" w:hAnsi="Palatino Linotype"/>
          <w:sz w:val="20"/>
          <w:szCs w:val="20"/>
        </w:rPr>
        <w:tab/>
      </w:r>
      <w:r w:rsidR="008930E6" w:rsidRPr="00627283">
        <w:rPr>
          <w:rFonts w:ascii="Palatino Linotype" w:hAnsi="Palatino Linotype"/>
          <w:sz w:val="20"/>
          <w:szCs w:val="20"/>
        </w:rPr>
        <w:t>Within these contingencies of evolutionary innovation system transition, we identified three</w:t>
      </w:r>
      <w:r w:rsidR="00FA66B8">
        <w:rPr>
          <w:rFonts w:ascii="Palatino Linotype" w:hAnsi="Palatino Linotype"/>
          <w:sz w:val="20"/>
          <w:szCs w:val="20"/>
        </w:rPr>
        <w:t xml:space="preserve"> </w:t>
      </w:r>
      <w:r w:rsidR="008930E6" w:rsidRPr="00627283">
        <w:rPr>
          <w:rFonts w:ascii="Palatino Linotype" w:hAnsi="Palatino Linotype"/>
          <w:sz w:val="20"/>
          <w:szCs w:val="20"/>
        </w:rPr>
        <w:t>quintessential organizing practices that operate in combination or serially, and which may lead in</w:t>
      </w:r>
      <w:r w:rsidR="00FA66B8">
        <w:rPr>
          <w:rFonts w:ascii="Palatino Linotype" w:hAnsi="Palatino Linotype"/>
          <w:sz w:val="20"/>
          <w:szCs w:val="20"/>
        </w:rPr>
        <w:t xml:space="preserve"> </w:t>
      </w:r>
      <w:r w:rsidR="008930E6" w:rsidRPr="00627283">
        <w:rPr>
          <w:rFonts w:ascii="Palatino Linotype" w:hAnsi="Palatino Linotype"/>
          <w:sz w:val="20"/>
          <w:szCs w:val="20"/>
        </w:rPr>
        <w:t>turn to facilitate (or impede) the successful transition to a hybrid triple helix model of innovation. The</w:t>
      </w:r>
      <w:r w:rsidR="00FA66B8">
        <w:rPr>
          <w:rFonts w:ascii="Palatino Linotype" w:hAnsi="Palatino Linotype"/>
          <w:sz w:val="20"/>
          <w:szCs w:val="20"/>
        </w:rPr>
        <w:t xml:space="preserve"> </w:t>
      </w:r>
      <w:r w:rsidR="008930E6" w:rsidRPr="00627283">
        <w:rPr>
          <w:rFonts w:ascii="Palatino Linotype" w:hAnsi="Palatino Linotype"/>
          <w:sz w:val="20"/>
          <w:szCs w:val="20"/>
        </w:rPr>
        <w:t>first set of practices we identified are those that contribute to the proactive development of advanced</w:t>
      </w:r>
      <w:r w:rsidR="00FA66B8">
        <w:rPr>
          <w:rFonts w:ascii="Palatino Linotype" w:hAnsi="Palatino Linotype"/>
          <w:sz w:val="20"/>
          <w:szCs w:val="20"/>
        </w:rPr>
        <w:t xml:space="preserve"> </w:t>
      </w:r>
      <w:r w:rsidR="008930E6" w:rsidRPr="00627283">
        <w:rPr>
          <w:rFonts w:ascii="Palatino Linotype" w:hAnsi="Palatino Linotype"/>
          <w:sz w:val="20"/>
          <w:szCs w:val="20"/>
        </w:rPr>
        <w:t>research capabilities that could lead to the production of advanced technologies the country requires</w:t>
      </w:r>
      <w:r w:rsidR="00FA66B8">
        <w:rPr>
          <w:rFonts w:ascii="Palatino Linotype" w:hAnsi="Palatino Linotype"/>
          <w:sz w:val="20"/>
          <w:szCs w:val="20"/>
        </w:rPr>
        <w:t xml:space="preserve"> </w:t>
      </w:r>
      <w:r w:rsidR="008930E6" w:rsidRPr="00627283">
        <w:rPr>
          <w:rFonts w:ascii="Palatino Linotype" w:hAnsi="Palatino Linotype"/>
          <w:sz w:val="20"/>
          <w:szCs w:val="20"/>
        </w:rPr>
        <w:lastRenderedPageBreak/>
        <w:t>to compete in the knowledge economy. Second, the practice of (</w:t>
      </w:r>
      <w:proofErr w:type="gramStart"/>
      <w:r w:rsidR="008930E6" w:rsidRPr="00627283">
        <w:rPr>
          <w:rFonts w:ascii="Palatino Linotype" w:hAnsi="Palatino Linotype"/>
          <w:sz w:val="20"/>
          <w:szCs w:val="20"/>
        </w:rPr>
        <w:t>un)</w:t>
      </w:r>
      <w:proofErr w:type="gramEnd"/>
      <w:r w:rsidR="008930E6" w:rsidRPr="00627283">
        <w:rPr>
          <w:rFonts w:ascii="Palatino Linotype" w:hAnsi="Palatino Linotype"/>
          <w:sz w:val="20"/>
          <w:szCs w:val="20"/>
        </w:rPr>
        <w:t>purposeful quantification of</w:t>
      </w:r>
      <w:r w:rsidR="00FA66B8">
        <w:rPr>
          <w:rFonts w:ascii="Palatino Linotype" w:hAnsi="Palatino Linotype"/>
          <w:sz w:val="20"/>
          <w:szCs w:val="20"/>
        </w:rPr>
        <w:t xml:space="preserve"> </w:t>
      </w:r>
      <w:r w:rsidR="008930E6" w:rsidRPr="00627283">
        <w:rPr>
          <w:rFonts w:ascii="Palatino Linotype" w:hAnsi="Palatino Linotype"/>
          <w:sz w:val="20"/>
          <w:szCs w:val="20"/>
        </w:rPr>
        <w:t>scientific knowledge and outputs, we found has a positive influence in developing innovations only if</w:t>
      </w:r>
      <w:r w:rsidR="00FA66B8">
        <w:rPr>
          <w:rFonts w:ascii="Palatino Linotype" w:hAnsi="Palatino Linotype"/>
          <w:sz w:val="20"/>
          <w:szCs w:val="20"/>
        </w:rPr>
        <w:t xml:space="preserve"> </w:t>
      </w:r>
      <w:r w:rsidR="008930E6" w:rsidRPr="00627283">
        <w:rPr>
          <w:rFonts w:ascii="Palatino Linotype" w:hAnsi="Palatino Linotype"/>
          <w:sz w:val="20"/>
          <w:szCs w:val="20"/>
        </w:rPr>
        <w:t>it can transmit its ideals of accountability without ambiguity to others. At worst they end up</w:t>
      </w:r>
      <w:r w:rsidR="00FA66B8">
        <w:rPr>
          <w:rFonts w:ascii="Palatino Linotype" w:hAnsi="Palatino Linotype"/>
          <w:sz w:val="20"/>
          <w:szCs w:val="20"/>
        </w:rPr>
        <w:t xml:space="preserve"> </w:t>
      </w:r>
      <w:r w:rsidR="008930E6" w:rsidRPr="00627283">
        <w:rPr>
          <w:rFonts w:ascii="Palatino Linotype" w:hAnsi="Palatino Linotype"/>
          <w:sz w:val="20"/>
          <w:szCs w:val="20"/>
        </w:rPr>
        <w:t>expanding the conceptual wedge between different bodies of knowledge, which in turn gets occupied</w:t>
      </w:r>
      <w:r w:rsidR="00FA66B8">
        <w:rPr>
          <w:rFonts w:ascii="Palatino Linotype" w:hAnsi="Palatino Linotype"/>
          <w:sz w:val="20"/>
          <w:szCs w:val="20"/>
        </w:rPr>
        <w:t xml:space="preserve"> </w:t>
      </w:r>
      <w:r w:rsidR="008930E6" w:rsidRPr="00627283">
        <w:rPr>
          <w:rFonts w:ascii="Palatino Linotype" w:hAnsi="Palatino Linotype"/>
          <w:sz w:val="20"/>
          <w:szCs w:val="20"/>
        </w:rPr>
        <w:t>by audits and performance benchmarks which constrains the conception of knowledge production.</w:t>
      </w:r>
      <w:r w:rsidR="00FA66B8">
        <w:rPr>
          <w:rFonts w:ascii="Palatino Linotype" w:hAnsi="Palatino Linotype"/>
          <w:sz w:val="20"/>
          <w:szCs w:val="20"/>
        </w:rPr>
        <w:t xml:space="preserve"> </w:t>
      </w:r>
      <w:r w:rsidR="008930E6" w:rsidRPr="00627283">
        <w:rPr>
          <w:rFonts w:ascii="Palatino Linotype" w:hAnsi="Palatino Linotype"/>
          <w:sz w:val="20"/>
          <w:szCs w:val="20"/>
        </w:rPr>
        <w:t>Finally, we move beyond the concept of ‘entrepreneurial university’ to propose collective</w:t>
      </w:r>
      <w:r w:rsidR="00FA66B8">
        <w:rPr>
          <w:rFonts w:ascii="Palatino Linotype" w:hAnsi="Palatino Linotype"/>
          <w:sz w:val="20"/>
          <w:szCs w:val="20"/>
        </w:rPr>
        <w:t xml:space="preserve"> </w:t>
      </w:r>
      <w:r w:rsidR="008930E6" w:rsidRPr="00627283">
        <w:rPr>
          <w:rFonts w:ascii="Palatino Linotype" w:hAnsi="Palatino Linotype"/>
          <w:sz w:val="20"/>
          <w:szCs w:val="20"/>
        </w:rPr>
        <w:t>entrepreneurship as a broader notion to capture the mobilization of differential visions of the three</w:t>
      </w:r>
      <w:r w:rsidR="00FA66B8">
        <w:rPr>
          <w:rFonts w:ascii="Palatino Linotype" w:hAnsi="Palatino Linotype"/>
          <w:sz w:val="20"/>
          <w:szCs w:val="20"/>
        </w:rPr>
        <w:t xml:space="preserve"> </w:t>
      </w:r>
      <w:r w:rsidR="008930E6" w:rsidRPr="00627283">
        <w:rPr>
          <w:rFonts w:ascii="Palatino Linotype" w:hAnsi="Palatino Linotype"/>
          <w:sz w:val="20"/>
          <w:szCs w:val="20"/>
        </w:rPr>
        <w:t>institutional spheres working in collectives to learn and (re)direct science and technology research</w:t>
      </w:r>
      <w:r w:rsidR="00FA66B8">
        <w:rPr>
          <w:rFonts w:ascii="Palatino Linotype" w:hAnsi="Palatino Linotype"/>
          <w:sz w:val="20"/>
          <w:szCs w:val="20"/>
        </w:rPr>
        <w:t xml:space="preserve"> </w:t>
      </w:r>
      <w:r w:rsidR="008930E6" w:rsidRPr="00627283">
        <w:rPr>
          <w:rFonts w:ascii="Palatino Linotype" w:hAnsi="Palatino Linotype"/>
          <w:sz w:val="20"/>
          <w:szCs w:val="20"/>
        </w:rPr>
        <w:t>attention to productive and predefined outcomes.</w:t>
      </w:r>
    </w:p>
    <w:p w:rsidR="00FA66B8" w:rsidRDefault="00892AF2" w:rsidP="00876DEE">
      <w:pPr>
        <w:spacing w:after="0" w:line="480" w:lineRule="auto"/>
        <w:jc w:val="both"/>
        <w:rPr>
          <w:rFonts w:ascii="Palatino Linotype" w:hAnsi="Palatino Linotype"/>
          <w:sz w:val="20"/>
          <w:szCs w:val="20"/>
        </w:rPr>
      </w:pPr>
      <w:r>
        <w:rPr>
          <w:rFonts w:ascii="Palatino Linotype" w:hAnsi="Palatino Linotype"/>
          <w:sz w:val="20"/>
          <w:szCs w:val="20"/>
        </w:rPr>
        <w:tab/>
      </w:r>
      <w:r w:rsidR="008930E6" w:rsidRPr="00627283">
        <w:rPr>
          <w:rFonts w:ascii="Palatino Linotype" w:hAnsi="Palatino Linotype"/>
          <w:sz w:val="20"/>
          <w:szCs w:val="20"/>
        </w:rPr>
        <w:t>Our theoretical contribution extends the burgeoning research on triple helix model of</w:t>
      </w:r>
      <w:r w:rsidR="00FA66B8">
        <w:rPr>
          <w:rFonts w:ascii="Palatino Linotype" w:hAnsi="Palatino Linotype"/>
          <w:sz w:val="20"/>
          <w:szCs w:val="20"/>
        </w:rPr>
        <w:t xml:space="preserve"> </w:t>
      </w:r>
      <w:r w:rsidR="008930E6" w:rsidRPr="00627283">
        <w:rPr>
          <w:rFonts w:ascii="Palatino Linotype" w:hAnsi="Palatino Linotype"/>
          <w:sz w:val="20"/>
          <w:szCs w:val="20"/>
        </w:rPr>
        <w:t>innovation by elucidating the realities of the three institutional spheres. At a basic level, our research</w:t>
      </w:r>
      <w:r w:rsidR="00FA66B8">
        <w:rPr>
          <w:rFonts w:ascii="Palatino Linotype" w:hAnsi="Palatino Linotype"/>
          <w:sz w:val="20"/>
          <w:szCs w:val="20"/>
        </w:rPr>
        <w:t xml:space="preserve"> </w:t>
      </w:r>
      <w:r w:rsidR="008930E6" w:rsidRPr="00627283">
        <w:rPr>
          <w:rFonts w:ascii="Palatino Linotype" w:hAnsi="Palatino Linotype"/>
          <w:sz w:val="20"/>
          <w:szCs w:val="20"/>
        </w:rPr>
        <w:t>has explicated the relevance and influence of organizing practices on the transition to a hybrid triple</w:t>
      </w:r>
      <w:r w:rsidR="00FA66B8">
        <w:rPr>
          <w:rFonts w:ascii="Palatino Linotype" w:hAnsi="Palatino Linotype"/>
          <w:sz w:val="20"/>
          <w:szCs w:val="20"/>
        </w:rPr>
        <w:t xml:space="preserve"> </w:t>
      </w:r>
      <w:r w:rsidR="008930E6" w:rsidRPr="00627283">
        <w:rPr>
          <w:rFonts w:ascii="Palatino Linotype" w:hAnsi="Palatino Linotype"/>
          <w:sz w:val="20"/>
          <w:szCs w:val="20"/>
        </w:rPr>
        <w:t>helix: a crucial lens that remains under-researched. More importantly, our emphasis on everyday</w:t>
      </w:r>
      <w:r w:rsidR="00FA66B8">
        <w:rPr>
          <w:rFonts w:ascii="Palatino Linotype" w:hAnsi="Palatino Linotype"/>
          <w:sz w:val="20"/>
          <w:szCs w:val="20"/>
        </w:rPr>
        <w:t xml:space="preserve"> </w:t>
      </w:r>
      <w:r w:rsidR="008930E6" w:rsidRPr="00627283">
        <w:rPr>
          <w:rFonts w:ascii="Palatino Linotype" w:hAnsi="Palatino Linotype"/>
          <w:sz w:val="20"/>
          <w:szCs w:val="20"/>
        </w:rPr>
        <w:t>organizing practices signifies a paradigmatic shift away from the bulk of empirical research on the</w:t>
      </w:r>
      <w:r w:rsidR="00FA66B8">
        <w:rPr>
          <w:rFonts w:ascii="Palatino Linotype" w:hAnsi="Palatino Linotype"/>
          <w:sz w:val="20"/>
          <w:szCs w:val="20"/>
        </w:rPr>
        <w:t xml:space="preserve"> </w:t>
      </w:r>
      <w:r w:rsidR="008930E6" w:rsidRPr="00627283">
        <w:rPr>
          <w:rFonts w:ascii="Palatino Linotype" w:hAnsi="Palatino Linotype"/>
          <w:sz w:val="20"/>
          <w:szCs w:val="20"/>
        </w:rPr>
        <w:t>triple-helix concept and policy talk that has tended to focus on particular sets of influences that reside</w:t>
      </w:r>
      <w:r w:rsidR="00FA66B8">
        <w:rPr>
          <w:rFonts w:ascii="Palatino Linotype" w:hAnsi="Palatino Linotype"/>
          <w:sz w:val="20"/>
          <w:szCs w:val="20"/>
        </w:rPr>
        <w:t xml:space="preserve"> </w:t>
      </w:r>
      <w:r w:rsidR="008930E6" w:rsidRPr="00627283">
        <w:rPr>
          <w:rFonts w:ascii="Palatino Linotype" w:hAnsi="Palatino Linotype"/>
          <w:sz w:val="20"/>
          <w:szCs w:val="20"/>
        </w:rPr>
        <w:t>at the macro level of analysis. Instead our work suggests greater emphasis should be placed on</w:t>
      </w:r>
      <w:r w:rsidR="00FA66B8">
        <w:rPr>
          <w:rFonts w:ascii="Palatino Linotype" w:hAnsi="Palatino Linotype"/>
          <w:sz w:val="20"/>
          <w:szCs w:val="20"/>
        </w:rPr>
        <w:t xml:space="preserve"> </w:t>
      </w:r>
      <w:r w:rsidR="008930E6" w:rsidRPr="00627283">
        <w:rPr>
          <w:rFonts w:ascii="Palatino Linotype" w:hAnsi="Palatino Linotype"/>
          <w:sz w:val="20"/>
          <w:szCs w:val="20"/>
        </w:rPr>
        <w:t>building those micro-level practices that tend to shape the actions and doings of institutional actors.</w:t>
      </w:r>
      <w:r w:rsidR="00FA66B8">
        <w:rPr>
          <w:rFonts w:ascii="Palatino Linotype" w:hAnsi="Palatino Linotype"/>
          <w:sz w:val="20"/>
          <w:szCs w:val="20"/>
        </w:rPr>
        <w:t xml:space="preserve"> </w:t>
      </w:r>
      <w:r w:rsidR="008930E6" w:rsidRPr="00627283">
        <w:rPr>
          <w:rFonts w:ascii="Palatino Linotype" w:hAnsi="Palatino Linotype"/>
          <w:sz w:val="20"/>
          <w:szCs w:val="20"/>
        </w:rPr>
        <w:t>In this regard, we have responded and contribute to calls for new approaches to the study and</w:t>
      </w:r>
      <w:r w:rsidR="00FA66B8">
        <w:rPr>
          <w:rFonts w:ascii="Palatino Linotype" w:hAnsi="Palatino Linotype"/>
          <w:sz w:val="20"/>
          <w:szCs w:val="20"/>
        </w:rPr>
        <w:t xml:space="preserve"> </w:t>
      </w:r>
      <w:r w:rsidR="008930E6" w:rsidRPr="00627283">
        <w:rPr>
          <w:rFonts w:ascii="Palatino Linotype" w:hAnsi="Palatino Linotype"/>
          <w:sz w:val="20"/>
          <w:szCs w:val="20"/>
        </w:rPr>
        <w:t>theorizing the evolution of triple helix model of innovation [20, 22,100]. By pointing to a complex web</w:t>
      </w:r>
      <w:r w:rsidR="00FA66B8">
        <w:rPr>
          <w:rFonts w:ascii="Palatino Linotype" w:hAnsi="Palatino Linotype"/>
          <w:sz w:val="20"/>
          <w:szCs w:val="20"/>
        </w:rPr>
        <w:t xml:space="preserve"> </w:t>
      </w:r>
      <w:r w:rsidR="008930E6" w:rsidRPr="00627283">
        <w:rPr>
          <w:rFonts w:ascii="Palatino Linotype" w:hAnsi="Palatino Linotype"/>
          <w:sz w:val="20"/>
          <w:szCs w:val="20"/>
        </w:rPr>
        <w:t>of organizing practices that may constitutively enable (or impede) the successful transition to a more</w:t>
      </w:r>
      <w:r w:rsidR="00FA66B8">
        <w:rPr>
          <w:rFonts w:ascii="Palatino Linotype" w:hAnsi="Palatino Linotype"/>
          <w:sz w:val="20"/>
          <w:szCs w:val="20"/>
        </w:rPr>
        <w:t xml:space="preserve"> </w:t>
      </w:r>
      <w:r w:rsidR="008930E6" w:rsidRPr="00627283">
        <w:rPr>
          <w:rFonts w:ascii="Palatino Linotype" w:hAnsi="Palatino Linotype"/>
          <w:sz w:val="20"/>
          <w:szCs w:val="20"/>
        </w:rPr>
        <w:t>dynamic model of national innovation, our findings bring to fore the challenges faced by Malaysia</w:t>
      </w:r>
      <w:r w:rsidR="00FA66B8">
        <w:rPr>
          <w:rFonts w:ascii="Palatino Linotype" w:hAnsi="Palatino Linotype"/>
          <w:sz w:val="20"/>
          <w:szCs w:val="20"/>
        </w:rPr>
        <w:t xml:space="preserve"> </w:t>
      </w:r>
      <w:r w:rsidR="008930E6" w:rsidRPr="00627283">
        <w:rPr>
          <w:rFonts w:ascii="Palatino Linotype" w:hAnsi="Palatino Linotype"/>
          <w:sz w:val="20"/>
          <w:szCs w:val="20"/>
        </w:rPr>
        <w:t>and other developing countries in implementing their science and technology policies effectively. We</w:t>
      </w:r>
      <w:r w:rsidR="00FA66B8">
        <w:rPr>
          <w:rFonts w:ascii="Palatino Linotype" w:hAnsi="Palatino Linotype"/>
          <w:sz w:val="20"/>
          <w:szCs w:val="20"/>
        </w:rPr>
        <w:t xml:space="preserve"> </w:t>
      </w:r>
      <w:r w:rsidR="008930E6" w:rsidRPr="00627283">
        <w:rPr>
          <w:rFonts w:ascii="Palatino Linotype" w:hAnsi="Palatino Linotype"/>
          <w:sz w:val="20"/>
          <w:szCs w:val="20"/>
        </w:rPr>
        <w:t>are of the view that our sociological level of analysis, in particular, suggests novel theoretical</w:t>
      </w:r>
      <w:r w:rsidR="00FA66B8">
        <w:rPr>
          <w:rFonts w:ascii="Palatino Linotype" w:hAnsi="Palatino Linotype"/>
          <w:sz w:val="20"/>
          <w:szCs w:val="20"/>
        </w:rPr>
        <w:t xml:space="preserve"> </w:t>
      </w:r>
      <w:r w:rsidR="008930E6" w:rsidRPr="00627283">
        <w:rPr>
          <w:rFonts w:ascii="Palatino Linotype" w:hAnsi="Palatino Linotype"/>
          <w:sz w:val="20"/>
          <w:szCs w:val="20"/>
        </w:rPr>
        <w:t>opportunities for Science-technology scholars, as it opens up new possibilities for developing</w:t>
      </w:r>
      <w:r w:rsidR="00FA66B8">
        <w:rPr>
          <w:rFonts w:ascii="Palatino Linotype" w:hAnsi="Palatino Linotype"/>
          <w:sz w:val="20"/>
          <w:szCs w:val="20"/>
        </w:rPr>
        <w:t xml:space="preserve"> </w:t>
      </w:r>
      <w:r w:rsidR="008930E6" w:rsidRPr="00627283">
        <w:rPr>
          <w:rFonts w:ascii="Palatino Linotype" w:hAnsi="Palatino Linotype"/>
          <w:sz w:val="20"/>
          <w:szCs w:val="20"/>
        </w:rPr>
        <w:t>strategic foresight and rethinking barriers to adopting the triple helix model of innovation</w:t>
      </w:r>
      <w:r w:rsidR="00FA66B8">
        <w:rPr>
          <w:rFonts w:ascii="Palatino Linotype" w:hAnsi="Palatino Linotype"/>
          <w:sz w:val="20"/>
          <w:szCs w:val="20"/>
        </w:rPr>
        <w:t xml:space="preserve">. </w:t>
      </w:r>
    </w:p>
    <w:p w:rsidR="00892AF2" w:rsidRDefault="00892AF2" w:rsidP="00876DEE">
      <w:pPr>
        <w:spacing w:after="0" w:line="480" w:lineRule="auto"/>
        <w:jc w:val="both"/>
        <w:rPr>
          <w:rFonts w:ascii="Palatino Linotype" w:hAnsi="Palatino Linotype"/>
          <w:sz w:val="20"/>
          <w:szCs w:val="20"/>
        </w:rPr>
      </w:pPr>
      <w:r>
        <w:rPr>
          <w:rFonts w:ascii="Palatino Linotype" w:hAnsi="Palatino Linotype"/>
          <w:sz w:val="20"/>
          <w:szCs w:val="20"/>
        </w:rPr>
        <w:lastRenderedPageBreak/>
        <w:tab/>
      </w:r>
      <w:r w:rsidR="008930E6" w:rsidRPr="00627283">
        <w:rPr>
          <w:rFonts w:ascii="Palatino Linotype" w:hAnsi="Palatino Linotype"/>
          <w:sz w:val="20"/>
          <w:szCs w:val="20"/>
        </w:rPr>
        <w:t>Our research holds implications for transitioning to a hybrid triple helix model. Our general</w:t>
      </w:r>
      <w:r w:rsidR="00FA66B8">
        <w:rPr>
          <w:rFonts w:ascii="Palatino Linotype" w:hAnsi="Palatino Linotype"/>
          <w:sz w:val="20"/>
          <w:szCs w:val="20"/>
        </w:rPr>
        <w:t xml:space="preserve"> </w:t>
      </w:r>
      <w:r w:rsidR="008930E6" w:rsidRPr="00627283">
        <w:rPr>
          <w:rFonts w:ascii="Palatino Linotype" w:hAnsi="Palatino Linotype"/>
          <w:sz w:val="20"/>
          <w:szCs w:val="20"/>
        </w:rPr>
        <w:t>argument is that organizing practices of the three institutional spheres of triple helix should be the</w:t>
      </w:r>
      <w:r w:rsidR="00FA66B8">
        <w:rPr>
          <w:rFonts w:ascii="Palatino Linotype" w:hAnsi="Palatino Linotype"/>
          <w:sz w:val="20"/>
          <w:szCs w:val="20"/>
        </w:rPr>
        <w:t xml:space="preserve"> </w:t>
      </w:r>
      <w:r w:rsidR="008930E6" w:rsidRPr="00627283">
        <w:rPr>
          <w:rFonts w:ascii="Palatino Linotype" w:hAnsi="Palatino Linotype"/>
          <w:sz w:val="20"/>
          <w:szCs w:val="20"/>
        </w:rPr>
        <w:t>starting point in designing and developing policies aimed at transforming national innovation</w:t>
      </w:r>
      <w:r w:rsidR="00FA66B8">
        <w:rPr>
          <w:rFonts w:ascii="Palatino Linotype" w:hAnsi="Palatino Linotype"/>
          <w:sz w:val="20"/>
          <w:szCs w:val="20"/>
        </w:rPr>
        <w:t xml:space="preserve"> </w:t>
      </w:r>
      <w:r w:rsidR="008930E6" w:rsidRPr="00627283">
        <w:rPr>
          <w:rFonts w:ascii="Palatino Linotype" w:hAnsi="Palatino Linotype"/>
          <w:sz w:val="20"/>
          <w:szCs w:val="20"/>
        </w:rPr>
        <w:t>systems. This is because organizing practices by virtue of their embodied knowledge, competences,</w:t>
      </w:r>
      <w:r w:rsidR="00FA66B8">
        <w:rPr>
          <w:rFonts w:ascii="Palatino Linotype" w:hAnsi="Palatino Linotype"/>
          <w:sz w:val="20"/>
          <w:szCs w:val="20"/>
        </w:rPr>
        <w:t xml:space="preserve"> </w:t>
      </w:r>
      <w:r w:rsidR="008930E6" w:rsidRPr="00627283">
        <w:rPr>
          <w:rFonts w:ascii="Palatino Linotype" w:hAnsi="Palatino Linotype"/>
          <w:sz w:val="20"/>
          <w:szCs w:val="20"/>
        </w:rPr>
        <w:t>and flexibility, serve as a prime unit in evaluating the actions of the national innovation ‘foot</w:t>
      </w:r>
      <w:r w:rsidR="00FA66B8">
        <w:rPr>
          <w:rFonts w:ascii="Palatino Linotype" w:hAnsi="Palatino Linotype"/>
          <w:sz w:val="20"/>
          <w:szCs w:val="20"/>
        </w:rPr>
        <w:t>-</w:t>
      </w:r>
      <w:r w:rsidR="008930E6" w:rsidRPr="00627283">
        <w:rPr>
          <w:rFonts w:ascii="Palatino Linotype" w:hAnsi="Palatino Linotype"/>
          <w:sz w:val="20"/>
          <w:szCs w:val="20"/>
        </w:rPr>
        <w:t>soldiers’.</w:t>
      </w:r>
      <w:r w:rsidR="00FA66B8">
        <w:rPr>
          <w:rFonts w:ascii="Palatino Linotype" w:hAnsi="Palatino Linotype"/>
          <w:sz w:val="20"/>
          <w:szCs w:val="20"/>
        </w:rPr>
        <w:t xml:space="preserve"> </w:t>
      </w:r>
      <w:r w:rsidR="008930E6" w:rsidRPr="00627283">
        <w:rPr>
          <w:rFonts w:ascii="Palatino Linotype" w:hAnsi="Palatino Linotype"/>
          <w:sz w:val="20"/>
          <w:szCs w:val="20"/>
        </w:rPr>
        <w:t>Highlighting the salience of domains of embeddedness as a link between cause and effect,</w:t>
      </w:r>
      <w:r w:rsidR="00FA66B8">
        <w:rPr>
          <w:rFonts w:ascii="Palatino Linotype" w:hAnsi="Palatino Linotype"/>
          <w:sz w:val="20"/>
          <w:szCs w:val="20"/>
        </w:rPr>
        <w:t xml:space="preserve"> </w:t>
      </w:r>
      <w:r w:rsidR="008930E6" w:rsidRPr="00627283">
        <w:rPr>
          <w:rFonts w:ascii="Palatino Linotype" w:hAnsi="Palatino Linotype"/>
          <w:sz w:val="20"/>
          <w:szCs w:val="20"/>
        </w:rPr>
        <w:t>countries striving to transition to a hybrid triple helix of innovation must invest time and effort in</w:t>
      </w:r>
      <w:r w:rsidR="00FA66B8">
        <w:rPr>
          <w:rFonts w:ascii="Palatino Linotype" w:hAnsi="Palatino Linotype"/>
          <w:sz w:val="20"/>
          <w:szCs w:val="20"/>
        </w:rPr>
        <w:t xml:space="preserve"> </w:t>
      </w:r>
      <w:r w:rsidR="008930E6" w:rsidRPr="00627283">
        <w:rPr>
          <w:rFonts w:ascii="Palatino Linotype" w:hAnsi="Palatino Linotype"/>
          <w:sz w:val="20"/>
          <w:szCs w:val="20"/>
        </w:rPr>
        <w:t>understanding the organizing context, the formal and informal emergent structures that embody and</w:t>
      </w:r>
      <w:r w:rsidR="00FA66B8">
        <w:rPr>
          <w:rFonts w:ascii="Palatino Linotype" w:hAnsi="Palatino Linotype"/>
          <w:sz w:val="20"/>
          <w:szCs w:val="20"/>
        </w:rPr>
        <w:t xml:space="preserve"> </w:t>
      </w:r>
      <w:r w:rsidR="008930E6" w:rsidRPr="00627283">
        <w:rPr>
          <w:rFonts w:ascii="Palatino Linotype" w:hAnsi="Palatino Linotype"/>
          <w:sz w:val="20"/>
          <w:szCs w:val="20"/>
        </w:rPr>
        <w:t>govern the situated practices, and the organizing relationships of the three institutional spheres.</w:t>
      </w:r>
      <w:r w:rsidR="00FA66B8">
        <w:rPr>
          <w:rFonts w:ascii="Palatino Linotype" w:hAnsi="Palatino Linotype"/>
          <w:sz w:val="20"/>
          <w:szCs w:val="20"/>
        </w:rPr>
        <w:t xml:space="preserve"> </w:t>
      </w:r>
      <w:r w:rsidR="008930E6" w:rsidRPr="00627283">
        <w:rPr>
          <w:rFonts w:ascii="Palatino Linotype" w:hAnsi="Palatino Linotype"/>
          <w:sz w:val="20"/>
          <w:szCs w:val="20"/>
        </w:rPr>
        <w:t>A lesson from this study is that leaders of the three institutional spheres, particularly,</w:t>
      </w:r>
      <w:r w:rsidR="00FA66B8">
        <w:rPr>
          <w:rFonts w:ascii="Palatino Linotype" w:hAnsi="Palatino Linotype"/>
          <w:sz w:val="20"/>
          <w:szCs w:val="20"/>
        </w:rPr>
        <w:t xml:space="preserve"> </w:t>
      </w:r>
      <w:r w:rsidR="008930E6" w:rsidRPr="00627283">
        <w:rPr>
          <w:rFonts w:ascii="Palatino Linotype" w:hAnsi="Palatino Linotype"/>
          <w:sz w:val="20"/>
          <w:szCs w:val="20"/>
        </w:rPr>
        <w:t>universities need to take micro-level activities and practices seriously as they strive to build and</w:t>
      </w:r>
      <w:r w:rsidR="00FA66B8">
        <w:rPr>
          <w:rFonts w:ascii="Palatino Linotype" w:hAnsi="Palatino Linotype"/>
          <w:sz w:val="20"/>
          <w:szCs w:val="20"/>
        </w:rPr>
        <w:t xml:space="preserve"> </w:t>
      </w:r>
      <w:r w:rsidR="008930E6" w:rsidRPr="00627283">
        <w:rPr>
          <w:rFonts w:ascii="Palatino Linotype" w:hAnsi="Palatino Linotype"/>
          <w:sz w:val="20"/>
          <w:szCs w:val="20"/>
        </w:rPr>
        <w:t>maintain the relevant motivational value systems that have the potential to drive collective</w:t>
      </w:r>
      <w:r w:rsidR="00FA66B8">
        <w:rPr>
          <w:rFonts w:ascii="Palatino Linotype" w:hAnsi="Palatino Linotype"/>
          <w:sz w:val="20"/>
          <w:szCs w:val="20"/>
        </w:rPr>
        <w:t xml:space="preserve"> </w:t>
      </w:r>
      <w:r w:rsidR="008930E6" w:rsidRPr="00627283">
        <w:rPr>
          <w:rFonts w:ascii="Palatino Linotype" w:hAnsi="Palatino Linotype"/>
          <w:sz w:val="20"/>
          <w:szCs w:val="20"/>
        </w:rPr>
        <w:t>entrepreneurial thinking among employees who are involved in the day to day management of their</w:t>
      </w:r>
      <w:r w:rsidR="00FA66B8">
        <w:rPr>
          <w:rFonts w:ascii="Palatino Linotype" w:hAnsi="Palatino Linotype"/>
          <w:sz w:val="20"/>
          <w:szCs w:val="20"/>
        </w:rPr>
        <w:t xml:space="preserve"> </w:t>
      </w:r>
      <w:r w:rsidR="008930E6" w:rsidRPr="00627283">
        <w:rPr>
          <w:rFonts w:ascii="Palatino Linotype" w:hAnsi="Palatino Linotype"/>
          <w:sz w:val="20"/>
          <w:szCs w:val="20"/>
        </w:rPr>
        <w:t>external collaboration and partnerships. They can do this by tightly managing their institutions’ often</w:t>
      </w:r>
      <w:r w:rsidR="00FA66B8">
        <w:rPr>
          <w:rFonts w:ascii="Palatino Linotype" w:hAnsi="Palatino Linotype"/>
          <w:sz w:val="20"/>
          <w:szCs w:val="20"/>
        </w:rPr>
        <w:t xml:space="preserve"> </w:t>
      </w:r>
      <w:r w:rsidR="008930E6" w:rsidRPr="00627283">
        <w:rPr>
          <w:rFonts w:ascii="Palatino Linotype" w:hAnsi="Palatino Linotype"/>
          <w:sz w:val="20"/>
          <w:szCs w:val="20"/>
        </w:rPr>
        <w:t>diverging and conflicting values in order to mobilize differential visions of their collaborating</w:t>
      </w:r>
      <w:r w:rsidR="00FA66B8">
        <w:rPr>
          <w:rFonts w:ascii="Palatino Linotype" w:hAnsi="Palatino Linotype"/>
          <w:sz w:val="20"/>
          <w:szCs w:val="20"/>
        </w:rPr>
        <w:t xml:space="preserve"> </w:t>
      </w:r>
      <w:r w:rsidR="008930E6" w:rsidRPr="00627283">
        <w:rPr>
          <w:rFonts w:ascii="Palatino Linotype" w:hAnsi="Palatino Linotype"/>
          <w:sz w:val="20"/>
          <w:szCs w:val="20"/>
        </w:rPr>
        <w:t>partners towards their yet-to-be realized innovations. This does not necessarily call for the ‘micromanagement’</w:t>
      </w:r>
      <w:r w:rsidR="00FA66B8">
        <w:rPr>
          <w:rFonts w:ascii="Palatino Linotype" w:hAnsi="Palatino Linotype"/>
          <w:sz w:val="20"/>
          <w:szCs w:val="20"/>
        </w:rPr>
        <w:t xml:space="preserve"> </w:t>
      </w:r>
      <w:r w:rsidR="008930E6" w:rsidRPr="00627283">
        <w:rPr>
          <w:rFonts w:ascii="Palatino Linotype" w:hAnsi="Palatino Linotype"/>
          <w:sz w:val="20"/>
          <w:szCs w:val="20"/>
        </w:rPr>
        <w:t>of mundane institutional practices. Rather, it is more about striving to integrate flexible</w:t>
      </w:r>
      <w:r w:rsidR="00FA66B8">
        <w:rPr>
          <w:rFonts w:ascii="Palatino Linotype" w:hAnsi="Palatino Linotype"/>
          <w:sz w:val="20"/>
          <w:szCs w:val="20"/>
        </w:rPr>
        <w:t xml:space="preserve"> </w:t>
      </w:r>
      <w:r w:rsidR="008930E6" w:rsidRPr="00627283">
        <w:rPr>
          <w:rFonts w:ascii="Palatino Linotype" w:hAnsi="Palatino Linotype"/>
          <w:sz w:val="20"/>
          <w:szCs w:val="20"/>
        </w:rPr>
        <w:t>organizing routines and procedures into their organizational processes and collaboration</w:t>
      </w:r>
      <w:r w:rsidR="00FA66B8">
        <w:rPr>
          <w:rFonts w:ascii="Palatino Linotype" w:hAnsi="Palatino Linotype"/>
          <w:sz w:val="20"/>
          <w:szCs w:val="20"/>
        </w:rPr>
        <w:t xml:space="preserve"> </w:t>
      </w:r>
      <w:r w:rsidR="008930E6" w:rsidRPr="00627283">
        <w:rPr>
          <w:rFonts w:ascii="Palatino Linotype" w:hAnsi="Palatino Linotype"/>
          <w:sz w:val="20"/>
          <w:szCs w:val="20"/>
        </w:rPr>
        <w:t>architectures as they seek to engage in productive innovation partnerships.</w:t>
      </w:r>
      <w:r w:rsidR="00FA66B8">
        <w:rPr>
          <w:rFonts w:ascii="Palatino Linotype" w:hAnsi="Palatino Linotype"/>
          <w:sz w:val="20"/>
          <w:szCs w:val="20"/>
        </w:rPr>
        <w:t xml:space="preserve"> </w:t>
      </w:r>
    </w:p>
    <w:p w:rsidR="00876DEE" w:rsidRDefault="00892AF2" w:rsidP="00876DEE">
      <w:pPr>
        <w:spacing w:after="0" w:line="480" w:lineRule="auto"/>
        <w:jc w:val="both"/>
        <w:rPr>
          <w:rFonts w:ascii="Palatino Linotype" w:hAnsi="Palatino Linotype"/>
          <w:sz w:val="20"/>
          <w:szCs w:val="20"/>
        </w:rPr>
      </w:pPr>
      <w:r>
        <w:rPr>
          <w:rFonts w:ascii="Palatino Linotype" w:hAnsi="Palatino Linotype"/>
          <w:sz w:val="20"/>
          <w:szCs w:val="20"/>
        </w:rPr>
        <w:tab/>
      </w:r>
      <w:r w:rsidR="008930E6" w:rsidRPr="00627283">
        <w:rPr>
          <w:rFonts w:ascii="Palatino Linotype" w:hAnsi="Palatino Linotype"/>
          <w:sz w:val="20"/>
          <w:szCs w:val="20"/>
        </w:rPr>
        <w:t>Our study is a starting point for further discussion into the strategic re-organization of the</w:t>
      </w:r>
      <w:r w:rsidR="00FA66B8">
        <w:rPr>
          <w:rFonts w:ascii="Palatino Linotype" w:hAnsi="Palatino Linotype"/>
          <w:sz w:val="20"/>
          <w:szCs w:val="20"/>
        </w:rPr>
        <w:t xml:space="preserve"> </w:t>
      </w:r>
      <w:r w:rsidR="008930E6" w:rsidRPr="00627283">
        <w:rPr>
          <w:rFonts w:ascii="Palatino Linotype" w:hAnsi="Palatino Linotype"/>
          <w:sz w:val="20"/>
          <w:szCs w:val="20"/>
        </w:rPr>
        <w:t>underlying relationships between university, industry and government and their evolutionary</w:t>
      </w:r>
      <w:r w:rsidR="00FA66B8">
        <w:rPr>
          <w:rFonts w:ascii="Palatino Linotype" w:hAnsi="Palatino Linotype"/>
          <w:sz w:val="20"/>
          <w:szCs w:val="20"/>
        </w:rPr>
        <w:t xml:space="preserve"> </w:t>
      </w:r>
      <w:r w:rsidR="008930E6" w:rsidRPr="00627283">
        <w:rPr>
          <w:rFonts w:ascii="Palatino Linotype" w:hAnsi="Palatino Linotype"/>
          <w:sz w:val="20"/>
          <w:szCs w:val="20"/>
        </w:rPr>
        <w:t>trajectory towards a hybrid triple helix model of innovation in middle income countries. In this</w:t>
      </w:r>
      <w:r w:rsidR="00FA66B8">
        <w:rPr>
          <w:rFonts w:ascii="Palatino Linotype" w:hAnsi="Palatino Linotype"/>
          <w:sz w:val="20"/>
          <w:szCs w:val="20"/>
        </w:rPr>
        <w:t xml:space="preserve"> </w:t>
      </w:r>
      <w:r w:rsidR="008930E6" w:rsidRPr="00627283">
        <w:rPr>
          <w:rFonts w:ascii="Palatino Linotype" w:hAnsi="Palatino Linotype"/>
          <w:sz w:val="20"/>
          <w:szCs w:val="20"/>
        </w:rPr>
        <w:t>regard, our adoption of discursive practices as a theoretical lens, we hope, will contribute to steering</w:t>
      </w:r>
      <w:r w:rsidR="00FA66B8">
        <w:rPr>
          <w:rFonts w:ascii="Palatino Linotype" w:hAnsi="Palatino Linotype"/>
          <w:sz w:val="20"/>
          <w:szCs w:val="20"/>
        </w:rPr>
        <w:t xml:space="preserve"> </w:t>
      </w:r>
      <w:r w:rsidR="008930E6" w:rsidRPr="00627283">
        <w:rPr>
          <w:rFonts w:ascii="Palatino Linotype" w:hAnsi="Palatino Linotype"/>
          <w:sz w:val="20"/>
          <w:szCs w:val="20"/>
        </w:rPr>
        <w:t>the current debate in the direction of a more sensitive and accurate understanding of the relevance of</w:t>
      </w:r>
      <w:r w:rsidR="00FA66B8">
        <w:rPr>
          <w:rFonts w:ascii="Palatino Linotype" w:hAnsi="Palatino Linotype"/>
          <w:sz w:val="20"/>
          <w:szCs w:val="20"/>
        </w:rPr>
        <w:t xml:space="preserve"> </w:t>
      </w:r>
      <w:r w:rsidR="008930E6" w:rsidRPr="00627283">
        <w:rPr>
          <w:rFonts w:ascii="Palatino Linotype" w:hAnsi="Palatino Linotype"/>
          <w:sz w:val="20"/>
          <w:szCs w:val="20"/>
        </w:rPr>
        <w:t>the everyday routines and mundane organizing practices of the three institutional spheres</w:t>
      </w:r>
      <w:r w:rsidR="00FA66B8">
        <w:rPr>
          <w:rFonts w:ascii="Palatino Linotype" w:hAnsi="Palatino Linotype"/>
          <w:sz w:val="20"/>
          <w:szCs w:val="20"/>
        </w:rPr>
        <w:t xml:space="preserve"> </w:t>
      </w:r>
      <w:r w:rsidR="008930E6" w:rsidRPr="00627283">
        <w:rPr>
          <w:rFonts w:ascii="Palatino Linotype" w:hAnsi="Palatino Linotype"/>
          <w:sz w:val="20"/>
          <w:szCs w:val="20"/>
        </w:rPr>
        <w:t>constitutively shape the strategic relationship and collaborative processes of universities, industry</w:t>
      </w:r>
      <w:r w:rsidR="00FA66B8">
        <w:rPr>
          <w:rFonts w:ascii="Palatino Linotype" w:hAnsi="Palatino Linotype"/>
          <w:sz w:val="20"/>
          <w:szCs w:val="20"/>
        </w:rPr>
        <w:t xml:space="preserve"> </w:t>
      </w:r>
      <w:r w:rsidR="008930E6" w:rsidRPr="00627283">
        <w:rPr>
          <w:rFonts w:ascii="Palatino Linotype" w:hAnsi="Palatino Linotype"/>
          <w:sz w:val="20"/>
          <w:szCs w:val="20"/>
        </w:rPr>
        <w:lastRenderedPageBreak/>
        <w:t>and government. We therefore see our study as an invitation to continued focussed discussion among</w:t>
      </w:r>
      <w:r w:rsidR="00FA66B8">
        <w:rPr>
          <w:rFonts w:ascii="Palatino Linotype" w:hAnsi="Palatino Linotype"/>
          <w:sz w:val="20"/>
          <w:szCs w:val="20"/>
        </w:rPr>
        <w:t xml:space="preserve"> </w:t>
      </w:r>
      <w:r w:rsidR="008930E6" w:rsidRPr="00627283">
        <w:rPr>
          <w:rFonts w:ascii="Palatino Linotype" w:hAnsi="Palatino Linotype"/>
          <w:sz w:val="20"/>
          <w:szCs w:val="20"/>
        </w:rPr>
        <w:t>researchers, policy analysts, and practitioners on the contingency role of organizing practices, and</w:t>
      </w:r>
      <w:r w:rsidR="00FA66B8">
        <w:rPr>
          <w:rFonts w:ascii="Palatino Linotype" w:hAnsi="Palatino Linotype"/>
          <w:sz w:val="20"/>
          <w:szCs w:val="20"/>
        </w:rPr>
        <w:t xml:space="preserve"> </w:t>
      </w:r>
      <w:r w:rsidR="008930E6" w:rsidRPr="00627283">
        <w:rPr>
          <w:rFonts w:ascii="Palatino Linotype" w:hAnsi="Palatino Linotype"/>
          <w:sz w:val="20"/>
          <w:szCs w:val="20"/>
        </w:rPr>
        <w:t>how they may contribute to the smooth and rapid transition to an idealized innovation system.</w:t>
      </w:r>
    </w:p>
    <w:p w:rsidR="008930E6" w:rsidRPr="00876DEE" w:rsidRDefault="008930E6" w:rsidP="00876DEE">
      <w:pPr>
        <w:spacing w:after="0" w:line="480" w:lineRule="auto"/>
        <w:jc w:val="both"/>
        <w:rPr>
          <w:rFonts w:ascii="Palatino Linotype" w:hAnsi="Palatino Linotype"/>
          <w:sz w:val="20"/>
          <w:szCs w:val="20"/>
        </w:rPr>
      </w:pPr>
      <w:r w:rsidRPr="00FA66B8">
        <w:rPr>
          <w:rFonts w:ascii="Palatino Linotype" w:hAnsi="Palatino Linotype"/>
          <w:b/>
          <w:sz w:val="20"/>
          <w:szCs w:val="20"/>
        </w:rPr>
        <w:t>References</w:t>
      </w:r>
    </w:p>
    <w:p w:rsidR="008930E6" w:rsidRPr="00627283" w:rsidRDefault="008930E6" w:rsidP="00FA66B8">
      <w:pPr>
        <w:spacing w:line="240" w:lineRule="auto"/>
        <w:jc w:val="both"/>
        <w:rPr>
          <w:rFonts w:ascii="Palatino Linotype" w:hAnsi="Palatino Linotype"/>
          <w:sz w:val="20"/>
          <w:szCs w:val="20"/>
        </w:rPr>
      </w:pPr>
      <w:proofErr w:type="gramStart"/>
      <w:r w:rsidRPr="00627283">
        <w:rPr>
          <w:rFonts w:ascii="Palatino Linotype" w:hAnsi="Palatino Linotype"/>
          <w:sz w:val="20"/>
          <w:szCs w:val="20"/>
        </w:rPr>
        <w:t>[1] B.-Ǻ.</w:t>
      </w:r>
      <w:proofErr w:type="gramEnd"/>
      <w:r w:rsidRPr="00627283">
        <w:rPr>
          <w:rFonts w:ascii="Palatino Linotype" w:hAnsi="Palatino Linotype"/>
          <w:sz w:val="20"/>
          <w:szCs w:val="20"/>
        </w:rPr>
        <w:t xml:space="preserve"> Lundvall, Why study national systems and national styles of innovation, Tech. Anal. </w:t>
      </w:r>
      <w:proofErr w:type="gramStart"/>
      <w:r w:rsidRPr="00627283">
        <w:rPr>
          <w:rFonts w:ascii="Palatino Linotype" w:hAnsi="Palatino Linotype"/>
          <w:sz w:val="20"/>
          <w:szCs w:val="20"/>
        </w:rPr>
        <w:t>Strat.</w:t>
      </w:r>
      <w:proofErr w:type="gramEnd"/>
      <w:r w:rsidR="00FA66B8">
        <w:rPr>
          <w:rFonts w:ascii="Palatino Linotype" w:hAnsi="Palatino Linotype"/>
          <w:sz w:val="20"/>
          <w:szCs w:val="20"/>
        </w:rPr>
        <w:t xml:space="preserve"> </w:t>
      </w:r>
      <w:proofErr w:type="spellStart"/>
      <w:proofErr w:type="gramStart"/>
      <w:r w:rsidRPr="00627283">
        <w:rPr>
          <w:rFonts w:ascii="Palatino Linotype" w:hAnsi="Palatino Linotype"/>
          <w:sz w:val="20"/>
          <w:szCs w:val="20"/>
        </w:rPr>
        <w:t>Manag</w:t>
      </w:r>
      <w:proofErr w:type="spellEnd"/>
      <w:r w:rsidRPr="00627283">
        <w:rPr>
          <w:rFonts w:ascii="Palatino Linotype" w:hAnsi="Palatino Linotype"/>
          <w:sz w:val="20"/>
          <w:szCs w:val="20"/>
        </w:rPr>
        <w:t>.</w:t>
      </w:r>
      <w:proofErr w:type="gramEnd"/>
      <w:r w:rsidRPr="00627283">
        <w:rPr>
          <w:rFonts w:ascii="Palatino Linotype" w:hAnsi="Palatino Linotype"/>
          <w:sz w:val="20"/>
          <w:szCs w:val="20"/>
        </w:rPr>
        <w:t xml:space="preserve"> 10 (4) (1998) 403-422.</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 xml:space="preserve">[2] G.C </w:t>
      </w:r>
      <w:proofErr w:type="spellStart"/>
      <w:r w:rsidRPr="00627283">
        <w:rPr>
          <w:rFonts w:ascii="Palatino Linotype" w:hAnsi="Palatino Linotype"/>
          <w:sz w:val="20"/>
          <w:szCs w:val="20"/>
        </w:rPr>
        <w:t>Dosi</w:t>
      </w:r>
      <w:proofErr w:type="spellEnd"/>
      <w:r w:rsidRPr="00627283">
        <w:rPr>
          <w:rFonts w:ascii="Palatino Linotype" w:hAnsi="Palatino Linotype"/>
          <w:sz w:val="20"/>
          <w:szCs w:val="20"/>
        </w:rPr>
        <w:t xml:space="preserve">, R. Freeman, R. Nelson, G. Silverberg, L. </w:t>
      </w:r>
      <w:proofErr w:type="spellStart"/>
      <w:r w:rsidRPr="00627283">
        <w:rPr>
          <w:rFonts w:ascii="Palatino Linotype" w:hAnsi="Palatino Linotype"/>
          <w:sz w:val="20"/>
          <w:szCs w:val="20"/>
        </w:rPr>
        <w:t>Soete</w:t>
      </w:r>
      <w:proofErr w:type="spellEnd"/>
      <w:r w:rsidRPr="00627283">
        <w:rPr>
          <w:rFonts w:ascii="Palatino Linotype" w:hAnsi="Palatino Linotype"/>
          <w:sz w:val="20"/>
          <w:szCs w:val="20"/>
        </w:rPr>
        <w:t>, Technical change and economic theory,</w:t>
      </w:r>
      <w:r w:rsidR="00FA66B8">
        <w:rPr>
          <w:rFonts w:ascii="Palatino Linotype" w:hAnsi="Palatino Linotype"/>
          <w:sz w:val="20"/>
          <w:szCs w:val="20"/>
        </w:rPr>
        <w:t xml:space="preserve"> </w:t>
      </w:r>
      <w:r w:rsidRPr="00627283">
        <w:rPr>
          <w:rFonts w:ascii="Palatino Linotype" w:hAnsi="Palatino Linotype"/>
          <w:sz w:val="20"/>
          <w:szCs w:val="20"/>
        </w:rPr>
        <w:t>part V: national innovation systems, Pinter, London, 1987.</w:t>
      </w:r>
    </w:p>
    <w:p w:rsidR="008930E6" w:rsidRPr="00627283" w:rsidRDefault="00FA66B8" w:rsidP="00FA66B8">
      <w:pPr>
        <w:spacing w:line="240" w:lineRule="auto"/>
        <w:jc w:val="both"/>
        <w:rPr>
          <w:rFonts w:ascii="Palatino Linotype" w:hAnsi="Palatino Linotype"/>
          <w:sz w:val="20"/>
          <w:szCs w:val="20"/>
        </w:rPr>
      </w:pPr>
      <w:r>
        <w:rPr>
          <w:rFonts w:ascii="Palatino Linotype" w:hAnsi="Palatino Linotype"/>
          <w:sz w:val="20"/>
          <w:szCs w:val="20"/>
        </w:rPr>
        <w:t>[3]</w:t>
      </w:r>
      <w:r w:rsidR="008930E6" w:rsidRPr="00627283">
        <w:rPr>
          <w:rFonts w:ascii="Palatino Linotype" w:hAnsi="Palatino Linotype"/>
          <w:sz w:val="20"/>
          <w:szCs w:val="20"/>
        </w:rPr>
        <w:t xml:space="preserve"> S. Davenport, D. Bibby, Rethinking a national innovation system: the small country as ‘SME’,</w:t>
      </w:r>
      <w:r>
        <w:rPr>
          <w:rFonts w:ascii="Palatino Linotype" w:hAnsi="Palatino Linotype"/>
          <w:sz w:val="20"/>
          <w:szCs w:val="20"/>
        </w:rPr>
        <w:t xml:space="preserve"> </w:t>
      </w:r>
      <w:r w:rsidR="008930E6" w:rsidRPr="00627283">
        <w:rPr>
          <w:rFonts w:ascii="Palatino Linotype" w:hAnsi="Palatino Linotype"/>
          <w:sz w:val="20"/>
          <w:szCs w:val="20"/>
        </w:rPr>
        <w:t xml:space="preserve">Tech. Anal. </w:t>
      </w:r>
      <w:proofErr w:type="gramStart"/>
      <w:r w:rsidR="008930E6" w:rsidRPr="00627283">
        <w:rPr>
          <w:rFonts w:ascii="Palatino Linotype" w:hAnsi="Palatino Linotype"/>
          <w:sz w:val="20"/>
          <w:szCs w:val="20"/>
        </w:rPr>
        <w:t>Strat.</w:t>
      </w:r>
      <w:proofErr w:type="gramEnd"/>
      <w:r w:rsidR="008930E6" w:rsidRPr="00627283">
        <w:rPr>
          <w:rFonts w:ascii="Palatino Linotype" w:hAnsi="Palatino Linotype"/>
          <w:sz w:val="20"/>
          <w:szCs w:val="20"/>
        </w:rPr>
        <w:t xml:space="preserve"> </w:t>
      </w:r>
      <w:proofErr w:type="spellStart"/>
      <w:proofErr w:type="gramStart"/>
      <w:r w:rsidR="008930E6" w:rsidRPr="00627283">
        <w:rPr>
          <w:rFonts w:ascii="Palatino Linotype" w:hAnsi="Palatino Linotype"/>
          <w:sz w:val="20"/>
          <w:szCs w:val="20"/>
        </w:rPr>
        <w:t>Manag</w:t>
      </w:r>
      <w:proofErr w:type="spellEnd"/>
      <w:r w:rsidR="008930E6" w:rsidRPr="00627283">
        <w:rPr>
          <w:rFonts w:ascii="Palatino Linotype" w:hAnsi="Palatino Linotype"/>
          <w:sz w:val="20"/>
          <w:szCs w:val="20"/>
        </w:rPr>
        <w:t>.</w:t>
      </w:r>
      <w:proofErr w:type="gramEnd"/>
      <w:r w:rsidR="008930E6" w:rsidRPr="00627283">
        <w:rPr>
          <w:rFonts w:ascii="Palatino Linotype" w:hAnsi="Palatino Linotype"/>
          <w:sz w:val="20"/>
          <w:szCs w:val="20"/>
        </w:rPr>
        <w:t xml:space="preserve"> 11 (3) (1999) 431-462.</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 xml:space="preserve">[4] I. </w:t>
      </w:r>
      <w:proofErr w:type="spellStart"/>
      <w:r w:rsidRPr="00627283">
        <w:rPr>
          <w:rFonts w:ascii="Palatino Linotype" w:hAnsi="Palatino Linotype"/>
          <w:sz w:val="20"/>
          <w:szCs w:val="20"/>
        </w:rPr>
        <w:t>Patarapong</w:t>
      </w:r>
      <w:proofErr w:type="spellEnd"/>
      <w:r w:rsidRPr="00627283">
        <w:rPr>
          <w:rFonts w:ascii="Palatino Linotype" w:hAnsi="Palatino Linotype"/>
          <w:sz w:val="20"/>
          <w:szCs w:val="20"/>
        </w:rPr>
        <w:t xml:space="preserve">, P. </w:t>
      </w:r>
      <w:proofErr w:type="spellStart"/>
      <w:r w:rsidRPr="00627283">
        <w:rPr>
          <w:rFonts w:ascii="Palatino Linotype" w:hAnsi="Palatino Linotype"/>
          <w:sz w:val="20"/>
          <w:szCs w:val="20"/>
        </w:rPr>
        <w:t>Chairatana</w:t>
      </w:r>
      <w:proofErr w:type="spellEnd"/>
      <w:r w:rsidRPr="00627283">
        <w:rPr>
          <w:rFonts w:ascii="Palatino Linotype" w:hAnsi="Palatino Linotype"/>
          <w:sz w:val="20"/>
          <w:szCs w:val="20"/>
        </w:rPr>
        <w:t xml:space="preserve">, T. </w:t>
      </w:r>
      <w:proofErr w:type="spellStart"/>
      <w:r w:rsidRPr="00627283">
        <w:rPr>
          <w:rFonts w:ascii="Palatino Linotype" w:hAnsi="Palatino Linotype"/>
          <w:sz w:val="20"/>
          <w:szCs w:val="20"/>
        </w:rPr>
        <w:t>Tangchitpiboon</w:t>
      </w:r>
      <w:proofErr w:type="spellEnd"/>
      <w:r w:rsidRPr="00627283">
        <w:rPr>
          <w:rFonts w:ascii="Palatino Linotype" w:hAnsi="Palatino Linotype"/>
          <w:sz w:val="20"/>
          <w:szCs w:val="20"/>
        </w:rPr>
        <w:t>, National innovation system in less successful</w:t>
      </w:r>
      <w:r w:rsidR="00FA66B8">
        <w:rPr>
          <w:rFonts w:ascii="Palatino Linotype" w:hAnsi="Palatino Linotype"/>
          <w:sz w:val="20"/>
          <w:szCs w:val="20"/>
        </w:rPr>
        <w:t xml:space="preserve"> </w:t>
      </w:r>
      <w:r w:rsidRPr="00627283">
        <w:rPr>
          <w:rFonts w:ascii="Palatino Linotype" w:hAnsi="Palatino Linotype"/>
          <w:sz w:val="20"/>
          <w:szCs w:val="20"/>
        </w:rPr>
        <w:t>developing countries: the case of Thailand, Res. Policy 31(8) (2002)1445-1457.</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[5] B. Godin, National innovation system: the system approach in historical perspective, Sci. Technol.</w:t>
      </w:r>
      <w:r w:rsidR="00FA66B8">
        <w:rPr>
          <w:rFonts w:ascii="Palatino Linotype" w:hAnsi="Palatino Linotype"/>
          <w:sz w:val="20"/>
          <w:szCs w:val="20"/>
        </w:rPr>
        <w:t xml:space="preserve"> </w:t>
      </w:r>
      <w:r w:rsidRPr="00627283">
        <w:rPr>
          <w:rFonts w:ascii="Palatino Linotype" w:hAnsi="Palatino Linotype"/>
          <w:sz w:val="20"/>
          <w:szCs w:val="20"/>
        </w:rPr>
        <w:t>Hum. Val. 34 (4) (2009) 476-501.</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 xml:space="preserve">[6] A. </w:t>
      </w:r>
      <w:proofErr w:type="spellStart"/>
      <w:r w:rsidRPr="00627283">
        <w:rPr>
          <w:rFonts w:ascii="Palatino Linotype" w:hAnsi="Palatino Linotype"/>
          <w:sz w:val="20"/>
          <w:szCs w:val="20"/>
        </w:rPr>
        <w:t>Zaheer</w:t>
      </w:r>
      <w:proofErr w:type="spellEnd"/>
      <w:r w:rsidRPr="00627283">
        <w:rPr>
          <w:rFonts w:ascii="Palatino Linotype" w:hAnsi="Palatino Linotype"/>
          <w:sz w:val="20"/>
          <w:szCs w:val="20"/>
        </w:rPr>
        <w:t>, G.G. Bell, Benefitting from network position: firm capabilities, structural holes, and</w:t>
      </w:r>
      <w:r w:rsidR="00FA66B8">
        <w:rPr>
          <w:rFonts w:ascii="Palatino Linotype" w:hAnsi="Palatino Linotype"/>
          <w:sz w:val="20"/>
          <w:szCs w:val="20"/>
        </w:rPr>
        <w:t xml:space="preserve"> </w:t>
      </w:r>
      <w:r w:rsidRPr="00627283">
        <w:rPr>
          <w:rFonts w:ascii="Palatino Linotype" w:hAnsi="Palatino Linotype"/>
          <w:sz w:val="20"/>
          <w:szCs w:val="20"/>
        </w:rPr>
        <w:t xml:space="preserve">performance, Strat. </w:t>
      </w:r>
      <w:proofErr w:type="spellStart"/>
      <w:proofErr w:type="gramStart"/>
      <w:r w:rsidRPr="00627283">
        <w:rPr>
          <w:rFonts w:ascii="Palatino Linotype" w:hAnsi="Palatino Linotype"/>
          <w:sz w:val="20"/>
          <w:szCs w:val="20"/>
        </w:rPr>
        <w:t>Manag</w:t>
      </w:r>
      <w:proofErr w:type="spellEnd"/>
      <w:r w:rsidRPr="00627283">
        <w:rPr>
          <w:rFonts w:ascii="Palatino Linotype" w:hAnsi="Palatino Linotype"/>
          <w:sz w:val="20"/>
          <w:szCs w:val="20"/>
        </w:rPr>
        <w:t>.</w:t>
      </w:r>
      <w:proofErr w:type="gramEnd"/>
      <w:r w:rsidRPr="00627283">
        <w:rPr>
          <w:rFonts w:ascii="Palatino Linotype" w:hAnsi="Palatino Linotype"/>
          <w:sz w:val="20"/>
          <w:szCs w:val="20"/>
        </w:rPr>
        <w:t xml:space="preserve"> J. 26 (9) (2005) 809-825.</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 xml:space="preserve">[7] B.T. </w:t>
      </w:r>
      <w:proofErr w:type="spellStart"/>
      <w:r w:rsidRPr="00627283">
        <w:rPr>
          <w:rFonts w:ascii="Palatino Linotype" w:hAnsi="Palatino Linotype"/>
          <w:sz w:val="20"/>
          <w:szCs w:val="20"/>
        </w:rPr>
        <w:t>Asheim</w:t>
      </w:r>
      <w:proofErr w:type="spellEnd"/>
      <w:r w:rsidRPr="00627283">
        <w:rPr>
          <w:rFonts w:ascii="Palatino Linotype" w:hAnsi="Palatino Linotype"/>
          <w:sz w:val="20"/>
          <w:szCs w:val="20"/>
        </w:rPr>
        <w:t xml:space="preserve">, L. </w:t>
      </w:r>
      <w:proofErr w:type="spellStart"/>
      <w:r w:rsidRPr="00627283">
        <w:rPr>
          <w:rFonts w:ascii="Palatino Linotype" w:hAnsi="Palatino Linotype"/>
          <w:sz w:val="20"/>
          <w:szCs w:val="20"/>
        </w:rPr>
        <w:t>Coenen</w:t>
      </w:r>
      <w:proofErr w:type="spellEnd"/>
      <w:r w:rsidRPr="00627283">
        <w:rPr>
          <w:rFonts w:ascii="Palatino Linotype" w:hAnsi="Palatino Linotype"/>
          <w:sz w:val="20"/>
          <w:szCs w:val="20"/>
        </w:rPr>
        <w:t>, Knowledge bases and regional innovation systems: comparing the Nordic</w:t>
      </w:r>
      <w:r w:rsidR="00FA66B8">
        <w:rPr>
          <w:rFonts w:ascii="Palatino Linotype" w:hAnsi="Palatino Linotype"/>
          <w:sz w:val="20"/>
          <w:szCs w:val="20"/>
        </w:rPr>
        <w:t xml:space="preserve"> </w:t>
      </w:r>
      <w:r w:rsidRPr="00627283">
        <w:rPr>
          <w:rFonts w:ascii="Palatino Linotype" w:hAnsi="Palatino Linotype"/>
          <w:sz w:val="20"/>
          <w:szCs w:val="20"/>
        </w:rPr>
        <w:t>clusters, Res. Policy 34 (8) (2005) 1173-1190.</w:t>
      </w:r>
    </w:p>
    <w:p w:rsidR="008930E6" w:rsidRPr="00627283" w:rsidRDefault="008930E6" w:rsidP="00FA66B8">
      <w:pPr>
        <w:spacing w:line="240" w:lineRule="auto"/>
        <w:jc w:val="both"/>
        <w:rPr>
          <w:rFonts w:ascii="Palatino Linotype" w:hAnsi="Palatino Linotype"/>
          <w:sz w:val="20"/>
          <w:szCs w:val="20"/>
        </w:rPr>
      </w:pPr>
      <w:proofErr w:type="gramStart"/>
      <w:r w:rsidRPr="00627283">
        <w:rPr>
          <w:rFonts w:ascii="Palatino Linotype" w:hAnsi="Palatino Linotype"/>
          <w:sz w:val="20"/>
          <w:szCs w:val="20"/>
        </w:rPr>
        <w:t>[8] P. Cooke, Regional innovation systems, clusters, and the knowledge economy, Ind. Corp.</w:t>
      </w:r>
      <w:r w:rsidR="00FA66B8">
        <w:rPr>
          <w:rFonts w:ascii="Palatino Linotype" w:hAnsi="Palatino Linotype"/>
          <w:sz w:val="20"/>
          <w:szCs w:val="20"/>
        </w:rPr>
        <w:t xml:space="preserve"> </w:t>
      </w:r>
      <w:r w:rsidRPr="00627283">
        <w:rPr>
          <w:rFonts w:ascii="Palatino Linotype" w:hAnsi="Palatino Linotype"/>
          <w:sz w:val="20"/>
          <w:szCs w:val="20"/>
        </w:rPr>
        <w:t>Chang.</w:t>
      </w:r>
      <w:proofErr w:type="gramEnd"/>
      <w:r w:rsidRPr="00627283">
        <w:rPr>
          <w:rFonts w:ascii="Palatino Linotype" w:hAnsi="Palatino Linotype"/>
          <w:sz w:val="20"/>
          <w:szCs w:val="20"/>
        </w:rPr>
        <w:t xml:space="preserve"> 10 (4) (2001) 945-974.</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 xml:space="preserve">[9] H.G. </w:t>
      </w:r>
      <w:proofErr w:type="spellStart"/>
      <w:r w:rsidRPr="00627283">
        <w:rPr>
          <w:rFonts w:ascii="Palatino Linotype" w:hAnsi="Palatino Linotype"/>
          <w:sz w:val="20"/>
          <w:szCs w:val="20"/>
        </w:rPr>
        <w:t>Germuden</w:t>
      </w:r>
      <w:proofErr w:type="spellEnd"/>
      <w:r w:rsidRPr="00627283">
        <w:rPr>
          <w:rFonts w:ascii="Palatino Linotype" w:hAnsi="Palatino Linotype"/>
          <w:sz w:val="20"/>
          <w:szCs w:val="20"/>
        </w:rPr>
        <w:t xml:space="preserve">, T. Ritter, P. </w:t>
      </w:r>
      <w:proofErr w:type="spellStart"/>
      <w:r w:rsidRPr="00627283">
        <w:rPr>
          <w:rFonts w:ascii="Palatino Linotype" w:hAnsi="Palatino Linotype"/>
          <w:sz w:val="20"/>
          <w:szCs w:val="20"/>
        </w:rPr>
        <w:t>Heydebreck</w:t>
      </w:r>
      <w:proofErr w:type="spellEnd"/>
      <w:r w:rsidRPr="00627283">
        <w:rPr>
          <w:rFonts w:ascii="Palatino Linotype" w:hAnsi="Palatino Linotype"/>
          <w:sz w:val="20"/>
          <w:szCs w:val="20"/>
        </w:rPr>
        <w:t>, Network configuration and innovation success: an</w:t>
      </w:r>
      <w:r w:rsidR="00FA66B8">
        <w:rPr>
          <w:rFonts w:ascii="Palatino Linotype" w:hAnsi="Palatino Linotype"/>
          <w:sz w:val="20"/>
          <w:szCs w:val="20"/>
        </w:rPr>
        <w:t xml:space="preserve"> </w:t>
      </w:r>
      <w:r w:rsidRPr="00627283">
        <w:rPr>
          <w:rFonts w:ascii="Palatino Linotype" w:hAnsi="Palatino Linotype"/>
          <w:sz w:val="20"/>
          <w:szCs w:val="20"/>
        </w:rPr>
        <w:t>empirical analysis in German high-tech-industries, Int. J. of Res. Mark. 13 (5) (1996) 449-462.</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 xml:space="preserve">[10] L. </w:t>
      </w:r>
      <w:proofErr w:type="spellStart"/>
      <w:r w:rsidRPr="00627283">
        <w:rPr>
          <w:rFonts w:ascii="Palatino Linotype" w:hAnsi="Palatino Linotype"/>
          <w:sz w:val="20"/>
          <w:szCs w:val="20"/>
        </w:rPr>
        <w:t>Leydesdorff</w:t>
      </w:r>
      <w:proofErr w:type="spellEnd"/>
      <w:r w:rsidRPr="00627283">
        <w:rPr>
          <w:rFonts w:ascii="Palatino Linotype" w:hAnsi="Palatino Linotype"/>
          <w:sz w:val="20"/>
          <w:szCs w:val="20"/>
        </w:rPr>
        <w:t>, The Triple Helix--University-industry-government relations: A laboratory for</w:t>
      </w:r>
      <w:r w:rsidR="00FA66B8">
        <w:rPr>
          <w:rFonts w:ascii="Palatino Linotype" w:hAnsi="Palatino Linotype"/>
          <w:sz w:val="20"/>
          <w:szCs w:val="20"/>
        </w:rPr>
        <w:t xml:space="preserve"> </w:t>
      </w:r>
      <w:r w:rsidRPr="00627283">
        <w:rPr>
          <w:rFonts w:ascii="Palatino Linotype" w:hAnsi="Palatino Linotype"/>
          <w:sz w:val="20"/>
          <w:szCs w:val="20"/>
        </w:rPr>
        <w:t>knowledge based economic development, East Rev. 14(1) (1995) 14-9.</w:t>
      </w:r>
    </w:p>
    <w:p w:rsidR="008930E6" w:rsidRPr="00627283" w:rsidRDefault="008930E6" w:rsidP="00FA66B8">
      <w:pPr>
        <w:spacing w:line="240" w:lineRule="auto"/>
        <w:jc w:val="both"/>
        <w:rPr>
          <w:rFonts w:ascii="Palatino Linotype" w:hAnsi="Palatino Linotype"/>
          <w:sz w:val="20"/>
          <w:szCs w:val="20"/>
        </w:rPr>
      </w:pPr>
      <w:proofErr w:type="gramStart"/>
      <w:r w:rsidRPr="00627283">
        <w:rPr>
          <w:rFonts w:ascii="Palatino Linotype" w:hAnsi="Palatino Linotype"/>
          <w:sz w:val="20"/>
          <w:szCs w:val="20"/>
        </w:rPr>
        <w:t xml:space="preserve">[11] L. </w:t>
      </w:r>
      <w:proofErr w:type="spellStart"/>
      <w:r w:rsidRPr="00627283">
        <w:rPr>
          <w:rFonts w:ascii="Palatino Linotype" w:hAnsi="Palatino Linotype"/>
          <w:sz w:val="20"/>
          <w:szCs w:val="20"/>
        </w:rPr>
        <w:t>Leydesdorff</w:t>
      </w:r>
      <w:proofErr w:type="spellEnd"/>
      <w:r w:rsidRPr="00627283">
        <w:rPr>
          <w:rFonts w:ascii="Palatino Linotype" w:hAnsi="Palatino Linotype"/>
          <w:sz w:val="20"/>
          <w:szCs w:val="20"/>
        </w:rPr>
        <w:t xml:space="preserve">, H. </w:t>
      </w:r>
      <w:proofErr w:type="spellStart"/>
      <w:r w:rsidRPr="00627283">
        <w:rPr>
          <w:rFonts w:ascii="Palatino Linotype" w:hAnsi="Palatino Linotype"/>
          <w:sz w:val="20"/>
          <w:szCs w:val="20"/>
        </w:rPr>
        <w:t>Etzkowitz</w:t>
      </w:r>
      <w:proofErr w:type="spellEnd"/>
      <w:r w:rsidRPr="00627283">
        <w:rPr>
          <w:rFonts w:ascii="Palatino Linotype" w:hAnsi="Palatino Linotype"/>
          <w:sz w:val="20"/>
          <w:szCs w:val="20"/>
        </w:rPr>
        <w:t>, The triple helix as a model for innovation studies, Sci. Public</w:t>
      </w:r>
      <w:r w:rsidR="00FA66B8">
        <w:rPr>
          <w:rFonts w:ascii="Palatino Linotype" w:hAnsi="Palatino Linotype"/>
          <w:sz w:val="20"/>
          <w:szCs w:val="20"/>
        </w:rPr>
        <w:t xml:space="preserve"> </w:t>
      </w:r>
      <w:r w:rsidRPr="00627283">
        <w:rPr>
          <w:rFonts w:ascii="Palatino Linotype" w:hAnsi="Palatino Linotype"/>
          <w:sz w:val="20"/>
          <w:szCs w:val="20"/>
        </w:rPr>
        <w:t>Policy 25 (3) (1998) 195-203.</w:t>
      </w:r>
      <w:proofErr w:type="gramEnd"/>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 xml:space="preserve">[12] H. </w:t>
      </w:r>
      <w:proofErr w:type="spellStart"/>
      <w:r w:rsidRPr="00627283">
        <w:rPr>
          <w:rFonts w:ascii="Palatino Linotype" w:hAnsi="Palatino Linotype"/>
          <w:sz w:val="20"/>
          <w:szCs w:val="20"/>
        </w:rPr>
        <w:t>Etzkowitz</w:t>
      </w:r>
      <w:proofErr w:type="spellEnd"/>
      <w:r w:rsidRPr="00627283">
        <w:rPr>
          <w:rFonts w:ascii="Palatino Linotype" w:hAnsi="Palatino Linotype"/>
          <w:sz w:val="20"/>
          <w:szCs w:val="20"/>
        </w:rPr>
        <w:t xml:space="preserve">, L. </w:t>
      </w:r>
      <w:proofErr w:type="spellStart"/>
      <w:r w:rsidRPr="00627283">
        <w:rPr>
          <w:rFonts w:ascii="Palatino Linotype" w:hAnsi="Palatino Linotype"/>
          <w:sz w:val="20"/>
          <w:szCs w:val="20"/>
        </w:rPr>
        <w:t>Leydesdorff</w:t>
      </w:r>
      <w:proofErr w:type="spellEnd"/>
      <w:r w:rsidRPr="00627283">
        <w:rPr>
          <w:rFonts w:ascii="Palatino Linotype" w:hAnsi="Palatino Linotype"/>
          <w:sz w:val="20"/>
          <w:szCs w:val="20"/>
        </w:rPr>
        <w:t>, The dynamics of innovation: from national systems and</w:t>
      </w:r>
      <w:r w:rsidR="00FA66B8">
        <w:rPr>
          <w:rFonts w:ascii="Palatino Linotype" w:hAnsi="Palatino Linotype"/>
          <w:sz w:val="20"/>
          <w:szCs w:val="20"/>
        </w:rPr>
        <w:t xml:space="preserve"> </w:t>
      </w:r>
      <w:r w:rsidRPr="00627283">
        <w:rPr>
          <w:rFonts w:ascii="Palatino Linotype" w:hAnsi="Palatino Linotype"/>
          <w:sz w:val="20"/>
          <w:szCs w:val="20"/>
        </w:rPr>
        <w:t>‚Mode 2‛ to a triple helix of university–industry–government relations, Res. Policy 29(2)</w:t>
      </w:r>
      <w:r w:rsidR="00FA66B8">
        <w:rPr>
          <w:rFonts w:ascii="Palatino Linotype" w:hAnsi="Palatino Linotype"/>
          <w:sz w:val="20"/>
          <w:szCs w:val="20"/>
        </w:rPr>
        <w:t xml:space="preserve"> </w:t>
      </w:r>
      <w:r w:rsidRPr="00627283">
        <w:rPr>
          <w:rFonts w:ascii="Palatino Linotype" w:hAnsi="Palatino Linotype"/>
          <w:sz w:val="20"/>
          <w:szCs w:val="20"/>
        </w:rPr>
        <w:t>(2000)109-123.</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 xml:space="preserve">[13] Y. </w:t>
      </w:r>
      <w:proofErr w:type="spellStart"/>
      <w:r w:rsidRPr="00627283">
        <w:rPr>
          <w:rFonts w:ascii="Palatino Linotype" w:hAnsi="Palatino Linotype"/>
          <w:sz w:val="20"/>
          <w:szCs w:val="20"/>
        </w:rPr>
        <w:t>Cai</w:t>
      </w:r>
      <w:proofErr w:type="spellEnd"/>
      <w:r w:rsidRPr="00627283">
        <w:rPr>
          <w:rFonts w:ascii="Palatino Linotype" w:hAnsi="Palatino Linotype"/>
          <w:sz w:val="20"/>
          <w:szCs w:val="20"/>
        </w:rPr>
        <w:t>, C. Liu, The roles of universities in fostering knowledge-intensive clusters in Chinese</w:t>
      </w:r>
      <w:r w:rsidR="00FA66B8">
        <w:rPr>
          <w:rFonts w:ascii="Palatino Linotype" w:hAnsi="Palatino Linotype"/>
          <w:sz w:val="20"/>
          <w:szCs w:val="20"/>
        </w:rPr>
        <w:t xml:space="preserve"> </w:t>
      </w:r>
      <w:r w:rsidRPr="00627283">
        <w:rPr>
          <w:rFonts w:ascii="Palatino Linotype" w:hAnsi="Palatino Linotype"/>
          <w:sz w:val="20"/>
          <w:szCs w:val="20"/>
        </w:rPr>
        <w:t>regional innovation systems, Sci. Public Policy 41 (4) (2014) 1-15.</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[14] Y.S. Su, E.W.K. Tsang, M.W. Peng, How do internal capabilities and external partnerships affect</w:t>
      </w:r>
      <w:r w:rsidR="00FA66B8">
        <w:rPr>
          <w:rFonts w:ascii="Palatino Linotype" w:hAnsi="Palatino Linotype"/>
          <w:sz w:val="20"/>
          <w:szCs w:val="20"/>
        </w:rPr>
        <w:t xml:space="preserve"> </w:t>
      </w:r>
      <w:r w:rsidRPr="00627283">
        <w:rPr>
          <w:rFonts w:ascii="Palatino Linotype" w:hAnsi="Palatino Linotype"/>
          <w:sz w:val="20"/>
          <w:szCs w:val="20"/>
        </w:rPr>
        <w:t>innovativeness? Asia Pac. J. Manage. 26 (2009) 309-331.</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 xml:space="preserve">[15] Y.S. Su, L.C. Hung, </w:t>
      </w:r>
      <w:proofErr w:type="gramStart"/>
      <w:r w:rsidRPr="00627283">
        <w:rPr>
          <w:rFonts w:ascii="Palatino Linotype" w:hAnsi="Palatino Linotype"/>
          <w:sz w:val="20"/>
          <w:szCs w:val="20"/>
        </w:rPr>
        <w:t>Spontaneous</w:t>
      </w:r>
      <w:proofErr w:type="gramEnd"/>
      <w:r w:rsidRPr="00627283">
        <w:rPr>
          <w:rFonts w:ascii="Palatino Linotype" w:hAnsi="Palatino Linotype"/>
          <w:sz w:val="20"/>
          <w:szCs w:val="20"/>
        </w:rPr>
        <w:t xml:space="preserve"> vs. policy-driven: the origin and evolution of the biotechnology</w:t>
      </w:r>
      <w:r w:rsidR="00FA66B8">
        <w:rPr>
          <w:rFonts w:ascii="Palatino Linotype" w:hAnsi="Palatino Linotype"/>
          <w:sz w:val="20"/>
          <w:szCs w:val="20"/>
        </w:rPr>
        <w:t xml:space="preserve"> </w:t>
      </w:r>
      <w:r w:rsidRPr="00627283">
        <w:rPr>
          <w:rFonts w:ascii="Palatino Linotype" w:hAnsi="Palatino Linotype"/>
          <w:sz w:val="20"/>
          <w:szCs w:val="20"/>
        </w:rPr>
        <w:t>cluster, Technol. Forecast. Soc. Chang. 76 (2009) 608-619.</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 xml:space="preserve">[16] A. </w:t>
      </w:r>
      <w:proofErr w:type="spellStart"/>
      <w:r w:rsidRPr="00627283">
        <w:rPr>
          <w:rFonts w:ascii="Palatino Linotype" w:hAnsi="Palatino Linotype"/>
          <w:sz w:val="20"/>
          <w:szCs w:val="20"/>
        </w:rPr>
        <w:t>Inzelt</w:t>
      </w:r>
      <w:proofErr w:type="spellEnd"/>
      <w:r w:rsidRPr="00627283">
        <w:rPr>
          <w:rFonts w:ascii="Palatino Linotype" w:hAnsi="Palatino Linotype"/>
          <w:sz w:val="20"/>
          <w:szCs w:val="20"/>
        </w:rPr>
        <w:t>, The evolution of university–industry–government relationships during transition,</w:t>
      </w:r>
      <w:r w:rsidR="00FA66B8">
        <w:rPr>
          <w:rFonts w:ascii="Palatino Linotype" w:hAnsi="Palatino Linotype"/>
          <w:sz w:val="20"/>
          <w:szCs w:val="20"/>
        </w:rPr>
        <w:t xml:space="preserve"> </w:t>
      </w:r>
      <w:r w:rsidRPr="00627283">
        <w:rPr>
          <w:rFonts w:ascii="Palatino Linotype" w:hAnsi="Palatino Linotype"/>
          <w:sz w:val="20"/>
          <w:szCs w:val="20"/>
        </w:rPr>
        <w:t>Res. Policy, 33, (6-7) (2004) 975-995.</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lastRenderedPageBreak/>
        <w:t xml:space="preserve">[17] H. </w:t>
      </w:r>
      <w:proofErr w:type="spellStart"/>
      <w:r w:rsidRPr="00627283">
        <w:rPr>
          <w:rFonts w:ascii="Palatino Linotype" w:hAnsi="Palatino Linotype"/>
          <w:sz w:val="20"/>
          <w:szCs w:val="20"/>
        </w:rPr>
        <w:t>Etzkowitz</w:t>
      </w:r>
      <w:proofErr w:type="spellEnd"/>
      <w:r w:rsidRPr="00627283">
        <w:rPr>
          <w:rFonts w:ascii="Palatino Linotype" w:hAnsi="Palatino Linotype"/>
          <w:sz w:val="20"/>
          <w:szCs w:val="20"/>
        </w:rPr>
        <w:t xml:space="preserve">, J.M </w:t>
      </w:r>
      <w:proofErr w:type="spellStart"/>
      <w:r w:rsidRPr="00627283">
        <w:rPr>
          <w:rFonts w:ascii="Palatino Linotype" w:hAnsi="Palatino Linotype"/>
          <w:sz w:val="20"/>
          <w:szCs w:val="20"/>
        </w:rPr>
        <w:t>Carvalho</w:t>
      </w:r>
      <w:proofErr w:type="spellEnd"/>
      <w:r w:rsidRPr="00627283">
        <w:rPr>
          <w:rFonts w:ascii="Palatino Linotype" w:hAnsi="Palatino Linotype"/>
          <w:sz w:val="20"/>
          <w:szCs w:val="20"/>
        </w:rPr>
        <w:t xml:space="preserve"> de Mello, The rise of a triple helix culture: innovation in </w:t>
      </w:r>
      <w:proofErr w:type="spellStart"/>
      <w:r w:rsidRPr="00627283">
        <w:rPr>
          <w:rFonts w:ascii="Palatino Linotype" w:hAnsi="Palatino Linotype"/>
          <w:sz w:val="20"/>
          <w:szCs w:val="20"/>
        </w:rPr>
        <w:t>Brazilianeconomic</w:t>
      </w:r>
      <w:proofErr w:type="spellEnd"/>
      <w:r w:rsidRPr="00627283">
        <w:rPr>
          <w:rFonts w:ascii="Palatino Linotype" w:hAnsi="Palatino Linotype"/>
          <w:sz w:val="20"/>
          <w:szCs w:val="20"/>
        </w:rPr>
        <w:t xml:space="preserve"> and social development, Int. J. Technol. </w:t>
      </w:r>
      <w:proofErr w:type="spellStart"/>
      <w:r w:rsidRPr="00627283">
        <w:rPr>
          <w:rFonts w:ascii="Palatino Linotype" w:hAnsi="Palatino Linotype"/>
          <w:sz w:val="20"/>
          <w:szCs w:val="20"/>
        </w:rPr>
        <w:t>Sust</w:t>
      </w:r>
      <w:proofErr w:type="spellEnd"/>
      <w:r w:rsidRPr="00627283">
        <w:rPr>
          <w:rFonts w:ascii="Palatino Linotype" w:hAnsi="Palatino Linotype"/>
          <w:sz w:val="20"/>
          <w:szCs w:val="20"/>
        </w:rPr>
        <w:t>. Dev. 2 (3) (2004) 159-171.</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 xml:space="preserve">[18] M. Saad, G. </w:t>
      </w:r>
      <w:proofErr w:type="spellStart"/>
      <w:r w:rsidRPr="00627283">
        <w:rPr>
          <w:rFonts w:ascii="Palatino Linotype" w:hAnsi="Palatino Linotype"/>
          <w:sz w:val="20"/>
          <w:szCs w:val="20"/>
        </w:rPr>
        <w:t>Zawdie</w:t>
      </w:r>
      <w:proofErr w:type="spellEnd"/>
      <w:r w:rsidRPr="00627283">
        <w:rPr>
          <w:rFonts w:ascii="Palatino Linotype" w:hAnsi="Palatino Linotype"/>
          <w:sz w:val="20"/>
          <w:szCs w:val="20"/>
        </w:rPr>
        <w:t xml:space="preserve">, C. </w:t>
      </w:r>
      <w:proofErr w:type="spellStart"/>
      <w:r w:rsidRPr="00627283">
        <w:rPr>
          <w:rFonts w:ascii="Palatino Linotype" w:hAnsi="Palatino Linotype"/>
          <w:sz w:val="20"/>
          <w:szCs w:val="20"/>
        </w:rPr>
        <w:t>Malairaja</w:t>
      </w:r>
      <w:proofErr w:type="spellEnd"/>
      <w:r w:rsidRPr="00627283">
        <w:rPr>
          <w:rFonts w:ascii="Palatino Linotype" w:hAnsi="Palatino Linotype"/>
          <w:sz w:val="20"/>
          <w:szCs w:val="20"/>
        </w:rPr>
        <w:t>, The triple helix strategy for universities in developing</w:t>
      </w:r>
      <w:r w:rsidR="00FA66B8">
        <w:rPr>
          <w:rFonts w:ascii="Palatino Linotype" w:hAnsi="Palatino Linotype"/>
          <w:sz w:val="20"/>
          <w:szCs w:val="20"/>
        </w:rPr>
        <w:t xml:space="preserve"> </w:t>
      </w:r>
      <w:r w:rsidRPr="00627283">
        <w:rPr>
          <w:rFonts w:ascii="Palatino Linotype" w:hAnsi="Palatino Linotype"/>
          <w:sz w:val="20"/>
          <w:szCs w:val="20"/>
        </w:rPr>
        <w:t>countries: the experiences in Malaysia and Algeria, Sci. Public Policy 35 (6) (2008) 431-443.</w:t>
      </w:r>
    </w:p>
    <w:p w:rsidR="008930E6" w:rsidRPr="00627283" w:rsidRDefault="00FA66B8" w:rsidP="00FA66B8">
      <w:pPr>
        <w:spacing w:line="240" w:lineRule="auto"/>
        <w:jc w:val="both"/>
        <w:rPr>
          <w:rFonts w:ascii="Palatino Linotype" w:hAnsi="Palatino Linotype"/>
          <w:sz w:val="20"/>
          <w:szCs w:val="20"/>
        </w:rPr>
      </w:pPr>
      <w:r w:rsidRPr="00627283">
        <w:rPr>
          <w:rFonts w:ascii="Palatino Linotype" w:hAnsi="Palatino Linotype"/>
          <w:sz w:val="20"/>
          <w:szCs w:val="20"/>
        </w:rPr>
        <w:t xml:space="preserve"> </w:t>
      </w:r>
      <w:r w:rsidR="008930E6" w:rsidRPr="00627283">
        <w:rPr>
          <w:rFonts w:ascii="Palatino Linotype" w:hAnsi="Palatino Linotype"/>
          <w:sz w:val="20"/>
          <w:szCs w:val="20"/>
        </w:rPr>
        <w:t>[19] M. Saad, Issues and challenges arising from the application of innovation strategies based on the</w:t>
      </w:r>
      <w:r>
        <w:rPr>
          <w:rFonts w:ascii="Palatino Linotype" w:hAnsi="Palatino Linotype"/>
          <w:sz w:val="20"/>
          <w:szCs w:val="20"/>
        </w:rPr>
        <w:t xml:space="preserve"> </w:t>
      </w:r>
      <w:r w:rsidR="008930E6" w:rsidRPr="00627283">
        <w:rPr>
          <w:rFonts w:ascii="Palatino Linotype" w:hAnsi="Palatino Linotype"/>
          <w:sz w:val="20"/>
          <w:szCs w:val="20"/>
        </w:rPr>
        <w:t xml:space="preserve">triple helix culture: experience of the incubation system in Algeria, Int. J. Technol. </w:t>
      </w:r>
      <w:proofErr w:type="spellStart"/>
      <w:r w:rsidR="008930E6" w:rsidRPr="00627283">
        <w:rPr>
          <w:rFonts w:ascii="Palatino Linotype" w:hAnsi="Palatino Linotype"/>
          <w:sz w:val="20"/>
          <w:szCs w:val="20"/>
        </w:rPr>
        <w:t>Sust</w:t>
      </w:r>
      <w:proofErr w:type="spellEnd"/>
      <w:r w:rsidR="008930E6" w:rsidRPr="00627283">
        <w:rPr>
          <w:rFonts w:ascii="Palatino Linotype" w:hAnsi="Palatino Linotype"/>
          <w:sz w:val="20"/>
          <w:szCs w:val="20"/>
        </w:rPr>
        <w:t>. Dev. 3</w:t>
      </w:r>
      <w:r>
        <w:rPr>
          <w:rFonts w:ascii="Palatino Linotype" w:hAnsi="Palatino Linotype"/>
          <w:sz w:val="20"/>
          <w:szCs w:val="20"/>
        </w:rPr>
        <w:t xml:space="preserve"> </w:t>
      </w:r>
      <w:r w:rsidR="008930E6" w:rsidRPr="00627283">
        <w:rPr>
          <w:rFonts w:ascii="Palatino Linotype" w:hAnsi="Palatino Linotype"/>
          <w:sz w:val="20"/>
          <w:szCs w:val="20"/>
        </w:rPr>
        <w:t>(1) (2004) 17-34.</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 xml:space="preserve">[20] M. </w:t>
      </w:r>
      <w:proofErr w:type="spellStart"/>
      <w:r w:rsidRPr="00627283">
        <w:rPr>
          <w:rFonts w:ascii="Palatino Linotype" w:hAnsi="Palatino Linotype"/>
          <w:sz w:val="20"/>
          <w:szCs w:val="20"/>
        </w:rPr>
        <w:t>Brännback</w:t>
      </w:r>
      <w:proofErr w:type="spellEnd"/>
      <w:r w:rsidRPr="00627283">
        <w:rPr>
          <w:rFonts w:ascii="Palatino Linotype" w:hAnsi="Palatino Linotype"/>
          <w:sz w:val="20"/>
          <w:szCs w:val="20"/>
        </w:rPr>
        <w:t xml:space="preserve">, A. </w:t>
      </w:r>
      <w:proofErr w:type="spellStart"/>
      <w:r w:rsidRPr="00627283">
        <w:rPr>
          <w:rFonts w:ascii="Palatino Linotype" w:hAnsi="Palatino Linotype"/>
          <w:sz w:val="20"/>
          <w:szCs w:val="20"/>
        </w:rPr>
        <w:t>Carsrud</w:t>
      </w:r>
      <w:proofErr w:type="spellEnd"/>
      <w:r w:rsidRPr="00627283">
        <w:rPr>
          <w:rFonts w:ascii="Palatino Linotype" w:hAnsi="Palatino Linotype"/>
          <w:sz w:val="20"/>
          <w:szCs w:val="20"/>
        </w:rPr>
        <w:t xml:space="preserve">, N. Krueger Jr, J. </w:t>
      </w:r>
      <w:proofErr w:type="spellStart"/>
      <w:r w:rsidRPr="00627283">
        <w:rPr>
          <w:rFonts w:ascii="Palatino Linotype" w:hAnsi="Palatino Linotype"/>
          <w:sz w:val="20"/>
          <w:szCs w:val="20"/>
        </w:rPr>
        <w:t>Elfving</w:t>
      </w:r>
      <w:proofErr w:type="spellEnd"/>
      <w:r w:rsidRPr="00627283">
        <w:rPr>
          <w:rFonts w:ascii="Palatino Linotype" w:hAnsi="Palatino Linotype"/>
          <w:sz w:val="20"/>
          <w:szCs w:val="20"/>
        </w:rPr>
        <w:t>, Challenging the triple helix model of</w:t>
      </w:r>
      <w:r w:rsidR="00FA66B8">
        <w:rPr>
          <w:rFonts w:ascii="Palatino Linotype" w:hAnsi="Palatino Linotype"/>
          <w:sz w:val="20"/>
          <w:szCs w:val="20"/>
        </w:rPr>
        <w:t xml:space="preserve"> </w:t>
      </w:r>
      <w:r w:rsidRPr="00627283">
        <w:rPr>
          <w:rFonts w:ascii="Palatino Linotype" w:hAnsi="Palatino Linotype"/>
          <w:sz w:val="20"/>
          <w:szCs w:val="20"/>
        </w:rPr>
        <w:t>regional innovation systems: a venture centric model, Int. J. Entrepreneurship 1 (3) (2008) 257-277.</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[21] P. Cooke, Regionally asymmetric knowledge capabilities and open innovation: Exploring</w:t>
      </w:r>
      <w:r w:rsidR="00FA66B8">
        <w:rPr>
          <w:rFonts w:ascii="Palatino Linotype" w:hAnsi="Palatino Linotype"/>
          <w:sz w:val="20"/>
          <w:szCs w:val="20"/>
        </w:rPr>
        <w:t xml:space="preserve"> </w:t>
      </w:r>
      <w:r w:rsidRPr="00627283">
        <w:rPr>
          <w:rFonts w:ascii="Palatino Linotype" w:hAnsi="Palatino Linotype"/>
          <w:sz w:val="20"/>
          <w:szCs w:val="20"/>
        </w:rPr>
        <w:t>‚Globalisation 2‛—a new model of industry organisation’, Res. Policy 34 (2005) 1128-49.</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[22] T. Shinn, The triple helix and new production of knowledge pre-packaged on science and</w:t>
      </w:r>
      <w:r w:rsidR="00FA66B8">
        <w:rPr>
          <w:rFonts w:ascii="Palatino Linotype" w:hAnsi="Palatino Linotype"/>
          <w:sz w:val="20"/>
          <w:szCs w:val="20"/>
        </w:rPr>
        <w:t xml:space="preserve"> </w:t>
      </w:r>
      <w:r w:rsidRPr="00627283">
        <w:rPr>
          <w:rFonts w:ascii="Palatino Linotype" w:hAnsi="Palatino Linotype"/>
          <w:sz w:val="20"/>
          <w:szCs w:val="20"/>
        </w:rPr>
        <w:t>technology, Soc. Stud. Sci. 32 (4) (2002) 599-614.</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[23] D. Sarpong, M. Maclean, C. Davis, Matter of foresight: How organizing practices enable (or</w:t>
      </w:r>
      <w:r w:rsidR="00FA66B8">
        <w:rPr>
          <w:rFonts w:ascii="Palatino Linotype" w:hAnsi="Palatino Linotype"/>
          <w:sz w:val="20"/>
          <w:szCs w:val="20"/>
        </w:rPr>
        <w:t xml:space="preserve"> </w:t>
      </w:r>
      <w:r w:rsidRPr="00627283">
        <w:rPr>
          <w:rFonts w:ascii="Palatino Linotype" w:hAnsi="Palatino Linotype"/>
          <w:sz w:val="20"/>
          <w:szCs w:val="20"/>
        </w:rPr>
        <w:t xml:space="preserve">impede) organizational </w:t>
      </w:r>
      <w:proofErr w:type="spellStart"/>
      <w:r w:rsidRPr="00627283">
        <w:rPr>
          <w:rFonts w:ascii="Palatino Linotype" w:hAnsi="Palatino Linotype"/>
          <w:sz w:val="20"/>
          <w:szCs w:val="20"/>
        </w:rPr>
        <w:t>foresightfulness</w:t>
      </w:r>
      <w:proofErr w:type="spellEnd"/>
      <w:r w:rsidRPr="00627283">
        <w:rPr>
          <w:rFonts w:ascii="Palatino Linotype" w:hAnsi="Palatino Linotype"/>
          <w:sz w:val="20"/>
          <w:szCs w:val="20"/>
        </w:rPr>
        <w:t>, Eur. Manage. J. 31 (6) (2013) 613</w:t>
      </w:r>
      <w:r w:rsidRPr="00627283">
        <w:rPr>
          <w:rFonts w:ascii="Times New Roman" w:hAnsi="Times New Roman" w:cs="Times New Roman"/>
          <w:sz w:val="20"/>
          <w:szCs w:val="20"/>
        </w:rPr>
        <w:t>─</w:t>
      </w:r>
      <w:r w:rsidRPr="00627283">
        <w:rPr>
          <w:rFonts w:ascii="Palatino Linotype" w:hAnsi="Palatino Linotype"/>
          <w:sz w:val="20"/>
          <w:szCs w:val="20"/>
        </w:rPr>
        <w:t>625.</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 xml:space="preserve">[24] E. Shove, M. </w:t>
      </w:r>
      <w:proofErr w:type="spellStart"/>
      <w:r w:rsidRPr="00627283">
        <w:rPr>
          <w:rFonts w:ascii="Palatino Linotype" w:hAnsi="Palatino Linotype"/>
          <w:sz w:val="20"/>
          <w:szCs w:val="20"/>
        </w:rPr>
        <w:t>Pantzar</w:t>
      </w:r>
      <w:proofErr w:type="spellEnd"/>
      <w:r w:rsidRPr="00627283">
        <w:rPr>
          <w:rFonts w:ascii="Palatino Linotype" w:hAnsi="Palatino Linotype"/>
          <w:sz w:val="20"/>
          <w:szCs w:val="20"/>
        </w:rPr>
        <w:t>, M, Watson, The dynamics of social practice: everyday life and how it</w:t>
      </w:r>
      <w:r w:rsidR="00FA66B8">
        <w:rPr>
          <w:rFonts w:ascii="Palatino Linotype" w:hAnsi="Palatino Linotype"/>
          <w:sz w:val="20"/>
          <w:szCs w:val="20"/>
        </w:rPr>
        <w:t xml:space="preserve"> </w:t>
      </w:r>
      <w:r w:rsidRPr="00627283">
        <w:rPr>
          <w:rFonts w:ascii="Palatino Linotype" w:hAnsi="Palatino Linotype"/>
          <w:sz w:val="20"/>
          <w:szCs w:val="20"/>
        </w:rPr>
        <w:t xml:space="preserve">changes. </w:t>
      </w:r>
      <w:proofErr w:type="gramStart"/>
      <w:r w:rsidRPr="00627283">
        <w:rPr>
          <w:rFonts w:ascii="Palatino Linotype" w:hAnsi="Palatino Linotype"/>
          <w:sz w:val="20"/>
          <w:szCs w:val="20"/>
        </w:rPr>
        <w:t>London, Sage Publications, 2012.</w:t>
      </w:r>
      <w:proofErr w:type="gramEnd"/>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 xml:space="preserve">[25] A. Pickering, The mangle of practice: agency and emergence in the sociology of science, </w:t>
      </w:r>
      <w:proofErr w:type="spellStart"/>
      <w:r w:rsidRPr="00627283">
        <w:rPr>
          <w:rFonts w:ascii="Palatino Linotype" w:hAnsi="Palatino Linotype"/>
          <w:sz w:val="20"/>
          <w:szCs w:val="20"/>
        </w:rPr>
        <w:t>Am.J</w:t>
      </w:r>
      <w:proofErr w:type="spellEnd"/>
      <w:r w:rsidRPr="00627283">
        <w:rPr>
          <w:rFonts w:ascii="Palatino Linotype" w:hAnsi="Palatino Linotype"/>
          <w:sz w:val="20"/>
          <w:szCs w:val="20"/>
        </w:rPr>
        <w:t>.</w:t>
      </w:r>
      <w:r w:rsidR="00FA66B8">
        <w:rPr>
          <w:rFonts w:ascii="Palatino Linotype" w:hAnsi="Palatino Linotype"/>
          <w:sz w:val="20"/>
          <w:szCs w:val="20"/>
        </w:rPr>
        <w:t xml:space="preserve"> </w:t>
      </w:r>
      <w:proofErr w:type="spellStart"/>
      <w:proofErr w:type="gramStart"/>
      <w:r w:rsidRPr="00627283">
        <w:rPr>
          <w:rFonts w:ascii="Palatino Linotype" w:hAnsi="Palatino Linotype"/>
          <w:sz w:val="20"/>
          <w:szCs w:val="20"/>
        </w:rPr>
        <w:t>Sociol</w:t>
      </w:r>
      <w:proofErr w:type="spellEnd"/>
      <w:r w:rsidRPr="00627283">
        <w:rPr>
          <w:rFonts w:ascii="Palatino Linotype" w:hAnsi="Palatino Linotype"/>
          <w:sz w:val="20"/>
          <w:szCs w:val="20"/>
        </w:rPr>
        <w:t>.</w:t>
      </w:r>
      <w:proofErr w:type="gramEnd"/>
      <w:r w:rsidRPr="00627283">
        <w:rPr>
          <w:rFonts w:ascii="Palatino Linotype" w:hAnsi="Palatino Linotype"/>
          <w:sz w:val="20"/>
          <w:szCs w:val="20"/>
        </w:rPr>
        <w:t xml:space="preserve"> 99 (3) (1993) 559-589.</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[26] A. Giddens, The constitution of society, Polity Press, Cambridge, 1984.</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[27] S. Metcalfe, Technology systems and technology policy in an evolutionary framework, in: D.</w:t>
      </w:r>
      <w:r w:rsidR="00FA66B8">
        <w:rPr>
          <w:rFonts w:ascii="Palatino Linotype" w:hAnsi="Palatino Linotype"/>
          <w:sz w:val="20"/>
          <w:szCs w:val="20"/>
        </w:rPr>
        <w:t xml:space="preserve"> </w:t>
      </w:r>
      <w:proofErr w:type="spellStart"/>
      <w:r w:rsidRPr="00627283">
        <w:rPr>
          <w:rFonts w:ascii="Palatino Linotype" w:hAnsi="Palatino Linotype"/>
          <w:sz w:val="20"/>
          <w:szCs w:val="20"/>
        </w:rPr>
        <w:t>Archibugi</w:t>
      </w:r>
      <w:proofErr w:type="spellEnd"/>
      <w:r w:rsidRPr="00627283">
        <w:rPr>
          <w:rFonts w:ascii="Palatino Linotype" w:hAnsi="Palatino Linotype"/>
          <w:sz w:val="20"/>
          <w:szCs w:val="20"/>
        </w:rPr>
        <w:t xml:space="preserve">, J. </w:t>
      </w:r>
      <w:proofErr w:type="spellStart"/>
      <w:r w:rsidRPr="00627283">
        <w:rPr>
          <w:rFonts w:ascii="Palatino Linotype" w:hAnsi="Palatino Linotype"/>
          <w:sz w:val="20"/>
          <w:szCs w:val="20"/>
        </w:rPr>
        <w:t>Michie</w:t>
      </w:r>
      <w:proofErr w:type="spellEnd"/>
      <w:r w:rsidRPr="00627283">
        <w:rPr>
          <w:rFonts w:ascii="Palatino Linotype" w:hAnsi="Palatino Linotype"/>
          <w:sz w:val="20"/>
          <w:szCs w:val="20"/>
        </w:rPr>
        <w:t xml:space="preserve"> (</w:t>
      </w:r>
      <w:proofErr w:type="spellStart"/>
      <w:r w:rsidRPr="00627283">
        <w:rPr>
          <w:rFonts w:ascii="Palatino Linotype" w:hAnsi="Palatino Linotype"/>
          <w:sz w:val="20"/>
          <w:szCs w:val="20"/>
        </w:rPr>
        <w:t>Eds</w:t>
      </w:r>
      <w:proofErr w:type="spellEnd"/>
      <w:r w:rsidRPr="00627283">
        <w:rPr>
          <w:rFonts w:ascii="Palatino Linotype" w:hAnsi="Palatino Linotype"/>
          <w:sz w:val="20"/>
          <w:szCs w:val="20"/>
        </w:rPr>
        <w:t>), Technology, Globalization and Economic Performance, Cambridge</w:t>
      </w:r>
      <w:r w:rsidR="00FA66B8">
        <w:rPr>
          <w:rFonts w:ascii="Palatino Linotype" w:hAnsi="Palatino Linotype"/>
          <w:sz w:val="20"/>
          <w:szCs w:val="20"/>
        </w:rPr>
        <w:t xml:space="preserve"> </w:t>
      </w:r>
      <w:r w:rsidRPr="00627283">
        <w:rPr>
          <w:rFonts w:ascii="Palatino Linotype" w:hAnsi="Palatino Linotype"/>
          <w:sz w:val="20"/>
          <w:szCs w:val="20"/>
        </w:rPr>
        <w:t>University Press, Cambridge, 1997, pp.268-296.</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[28] C. Freeman, Technology policy and economic performance, Printer: London, 1987.</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 xml:space="preserve">[29] H, </w:t>
      </w:r>
      <w:proofErr w:type="spellStart"/>
      <w:r w:rsidRPr="00627283">
        <w:rPr>
          <w:rFonts w:ascii="Palatino Linotype" w:hAnsi="Palatino Linotype"/>
          <w:sz w:val="20"/>
          <w:szCs w:val="20"/>
        </w:rPr>
        <w:t>Etzkowitz</w:t>
      </w:r>
      <w:proofErr w:type="spellEnd"/>
      <w:r w:rsidRPr="00627283">
        <w:rPr>
          <w:rFonts w:ascii="Palatino Linotype" w:hAnsi="Palatino Linotype"/>
          <w:sz w:val="20"/>
          <w:szCs w:val="20"/>
        </w:rPr>
        <w:t>, Innovation in innovation: the triple helix of university-industry-government</w:t>
      </w:r>
      <w:r w:rsidR="00FA66B8">
        <w:rPr>
          <w:rFonts w:ascii="Palatino Linotype" w:hAnsi="Palatino Linotype"/>
          <w:sz w:val="20"/>
          <w:szCs w:val="20"/>
        </w:rPr>
        <w:t xml:space="preserve"> </w:t>
      </w:r>
      <w:r w:rsidRPr="00627283">
        <w:rPr>
          <w:rFonts w:ascii="Palatino Linotype" w:hAnsi="Palatino Linotype"/>
          <w:sz w:val="20"/>
          <w:szCs w:val="20"/>
        </w:rPr>
        <w:t xml:space="preserve">relations, Soc. </w:t>
      </w:r>
      <w:proofErr w:type="spellStart"/>
      <w:r w:rsidRPr="00627283">
        <w:rPr>
          <w:rFonts w:ascii="Palatino Linotype" w:hAnsi="Palatino Linotype"/>
          <w:sz w:val="20"/>
          <w:szCs w:val="20"/>
        </w:rPr>
        <w:t>Sci</w:t>
      </w:r>
      <w:proofErr w:type="spellEnd"/>
      <w:r w:rsidRPr="00627283">
        <w:rPr>
          <w:rFonts w:ascii="Palatino Linotype" w:hAnsi="Palatino Linotype"/>
          <w:sz w:val="20"/>
          <w:szCs w:val="20"/>
        </w:rPr>
        <w:t xml:space="preserve"> Inform. 42 (3) (2003) 293-337.</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 xml:space="preserve">[30] J. </w:t>
      </w:r>
      <w:proofErr w:type="spellStart"/>
      <w:r w:rsidRPr="00627283">
        <w:rPr>
          <w:rFonts w:ascii="Palatino Linotype" w:hAnsi="Palatino Linotype"/>
          <w:sz w:val="20"/>
          <w:szCs w:val="20"/>
        </w:rPr>
        <w:t>Bercovitz</w:t>
      </w:r>
      <w:proofErr w:type="spellEnd"/>
      <w:r w:rsidRPr="00627283">
        <w:rPr>
          <w:rFonts w:ascii="Palatino Linotype" w:hAnsi="Palatino Linotype"/>
          <w:sz w:val="20"/>
          <w:szCs w:val="20"/>
        </w:rPr>
        <w:t>, M. Feldman, Entrepreneurial universities and technology transfer: A conceptual</w:t>
      </w:r>
      <w:r w:rsidR="00FA66B8">
        <w:rPr>
          <w:rFonts w:ascii="Palatino Linotype" w:hAnsi="Palatino Linotype"/>
          <w:sz w:val="20"/>
          <w:szCs w:val="20"/>
        </w:rPr>
        <w:t xml:space="preserve"> </w:t>
      </w:r>
      <w:r w:rsidRPr="00627283">
        <w:rPr>
          <w:rFonts w:ascii="Palatino Linotype" w:hAnsi="Palatino Linotype"/>
          <w:sz w:val="20"/>
          <w:szCs w:val="20"/>
        </w:rPr>
        <w:t xml:space="preserve">framework for understanding knowledge-based economic development, J. of </w:t>
      </w:r>
      <w:proofErr w:type="spellStart"/>
      <w:r w:rsidRPr="00627283">
        <w:rPr>
          <w:rFonts w:ascii="Palatino Linotype" w:hAnsi="Palatino Linotype"/>
          <w:sz w:val="20"/>
          <w:szCs w:val="20"/>
        </w:rPr>
        <w:t>Technol.T</w:t>
      </w:r>
      <w:r w:rsidR="00FA66B8">
        <w:rPr>
          <w:rFonts w:ascii="Palatino Linotype" w:hAnsi="Palatino Linotype"/>
          <w:sz w:val="20"/>
          <w:szCs w:val="20"/>
        </w:rPr>
        <w:t>r</w:t>
      </w:r>
      <w:r w:rsidRPr="00627283">
        <w:rPr>
          <w:rFonts w:ascii="Palatino Linotype" w:hAnsi="Palatino Linotype"/>
          <w:sz w:val="20"/>
          <w:szCs w:val="20"/>
        </w:rPr>
        <w:t>ansfer</w:t>
      </w:r>
      <w:proofErr w:type="spellEnd"/>
      <w:r w:rsidRPr="00627283">
        <w:rPr>
          <w:rFonts w:ascii="Palatino Linotype" w:hAnsi="Palatino Linotype"/>
          <w:sz w:val="20"/>
          <w:szCs w:val="20"/>
        </w:rPr>
        <w:t xml:space="preserve"> 31(1) (2006), 175-188.</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 xml:space="preserve">[31] B. Goldfarb, M, </w:t>
      </w:r>
      <w:proofErr w:type="spellStart"/>
      <w:r w:rsidRPr="00627283">
        <w:rPr>
          <w:rFonts w:ascii="Palatino Linotype" w:hAnsi="Palatino Linotype"/>
          <w:sz w:val="20"/>
          <w:szCs w:val="20"/>
        </w:rPr>
        <w:t>Henrekson</w:t>
      </w:r>
      <w:proofErr w:type="spellEnd"/>
      <w:r w:rsidRPr="00627283">
        <w:rPr>
          <w:rFonts w:ascii="Palatino Linotype" w:hAnsi="Palatino Linotype"/>
          <w:sz w:val="20"/>
          <w:szCs w:val="20"/>
        </w:rPr>
        <w:t>, Bottom-up versus top-down policies towards the commercialization</w:t>
      </w:r>
      <w:r w:rsidR="00FA66B8">
        <w:rPr>
          <w:rFonts w:ascii="Palatino Linotype" w:hAnsi="Palatino Linotype"/>
          <w:sz w:val="20"/>
          <w:szCs w:val="20"/>
        </w:rPr>
        <w:t xml:space="preserve"> </w:t>
      </w:r>
      <w:r w:rsidRPr="00627283">
        <w:rPr>
          <w:rFonts w:ascii="Palatino Linotype" w:hAnsi="Palatino Linotype"/>
          <w:sz w:val="20"/>
          <w:szCs w:val="20"/>
        </w:rPr>
        <w:t>of university intellectual property, Res. Policy 32(4) (2003) 639-658.</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 xml:space="preserve">[32] L. </w:t>
      </w:r>
      <w:proofErr w:type="spellStart"/>
      <w:r w:rsidRPr="00627283">
        <w:rPr>
          <w:rFonts w:ascii="Palatino Linotype" w:hAnsi="Palatino Linotype"/>
          <w:sz w:val="20"/>
          <w:szCs w:val="20"/>
        </w:rPr>
        <w:t>Leydesdorff</w:t>
      </w:r>
      <w:proofErr w:type="spellEnd"/>
      <w:r w:rsidRPr="00627283">
        <w:rPr>
          <w:rFonts w:ascii="Palatino Linotype" w:hAnsi="Palatino Linotype"/>
          <w:sz w:val="20"/>
          <w:szCs w:val="20"/>
        </w:rPr>
        <w:t>, Triple Helix of University-Industry-Government Relations, Springer, New York,</w:t>
      </w:r>
      <w:r w:rsidR="00FA66B8">
        <w:rPr>
          <w:rFonts w:ascii="Palatino Linotype" w:hAnsi="Palatino Linotype"/>
          <w:sz w:val="20"/>
          <w:szCs w:val="20"/>
        </w:rPr>
        <w:t xml:space="preserve"> </w:t>
      </w:r>
      <w:r w:rsidRPr="00627283">
        <w:rPr>
          <w:rFonts w:ascii="Palatino Linotype" w:hAnsi="Palatino Linotype"/>
          <w:sz w:val="20"/>
          <w:szCs w:val="20"/>
        </w:rPr>
        <w:t>2013.</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 xml:space="preserve">[33] P. Zheng, M. Harris, The </w:t>
      </w:r>
      <w:proofErr w:type="gramStart"/>
      <w:r w:rsidRPr="00627283">
        <w:rPr>
          <w:rFonts w:ascii="Palatino Linotype" w:hAnsi="Palatino Linotype"/>
          <w:sz w:val="20"/>
          <w:szCs w:val="20"/>
        </w:rPr>
        <w:t>university</w:t>
      </w:r>
      <w:proofErr w:type="gramEnd"/>
      <w:r w:rsidRPr="00627283">
        <w:rPr>
          <w:rFonts w:ascii="Palatino Linotype" w:hAnsi="Palatino Linotype"/>
          <w:sz w:val="20"/>
          <w:szCs w:val="20"/>
        </w:rPr>
        <w:t xml:space="preserve"> in the knowledge economy: the triple helix model and its</w:t>
      </w:r>
      <w:r w:rsidR="00FA66B8">
        <w:rPr>
          <w:rFonts w:ascii="Palatino Linotype" w:hAnsi="Palatino Linotype"/>
          <w:sz w:val="20"/>
          <w:szCs w:val="20"/>
        </w:rPr>
        <w:t xml:space="preserve"> </w:t>
      </w:r>
      <w:r w:rsidRPr="00627283">
        <w:rPr>
          <w:rFonts w:ascii="Palatino Linotype" w:hAnsi="Palatino Linotype"/>
          <w:sz w:val="20"/>
          <w:szCs w:val="20"/>
        </w:rPr>
        <w:t>implications, Ind. High. Educ. 21(4) (2007), 253-263.</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[34] P. Muller, Exploring the knowledge filter: How entrepreneurship and university-industry</w:t>
      </w:r>
      <w:r w:rsidR="00FA66B8">
        <w:rPr>
          <w:rFonts w:ascii="Palatino Linotype" w:hAnsi="Palatino Linotype"/>
          <w:sz w:val="20"/>
          <w:szCs w:val="20"/>
        </w:rPr>
        <w:t xml:space="preserve"> </w:t>
      </w:r>
      <w:r w:rsidRPr="00627283">
        <w:rPr>
          <w:rFonts w:ascii="Palatino Linotype" w:hAnsi="Palatino Linotype"/>
          <w:sz w:val="20"/>
          <w:szCs w:val="20"/>
        </w:rPr>
        <w:t>relationship drive economic growth, Res. Policy 35 (20) (2006) 1499-1508.</w:t>
      </w:r>
    </w:p>
    <w:p w:rsidR="008930E6" w:rsidRPr="00627283" w:rsidRDefault="008930E6" w:rsidP="00FA66B8">
      <w:pPr>
        <w:spacing w:line="240" w:lineRule="auto"/>
        <w:jc w:val="both"/>
        <w:rPr>
          <w:rFonts w:ascii="Palatino Linotype" w:hAnsi="Palatino Linotype"/>
          <w:sz w:val="20"/>
          <w:szCs w:val="20"/>
        </w:rPr>
      </w:pPr>
      <w:proofErr w:type="gramStart"/>
      <w:r w:rsidRPr="00627283">
        <w:rPr>
          <w:rFonts w:ascii="Palatino Linotype" w:hAnsi="Palatino Linotype"/>
          <w:sz w:val="20"/>
          <w:szCs w:val="20"/>
        </w:rPr>
        <w:lastRenderedPageBreak/>
        <w:t xml:space="preserve">[35] H. </w:t>
      </w:r>
      <w:proofErr w:type="spellStart"/>
      <w:r w:rsidRPr="00627283">
        <w:rPr>
          <w:rFonts w:ascii="Palatino Linotype" w:hAnsi="Palatino Linotype"/>
          <w:sz w:val="20"/>
          <w:szCs w:val="20"/>
        </w:rPr>
        <w:t>Etzkowitz</w:t>
      </w:r>
      <w:proofErr w:type="spellEnd"/>
      <w:r w:rsidRPr="00627283">
        <w:rPr>
          <w:rFonts w:ascii="Palatino Linotype" w:hAnsi="Palatino Linotype"/>
          <w:sz w:val="20"/>
          <w:szCs w:val="20"/>
        </w:rPr>
        <w:t xml:space="preserve">, L. </w:t>
      </w:r>
      <w:proofErr w:type="spellStart"/>
      <w:r w:rsidRPr="00627283">
        <w:rPr>
          <w:rFonts w:ascii="Palatino Linotype" w:hAnsi="Palatino Linotype"/>
          <w:sz w:val="20"/>
          <w:szCs w:val="20"/>
        </w:rPr>
        <w:t>Leydesdorff</w:t>
      </w:r>
      <w:proofErr w:type="spellEnd"/>
      <w:r w:rsidRPr="00627283">
        <w:rPr>
          <w:rFonts w:ascii="Palatino Linotype" w:hAnsi="Palatino Linotype"/>
          <w:sz w:val="20"/>
          <w:szCs w:val="20"/>
        </w:rPr>
        <w:t>, The future location of research and technology transfer, Technol.</w:t>
      </w:r>
      <w:r w:rsidR="00FA66B8">
        <w:rPr>
          <w:rFonts w:ascii="Palatino Linotype" w:hAnsi="Palatino Linotype"/>
          <w:sz w:val="20"/>
          <w:szCs w:val="20"/>
        </w:rPr>
        <w:t xml:space="preserve"> </w:t>
      </w:r>
      <w:r w:rsidRPr="00627283">
        <w:rPr>
          <w:rFonts w:ascii="Palatino Linotype" w:hAnsi="Palatino Linotype"/>
          <w:sz w:val="20"/>
          <w:szCs w:val="20"/>
        </w:rPr>
        <w:t>Transfer 24 (2/3) (1999)111-123.</w:t>
      </w:r>
      <w:proofErr w:type="gramEnd"/>
    </w:p>
    <w:p w:rsidR="008930E6" w:rsidRPr="00627283" w:rsidRDefault="00FA66B8" w:rsidP="00FA66B8">
      <w:pPr>
        <w:spacing w:line="240" w:lineRule="auto"/>
        <w:jc w:val="both"/>
        <w:rPr>
          <w:rFonts w:ascii="Palatino Linotype" w:hAnsi="Palatino Linotype"/>
          <w:sz w:val="20"/>
          <w:szCs w:val="20"/>
        </w:rPr>
      </w:pPr>
      <w:r>
        <w:rPr>
          <w:rFonts w:ascii="Palatino Linotype" w:hAnsi="Palatino Linotype"/>
          <w:sz w:val="20"/>
          <w:szCs w:val="20"/>
        </w:rPr>
        <w:t>[36]</w:t>
      </w:r>
      <w:r w:rsidR="008930E6" w:rsidRPr="00627283">
        <w:rPr>
          <w:rFonts w:ascii="Palatino Linotype" w:hAnsi="Palatino Linotype"/>
          <w:sz w:val="20"/>
          <w:szCs w:val="20"/>
        </w:rPr>
        <w:t xml:space="preserve"> H. </w:t>
      </w:r>
      <w:proofErr w:type="spellStart"/>
      <w:r w:rsidR="008930E6" w:rsidRPr="00627283">
        <w:rPr>
          <w:rFonts w:ascii="Palatino Linotype" w:hAnsi="Palatino Linotype"/>
          <w:sz w:val="20"/>
          <w:szCs w:val="20"/>
        </w:rPr>
        <w:t>Etzkowitz</w:t>
      </w:r>
      <w:proofErr w:type="spellEnd"/>
      <w:r w:rsidR="008930E6" w:rsidRPr="00627283">
        <w:rPr>
          <w:rFonts w:ascii="Palatino Linotype" w:hAnsi="Palatino Linotype"/>
          <w:sz w:val="20"/>
          <w:szCs w:val="20"/>
        </w:rPr>
        <w:t xml:space="preserve">, L. </w:t>
      </w:r>
      <w:proofErr w:type="spellStart"/>
      <w:r w:rsidR="008930E6" w:rsidRPr="00627283">
        <w:rPr>
          <w:rFonts w:ascii="Palatino Linotype" w:hAnsi="Palatino Linotype"/>
          <w:sz w:val="20"/>
          <w:szCs w:val="20"/>
        </w:rPr>
        <w:t>Leydesdorff</w:t>
      </w:r>
      <w:proofErr w:type="spellEnd"/>
      <w:r w:rsidR="008930E6" w:rsidRPr="00627283">
        <w:rPr>
          <w:rFonts w:ascii="Palatino Linotype" w:hAnsi="Palatino Linotype"/>
          <w:sz w:val="20"/>
          <w:szCs w:val="20"/>
        </w:rPr>
        <w:t>, The dynamics of innovation: from national systems and ‘modes’ to</w:t>
      </w:r>
      <w:r>
        <w:rPr>
          <w:rFonts w:ascii="Palatino Linotype" w:hAnsi="Palatino Linotype"/>
          <w:sz w:val="20"/>
          <w:szCs w:val="20"/>
        </w:rPr>
        <w:t xml:space="preserve"> </w:t>
      </w:r>
      <w:r w:rsidR="008930E6" w:rsidRPr="00627283">
        <w:rPr>
          <w:rFonts w:ascii="Palatino Linotype" w:hAnsi="Palatino Linotype"/>
          <w:sz w:val="20"/>
          <w:szCs w:val="20"/>
        </w:rPr>
        <w:t>a triple helix of university-industry-government relations, Res. Policy 29 (2000) 109-123.</w:t>
      </w:r>
    </w:p>
    <w:p w:rsidR="008930E6" w:rsidRPr="00627283" w:rsidRDefault="00FA66B8" w:rsidP="00FA66B8">
      <w:pPr>
        <w:spacing w:line="240" w:lineRule="auto"/>
        <w:jc w:val="both"/>
        <w:rPr>
          <w:rFonts w:ascii="Palatino Linotype" w:hAnsi="Palatino Linotype"/>
          <w:sz w:val="20"/>
          <w:szCs w:val="20"/>
        </w:rPr>
      </w:pPr>
      <w:r w:rsidRPr="00627283">
        <w:rPr>
          <w:rFonts w:ascii="Palatino Linotype" w:hAnsi="Palatino Linotype"/>
          <w:sz w:val="20"/>
          <w:szCs w:val="20"/>
        </w:rPr>
        <w:t xml:space="preserve"> </w:t>
      </w:r>
      <w:r w:rsidR="008930E6" w:rsidRPr="00627283">
        <w:rPr>
          <w:rFonts w:ascii="Palatino Linotype" w:hAnsi="Palatino Linotype"/>
          <w:sz w:val="20"/>
          <w:szCs w:val="20"/>
        </w:rPr>
        <w:t xml:space="preserve">[37] H. </w:t>
      </w:r>
      <w:proofErr w:type="spellStart"/>
      <w:r w:rsidR="008930E6" w:rsidRPr="00627283">
        <w:rPr>
          <w:rFonts w:ascii="Palatino Linotype" w:hAnsi="Palatino Linotype"/>
          <w:sz w:val="20"/>
          <w:szCs w:val="20"/>
        </w:rPr>
        <w:t>Etzkowitz</w:t>
      </w:r>
      <w:proofErr w:type="spellEnd"/>
      <w:r w:rsidR="008930E6" w:rsidRPr="00627283">
        <w:rPr>
          <w:rFonts w:ascii="Palatino Linotype" w:hAnsi="Palatino Linotype"/>
          <w:sz w:val="20"/>
          <w:szCs w:val="20"/>
        </w:rPr>
        <w:t xml:space="preserve">, J. </w:t>
      </w:r>
      <w:proofErr w:type="spellStart"/>
      <w:r w:rsidR="008930E6" w:rsidRPr="00627283">
        <w:rPr>
          <w:rFonts w:ascii="Palatino Linotype" w:hAnsi="Palatino Linotype"/>
          <w:sz w:val="20"/>
          <w:szCs w:val="20"/>
        </w:rPr>
        <w:t>Dzisah</w:t>
      </w:r>
      <w:proofErr w:type="spellEnd"/>
      <w:r w:rsidR="008930E6" w:rsidRPr="00627283">
        <w:rPr>
          <w:rFonts w:ascii="Palatino Linotype" w:hAnsi="Palatino Linotype"/>
          <w:sz w:val="20"/>
          <w:szCs w:val="20"/>
        </w:rPr>
        <w:t>, The triple helix of innovation: towards a university-led development</w:t>
      </w:r>
      <w:r>
        <w:rPr>
          <w:rFonts w:ascii="Palatino Linotype" w:hAnsi="Palatino Linotype"/>
          <w:sz w:val="20"/>
          <w:szCs w:val="20"/>
        </w:rPr>
        <w:t xml:space="preserve"> </w:t>
      </w:r>
      <w:r w:rsidR="008930E6" w:rsidRPr="00627283">
        <w:rPr>
          <w:rFonts w:ascii="Palatino Linotype" w:hAnsi="Palatino Linotype"/>
          <w:sz w:val="20"/>
          <w:szCs w:val="20"/>
        </w:rPr>
        <w:t>strategy for Africa, ATDF J. 4 (2) (2007) 3-10.</w:t>
      </w:r>
    </w:p>
    <w:p w:rsidR="008930E6" w:rsidRPr="00627283" w:rsidRDefault="008930E6" w:rsidP="00FA66B8">
      <w:pPr>
        <w:spacing w:line="240" w:lineRule="auto"/>
        <w:jc w:val="both"/>
        <w:rPr>
          <w:rFonts w:ascii="Palatino Linotype" w:hAnsi="Palatino Linotype"/>
          <w:sz w:val="20"/>
          <w:szCs w:val="20"/>
        </w:rPr>
      </w:pPr>
      <w:proofErr w:type="gramStart"/>
      <w:r w:rsidRPr="00627283">
        <w:rPr>
          <w:rFonts w:ascii="Palatino Linotype" w:hAnsi="Palatino Linotype"/>
          <w:sz w:val="20"/>
          <w:szCs w:val="20"/>
        </w:rPr>
        <w:t xml:space="preserve">[38] L. </w:t>
      </w:r>
      <w:proofErr w:type="spellStart"/>
      <w:r w:rsidRPr="00627283">
        <w:rPr>
          <w:rFonts w:ascii="Palatino Linotype" w:hAnsi="Palatino Linotype"/>
          <w:sz w:val="20"/>
          <w:szCs w:val="20"/>
        </w:rPr>
        <w:t>Leydesdorff</w:t>
      </w:r>
      <w:proofErr w:type="spellEnd"/>
      <w:r w:rsidRPr="00627283">
        <w:rPr>
          <w:rFonts w:ascii="Palatino Linotype" w:hAnsi="Palatino Linotype"/>
          <w:sz w:val="20"/>
          <w:szCs w:val="20"/>
        </w:rPr>
        <w:t xml:space="preserve">, The knowledge-based economy and the triple helix model, </w:t>
      </w:r>
      <w:proofErr w:type="spellStart"/>
      <w:r w:rsidRPr="00627283">
        <w:rPr>
          <w:rFonts w:ascii="Palatino Linotype" w:hAnsi="Palatino Linotype"/>
          <w:sz w:val="20"/>
          <w:szCs w:val="20"/>
        </w:rPr>
        <w:t>Annu</w:t>
      </w:r>
      <w:proofErr w:type="spellEnd"/>
      <w:r w:rsidRPr="00627283">
        <w:rPr>
          <w:rFonts w:ascii="Palatino Linotype" w:hAnsi="Palatino Linotype"/>
          <w:sz w:val="20"/>
          <w:szCs w:val="20"/>
        </w:rPr>
        <w:t>.</w:t>
      </w:r>
      <w:proofErr w:type="gramEnd"/>
      <w:r w:rsidRPr="00627283">
        <w:rPr>
          <w:rFonts w:ascii="Palatino Linotype" w:hAnsi="Palatino Linotype"/>
          <w:sz w:val="20"/>
          <w:szCs w:val="20"/>
        </w:rPr>
        <w:t xml:space="preserve"> Rev. Inf. Sci.</w:t>
      </w:r>
      <w:r w:rsidR="00FA66B8">
        <w:rPr>
          <w:rFonts w:ascii="Palatino Linotype" w:hAnsi="Palatino Linotype"/>
          <w:sz w:val="20"/>
          <w:szCs w:val="20"/>
        </w:rPr>
        <w:t xml:space="preserve"> </w:t>
      </w:r>
      <w:r w:rsidRPr="00627283">
        <w:rPr>
          <w:rFonts w:ascii="Palatino Linotype" w:hAnsi="Palatino Linotype"/>
          <w:sz w:val="20"/>
          <w:szCs w:val="20"/>
        </w:rPr>
        <w:t>44(2010) 367-417.</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 xml:space="preserve">[39] I.A. </w:t>
      </w:r>
      <w:proofErr w:type="spellStart"/>
      <w:r w:rsidRPr="00627283">
        <w:rPr>
          <w:rFonts w:ascii="Palatino Linotype" w:hAnsi="Palatino Linotype"/>
          <w:sz w:val="20"/>
          <w:szCs w:val="20"/>
        </w:rPr>
        <w:t>Ivanova</w:t>
      </w:r>
      <w:proofErr w:type="spellEnd"/>
      <w:r w:rsidRPr="00627283">
        <w:rPr>
          <w:rFonts w:ascii="Palatino Linotype" w:hAnsi="Palatino Linotype"/>
          <w:sz w:val="20"/>
          <w:szCs w:val="20"/>
        </w:rPr>
        <w:t xml:space="preserve">, L. </w:t>
      </w:r>
      <w:proofErr w:type="spellStart"/>
      <w:r w:rsidRPr="00627283">
        <w:rPr>
          <w:rFonts w:ascii="Palatino Linotype" w:hAnsi="Palatino Linotype"/>
          <w:sz w:val="20"/>
          <w:szCs w:val="20"/>
        </w:rPr>
        <w:t>Leydesdorff</w:t>
      </w:r>
      <w:proofErr w:type="spellEnd"/>
      <w:r w:rsidRPr="00627283">
        <w:rPr>
          <w:rFonts w:ascii="Palatino Linotype" w:hAnsi="Palatino Linotype"/>
          <w:sz w:val="20"/>
          <w:szCs w:val="20"/>
        </w:rPr>
        <w:t>, Rotational symmetry and the transformation of innovation systems</w:t>
      </w:r>
      <w:r w:rsidR="00FA66B8">
        <w:rPr>
          <w:rFonts w:ascii="Palatino Linotype" w:hAnsi="Palatino Linotype"/>
          <w:sz w:val="20"/>
          <w:szCs w:val="20"/>
        </w:rPr>
        <w:t xml:space="preserve"> </w:t>
      </w:r>
      <w:r w:rsidRPr="00627283">
        <w:rPr>
          <w:rFonts w:ascii="Palatino Linotype" w:hAnsi="Palatino Linotype"/>
          <w:sz w:val="20"/>
          <w:szCs w:val="20"/>
        </w:rPr>
        <w:t>in triple helix of university-industry-government relations, Technol. Forecast. Soc. Chang. 86</w:t>
      </w:r>
      <w:r w:rsidR="00FA66B8">
        <w:rPr>
          <w:rFonts w:ascii="Palatino Linotype" w:hAnsi="Palatino Linotype"/>
          <w:sz w:val="20"/>
          <w:szCs w:val="20"/>
        </w:rPr>
        <w:t xml:space="preserve"> </w:t>
      </w:r>
      <w:r w:rsidRPr="00627283">
        <w:rPr>
          <w:rFonts w:ascii="Palatino Linotype" w:hAnsi="Palatino Linotype"/>
          <w:sz w:val="20"/>
          <w:szCs w:val="20"/>
        </w:rPr>
        <w:t>(2014) 143-146.</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 xml:space="preserve">[40] B. </w:t>
      </w:r>
      <w:proofErr w:type="spellStart"/>
      <w:r w:rsidRPr="00627283">
        <w:rPr>
          <w:rFonts w:ascii="Palatino Linotype" w:hAnsi="Palatino Linotype"/>
          <w:sz w:val="20"/>
          <w:szCs w:val="20"/>
        </w:rPr>
        <w:t>Carlsson</w:t>
      </w:r>
      <w:proofErr w:type="spellEnd"/>
      <w:r w:rsidRPr="00627283">
        <w:rPr>
          <w:rFonts w:ascii="Palatino Linotype" w:hAnsi="Palatino Linotype"/>
          <w:sz w:val="20"/>
          <w:szCs w:val="20"/>
        </w:rPr>
        <w:t>, Internationalization of innovation systems: a survey of the literature, Res. Policy 35</w:t>
      </w:r>
      <w:r w:rsidR="00FA66B8">
        <w:rPr>
          <w:rFonts w:ascii="Palatino Linotype" w:hAnsi="Palatino Linotype"/>
          <w:sz w:val="20"/>
          <w:szCs w:val="20"/>
        </w:rPr>
        <w:t xml:space="preserve"> </w:t>
      </w:r>
      <w:r w:rsidRPr="00627283">
        <w:rPr>
          <w:rFonts w:ascii="Palatino Linotype" w:hAnsi="Palatino Linotype"/>
          <w:sz w:val="20"/>
          <w:szCs w:val="20"/>
        </w:rPr>
        <w:t>(2006) 56-67.</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[41] M.P. Feldman, The university and economic development: the case of John Hopkins University</w:t>
      </w:r>
      <w:r w:rsidR="00FA66B8">
        <w:rPr>
          <w:rFonts w:ascii="Palatino Linotype" w:hAnsi="Palatino Linotype"/>
          <w:sz w:val="20"/>
          <w:szCs w:val="20"/>
        </w:rPr>
        <w:t xml:space="preserve"> </w:t>
      </w:r>
      <w:r w:rsidRPr="00627283">
        <w:rPr>
          <w:rFonts w:ascii="Palatino Linotype" w:hAnsi="Palatino Linotype"/>
          <w:sz w:val="20"/>
          <w:szCs w:val="20"/>
        </w:rPr>
        <w:t>and Baltimore, Econ. Dev. Q. 8 (1994) 67-76.</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 xml:space="preserve">[42] M. </w:t>
      </w:r>
      <w:proofErr w:type="spellStart"/>
      <w:r w:rsidRPr="00627283">
        <w:rPr>
          <w:rFonts w:ascii="Palatino Linotype" w:hAnsi="Palatino Linotype"/>
          <w:sz w:val="20"/>
          <w:szCs w:val="20"/>
        </w:rPr>
        <w:t>Ranga</w:t>
      </w:r>
      <w:proofErr w:type="spellEnd"/>
      <w:r w:rsidRPr="00627283">
        <w:rPr>
          <w:rFonts w:ascii="Palatino Linotype" w:hAnsi="Palatino Linotype"/>
          <w:sz w:val="20"/>
          <w:szCs w:val="20"/>
        </w:rPr>
        <w:t xml:space="preserve">, H. </w:t>
      </w:r>
      <w:proofErr w:type="spellStart"/>
      <w:r w:rsidRPr="00627283">
        <w:rPr>
          <w:rFonts w:ascii="Palatino Linotype" w:hAnsi="Palatino Linotype"/>
          <w:sz w:val="20"/>
          <w:szCs w:val="20"/>
        </w:rPr>
        <w:t>Etzkowitz</w:t>
      </w:r>
      <w:proofErr w:type="spellEnd"/>
      <w:r w:rsidRPr="00627283">
        <w:rPr>
          <w:rFonts w:ascii="Palatino Linotype" w:hAnsi="Palatino Linotype"/>
          <w:sz w:val="20"/>
          <w:szCs w:val="20"/>
        </w:rPr>
        <w:t>, Triple Helix systems: an analytical framework for innovation policy and</w:t>
      </w:r>
      <w:r w:rsidR="00FA66B8">
        <w:rPr>
          <w:rFonts w:ascii="Palatino Linotype" w:hAnsi="Palatino Linotype"/>
          <w:sz w:val="20"/>
          <w:szCs w:val="20"/>
        </w:rPr>
        <w:t xml:space="preserve"> </w:t>
      </w:r>
      <w:r w:rsidRPr="00627283">
        <w:rPr>
          <w:rFonts w:ascii="Palatino Linotype" w:hAnsi="Palatino Linotype"/>
          <w:sz w:val="20"/>
          <w:szCs w:val="20"/>
        </w:rPr>
        <w:t>practice in the Knowledge Society, Ind. High. Educ. 27(4) (2013), 237-262.</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 xml:space="preserve">[43] E.G. </w:t>
      </w:r>
      <w:proofErr w:type="spellStart"/>
      <w:r w:rsidRPr="00627283">
        <w:rPr>
          <w:rFonts w:ascii="Palatino Linotype" w:hAnsi="Palatino Linotype"/>
          <w:sz w:val="20"/>
          <w:szCs w:val="20"/>
        </w:rPr>
        <w:t>Carayannis</w:t>
      </w:r>
      <w:proofErr w:type="spellEnd"/>
      <w:r w:rsidRPr="00627283">
        <w:rPr>
          <w:rFonts w:ascii="Palatino Linotype" w:hAnsi="Palatino Linotype"/>
          <w:sz w:val="20"/>
          <w:szCs w:val="20"/>
        </w:rPr>
        <w:t>, D.F. Campbell, 'Mode 3' and 'Quadruple Helix': toward a 21st century</w:t>
      </w:r>
      <w:r w:rsidR="00FA66B8">
        <w:rPr>
          <w:rFonts w:ascii="Palatino Linotype" w:hAnsi="Palatino Linotype"/>
          <w:sz w:val="20"/>
          <w:szCs w:val="20"/>
        </w:rPr>
        <w:t xml:space="preserve"> </w:t>
      </w:r>
      <w:r w:rsidRPr="00627283">
        <w:rPr>
          <w:rFonts w:ascii="Palatino Linotype" w:hAnsi="Palatino Linotype"/>
          <w:sz w:val="20"/>
          <w:szCs w:val="20"/>
        </w:rPr>
        <w:t>fractal innovation ecosystem. Int. J. Technol. Manage. 46(3) (2009) 201-234.</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 xml:space="preserve">[44] H. </w:t>
      </w:r>
      <w:proofErr w:type="spellStart"/>
      <w:r w:rsidRPr="00627283">
        <w:rPr>
          <w:rFonts w:ascii="Palatino Linotype" w:hAnsi="Palatino Linotype"/>
          <w:sz w:val="20"/>
          <w:szCs w:val="20"/>
        </w:rPr>
        <w:t>Etzkowitz</w:t>
      </w:r>
      <w:proofErr w:type="spellEnd"/>
      <w:r w:rsidRPr="00627283">
        <w:rPr>
          <w:rFonts w:ascii="Palatino Linotype" w:hAnsi="Palatino Linotype"/>
          <w:sz w:val="20"/>
          <w:szCs w:val="20"/>
        </w:rPr>
        <w:t xml:space="preserve">, J. </w:t>
      </w:r>
      <w:proofErr w:type="spellStart"/>
      <w:r w:rsidRPr="00627283">
        <w:rPr>
          <w:rFonts w:ascii="Palatino Linotype" w:hAnsi="Palatino Linotype"/>
          <w:sz w:val="20"/>
          <w:szCs w:val="20"/>
        </w:rPr>
        <w:t>Dzisah</w:t>
      </w:r>
      <w:proofErr w:type="spellEnd"/>
      <w:r w:rsidRPr="00627283">
        <w:rPr>
          <w:rFonts w:ascii="Palatino Linotype" w:hAnsi="Palatino Linotype"/>
          <w:sz w:val="20"/>
          <w:szCs w:val="20"/>
        </w:rPr>
        <w:t xml:space="preserve">, Rethinking development: circulation in the triple helix, Tech. Anal. </w:t>
      </w:r>
      <w:proofErr w:type="gramStart"/>
      <w:r w:rsidRPr="00627283">
        <w:rPr>
          <w:rFonts w:ascii="Palatino Linotype" w:hAnsi="Palatino Linotype"/>
          <w:sz w:val="20"/>
          <w:szCs w:val="20"/>
        </w:rPr>
        <w:t>Strat.</w:t>
      </w:r>
      <w:proofErr w:type="gramEnd"/>
      <w:r w:rsidR="00FA66B8">
        <w:rPr>
          <w:rFonts w:ascii="Palatino Linotype" w:hAnsi="Palatino Linotype"/>
          <w:sz w:val="20"/>
          <w:szCs w:val="20"/>
        </w:rPr>
        <w:t xml:space="preserve"> </w:t>
      </w:r>
      <w:proofErr w:type="spellStart"/>
      <w:proofErr w:type="gramStart"/>
      <w:r w:rsidRPr="00627283">
        <w:rPr>
          <w:rFonts w:ascii="Palatino Linotype" w:hAnsi="Palatino Linotype"/>
          <w:sz w:val="20"/>
          <w:szCs w:val="20"/>
        </w:rPr>
        <w:t>Manag</w:t>
      </w:r>
      <w:proofErr w:type="spellEnd"/>
      <w:r w:rsidRPr="00627283">
        <w:rPr>
          <w:rFonts w:ascii="Palatino Linotype" w:hAnsi="Palatino Linotype"/>
          <w:sz w:val="20"/>
          <w:szCs w:val="20"/>
        </w:rPr>
        <w:t>.</w:t>
      </w:r>
      <w:proofErr w:type="gramEnd"/>
      <w:r w:rsidRPr="00627283">
        <w:rPr>
          <w:rFonts w:ascii="Palatino Linotype" w:hAnsi="Palatino Linotype"/>
          <w:sz w:val="20"/>
          <w:szCs w:val="20"/>
        </w:rPr>
        <w:t xml:space="preserve"> 20(6) (2008) 653-666.</w:t>
      </w:r>
    </w:p>
    <w:p w:rsidR="008930E6" w:rsidRPr="00627283" w:rsidRDefault="008930E6" w:rsidP="00FA66B8">
      <w:pPr>
        <w:spacing w:line="240" w:lineRule="auto"/>
        <w:jc w:val="both"/>
        <w:rPr>
          <w:rFonts w:ascii="Palatino Linotype" w:hAnsi="Palatino Linotype"/>
          <w:sz w:val="20"/>
          <w:szCs w:val="20"/>
        </w:rPr>
      </w:pPr>
      <w:proofErr w:type="gramStart"/>
      <w:r w:rsidRPr="00627283">
        <w:rPr>
          <w:rFonts w:ascii="Palatino Linotype" w:hAnsi="Palatino Linotype"/>
          <w:sz w:val="20"/>
          <w:szCs w:val="20"/>
        </w:rPr>
        <w:t xml:space="preserve">[45] J. </w:t>
      </w:r>
      <w:proofErr w:type="spellStart"/>
      <w:r w:rsidRPr="00627283">
        <w:rPr>
          <w:rFonts w:ascii="Palatino Linotype" w:hAnsi="Palatino Linotype"/>
          <w:sz w:val="20"/>
          <w:szCs w:val="20"/>
        </w:rPr>
        <w:t>Sutz</w:t>
      </w:r>
      <w:proofErr w:type="spellEnd"/>
      <w:r w:rsidRPr="00627283">
        <w:rPr>
          <w:rFonts w:ascii="Palatino Linotype" w:hAnsi="Palatino Linotype"/>
          <w:sz w:val="20"/>
          <w:szCs w:val="20"/>
        </w:rPr>
        <w:t>, The university-industry-government relations in Latin America, Res. Policy 29 (2) (2000)</w:t>
      </w:r>
      <w:r w:rsidR="00FA66B8">
        <w:rPr>
          <w:rFonts w:ascii="Palatino Linotype" w:hAnsi="Palatino Linotype"/>
          <w:sz w:val="20"/>
          <w:szCs w:val="20"/>
        </w:rPr>
        <w:t xml:space="preserve"> </w:t>
      </w:r>
      <w:r w:rsidRPr="00627283">
        <w:rPr>
          <w:rFonts w:ascii="Palatino Linotype" w:hAnsi="Palatino Linotype"/>
          <w:sz w:val="20"/>
          <w:szCs w:val="20"/>
        </w:rPr>
        <w:t>279-290.</w:t>
      </w:r>
      <w:proofErr w:type="gramEnd"/>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 xml:space="preserve">[46] C. </w:t>
      </w:r>
      <w:proofErr w:type="spellStart"/>
      <w:r w:rsidRPr="00627283">
        <w:rPr>
          <w:rFonts w:ascii="Palatino Linotype" w:hAnsi="Palatino Linotype"/>
          <w:sz w:val="20"/>
          <w:szCs w:val="20"/>
        </w:rPr>
        <w:t>Malairaja</w:t>
      </w:r>
      <w:proofErr w:type="spellEnd"/>
      <w:r w:rsidRPr="00627283">
        <w:rPr>
          <w:rFonts w:ascii="Palatino Linotype" w:hAnsi="Palatino Linotype"/>
          <w:sz w:val="20"/>
          <w:szCs w:val="20"/>
        </w:rPr>
        <w:t xml:space="preserve">, </w:t>
      </w:r>
      <w:proofErr w:type="spellStart"/>
      <w:r w:rsidRPr="00627283">
        <w:rPr>
          <w:rFonts w:ascii="Palatino Linotype" w:hAnsi="Palatino Linotype"/>
          <w:sz w:val="20"/>
          <w:szCs w:val="20"/>
        </w:rPr>
        <w:t>Zawdie</w:t>
      </w:r>
      <w:proofErr w:type="spellEnd"/>
      <w:r w:rsidRPr="00627283">
        <w:rPr>
          <w:rFonts w:ascii="Palatino Linotype" w:hAnsi="Palatino Linotype"/>
          <w:sz w:val="20"/>
          <w:szCs w:val="20"/>
        </w:rPr>
        <w:t>, G, Science parks and university–industry collaboration in Malaysia. Tech.</w:t>
      </w:r>
      <w:r w:rsidR="00FA66B8">
        <w:rPr>
          <w:rFonts w:ascii="Palatino Linotype" w:hAnsi="Palatino Linotype"/>
          <w:sz w:val="20"/>
          <w:szCs w:val="20"/>
        </w:rPr>
        <w:t xml:space="preserve"> </w:t>
      </w:r>
      <w:r w:rsidRPr="00627283">
        <w:rPr>
          <w:rFonts w:ascii="Palatino Linotype" w:hAnsi="Palatino Linotype"/>
          <w:sz w:val="20"/>
          <w:szCs w:val="20"/>
        </w:rPr>
        <w:t xml:space="preserve">Anal. </w:t>
      </w:r>
      <w:proofErr w:type="gramStart"/>
      <w:r w:rsidRPr="00627283">
        <w:rPr>
          <w:rFonts w:ascii="Palatino Linotype" w:hAnsi="Palatino Linotype"/>
          <w:sz w:val="20"/>
          <w:szCs w:val="20"/>
        </w:rPr>
        <w:t>Strat.</w:t>
      </w:r>
      <w:proofErr w:type="gramEnd"/>
      <w:r w:rsidRPr="00627283">
        <w:rPr>
          <w:rFonts w:ascii="Palatino Linotype" w:hAnsi="Palatino Linotype"/>
          <w:sz w:val="20"/>
          <w:szCs w:val="20"/>
        </w:rPr>
        <w:t xml:space="preserve"> </w:t>
      </w:r>
      <w:proofErr w:type="spellStart"/>
      <w:proofErr w:type="gramStart"/>
      <w:r w:rsidRPr="00627283">
        <w:rPr>
          <w:rFonts w:ascii="Palatino Linotype" w:hAnsi="Palatino Linotype"/>
          <w:sz w:val="20"/>
          <w:szCs w:val="20"/>
        </w:rPr>
        <w:t>Manag</w:t>
      </w:r>
      <w:proofErr w:type="spellEnd"/>
      <w:r w:rsidRPr="00627283">
        <w:rPr>
          <w:rFonts w:ascii="Palatino Linotype" w:hAnsi="Palatino Linotype"/>
          <w:sz w:val="20"/>
          <w:szCs w:val="20"/>
        </w:rPr>
        <w:t>.</w:t>
      </w:r>
      <w:proofErr w:type="gramEnd"/>
      <w:r w:rsidRPr="00627283">
        <w:rPr>
          <w:rFonts w:ascii="Palatino Linotype" w:hAnsi="Palatino Linotype"/>
          <w:sz w:val="20"/>
          <w:szCs w:val="20"/>
        </w:rPr>
        <w:t xml:space="preserve"> 20 (6) (2008): 727-739.</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 xml:space="preserve">[47] A. </w:t>
      </w:r>
      <w:proofErr w:type="spellStart"/>
      <w:r w:rsidRPr="00627283">
        <w:rPr>
          <w:rFonts w:ascii="Palatino Linotype" w:hAnsi="Palatino Linotype"/>
          <w:sz w:val="20"/>
          <w:szCs w:val="20"/>
        </w:rPr>
        <w:t>AbdRazak</w:t>
      </w:r>
      <w:proofErr w:type="spellEnd"/>
      <w:r w:rsidRPr="00627283">
        <w:rPr>
          <w:rFonts w:ascii="Palatino Linotype" w:hAnsi="Palatino Linotype"/>
          <w:sz w:val="20"/>
          <w:szCs w:val="20"/>
        </w:rPr>
        <w:t>, M. Saad, The role of universities in the evolution of the triple helix culture of</w:t>
      </w:r>
      <w:r w:rsidR="00FA66B8">
        <w:rPr>
          <w:rFonts w:ascii="Palatino Linotype" w:hAnsi="Palatino Linotype"/>
          <w:sz w:val="20"/>
          <w:szCs w:val="20"/>
        </w:rPr>
        <w:t xml:space="preserve"> </w:t>
      </w:r>
      <w:r w:rsidRPr="00627283">
        <w:rPr>
          <w:rFonts w:ascii="Palatino Linotype" w:hAnsi="Palatino Linotype"/>
          <w:sz w:val="20"/>
          <w:szCs w:val="20"/>
        </w:rPr>
        <w:t xml:space="preserve">innovation network: the case of Malaysia, Int. J. Technol. </w:t>
      </w:r>
      <w:proofErr w:type="spellStart"/>
      <w:r w:rsidRPr="00627283">
        <w:rPr>
          <w:rFonts w:ascii="Palatino Linotype" w:hAnsi="Palatino Linotype"/>
          <w:sz w:val="20"/>
          <w:szCs w:val="20"/>
        </w:rPr>
        <w:t>Sust</w:t>
      </w:r>
      <w:proofErr w:type="spellEnd"/>
      <w:r w:rsidRPr="00627283">
        <w:rPr>
          <w:rFonts w:ascii="Palatino Linotype" w:hAnsi="Palatino Linotype"/>
          <w:sz w:val="20"/>
          <w:szCs w:val="20"/>
        </w:rPr>
        <w:t>. Dev. 6 (3) (2007) 211-225.</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 xml:space="preserve">[48] E. </w:t>
      </w:r>
      <w:proofErr w:type="spellStart"/>
      <w:r w:rsidRPr="00627283">
        <w:rPr>
          <w:rFonts w:ascii="Palatino Linotype" w:hAnsi="Palatino Linotype"/>
          <w:sz w:val="20"/>
          <w:szCs w:val="20"/>
        </w:rPr>
        <w:t>Brudin</w:t>
      </w:r>
      <w:proofErr w:type="spellEnd"/>
      <w:r w:rsidRPr="00627283">
        <w:rPr>
          <w:rFonts w:ascii="Palatino Linotype" w:hAnsi="Palatino Linotype"/>
          <w:sz w:val="20"/>
          <w:szCs w:val="20"/>
        </w:rPr>
        <w:t xml:space="preserve">, C. </w:t>
      </w:r>
      <w:proofErr w:type="spellStart"/>
      <w:r w:rsidRPr="00627283">
        <w:rPr>
          <w:rFonts w:ascii="Palatino Linotype" w:hAnsi="Palatino Linotype"/>
          <w:sz w:val="20"/>
          <w:szCs w:val="20"/>
        </w:rPr>
        <w:t>Wigren</w:t>
      </w:r>
      <w:proofErr w:type="spellEnd"/>
      <w:r w:rsidRPr="00627283">
        <w:rPr>
          <w:rFonts w:ascii="Palatino Linotype" w:hAnsi="Palatino Linotype"/>
          <w:sz w:val="20"/>
          <w:szCs w:val="20"/>
        </w:rPr>
        <w:t xml:space="preserve">, E. Isaac, C. Friedrich, K. </w:t>
      </w:r>
      <w:proofErr w:type="spellStart"/>
      <w:r w:rsidRPr="00627283">
        <w:rPr>
          <w:rFonts w:ascii="Palatino Linotype" w:hAnsi="Palatino Linotype"/>
          <w:sz w:val="20"/>
          <w:szCs w:val="20"/>
        </w:rPr>
        <w:t>Visser</w:t>
      </w:r>
      <w:proofErr w:type="spellEnd"/>
      <w:r w:rsidRPr="00627283">
        <w:rPr>
          <w:rFonts w:ascii="Palatino Linotype" w:hAnsi="Palatino Linotype"/>
          <w:sz w:val="20"/>
          <w:szCs w:val="20"/>
        </w:rPr>
        <w:t>, Triple helix networks in a multicultural</w:t>
      </w:r>
      <w:r w:rsidR="00FA66B8">
        <w:rPr>
          <w:rFonts w:ascii="Palatino Linotype" w:hAnsi="Palatino Linotype"/>
          <w:sz w:val="20"/>
          <w:szCs w:val="20"/>
        </w:rPr>
        <w:t xml:space="preserve"> </w:t>
      </w:r>
      <w:r w:rsidRPr="00627283">
        <w:rPr>
          <w:rFonts w:ascii="Palatino Linotype" w:hAnsi="Palatino Linotype"/>
          <w:sz w:val="20"/>
          <w:szCs w:val="20"/>
        </w:rPr>
        <w:t>context: triggers and barriers for fostering growth and sustainability, J. Dev Entrepreneurship</w:t>
      </w:r>
      <w:r w:rsidR="00FA66B8">
        <w:rPr>
          <w:rFonts w:ascii="Palatino Linotype" w:hAnsi="Palatino Linotype"/>
          <w:sz w:val="20"/>
          <w:szCs w:val="20"/>
        </w:rPr>
        <w:t xml:space="preserve"> </w:t>
      </w:r>
      <w:r w:rsidRPr="00627283">
        <w:rPr>
          <w:rFonts w:ascii="Palatino Linotype" w:hAnsi="Palatino Linotype"/>
          <w:sz w:val="20"/>
          <w:szCs w:val="20"/>
        </w:rPr>
        <w:t>13 (1) (2008) 77-98.</w:t>
      </w:r>
    </w:p>
    <w:p w:rsidR="008930E6" w:rsidRPr="00627283" w:rsidRDefault="008930E6" w:rsidP="00FA66B8">
      <w:pPr>
        <w:spacing w:line="240" w:lineRule="auto"/>
        <w:jc w:val="both"/>
        <w:rPr>
          <w:rFonts w:ascii="Palatino Linotype" w:hAnsi="Palatino Linotype"/>
          <w:sz w:val="20"/>
          <w:szCs w:val="20"/>
        </w:rPr>
      </w:pPr>
      <w:proofErr w:type="gramStart"/>
      <w:r w:rsidRPr="00627283">
        <w:rPr>
          <w:rFonts w:ascii="Palatino Linotype" w:hAnsi="Palatino Linotype"/>
          <w:sz w:val="20"/>
          <w:szCs w:val="20"/>
        </w:rPr>
        <w:t xml:space="preserve">[49] T. </w:t>
      </w:r>
      <w:proofErr w:type="spellStart"/>
      <w:r w:rsidRPr="00627283">
        <w:rPr>
          <w:rFonts w:ascii="Palatino Linotype" w:hAnsi="Palatino Linotype"/>
          <w:sz w:val="20"/>
          <w:szCs w:val="20"/>
        </w:rPr>
        <w:t>Schatzki</w:t>
      </w:r>
      <w:proofErr w:type="spellEnd"/>
      <w:r w:rsidRPr="00627283">
        <w:rPr>
          <w:rFonts w:ascii="Palatino Linotype" w:hAnsi="Palatino Linotype"/>
          <w:sz w:val="20"/>
          <w:szCs w:val="20"/>
        </w:rPr>
        <w:t xml:space="preserve">, K. Knorr </w:t>
      </w:r>
      <w:proofErr w:type="spellStart"/>
      <w:r w:rsidRPr="00627283">
        <w:rPr>
          <w:rFonts w:ascii="Palatino Linotype" w:hAnsi="Palatino Linotype"/>
          <w:sz w:val="20"/>
          <w:szCs w:val="20"/>
        </w:rPr>
        <w:t>Cetina</w:t>
      </w:r>
      <w:proofErr w:type="spellEnd"/>
      <w:r w:rsidRPr="00627283">
        <w:rPr>
          <w:rFonts w:ascii="Palatino Linotype" w:hAnsi="Palatino Linotype"/>
          <w:sz w:val="20"/>
          <w:szCs w:val="20"/>
        </w:rPr>
        <w:t xml:space="preserve">, E. Von </w:t>
      </w:r>
      <w:proofErr w:type="spellStart"/>
      <w:r w:rsidRPr="00627283">
        <w:rPr>
          <w:rFonts w:ascii="Palatino Linotype" w:hAnsi="Palatino Linotype"/>
          <w:sz w:val="20"/>
          <w:szCs w:val="20"/>
        </w:rPr>
        <w:t>Savigny</w:t>
      </w:r>
      <w:proofErr w:type="spellEnd"/>
      <w:r w:rsidRPr="00627283">
        <w:rPr>
          <w:rFonts w:ascii="Palatino Linotype" w:hAnsi="Palatino Linotype"/>
          <w:sz w:val="20"/>
          <w:szCs w:val="20"/>
        </w:rPr>
        <w:t>, The practice turn in contemporary theory,</w:t>
      </w:r>
      <w:r w:rsidR="00FA66B8">
        <w:rPr>
          <w:rFonts w:ascii="Palatino Linotype" w:hAnsi="Palatino Linotype"/>
          <w:sz w:val="20"/>
          <w:szCs w:val="20"/>
        </w:rPr>
        <w:t xml:space="preserve"> </w:t>
      </w:r>
      <w:r w:rsidRPr="00627283">
        <w:rPr>
          <w:rFonts w:ascii="Palatino Linotype" w:hAnsi="Palatino Linotype"/>
          <w:sz w:val="20"/>
          <w:szCs w:val="20"/>
        </w:rPr>
        <w:t>Routledge, London, 2001.</w:t>
      </w:r>
      <w:proofErr w:type="gramEnd"/>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 xml:space="preserve">[50] A. </w:t>
      </w:r>
      <w:proofErr w:type="spellStart"/>
      <w:r w:rsidRPr="00627283">
        <w:rPr>
          <w:rFonts w:ascii="Palatino Linotype" w:hAnsi="Palatino Linotype"/>
          <w:sz w:val="20"/>
          <w:szCs w:val="20"/>
        </w:rPr>
        <w:t>Reckwitz</w:t>
      </w:r>
      <w:proofErr w:type="spellEnd"/>
      <w:r w:rsidRPr="00627283">
        <w:rPr>
          <w:rFonts w:ascii="Palatino Linotype" w:hAnsi="Palatino Linotype"/>
          <w:sz w:val="20"/>
          <w:szCs w:val="20"/>
        </w:rPr>
        <w:t xml:space="preserve">, </w:t>
      </w:r>
      <w:proofErr w:type="gramStart"/>
      <w:r w:rsidRPr="00627283">
        <w:rPr>
          <w:rFonts w:ascii="Palatino Linotype" w:hAnsi="Palatino Linotype"/>
          <w:sz w:val="20"/>
          <w:szCs w:val="20"/>
        </w:rPr>
        <w:t>Toward</w:t>
      </w:r>
      <w:proofErr w:type="gramEnd"/>
      <w:r w:rsidRPr="00627283">
        <w:rPr>
          <w:rFonts w:ascii="Palatino Linotype" w:hAnsi="Palatino Linotype"/>
          <w:sz w:val="20"/>
          <w:szCs w:val="20"/>
        </w:rPr>
        <w:t xml:space="preserve"> a theory of social practices: A development in cultural theory, European</w:t>
      </w:r>
      <w:r w:rsidR="00FA66B8">
        <w:rPr>
          <w:rFonts w:ascii="Palatino Linotype" w:hAnsi="Palatino Linotype"/>
          <w:sz w:val="20"/>
          <w:szCs w:val="20"/>
        </w:rPr>
        <w:t xml:space="preserve"> </w:t>
      </w:r>
      <w:r w:rsidRPr="00627283">
        <w:rPr>
          <w:rFonts w:ascii="Palatino Linotype" w:hAnsi="Palatino Linotype"/>
          <w:sz w:val="20"/>
          <w:szCs w:val="20"/>
        </w:rPr>
        <w:t>Journal of Social Theory, 5(2) (2002) 243–263.</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[51] R. Chia, B. MacKay, Post-processual challenges for the emerging strategy-as-practice perspective:</w:t>
      </w:r>
      <w:r w:rsidR="00FA66B8">
        <w:rPr>
          <w:rFonts w:ascii="Palatino Linotype" w:hAnsi="Palatino Linotype"/>
          <w:sz w:val="20"/>
          <w:szCs w:val="20"/>
        </w:rPr>
        <w:t xml:space="preserve"> </w:t>
      </w:r>
      <w:r w:rsidRPr="00627283">
        <w:rPr>
          <w:rFonts w:ascii="Palatino Linotype" w:hAnsi="Palatino Linotype"/>
          <w:sz w:val="20"/>
          <w:szCs w:val="20"/>
        </w:rPr>
        <w:t xml:space="preserve">Discovering strategy in the logic of practice, Hum. </w:t>
      </w:r>
      <w:proofErr w:type="spellStart"/>
      <w:proofErr w:type="gramStart"/>
      <w:r w:rsidRPr="00627283">
        <w:rPr>
          <w:rFonts w:ascii="Palatino Linotype" w:hAnsi="Palatino Linotype"/>
          <w:sz w:val="20"/>
          <w:szCs w:val="20"/>
        </w:rPr>
        <w:t>Relat</w:t>
      </w:r>
      <w:proofErr w:type="spellEnd"/>
      <w:r w:rsidRPr="00627283">
        <w:rPr>
          <w:rFonts w:ascii="Palatino Linotype" w:hAnsi="Palatino Linotype"/>
          <w:sz w:val="20"/>
          <w:szCs w:val="20"/>
        </w:rPr>
        <w:t>.</w:t>
      </w:r>
      <w:proofErr w:type="gramEnd"/>
      <w:r w:rsidRPr="00627283">
        <w:rPr>
          <w:rFonts w:ascii="Palatino Linotype" w:hAnsi="Palatino Linotype"/>
          <w:sz w:val="20"/>
          <w:szCs w:val="20"/>
        </w:rPr>
        <w:t xml:space="preserve"> 60 (1) (2007) 217-242.</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 xml:space="preserve">[52] A.H. Van de </w:t>
      </w:r>
      <w:proofErr w:type="spellStart"/>
      <w:r w:rsidRPr="00627283">
        <w:rPr>
          <w:rFonts w:ascii="Palatino Linotype" w:hAnsi="Palatino Linotype"/>
          <w:sz w:val="20"/>
          <w:szCs w:val="20"/>
        </w:rPr>
        <w:t>Ven</w:t>
      </w:r>
      <w:proofErr w:type="spellEnd"/>
      <w:r w:rsidRPr="00627283">
        <w:rPr>
          <w:rFonts w:ascii="Palatino Linotype" w:hAnsi="Palatino Linotype"/>
          <w:sz w:val="20"/>
          <w:szCs w:val="20"/>
        </w:rPr>
        <w:t>, M.S. Poole, Alternative approaches for studying organizational change, Organ.</w:t>
      </w:r>
      <w:r w:rsidR="00FA66B8">
        <w:rPr>
          <w:rFonts w:ascii="Palatino Linotype" w:hAnsi="Palatino Linotype"/>
          <w:sz w:val="20"/>
          <w:szCs w:val="20"/>
        </w:rPr>
        <w:t xml:space="preserve"> </w:t>
      </w:r>
      <w:r w:rsidRPr="00627283">
        <w:rPr>
          <w:rFonts w:ascii="Palatino Linotype" w:hAnsi="Palatino Linotype"/>
          <w:sz w:val="20"/>
          <w:szCs w:val="20"/>
        </w:rPr>
        <w:t>Stud. 26 (2005) 1377-1404.</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lastRenderedPageBreak/>
        <w:t>[53] N. Fairclough, Discourse analysis in organization Studies: the case for Critical Realism, Organ.</w:t>
      </w:r>
      <w:r w:rsidR="00FA66B8">
        <w:rPr>
          <w:rFonts w:ascii="Palatino Linotype" w:hAnsi="Palatino Linotype"/>
          <w:sz w:val="20"/>
          <w:szCs w:val="20"/>
        </w:rPr>
        <w:t xml:space="preserve"> </w:t>
      </w:r>
      <w:r w:rsidRPr="00627283">
        <w:rPr>
          <w:rFonts w:ascii="Palatino Linotype" w:hAnsi="Palatino Linotype"/>
          <w:sz w:val="20"/>
          <w:szCs w:val="20"/>
        </w:rPr>
        <w:t>Stud. 26(6) (2005) 915-939.</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 xml:space="preserve">[54] P. Berger, T. </w:t>
      </w:r>
      <w:proofErr w:type="spellStart"/>
      <w:r w:rsidRPr="00627283">
        <w:rPr>
          <w:rFonts w:ascii="Palatino Linotype" w:hAnsi="Palatino Linotype"/>
          <w:sz w:val="20"/>
          <w:szCs w:val="20"/>
        </w:rPr>
        <w:t>Luckmann</w:t>
      </w:r>
      <w:proofErr w:type="spellEnd"/>
      <w:r w:rsidRPr="00627283">
        <w:rPr>
          <w:rFonts w:ascii="Palatino Linotype" w:hAnsi="Palatino Linotype"/>
          <w:sz w:val="20"/>
          <w:szCs w:val="20"/>
        </w:rPr>
        <w:t>, The Social Construction of Reality: a treatise in the sociology of</w:t>
      </w:r>
      <w:r w:rsidR="00FA66B8">
        <w:rPr>
          <w:rFonts w:ascii="Palatino Linotype" w:hAnsi="Palatino Linotype"/>
          <w:sz w:val="20"/>
          <w:szCs w:val="20"/>
        </w:rPr>
        <w:t xml:space="preserve"> </w:t>
      </w:r>
      <w:r w:rsidRPr="00627283">
        <w:rPr>
          <w:rFonts w:ascii="Palatino Linotype" w:hAnsi="Palatino Linotype"/>
          <w:sz w:val="20"/>
          <w:szCs w:val="20"/>
        </w:rPr>
        <w:t>knowledge, Penguin Books, London, 1996.</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[55] A. Pickering, Time and the theory of visible, Hum. Stud. 20 (1997) 325-333.</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 xml:space="preserve">[56] M. de </w:t>
      </w:r>
      <w:proofErr w:type="spellStart"/>
      <w:r w:rsidRPr="00627283">
        <w:rPr>
          <w:rFonts w:ascii="Palatino Linotype" w:hAnsi="Palatino Linotype"/>
          <w:sz w:val="20"/>
          <w:szCs w:val="20"/>
        </w:rPr>
        <w:t>Certeau</w:t>
      </w:r>
      <w:proofErr w:type="spellEnd"/>
      <w:r w:rsidRPr="00627283">
        <w:rPr>
          <w:rFonts w:ascii="Palatino Linotype" w:hAnsi="Palatino Linotype"/>
          <w:sz w:val="20"/>
          <w:szCs w:val="20"/>
        </w:rPr>
        <w:t>, The practice of everyday life, University of California Press, Berkeley, 1984.</w:t>
      </w:r>
      <w:r w:rsidR="00FA66B8">
        <w:rPr>
          <w:rFonts w:ascii="Palatino Linotype" w:hAnsi="Palatino Linotype"/>
          <w:sz w:val="20"/>
          <w:szCs w:val="20"/>
        </w:rPr>
        <w:t xml:space="preserve"> </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 xml:space="preserve">[57] T. </w:t>
      </w:r>
      <w:proofErr w:type="spellStart"/>
      <w:r w:rsidRPr="00627283">
        <w:rPr>
          <w:rFonts w:ascii="Palatino Linotype" w:hAnsi="Palatino Linotype"/>
          <w:sz w:val="20"/>
          <w:szCs w:val="20"/>
        </w:rPr>
        <w:t>Schatzki</w:t>
      </w:r>
      <w:proofErr w:type="spellEnd"/>
      <w:r w:rsidRPr="00627283">
        <w:rPr>
          <w:rFonts w:ascii="Palatino Linotype" w:hAnsi="Palatino Linotype"/>
          <w:sz w:val="20"/>
          <w:szCs w:val="20"/>
        </w:rPr>
        <w:t xml:space="preserve">, Social practices: a </w:t>
      </w:r>
      <w:proofErr w:type="spellStart"/>
      <w:r w:rsidRPr="00627283">
        <w:rPr>
          <w:rFonts w:ascii="Palatino Linotype" w:hAnsi="Palatino Linotype"/>
          <w:sz w:val="20"/>
          <w:szCs w:val="20"/>
        </w:rPr>
        <w:t>Wittgensteinian</w:t>
      </w:r>
      <w:proofErr w:type="spellEnd"/>
      <w:r w:rsidRPr="00627283">
        <w:rPr>
          <w:rFonts w:ascii="Palatino Linotype" w:hAnsi="Palatino Linotype"/>
          <w:sz w:val="20"/>
          <w:szCs w:val="20"/>
        </w:rPr>
        <w:t xml:space="preserve"> approach to human activity and the social,</w:t>
      </w:r>
      <w:r w:rsidR="00FA66B8">
        <w:rPr>
          <w:rFonts w:ascii="Palatino Linotype" w:hAnsi="Palatino Linotype"/>
          <w:sz w:val="20"/>
          <w:szCs w:val="20"/>
        </w:rPr>
        <w:t xml:space="preserve"> </w:t>
      </w:r>
      <w:r w:rsidRPr="00627283">
        <w:rPr>
          <w:rFonts w:ascii="Palatino Linotype" w:hAnsi="Palatino Linotype"/>
          <w:sz w:val="20"/>
          <w:szCs w:val="20"/>
        </w:rPr>
        <w:t>Cambridge, UK, Cambridge University Press, 1996.</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 xml:space="preserve">[58] T. </w:t>
      </w:r>
      <w:proofErr w:type="spellStart"/>
      <w:r w:rsidRPr="00627283">
        <w:rPr>
          <w:rFonts w:ascii="Palatino Linotype" w:hAnsi="Palatino Linotype"/>
          <w:sz w:val="20"/>
          <w:szCs w:val="20"/>
        </w:rPr>
        <w:t>Schatzki</w:t>
      </w:r>
      <w:proofErr w:type="spellEnd"/>
      <w:r w:rsidRPr="00627283">
        <w:rPr>
          <w:rFonts w:ascii="Palatino Linotype" w:hAnsi="Palatino Linotype"/>
          <w:sz w:val="20"/>
          <w:szCs w:val="20"/>
        </w:rPr>
        <w:t xml:space="preserve">, Peripheral vision: the sites of organization. </w:t>
      </w:r>
      <w:proofErr w:type="gramStart"/>
      <w:r w:rsidRPr="00627283">
        <w:rPr>
          <w:rFonts w:ascii="Palatino Linotype" w:hAnsi="Palatino Linotype"/>
          <w:sz w:val="20"/>
          <w:szCs w:val="20"/>
        </w:rPr>
        <w:t>Organ.</w:t>
      </w:r>
      <w:proofErr w:type="gramEnd"/>
      <w:r w:rsidRPr="00627283">
        <w:rPr>
          <w:rFonts w:ascii="Palatino Linotype" w:hAnsi="Palatino Linotype"/>
          <w:sz w:val="20"/>
          <w:szCs w:val="20"/>
        </w:rPr>
        <w:t xml:space="preserve"> Stud. 26(3</w:t>
      </w:r>
      <w:proofErr w:type="gramStart"/>
      <w:r w:rsidRPr="00627283">
        <w:rPr>
          <w:rFonts w:ascii="Palatino Linotype" w:hAnsi="Palatino Linotype"/>
          <w:sz w:val="20"/>
          <w:szCs w:val="20"/>
        </w:rPr>
        <w:t>)(</w:t>
      </w:r>
      <w:proofErr w:type="gramEnd"/>
      <w:r w:rsidRPr="00627283">
        <w:rPr>
          <w:rFonts w:ascii="Palatino Linotype" w:hAnsi="Palatino Linotype"/>
          <w:sz w:val="20"/>
          <w:szCs w:val="20"/>
        </w:rPr>
        <w:t>2005), 465-484.</w:t>
      </w:r>
    </w:p>
    <w:p w:rsidR="008930E6" w:rsidRPr="00627283" w:rsidRDefault="00FA66B8" w:rsidP="00FA66B8">
      <w:pPr>
        <w:spacing w:line="240" w:lineRule="auto"/>
        <w:jc w:val="both"/>
        <w:rPr>
          <w:rFonts w:ascii="Palatino Linotype" w:hAnsi="Palatino Linotype"/>
          <w:sz w:val="20"/>
          <w:szCs w:val="20"/>
        </w:rPr>
      </w:pPr>
      <w:r>
        <w:rPr>
          <w:rFonts w:ascii="Palatino Linotype" w:hAnsi="Palatino Linotype"/>
          <w:sz w:val="20"/>
          <w:szCs w:val="20"/>
        </w:rPr>
        <w:t>[59]</w:t>
      </w:r>
      <w:r w:rsidR="008930E6" w:rsidRPr="00627283">
        <w:rPr>
          <w:rFonts w:ascii="Palatino Linotype" w:hAnsi="Palatino Linotype"/>
          <w:sz w:val="20"/>
          <w:szCs w:val="20"/>
        </w:rPr>
        <w:t xml:space="preserve"> P. </w:t>
      </w:r>
      <w:proofErr w:type="spellStart"/>
      <w:r w:rsidR="008930E6" w:rsidRPr="00627283">
        <w:rPr>
          <w:rFonts w:ascii="Palatino Linotype" w:hAnsi="Palatino Linotype"/>
          <w:sz w:val="20"/>
          <w:szCs w:val="20"/>
        </w:rPr>
        <w:t>Magaudda</w:t>
      </w:r>
      <w:proofErr w:type="spellEnd"/>
      <w:r w:rsidR="008930E6" w:rsidRPr="00627283">
        <w:rPr>
          <w:rFonts w:ascii="Palatino Linotype" w:hAnsi="Palatino Linotype"/>
          <w:sz w:val="20"/>
          <w:szCs w:val="20"/>
        </w:rPr>
        <w:t xml:space="preserve">, </w:t>
      </w:r>
      <w:proofErr w:type="gramStart"/>
      <w:r w:rsidR="008930E6" w:rsidRPr="00627283">
        <w:rPr>
          <w:rFonts w:ascii="Palatino Linotype" w:hAnsi="Palatino Linotype"/>
          <w:sz w:val="20"/>
          <w:szCs w:val="20"/>
        </w:rPr>
        <w:t>When</w:t>
      </w:r>
      <w:proofErr w:type="gramEnd"/>
      <w:r w:rsidR="008930E6" w:rsidRPr="00627283">
        <w:rPr>
          <w:rFonts w:ascii="Palatino Linotype" w:hAnsi="Palatino Linotype"/>
          <w:sz w:val="20"/>
          <w:szCs w:val="20"/>
        </w:rPr>
        <w:t xml:space="preserve"> materiality ‘bites back’: digital music consumption practices in the age of</w:t>
      </w:r>
      <w:r>
        <w:rPr>
          <w:rFonts w:ascii="Palatino Linotype" w:hAnsi="Palatino Linotype"/>
          <w:sz w:val="20"/>
          <w:szCs w:val="20"/>
        </w:rPr>
        <w:t xml:space="preserve"> </w:t>
      </w:r>
      <w:r w:rsidR="008930E6" w:rsidRPr="00627283">
        <w:rPr>
          <w:rFonts w:ascii="Palatino Linotype" w:hAnsi="Palatino Linotype"/>
          <w:sz w:val="20"/>
          <w:szCs w:val="20"/>
        </w:rPr>
        <w:t xml:space="preserve">dematerialization, J. </w:t>
      </w:r>
      <w:proofErr w:type="spellStart"/>
      <w:r w:rsidR="008930E6" w:rsidRPr="00627283">
        <w:rPr>
          <w:rFonts w:ascii="Palatino Linotype" w:hAnsi="Palatino Linotype"/>
          <w:sz w:val="20"/>
          <w:szCs w:val="20"/>
        </w:rPr>
        <w:t>Consum</w:t>
      </w:r>
      <w:proofErr w:type="spellEnd"/>
      <w:r w:rsidR="008930E6" w:rsidRPr="00627283">
        <w:rPr>
          <w:rFonts w:ascii="Palatino Linotype" w:hAnsi="Palatino Linotype"/>
          <w:sz w:val="20"/>
          <w:szCs w:val="20"/>
        </w:rPr>
        <w:t>. Culture 11 (1) (2011)15-36.</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 xml:space="preserve">[60] A. </w:t>
      </w:r>
      <w:proofErr w:type="spellStart"/>
      <w:r w:rsidRPr="00627283">
        <w:rPr>
          <w:rFonts w:ascii="Palatino Linotype" w:hAnsi="Palatino Linotype"/>
          <w:sz w:val="20"/>
          <w:szCs w:val="20"/>
        </w:rPr>
        <w:t>Ayob</w:t>
      </w:r>
      <w:proofErr w:type="spellEnd"/>
      <w:r w:rsidRPr="00627283">
        <w:rPr>
          <w:rFonts w:ascii="Palatino Linotype" w:hAnsi="Palatino Linotype"/>
          <w:sz w:val="20"/>
          <w:szCs w:val="20"/>
        </w:rPr>
        <w:t xml:space="preserve">, N. </w:t>
      </w:r>
      <w:proofErr w:type="spellStart"/>
      <w:r w:rsidRPr="00627283">
        <w:rPr>
          <w:rFonts w:ascii="Palatino Linotype" w:hAnsi="Palatino Linotype"/>
          <w:sz w:val="20"/>
          <w:szCs w:val="20"/>
        </w:rPr>
        <w:t>Yaakub</w:t>
      </w:r>
      <w:proofErr w:type="spellEnd"/>
      <w:r w:rsidRPr="00627283">
        <w:rPr>
          <w:rFonts w:ascii="Palatino Linotype" w:hAnsi="Palatino Linotype"/>
          <w:sz w:val="20"/>
          <w:szCs w:val="20"/>
        </w:rPr>
        <w:t>, Development of graduate education in Malaysia: prospects for</w:t>
      </w:r>
      <w:r w:rsidR="00FA66B8">
        <w:rPr>
          <w:rFonts w:ascii="Palatino Linotype" w:hAnsi="Palatino Linotype"/>
          <w:sz w:val="20"/>
          <w:szCs w:val="20"/>
        </w:rPr>
        <w:t xml:space="preserve"> </w:t>
      </w:r>
      <w:r w:rsidRPr="00627283">
        <w:rPr>
          <w:rFonts w:ascii="Palatino Linotype" w:hAnsi="Palatino Linotype"/>
          <w:sz w:val="20"/>
          <w:szCs w:val="20"/>
        </w:rPr>
        <w:t xml:space="preserve">Internationalization. Paper presented at the ASAIHL Conference, </w:t>
      </w:r>
      <w:proofErr w:type="spellStart"/>
      <w:r w:rsidRPr="00627283">
        <w:rPr>
          <w:rFonts w:ascii="Palatino Linotype" w:hAnsi="Palatino Linotype"/>
          <w:sz w:val="20"/>
          <w:szCs w:val="20"/>
        </w:rPr>
        <w:t>Naresuan</w:t>
      </w:r>
      <w:proofErr w:type="spellEnd"/>
      <w:r w:rsidRPr="00627283">
        <w:rPr>
          <w:rFonts w:ascii="Palatino Linotype" w:hAnsi="Palatino Linotype"/>
          <w:sz w:val="20"/>
          <w:szCs w:val="20"/>
        </w:rPr>
        <w:t xml:space="preserve"> University,</w:t>
      </w:r>
      <w:r w:rsidR="00FA66B8">
        <w:rPr>
          <w:rFonts w:ascii="Palatino Linotype" w:hAnsi="Palatino Linotype"/>
          <w:sz w:val="20"/>
          <w:szCs w:val="20"/>
        </w:rPr>
        <w:t xml:space="preserve"> </w:t>
      </w:r>
      <w:proofErr w:type="spellStart"/>
      <w:r w:rsidRPr="00627283">
        <w:rPr>
          <w:rFonts w:ascii="Palatino Linotype" w:hAnsi="Palatino Linotype"/>
          <w:sz w:val="20"/>
          <w:szCs w:val="20"/>
        </w:rPr>
        <w:t>Phitsanulok</w:t>
      </w:r>
      <w:proofErr w:type="spellEnd"/>
      <w:r w:rsidRPr="00627283">
        <w:rPr>
          <w:rFonts w:ascii="Palatino Linotype" w:hAnsi="Palatino Linotype"/>
          <w:sz w:val="20"/>
          <w:szCs w:val="20"/>
        </w:rPr>
        <w:t>, Thailand, 19-21, May 2000.</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 xml:space="preserve">[61] K.S, </w:t>
      </w:r>
      <w:proofErr w:type="spellStart"/>
      <w:r w:rsidRPr="00627283">
        <w:rPr>
          <w:rFonts w:ascii="Palatino Linotype" w:hAnsi="Palatino Linotype"/>
          <w:sz w:val="20"/>
          <w:szCs w:val="20"/>
        </w:rPr>
        <w:t>Jomo</w:t>
      </w:r>
      <w:proofErr w:type="spellEnd"/>
      <w:r w:rsidRPr="00627283">
        <w:rPr>
          <w:rFonts w:ascii="Palatino Linotype" w:hAnsi="Palatino Linotype"/>
          <w:sz w:val="20"/>
          <w:szCs w:val="20"/>
        </w:rPr>
        <w:t xml:space="preserve">, C. Edwards, Malaysian Industrialisation in Historical Perspective, in: J.S, </w:t>
      </w:r>
      <w:proofErr w:type="spellStart"/>
      <w:r w:rsidRPr="00627283">
        <w:rPr>
          <w:rFonts w:ascii="Palatino Linotype" w:hAnsi="Palatino Linotype"/>
          <w:sz w:val="20"/>
          <w:szCs w:val="20"/>
        </w:rPr>
        <w:t>Jomo</w:t>
      </w:r>
      <w:proofErr w:type="spellEnd"/>
      <w:r w:rsidRPr="00627283">
        <w:rPr>
          <w:rFonts w:ascii="Palatino Linotype" w:hAnsi="Palatino Linotype"/>
          <w:sz w:val="20"/>
          <w:szCs w:val="20"/>
        </w:rPr>
        <w:t xml:space="preserve"> (</w:t>
      </w:r>
      <w:proofErr w:type="spellStart"/>
      <w:r w:rsidRPr="00627283">
        <w:rPr>
          <w:rFonts w:ascii="Palatino Linotype" w:hAnsi="Palatino Linotype"/>
          <w:sz w:val="20"/>
          <w:szCs w:val="20"/>
        </w:rPr>
        <w:t>Eds</w:t>
      </w:r>
      <w:proofErr w:type="spellEnd"/>
      <w:r w:rsidRPr="00627283">
        <w:rPr>
          <w:rFonts w:ascii="Palatino Linotype" w:hAnsi="Palatino Linotype"/>
          <w:sz w:val="20"/>
          <w:szCs w:val="20"/>
        </w:rPr>
        <w:t>),</w:t>
      </w:r>
      <w:r w:rsidR="00FA66B8">
        <w:rPr>
          <w:rFonts w:ascii="Palatino Linotype" w:hAnsi="Palatino Linotype"/>
          <w:sz w:val="20"/>
          <w:szCs w:val="20"/>
        </w:rPr>
        <w:t xml:space="preserve"> </w:t>
      </w:r>
      <w:r w:rsidRPr="00627283">
        <w:rPr>
          <w:rFonts w:ascii="Palatino Linotype" w:hAnsi="Palatino Linotype"/>
          <w:sz w:val="20"/>
          <w:szCs w:val="20"/>
        </w:rPr>
        <w:t>Industrialising Malaysia: Policy, Performance, Prospects, Routledge, London, 1993.</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[62] S.A Aslan, University-industry research and technological links in Malaysia, Unpublished PhD</w:t>
      </w:r>
      <w:r w:rsidR="00FA66B8">
        <w:rPr>
          <w:rFonts w:ascii="Palatino Linotype" w:hAnsi="Palatino Linotype"/>
          <w:sz w:val="20"/>
          <w:szCs w:val="20"/>
        </w:rPr>
        <w:t xml:space="preserve"> </w:t>
      </w:r>
      <w:r w:rsidRPr="00627283">
        <w:rPr>
          <w:rFonts w:ascii="Palatino Linotype" w:hAnsi="Palatino Linotype"/>
          <w:sz w:val="20"/>
          <w:szCs w:val="20"/>
        </w:rPr>
        <w:t>thesis, Policy Research in Engineering, Science and Technology (PREST), University of</w:t>
      </w:r>
      <w:r w:rsidR="00FA66B8">
        <w:rPr>
          <w:rFonts w:ascii="Palatino Linotype" w:hAnsi="Palatino Linotype"/>
          <w:sz w:val="20"/>
          <w:szCs w:val="20"/>
        </w:rPr>
        <w:t xml:space="preserve"> </w:t>
      </w:r>
      <w:r w:rsidRPr="00627283">
        <w:rPr>
          <w:rFonts w:ascii="Palatino Linotype" w:hAnsi="Palatino Linotype"/>
          <w:sz w:val="20"/>
          <w:szCs w:val="20"/>
        </w:rPr>
        <w:t>Manchester, 2006.</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 xml:space="preserve">[63] G. </w:t>
      </w:r>
      <w:proofErr w:type="spellStart"/>
      <w:r w:rsidRPr="00627283">
        <w:rPr>
          <w:rFonts w:ascii="Palatino Linotype" w:hAnsi="Palatino Linotype"/>
          <w:sz w:val="20"/>
          <w:szCs w:val="20"/>
        </w:rPr>
        <w:t>Felker</w:t>
      </w:r>
      <w:proofErr w:type="spellEnd"/>
      <w:r w:rsidRPr="00627283">
        <w:rPr>
          <w:rFonts w:ascii="Palatino Linotype" w:hAnsi="Palatino Linotype"/>
          <w:sz w:val="20"/>
          <w:szCs w:val="20"/>
        </w:rPr>
        <w:t xml:space="preserve">, K.S. </w:t>
      </w:r>
      <w:proofErr w:type="spellStart"/>
      <w:r w:rsidRPr="00627283">
        <w:rPr>
          <w:rFonts w:ascii="Palatino Linotype" w:hAnsi="Palatino Linotype"/>
          <w:sz w:val="20"/>
          <w:szCs w:val="20"/>
        </w:rPr>
        <w:t>Jomo</w:t>
      </w:r>
      <w:proofErr w:type="spellEnd"/>
      <w:r w:rsidRPr="00627283">
        <w:rPr>
          <w:rFonts w:ascii="Palatino Linotype" w:hAnsi="Palatino Linotype"/>
          <w:sz w:val="20"/>
          <w:szCs w:val="20"/>
        </w:rPr>
        <w:t>., Technology, Competitiveness and the State: Malaysia's Industrial</w:t>
      </w:r>
      <w:r w:rsidR="00FA66B8">
        <w:rPr>
          <w:rFonts w:ascii="Palatino Linotype" w:hAnsi="Palatino Linotype"/>
          <w:sz w:val="20"/>
          <w:szCs w:val="20"/>
        </w:rPr>
        <w:t xml:space="preserve"> </w:t>
      </w:r>
      <w:r w:rsidRPr="00627283">
        <w:rPr>
          <w:rFonts w:ascii="Palatino Linotype" w:hAnsi="Palatino Linotype"/>
          <w:sz w:val="20"/>
          <w:szCs w:val="20"/>
        </w:rPr>
        <w:t>Technology Policies, Routledge, London, 2013.</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 xml:space="preserve">[64] B. </w:t>
      </w:r>
      <w:proofErr w:type="spellStart"/>
      <w:r w:rsidRPr="00627283">
        <w:rPr>
          <w:rFonts w:ascii="Palatino Linotype" w:hAnsi="Palatino Linotype"/>
          <w:sz w:val="20"/>
          <w:szCs w:val="20"/>
        </w:rPr>
        <w:t>Yusof</w:t>
      </w:r>
      <w:proofErr w:type="spellEnd"/>
      <w:r w:rsidRPr="00627283">
        <w:rPr>
          <w:rFonts w:ascii="Palatino Linotype" w:hAnsi="Palatino Linotype"/>
          <w:sz w:val="20"/>
          <w:szCs w:val="20"/>
        </w:rPr>
        <w:t>, Palm oil production through sustainable plantations, European J. Lipid Sci. Tech. 109(4)</w:t>
      </w:r>
      <w:r w:rsidR="00FA66B8">
        <w:rPr>
          <w:rFonts w:ascii="Palatino Linotype" w:hAnsi="Palatino Linotype"/>
          <w:sz w:val="20"/>
          <w:szCs w:val="20"/>
        </w:rPr>
        <w:t xml:space="preserve"> </w:t>
      </w:r>
      <w:r w:rsidRPr="00627283">
        <w:rPr>
          <w:rFonts w:ascii="Palatino Linotype" w:hAnsi="Palatino Linotype"/>
          <w:sz w:val="20"/>
          <w:szCs w:val="20"/>
        </w:rPr>
        <w:t>(2007) 289-295.</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 xml:space="preserve">[65] O. </w:t>
      </w:r>
      <w:proofErr w:type="spellStart"/>
      <w:r w:rsidRPr="00627283">
        <w:rPr>
          <w:rFonts w:ascii="Palatino Linotype" w:hAnsi="Palatino Linotype"/>
          <w:sz w:val="20"/>
          <w:szCs w:val="20"/>
        </w:rPr>
        <w:t>Belkhodja</w:t>
      </w:r>
      <w:proofErr w:type="spellEnd"/>
      <w:r w:rsidRPr="00627283">
        <w:rPr>
          <w:rFonts w:ascii="Palatino Linotype" w:hAnsi="Palatino Linotype"/>
          <w:sz w:val="20"/>
          <w:szCs w:val="20"/>
        </w:rPr>
        <w:t>, Landry, R. The triple-helix collaboration: why do researchers collaborate with</w:t>
      </w:r>
      <w:r w:rsidR="00FA66B8">
        <w:rPr>
          <w:rFonts w:ascii="Palatino Linotype" w:hAnsi="Palatino Linotype"/>
          <w:sz w:val="20"/>
          <w:szCs w:val="20"/>
        </w:rPr>
        <w:t xml:space="preserve"> </w:t>
      </w:r>
      <w:r w:rsidRPr="00627283">
        <w:rPr>
          <w:rFonts w:ascii="Palatino Linotype" w:hAnsi="Palatino Linotype"/>
          <w:sz w:val="20"/>
          <w:szCs w:val="20"/>
        </w:rPr>
        <w:t>industry and the government; what are the factors that influence the perceived barriers,</w:t>
      </w:r>
      <w:r w:rsidR="00FA66B8">
        <w:rPr>
          <w:rFonts w:ascii="Palatino Linotype" w:hAnsi="Palatino Linotype"/>
          <w:sz w:val="20"/>
          <w:szCs w:val="20"/>
        </w:rPr>
        <w:t xml:space="preserve"> </w:t>
      </w:r>
      <w:proofErr w:type="spellStart"/>
      <w:r w:rsidRPr="00627283">
        <w:rPr>
          <w:rFonts w:ascii="Palatino Linotype" w:hAnsi="Palatino Linotype"/>
          <w:sz w:val="20"/>
          <w:szCs w:val="20"/>
        </w:rPr>
        <w:t>Sociometrics</w:t>
      </w:r>
      <w:proofErr w:type="spellEnd"/>
      <w:r w:rsidRPr="00627283">
        <w:rPr>
          <w:rFonts w:ascii="Palatino Linotype" w:hAnsi="Palatino Linotype"/>
          <w:sz w:val="20"/>
          <w:szCs w:val="20"/>
        </w:rPr>
        <w:t xml:space="preserve"> 70 (2) (2007) 301-332.</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[66] National Science and Technology Policy II: 2000-2010 (NSTPII), Building Competitiveness in a</w:t>
      </w:r>
      <w:r w:rsidR="00FA66B8">
        <w:rPr>
          <w:rFonts w:ascii="Palatino Linotype" w:hAnsi="Palatino Linotype"/>
          <w:sz w:val="20"/>
          <w:szCs w:val="20"/>
        </w:rPr>
        <w:t xml:space="preserve"> </w:t>
      </w:r>
      <w:r w:rsidRPr="00627283">
        <w:rPr>
          <w:rFonts w:ascii="Palatino Linotype" w:hAnsi="Palatino Linotype"/>
          <w:sz w:val="20"/>
          <w:szCs w:val="20"/>
        </w:rPr>
        <w:t>Knowledge-Driven Economy (unpublished), Academy of Sciences, Malaysia, 2000.</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 xml:space="preserve">[67] S. </w:t>
      </w:r>
      <w:proofErr w:type="spellStart"/>
      <w:r w:rsidRPr="00627283">
        <w:rPr>
          <w:rFonts w:ascii="Palatino Linotype" w:hAnsi="Palatino Linotype"/>
          <w:sz w:val="20"/>
          <w:szCs w:val="20"/>
        </w:rPr>
        <w:t>Mekhilef</w:t>
      </w:r>
      <w:proofErr w:type="spellEnd"/>
      <w:r w:rsidRPr="00627283">
        <w:rPr>
          <w:rFonts w:ascii="Palatino Linotype" w:hAnsi="Palatino Linotype"/>
          <w:sz w:val="20"/>
          <w:szCs w:val="20"/>
        </w:rPr>
        <w:t xml:space="preserve">, A. Safari, W.E.S. </w:t>
      </w:r>
      <w:proofErr w:type="spellStart"/>
      <w:r w:rsidRPr="00627283">
        <w:rPr>
          <w:rFonts w:ascii="Palatino Linotype" w:hAnsi="Palatino Linotype"/>
          <w:sz w:val="20"/>
          <w:szCs w:val="20"/>
        </w:rPr>
        <w:t>Mustaffa</w:t>
      </w:r>
      <w:proofErr w:type="spellEnd"/>
      <w:r w:rsidRPr="00627283">
        <w:rPr>
          <w:rFonts w:ascii="Palatino Linotype" w:hAnsi="Palatino Linotype"/>
          <w:sz w:val="20"/>
          <w:szCs w:val="20"/>
        </w:rPr>
        <w:t xml:space="preserve">, R. </w:t>
      </w:r>
      <w:proofErr w:type="spellStart"/>
      <w:r w:rsidRPr="00627283">
        <w:rPr>
          <w:rFonts w:ascii="Palatino Linotype" w:hAnsi="Palatino Linotype"/>
          <w:sz w:val="20"/>
          <w:szCs w:val="20"/>
        </w:rPr>
        <w:t>Saidur</w:t>
      </w:r>
      <w:proofErr w:type="spellEnd"/>
      <w:r w:rsidRPr="00627283">
        <w:rPr>
          <w:rFonts w:ascii="Palatino Linotype" w:hAnsi="Palatino Linotype"/>
          <w:sz w:val="20"/>
          <w:szCs w:val="20"/>
        </w:rPr>
        <w:t xml:space="preserve">, R. Omar, M.A.A. </w:t>
      </w:r>
      <w:proofErr w:type="spellStart"/>
      <w:r w:rsidRPr="00627283">
        <w:rPr>
          <w:rFonts w:ascii="Palatino Linotype" w:hAnsi="Palatino Linotype"/>
          <w:sz w:val="20"/>
          <w:szCs w:val="20"/>
        </w:rPr>
        <w:t>Younis</w:t>
      </w:r>
      <w:proofErr w:type="spellEnd"/>
      <w:r w:rsidRPr="00627283">
        <w:rPr>
          <w:rFonts w:ascii="Palatino Linotype" w:hAnsi="Palatino Linotype"/>
          <w:sz w:val="20"/>
          <w:szCs w:val="20"/>
        </w:rPr>
        <w:t>, Solar energy in</w:t>
      </w:r>
      <w:r w:rsidR="00FA66B8">
        <w:rPr>
          <w:rFonts w:ascii="Palatino Linotype" w:hAnsi="Palatino Linotype"/>
          <w:sz w:val="20"/>
          <w:szCs w:val="20"/>
        </w:rPr>
        <w:t xml:space="preserve"> </w:t>
      </w:r>
      <w:r w:rsidRPr="00627283">
        <w:rPr>
          <w:rFonts w:ascii="Palatino Linotype" w:hAnsi="Palatino Linotype"/>
          <w:sz w:val="20"/>
          <w:szCs w:val="20"/>
        </w:rPr>
        <w:t xml:space="preserve">Malaysia: Current state and prospects, Renew. </w:t>
      </w:r>
      <w:proofErr w:type="spellStart"/>
      <w:proofErr w:type="gramStart"/>
      <w:r w:rsidRPr="00627283">
        <w:rPr>
          <w:rFonts w:ascii="Palatino Linotype" w:hAnsi="Palatino Linotype"/>
          <w:sz w:val="20"/>
          <w:szCs w:val="20"/>
        </w:rPr>
        <w:t>Sust</w:t>
      </w:r>
      <w:proofErr w:type="spellEnd"/>
      <w:r w:rsidRPr="00627283">
        <w:rPr>
          <w:rFonts w:ascii="Palatino Linotype" w:hAnsi="Palatino Linotype"/>
          <w:sz w:val="20"/>
          <w:szCs w:val="20"/>
        </w:rPr>
        <w:t>.</w:t>
      </w:r>
      <w:proofErr w:type="gramEnd"/>
      <w:r w:rsidRPr="00627283">
        <w:rPr>
          <w:rFonts w:ascii="Palatino Linotype" w:hAnsi="Palatino Linotype"/>
          <w:sz w:val="20"/>
          <w:szCs w:val="20"/>
        </w:rPr>
        <w:t xml:space="preserve"> Energy Rev. 16(1) (2012) 386-396.</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 xml:space="preserve">[68] J. Ali, </w:t>
      </w:r>
      <w:proofErr w:type="gramStart"/>
      <w:r w:rsidRPr="00627283">
        <w:rPr>
          <w:rFonts w:ascii="Palatino Linotype" w:hAnsi="Palatino Linotype"/>
          <w:sz w:val="20"/>
          <w:szCs w:val="20"/>
        </w:rPr>
        <w:t>The</w:t>
      </w:r>
      <w:proofErr w:type="gramEnd"/>
      <w:r w:rsidRPr="00627283">
        <w:rPr>
          <w:rFonts w:ascii="Palatino Linotype" w:hAnsi="Palatino Linotype"/>
          <w:sz w:val="20"/>
          <w:szCs w:val="20"/>
        </w:rPr>
        <w:t xml:space="preserve"> Malaysian Public Universities in the New Millennium: Future Directions. Proceedings</w:t>
      </w:r>
      <w:r w:rsidR="00FA66B8">
        <w:rPr>
          <w:rFonts w:ascii="Palatino Linotype" w:hAnsi="Palatino Linotype"/>
          <w:sz w:val="20"/>
          <w:szCs w:val="20"/>
        </w:rPr>
        <w:t xml:space="preserve"> </w:t>
      </w:r>
      <w:r w:rsidRPr="00627283">
        <w:rPr>
          <w:rFonts w:ascii="Palatino Linotype" w:hAnsi="Palatino Linotype"/>
          <w:sz w:val="20"/>
          <w:szCs w:val="20"/>
        </w:rPr>
        <w:t xml:space="preserve">of the ASAIHL International Conference on Higher Education at Kota </w:t>
      </w:r>
      <w:proofErr w:type="spellStart"/>
      <w:r w:rsidRPr="00627283">
        <w:rPr>
          <w:rFonts w:ascii="Palatino Linotype" w:hAnsi="Palatino Linotype"/>
          <w:sz w:val="20"/>
          <w:szCs w:val="20"/>
        </w:rPr>
        <w:t>Kinabalu</w:t>
      </w:r>
      <w:proofErr w:type="spellEnd"/>
      <w:r w:rsidRPr="00627283">
        <w:rPr>
          <w:rFonts w:ascii="Palatino Linotype" w:hAnsi="Palatino Linotype"/>
          <w:sz w:val="20"/>
          <w:szCs w:val="20"/>
        </w:rPr>
        <w:t>, Sabah,</w:t>
      </w:r>
      <w:r w:rsidR="00FA66B8">
        <w:rPr>
          <w:rFonts w:ascii="Palatino Linotype" w:hAnsi="Palatino Linotype"/>
          <w:sz w:val="20"/>
          <w:szCs w:val="20"/>
        </w:rPr>
        <w:t xml:space="preserve"> </w:t>
      </w:r>
      <w:r w:rsidRPr="00627283">
        <w:rPr>
          <w:rFonts w:ascii="Palatino Linotype" w:hAnsi="Palatino Linotype"/>
          <w:sz w:val="20"/>
          <w:szCs w:val="20"/>
        </w:rPr>
        <w:t>Malaysia, 28 September-1 October 2003.</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 xml:space="preserve">[69] M. </w:t>
      </w:r>
      <w:proofErr w:type="spellStart"/>
      <w:r w:rsidRPr="00627283">
        <w:rPr>
          <w:rFonts w:ascii="Palatino Linotype" w:hAnsi="Palatino Linotype"/>
          <w:sz w:val="20"/>
          <w:szCs w:val="20"/>
        </w:rPr>
        <w:t>Kamarudin</w:t>
      </w:r>
      <w:proofErr w:type="spellEnd"/>
      <w:r w:rsidRPr="00627283">
        <w:rPr>
          <w:rFonts w:ascii="Palatino Linotype" w:hAnsi="Palatino Linotype"/>
          <w:sz w:val="20"/>
          <w:szCs w:val="20"/>
        </w:rPr>
        <w:t>, The Malaysian Civil Aerospace Development: Public and Private Sector</w:t>
      </w:r>
      <w:r w:rsidR="00FA66B8">
        <w:rPr>
          <w:rFonts w:ascii="Palatino Linotype" w:hAnsi="Palatino Linotype"/>
          <w:sz w:val="20"/>
          <w:szCs w:val="20"/>
        </w:rPr>
        <w:t xml:space="preserve"> </w:t>
      </w:r>
      <w:r w:rsidRPr="00627283">
        <w:rPr>
          <w:rFonts w:ascii="Palatino Linotype" w:hAnsi="Palatino Linotype"/>
          <w:sz w:val="20"/>
          <w:szCs w:val="20"/>
        </w:rPr>
        <w:t>Collaboration in Research and Development, Unpublished PhD thesis, Policy Research in</w:t>
      </w:r>
      <w:r w:rsidR="00FA66B8">
        <w:rPr>
          <w:rFonts w:ascii="Palatino Linotype" w:hAnsi="Palatino Linotype"/>
          <w:sz w:val="20"/>
          <w:szCs w:val="20"/>
        </w:rPr>
        <w:t xml:space="preserve"> </w:t>
      </w:r>
      <w:r w:rsidRPr="00627283">
        <w:rPr>
          <w:rFonts w:ascii="Palatino Linotype" w:hAnsi="Palatino Linotype"/>
          <w:sz w:val="20"/>
          <w:szCs w:val="20"/>
        </w:rPr>
        <w:t>Engineering, Science and Technology (PREST), University of Manchester, 2005.</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 xml:space="preserve">[70] E. </w:t>
      </w:r>
      <w:proofErr w:type="spellStart"/>
      <w:r w:rsidRPr="00627283">
        <w:rPr>
          <w:rFonts w:ascii="Palatino Linotype" w:hAnsi="Palatino Linotype"/>
          <w:sz w:val="20"/>
          <w:szCs w:val="20"/>
        </w:rPr>
        <w:t>Mêgnigbeto</w:t>
      </w:r>
      <w:proofErr w:type="spellEnd"/>
      <w:r w:rsidRPr="00627283">
        <w:rPr>
          <w:rFonts w:ascii="Palatino Linotype" w:hAnsi="Palatino Linotype"/>
          <w:sz w:val="20"/>
          <w:szCs w:val="20"/>
        </w:rPr>
        <w:t>, Efficiency, unused capacity and Transmission power as indicators of the triple</w:t>
      </w:r>
      <w:r w:rsidR="00FA66B8">
        <w:rPr>
          <w:rFonts w:ascii="Palatino Linotype" w:hAnsi="Palatino Linotype"/>
          <w:sz w:val="20"/>
          <w:szCs w:val="20"/>
        </w:rPr>
        <w:t xml:space="preserve"> </w:t>
      </w:r>
      <w:r w:rsidRPr="00627283">
        <w:rPr>
          <w:rFonts w:ascii="Palatino Linotype" w:hAnsi="Palatino Linotype"/>
          <w:sz w:val="20"/>
          <w:szCs w:val="20"/>
        </w:rPr>
        <w:t xml:space="preserve">helix of university-industry-government relationships, J. </w:t>
      </w:r>
      <w:proofErr w:type="spellStart"/>
      <w:r w:rsidRPr="00627283">
        <w:rPr>
          <w:rFonts w:ascii="Palatino Linotype" w:hAnsi="Palatino Linotype"/>
          <w:sz w:val="20"/>
          <w:szCs w:val="20"/>
        </w:rPr>
        <w:t>Informetrics</w:t>
      </w:r>
      <w:proofErr w:type="spellEnd"/>
      <w:r w:rsidRPr="00627283">
        <w:rPr>
          <w:rFonts w:ascii="Palatino Linotype" w:hAnsi="Palatino Linotype"/>
          <w:sz w:val="20"/>
          <w:szCs w:val="20"/>
        </w:rPr>
        <w:t xml:space="preserve"> 8 (2014) 284-294.</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lastRenderedPageBreak/>
        <w:t xml:space="preserve">[80] A.F. </w:t>
      </w:r>
      <w:proofErr w:type="spellStart"/>
      <w:r w:rsidRPr="00627283">
        <w:rPr>
          <w:rFonts w:ascii="Palatino Linotype" w:hAnsi="Palatino Linotype"/>
          <w:sz w:val="20"/>
          <w:szCs w:val="20"/>
        </w:rPr>
        <w:t>Sadullah</w:t>
      </w:r>
      <w:proofErr w:type="spellEnd"/>
      <w:r w:rsidRPr="00627283">
        <w:rPr>
          <w:rFonts w:ascii="Palatino Linotype" w:hAnsi="Palatino Linotype"/>
          <w:sz w:val="20"/>
          <w:szCs w:val="20"/>
        </w:rPr>
        <w:t>, Commercialization of research results: issues and challenges, USM Frontiers, 1</w:t>
      </w:r>
      <w:r w:rsidR="00FA66B8">
        <w:rPr>
          <w:rFonts w:ascii="Palatino Linotype" w:hAnsi="Palatino Linotype"/>
          <w:sz w:val="20"/>
          <w:szCs w:val="20"/>
        </w:rPr>
        <w:t xml:space="preserve"> </w:t>
      </w:r>
      <w:r w:rsidRPr="00627283">
        <w:rPr>
          <w:rFonts w:ascii="Palatino Linotype" w:hAnsi="Palatino Linotype"/>
          <w:sz w:val="20"/>
          <w:szCs w:val="20"/>
        </w:rPr>
        <w:t>(2)2002 July.</w:t>
      </w:r>
    </w:p>
    <w:p w:rsidR="008930E6" w:rsidRPr="00627283" w:rsidRDefault="008930E6" w:rsidP="00FA66B8">
      <w:pPr>
        <w:spacing w:line="240" w:lineRule="auto"/>
        <w:jc w:val="both"/>
        <w:rPr>
          <w:rFonts w:ascii="Palatino Linotype" w:hAnsi="Palatino Linotype"/>
          <w:sz w:val="20"/>
          <w:szCs w:val="20"/>
        </w:rPr>
      </w:pPr>
      <w:proofErr w:type="gramStart"/>
      <w:r w:rsidRPr="00627283">
        <w:rPr>
          <w:rFonts w:ascii="Palatino Linotype" w:hAnsi="Palatino Linotype"/>
          <w:sz w:val="20"/>
          <w:szCs w:val="20"/>
        </w:rPr>
        <w:t xml:space="preserve">[81] C. </w:t>
      </w:r>
      <w:proofErr w:type="spellStart"/>
      <w:r w:rsidRPr="00627283">
        <w:rPr>
          <w:rFonts w:ascii="Palatino Linotype" w:hAnsi="Palatino Linotype"/>
          <w:sz w:val="20"/>
          <w:szCs w:val="20"/>
        </w:rPr>
        <w:t>Malairaja</w:t>
      </w:r>
      <w:proofErr w:type="spellEnd"/>
      <w:r w:rsidRPr="00627283">
        <w:rPr>
          <w:rFonts w:ascii="Palatino Linotype" w:hAnsi="Palatino Linotype"/>
          <w:sz w:val="20"/>
          <w:szCs w:val="20"/>
        </w:rPr>
        <w:t xml:space="preserve">, Learning from the Silicon Valley and implications for technological </w:t>
      </w:r>
      <w:proofErr w:type="spellStart"/>
      <w:r w:rsidRPr="00627283">
        <w:rPr>
          <w:rFonts w:ascii="Palatino Linotype" w:hAnsi="Palatino Linotype"/>
          <w:sz w:val="20"/>
          <w:szCs w:val="20"/>
        </w:rPr>
        <w:t>leapfroggingthe</w:t>
      </w:r>
      <w:proofErr w:type="spellEnd"/>
      <w:r w:rsidR="00FA66B8">
        <w:rPr>
          <w:rFonts w:ascii="Palatino Linotype" w:hAnsi="Palatino Linotype"/>
          <w:sz w:val="20"/>
          <w:szCs w:val="20"/>
        </w:rPr>
        <w:t xml:space="preserve"> </w:t>
      </w:r>
      <w:r w:rsidRPr="00627283">
        <w:rPr>
          <w:rFonts w:ascii="Palatino Linotype" w:hAnsi="Palatino Linotype"/>
          <w:sz w:val="20"/>
          <w:szCs w:val="20"/>
        </w:rPr>
        <w:t xml:space="preserve">experience of Malaysia, Int. J. Technol. </w:t>
      </w:r>
      <w:proofErr w:type="spellStart"/>
      <w:r w:rsidRPr="00627283">
        <w:rPr>
          <w:rFonts w:ascii="Palatino Linotype" w:hAnsi="Palatino Linotype"/>
          <w:sz w:val="20"/>
          <w:szCs w:val="20"/>
        </w:rPr>
        <w:t>Sust</w:t>
      </w:r>
      <w:proofErr w:type="spellEnd"/>
      <w:r w:rsidRPr="00627283">
        <w:rPr>
          <w:rFonts w:ascii="Palatino Linotype" w:hAnsi="Palatino Linotype"/>
          <w:sz w:val="20"/>
          <w:szCs w:val="20"/>
        </w:rPr>
        <w:t>.</w:t>
      </w:r>
      <w:proofErr w:type="gramEnd"/>
      <w:r w:rsidRPr="00627283">
        <w:rPr>
          <w:rFonts w:ascii="Palatino Linotype" w:hAnsi="Palatino Linotype"/>
          <w:sz w:val="20"/>
          <w:szCs w:val="20"/>
        </w:rPr>
        <w:t xml:space="preserve"> Dev. 2 (2) (2003) 73-95.</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[82] A.L. Strauss, Qualitative analysis for social scientist, Cambridge: Cambridge University Press,</w:t>
      </w:r>
      <w:r w:rsidR="00FA66B8">
        <w:rPr>
          <w:rFonts w:ascii="Palatino Linotype" w:hAnsi="Palatino Linotype"/>
          <w:sz w:val="20"/>
          <w:szCs w:val="20"/>
        </w:rPr>
        <w:t xml:space="preserve"> </w:t>
      </w:r>
      <w:r w:rsidRPr="00627283">
        <w:rPr>
          <w:rFonts w:ascii="Palatino Linotype" w:hAnsi="Palatino Linotype"/>
          <w:sz w:val="20"/>
          <w:szCs w:val="20"/>
        </w:rPr>
        <w:t>1978.</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[83] D. Silverman, Interpreting qualitative data: Methods for analysing talk, text, and interaction.</w:t>
      </w:r>
      <w:r w:rsidR="00FA66B8">
        <w:rPr>
          <w:rFonts w:ascii="Palatino Linotype" w:hAnsi="Palatino Linotype"/>
          <w:sz w:val="20"/>
          <w:szCs w:val="20"/>
        </w:rPr>
        <w:t xml:space="preserve"> </w:t>
      </w:r>
      <w:r w:rsidRPr="00627283">
        <w:rPr>
          <w:rFonts w:ascii="Palatino Linotype" w:hAnsi="Palatino Linotype"/>
          <w:sz w:val="20"/>
          <w:szCs w:val="20"/>
        </w:rPr>
        <w:t>London, Sage, 1993.</w:t>
      </w:r>
    </w:p>
    <w:p w:rsidR="008930E6" w:rsidRPr="00627283" w:rsidRDefault="00FA66B8" w:rsidP="00FA66B8">
      <w:pPr>
        <w:spacing w:line="240" w:lineRule="auto"/>
        <w:jc w:val="both"/>
        <w:rPr>
          <w:rFonts w:ascii="Palatino Linotype" w:hAnsi="Palatino Linotype"/>
          <w:sz w:val="20"/>
          <w:szCs w:val="20"/>
        </w:rPr>
      </w:pPr>
      <w:r w:rsidRPr="00627283">
        <w:rPr>
          <w:rFonts w:ascii="Palatino Linotype" w:hAnsi="Palatino Linotype"/>
          <w:sz w:val="20"/>
          <w:szCs w:val="20"/>
        </w:rPr>
        <w:t xml:space="preserve"> </w:t>
      </w:r>
      <w:r w:rsidR="008930E6" w:rsidRPr="00627283">
        <w:rPr>
          <w:rFonts w:ascii="Palatino Linotype" w:hAnsi="Palatino Linotype"/>
          <w:sz w:val="20"/>
          <w:szCs w:val="20"/>
        </w:rPr>
        <w:t xml:space="preserve">[84] </w:t>
      </w:r>
      <w:proofErr w:type="spellStart"/>
      <w:r w:rsidR="008930E6" w:rsidRPr="00627283">
        <w:rPr>
          <w:rFonts w:ascii="Palatino Linotype" w:hAnsi="Palatino Linotype"/>
          <w:sz w:val="20"/>
          <w:szCs w:val="20"/>
        </w:rPr>
        <w:t>Suddaby</w:t>
      </w:r>
      <w:proofErr w:type="spellEnd"/>
      <w:r w:rsidR="008930E6" w:rsidRPr="00627283">
        <w:rPr>
          <w:rFonts w:ascii="Palatino Linotype" w:hAnsi="Palatino Linotype"/>
          <w:sz w:val="20"/>
          <w:szCs w:val="20"/>
        </w:rPr>
        <w:t>, R. From the editors: What grounded theory is not, Acad. Manage. J. 49(4) (2006) 633-</w:t>
      </w:r>
      <w:r>
        <w:rPr>
          <w:rFonts w:ascii="Palatino Linotype" w:hAnsi="Palatino Linotype"/>
          <w:sz w:val="20"/>
          <w:szCs w:val="20"/>
        </w:rPr>
        <w:t xml:space="preserve"> </w:t>
      </w:r>
      <w:r w:rsidR="008930E6" w:rsidRPr="00627283">
        <w:rPr>
          <w:rFonts w:ascii="Palatino Linotype" w:hAnsi="Palatino Linotype"/>
          <w:sz w:val="20"/>
          <w:szCs w:val="20"/>
        </w:rPr>
        <w:t>642.</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[85] J. Corbin, A. Strauss, Basics of qualitative research (3rd ed.), Thousand Oaks, SAGE Publication,</w:t>
      </w:r>
      <w:r w:rsidR="00FA66B8">
        <w:rPr>
          <w:rFonts w:ascii="Palatino Linotype" w:hAnsi="Palatino Linotype"/>
          <w:sz w:val="20"/>
          <w:szCs w:val="20"/>
        </w:rPr>
        <w:t xml:space="preserve"> </w:t>
      </w:r>
      <w:r w:rsidRPr="00627283">
        <w:rPr>
          <w:rFonts w:ascii="Palatino Linotype" w:hAnsi="Palatino Linotype"/>
          <w:sz w:val="20"/>
          <w:szCs w:val="20"/>
        </w:rPr>
        <w:t>2008.</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 xml:space="preserve">[86] G. Mitton, C.E. Adair, E. </w:t>
      </w:r>
      <w:proofErr w:type="spellStart"/>
      <w:r w:rsidRPr="00627283">
        <w:rPr>
          <w:rFonts w:ascii="Palatino Linotype" w:hAnsi="Palatino Linotype"/>
          <w:sz w:val="20"/>
          <w:szCs w:val="20"/>
        </w:rPr>
        <w:t>Mckenzie</w:t>
      </w:r>
      <w:proofErr w:type="spellEnd"/>
      <w:r w:rsidRPr="00627283">
        <w:rPr>
          <w:rFonts w:ascii="Palatino Linotype" w:hAnsi="Palatino Linotype"/>
          <w:sz w:val="20"/>
          <w:szCs w:val="20"/>
        </w:rPr>
        <w:t>, S.B. Patten, B. W, Perry, Knowledge transfer and exchange:</w:t>
      </w:r>
      <w:r w:rsidR="00FA66B8">
        <w:rPr>
          <w:rFonts w:ascii="Palatino Linotype" w:hAnsi="Palatino Linotype"/>
          <w:sz w:val="20"/>
          <w:szCs w:val="20"/>
        </w:rPr>
        <w:t xml:space="preserve"> </w:t>
      </w:r>
      <w:r w:rsidRPr="00627283">
        <w:rPr>
          <w:rFonts w:ascii="Palatino Linotype" w:hAnsi="Palatino Linotype"/>
          <w:sz w:val="20"/>
          <w:szCs w:val="20"/>
        </w:rPr>
        <w:t>review and synthesis of the literature, Milbank Q. 85 (4) (2007) 729-768.</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[87] C.J. Schramm, Accelerating technology transfer and commercialization, paper presented at IP</w:t>
      </w:r>
      <w:r w:rsidR="00FA66B8">
        <w:rPr>
          <w:rFonts w:ascii="Palatino Linotype" w:hAnsi="Palatino Linotype"/>
          <w:sz w:val="20"/>
          <w:szCs w:val="20"/>
        </w:rPr>
        <w:t xml:space="preserve"> </w:t>
      </w:r>
      <w:r w:rsidRPr="00627283">
        <w:rPr>
          <w:rFonts w:ascii="Palatino Linotype" w:hAnsi="Palatino Linotype"/>
          <w:sz w:val="20"/>
          <w:szCs w:val="20"/>
        </w:rPr>
        <w:t>commercialization and research spinouts conference, Boston: Massachusetts (2004) November</w:t>
      </w:r>
      <w:r w:rsidR="00FA66B8">
        <w:rPr>
          <w:rFonts w:ascii="Palatino Linotype" w:hAnsi="Palatino Linotype"/>
          <w:sz w:val="20"/>
          <w:szCs w:val="20"/>
        </w:rPr>
        <w:t xml:space="preserve"> </w:t>
      </w:r>
      <w:r w:rsidRPr="00627283">
        <w:rPr>
          <w:rFonts w:ascii="Palatino Linotype" w:hAnsi="Palatino Linotype"/>
          <w:sz w:val="20"/>
          <w:szCs w:val="20"/>
        </w:rPr>
        <w:t>4.</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[88] M.S. Feldman, A performative perspective on stability and change in organizational routines,</w:t>
      </w:r>
      <w:r w:rsidR="00FA66B8">
        <w:rPr>
          <w:rFonts w:ascii="Palatino Linotype" w:hAnsi="Palatino Linotype"/>
          <w:sz w:val="20"/>
          <w:szCs w:val="20"/>
        </w:rPr>
        <w:t xml:space="preserve"> </w:t>
      </w:r>
      <w:proofErr w:type="spellStart"/>
      <w:r w:rsidRPr="00627283">
        <w:rPr>
          <w:rFonts w:ascii="Palatino Linotype" w:hAnsi="Palatino Linotype"/>
          <w:sz w:val="20"/>
          <w:szCs w:val="20"/>
        </w:rPr>
        <w:t>Indust</w:t>
      </w:r>
      <w:proofErr w:type="spellEnd"/>
      <w:r w:rsidRPr="00627283">
        <w:rPr>
          <w:rFonts w:ascii="Palatino Linotype" w:hAnsi="Palatino Linotype"/>
          <w:sz w:val="20"/>
          <w:szCs w:val="20"/>
        </w:rPr>
        <w:t>. Corp. Change, 12 (4</w:t>
      </w:r>
      <w:proofErr w:type="gramStart"/>
      <w:r w:rsidRPr="00627283">
        <w:rPr>
          <w:rFonts w:ascii="Palatino Linotype" w:hAnsi="Palatino Linotype"/>
          <w:sz w:val="20"/>
          <w:szCs w:val="20"/>
        </w:rPr>
        <w:t>)(</w:t>
      </w:r>
      <w:proofErr w:type="gramEnd"/>
      <w:r w:rsidRPr="00627283">
        <w:rPr>
          <w:rFonts w:ascii="Palatino Linotype" w:hAnsi="Palatino Linotype"/>
          <w:sz w:val="20"/>
          <w:szCs w:val="20"/>
        </w:rPr>
        <w:t>2003) 727-752.</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 xml:space="preserve">[89] M.J. Christie, P.A, Rowe, </w:t>
      </w:r>
      <w:proofErr w:type="spellStart"/>
      <w:r w:rsidRPr="00627283">
        <w:rPr>
          <w:rFonts w:ascii="Palatino Linotype" w:hAnsi="Palatino Linotype"/>
          <w:sz w:val="20"/>
          <w:szCs w:val="20"/>
        </w:rPr>
        <w:t>Pickernell</w:t>
      </w:r>
      <w:proofErr w:type="spellEnd"/>
      <w:r w:rsidRPr="00627283">
        <w:rPr>
          <w:rFonts w:ascii="Palatino Linotype" w:hAnsi="Palatino Linotype"/>
          <w:sz w:val="20"/>
          <w:szCs w:val="20"/>
        </w:rPr>
        <w:t>, D, Unpacking a wicked problem: enabler/impediments to</w:t>
      </w:r>
      <w:r w:rsidR="00FA66B8">
        <w:rPr>
          <w:rFonts w:ascii="Palatino Linotype" w:hAnsi="Palatino Linotype"/>
          <w:sz w:val="20"/>
          <w:szCs w:val="20"/>
        </w:rPr>
        <w:t xml:space="preserve"> </w:t>
      </w:r>
      <w:r w:rsidRPr="00627283">
        <w:rPr>
          <w:rFonts w:ascii="Palatino Linotype" w:hAnsi="Palatino Linotype"/>
          <w:sz w:val="20"/>
          <w:szCs w:val="20"/>
        </w:rPr>
        <w:t>regional engagement, Aust. J. Public Policy, 68 (1) (2009) 83-96.</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 xml:space="preserve">[90] H. </w:t>
      </w:r>
      <w:proofErr w:type="spellStart"/>
      <w:r w:rsidRPr="00627283">
        <w:rPr>
          <w:rFonts w:ascii="Palatino Linotype" w:hAnsi="Palatino Linotype"/>
          <w:sz w:val="20"/>
          <w:szCs w:val="20"/>
        </w:rPr>
        <w:t>Nowotny</w:t>
      </w:r>
      <w:proofErr w:type="spellEnd"/>
      <w:r w:rsidRPr="00627283">
        <w:rPr>
          <w:rFonts w:ascii="Palatino Linotype" w:hAnsi="Palatino Linotype"/>
          <w:sz w:val="20"/>
          <w:szCs w:val="20"/>
        </w:rPr>
        <w:t xml:space="preserve">, P. Scott, M. Gibbons, Introduction: mode 2 </w:t>
      </w:r>
      <w:proofErr w:type="spellStart"/>
      <w:r w:rsidRPr="00627283">
        <w:rPr>
          <w:rFonts w:ascii="Palatino Linotype" w:hAnsi="Palatino Linotype"/>
          <w:sz w:val="20"/>
          <w:szCs w:val="20"/>
        </w:rPr>
        <w:t>revisted</w:t>
      </w:r>
      <w:proofErr w:type="spellEnd"/>
      <w:r w:rsidRPr="00627283">
        <w:rPr>
          <w:rFonts w:ascii="Palatino Linotype" w:hAnsi="Palatino Linotype"/>
          <w:sz w:val="20"/>
          <w:szCs w:val="20"/>
        </w:rPr>
        <w:t>: the new production of</w:t>
      </w:r>
      <w:r w:rsidR="00FA66B8">
        <w:rPr>
          <w:rFonts w:ascii="Palatino Linotype" w:hAnsi="Palatino Linotype"/>
          <w:sz w:val="20"/>
          <w:szCs w:val="20"/>
        </w:rPr>
        <w:t xml:space="preserve"> </w:t>
      </w:r>
      <w:r w:rsidRPr="00627283">
        <w:rPr>
          <w:rFonts w:ascii="Palatino Linotype" w:hAnsi="Palatino Linotype"/>
          <w:sz w:val="20"/>
          <w:szCs w:val="20"/>
        </w:rPr>
        <w:t>knowledge, Minerva 41 (3) (2003) 179-194.</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 xml:space="preserve">[91] R. </w:t>
      </w:r>
      <w:proofErr w:type="spellStart"/>
      <w:r w:rsidRPr="00627283">
        <w:rPr>
          <w:rFonts w:ascii="Palatino Linotype" w:hAnsi="Palatino Linotype"/>
          <w:sz w:val="20"/>
          <w:szCs w:val="20"/>
        </w:rPr>
        <w:t>Viale</w:t>
      </w:r>
      <w:proofErr w:type="spellEnd"/>
      <w:r w:rsidRPr="00627283">
        <w:rPr>
          <w:rFonts w:ascii="Palatino Linotype" w:hAnsi="Palatino Linotype"/>
          <w:sz w:val="20"/>
          <w:szCs w:val="20"/>
        </w:rPr>
        <w:t xml:space="preserve">, A. </w:t>
      </w:r>
      <w:proofErr w:type="spellStart"/>
      <w:r w:rsidRPr="00627283">
        <w:rPr>
          <w:rFonts w:ascii="Palatino Linotype" w:hAnsi="Palatino Linotype"/>
          <w:sz w:val="20"/>
          <w:szCs w:val="20"/>
        </w:rPr>
        <w:t>Pozzali</w:t>
      </w:r>
      <w:proofErr w:type="spellEnd"/>
      <w:r w:rsidRPr="00627283">
        <w:rPr>
          <w:rFonts w:ascii="Palatino Linotype" w:hAnsi="Palatino Linotype"/>
          <w:sz w:val="20"/>
          <w:szCs w:val="20"/>
        </w:rPr>
        <w:t xml:space="preserve">, Complex adaptive system and the evolutionary triple helix, Crit. </w:t>
      </w:r>
      <w:proofErr w:type="spellStart"/>
      <w:r w:rsidRPr="00627283">
        <w:rPr>
          <w:rFonts w:ascii="Palatino Linotype" w:hAnsi="Palatino Linotype"/>
          <w:sz w:val="20"/>
          <w:szCs w:val="20"/>
        </w:rPr>
        <w:t>Sociol</w:t>
      </w:r>
      <w:proofErr w:type="spellEnd"/>
      <w:r w:rsidRPr="00627283">
        <w:rPr>
          <w:rFonts w:ascii="Palatino Linotype" w:hAnsi="Palatino Linotype"/>
          <w:sz w:val="20"/>
          <w:szCs w:val="20"/>
        </w:rPr>
        <w:t>. 36</w:t>
      </w:r>
      <w:r w:rsidR="00FA66B8">
        <w:rPr>
          <w:rFonts w:ascii="Palatino Linotype" w:hAnsi="Palatino Linotype"/>
          <w:sz w:val="20"/>
          <w:szCs w:val="20"/>
        </w:rPr>
        <w:t xml:space="preserve"> </w:t>
      </w:r>
      <w:r w:rsidRPr="00627283">
        <w:rPr>
          <w:rFonts w:ascii="Palatino Linotype" w:hAnsi="Palatino Linotype"/>
          <w:sz w:val="20"/>
          <w:szCs w:val="20"/>
        </w:rPr>
        <w:t>(4) (2010) 575-594.</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 xml:space="preserve">[92] C. Shore, Audit culture and </w:t>
      </w:r>
      <w:proofErr w:type="gramStart"/>
      <w:r w:rsidRPr="00627283">
        <w:rPr>
          <w:rFonts w:ascii="Palatino Linotype" w:hAnsi="Palatino Linotype"/>
          <w:sz w:val="20"/>
          <w:szCs w:val="20"/>
        </w:rPr>
        <w:t>Illiberal</w:t>
      </w:r>
      <w:proofErr w:type="gramEnd"/>
      <w:r w:rsidRPr="00627283">
        <w:rPr>
          <w:rFonts w:ascii="Palatino Linotype" w:hAnsi="Palatino Linotype"/>
          <w:sz w:val="20"/>
          <w:szCs w:val="20"/>
        </w:rPr>
        <w:t xml:space="preserve"> governance, </w:t>
      </w:r>
      <w:proofErr w:type="spellStart"/>
      <w:r w:rsidRPr="00627283">
        <w:rPr>
          <w:rFonts w:ascii="Palatino Linotype" w:hAnsi="Palatino Linotype"/>
          <w:sz w:val="20"/>
          <w:szCs w:val="20"/>
        </w:rPr>
        <w:t>Anthropol</w:t>
      </w:r>
      <w:proofErr w:type="spellEnd"/>
      <w:r w:rsidRPr="00627283">
        <w:rPr>
          <w:rFonts w:ascii="Palatino Linotype" w:hAnsi="Palatino Linotype"/>
          <w:sz w:val="20"/>
          <w:szCs w:val="20"/>
        </w:rPr>
        <w:t xml:space="preserve">. </w:t>
      </w:r>
      <w:proofErr w:type="gramStart"/>
      <w:r w:rsidRPr="00627283">
        <w:rPr>
          <w:rFonts w:ascii="Palatino Linotype" w:hAnsi="Palatino Linotype"/>
          <w:sz w:val="20"/>
          <w:szCs w:val="20"/>
        </w:rPr>
        <w:t>Theory.</w:t>
      </w:r>
      <w:proofErr w:type="gramEnd"/>
      <w:r w:rsidRPr="00627283">
        <w:rPr>
          <w:rFonts w:ascii="Palatino Linotype" w:hAnsi="Palatino Linotype"/>
          <w:sz w:val="20"/>
          <w:szCs w:val="20"/>
        </w:rPr>
        <w:t xml:space="preserve"> 8 (3) (2008) 278-298.</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[93] M.P Sánchez, S. Elena, Intellectual capital in universities: improving transparency and internal</w:t>
      </w:r>
      <w:r w:rsidR="00FA66B8">
        <w:rPr>
          <w:rFonts w:ascii="Palatino Linotype" w:hAnsi="Palatino Linotype"/>
          <w:sz w:val="20"/>
          <w:szCs w:val="20"/>
        </w:rPr>
        <w:t xml:space="preserve"> </w:t>
      </w:r>
      <w:r w:rsidRPr="00627283">
        <w:rPr>
          <w:rFonts w:ascii="Palatino Linotype" w:hAnsi="Palatino Linotype"/>
          <w:sz w:val="20"/>
          <w:szCs w:val="20"/>
        </w:rPr>
        <w:t>Management, J. Intellect. Cap. 7 (4) (2006) 529-548.</w:t>
      </w:r>
    </w:p>
    <w:p w:rsidR="008930E6" w:rsidRPr="00627283" w:rsidRDefault="008930E6" w:rsidP="00FA66B8">
      <w:pPr>
        <w:spacing w:line="240" w:lineRule="auto"/>
        <w:jc w:val="both"/>
        <w:rPr>
          <w:rFonts w:ascii="Palatino Linotype" w:hAnsi="Palatino Linotype"/>
          <w:sz w:val="20"/>
          <w:szCs w:val="20"/>
        </w:rPr>
      </w:pPr>
      <w:proofErr w:type="gramStart"/>
      <w:r w:rsidRPr="00627283">
        <w:rPr>
          <w:rFonts w:ascii="Palatino Linotype" w:hAnsi="Palatino Linotype"/>
          <w:sz w:val="20"/>
          <w:szCs w:val="20"/>
        </w:rPr>
        <w:t xml:space="preserve">[94] N. P. </w:t>
      </w:r>
      <w:proofErr w:type="spellStart"/>
      <w:r w:rsidRPr="00627283">
        <w:rPr>
          <w:rFonts w:ascii="Palatino Linotype" w:hAnsi="Palatino Linotype"/>
          <w:sz w:val="20"/>
          <w:szCs w:val="20"/>
        </w:rPr>
        <w:t>Greis</w:t>
      </w:r>
      <w:proofErr w:type="spellEnd"/>
      <w:r w:rsidRPr="00627283">
        <w:rPr>
          <w:rFonts w:ascii="Palatino Linotype" w:hAnsi="Palatino Linotype"/>
          <w:sz w:val="20"/>
          <w:szCs w:val="20"/>
        </w:rPr>
        <w:t>, M.D. Dibner, A.S. Bean, External partnering as a response to innovation barriers and</w:t>
      </w:r>
      <w:r w:rsidR="00FA66B8">
        <w:rPr>
          <w:rFonts w:ascii="Palatino Linotype" w:hAnsi="Palatino Linotype"/>
          <w:sz w:val="20"/>
          <w:szCs w:val="20"/>
        </w:rPr>
        <w:t xml:space="preserve"> </w:t>
      </w:r>
      <w:r w:rsidRPr="00627283">
        <w:rPr>
          <w:rFonts w:ascii="Palatino Linotype" w:hAnsi="Palatino Linotype"/>
          <w:sz w:val="20"/>
          <w:szCs w:val="20"/>
        </w:rPr>
        <w:t>global competition in biotechnology, Res. Policy 24 (4) (1995) 609-630.</w:t>
      </w:r>
      <w:proofErr w:type="gramEnd"/>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 xml:space="preserve">[95] L.W. </w:t>
      </w:r>
      <w:proofErr w:type="spellStart"/>
      <w:r w:rsidRPr="00627283">
        <w:rPr>
          <w:rFonts w:ascii="Palatino Linotype" w:hAnsi="Palatino Linotype"/>
          <w:sz w:val="20"/>
          <w:szCs w:val="20"/>
        </w:rPr>
        <w:t>Busenitz</w:t>
      </w:r>
      <w:proofErr w:type="spellEnd"/>
      <w:r w:rsidRPr="00627283">
        <w:rPr>
          <w:rFonts w:ascii="Palatino Linotype" w:hAnsi="Palatino Linotype"/>
          <w:sz w:val="20"/>
          <w:szCs w:val="20"/>
        </w:rPr>
        <w:t>, C. Gómez, J.W. Spencer, Country institutional profiles: unlocking entrepreneurial</w:t>
      </w:r>
      <w:r w:rsidR="00FA66B8">
        <w:rPr>
          <w:rFonts w:ascii="Palatino Linotype" w:hAnsi="Palatino Linotype"/>
          <w:sz w:val="20"/>
          <w:szCs w:val="20"/>
        </w:rPr>
        <w:t xml:space="preserve"> </w:t>
      </w:r>
      <w:r w:rsidRPr="00627283">
        <w:rPr>
          <w:rFonts w:ascii="Palatino Linotype" w:hAnsi="Palatino Linotype"/>
          <w:sz w:val="20"/>
          <w:szCs w:val="20"/>
        </w:rPr>
        <w:t xml:space="preserve">phenomena, Acad. of </w:t>
      </w:r>
      <w:proofErr w:type="spellStart"/>
      <w:r w:rsidRPr="00627283">
        <w:rPr>
          <w:rFonts w:ascii="Palatino Linotype" w:hAnsi="Palatino Linotype"/>
          <w:sz w:val="20"/>
          <w:szCs w:val="20"/>
        </w:rPr>
        <w:t>Manag</w:t>
      </w:r>
      <w:proofErr w:type="spellEnd"/>
      <w:r w:rsidRPr="00627283">
        <w:rPr>
          <w:rFonts w:ascii="Palatino Linotype" w:hAnsi="Palatino Linotype"/>
          <w:sz w:val="20"/>
          <w:szCs w:val="20"/>
        </w:rPr>
        <w:t>. J. 43 (5) 994-1003.</w:t>
      </w:r>
    </w:p>
    <w:p w:rsidR="008930E6" w:rsidRPr="00627283" w:rsidRDefault="008930E6" w:rsidP="00FA66B8">
      <w:pPr>
        <w:spacing w:line="240" w:lineRule="auto"/>
        <w:jc w:val="both"/>
        <w:rPr>
          <w:rFonts w:ascii="Palatino Linotype" w:hAnsi="Palatino Linotype"/>
          <w:sz w:val="20"/>
          <w:szCs w:val="20"/>
        </w:rPr>
      </w:pPr>
      <w:proofErr w:type="gramStart"/>
      <w:r w:rsidRPr="00627283">
        <w:rPr>
          <w:rFonts w:ascii="Palatino Linotype" w:hAnsi="Palatino Linotype"/>
          <w:sz w:val="20"/>
          <w:szCs w:val="20"/>
        </w:rPr>
        <w:t xml:space="preserve">[96] H. </w:t>
      </w:r>
      <w:proofErr w:type="spellStart"/>
      <w:r w:rsidRPr="00627283">
        <w:rPr>
          <w:rFonts w:ascii="Palatino Linotype" w:hAnsi="Palatino Linotype"/>
          <w:sz w:val="20"/>
          <w:szCs w:val="20"/>
        </w:rPr>
        <w:t>Etzkowitz</w:t>
      </w:r>
      <w:proofErr w:type="spellEnd"/>
      <w:r w:rsidRPr="00627283">
        <w:rPr>
          <w:rFonts w:ascii="Palatino Linotype" w:hAnsi="Palatino Linotype"/>
          <w:sz w:val="20"/>
          <w:szCs w:val="20"/>
        </w:rPr>
        <w:t>, The evolution of the entrepreneurial university, Int. J. Technol. Globalisation 1 (1)</w:t>
      </w:r>
      <w:r w:rsidR="00FA66B8">
        <w:rPr>
          <w:rFonts w:ascii="Palatino Linotype" w:hAnsi="Palatino Linotype"/>
          <w:sz w:val="20"/>
          <w:szCs w:val="20"/>
        </w:rPr>
        <w:t xml:space="preserve"> </w:t>
      </w:r>
      <w:r w:rsidRPr="00627283">
        <w:rPr>
          <w:rFonts w:ascii="Palatino Linotype" w:hAnsi="Palatino Linotype"/>
          <w:sz w:val="20"/>
          <w:szCs w:val="20"/>
        </w:rPr>
        <w:t>(2004) 64-77.</w:t>
      </w:r>
      <w:proofErr w:type="gramEnd"/>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 xml:space="preserve">[97] M. </w:t>
      </w:r>
      <w:proofErr w:type="spellStart"/>
      <w:r w:rsidRPr="00627283">
        <w:rPr>
          <w:rFonts w:ascii="Palatino Linotype" w:hAnsi="Palatino Linotype"/>
          <w:sz w:val="20"/>
          <w:szCs w:val="20"/>
        </w:rPr>
        <w:t>Lounsbury</w:t>
      </w:r>
      <w:proofErr w:type="spellEnd"/>
      <w:r w:rsidRPr="00627283">
        <w:rPr>
          <w:rFonts w:ascii="Palatino Linotype" w:hAnsi="Palatino Linotype"/>
          <w:sz w:val="20"/>
          <w:szCs w:val="20"/>
        </w:rPr>
        <w:t>, (1998) Collective entrepreneurship: the mobilization of college and university</w:t>
      </w:r>
      <w:r w:rsidR="00FA66B8">
        <w:rPr>
          <w:rFonts w:ascii="Palatino Linotype" w:hAnsi="Palatino Linotype"/>
          <w:sz w:val="20"/>
          <w:szCs w:val="20"/>
        </w:rPr>
        <w:t xml:space="preserve"> </w:t>
      </w:r>
      <w:r w:rsidRPr="00627283">
        <w:rPr>
          <w:rFonts w:ascii="Palatino Linotype" w:hAnsi="Palatino Linotype"/>
          <w:sz w:val="20"/>
          <w:szCs w:val="20"/>
        </w:rPr>
        <w:t xml:space="preserve">recycling coordinators, J. Organ. </w:t>
      </w:r>
      <w:proofErr w:type="gramStart"/>
      <w:r w:rsidRPr="00627283">
        <w:rPr>
          <w:rFonts w:ascii="Palatino Linotype" w:hAnsi="Palatino Linotype"/>
          <w:sz w:val="20"/>
          <w:szCs w:val="20"/>
        </w:rPr>
        <w:t>Chang.</w:t>
      </w:r>
      <w:proofErr w:type="gramEnd"/>
      <w:r w:rsidRPr="00627283">
        <w:rPr>
          <w:rFonts w:ascii="Palatino Linotype" w:hAnsi="Palatino Linotype"/>
          <w:sz w:val="20"/>
          <w:szCs w:val="20"/>
        </w:rPr>
        <w:t xml:space="preserve"> Manage. 11(1) (1998) 50-69.</w:t>
      </w:r>
    </w:p>
    <w:p w:rsidR="008930E6" w:rsidRPr="00627283" w:rsidRDefault="008930E6" w:rsidP="00FA66B8">
      <w:pPr>
        <w:spacing w:line="240" w:lineRule="auto"/>
        <w:jc w:val="both"/>
        <w:rPr>
          <w:rFonts w:ascii="Palatino Linotype" w:hAnsi="Palatino Linotype"/>
          <w:sz w:val="20"/>
          <w:szCs w:val="20"/>
        </w:rPr>
      </w:pPr>
      <w:proofErr w:type="gramStart"/>
      <w:r w:rsidRPr="00627283">
        <w:rPr>
          <w:rFonts w:ascii="Palatino Linotype" w:hAnsi="Palatino Linotype"/>
          <w:sz w:val="20"/>
          <w:szCs w:val="20"/>
        </w:rPr>
        <w:t xml:space="preserve">[98] A.R. </w:t>
      </w:r>
      <w:proofErr w:type="spellStart"/>
      <w:r w:rsidRPr="00627283">
        <w:rPr>
          <w:rFonts w:ascii="Palatino Linotype" w:hAnsi="Palatino Linotype"/>
          <w:sz w:val="20"/>
          <w:szCs w:val="20"/>
        </w:rPr>
        <w:t>Zito</w:t>
      </w:r>
      <w:proofErr w:type="spellEnd"/>
      <w:r w:rsidRPr="00627283">
        <w:rPr>
          <w:rFonts w:ascii="Palatino Linotype" w:hAnsi="Palatino Linotype"/>
          <w:sz w:val="20"/>
          <w:szCs w:val="20"/>
        </w:rPr>
        <w:t>, Epistemic communities, collective entrepreneurship and European integration, J. Euro.</w:t>
      </w:r>
      <w:proofErr w:type="gramEnd"/>
      <w:r w:rsidR="00FA66B8">
        <w:rPr>
          <w:rFonts w:ascii="Palatino Linotype" w:hAnsi="Palatino Linotype"/>
          <w:sz w:val="20"/>
          <w:szCs w:val="20"/>
        </w:rPr>
        <w:t xml:space="preserve"> </w:t>
      </w:r>
      <w:r w:rsidRPr="00627283">
        <w:rPr>
          <w:rFonts w:ascii="Palatino Linotype" w:hAnsi="Palatino Linotype"/>
          <w:sz w:val="20"/>
          <w:szCs w:val="20"/>
        </w:rPr>
        <w:t>Public Policy 8(4) (2001)585-603.</w:t>
      </w:r>
    </w:p>
    <w:p w:rsidR="008930E6"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lastRenderedPageBreak/>
        <w:t>[99] D. Sarpong, M. Maclean, Mobilizing differential visions for new product innovation,</w:t>
      </w:r>
      <w:r w:rsidR="00FA66B8">
        <w:rPr>
          <w:rFonts w:ascii="Palatino Linotype" w:hAnsi="Palatino Linotype"/>
          <w:sz w:val="20"/>
          <w:szCs w:val="20"/>
        </w:rPr>
        <w:t xml:space="preserve"> </w:t>
      </w:r>
      <w:proofErr w:type="spellStart"/>
      <w:r w:rsidRPr="00627283">
        <w:rPr>
          <w:rFonts w:ascii="Palatino Linotype" w:hAnsi="Palatino Linotype"/>
          <w:sz w:val="20"/>
          <w:szCs w:val="20"/>
        </w:rPr>
        <w:t>Technovation</w:t>
      </w:r>
      <w:proofErr w:type="spellEnd"/>
      <w:r w:rsidRPr="00627283">
        <w:rPr>
          <w:rFonts w:ascii="Palatino Linotype" w:hAnsi="Palatino Linotype"/>
          <w:sz w:val="20"/>
          <w:szCs w:val="20"/>
        </w:rPr>
        <w:t xml:space="preserve"> 32 (12) (2012) 694-702.</w:t>
      </w:r>
    </w:p>
    <w:p w:rsidR="00010375" w:rsidRPr="00627283" w:rsidRDefault="008930E6" w:rsidP="00FA66B8">
      <w:pPr>
        <w:spacing w:line="240" w:lineRule="auto"/>
        <w:jc w:val="both"/>
        <w:rPr>
          <w:rFonts w:ascii="Palatino Linotype" w:hAnsi="Palatino Linotype"/>
          <w:sz w:val="20"/>
          <w:szCs w:val="20"/>
        </w:rPr>
      </w:pPr>
      <w:r w:rsidRPr="00627283">
        <w:rPr>
          <w:rFonts w:ascii="Palatino Linotype" w:hAnsi="Palatino Linotype"/>
          <w:sz w:val="20"/>
          <w:szCs w:val="20"/>
        </w:rPr>
        <w:t>[100] J.C. Shin, S.J Lee, Y. Kim, Knowledge-based innovation and collaboration: a triple helix</w:t>
      </w:r>
      <w:r w:rsidR="00FA66B8">
        <w:rPr>
          <w:rFonts w:ascii="Palatino Linotype" w:hAnsi="Palatino Linotype"/>
          <w:sz w:val="20"/>
          <w:szCs w:val="20"/>
        </w:rPr>
        <w:t xml:space="preserve"> </w:t>
      </w:r>
      <w:r w:rsidRPr="00627283">
        <w:rPr>
          <w:rFonts w:ascii="Palatino Linotype" w:hAnsi="Palatino Linotype"/>
          <w:sz w:val="20"/>
          <w:szCs w:val="20"/>
        </w:rPr>
        <w:t xml:space="preserve">approach in Saudi Arabia, </w:t>
      </w:r>
      <w:proofErr w:type="spellStart"/>
      <w:r w:rsidRPr="00627283">
        <w:rPr>
          <w:rFonts w:ascii="Palatino Linotype" w:hAnsi="Palatino Linotype"/>
          <w:sz w:val="20"/>
          <w:szCs w:val="20"/>
        </w:rPr>
        <w:t>Sociometrics</w:t>
      </w:r>
      <w:proofErr w:type="spellEnd"/>
      <w:r w:rsidRPr="00627283">
        <w:rPr>
          <w:rFonts w:ascii="Palatino Linotype" w:hAnsi="Palatino Linotype"/>
          <w:sz w:val="20"/>
          <w:szCs w:val="20"/>
        </w:rPr>
        <w:t xml:space="preserve"> 90 (1) (2012) 311-326.</w:t>
      </w:r>
    </w:p>
    <w:sectPr w:rsidR="00010375" w:rsidRPr="00627283" w:rsidSect="00E510A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6C6" w:rsidRDefault="007E26C6" w:rsidP="00376127">
      <w:pPr>
        <w:spacing w:after="0" w:line="240" w:lineRule="auto"/>
      </w:pPr>
      <w:r>
        <w:separator/>
      </w:r>
    </w:p>
  </w:endnote>
  <w:endnote w:type="continuationSeparator" w:id="0">
    <w:p w:rsidR="007E26C6" w:rsidRDefault="007E26C6" w:rsidP="00376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ingLiU_HKSCS">
    <w:panose1 w:val="02020500000000000000"/>
    <w:charset w:val="88"/>
    <w:family w:val="roman"/>
    <w:pitch w:val="variable"/>
    <w:sig w:usb0="A00002FF" w:usb1="3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Palatino Linotype,Italic">
    <w:panose1 w:val="00000000000000000000"/>
    <w:charset w:val="00"/>
    <w:family w:val="swiss"/>
    <w:notTrueType/>
    <w:pitch w:val="default"/>
    <w:sig w:usb0="00000003" w:usb1="00000000" w:usb2="00000000" w:usb3="00000000" w:csb0="00000001" w:csb1="00000000"/>
  </w:font>
  <w:font w:name="Palatino Linotype,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1317"/>
      <w:docPartObj>
        <w:docPartGallery w:val="Page Numbers (Bottom of Page)"/>
        <w:docPartUnique/>
      </w:docPartObj>
    </w:sdtPr>
    <w:sdtEndPr/>
    <w:sdtContent>
      <w:p w:rsidR="00BB1465" w:rsidRDefault="00D761B3">
        <w:pPr>
          <w:pStyle w:val="Footer"/>
          <w:jc w:val="right"/>
        </w:pPr>
        <w:r>
          <w:fldChar w:fldCharType="begin"/>
        </w:r>
        <w:r>
          <w:instrText xml:space="preserve"> PAGE   \* MERGEFORMAT </w:instrText>
        </w:r>
        <w:r>
          <w:fldChar w:fldCharType="separate"/>
        </w:r>
        <w:r w:rsidR="00EC0FD9">
          <w:rPr>
            <w:noProof/>
          </w:rPr>
          <w:t>1</w:t>
        </w:r>
        <w:r>
          <w:rPr>
            <w:noProof/>
          </w:rPr>
          <w:fldChar w:fldCharType="end"/>
        </w:r>
      </w:p>
    </w:sdtContent>
  </w:sdt>
  <w:p w:rsidR="00BB1465" w:rsidRDefault="00BB1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6C6" w:rsidRDefault="007E26C6" w:rsidP="00376127">
      <w:pPr>
        <w:spacing w:after="0" w:line="240" w:lineRule="auto"/>
      </w:pPr>
      <w:r>
        <w:separator/>
      </w:r>
    </w:p>
  </w:footnote>
  <w:footnote w:type="continuationSeparator" w:id="0">
    <w:p w:rsidR="007E26C6" w:rsidRDefault="007E26C6" w:rsidP="003761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0E6"/>
    <w:rsid w:val="00010375"/>
    <w:rsid w:val="001C4FC6"/>
    <w:rsid w:val="001F1141"/>
    <w:rsid w:val="00376127"/>
    <w:rsid w:val="003E7242"/>
    <w:rsid w:val="004F5EF0"/>
    <w:rsid w:val="0052304B"/>
    <w:rsid w:val="00571094"/>
    <w:rsid w:val="00574A19"/>
    <w:rsid w:val="00627283"/>
    <w:rsid w:val="00627A54"/>
    <w:rsid w:val="0069323C"/>
    <w:rsid w:val="006B610F"/>
    <w:rsid w:val="007638E4"/>
    <w:rsid w:val="007C7F8D"/>
    <w:rsid w:val="007E26C6"/>
    <w:rsid w:val="0080456A"/>
    <w:rsid w:val="00807BBD"/>
    <w:rsid w:val="00822DC9"/>
    <w:rsid w:val="0083451A"/>
    <w:rsid w:val="00876DEE"/>
    <w:rsid w:val="00892AF2"/>
    <w:rsid w:val="008930E6"/>
    <w:rsid w:val="008D6FB9"/>
    <w:rsid w:val="00924ACB"/>
    <w:rsid w:val="00946B7C"/>
    <w:rsid w:val="00955497"/>
    <w:rsid w:val="00995C42"/>
    <w:rsid w:val="00A536C9"/>
    <w:rsid w:val="00B37C5E"/>
    <w:rsid w:val="00BB1465"/>
    <w:rsid w:val="00BC729E"/>
    <w:rsid w:val="00C112F2"/>
    <w:rsid w:val="00C71E34"/>
    <w:rsid w:val="00D761B3"/>
    <w:rsid w:val="00DB3B6B"/>
    <w:rsid w:val="00DC1454"/>
    <w:rsid w:val="00E510AC"/>
    <w:rsid w:val="00E72066"/>
    <w:rsid w:val="00EB34EF"/>
    <w:rsid w:val="00EC0FD9"/>
    <w:rsid w:val="00EC2E48"/>
    <w:rsid w:val="00F56E60"/>
    <w:rsid w:val="00F83C1F"/>
    <w:rsid w:val="00FA6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7612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76127"/>
  </w:style>
  <w:style w:type="paragraph" w:styleId="Footer">
    <w:name w:val="footer"/>
    <w:basedOn w:val="Normal"/>
    <w:link w:val="FooterChar"/>
    <w:uiPriority w:val="99"/>
    <w:unhideWhenUsed/>
    <w:rsid w:val="003761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127"/>
  </w:style>
  <w:style w:type="character" w:styleId="Hyperlink">
    <w:name w:val="Hyperlink"/>
    <w:basedOn w:val="DefaultParagraphFont"/>
    <w:uiPriority w:val="99"/>
    <w:unhideWhenUsed/>
    <w:rsid w:val="00376127"/>
    <w:rPr>
      <w:color w:val="0000FF" w:themeColor="hyperlink"/>
      <w:u w:val="single"/>
    </w:rPr>
  </w:style>
  <w:style w:type="character" w:customStyle="1" w:styleId="apple-converted-space">
    <w:name w:val="apple-converted-space"/>
    <w:basedOn w:val="DefaultParagraphFont"/>
    <w:rsid w:val="00F83C1F"/>
  </w:style>
  <w:style w:type="table" w:styleId="TableGrid">
    <w:name w:val="Table Grid"/>
    <w:basedOn w:val="TableNormal"/>
    <w:uiPriority w:val="59"/>
    <w:rsid w:val="00F83C1F"/>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7612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76127"/>
  </w:style>
  <w:style w:type="paragraph" w:styleId="Footer">
    <w:name w:val="footer"/>
    <w:basedOn w:val="Normal"/>
    <w:link w:val="FooterChar"/>
    <w:uiPriority w:val="99"/>
    <w:unhideWhenUsed/>
    <w:rsid w:val="003761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127"/>
  </w:style>
  <w:style w:type="character" w:styleId="Hyperlink">
    <w:name w:val="Hyperlink"/>
    <w:basedOn w:val="DefaultParagraphFont"/>
    <w:uiPriority w:val="99"/>
    <w:unhideWhenUsed/>
    <w:rsid w:val="00376127"/>
    <w:rPr>
      <w:color w:val="0000FF" w:themeColor="hyperlink"/>
      <w:u w:val="single"/>
    </w:rPr>
  </w:style>
  <w:style w:type="character" w:customStyle="1" w:styleId="apple-converted-space">
    <w:name w:val="apple-converted-space"/>
    <w:basedOn w:val="DefaultParagraphFont"/>
    <w:rsid w:val="00F83C1F"/>
  </w:style>
  <w:style w:type="table" w:styleId="TableGrid">
    <w:name w:val="Table Grid"/>
    <w:basedOn w:val="TableNormal"/>
    <w:uiPriority w:val="59"/>
    <w:rsid w:val="00F83C1F"/>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zley.AbdRazak@uwe.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vid2.Sarpong@uwe.ac.uk"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meissner@hse.ru" TargetMode="External"/><Relationship Id="rId4" Type="http://schemas.openxmlformats.org/officeDocument/2006/relationships/webSettings" Target="webSettings.xml"/><Relationship Id="rId9" Type="http://schemas.openxmlformats.org/officeDocument/2006/relationships/hyperlink" Target="mailto:Elizabeth2.Alexander@uw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11597</Words>
  <Characters>66107</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77549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Sarpong</dc:creator>
  <cp:lastModifiedBy>Ben Jones</cp:lastModifiedBy>
  <cp:revision>2</cp:revision>
  <dcterms:created xsi:type="dcterms:W3CDTF">2015-12-04T15:17:00Z</dcterms:created>
  <dcterms:modified xsi:type="dcterms:W3CDTF">2015-12-04T15:17:00Z</dcterms:modified>
</cp:coreProperties>
</file>