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4C" w:rsidRPr="0064749B" w:rsidRDefault="000E059F" w:rsidP="000E059F">
      <w:pPr>
        <w:jc w:val="center"/>
        <w:rPr>
          <w:sz w:val="28"/>
        </w:rPr>
      </w:pPr>
      <w:bookmarkStart w:id="0" w:name="_GoBack"/>
      <w:bookmarkEnd w:id="0"/>
      <w:r w:rsidRPr="0064749B">
        <w:rPr>
          <w:sz w:val="28"/>
        </w:rPr>
        <w:t>Bribing Behaviour</w:t>
      </w:r>
      <w:r w:rsidR="00643629" w:rsidRPr="0064749B">
        <w:rPr>
          <w:sz w:val="28"/>
        </w:rPr>
        <w:t xml:space="preserve"> and Sample Selection</w:t>
      </w:r>
      <w:r w:rsidR="00F6554C" w:rsidRPr="0064749B">
        <w:rPr>
          <w:sz w:val="28"/>
        </w:rPr>
        <w:t xml:space="preserve">: </w:t>
      </w:r>
    </w:p>
    <w:p w:rsidR="000E059F" w:rsidRPr="0064749B" w:rsidRDefault="00F6554C" w:rsidP="000E059F">
      <w:pPr>
        <w:jc w:val="center"/>
      </w:pPr>
      <w:r w:rsidRPr="0064749B">
        <w:rPr>
          <w:sz w:val="28"/>
        </w:rPr>
        <w:t xml:space="preserve">Evidence from Post-Socialist </w:t>
      </w:r>
      <w:r w:rsidR="00BB6D10" w:rsidRPr="0064749B">
        <w:rPr>
          <w:sz w:val="28"/>
        </w:rPr>
        <w:t>countries</w:t>
      </w:r>
      <w:r w:rsidRPr="0064749B">
        <w:rPr>
          <w:sz w:val="28"/>
        </w:rPr>
        <w:t xml:space="preserve"> and Western Europe</w:t>
      </w:r>
    </w:p>
    <w:p w:rsidR="00643629" w:rsidRPr="0064749B" w:rsidRDefault="00643629" w:rsidP="000E059F">
      <w:pPr>
        <w:jc w:val="center"/>
      </w:pPr>
    </w:p>
    <w:p w:rsidR="00AA71A2" w:rsidRPr="0064749B" w:rsidRDefault="00AA71A2" w:rsidP="00AA71A2">
      <w:pPr>
        <w:jc w:val="center"/>
        <w:rPr>
          <w:sz w:val="28"/>
        </w:rPr>
      </w:pPr>
      <w:r w:rsidRPr="0064749B">
        <w:rPr>
          <w:sz w:val="28"/>
        </w:rPr>
        <w:t>Artjoms Ivlevs</w:t>
      </w:r>
      <w:r w:rsidRPr="0064749B">
        <w:rPr>
          <w:rStyle w:val="FootnoteReference"/>
          <w:sz w:val="28"/>
        </w:rPr>
        <w:footnoteReference w:id="1"/>
      </w:r>
      <w:r w:rsidRPr="0064749B">
        <w:rPr>
          <w:sz w:val="28"/>
        </w:rPr>
        <w:t xml:space="preserve"> and Timothy Hinks</w:t>
      </w:r>
      <w:r w:rsidRPr="0064749B">
        <w:rPr>
          <w:rStyle w:val="FootnoteReference"/>
          <w:sz w:val="28"/>
        </w:rPr>
        <w:footnoteReference w:id="2"/>
      </w:r>
    </w:p>
    <w:p w:rsidR="00643629" w:rsidRPr="0064749B" w:rsidRDefault="00643629" w:rsidP="000E059F">
      <w:pPr>
        <w:jc w:val="center"/>
      </w:pPr>
    </w:p>
    <w:p w:rsidR="00643629" w:rsidRPr="0064749B" w:rsidRDefault="00643629" w:rsidP="000E059F">
      <w:pPr>
        <w:jc w:val="center"/>
      </w:pPr>
      <w:r w:rsidRPr="0064749B">
        <w:t>University of the West of England</w:t>
      </w:r>
    </w:p>
    <w:p w:rsidR="00643629" w:rsidRPr="0064749B" w:rsidRDefault="00643629" w:rsidP="000E059F">
      <w:pPr>
        <w:jc w:val="center"/>
      </w:pPr>
    </w:p>
    <w:p w:rsidR="00AA71A2" w:rsidRPr="0064749B" w:rsidRDefault="00AA71A2" w:rsidP="000E059F">
      <w:pPr>
        <w:jc w:val="center"/>
      </w:pPr>
    </w:p>
    <w:p w:rsidR="00AA71A2" w:rsidRPr="0064749B" w:rsidRDefault="00AA71A2" w:rsidP="000E059F">
      <w:pPr>
        <w:jc w:val="center"/>
      </w:pPr>
    </w:p>
    <w:p w:rsidR="000E059F" w:rsidRPr="0064749B" w:rsidRDefault="000E059F" w:rsidP="000E059F">
      <w:pPr>
        <w:jc w:val="center"/>
      </w:pPr>
    </w:p>
    <w:p w:rsidR="000E059F" w:rsidRPr="0064749B" w:rsidRDefault="000E059F" w:rsidP="000E059F">
      <w:pPr>
        <w:jc w:val="center"/>
      </w:pPr>
    </w:p>
    <w:p w:rsidR="000E059F" w:rsidRPr="0064749B" w:rsidRDefault="000E059F" w:rsidP="000E059F">
      <w:pPr>
        <w:jc w:val="both"/>
        <w:rPr>
          <w:b/>
        </w:rPr>
      </w:pPr>
      <w:r w:rsidRPr="0064749B">
        <w:rPr>
          <w:b/>
        </w:rPr>
        <w:t>Abstract</w:t>
      </w:r>
    </w:p>
    <w:p w:rsidR="00643629" w:rsidRPr="0064749B" w:rsidRDefault="00643629" w:rsidP="000E059F">
      <w:pPr>
        <w:jc w:val="both"/>
        <w:rPr>
          <w:b/>
        </w:rPr>
      </w:pPr>
    </w:p>
    <w:p w:rsidR="002050CD" w:rsidRPr="0064749B" w:rsidRDefault="002050CD" w:rsidP="000E059F">
      <w:pPr>
        <w:jc w:val="both"/>
        <w:rPr>
          <w:b/>
        </w:rPr>
      </w:pPr>
    </w:p>
    <w:p w:rsidR="009E079B" w:rsidRPr="0064749B" w:rsidRDefault="000E059F" w:rsidP="009E079B">
      <w:pPr>
        <w:rPr>
          <w:i/>
        </w:rPr>
      </w:pPr>
      <w:r w:rsidRPr="0064749B">
        <w:rPr>
          <w:i/>
        </w:rPr>
        <w:t>We</w:t>
      </w:r>
      <w:r w:rsidR="002050CD" w:rsidRPr="0064749B">
        <w:rPr>
          <w:i/>
        </w:rPr>
        <w:t xml:space="preserve"> s</w:t>
      </w:r>
      <w:r w:rsidR="00BB6D10" w:rsidRPr="0064749B">
        <w:rPr>
          <w:i/>
        </w:rPr>
        <w:t xml:space="preserve">tudy </w:t>
      </w:r>
      <w:r w:rsidR="00D70CAB" w:rsidRPr="0064749B">
        <w:rPr>
          <w:i/>
        </w:rPr>
        <w:t xml:space="preserve">the </w:t>
      </w:r>
      <w:r w:rsidR="002050CD" w:rsidRPr="0064749B">
        <w:rPr>
          <w:i/>
        </w:rPr>
        <w:t>individual-level determinants of bribing public officials</w:t>
      </w:r>
      <w:r w:rsidR="008323E4" w:rsidRPr="0064749B">
        <w:rPr>
          <w:i/>
        </w:rPr>
        <w:t>. P</w:t>
      </w:r>
      <w:r w:rsidR="00BB6D10" w:rsidRPr="0064749B">
        <w:rPr>
          <w:i/>
        </w:rPr>
        <w:t xml:space="preserve">articular attention is paid to the issue of respondents’ </w:t>
      </w:r>
      <w:r w:rsidR="002050CD" w:rsidRPr="0064749B">
        <w:rPr>
          <w:i/>
        </w:rPr>
        <w:t>non-random selection into contact with public officials</w:t>
      </w:r>
      <w:r w:rsidR="00BB6D10" w:rsidRPr="0064749B">
        <w:rPr>
          <w:i/>
        </w:rPr>
        <w:t xml:space="preserve">, which may result in biased estimates. </w:t>
      </w:r>
      <w:r w:rsidR="000E3CB0" w:rsidRPr="0064749B">
        <w:rPr>
          <w:i/>
        </w:rPr>
        <w:t>D</w:t>
      </w:r>
      <w:r w:rsidR="002050CD" w:rsidRPr="0064749B">
        <w:rPr>
          <w:i/>
        </w:rPr>
        <w:t xml:space="preserve">ata come from </w:t>
      </w:r>
      <w:r w:rsidRPr="0064749B">
        <w:rPr>
          <w:i/>
        </w:rPr>
        <w:t>the 2010 Life in Transition Survey</w:t>
      </w:r>
      <w:r w:rsidR="002050CD" w:rsidRPr="0064749B">
        <w:rPr>
          <w:i/>
        </w:rPr>
        <w:t>, cover</w:t>
      </w:r>
      <w:r w:rsidR="00BB6D10" w:rsidRPr="0064749B">
        <w:rPr>
          <w:i/>
        </w:rPr>
        <w:t>ing</w:t>
      </w:r>
      <w:r w:rsidR="002050CD" w:rsidRPr="0064749B">
        <w:rPr>
          <w:i/>
        </w:rPr>
        <w:t xml:space="preserve"> 30 post-socialist and five Western European countries. </w:t>
      </w:r>
      <w:r w:rsidR="009E079B" w:rsidRPr="0064749B">
        <w:rPr>
          <w:i/>
        </w:rPr>
        <w:t xml:space="preserve">The </w:t>
      </w:r>
      <w:r w:rsidR="00BB6D10" w:rsidRPr="0064749B">
        <w:rPr>
          <w:i/>
        </w:rPr>
        <w:t>results suggest that the elderly</w:t>
      </w:r>
      <w:r w:rsidR="009E079B" w:rsidRPr="0064749B">
        <w:rPr>
          <w:i/>
        </w:rPr>
        <w:t xml:space="preserve"> </w:t>
      </w:r>
      <w:r w:rsidR="00014140" w:rsidRPr="0064749B">
        <w:rPr>
          <w:i/>
        </w:rPr>
        <w:t>tend to be</w:t>
      </w:r>
      <w:r w:rsidR="00440BCB" w:rsidRPr="0064749B">
        <w:rPr>
          <w:i/>
        </w:rPr>
        <w:t xml:space="preserve"> </w:t>
      </w:r>
      <w:r w:rsidR="009E079B" w:rsidRPr="0064749B">
        <w:rPr>
          <w:i/>
        </w:rPr>
        <w:t xml:space="preserve">less likely to </w:t>
      </w:r>
      <w:r w:rsidR="002E6C20" w:rsidRPr="0064749B">
        <w:rPr>
          <w:i/>
        </w:rPr>
        <w:t>bribe public officials</w:t>
      </w:r>
      <w:r w:rsidR="00BB6D10" w:rsidRPr="0064749B">
        <w:rPr>
          <w:i/>
        </w:rPr>
        <w:t>,</w:t>
      </w:r>
      <w:r w:rsidR="002E6C20" w:rsidRPr="0064749B">
        <w:rPr>
          <w:i/>
        </w:rPr>
        <w:t xml:space="preserve"> while </w:t>
      </w:r>
      <w:r w:rsidR="00BB6D10" w:rsidRPr="0064749B">
        <w:rPr>
          <w:i/>
        </w:rPr>
        <w:t xml:space="preserve">people with </w:t>
      </w:r>
      <w:r w:rsidR="00440BCB" w:rsidRPr="0064749B">
        <w:rPr>
          <w:i/>
        </w:rPr>
        <w:t xml:space="preserve">higher </w:t>
      </w:r>
      <w:r w:rsidR="00BB6D10" w:rsidRPr="0064749B">
        <w:rPr>
          <w:i/>
        </w:rPr>
        <w:t>income and</w:t>
      </w:r>
      <w:r w:rsidR="00EB6367" w:rsidRPr="0064749B">
        <w:rPr>
          <w:i/>
        </w:rPr>
        <w:t>, especially, low</w:t>
      </w:r>
      <w:r w:rsidR="002E6C20" w:rsidRPr="0064749B">
        <w:rPr>
          <w:i/>
        </w:rPr>
        <w:t xml:space="preserve"> trust in </w:t>
      </w:r>
      <w:r w:rsidR="009E079B" w:rsidRPr="0064749B">
        <w:rPr>
          <w:i/>
        </w:rPr>
        <w:t xml:space="preserve">public </w:t>
      </w:r>
      <w:r w:rsidR="002E6C20" w:rsidRPr="0064749B">
        <w:rPr>
          <w:i/>
        </w:rPr>
        <w:t xml:space="preserve">institutions are more likely to </w:t>
      </w:r>
      <w:r w:rsidR="009E079B" w:rsidRPr="0064749B">
        <w:rPr>
          <w:i/>
        </w:rPr>
        <w:t>bribe</w:t>
      </w:r>
      <w:r w:rsidR="002E6C20" w:rsidRPr="0064749B">
        <w:rPr>
          <w:i/>
        </w:rPr>
        <w:t>.</w:t>
      </w:r>
      <w:r w:rsidR="00F02B05" w:rsidRPr="0064749B">
        <w:rPr>
          <w:i/>
        </w:rPr>
        <w:t xml:space="preserve"> </w:t>
      </w:r>
      <w:r w:rsidR="002977DD" w:rsidRPr="0064749B">
        <w:rPr>
          <w:i/>
        </w:rPr>
        <w:t xml:space="preserve">Several </w:t>
      </w:r>
      <w:r w:rsidR="009849F9" w:rsidRPr="0064749B">
        <w:rPr>
          <w:i/>
        </w:rPr>
        <w:t>determinants</w:t>
      </w:r>
      <w:r w:rsidR="002977DD" w:rsidRPr="0064749B">
        <w:rPr>
          <w:i/>
        </w:rPr>
        <w:t xml:space="preserve"> of bribery – ethnic minority status,</w:t>
      </w:r>
      <w:r w:rsidR="00014140" w:rsidRPr="0064749B">
        <w:rPr>
          <w:i/>
        </w:rPr>
        <w:t xml:space="preserve"> the degree of urbanisation, </w:t>
      </w:r>
      <w:r w:rsidR="00400311">
        <w:rPr>
          <w:i/>
        </w:rPr>
        <w:t>social</w:t>
      </w:r>
      <w:r w:rsidR="00014140" w:rsidRPr="0064749B">
        <w:rPr>
          <w:i/>
        </w:rPr>
        <w:t xml:space="preserve"> trust -</w:t>
      </w:r>
      <w:r w:rsidR="002977DD" w:rsidRPr="0064749B">
        <w:rPr>
          <w:i/>
        </w:rPr>
        <w:t xml:space="preserve"> are </w:t>
      </w:r>
      <w:r w:rsidR="00014140" w:rsidRPr="0064749B">
        <w:rPr>
          <w:i/>
        </w:rPr>
        <w:t xml:space="preserve">context specific, i.e. </w:t>
      </w:r>
      <w:r w:rsidR="009849F9" w:rsidRPr="0064749B">
        <w:rPr>
          <w:i/>
        </w:rPr>
        <w:t xml:space="preserve">they </w:t>
      </w:r>
      <w:r w:rsidR="00014140" w:rsidRPr="0064749B">
        <w:rPr>
          <w:i/>
        </w:rPr>
        <w:t xml:space="preserve">change signs </w:t>
      </w:r>
      <w:r w:rsidR="009849F9" w:rsidRPr="0064749B">
        <w:rPr>
          <w:i/>
        </w:rPr>
        <w:t xml:space="preserve">or are statistically significant </w:t>
      </w:r>
      <w:r w:rsidR="00014140" w:rsidRPr="0064749B">
        <w:rPr>
          <w:i/>
        </w:rPr>
        <w:t xml:space="preserve">according to the geographical region or the type of public official. </w:t>
      </w:r>
      <w:r w:rsidR="00F02B05" w:rsidRPr="0064749B">
        <w:rPr>
          <w:i/>
        </w:rPr>
        <w:t xml:space="preserve">The results </w:t>
      </w:r>
      <w:r w:rsidR="009E079B" w:rsidRPr="0064749B">
        <w:rPr>
          <w:i/>
        </w:rPr>
        <w:t xml:space="preserve">show that not accounting for sample selection effects </w:t>
      </w:r>
      <w:r w:rsidR="00F02B05" w:rsidRPr="0064749B">
        <w:rPr>
          <w:i/>
        </w:rPr>
        <w:t>may produce</w:t>
      </w:r>
      <w:r w:rsidR="009E079B" w:rsidRPr="0064749B">
        <w:rPr>
          <w:i/>
        </w:rPr>
        <w:t xml:space="preserve"> a bias in estimated coefficients. </w:t>
      </w:r>
    </w:p>
    <w:p w:rsidR="009E079B" w:rsidRPr="0064749B" w:rsidRDefault="009E079B" w:rsidP="000E059F">
      <w:pPr>
        <w:jc w:val="both"/>
        <w:rPr>
          <w:i/>
        </w:rPr>
      </w:pPr>
    </w:p>
    <w:p w:rsidR="009E079B" w:rsidRPr="0064749B" w:rsidRDefault="009E079B" w:rsidP="000E059F">
      <w:pPr>
        <w:jc w:val="both"/>
        <w:rPr>
          <w:i/>
        </w:rPr>
      </w:pPr>
    </w:p>
    <w:p w:rsidR="000E059F" w:rsidRPr="0064749B" w:rsidRDefault="000E059F" w:rsidP="000E059F">
      <w:pPr>
        <w:jc w:val="both"/>
        <w:rPr>
          <w:i/>
          <w:lang w:val="fr-FR"/>
        </w:rPr>
      </w:pPr>
      <w:r w:rsidRPr="0064749B">
        <w:rPr>
          <w:i/>
          <w:lang w:val="fr-FR"/>
        </w:rPr>
        <w:t xml:space="preserve">JEL classification: C13, </w:t>
      </w:r>
      <w:r w:rsidR="009F23C9" w:rsidRPr="0064749B">
        <w:rPr>
          <w:i/>
          <w:lang w:val="fr-FR"/>
        </w:rPr>
        <w:t>D73, P2</w:t>
      </w:r>
      <w:r w:rsidRPr="0064749B">
        <w:rPr>
          <w:i/>
          <w:lang w:val="fr-FR"/>
        </w:rPr>
        <w:t>.</w:t>
      </w:r>
    </w:p>
    <w:p w:rsidR="000E059F" w:rsidRPr="0064749B" w:rsidRDefault="000E059F" w:rsidP="000E059F">
      <w:pPr>
        <w:jc w:val="both"/>
        <w:rPr>
          <w:lang w:val="fr-FR"/>
        </w:rPr>
      </w:pPr>
    </w:p>
    <w:p w:rsidR="000E059F" w:rsidRPr="0064749B" w:rsidRDefault="00027698" w:rsidP="000E059F">
      <w:pPr>
        <w:jc w:val="both"/>
      </w:pPr>
      <w:r>
        <w:t>Keywords: Bribing, Sample Selection, Transition economies</w:t>
      </w:r>
    </w:p>
    <w:p w:rsidR="000E059F" w:rsidRPr="0064749B" w:rsidRDefault="000E059F" w:rsidP="000E059F"/>
    <w:p w:rsidR="00F71EDE" w:rsidRPr="0064749B" w:rsidRDefault="00F71EDE" w:rsidP="005C0B68"/>
    <w:p w:rsidR="00F71EDE" w:rsidRPr="0064749B" w:rsidRDefault="00F71EDE" w:rsidP="005C0B68"/>
    <w:p w:rsidR="00F71EDE" w:rsidRPr="0064749B" w:rsidRDefault="00027698" w:rsidP="005C0B68">
      <w:pPr>
        <w:spacing w:line="360" w:lineRule="auto"/>
        <w:rPr>
          <w:b/>
        </w:rPr>
      </w:pPr>
      <w:r>
        <w:rPr>
          <w:b/>
        </w:rPr>
        <w:br w:type="page"/>
      </w:r>
      <w:r>
        <w:rPr>
          <w:b/>
        </w:rPr>
        <w:lastRenderedPageBreak/>
        <w:t>1.</w:t>
      </w:r>
      <w:r>
        <w:rPr>
          <w:b/>
        </w:rPr>
        <w:tab/>
        <w:t>Introduction</w:t>
      </w:r>
    </w:p>
    <w:p w:rsidR="009E079B" w:rsidRPr="0064749B" w:rsidRDefault="009E079B" w:rsidP="005C0B68">
      <w:pPr>
        <w:spacing w:line="360" w:lineRule="auto"/>
      </w:pPr>
    </w:p>
    <w:p w:rsidR="001A3527" w:rsidRPr="0064749B" w:rsidRDefault="00027698" w:rsidP="001A3527">
      <w:pPr>
        <w:spacing w:line="360" w:lineRule="auto"/>
      </w:pPr>
      <w:r>
        <w:t xml:space="preserve">There is a general agreement among academics and policymakers that corruption leads to inferior socio-economic outcomes. A large and well-established body of literature suggests that, at country level, higher corruption is associated with lower economic growth (Mauro, 1995; Everhart et al., 2009; Johnson et al., 2011), </w:t>
      </w:r>
      <w:r w:rsidR="00203DF3">
        <w:t xml:space="preserve">lower productivity (Lambsdorff, 2003), </w:t>
      </w:r>
      <w:r w:rsidR="001A3527" w:rsidRPr="0064749B">
        <w:t>higher inequality and poverty (Gupta et al., 2002; Jong-sun and Khagram, 2005), and lower international trade and foreign investment (Wei, 2000; Cuervo-Cazurra, 2006; Egger and Winner, 2006; Jong and Bogmans, 2011). In this context, fighting corruption has become a major preoccupation for governments in many developing, transition and, in certain cases, developed countries across the world</w:t>
      </w:r>
      <w:r w:rsidR="00400311">
        <w:t>.</w:t>
      </w:r>
      <w:r w:rsidR="009B353D">
        <w:rPr>
          <w:rStyle w:val="FootnoteReference"/>
        </w:rPr>
        <w:footnoteReference w:id="3"/>
      </w:r>
      <w:r w:rsidR="001A3527" w:rsidRPr="0064749B">
        <w:t xml:space="preserve"> </w:t>
      </w:r>
    </w:p>
    <w:p w:rsidR="001A3527" w:rsidRPr="0064749B" w:rsidRDefault="001A3527" w:rsidP="001A3527">
      <w:pPr>
        <w:spacing w:line="360" w:lineRule="auto"/>
      </w:pPr>
    </w:p>
    <w:p w:rsidR="001A3527" w:rsidRDefault="001A3527" w:rsidP="001A3527">
      <w:pPr>
        <w:spacing w:line="360" w:lineRule="auto"/>
      </w:pPr>
      <w:r w:rsidRPr="0064749B">
        <w:t xml:space="preserve">To deal with corruption, one must know its causes. These causes are likely to be both ‘external’ and ‘internal’ to individuals involved in corrupt exchanges. ‘External’ </w:t>
      </w:r>
      <w:r w:rsidR="002954EA" w:rsidRPr="0064749B">
        <w:t>factors associated with corruption</w:t>
      </w:r>
      <w:r w:rsidR="002954EA" w:rsidRPr="0064749B">
        <w:rPr>
          <w:rStyle w:val="FootnoteReference"/>
        </w:rPr>
        <w:footnoteReference w:id="4"/>
      </w:r>
      <w:r w:rsidR="00400311">
        <w:t xml:space="preserve"> </w:t>
      </w:r>
      <w:r w:rsidRPr="0064749B">
        <w:t>include a sl</w:t>
      </w:r>
      <w:r w:rsidR="00400311">
        <w:t xml:space="preserve">ower pace of structural reforms </w:t>
      </w:r>
      <w:r w:rsidRPr="0064749B">
        <w:t>(Iwasaki and Suzuki, 2012), less freedom of the press (Brunetti and Weder, 2003), a lower ratio of government to manufacturing wages (Van Rijckeghem and Weder, 2001), a lower share of women in the labour force (Swamy et al., 2001), a lower share of Protestants in the population (Treisman, 2000) and higher levels of official development aid (Ali and Isse, 2003).</w:t>
      </w:r>
    </w:p>
    <w:p w:rsidR="00400311" w:rsidRPr="0064749B" w:rsidRDefault="00400311" w:rsidP="001A3527">
      <w:pPr>
        <w:spacing w:line="360" w:lineRule="auto"/>
      </w:pPr>
    </w:p>
    <w:p w:rsidR="004012CA" w:rsidRDefault="001A3527" w:rsidP="00785F6A">
      <w:pPr>
        <w:spacing w:line="360" w:lineRule="auto"/>
      </w:pPr>
      <w:r w:rsidRPr="0064749B">
        <w:t>‘Internal’ causes of corruption are also of interest, as they help the policymakers understand why, within a particular country, some people are more likely to engage in corrupt acts than others. The availability of large-scale survey data has recently led to a number of empirical papers on the individual-level determinants of corruption behaviour and corruption attitudes (</w:t>
      </w:r>
      <w:r w:rsidR="003439B8" w:rsidRPr="0064749B">
        <w:t xml:space="preserve">Swamy et al., 2001; </w:t>
      </w:r>
      <w:r w:rsidRPr="0064749B">
        <w:t xml:space="preserve">Gatti et al., 2003; Mocan, 2008; </w:t>
      </w:r>
      <w:r w:rsidR="00027698" w:rsidRPr="00027698">
        <w:t xml:space="preserve">Guerrero and Rodriguez-Oreggia, 2008; </w:t>
      </w:r>
      <w:r w:rsidRPr="0064749B">
        <w:t xml:space="preserve">Hunt, 2007; Hunt and Laszlo, 2012; Tavits, 2011; Truex, 2011).  This literature suggests, for example, that wealthier people are more prone to paying bribes (Guerrero and Rodriguez-Oreggia, 2008; Hunt </w:t>
      </w:r>
      <w:r w:rsidRPr="0064749B">
        <w:lastRenderedPageBreak/>
        <w:t>and Laszlo, 2012), being asked for bribes by public officials (Mocan, 2008) and find corrupt behaviour justifiable (Gatti et al., 2003).</w:t>
      </w:r>
    </w:p>
    <w:p w:rsidR="004012CA" w:rsidRDefault="004012CA" w:rsidP="00785F6A">
      <w:pPr>
        <w:spacing w:line="360" w:lineRule="auto"/>
      </w:pPr>
    </w:p>
    <w:p w:rsidR="00400311" w:rsidRDefault="00027698" w:rsidP="00785F6A">
      <w:pPr>
        <w:spacing w:line="360" w:lineRule="auto"/>
      </w:pPr>
      <w:r w:rsidRPr="00027698">
        <w:t xml:space="preserve">This paper continues the exploration of corruption using survey data and makes several contributions to the literature. First, it addresses a methodological gap in the empirical literature – an issue of potential sample selection bias which arises from a non-random selection, based on respondents’ unobservable characteristics, into contact with public officials.  Previous work by Hunt (2007), Guerrero and Rodriguez-Oreggia (2008), Tavits (2011) and Hunt and Laszlo (2012) </w:t>
      </w:r>
      <w:r w:rsidR="004012CA">
        <w:t>does not explicitly</w:t>
      </w:r>
      <w:r w:rsidRPr="00027698">
        <w:t xml:space="preserve"> consider this issue. </w:t>
      </w:r>
      <w:r w:rsidR="001A3527" w:rsidRPr="0064749B">
        <w:t xml:space="preserve">Secondly, </w:t>
      </w:r>
      <w:r w:rsidR="004012CA">
        <w:t>t</w:t>
      </w:r>
      <w:r w:rsidR="004012CA" w:rsidRPr="0064749B">
        <w:t>his paper uses the largely unexplored ‘Life in Transition-2’ su</w:t>
      </w:r>
      <w:r w:rsidR="004012CA">
        <w:t>rvey, administered in 2010 in thirty</w:t>
      </w:r>
      <w:r w:rsidR="004012CA" w:rsidRPr="0064749B">
        <w:t xml:space="preserve"> economies of Central and Eastern Europe and Central Asia and five Western European countries</w:t>
      </w:r>
      <w:r w:rsidR="004012CA">
        <w:t>. A</w:t>
      </w:r>
      <w:r w:rsidR="001A3527" w:rsidRPr="0064749B">
        <w:t>n important advantage of the data used is that</w:t>
      </w:r>
      <w:r w:rsidR="00400311">
        <w:t xml:space="preserve"> </w:t>
      </w:r>
      <w:r w:rsidR="001A3527" w:rsidRPr="0064749B">
        <w:t xml:space="preserve">respondents </w:t>
      </w:r>
      <w:r w:rsidR="00400311">
        <w:t>a</w:t>
      </w:r>
      <w:r w:rsidR="001A3527" w:rsidRPr="0064749B">
        <w:t xml:space="preserve">re asked about their actual corruption </w:t>
      </w:r>
      <w:r w:rsidR="00400311">
        <w:t>experience</w:t>
      </w:r>
      <w:r w:rsidR="001A3527" w:rsidRPr="0064749B">
        <w:t xml:space="preserve"> – paying a bribe to a public official. Much of the previous literature on the micro-determinants of corruption has concentrated on attitudes towards corruption (Soot and Rootalu, 2012; Gatti et al., 2003; Truex, 2011) and the probability of being asked for a bribe (Mocan, 2008). Several studies (Tavits, 2010; Hunt and Laszlo, 2012; Hunt, 2007; Guerrero and Rodriguez-Oreggia, 2008) have addressed the actual bribing </w:t>
      </w:r>
      <w:r w:rsidR="00400311">
        <w:t>experience</w:t>
      </w:r>
      <w:r w:rsidR="001A3527" w:rsidRPr="0064749B">
        <w:t>, but only in the context of one or two countries (</w:t>
      </w:r>
      <w:r w:rsidR="00297C96">
        <w:t>Estonia, Peru, Uganda, Mexico). Our study analyses the determinants of actual corruption experience (completed corrupt exchanges) in a multi-country context.</w:t>
      </w:r>
    </w:p>
    <w:p w:rsidR="00297C96" w:rsidRDefault="00297C96" w:rsidP="00785F6A">
      <w:pPr>
        <w:spacing w:line="360" w:lineRule="auto"/>
      </w:pPr>
    </w:p>
    <w:p w:rsidR="00C25290" w:rsidRDefault="001A3527" w:rsidP="001A3527">
      <w:pPr>
        <w:spacing w:line="360" w:lineRule="auto"/>
      </w:pPr>
      <w:r w:rsidRPr="0064749B">
        <w:t>The paper p</w:t>
      </w:r>
      <w:r w:rsidR="00C25290">
        <w:t>rimarily focuses on transition</w:t>
      </w:r>
      <w:r w:rsidRPr="0064749B">
        <w:t xml:space="preserve"> </w:t>
      </w:r>
      <w:r w:rsidR="00C25290">
        <w:t>economies as</w:t>
      </w:r>
      <w:r w:rsidRPr="0064749B">
        <w:t xml:space="preserve"> corruption remains a widespread phenomenon </w:t>
      </w:r>
      <w:r w:rsidR="00C2583D">
        <w:t>t</w:t>
      </w:r>
      <w:r w:rsidRPr="0064749B">
        <w:t xml:space="preserve">here (Transparency International, 2011; Iwasaki and Suzuki, 2012). </w:t>
      </w:r>
      <w:r w:rsidR="00C25290" w:rsidRPr="00C25290">
        <w:t>The high levels of corruption in the region can be attributed to several factors:  high corruption could be a legacy of the Communist regime where it was considered “institutionalized, socially necessary evil for achieving goals and maintaining the national economy” (Iwasaki and Suzuki, 2012, p. 54); it could have resulted from the plan-to-market transition process itself, which, in the absence of strong rule of law, created ample opportunities for corrupt exchange (Tavits, 2011; Iwasaki and Suzuki 2012); and, finally, it could be linked to mentality, culture and considered a norm in a particular society.</w:t>
      </w:r>
      <w:r w:rsidR="00C25290">
        <w:t xml:space="preserve"> Our</w:t>
      </w:r>
      <w:r w:rsidR="00927427" w:rsidRPr="00C25290">
        <w:t xml:space="preserve"> analysis initially pools all of the countries</w:t>
      </w:r>
      <w:r w:rsidR="00C25290">
        <w:t xml:space="preserve"> and reveals common determinants of bribery in the post-socialist worl</w:t>
      </w:r>
      <w:r w:rsidR="00122A43">
        <w:t>d</w:t>
      </w:r>
      <w:r w:rsidR="00C25290">
        <w:t xml:space="preserve">. However, we are also interested in cultural and context-specific determinants of </w:t>
      </w:r>
      <w:r w:rsidR="00C25290">
        <w:lastRenderedPageBreak/>
        <w:t>bribery, which is why we estimate our model for different</w:t>
      </w:r>
      <w:r w:rsidR="00927427" w:rsidRPr="00C25290">
        <w:t xml:space="preserve"> geo-political regions </w:t>
      </w:r>
      <w:r w:rsidRPr="00C25290">
        <w:t xml:space="preserve">and </w:t>
      </w:r>
      <w:r w:rsidR="00C25290">
        <w:t xml:space="preserve">different </w:t>
      </w:r>
      <w:r w:rsidRPr="00C25290">
        <w:t>types of public officials</w:t>
      </w:r>
      <w:r w:rsidR="00C25290">
        <w:t xml:space="preserve">. </w:t>
      </w:r>
    </w:p>
    <w:p w:rsidR="00C25290" w:rsidRPr="00C25290" w:rsidRDefault="00C25290" w:rsidP="001A3527">
      <w:pPr>
        <w:spacing w:line="360" w:lineRule="auto"/>
      </w:pPr>
    </w:p>
    <w:p w:rsidR="001A3527" w:rsidRPr="0064749B" w:rsidRDefault="001A3527" w:rsidP="001A3527">
      <w:pPr>
        <w:spacing w:line="360" w:lineRule="auto"/>
      </w:pPr>
      <w:r w:rsidRPr="0064749B">
        <w:t xml:space="preserve">The remainder of the paper is structured as follows. Section 2 presents the data and discusses the corruption variables used.  Section 3 presents the method of estimation.  Section 4 reports and analyses the results.  A conclusion follows. </w:t>
      </w:r>
    </w:p>
    <w:p w:rsidR="001A3527" w:rsidRPr="0064749B" w:rsidRDefault="001A3527" w:rsidP="001A3527">
      <w:pPr>
        <w:spacing w:line="360" w:lineRule="auto"/>
      </w:pPr>
    </w:p>
    <w:p w:rsidR="001A3527" w:rsidRPr="0064749B" w:rsidRDefault="001A3527" w:rsidP="001A3527">
      <w:pPr>
        <w:spacing w:line="360" w:lineRule="auto"/>
        <w:rPr>
          <w:b/>
        </w:rPr>
      </w:pPr>
      <w:r w:rsidRPr="0064749B">
        <w:rPr>
          <w:b/>
        </w:rPr>
        <w:t>2. Data and variables.</w:t>
      </w:r>
    </w:p>
    <w:p w:rsidR="001A3527" w:rsidRPr="0064749B" w:rsidRDefault="001A3527" w:rsidP="001A3527">
      <w:pPr>
        <w:pStyle w:val="NormalWeb"/>
        <w:spacing w:line="360" w:lineRule="auto"/>
        <w:rPr>
          <w:b/>
        </w:rPr>
      </w:pPr>
      <w:r w:rsidRPr="0064749B">
        <w:rPr>
          <w:b/>
        </w:rPr>
        <w:t xml:space="preserve">2.1. Data. </w:t>
      </w:r>
    </w:p>
    <w:p w:rsidR="001A3527" w:rsidRPr="0064749B" w:rsidRDefault="001A3527" w:rsidP="001A3527">
      <w:pPr>
        <w:autoSpaceDE w:val="0"/>
        <w:autoSpaceDN w:val="0"/>
        <w:adjustRightInd w:val="0"/>
        <w:spacing w:line="360" w:lineRule="auto"/>
      </w:pPr>
      <w:r w:rsidRPr="0064749B">
        <w:t xml:space="preserve">To test for possible sample selection bias and find the determinants of bribery, we use data from the “Life in Transition 2” survey (LITS-2), conducted by the EBRD and the World Bank in autumn 2010. Thirty post-socialist economies of Central and Eastern Europe and Central Asia, as well as five Western European countries (France, Germany, Italy, Sweden and the UK), participated in the survey. The nationally representative samples consist of 1,000 respondents per country (1,500 respondents in the case of Russia, Ukraine, Uzbekistan, Serbia, Poland and the UK). In each country, the households were selected according to a two-stage clustered stratified sampling procedure. In the first stage, the frame of primary sampling units was established using information on local electoral territorial units. In the second stage, a random walk fieldwork procedure was used to select households within primary sampling units. Steves (2011) provides the survey summary, including detailed information on survey design and implementation methodology. </w:t>
      </w:r>
    </w:p>
    <w:p w:rsidR="001A3527" w:rsidRPr="0064749B" w:rsidRDefault="001A3527" w:rsidP="001A3527">
      <w:pPr>
        <w:pStyle w:val="NormalWeb"/>
        <w:spacing w:line="360" w:lineRule="auto"/>
      </w:pPr>
      <w:r w:rsidRPr="0064749B">
        <w:t>Our main analytical focus will be on the broad region (30 countries) of Eastern Europe and Central Asia</w:t>
      </w:r>
      <w:r w:rsidR="002B1A5E">
        <w:t xml:space="preserve">. </w:t>
      </w:r>
      <w:r w:rsidRPr="0064749B">
        <w:t xml:space="preserve">We exclude the five Western European countries – the UK, Germany, France, Italy and Sweden – from the main sample, as they are likely to represent a qualitatively different group compared with the post-socialist region. Western countries have longer histories of functioning democracy and more transparent institutions, which would make petty corruption a less widespread phenomenon. </w:t>
      </w:r>
    </w:p>
    <w:p w:rsidR="001A3527" w:rsidRPr="0064749B" w:rsidRDefault="001A3527" w:rsidP="001A3527">
      <w:pPr>
        <w:pStyle w:val="NormalWeb"/>
        <w:spacing w:line="360" w:lineRule="auto"/>
      </w:pPr>
      <w:r w:rsidRPr="0064749B">
        <w:t xml:space="preserve">The debate about whether corruption can be objectively measured </w:t>
      </w:r>
      <w:r w:rsidR="00C66CB5" w:rsidRPr="0064749B">
        <w:t xml:space="preserve">requires </w:t>
      </w:r>
      <w:r w:rsidRPr="0064749B">
        <w:t xml:space="preserve">consideration </w:t>
      </w:r>
      <w:r w:rsidR="002B1A5E">
        <w:t>b</w:t>
      </w:r>
      <w:r w:rsidRPr="0064749B">
        <w:t xml:space="preserve">efore proceeding further.  Country-level measures of corruption, </w:t>
      </w:r>
      <w:r w:rsidRPr="0064749B">
        <w:lastRenderedPageBreak/>
        <w:t>notably Transparen</w:t>
      </w:r>
      <w:r w:rsidR="00027698">
        <w:t>cy International’s Corruption Perception Index and the World Bank’s World-wide Governance Indicators, have raised the profile of corruption and been important in calls for greater transparency of governments.  However, since these indicators are largely based on perceptions of experts from outside of the countries involved, they are open to a number of criticisms raised by the authors themselves</w:t>
      </w:r>
      <w:r w:rsidR="002B1A5E">
        <w:t>,</w:t>
      </w:r>
      <w:r w:rsidR="00027698">
        <w:t xml:space="preserve"> e.g. Lambsdorff (2005)</w:t>
      </w:r>
      <w:r w:rsidR="002B1A5E">
        <w:t>,</w:t>
      </w:r>
      <w:r w:rsidR="00027698">
        <w:t xml:space="preserve"> and by a number of other researchers. These include a lack of conceptual underpinning (Arndt and Oman, 2006; Anderson and Heywood, 2009) and questionable primary data sources and methods, used to compile the indicators (Knack, 2007). Olken (2009) finds that actual corruption is not correlated with peoples’ perceptions of corruption. Razafindrakoto and Roubaud (2010) find compelling evidence that experts over-estimate corruption in low-income countries compared to household level surveys, because they are biased towards a free market ideology. These findings raise questions about whether corruption and bribery can ever be measured accurately.</w:t>
      </w:r>
    </w:p>
    <w:p w:rsidR="001A3527" w:rsidRPr="0064749B" w:rsidRDefault="00027698" w:rsidP="001A3527">
      <w:pPr>
        <w:autoSpaceDE w:val="0"/>
        <w:autoSpaceDN w:val="0"/>
        <w:adjustRightInd w:val="0"/>
        <w:spacing w:line="360" w:lineRule="auto"/>
      </w:pPr>
      <w:r>
        <w:t xml:space="preserve">Finding objective measures of corruption is conceptually hard but there are numerous examples in the literature.  Reinikka and Svensson (2004) measure embezzlement as the gap between an independent estimate of government spending and what governments claim to spend.  Di Tella and Schargrodsky (2003) and Hsieh and Moretti (2005) compare government prices to the market prices to measure price-mark-ups or ‘kickbacks’.  </w:t>
      </w:r>
      <w:r w:rsidR="004012CA" w:rsidRPr="0064749B">
        <w:t>Gorodnichenko and Peter (2007) estimate the level and scale of bribery within the public sector by analysing consumption-income gaps of public and private sector workers.</w:t>
      </w:r>
      <w:r w:rsidR="004012CA">
        <w:t xml:space="preserve"> </w:t>
      </w:r>
      <w:r>
        <w:t>Reinikka and Svensson (2006) use public expenditure tracking surveys (PETS) and quantitative service delivery surveys (QSDS) to find that most public spending on education in Sub-Saharan Africa leaks from the system.</w:t>
      </w:r>
      <w:r w:rsidR="001A3527" w:rsidRPr="0064749B">
        <w:rPr>
          <w:rStyle w:val="FootnoteReference"/>
        </w:rPr>
        <w:footnoteReference w:id="5"/>
      </w:r>
      <w:r w:rsidR="001A3527" w:rsidRPr="0064749B">
        <w:t xml:space="preserve">  However, this type of information is costly to gather and requires the help of those officials who may </w:t>
      </w:r>
      <w:r w:rsidR="00223851" w:rsidRPr="0064749B">
        <w:t>have a vested interest in hiding</w:t>
      </w:r>
      <w:r w:rsidR="001A3527" w:rsidRPr="0064749B">
        <w:t xml:space="preserve"> corruption in the first place</w:t>
      </w:r>
      <w:r w:rsidR="00D04EC6">
        <w:t xml:space="preserve"> (principal-agent problem)</w:t>
      </w:r>
      <w:r w:rsidR="00092DA5">
        <w:t xml:space="preserve">. </w:t>
      </w:r>
    </w:p>
    <w:p w:rsidR="001A3527" w:rsidRPr="0064749B" w:rsidRDefault="001A3527" w:rsidP="001A3527">
      <w:pPr>
        <w:autoSpaceDE w:val="0"/>
        <w:autoSpaceDN w:val="0"/>
        <w:adjustRightInd w:val="0"/>
        <w:spacing w:line="360" w:lineRule="auto"/>
      </w:pPr>
    </w:p>
    <w:p w:rsidR="001A3527" w:rsidRPr="0064749B" w:rsidRDefault="00F107D8" w:rsidP="001A3527">
      <w:pPr>
        <w:autoSpaceDE w:val="0"/>
        <w:autoSpaceDN w:val="0"/>
        <w:adjustRightInd w:val="0"/>
        <w:spacing w:line="360" w:lineRule="auto"/>
      </w:pPr>
      <w:r w:rsidRPr="0064749B">
        <w:lastRenderedPageBreak/>
        <w:t>Because of the cost and principal-agent problems of objective measures of corruption</w:t>
      </w:r>
      <w:r w:rsidR="00A872F9">
        <w:t>,</w:t>
      </w:r>
      <w:r w:rsidRPr="0064749B">
        <w:t xml:space="preserve"> many researchers have instead analysed </w:t>
      </w:r>
      <w:r w:rsidR="002D574B" w:rsidRPr="0064749B">
        <w:t>individual</w:t>
      </w:r>
      <w:r w:rsidR="00D04EC6">
        <w:t xml:space="preserve"> </w:t>
      </w:r>
      <w:r w:rsidR="001A3527" w:rsidRPr="0064749B">
        <w:t xml:space="preserve">experiences of corruption assuming these experiences are good proxies for actual </w:t>
      </w:r>
      <w:r w:rsidR="002D574B" w:rsidRPr="0064749B">
        <w:t>(</w:t>
      </w:r>
      <w:r w:rsidR="001A3527" w:rsidRPr="0064749B">
        <w:t>particularly petty</w:t>
      </w:r>
      <w:r w:rsidR="00027698">
        <w:t>) corruption.  Proponents of this measure (e.g. Svensson (2003), Reinikka and Svensson (2006), Seligson (2006) and Razafindrakoto and Roubaud (2010)) are aware of its weaknesses, notably that people are likely to under-report their participation and hence experiences in any corrupt or bribing activity which will bias any results.  However this under-reporting is likely to vary in its degree depending on the cultural acceptance of such behaviour.  Hunt (2007) suggests that the stigma associated with answering questions about bribery honestly may be lower in high-corruption countries than low-corruption countries. Given this paper is conc</w:t>
      </w:r>
      <w:r w:rsidR="00A872F9">
        <w:t>erned with transition economices</w:t>
      </w:r>
      <w:r w:rsidR="00D04EC6">
        <w:t xml:space="preserve"> </w:t>
      </w:r>
      <w:r w:rsidR="00027698">
        <w:t xml:space="preserve">only, we expect relatively low under-reporting compared to developed countries.  </w:t>
      </w:r>
    </w:p>
    <w:p w:rsidR="001A3527" w:rsidRPr="0064749B" w:rsidRDefault="001A3527" w:rsidP="001A3527">
      <w:pPr>
        <w:autoSpaceDE w:val="0"/>
        <w:autoSpaceDN w:val="0"/>
        <w:adjustRightInd w:val="0"/>
        <w:spacing w:line="360" w:lineRule="auto"/>
      </w:pPr>
    </w:p>
    <w:p w:rsidR="001A3527" w:rsidRPr="0064749B" w:rsidRDefault="00027698" w:rsidP="001A3527">
      <w:pPr>
        <w:autoSpaceDE w:val="0"/>
        <w:autoSpaceDN w:val="0"/>
        <w:adjustRightInd w:val="0"/>
        <w:spacing w:line="360" w:lineRule="auto"/>
        <w:rPr>
          <w:b/>
        </w:rPr>
      </w:pPr>
      <w:r>
        <w:rPr>
          <w:b/>
        </w:rPr>
        <w:t xml:space="preserve">2.2. Variables </w:t>
      </w:r>
    </w:p>
    <w:p w:rsidR="001A3527" w:rsidRPr="0064749B" w:rsidRDefault="001A3527" w:rsidP="001A3527">
      <w:pPr>
        <w:autoSpaceDE w:val="0"/>
        <w:autoSpaceDN w:val="0"/>
        <w:adjustRightInd w:val="0"/>
        <w:spacing w:line="360" w:lineRule="auto"/>
        <w:rPr>
          <w:b/>
        </w:rPr>
      </w:pPr>
    </w:p>
    <w:p w:rsidR="001A3527" w:rsidRPr="0064749B" w:rsidRDefault="00027698" w:rsidP="001A3527">
      <w:pPr>
        <w:autoSpaceDE w:val="0"/>
        <w:autoSpaceDN w:val="0"/>
        <w:adjustRightInd w:val="0"/>
        <w:spacing w:line="360" w:lineRule="auto"/>
        <w:rPr>
          <w:b/>
        </w:rPr>
      </w:pPr>
      <w:r>
        <w:rPr>
          <w:b/>
          <w:u w:val="single"/>
        </w:rPr>
        <w:t>Dependent variable</w:t>
      </w:r>
      <w:r>
        <w:rPr>
          <w:b/>
        </w:rPr>
        <w:t xml:space="preserve"> </w:t>
      </w:r>
    </w:p>
    <w:p w:rsidR="001A3527" w:rsidRPr="0064749B" w:rsidRDefault="001A3527" w:rsidP="001A3527">
      <w:pPr>
        <w:autoSpaceDE w:val="0"/>
        <w:autoSpaceDN w:val="0"/>
        <w:adjustRightInd w:val="0"/>
        <w:spacing w:line="360" w:lineRule="auto"/>
      </w:pPr>
    </w:p>
    <w:p w:rsidR="001A3527" w:rsidRPr="0064749B" w:rsidRDefault="00027698" w:rsidP="001A3527">
      <w:pPr>
        <w:autoSpaceDE w:val="0"/>
        <w:autoSpaceDN w:val="0"/>
        <w:adjustRightInd w:val="0"/>
        <w:spacing w:line="360" w:lineRule="auto"/>
      </w:pPr>
      <w:r>
        <w:t xml:space="preserve">Whether a bribe is made or not is subject to contact with public officials/institutions.  The LITS-2 survey contains several questions relating to public official use and self-reported corruption </w:t>
      </w:r>
      <w:r w:rsidR="00D04EC6">
        <w:t>behaviour</w:t>
      </w:r>
      <w:r>
        <w:t xml:space="preserve">. </w:t>
      </w:r>
      <w:r w:rsidR="001A3527" w:rsidRPr="0064749B">
        <w:rPr>
          <w:rStyle w:val="CommentReference"/>
          <w:sz w:val="24"/>
          <w:szCs w:val="24"/>
        </w:rPr>
        <w:t xml:space="preserve">This </w:t>
      </w:r>
      <w:r w:rsidRPr="00027698">
        <w:t>paper uses two questions from it. With reference to eight types of public services (</w:t>
      </w:r>
      <w:r w:rsidR="001A3527" w:rsidRPr="0064749B">
        <w:rPr>
          <w:i/>
        </w:rPr>
        <w:t>interacting with road police; requesting official documents (visa, passport) from authorities; going to courts for a civil matter; receiving public education (primary or secondary); receiving public education (vocational); receiving medical treatment in the public health system; requesting unemployment benefits; requesting social security benefits</w:t>
      </w:r>
      <w:r w:rsidR="001A3527" w:rsidRPr="0064749B">
        <w:t>)</w:t>
      </w:r>
      <w:r w:rsidRPr="00027698">
        <w:t>, the first question asks,  “</w:t>
      </w:r>
      <w:r w:rsidR="001A3527" w:rsidRPr="0064749B">
        <w:t>During the past 12 months have you or any member of your household used these (</w:t>
      </w:r>
      <w:r w:rsidR="001A3527" w:rsidRPr="0064749B">
        <w:rPr>
          <w:i/>
        </w:rPr>
        <w:t>eight)</w:t>
      </w:r>
      <w:r w:rsidR="001A3527" w:rsidRPr="0064749B">
        <w:t xml:space="preserve"> services?” (italics added).  If answered in the affirmative, then information is gathered on whether “…any member of your household (</w:t>
      </w:r>
      <w:r w:rsidR="001A3527" w:rsidRPr="0064749B">
        <w:rPr>
          <w:i/>
        </w:rPr>
        <w:t>has made</w:t>
      </w:r>
      <w:r w:rsidR="001A3527" w:rsidRPr="0064749B">
        <w:t xml:space="preserve">) an unofficial payment or gift when using these services over the past 12 months?” (italics added). </w:t>
      </w:r>
      <w:r w:rsidR="004012CA">
        <w:t>We will use the first question to</w:t>
      </w:r>
      <w:r w:rsidR="001A3527" w:rsidRPr="0064749B">
        <w:t xml:space="preserve"> capture the selection into contact with</w:t>
      </w:r>
      <w:r w:rsidR="00C32D6A">
        <w:t xml:space="preserve"> public </w:t>
      </w:r>
      <w:r w:rsidR="00C32D6A">
        <w:lastRenderedPageBreak/>
        <w:t>officials/ institutions, and the second to</w:t>
      </w:r>
      <w:r w:rsidR="001A3527" w:rsidRPr="0064749B">
        <w:t xml:space="preserve"> capture bribery conditional on contacting public officials.</w:t>
      </w:r>
      <w:r w:rsidR="007D79BB">
        <w:rPr>
          <w:rStyle w:val="FootnoteReference"/>
        </w:rPr>
        <w:footnoteReference w:id="6"/>
      </w:r>
      <w:r w:rsidR="001A3527" w:rsidRPr="0064749B">
        <w:t xml:space="preserve"> </w:t>
      </w:r>
    </w:p>
    <w:p w:rsidR="001A3527" w:rsidRPr="0064749B" w:rsidRDefault="001A3527" w:rsidP="001A3527">
      <w:pPr>
        <w:pStyle w:val="NormalWeb"/>
        <w:spacing w:line="360" w:lineRule="auto"/>
      </w:pPr>
      <w:r w:rsidRPr="0064749B">
        <w:t>Table 1 reports, for each type of public official/institution, 1) the number of bribery episodes, 2) the proportion of bribery episodes relative to the full sample, 3) the proportion of respondents who have used a public official relative to the full sample, and 4) the proportion of bribery episodes relative to the number of respondents who have contacted a public official. In absolute terms, the highest number of bribery episodes is observed in the public health system (17.5% of all respondents were involved in bribery), followed by the road police (5.7%) and requesting official documents (4.2%). Together, these three types of public officials account for 75% of all bribery episodes. However, if the comparison is made relative to those respondents who have used a public official, the road police emerges as the most corrupt public service (30.3% of those who have interacted with road police paid a bribe), followed by the public health system (25.5%) and the vocational public education (18.5%). Courts, unemployment and other social security services have the lowest rates both in terms of official use (4-10%) and giving a bribe conditional on official use (10-13%).</w:t>
      </w:r>
      <w:r w:rsidR="009164C8">
        <w:rPr>
          <w:rStyle w:val="FootnoteReference"/>
        </w:rPr>
        <w:footnoteReference w:id="7"/>
      </w:r>
    </w:p>
    <w:p w:rsidR="001A3527" w:rsidRPr="0064749B" w:rsidRDefault="001A3527" w:rsidP="001A3527">
      <w:pPr>
        <w:pStyle w:val="NormalWeb"/>
        <w:spacing w:line="360" w:lineRule="auto"/>
        <w:rPr>
          <w:b/>
          <w:i/>
        </w:rPr>
      </w:pPr>
      <w:r w:rsidRPr="0064749B">
        <w:rPr>
          <w:b/>
          <w:i/>
        </w:rPr>
        <w:t>Table 1. Distribution of bribery and official use across official types</w:t>
      </w:r>
    </w:p>
    <w:tbl>
      <w:tblPr>
        <w:tblW w:w="9745" w:type="dxa"/>
        <w:tblInd w:w="2" w:type="dxa"/>
        <w:tblLook w:val="00A0" w:firstRow="1" w:lastRow="0" w:firstColumn="1" w:lastColumn="0" w:noHBand="0" w:noVBand="0"/>
      </w:tblPr>
      <w:tblGrid>
        <w:gridCol w:w="3983"/>
        <w:gridCol w:w="1275"/>
        <w:gridCol w:w="1418"/>
        <w:gridCol w:w="1652"/>
        <w:gridCol w:w="1417"/>
      </w:tblGrid>
      <w:tr w:rsidR="001A3527" w:rsidRPr="0064749B" w:rsidTr="00EB6367">
        <w:trPr>
          <w:trHeight w:val="300"/>
        </w:trPr>
        <w:tc>
          <w:tcPr>
            <w:tcW w:w="3983" w:type="dxa"/>
            <w:tcBorders>
              <w:top w:val="single" w:sz="4" w:space="0" w:color="auto"/>
              <w:bottom w:val="single" w:sz="4" w:space="0" w:color="auto"/>
            </w:tcBorders>
            <w:noWrap/>
            <w:vAlign w:val="bottom"/>
          </w:tcPr>
          <w:p w:rsidR="001A3527" w:rsidRPr="0064749B" w:rsidRDefault="001A3527" w:rsidP="00EB6367"/>
        </w:tc>
        <w:tc>
          <w:tcPr>
            <w:tcW w:w="1275" w:type="dxa"/>
            <w:tcBorders>
              <w:top w:val="single" w:sz="4" w:space="0" w:color="auto"/>
              <w:bottom w:val="single" w:sz="4" w:space="0" w:color="auto"/>
            </w:tcBorders>
            <w:noWrap/>
            <w:vAlign w:val="center"/>
          </w:tcPr>
          <w:p w:rsidR="001A3527" w:rsidRPr="0064749B" w:rsidRDefault="00027698" w:rsidP="00EB6367">
            <w:pPr>
              <w:jc w:val="center"/>
            </w:pPr>
            <w:r w:rsidRPr="00027698">
              <w:rPr>
                <w:sz w:val="22"/>
                <w:szCs w:val="22"/>
              </w:rPr>
              <w:t>Bribery episodes (bribe was paid)</w:t>
            </w:r>
          </w:p>
        </w:tc>
        <w:tc>
          <w:tcPr>
            <w:tcW w:w="1418" w:type="dxa"/>
            <w:tcBorders>
              <w:top w:val="single" w:sz="4" w:space="0" w:color="auto"/>
              <w:bottom w:val="single" w:sz="4" w:space="0" w:color="auto"/>
            </w:tcBorders>
            <w:noWrap/>
            <w:vAlign w:val="center"/>
          </w:tcPr>
          <w:p w:rsidR="001A3527" w:rsidRPr="0064749B" w:rsidRDefault="00027698" w:rsidP="00EB6367">
            <w:pPr>
              <w:jc w:val="center"/>
            </w:pPr>
            <w:r w:rsidRPr="00027698">
              <w:rPr>
                <w:sz w:val="22"/>
                <w:szCs w:val="22"/>
              </w:rPr>
              <w:t>Bribery rate       (relative to total sample)</w:t>
            </w:r>
          </w:p>
        </w:tc>
        <w:tc>
          <w:tcPr>
            <w:tcW w:w="1652" w:type="dxa"/>
            <w:tcBorders>
              <w:top w:val="single" w:sz="4" w:space="0" w:color="auto"/>
              <w:bottom w:val="single" w:sz="4" w:space="0" w:color="auto"/>
            </w:tcBorders>
            <w:noWrap/>
            <w:vAlign w:val="center"/>
          </w:tcPr>
          <w:p w:rsidR="001A3527" w:rsidRPr="0064749B" w:rsidRDefault="00027698" w:rsidP="00EB6367">
            <w:pPr>
              <w:jc w:val="center"/>
            </w:pPr>
            <w:r w:rsidRPr="00027698">
              <w:rPr>
                <w:sz w:val="22"/>
                <w:szCs w:val="22"/>
              </w:rPr>
              <w:t>Public official use rate (relative to total sample)</w:t>
            </w:r>
          </w:p>
        </w:tc>
        <w:tc>
          <w:tcPr>
            <w:tcW w:w="1417" w:type="dxa"/>
            <w:tcBorders>
              <w:top w:val="single" w:sz="4" w:space="0" w:color="auto"/>
              <w:bottom w:val="single" w:sz="4" w:space="0" w:color="auto"/>
            </w:tcBorders>
            <w:noWrap/>
            <w:vAlign w:val="center"/>
          </w:tcPr>
          <w:p w:rsidR="001A3527" w:rsidRPr="0064749B" w:rsidRDefault="00027698" w:rsidP="00EB6367">
            <w:pPr>
              <w:jc w:val="center"/>
            </w:pPr>
            <w:r w:rsidRPr="00027698">
              <w:rPr>
                <w:sz w:val="22"/>
                <w:szCs w:val="22"/>
              </w:rPr>
              <w:t>Bribery rate (relative to public official use)</w:t>
            </w:r>
          </w:p>
        </w:tc>
      </w:tr>
      <w:tr w:rsidR="001A3527" w:rsidRPr="0064749B" w:rsidTr="00EB6367">
        <w:trPr>
          <w:trHeight w:val="300"/>
        </w:trPr>
        <w:tc>
          <w:tcPr>
            <w:tcW w:w="3983" w:type="dxa"/>
            <w:tcBorders>
              <w:top w:val="single" w:sz="4" w:space="0" w:color="auto"/>
            </w:tcBorders>
            <w:noWrap/>
            <w:vAlign w:val="bottom"/>
          </w:tcPr>
          <w:p w:rsidR="001A3527" w:rsidRPr="0064749B" w:rsidRDefault="00027698" w:rsidP="00EB6367">
            <w:r w:rsidRPr="00027698">
              <w:rPr>
                <w:sz w:val="22"/>
                <w:szCs w:val="22"/>
              </w:rPr>
              <w:t>Road police</w:t>
            </w:r>
          </w:p>
        </w:tc>
        <w:tc>
          <w:tcPr>
            <w:tcW w:w="1275" w:type="dxa"/>
            <w:tcBorders>
              <w:top w:val="single" w:sz="4" w:space="0" w:color="auto"/>
            </w:tcBorders>
            <w:noWrap/>
            <w:vAlign w:val="bottom"/>
          </w:tcPr>
          <w:p w:rsidR="001A3527" w:rsidRPr="0064749B" w:rsidRDefault="00027698" w:rsidP="00EB6367">
            <w:pPr>
              <w:jc w:val="center"/>
            </w:pPr>
            <w:r w:rsidRPr="00027698">
              <w:rPr>
                <w:sz w:val="22"/>
                <w:szCs w:val="22"/>
              </w:rPr>
              <w:t>1901</w:t>
            </w:r>
          </w:p>
        </w:tc>
        <w:tc>
          <w:tcPr>
            <w:tcW w:w="1418" w:type="dxa"/>
            <w:tcBorders>
              <w:top w:val="single" w:sz="4" w:space="0" w:color="auto"/>
            </w:tcBorders>
            <w:noWrap/>
            <w:vAlign w:val="bottom"/>
          </w:tcPr>
          <w:p w:rsidR="001A3527" w:rsidRPr="0064749B" w:rsidRDefault="00027698" w:rsidP="00EB6367">
            <w:pPr>
              <w:jc w:val="center"/>
            </w:pPr>
            <w:r w:rsidRPr="00027698">
              <w:rPr>
                <w:sz w:val="22"/>
                <w:szCs w:val="22"/>
              </w:rPr>
              <w:t>0.057</w:t>
            </w:r>
          </w:p>
        </w:tc>
        <w:tc>
          <w:tcPr>
            <w:tcW w:w="1652" w:type="dxa"/>
            <w:tcBorders>
              <w:top w:val="single" w:sz="4" w:space="0" w:color="auto"/>
            </w:tcBorders>
            <w:noWrap/>
            <w:vAlign w:val="bottom"/>
          </w:tcPr>
          <w:p w:rsidR="001A3527" w:rsidRPr="0064749B" w:rsidRDefault="00027698" w:rsidP="00EB6367">
            <w:pPr>
              <w:jc w:val="center"/>
            </w:pPr>
            <w:r w:rsidRPr="00027698">
              <w:rPr>
                <w:sz w:val="22"/>
                <w:szCs w:val="22"/>
              </w:rPr>
              <w:t>0.188</w:t>
            </w:r>
          </w:p>
        </w:tc>
        <w:tc>
          <w:tcPr>
            <w:tcW w:w="1417" w:type="dxa"/>
            <w:tcBorders>
              <w:top w:val="single" w:sz="4" w:space="0" w:color="auto"/>
            </w:tcBorders>
            <w:noWrap/>
            <w:vAlign w:val="bottom"/>
          </w:tcPr>
          <w:p w:rsidR="001A3527" w:rsidRPr="0064749B" w:rsidRDefault="00027698" w:rsidP="00EB6367">
            <w:pPr>
              <w:jc w:val="center"/>
            </w:pPr>
            <w:r w:rsidRPr="00027698">
              <w:rPr>
                <w:sz w:val="22"/>
                <w:szCs w:val="22"/>
              </w:rPr>
              <w:t>0.303</w:t>
            </w:r>
          </w:p>
        </w:tc>
      </w:tr>
      <w:tr w:rsidR="001A3527" w:rsidRPr="0064749B" w:rsidTr="00EB6367">
        <w:trPr>
          <w:trHeight w:val="300"/>
        </w:trPr>
        <w:tc>
          <w:tcPr>
            <w:tcW w:w="3983" w:type="dxa"/>
            <w:noWrap/>
            <w:vAlign w:val="bottom"/>
          </w:tcPr>
          <w:p w:rsidR="001A3527" w:rsidRPr="0064749B" w:rsidRDefault="00027698" w:rsidP="00EB6367">
            <w:r w:rsidRPr="00027698">
              <w:rPr>
                <w:sz w:val="22"/>
                <w:szCs w:val="22"/>
              </w:rPr>
              <w:t>Requesting documents from authorities</w:t>
            </w:r>
          </w:p>
        </w:tc>
        <w:tc>
          <w:tcPr>
            <w:tcW w:w="1275" w:type="dxa"/>
            <w:noWrap/>
            <w:vAlign w:val="bottom"/>
          </w:tcPr>
          <w:p w:rsidR="001A3527" w:rsidRPr="0064749B" w:rsidRDefault="00027698" w:rsidP="00EB6367">
            <w:pPr>
              <w:jc w:val="center"/>
            </w:pPr>
            <w:r w:rsidRPr="00027698">
              <w:rPr>
                <w:sz w:val="22"/>
                <w:szCs w:val="22"/>
              </w:rPr>
              <w:t>1386</w:t>
            </w:r>
          </w:p>
        </w:tc>
        <w:tc>
          <w:tcPr>
            <w:tcW w:w="1418" w:type="dxa"/>
            <w:noWrap/>
            <w:vAlign w:val="bottom"/>
          </w:tcPr>
          <w:p w:rsidR="001A3527" w:rsidRPr="0064749B" w:rsidRDefault="00027698" w:rsidP="00EB6367">
            <w:pPr>
              <w:jc w:val="center"/>
            </w:pPr>
            <w:r w:rsidRPr="00027698">
              <w:rPr>
                <w:sz w:val="22"/>
                <w:szCs w:val="22"/>
              </w:rPr>
              <w:t>0.042</w:t>
            </w:r>
          </w:p>
        </w:tc>
        <w:tc>
          <w:tcPr>
            <w:tcW w:w="1652" w:type="dxa"/>
            <w:noWrap/>
            <w:vAlign w:val="bottom"/>
          </w:tcPr>
          <w:p w:rsidR="001A3527" w:rsidRPr="0064749B" w:rsidRDefault="00027698" w:rsidP="00EB6367">
            <w:pPr>
              <w:jc w:val="center"/>
            </w:pPr>
            <w:r w:rsidRPr="00027698">
              <w:rPr>
                <w:sz w:val="22"/>
                <w:szCs w:val="22"/>
              </w:rPr>
              <w:t>0.230</w:t>
            </w:r>
          </w:p>
        </w:tc>
        <w:tc>
          <w:tcPr>
            <w:tcW w:w="1417" w:type="dxa"/>
            <w:noWrap/>
            <w:vAlign w:val="bottom"/>
          </w:tcPr>
          <w:p w:rsidR="001A3527" w:rsidRPr="0064749B" w:rsidRDefault="00027698" w:rsidP="00EB6367">
            <w:pPr>
              <w:jc w:val="center"/>
            </w:pPr>
            <w:r w:rsidRPr="00027698">
              <w:rPr>
                <w:sz w:val="22"/>
                <w:szCs w:val="22"/>
              </w:rPr>
              <w:t>0.181</w:t>
            </w:r>
          </w:p>
        </w:tc>
      </w:tr>
      <w:tr w:rsidR="001A3527" w:rsidRPr="0064749B" w:rsidTr="00EB6367">
        <w:trPr>
          <w:trHeight w:val="300"/>
        </w:trPr>
        <w:tc>
          <w:tcPr>
            <w:tcW w:w="3983" w:type="dxa"/>
            <w:noWrap/>
            <w:vAlign w:val="bottom"/>
          </w:tcPr>
          <w:p w:rsidR="001A3527" w:rsidRPr="0064749B" w:rsidRDefault="00027698" w:rsidP="00EB6367">
            <w:r w:rsidRPr="00027698">
              <w:rPr>
                <w:sz w:val="22"/>
                <w:szCs w:val="22"/>
              </w:rPr>
              <w:t>Courts</w:t>
            </w:r>
          </w:p>
        </w:tc>
        <w:tc>
          <w:tcPr>
            <w:tcW w:w="1275" w:type="dxa"/>
            <w:noWrap/>
            <w:vAlign w:val="bottom"/>
          </w:tcPr>
          <w:p w:rsidR="001A3527" w:rsidRPr="0064749B" w:rsidRDefault="00027698" w:rsidP="00EB6367">
            <w:pPr>
              <w:jc w:val="center"/>
            </w:pPr>
            <w:r w:rsidRPr="00027698">
              <w:rPr>
                <w:sz w:val="22"/>
                <w:szCs w:val="22"/>
              </w:rPr>
              <w:t>197</w:t>
            </w:r>
          </w:p>
        </w:tc>
        <w:tc>
          <w:tcPr>
            <w:tcW w:w="1418" w:type="dxa"/>
            <w:noWrap/>
            <w:vAlign w:val="bottom"/>
          </w:tcPr>
          <w:p w:rsidR="001A3527" w:rsidRPr="0064749B" w:rsidRDefault="00027698" w:rsidP="00EB6367">
            <w:pPr>
              <w:jc w:val="center"/>
            </w:pPr>
            <w:r w:rsidRPr="00027698">
              <w:rPr>
                <w:sz w:val="22"/>
                <w:szCs w:val="22"/>
              </w:rPr>
              <w:t>0.006</w:t>
            </w:r>
          </w:p>
        </w:tc>
        <w:tc>
          <w:tcPr>
            <w:tcW w:w="1652" w:type="dxa"/>
            <w:noWrap/>
            <w:vAlign w:val="bottom"/>
          </w:tcPr>
          <w:p w:rsidR="001A3527" w:rsidRPr="0064749B" w:rsidRDefault="00027698" w:rsidP="00EB6367">
            <w:pPr>
              <w:jc w:val="center"/>
            </w:pPr>
            <w:r w:rsidRPr="00027698">
              <w:rPr>
                <w:sz w:val="22"/>
                <w:szCs w:val="22"/>
              </w:rPr>
              <w:t>0.044</w:t>
            </w:r>
          </w:p>
        </w:tc>
        <w:tc>
          <w:tcPr>
            <w:tcW w:w="1417" w:type="dxa"/>
            <w:noWrap/>
            <w:vAlign w:val="bottom"/>
          </w:tcPr>
          <w:p w:rsidR="001A3527" w:rsidRPr="0064749B" w:rsidRDefault="00027698" w:rsidP="00EB6367">
            <w:pPr>
              <w:jc w:val="center"/>
            </w:pPr>
            <w:r w:rsidRPr="00027698">
              <w:rPr>
                <w:sz w:val="22"/>
                <w:szCs w:val="22"/>
              </w:rPr>
              <w:t>0.134</w:t>
            </w:r>
          </w:p>
        </w:tc>
      </w:tr>
      <w:tr w:rsidR="001A3527" w:rsidRPr="0064749B" w:rsidTr="00EB6367">
        <w:trPr>
          <w:trHeight w:val="300"/>
        </w:trPr>
        <w:tc>
          <w:tcPr>
            <w:tcW w:w="3983" w:type="dxa"/>
            <w:noWrap/>
            <w:vAlign w:val="bottom"/>
          </w:tcPr>
          <w:p w:rsidR="001A3527" w:rsidRPr="0064749B" w:rsidRDefault="00027698" w:rsidP="00EB6367">
            <w:r w:rsidRPr="00027698">
              <w:rPr>
                <w:sz w:val="22"/>
                <w:szCs w:val="22"/>
              </w:rPr>
              <w:t>Public education (primary and secondary)</w:t>
            </w:r>
          </w:p>
        </w:tc>
        <w:tc>
          <w:tcPr>
            <w:tcW w:w="1275" w:type="dxa"/>
            <w:noWrap/>
            <w:vAlign w:val="bottom"/>
          </w:tcPr>
          <w:p w:rsidR="001A3527" w:rsidRPr="0064749B" w:rsidRDefault="00027698" w:rsidP="00EB6367">
            <w:pPr>
              <w:jc w:val="center"/>
            </w:pPr>
            <w:r w:rsidRPr="00027698">
              <w:rPr>
                <w:sz w:val="22"/>
                <w:szCs w:val="22"/>
              </w:rPr>
              <w:t>1302</w:t>
            </w:r>
          </w:p>
        </w:tc>
        <w:tc>
          <w:tcPr>
            <w:tcW w:w="1418" w:type="dxa"/>
            <w:noWrap/>
            <w:vAlign w:val="bottom"/>
          </w:tcPr>
          <w:p w:rsidR="001A3527" w:rsidRPr="0064749B" w:rsidRDefault="00027698" w:rsidP="00EB6367">
            <w:pPr>
              <w:jc w:val="center"/>
            </w:pPr>
            <w:r w:rsidRPr="00027698">
              <w:rPr>
                <w:sz w:val="22"/>
                <w:szCs w:val="22"/>
              </w:rPr>
              <w:t>0.039</w:t>
            </w:r>
          </w:p>
        </w:tc>
        <w:tc>
          <w:tcPr>
            <w:tcW w:w="1652" w:type="dxa"/>
            <w:noWrap/>
            <w:vAlign w:val="bottom"/>
          </w:tcPr>
          <w:p w:rsidR="001A3527" w:rsidRPr="0064749B" w:rsidRDefault="00027698" w:rsidP="00EB6367">
            <w:pPr>
              <w:jc w:val="center"/>
            </w:pPr>
            <w:r w:rsidRPr="00027698">
              <w:rPr>
                <w:sz w:val="22"/>
                <w:szCs w:val="22"/>
              </w:rPr>
              <w:t>0.254</w:t>
            </w:r>
          </w:p>
        </w:tc>
        <w:tc>
          <w:tcPr>
            <w:tcW w:w="1417" w:type="dxa"/>
            <w:noWrap/>
            <w:vAlign w:val="bottom"/>
          </w:tcPr>
          <w:p w:rsidR="001A3527" w:rsidRPr="0064749B" w:rsidRDefault="00027698" w:rsidP="00EB6367">
            <w:pPr>
              <w:jc w:val="center"/>
            </w:pPr>
            <w:r w:rsidRPr="00027698">
              <w:rPr>
                <w:sz w:val="22"/>
                <w:szCs w:val="22"/>
              </w:rPr>
              <w:t>0.154</w:t>
            </w:r>
          </w:p>
        </w:tc>
      </w:tr>
      <w:tr w:rsidR="001A3527" w:rsidRPr="0064749B" w:rsidTr="00EB6367">
        <w:trPr>
          <w:trHeight w:val="300"/>
        </w:trPr>
        <w:tc>
          <w:tcPr>
            <w:tcW w:w="3983" w:type="dxa"/>
            <w:noWrap/>
            <w:vAlign w:val="bottom"/>
          </w:tcPr>
          <w:p w:rsidR="001A3527" w:rsidRPr="0064749B" w:rsidRDefault="00027698" w:rsidP="00EB6367">
            <w:r w:rsidRPr="00027698">
              <w:rPr>
                <w:sz w:val="22"/>
                <w:szCs w:val="22"/>
              </w:rPr>
              <w:t>Public education (vocational)</w:t>
            </w:r>
          </w:p>
        </w:tc>
        <w:tc>
          <w:tcPr>
            <w:tcW w:w="1275" w:type="dxa"/>
            <w:noWrap/>
            <w:vAlign w:val="bottom"/>
          </w:tcPr>
          <w:p w:rsidR="001A3527" w:rsidRPr="0064749B" w:rsidRDefault="00027698" w:rsidP="00EB6367">
            <w:pPr>
              <w:jc w:val="center"/>
            </w:pPr>
            <w:r w:rsidRPr="00027698">
              <w:rPr>
                <w:sz w:val="22"/>
                <w:szCs w:val="22"/>
              </w:rPr>
              <w:t>1014</w:t>
            </w:r>
          </w:p>
        </w:tc>
        <w:tc>
          <w:tcPr>
            <w:tcW w:w="1418" w:type="dxa"/>
            <w:noWrap/>
            <w:vAlign w:val="bottom"/>
          </w:tcPr>
          <w:p w:rsidR="001A3527" w:rsidRPr="0064749B" w:rsidRDefault="00027698" w:rsidP="00EB6367">
            <w:pPr>
              <w:jc w:val="center"/>
            </w:pPr>
            <w:r w:rsidRPr="00027698">
              <w:rPr>
                <w:sz w:val="22"/>
                <w:szCs w:val="22"/>
              </w:rPr>
              <w:t>0.030</w:t>
            </w:r>
          </w:p>
        </w:tc>
        <w:tc>
          <w:tcPr>
            <w:tcW w:w="1652" w:type="dxa"/>
            <w:noWrap/>
            <w:vAlign w:val="bottom"/>
          </w:tcPr>
          <w:p w:rsidR="001A3527" w:rsidRPr="0064749B" w:rsidRDefault="00027698" w:rsidP="00EB6367">
            <w:pPr>
              <w:jc w:val="center"/>
            </w:pPr>
            <w:r w:rsidRPr="00027698">
              <w:rPr>
                <w:sz w:val="22"/>
                <w:szCs w:val="22"/>
              </w:rPr>
              <w:t>0.164</w:t>
            </w:r>
          </w:p>
        </w:tc>
        <w:tc>
          <w:tcPr>
            <w:tcW w:w="1417" w:type="dxa"/>
            <w:noWrap/>
            <w:vAlign w:val="bottom"/>
          </w:tcPr>
          <w:p w:rsidR="001A3527" w:rsidRPr="0064749B" w:rsidRDefault="00027698" w:rsidP="00EB6367">
            <w:pPr>
              <w:jc w:val="center"/>
            </w:pPr>
            <w:r w:rsidRPr="00027698">
              <w:rPr>
                <w:sz w:val="22"/>
                <w:szCs w:val="22"/>
              </w:rPr>
              <w:t>0.185</w:t>
            </w:r>
          </w:p>
        </w:tc>
      </w:tr>
      <w:tr w:rsidR="001A3527" w:rsidRPr="0064749B" w:rsidTr="00EB6367">
        <w:trPr>
          <w:trHeight w:val="300"/>
        </w:trPr>
        <w:tc>
          <w:tcPr>
            <w:tcW w:w="3983" w:type="dxa"/>
            <w:noWrap/>
            <w:vAlign w:val="bottom"/>
          </w:tcPr>
          <w:p w:rsidR="001A3527" w:rsidRPr="0064749B" w:rsidRDefault="00027698" w:rsidP="00EB6367">
            <w:r w:rsidRPr="00027698">
              <w:rPr>
                <w:sz w:val="22"/>
                <w:szCs w:val="22"/>
              </w:rPr>
              <w:t>Public health system</w:t>
            </w:r>
          </w:p>
        </w:tc>
        <w:tc>
          <w:tcPr>
            <w:tcW w:w="1275" w:type="dxa"/>
            <w:noWrap/>
            <w:vAlign w:val="bottom"/>
          </w:tcPr>
          <w:p w:rsidR="001A3527" w:rsidRPr="0064749B" w:rsidRDefault="00027698" w:rsidP="00EB6367">
            <w:pPr>
              <w:jc w:val="center"/>
            </w:pPr>
            <w:r w:rsidRPr="00027698">
              <w:rPr>
                <w:sz w:val="22"/>
                <w:szCs w:val="22"/>
              </w:rPr>
              <w:t>5839</w:t>
            </w:r>
          </w:p>
        </w:tc>
        <w:tc>
          <w:tcPr>
            <w:tcW w:w="1418" w:type="dxa"/>
            <w:noWrap/>
            <w:vAlign w:val="bottom"/>
          </w:tcPr>
          <w:p w:rsidR="001A3527" w:rsidRPr="0064749B" w:rsidRDefault="00027698" w:rsidP="00EB6367">
            <w:pPr>
              <w:jc w:val="center"/>
            </w:pPr>
            <w:r w:rsidRPr="00027698">
              <w:rPr>
                <w:sz w:val="22"/>
                <w:szCs w:val="22"/>
              </w:rPr>
              <w:t>0.175</w:t>
            </w:r>
          </w:p>
        </w:tc>
        <w:tc>
          <w:tcPr>
            <w:tcW w:w="1652" w:type="dxa"/>
            <w:noWrap/>
            <w:vAlign w:val="bottom"/>
          </w:tcPr>
          <w:p w:rsidR="001A3527" w:rsidRPr="0064749B" w:rsidRDefault="00027698" w:rsidP="00EB6367">
            <w:pPr>
              <w:jc w:val="center"/>
            </w:pPr>
            <w:r w:rsidRPr="00027698">
              <w:rPr>
                <w:sz w:val="22"/>
                <w:szCs w:val="22"/>
              </w:rPr>
              <w:t>0.687</w:t>
            </w:r>
          </w:p>
        </w:tc>
        <w:tc>
          <w:tcPr>
            <w:tcW w:w="1417" w:type="dxa"/>
            <w:noWrap/>
            <w:vAlign w:val="bottom"/>
          </w:tcPr>
          <w:p w:rsidR="001A3527" w:rsidRPr="0064749B" w:rsidRDefault="00027698" w:rsidP="00EB6367">
            <w:pPr>
              <w:jc w:val="center"/>
            </w:pPr>
            <w:r w:rsidRPr="00027698">
              <w:rPr>
                <w:sz w:val="22"/>
                <w:szCs w:val="22"/>
              </w:rPr>
              <w:t>0.255</w:t>
            </w:r>
          </w:p>
        </w:tc>
      </w:tr>
      <w:tr w:rsidR="001A3527" w:rsidRPr="0064749B" w:rsidTr="00EB6367">
        <w:trPr>
          <w:trHeight w:val="300"/>
        </w:trPr>
        <w:tc>
          <w:tcPr>
            <w:tcW w:w="3983" w:type="dxa"/>
            <w:noWrap/>
            <w:vAlign w:val="bottom"/>
          </w:tcPr>
          <w:p w:rsidR="001A3527" w:rsidRPr="0064749B" w:rsidRDefault="00027698" w:rsidP="00EB6367">
            <w:r w:rsidRPr="00027698">
              <w:rPr>
                <w:sz w:val="22"/>
                <w:szCs w:val="22"/>
              </w:rPr>
              <w:t>Unemployment benefits</w:t>
            </w:r>
          </w:p>
        </w:tc>
        <w:tc>
          <w:tcPr>
            <w:tcW w:w="1275" w:type="dxa"/>
            <w:noWrap/>
            <w:vAlign w:val="bottom"/>
          </w:tcPr>
          <w:p w:rsidR="001A3527" w:rsidRPr="0064749B" w:rsidRDefault="00027698" w:rsidP="00EB6367">
            <w:pPr>
              <w:jc w:val="center"/>
            </w:pPr>
            <w:r w:rsidRPr="00027698">
              <w:rPr>
                <w:sz w:val="22"/>
                <w:szCs w:val="22"/>
              </w:rPr>
              <w:t>176</w:t>
            </w:r>
          </w:p>
        </w:tc>
        <w:tc>
          <w:tcPr>
            <w:tcW w:w="1418" w:type="dxa"/>
            <w:noWrap/>
            <w:vAlign w:val="bottom"/>
          </w:tcPr>
          <w:p w:rsidR="001A3527" w:rsidRPr="0064749B" w:rsidRDefault="00027698" w:rsidP="00EB6367">
            <w:pPr>
              <w:jc w:val="center"/>
            </w:pPr>
            <w:r w:rsidRPr="00027698">
              <w:rPr>
                <w:sz w:val="22"/>
                <w:szCs w:val="22"/>
              </w:rPr>
              <w:t>0.005</w:t>
            </w:r>
          </w:p>
        </w:tc>
        <w:tc>
          <w:tcPr>
            <w:tcW w:w="1652" w:type="dxa"/>
            <w:noWrap/>
            <w:vAlign w:val="bottom"/>
          </w:tcPr>
          <w:p w:rsidR="001A3527" w:rsidRPr="0064749B" w:rsidRDefault="00027698" w:rsidP="00EB6367">
            <w:pPr>
              <w:jc w:val="center"/>
            </w:pPr>
            <w:r w:rsidRPr="00027698">
              <w:rPr>
                <w:sz w:val="22"/>
                <w:szCs w:val="22"/>
              </w:rPr>
              <w:t>0.054</w:t>
            </w:r>
          </w:p>
        </w:tc>
        <w:tc>
          <w:tcPr>
            <w:tcW w:w="1417" w:type="dxa"/>
            <w:noWrap/>
            <w:vAlign w:val="bottom"/>
          </w:tcPr>
          <w:p w:rsidR="001A3527" w:rsidRPr="0064749B" w:rsidRDefault="00027698" w:rsidP="00EB6367">
            <w:pPr>
              <w:jc w:val="center"/>
            </w:pPr>
            <w:r w:rsidRPr="00027698">
              <w:rPr>
                <w:sz w:val="22"/>
                <w:szCs w:val="22"/>
              </w:rPr>
              <w:t>0.098</w:t>
            </w:r>
          </w:p>
        </w:tc>
      </w:tr>
      <w:tr w:rsidR="001A3527" w:rsidRPr="0064749B" w:rsidTr="00EB6367">
        <w:trPr>
          <w:trHeight w:val="300"/>
        </w:trPr>
        <w:tc>
          <w:tcPr>
            <w:tcW w:w="3983" w:type="dxa"/>
            <w:tcBorders>
              <w:bottom w:val="single" w:sz="4" w:space="0" w:color="auto"/>
            </w:tcBorders>
            <w:noWrap/>
            <w:vAlign w:val="bottom"/>
          </w:tcPr>
          <w:p w:rsidR="001A3527" w:rsidRPr="0064749B" w:rsidRDefault="00027698" w:rsidP="00EB6367">
            <w:r w:rsidRPr="00027698">
              <w:rPr>
                <w:sz w:val="22"/>
                <w:szCs w:val="22"/>
              </w:rPr>
              <w:lastRenderedPageBreak/>
              <w:t>Other social security benefits</w:t>
            </w:r>
          </w:p>
        </w:tc>
        <w:tc>
          <w:tcPr>
            <w:tcW w:w="1275" w:type="dxa"/>
            <w:tcBorders>
              <w:bottom w:val="single" w:sz="4" w:space="0" w:color="auto"/>
            </w:tcBorders>
            <w:noWrap/>
            <w:vAlign w:val="bottom"/>
          </w:tcPr>
          <w:p w:rsidR="001A3527" w:rsidRPr="0064749B" w:rsidRDefault="00027698" w:rsidP="00EB6367">
            <w:pPr>
              <w:jc w:val="center"/>
            </w:pPr>
            <w:r w:rsidRPr="00027698">
              <w:rPr>
                <w:sz w:val="22"/>
                <w:szCs w:val="22"/>
              </w:rPr>
              <w:t>320</w:t>
            </w:r>
          </w:p>
        </w:tc>
        <w:tc>
          <w:tcPr>
            <w:tcW w:w="1418" w:type="dxa"/>
            <w:tcBorders>
              <w:bottom w:val="single" w:sz="4" w:space="0" w:color="auto"/>
            </w:tcBorders>
            <w:noWrap/>
            <w:vAlign w:val="bottom"/>
          </w:tcPr>
          <w:p w:rsidR="001A3527" w:rsidRPr="0064749B" w:rsidRDefault="00027698" w:rsidP="00EB6367">
            <w:pPr>
              <w:jc w:val="center"/>
            </w:pPr>
            <w:r w:rsidRPr="00027698">
              <w:rPr>
                <w:sz w:val="22"/>
                <w:szCs w:val="22"/>
              </w:rPr>
              <w:t>0.010</w:t>
            </w:r>
          </w:p>
        </w:tc>
        <w:tc>
          <w:tcPr>
            <w:tcW w:w="1652" w:type="dxa"/>
            <w:tcBorders>
              <w:bottom w:val="single" w:sz="4" w:space="0" w:color="auto"/>
            </w:tcBorders>
            <w:noWrap/>
            <w:vAlign w:val="bottom"/>
          </w:tcPr>
          <w:p w:rsidR="001A3527" w:rsidRPr="0064749B" w:rsidRDefault="00027698" w:rsidP="00EB6367">
            <w:pPr>
              <w:jc w:val="center"/>
            </w:pPr>
            <w:r w:rsidRPr="00027698">
              <w:rPr>
                <w:sz w:val="22"/>
                <w:szCs w:val="22"/>
              </w:rPr>
              <w:t>0.095</w:t>
            </w:r>
          </w:p>
        </w:tc>
        <w:tc>
          <w:tcPr>
            <w:tcW w:w="1417" w:type="dxa"/>
            <w:tcBorders>
              <w:bottom w:val="single" w:sz="4" w:space="0" w:color="auto"/>
            </w:tcBorders>
            <w:noWrap/>
            <w:vAlign w:val="bottom"/>
          </w:tcPr>
          <w:p w:rsidR="001A3527" w:rsidRPr="0064749B" w:rsidRDefault="00027698" w:rsidP="00EB6367">
            <w:pPr>
              <w:jc w:val="center"/>
            </w:pPr>
            <w:r w:rsidRPr="00027698">
              <w:rPr>
                <w:sz w:val="22"/>
                <w:szCs w:val="22"/>
              </w:rPr>
              <w:t>0.101</w:t>
            </w:r>
          </w:p>
        </w:tc>
      </w:tr>
    </w:tbl>
    <w:p w:rsidR="001A3527" w:rsidRPr="0064749B" w:rsidRDefault="00027698" w:rsidP="001A3527">
      <w:pPr>
        <w:pStyle w:val="NormalWeb"/>
        <w:spacing w:line="360" w:lineRule="auto"/>
      </w:pPr>
      <w:r>
        <w:t xml:space="preserve">Source: Life on transition-2 survey (2010). </w:t>
      </w:r>
    </w:p>
    <w:p w:rsidR="00C32D6A" w:rsidRDefault="00C32D6A" w:rsidP="001A3527">
      <w:pPr>
        <w:pStyle w:val="NormalWeb"/>
        <w:spacing w:line="360" w:lineRule="auto"/>
        <w:rPr>
          <w:b/>
          <w:u w:val="single"/>
        </w:rPr>
      </w:pPr>
    </w:p>
    <w:p w:rsidR="001A3527" w:rsidRPr="0064749B" w:rsidRDefault="00027698" w:rsidP="001A3527">
      <w:pPr>
        <w:pStyle w:val="NormalWeb"/>
        <w:spacing w:line="360" w:lineRule="auto"/>
        <w:rPr>
          <w:b/>
          <w:u w:val="single"/>
        </w:rPr>
      </w:pPr>
      <w:r>
        <w:rPr>
          <w:b/>
          <w:u w:val="single"/>
        </w:rPr>
        <w:t>Explanatory variables</w:t>
      </w:r>
      <w:r>
        <w:t xml:space="preserve"> </w:t>
      </w:r>
    </w:p>
    <w:p w:rsidR="001A3527" w:rsidRPr="0064749B" w:rsidRDefault="00027698" w:rsidP="001A3527">
      <w:pPr>
        <w:pStyle w:val="NormalWeb"/>
        <w:spacing w:line="360" w:lineRule="auto"/>
        <w:rPr>
          <w:rStyle w:val="Strong"/>
          <w:b w:val="0"/>
          <w:bCs w:val="0"/>
        </w:rPr>
      </w:pPr>
      <w:r w:rsidRPr="00027698">
        <w:t>Following the empirical literature on the micro-determinants of corruption behaviour and attitudes (Tavits, 2010; Guerrero and Rodriguez-Oreggia, 2008; Soot and Rootalu, 2012; Hunt and Lazslo, 2012; Hunt, 2007; Truex, 2011), our regressions will include the following respondent characteristics: dummy variables for gender, six age groups,</w:t>
      </w:r>
      <w:r>
        <w:rPr>
          <w:rStyle w:val="FootnoteReference"/>
        </w:rPr>
        <w:footnoteReference w:id="8"/>
      </w:r>
      <w:r w:rsidRPr="00027698">
        <w:t xml:space="preserve"> three education levels (primary, secondary, tertiary) and being employed; and the following household-level variables:  l</w:t>
      </w:r>
      <w:r>
        <w:rPr>
          <w:rStyle w:val="Strong"/>
          <w:b w:val="0"/>
          <w:bCs w:val="0"/>
        </w:rPr>
        <w:t xml:space="preserve">inguistic minority status (if the main language spoken in the family is different from the official language(s) of the country), and dummy variables for three types of settlement (rural, urban, and metropolitan). </w:t>
      </w:r>
    </w:p>
    <w:p w:rsidR="00B71BD7" w:rsidRDefault="00027698" w:rsidP="001A3527">
      <w:pPr>
        <w:pStyle w:val="NormalWeb"/>
        <w:spacing w:line="360" w:lineRule="auto"/>
      </w:pPr>
      <w:r w:rsidRPr="00027698">
        <w:t>Unfortunately, the survey does not contain information on the actual household (or individual) income. Therefore, we had to consider different proxies for household income. First, the survey contains information on household monthly expenditure on different goods (food, utilities, transport, education, health, clothing and durable goods), as well as information on household monthly savings. We used this information to create a total expenditure and</w:t>
      </w:r>
      <w:r w:rsidR="00D04EC6">
        <w:t xml:space="preserve"> </w:t>
      </w:r>
      <w:r w:rsidRPr="00027698">
        <w:t>savings adult equivalence variable</w:t>
      </w:r>
      <w:r w:rsidR="00D04EC6">
        <w:t>.</w:t>
      </w:r>
      <w:r>
        <w:rPr>
          <w:rStyle w:val="FootnoteReference"/>
        </w:rPr>
        <w:footnoteReference w:id="9"/>
      </w:r>
      <w:r w:rsidRPr="00027698">
        <w:t xml:space="preserve">  Closer inspection of this variable revealed a ‘don’t know’/ non-response rate of 46% and it was decided not to use this variable because of the huge loss in information this would cause</w:t>
      </w:r>
      <w:r w:rsidR="00D04EC6">
        <w:t>.</w:t>
      </w:r>
      <w:r>
        <w:rPr>
          <w:rStyle w:val="FootnoteReference"/>
        </w:rPr>
        <w:footnoteReference w:id="10"/>
      </w:r>
      <w:r w:rsidRPr="00027698">
        <w:t xml:space="preserve"> Instead we used information on where respondents thought they were on a ten-step income ladder, where the first (tenth) step captures the poorest (richest) 10% of the country. The response rate to this question was 98.3% and is used as an as an income proxy, although it is likely to suffer from subjectivity bias, as there is no </w:t>
      </w:r>
      <w:r w:rsidRPr="00027698">
        <w:lastRenderedPageBreak/>
        <w:t>guarantee that everyone imagines the ten-step income ladder in the same way. To add a more tangible dimension of economic wealth</w:t>
      </w:r>
      <w:r w:rsidR="00B514DF">
        <w:t>,</w:t>
      </w:r>
      <w:r w:rsidRPr="00027698">
        <w:t xml:space="preserve"> we also use information on household assets (car, secondary residence, bank account, debit card, credit card, mobile phone, computer and internet access at home) to create a wealth index using  principal components.</w:t>
      </w:r>
      <w:r>
        <w:rPr>
          <w:rStyle w:val="FootnoteReference"/>
        </w:rPr>
        <w:footnoteReference w:id="11"/>
      </w:r>
      <w:r w:rsidRPr="00027698">
        <w:t xml:space="preserve"> </w:t>
      </w:r>
    </w:p>
    <w:p w:rsidR="00B514DF" w:rsidRDefault="001A3527" w:rsidP="001A3527">
      <w:pPr>
        <w:pStyle w:val="NormalWeb"/>
        <w:spacing w:line="360" w:lineRule="auto"/>
      </w:pPr>
      <w:r w:rsidRPr="0064749B">
        <w:rPr>
          <w:rStyle w:val="Strong"/>
          <w:b w:val="0"/>
          <w:bCs w:val="0"/>
        </w:rPr>
        <w:t xml:space="preserve">Next, we want to include variables capturing respondents’ trust in institutions and trust in people. </w:t>
      </w:r>
      <w:r w:rsidRPr="0064749B">
        <w:t>The literature suggests that those with a high level of trust in public institutions are less likely to tolerate corruption and break the law (Soot and</w:t>
      </w:r>
      <w:r w:rsidR="00180F48" w:rsidRPr="0064749B">
        <w:t xml:space="preserve"> Rootalu, 2012; Marien and Hoogh</w:t>
      </w:r>
      <w:r w:rsidRPr="0064749B">
        <w:t>e, 2011). Therefore, we expect they will also be less likely to be involved in bribery. I</w:t>
      </w:r>
      <w:r w:rsidRPr="0064749B">
        <w:rPr>
          <w:bCs/>
        </w:rPr>
        <w:t>nstitutional trust</w:t>
      </w:r>
      <w:r w:rsidRPr="0064749B">
        <w:t xml:space="preserve"> will be captured by a composite variable, ranging from 4 (complete distrust) to 20 (complete trust), formed by adding </w:t>
      </w:r>
      <w:r w:rsidR="007B6EAE" w:rsidRPr="0064749B">
        <w:t xml:space="preserve">together </w:t>
      </w:r>
      <w:r w:rsidRPr="0064749B">
        <w:t xml:space="preserve">trust in four institutions: 1) the government/ cabinet of ministers, 2) local government, 3) courts and 4) the police (trust in each institution ranges </w:t>
      </w:r>
      <w:r w:rsidRPr="0064749B">
        <w:rPr>
          <w:rStyle w:val="Strong"/>
          <w:b w:val="0"/>
          <w:bCs w:val="0"/>
        </w:rPr>
        <w:t>from “complete distrust” (1) to “complete trust” (5))</w:t>
      </w:r>
      <w:r w:rsidRPr="0064749B">
        <w:t>.</w:t>
      </w:r>
    </w:p>
    <w:p w:rsidR="00E71BA2" w:rsidRPr="0064749B" w:rsidRDefault="001A3527" w:rsidP="001A3527">
      <w:pPr>
        <w:pStyle w:val="NormalWeb"/>
        <w:spacing w:line="360" w:lineRule="auto"/>
        <w:rPr>
          <w:rStyle w:val="Strong"/>
          <w:b w:val="0"/>
          <w:bCs w:val="0"/>
        </w:rPr>
      </w:pPr>
      <w:r w:rsidRPr="0064749B">
        <w:t>We al</w:t>
      </w:r>
      <w:r w:rsidR="00B514DF">
        <w:t xml:space="preserve">so include a variable capturing </w:t>
      </w:r>
      <w:r w:rsidR="00027698" w:rsidRPr="00027698">
        <w:t xml:space="preserve">trust in people or what is termed </w:t>
      </w:r>
      <w:r w:rsidR="00B514DF">
        <w:t>‘</w:t>
      </w:r>
      <w:r w:rsidR="00903521" w:rsidRPr="0064749B">
        <w:t>social</w:t>
      </w:r>
      <w:r w:rsidR="00027698" w:rsidRPr="00027698">
        <w:t xml:space="preserve"> trust</w:t>
      </w:r>
      <w:r w:rsidR="00B514DF">
        <w:t>’</w:t>
      </w:r>
      <w:r w:rsidR="00027698" w:rsidRPr="00027698">
        <w:t xml:space="preserve"> in the literature</w:t>
      </w:r>
      <w:r w:rsidR="00A03A42" w:rsidRPr="0064749B">
        <w:t xml:space="preserve">.  </w:t>
      </w:r>
      <w:r w:rsidR="00C32D6A">
        <w:t>O</w:t>
      </w:r>
      <w:r w:rsidRPr="0064749B">
        <w:t>ne could argue that participants involved in an illegal transaction need to trust each other</w:t>
      </w:r>
      <w:r w:rsidR="00F3271C" w:rsidRPr="0064749B">
        <w:t xml:space="preserve"> in order for corruption to be sustained (Rose-Ackerman, 2001)</w:t>
      </w:r>
      <w:r w:rsidRPr="0064749B">
        <w:t>. T</w:t>
      </w:r>
      <w:r w:rsidRPr="0064749B">
        <w:rPr>
          <w:rStyle w:val="Strong"/>
          <w:b w:val="0"/>
          <w:bCs w:val="0"/>
        </w:rPr>
        <w:t xml:space="preserve">he variable is based on the question: “Generally speaking, do you think most people can be trusted with answers range from “complete distrust” (1) to “complete trust” (5).  Tavits (2011) considered trust in people as a potential determinant of the probability of paying a bribe in Estonia, but obtained a statistically insignificant coefficient. </w:t>
      </w:r>
      <w:r w:rsidR="0046790B" w:rsidRPr="0064749B">
        <w:rPr>
          <w:rStyle w:val="Strong"/>
          <w:b w:val="0"/>
          <w:bCs w:val="0"/>
        </w:rPr>
        <w:t xml:space="preserve">La Porta et al (1997) found </w:t>
      </w:r>
      <w:r w:rsidR="00903521" w:rsidRPr="0064749B">
        <w:rPr>
          <w:rStyle w:val="Strong"/>
          <w:b w:val="0"/>
          <w:bCs w:val="0"/>
        </w:rPr>
        <w:t>social</w:t>
      </w:r>
      <w:r w:rsidR="0046790B" w:rsidRPr="0064749B">
        <w:rPr>
          <w:rStyle w:val="Strong"/>
          <w:b w:val="0"/>
          <w:bCs w:val="0"/>
        </w:rPr>
        <w:t xml:space="preserve"> trust to have a significant negative </w:t>
      </w:r>
      <w:r w:rsidR="00C84B48">
        <w:rPr>
          <w:rStyle w:val="Strong"/>
          <w:b w:val="0"/>
          <w:bCs w:val="0"/>
        </w:rPr>
        <w:t>association</w:t>
      </w:r>
      <w:r w:rsidR="0046790B" w:rsidRPr="0064749B">
        <w:rPr>
          <w:rStyle w:val="Strong"/>
          <w:b w:val="0"/>
          <w:bCs w:val="0"/>
        </w:rPr>
        <w:t xml:space="preserve"> on corruption </w:t>
      </w:r>
      <w:r w:rsidR="00CA7478" w:rsidRPr="0064749B">
        <w:rPr>
          <w:rStyle w:val="Strong"/>
          <w:b w:val="0"/>
          <w:bCs w:val="0"/>
        </w:rPr>
        <w:t>at the</w:t>
      </w:r>
      <w:r w:rsidR="0046790B" w:rsidRPr="0064749B">
        <w:rPr>
          <w:rStyle w:val="Strong"/>
          <w:b w:val="0"/>
          <w:bCs w:val="0"/>
        </w:rPr>
        <w:t xml:space="preserve"> country-level</w:t>
      </w:r>
      <w:r w:rsidR="00CA7478" w:rsidRPr="0064749B">
        <w:rPr>
          <w:rStyle w:val="Strong"/>
          <w:b w:val="0"/>
          <w:bCs w:val="0"/>
        </w:rPr>
        <w:t xml:space="preserve">.  </w:t>
      </w:r>
      <w:r w:rsidRPr="0064749B">
        <w:rPr>
          <w:rStyle w:val="Strong"/>
          <w:b w:val="0"/>
          <w:bCs w:val="0"/>
        </w:rPr>
        <w:t>We want to test the significance of this</w:t>
      </w:r>
      <w:r w:rsidR="00C32D6A">
        <w:rPr>
          <w:rStyle w:val="Strong"/>
          <w:b w:val="0"/>
          <w:bCs w:val="0"/>
        </w:rPr>
        <w:t xml:space="preserve"> variable in a broader sample of East</w:t>
      </w:r>
      <w:r w:rsidRPr="0064749B">
        <w:rPr>
          <w:rStyle w:val="Strong"/>
          <w:b w:val="0"/>
          <w:bCs w:val="0"/>
        </w:rPr>
        <w:t xml:space="preserve"> European and ex-USSR countries.</w:t>
      </w:r>
    </w:p>
    <w:p w:rsidR="004552E5" w:rsidRDefault="007A753C" w:rsidP="001A3527">
      <w:pPr>
        <w:pStyle w:val="NormalWeb"/>
        <w:spacing w:line="360" w:lineRule="auto"/>
      </w:pPr>
      <w:r w:rsidRPr="0064749B">
        <w:rPr>
          <w:rStyle w:val="Strong"/>
          <w:b w:val="0"/>
          <w:bCs w:val="0"/>
        </w:rPr>
        <w:t xml:space="preserve">The inclusion of trust measures raises the broader issue of endogeneity in our model since many of our right-hand-side variables </w:t>
      </w:r>
      <w:r w:rsidR="004548CA" w:rsidRPr="0064749B">
        <w:rPr>
          <w:rStyle w:val="Strong"/>
          <w:b w:val="0"/>
          <w:bCs w:val="0"/>
        </w:rPr>
        <w:t xml:space="preserve">can feasibly be caused by whether the individual pays a bribe or not.  </w:t>
      </w:r>
      <w:r w:rsidRPr="0064749B">
        <w:rPr>
          <w:rStyle w:val="Strong"/>
          <w:b w:val="0"/>
          <w:bCs w:val="0"/>
        </w:rPr>
        <w:t xml:space="preserve">It is easy to think of paying bribes to public officials as </w:t>
      </w:r>
      <w:r w:rsidR="0021312B" w:rsidRPr="0064749B">
        <w:rPr>
          <w:rStyle w:val="Strong"/>
          <w:b w:val="0"/>
          <w:bCs w:val="0"/>
        </w:rPr>
        <w:lastRenderedPageBreak/>
        <w:t xml:space="preserve">having a direct impact on </w:t>
      </w:r>
      <w:r w:rsidR="00B514DF">
        <w:rPr>
          <w:rStyle w:val="Strong"/>
          <w:b w:val="0"/>
          <w:bCs w:val="0"/>
        </w:rPr>
        <w:t>causing lower trust in</w:t>
      </w:r>
      <w:r w:rsidR="00F3271C" w:rsidRPr="0064749B">
        <w:rPr>
          <w:rStyle w:val="Strong"/>
          <w:b w:val="0"/>
          <w:bCs w:val="0"/>
        </w:rPr>
        <w:t xml:space="preserve"> institutions</w:t>
      </w:r>
      <w:r w:rsidR="00CA7478" w:rsidRPr="0064749B">
        <w:rPr>
          <w:rStyle w:val="Strong"/>
          <w:b w:val="0"/>
          <w:bCs w:val="0"/>
        </w:rPr>
        <w:t>.</w:t>
      </w:r>
      <w:r w:rsidR="00B915E1" w:rsidRPr="00B915E1">
        <w:rPr>
          <w:rStyle w:val="FootnoteReference"/>
        </w:rPr>
        <w:t xml:space="preserve"> </w:t>
      </w:r>
      <w:r w:rsidR="00B915E1">
        <w:rPr>
          <w:rStyle w:val="FootnoteReference"/>
        </w:rPr>
        <w:footnoteReference w:id="12"/>
      </w:r>
      <w:r w:rsidR="00B915E1">
        <w:rPr>
          <w:rStyle w:val="Strong"/>
          <w:b w:val="0"/>
          <w:bCs w:val="0"/>
        </w:rPr>
        <w:t xml:space="preserve"> </w:t>
      </w:r>
      <w:r w:rsidR="00CA7478" w:rsidRPr="0064749B">
        <w:rPr>
          <w:rStyle w:val="Strong"/>
          <w:b w:val="0"/>
          <w:bCs w:val="0"/>
        </w:rPr>
        <w:t>The quality of institutions</w:t>
      </w:r>
      <w:r w:rsidR="0021312B" w:rsidRPr="0064749B">
        <w:rPr>
          <w:rStyle w:val="Strong"/>
          <w:b w:val="0"/>
          <w:bCs w:val="0"/>
        </w:rPr>
        <w:t xml:space="preserve"> </w:t>
      </w:r>
      <w:r w:rsidR="00CA7478" w:rsidRPr="0064749B">
        <w:rPr>
          <w:rStyle w:val="Strong"/>
          <w:b w:val="0"/>
          <w:bCs w:val="0"/>
        </w:rPr>
        <w:t xml:space="preserve">is also important here, since lower quality means a poorer reputation and poorer experience in using these institutions.  </w:t>
      </w:r>
      <w:r w:rsidR="004552E5" w:rsidRPr="00027698">
        <w:t>Dealing with the endogeneity of individual regressors would require either panel data or suitable instrumental variables</w:t>
      </w:r>
      <w:r w:rsidR="00C32D6A">
        <w:t>. Unfortunately, our data do not contain suitable instruments for trust; dealing with endogeneity is therefore left for future</w:t>
      </w:r>
      <w:r w:rsidR="004552E5" w:rsidRPr="00027698">
        <w:t xml:space="preserve"> research. </w:t>
      </w:r>
    </w:p>
    <w:p w:rsidR="001A3527" w:rsidRPr="0064749B" w:rsidRDefault="001A3527" w:rsidP="001A3527">
      <w:pPr>
        <w:pStyle w:val="NormalWeb"/>
        <w:spacing w:line="360" w:lineRule="auto"/>
      </w:pPr>
      <w:r w:rsidRPr="0064749B">
        <w:t xml:space="preserve">Finally, to control for all country-wide influences (historical, cultural etc.) on household corruption behaviour, all regressions will include country-fixed effects.  </w:t>
      </w:r>
    </w:p>
    <w:p w:rsidR="00B915E1" w:rsidRDefault="00B915E1" w:rsidP="001A3527">
      <w:pPr>
        <w:pStyle w:val="NormalWeb"/>
        <w:spacing w:line="360" w:lineRule="auto"/>
        <w:rPr>
          <w:b/>
        </w:rPr>
      </w:pPr>
    </w:p>
    <w:p w:rsidR="001A3527" w:rsidRPr="0064749B" w:rsidRDefault="00B7751F" w:rsidP="001A3527">
      <w:pPr>
        <w:pStyle w:val="NormalWeb"/>
        <w:spacing w:line="360" w:lineRule="auto"/>
        <w:rPr>
          <w:b/>
        </w:rPr>
      </w:pPr>
      <w:r>
        <w:rPr>
          <w:b/>
        </w:rPr>
        <w:t>3. Estimation strategy</w:t>
      </w:r>
    </w:p>
    <w:p w:rsidR="00BB582F" w:rsidRDefault="001A3527" w:rsidP="001A3527">
      <w:pPr>
        <w:spacing w:line="360" w:lineRule="auto"/>
      </w:pPr>
      <w:r w:rsidRPr="0064749B">
        <w:t>A typical regression, estimating the effects of socio-economic characteristics on the likelihood of bribery, would be run on a sub-sample of public official users a</w:t>
      </w:r>
      <w:r w:rsidR="00C32D6A">
        <w:t xml:space="preserve">nd exclude the non-users.  This </w:t>
      </w:r>
      <w:r w:rsidRPr="0064749B">
        <w:t>result</w:t>
      </w:r>
      <w:r w:rsidR="00C32D6A">
        <w:t>s in a potential</w:t>
      </w:r>
      <w:r w:rsidRPr="0064749B">
        <w:t xml:space="preserve"> sample selection issue if the sub-sample are not drawn from a random distribution</w:t>
      </w:r>
      <w:r w:rsidR="00942273">
        <w:t xml:space="preserve"> (Wooldridge, 2010)</w:t>
      </w:r>
      <w:r w:rsidR="00BB582F">
        <w:t>.</w:t>
      </w:r>
    </w:p>
    <w:p w:rsidR="00BB582F" w:rsidRDefault="00BB582F" w:rsidP="001A3527">
      <w:pPr>
        <w:spacing w:line="360" w:lineRule="auto"/>
      </w:pPr>
    </w:p>
    <w:p w:rsidR="001A3527" w:rsidRPr="0064749B" w:rsidRDefault="001A3527" w:rsidP="001A3527">
      <w:pPr>
        <w:spacing w:line="360" w:lineRule="auto"/>
      </w:pPr>
      <w:r w:rsidRPr="0064749B">
        <w:t xml:space="preserve">Formally, the bribing model with sample selection can be described as follows. We assume that an individual </w:t>
      </w:r>
      <w:r w:rsidRPr="0064749B">
        <w:rPr>
          <w:i/>
        </w:rPr>
        <w:t>i</w:t>
      </w:r>
      <w:r w:rsidRPr="0064749B">
        <w:t xml:space="preserve">’s propensity to bribe is captured by an underlying latent variable, </w:t>
      </w:r>
      <w:r w:rsidRPr="0064749B">
        <w:rPr>
          <w:i/>
        </w:rPr>
        <w:t>y</w:t>
      </w:r>
      <w:r w:rsidRPr="0064749B">
        <w:rPr>
          <w:i/>
          <w:vertAlign w:val="subscript"/>
        </w:rPr>
        <w:t>i</w:t>
      </w:r>
      <w:r w:rsidRPr="0064749B">
        <w:rPr>
          <w:i/>
          <w:vertAlign w:val="superscript"/>
        </w:rPr>
        <w:t>*</w:t>
      </w:r>
      <w:r w:rsidRPr="0064749B">
        <w:t xml:space="preserve">, which is determined by a set of the respondent’s characteristics, </w:t>
      </w:r>
      <w:r w:rsidRPr="0064749B">
        <w:rPr>
          <w:i/>
        </w:rPr>
        <w:t>X</w:t>
      </w:r>
      <w:r w:rsidRPr="0064749B">
        <w:rPr>
          <w:i/>
          <w:vertAlign w:val="subscript"/>
        </w:rPr>
        <w:t>i</w:t>
      </w:r>
      <w:r w:rsidRPr="0064749B">
        <w:t xml:space="preserve">, and an independent and normally distributed error term, </w:t>
      </w:r>
      <w:r w:rsidRPr="0064749B">
        <w:rPr>
          <w:i/>
        </w:rPr>
        <w:t>u</w:t>
      </w:r>
      <w:r w:rsidRPr="0064749B">
        <w:rPr>
          <w:i/>
          <w:vertAlign w:val="subscript"/>
        </w:rPr>
        <w:t>1i:</w:t>
      </w:r>
      <w:r w:rsidRPr="0064749B">
        <w:t xml:space="preserve"> </w:t>
      </w:r>
    </w:p>
    <w:p w:rsidR="001A3527" w:rsidRPr="0064749B" w:rsidRDefault="001A3527" w:rsidP="001A3527">
      <w:pPr>
        <w:spacing w:line="360" w:lineRule="auto"/>
      </w:pPr>
    </w:p>
    <w:p w:rsidR="001A3527" w:rsidRPr="0064749B" w:rsidRDefault="00027698" w:rsidP="001A3527">
      <w:pPr>
        <w:spacing w:line="360" w:lineRule="auto"/>
        <w:rPr>
          <w:i/>
        </w:rPr>
      </w:pPr>
      <w:r w:rsidRPr="00027698">
        <w:rPr>
          <w:i/>
        </w:rPr>
        <w:tab/>
        <w:t>y</w:t>
      </w:r>
      <w:r>
        <w:rPr>
          <w:i/>
          <w:vertAlign w:val="subscript"/>
        </w:rPr>
        <w:t>i</w:t>
      </w:r>
      <w:r>
        <w:rPr>
          <w:i/>
          <w:vertAlign w:val="superscript"/>
        </w:rPr>
        <w:t>*bribe</w:t>
      </w:r>
      <w:r w:rsidRPr="00027698">
        <w:rPr>
          <w:i/>
        </w:rPr>
        <w:t xml:space="preserve"> = X</w:t>
      </w:r>
      <w:r>
        <w:rPr>
          <w:i/>
          <w:vertAlign w:val="subscript"/>
        </w:rPr>
        <w:t>i</w:t>
      </w:r>
      <w:r w:rsidRPr="00027698">
        <w:rPr>
          <w:i/>
        </w:rPr>
        <w:t>β+u</w:t>
      </w:r>
      <w:r>
        <w:rPr>
          <w:i/>
          <w:vertAlign w:val="subscript"/>
        </w:rPr>
        <w:t xml:space="preserve">1i  , </w:t>
      </w:r>
      <w:r>
        <w:rPr>
          <w:i/>
          <w:vertAlign w:val="subscript"/>
        </w:rPr>
        <w:tab/>
      </w:r>
      <w:r>
        <w:rPr>
          <w:i/>
          <w:vertAlign w:val="subscript"/>
        </w:rPr>
        <w:tab/>
      </w:r>
      <w:r w:rsidRPr="00027698">
        <w:rPr>
          <w:i/>
        </w:rPr>
        <w:t>u</w:t>
      </w:r>
      <w:r>
        <w:rPr>
          <w:i/>
          <w:vertAlign w:val="subscript"/>
        </w:rPr>
        <w:t xml:space="preserve">i  </w:t>
      </w:r>
      <w:r w:rsidRPr="00027698">
        <w:rPr>
          <w:i/>
        </w:rPr>
        <w:t>~ N(0,1)</w:t>
      </w:r>
      <w:r w:rsidRPr="00027698">
        <w:rPr>
          <w:i/>
        </w:rPr>
        <w:tab/>
      </w:r>
      <w:r w:rsidRPr="00027698">
        <w:rPr>
          <w:i/>
        </w:rPr>
        <w:tab/>
      </w:r>
      <w:r w:rsidRPr="00027698">
        <w:rPr>
          <w:i/>
        </w:rPr>
        <w:tab/>
        <w:t>(1)</w:t>
      </w:r>
    </w:p>
    <w:p w:rsidR="001A3527" w:rsidRPr="0064749B" w:rsidRDefault="001A3527" w:rsidP="001A3527">
      <w:pPr>
        <w:spacing w:line="360" w:lineRule="auto"/>
      </w:pPr>
    </w:p>
    <w:p w:rsidR="001A3527" w:rsidRPr="0064749B" w:rsidRDefault="00027698" w:rsidP="001A3527">
      <w:pPr>
        <w:spacing w:line="360" w:lineRule="auto"/>
      </w:pPr>
      <w:r w:rsidRPr="00027698">
        <w:t xml:space="preserve">The actual bribing behaviour is captured by a binary variable </w:t>
      </w:r>
      <w:r w:rsidRPr="00027698">
        <w:rPr>
          <w:i/>
        </w:rPr>
        <w:t>y</w:t>
      </w:r>
      <w:r>
        <w:rPr>
          <w:i/>
          <w:vertAlign w:val="subscript"/>
        </w:rPr>
        <w:t>i</w:t>
      </w:r>
      <w:r>
        <w:rPr>
          <w:i/>
          <w:vertAlign w:val="superscript"/>
        </w:rPr>
        <w:t>bribe</w:t>
      </w:r>
      <w:r>
        <w:rPr>
          <w:vertAlign w:val="superscript"/>
        </w:rPr>
        <w:t xml:space="preserve"> </w:t>
      </w:r>
      <w:r w:rsidRPr="00027698">
        <w:t xml:space="preserve">which is related to the latent propensity to bribe </w:t>
      </w:r>
      <w:r w:rsidRPr="00027698">
        <w:rPr>
          <w:i/>
        </w:rPr>
        <w:t>y</w:t>
      </w:r>
      <w:r>
        <w:rPr>
          <w:i/>
          <w:vertAlign w:val="subscript"/>
        </w:rPr>
        <w:t>i</w:t>
      </w:r>
      <w:r>
        <w:rPr>
          <w:i/>
          <w:vertAlign w:val="superscript"/>
        </w:rPr>
        <w:t>*</w:t>
      </w:r>
      <w:r w:rsidRPr="00027698">
        <w:t xml:space="preserve"> : </w:t>
      </w:r>
    </w:p>
    <w:p w:rsidR="001A3527" w:rsidRPr="0064749B" w:rsidRDefault="001A3527" w:rsidP="001A3527">
      <w:pPr>
        <w:spacing w:line="360" w:lineRule="auto"/>
      </w:pPr>
    </w:p>
    <w:p w:rsidR="001A3527" w:rsidRPr="0064749B" w:rsidRDefault="00027698" w:rsidP="001A3527">
      <w:pPr>
        <w:spacing w:line="360" w:lineRule="auto"/>
        <w:rPr>
          <w:i/>
        </w:rPr>
      </w:pPr>
      <w:r w:rsidRPr="00027698">
        <w:tab/>
      </w:r>
      <w:r w:rsidRPr="00027698">
        <w:rPr>
          <w:i/>
        </w:rPr>
        <w:t>y</w:t>
      </w:r>
      <w:r>
        <w:rPr>
          <w:i/>
          <w:vertAlign w:val="subscript"/>
        </w:rPr>
        <w:t>i</w:t>
      </w:r>
      <w:r>
        <w:rPr>
          <w:i/>
          <w:vertAlign w:val="superscript"/>
        </w:rPr>
        <w:t xml:space="preserve">bribe  </w:t>
      </w:r>
      <w:r w:rsidRPr="00027698">
        <w:rPr>
          <w:i/>
        </w:rPr>
        <w:t>=1 (X</w:t>
      </w:r>
      <w:r>
        <w:rPr>
          <w:i/>
          <w:vertAlign w:val="subscript"/>
        </w:rPr>
        <w:t xml:space="preserve">i </w:t>
      </w:r>
      <w:r w:rsidRPr="00027698">
        <w:rPr>
          <w:i/>
        </w:rPr>
        <w:t>β+u</w:t>
      </w:r>
      <w:r>
        <w:rPr>
          <w:i/>
          <w:vertAlign w:val="subscript"/>
        </w:rPr>
        <w:t xml:space="preserve">1i </w:t>
      </w:r>
      <w:r w:rsidRPr="00027698">
        <w:rPr>
          <w:i/>
        </w:rPr>
        <w:t>&gt;0</w:t>
      </w:r>
      <w:r>
        <w:rPr>
          <w:i/>
          <w:vertAlign w:val="subscript"/>
        </w:rPr>
        <w:t xml:space="preserve"> </w:t>
      </w:r>
      <w:r w:rsidRPr="00027698">
        <w:rPr>
          <w:i/>
        </w:rPr>
        <w:t>)</w:t>
      </w:r>
      <w:r w:rsidRPr="00027698">
        <w:rPr>
          <w:i/>
        </w:rPr>
        <w:tab/>
      </w:r>
      <w:r w:rsidRPr="00027698">
        <w:rPr>
          <w:i/>
        </w:rPr>
        <w:tab/>
      </w:r>
      <w:r w:rsidRPr="00027698">
        <w:rPr>
          <w:i/>
        </w:rPr>
        <w:tab/>
      </w:r>
      <w:r w:rsidRPr="00027698">
        <w:rPr>
          <w:i/>
        </w:rPr>
        <w:tab/>
      </w:r>
      <w:r w:rsidRPr="00027698">
        <w:rPr>
          <w:i/>
        </w:rPr>
        <w:tab/>
        <w:t>(2)</w:t>
      </w:r>
    </w:p>
    <w:p w:rsidR="001A3527" w:rsidRPr="0064749B" w:rsidRDefault="001A3527" w:rsidP="001A3527">
      <w:pPr>
        <w:spacing w:line="360" w:lineRule="auto"/>
        <w:rPr>
          <w:i/>
        </w:rPr>
      </w:pPr>
    </w:p>
    <w:p w:rsidR="001A3527" w:rsidRPr="0064749B" w:rsidRDefault="00027698" w:rsidP="001A3527">
      <w:pPr>
        <w:spacing w:line="360" w:lineRule="auto"/>
        <w:rPr>
          <w:i/>
        </w:rPr>
      </w:pPr>
      <w:r>
        <w:rPr>
          <w:i/>
          <w:vertAlign w:val="subscript"/>
        </w:rPr>
        <w:lastRenderedPageBreak/>
        <w:t xml:space="preserve"> </w:t>
      </w:r>
      <w:r w:rsidRPr="00027698">
        <w:t xml:space="preserve">The bribing behaviour, however, is observed only if contact with public official has taken place. The binary variable capturing contact with public officials, </w:t>
      </w:r>
      <w:r w:rsidRPr="00027698">
        <w:rPr>
          <w:i/>
        </w:rPr>
        <w:t>y</w:t>
      </w:r>
      <w:r>
        <w:rPr>
          <w:i/>
          <w:vertAlign w:val="subscript"/>
        </w:rPr>
        <w:t>i</w:t>
      </w:r>
      <w:r>
        <w:rPr>
          <w:i/>
          <w:vertAlign w:val="superscript"/>
        </w:rPr>
        <w:t>contact</w:t>
      </w:r>
      <w:r w:rsidRPr="00027698">
        <w:t>, depends on the latent propensity to contact public officials,</w:t>
      </w:r>
      <w:r w:rsidRPr="00027698">
        <w:rPr>
          <w:i/>
        </w:rPr>
        <w:t xml:space="preserve"> y</w:t>
      </w:r>
      <w:r>
        <w:rPr>
          <w:i/>
          <w:vertAlign w:val="subscript"/>
        </w:rPr>
        <w:t>i</w:t>
      </w:r>
      <w:r>
        <w:rPr>
          <w:i/>
          <w:vertAlign w:val="superscript"/>
        </w:rPr>
        <w:t>*contact</w:t>
      </w:r>
      <w:r w:rsidRPr="00027698">
        <w:rPr>
          <w:i/>
        </w:rPr>
        <w:t xml:space="preserve">: </w:t>
      </w:r>
    </w:p>
    <w:p w:rsidR="001A3527" w:rsidRPr="0064749B" w:rsidRDefault="001A3527" w:rsidP="001A3527">
      <w:pPr>
        <w:spacing w:line="360" w:lineRule="auto"/>
        <w:rPr>
          <w:i/>
        </w:rPr>
      </w:pPr>
    </w:p>
    <w:p w:rsidR="001A3527" w:rsidRPr="0064749B" w:rsidRDefault="00027698" w:rsidP="001A3527">
      <w:pPr>
        <w:spacing w:line="360" w:lineRule="auto"/>
        <w:rPr>
          <w:i/>
        </w:rPr>
      </w:pPr>
      <w:r w:rsidRPr="00027698">
        <w:rPr>
          <w:i/>
        </w:rPr>
        <w:tab/>
        <w:t>y</w:t>
      </w:r>
      <w:r>
        <w:rPr>
          <w:i/>
          <w:vertAlign w:val="subscript"/>
        </w:rPr>
        <w:t xml:space="preserve">i </w:t>
      </w:r>
      <w:r>
        <w:rPr>
          <w:i/>
          <w:vertAlign w:val="superscript"/>
        </w:rPr>
        <w:t xml:space="preserve">contact  </w:t>
      </w:r>
      <w:r w:rsidRPr="00027698">
        <w:rPr>
          <w:i/>
        </w:rPr>
        <w:t>=1 (y</w:t>
      </w:r>
      <w:r>
        <w:rPr>
          <w:i/>
          <w:vertAlign w:val="subscript"/>
        </w:rPr>
        <w:t xml:space="preserve">i </w:t>
      </w:r>
      <w:r>
        <w:rPr>
          <w:i/>
          <w:vertAlign w:val="superscript"/>
        </w:rPr>
        <w:t xml:space="preserve">* contact  </w:t>
      </w:r>
      <w:r w:rsidRPr="00027698">
        <w:rPr>
          <w:i/>
        </w:rPr>
        <w:t>&gt;0</w:t>
      </w:r>
      <w:r>
        <w:rPr>
          <w:i/>
          <w:vertAlign w:val="subscript"/>
        </w:rPr>
        <w:t xml:space="preserve"> </w:t>
      </w:r>
      <w:r w:rsidRPr="00027698">
        <w:rPr>
          <w:i/>
        </w:rPr>
        <w:t>)</w:t>
      </w:r>
      <w:r w:rsidRPr="00027698">
        <w:rPr>
          <w:i/>
        </w:rPr>
        <w:tab/>
      </w:r>
      <w:r w:rsidRPr="00027698">
        <w:rPr>
          <w:i/>
        </w:rPr>
        <w:tab/>
      </w:r>
      <w:r w:rsidRPr="00027698">
        <w:rPr>
          <w:i/>
        </w:rPr>
        <w:tab/>
      </w:r>
      <w:r w:rsidRPr="00027698">
        <w:rPr>
          <w:i/>
        </w:rPr>
        <w:tab/>
      </w:r>
      <w:r w:rsidRPr="00027698">
        <w:rPr>
          <w:i/>
        </w:rPr>
        <w:tab/>
        <w:t>(3)</w:t>
      </w:r>
    </w:p>
    <w:p w:rsidR="001A3527" w:rsidRPr="0064749B" w:rsidRDefault="00027698" w:rsidP="001A3527">
      <w:pPr>
        <w:spacing w:line="360" w:lineRule="auto"/>
        <w:rPr>
          <w:i/>
        </w:rPr>
      </w:pPr>
      <w:r w:rsidRPr="00027698">
        <w:rPr>
          <w:i/>
        </w:rPr>
        <w:tab/>
        <w:t>y</w:t>
      </w:r>
      <w:r>
        <w:rPr>
          <w:i/>
          <w:vertAlign w:val="subscript"/>
        </w:rPr>
        <w:t xml:space="preserve">i </w:t>
      </w:r>
      <w:r>
        <w:rPr>
          <w:i/>
          <w:vertAlign w:val="superscript"/>
        </w:rPr>
        <w:t xml:space="preserve">* contact  </w:t>
      </w:r>
      <w:r w:rsidRPr="00027698">
        <w:rPr>
          <w:i/>
        </w:rPr>
        <w:t>= Z</w:t>
      </w:r>
      <w:r>
        <w:rPr>
          <w:i/>
          <w:vertAlign w:val="subscript"/>
        </w:rPr>
        <w:t xml:space="preserve">i </w:t>
      </w:r>
      <w:r w:rsidRPr="00027698">
        <w:rPr>
          <w:i/>
        </w:rPr>
        <w:t>γ+u</w:t>
      </w:r>
      <w:r>
        <w:rPr>
          <w:i/>
          <w:vertAlign w:val="subscript"/>
        </w:rPr>
        <w:t>2i</w:t>
      </w:r>
      <w:r w:rsidRPr="00027698">
        <w:rPr>
          <w:i/>
        </w:rPr>
        <w:t xml:space="preserve"> ,</w:t>
      </w:r>
      <w:r w:rsidRPr="00027698">
        <w:rPr>
          <w:i/>
        </w:rPr>
        <w:tab/>
      </w:r>
      <w:r w:rsidRPr="00027698">
        <w:rPr>
          <w:i/>
        </w:rPr>
        <w:tab/>
      </w:r>
      <w:r w:rsidRPr="00027698">
        <w:rPr>
          <w:i/>
        </w:rPr>
        <w:tab/>
        <w:t>u</w:t>
      </w:r>
      <w:r>
        <w:rPr>
          <w:i/>
          <w:vertAlign w:val="subscript"/>
        </w:rPr>
        <w:t xml:space="preserve">i  </w:t>
      </w:r>
      <w:r w:rsidRPr="00027698">
        <w:rPr>
          <w:i/>
        </w:rPr>
        <w:t>~ N(0,1),</w:t>
      </w:r>
      <w:r w:rsidRPr="00027698">
        <w:rPr>
          <w:i/>
        </w:rPr>
        <w:tab/>
      </w:r>
      <w:r w:rsidRPr="00027698">
        <w:rPr>
          <w:i/>
        </w:rPr>
        <w:tab/>
        <w:t>(4)</w:t>
      </w:r>
    </w:p>
    <w:p w:rsidR="001A3527" w:rsidRPr="0064749B" w:rsidRDefault="001A3527" w:rsidP="001A3527">
      <w:pPr>
        <w:spacing w:line="360" w:lineRule="auto"/>
        <w:rPr>
          <w:i/>
        </w:rPr>
      </w:pPr>
    </w:p>
    <w:p w:rsidR="001A3527" w:rsidRPr="0064749B" w:rsidRDefault="00027698" w:rsidP="001A3527">
      <w:pPr>
        <w:spacing w:line="360" w:lineRule="auto"/>
      </w:pPr>
      <w:r w:rsidRPr="00027698">
        <w:t xml:space="preserve">where </w:t>
      </w:r>
      <w:r w:rsidRPr="00027698">
        <w:rPr>
          <w:i/>
        </w:rPr>
        <w:t>Z</w:t>
      </w:r>
      <w:r>
        <w:rPr>
          <w:i/>
          <w:vertAlign w:val="subscript"/>
        </w:rPr>
        <w:t>i</w:t>
      </w:r>
      <w:r w:rsidRPr="00027698">
        <w:t xml:space="preserve"> is a vector of respondent characteristics determining selection into contact with public officials and </w:t>
      </w:r>
      <w:r w:rsidRPr="00027698">
        <w:rPr>
          <w:i/>
        </w:rPr>
        <w:t>u</w:t>
      </w:r>
      <w:r>
        <w:rPr>
          <w:i/>
          <w:vertAlign w:val="subscript"/>
        </w:rPr>
        <w:t>2</w:t>
      </w:r>
      <w:r w:rsidRPr="00027698">
        <w:t xml:space="preserve"> is an independent and normally distributed error term.  Sample selection bias arises if the error terms in the outcome and selection equations are correlated: </w:t>
      </w:r>
      <w:r w:rsidRPr="00027698">
        <w:rPr>
          <w:i/>
        </w:rPr>
        <w:t>corr (u</w:t>
      </w:r>
      <w:r>
        <w:rPr>
          <w:i/>
          <w:vertAlign w:val="subscript"/>
        </w:rPr>
        <w:t>1</w:t>
      </w:r>
      <w:r w:rsidRPr="00027698">
        <w:rPr>
          <w:i/>
        </w:rPr>
        <w:t>, u</w:t>
      </w:r>
      <w:r>
        <w:rPr>
          <w:i/>
          <w:vertAlign w:val="subscript"/>
        </w:rPr>
        <w:t>2</w:t>
      </w:r>
      <w:r w:rsidRPr="00027698">
        <w:rPr>
          <w:i/>
        </w:rPr>
        <w:t xml:space="preserve"> ) = ρ, ρ≠0. </w:t>
      </w:r>
    </w:p>
    <w:p w:rsidR="001A3527" w:rsidRPr="0064749B" w:rsidRDefault="001A3527" w:rsidP="001A3527">
      <w:pPr>
        <w:spacing w:line="360" w:lineRule="auto"/>
      </w:pPr>
    </w:p>
    <w:p w:rsidR="001A3527" w:rsidRPr="0064749B" w:rsidRDefault="00027698" w:rsidP="001A3527">
      <w:pPr>
        <w:spacing w:line="360" w:lineRule="auto"/>
      </w:pPr>
      <w:r w:rsidRPr="00027698">
        <w:t>To correct for any sample selection bias we use extensions to Heckman’s (1979) original model that allows for both equations to hav</w:t>
      </w:r>
      <w:r w:rsidR="001060E4">
        <w:t xml:space="preserve">e discrete dependent variables (see </w:t>
      </w:r>
      <w:r w:rsidRPr="00027698">
        <w:t xml:space="preserve">e.g. Van der Ven and Van Praag, 1981; Baum, 2006).  </w:t>
      </w:r>
    </w:p>
    <w:p w:rsidR="001A3527" w:rsidRPr="0064749B" w:rsidRDefault="00027698" w:rsidP="001A3527">
      <w:pPr>
        <w:pStyle w:val="NormalWeb"/>
        <w:spacing w:line="360" w:lineRule="auto"/>
      </w:pPr>
      <w:r w:rsidRPr="00027698">
        <w:t xml:space="preserve">To operationalise the model, we need an identification variable which would affect the probability of interaction with public officials but not necessarily the probability of making a bribe. We consider particular household/ respondent circumstances that are likely to increase contact with each type of public officials/institutions. We observe that households having a car are more likely to interact with road police; households with children are more likely to contact primary and secondary education establishments, as well as institutions in charge of social security benefits; students are more likely to contact vocational education establishments, as well as request official documents (e.g. passports); the less healthy are more likely to receive medical treatment; those who have recently lost job are more likely to contact institutions in charge of unemployment benefits;  and those who rent or have inherited their house/flat are more likely to go to courts for a civil matter. We use this information to construct a binary variable (for each type of public official), which takes the value of 1 if the characteristic is observed and 0 otherwise. </w:t>
      </w:r>
    </w:p>
    <w:p w:rsidR="001060E4" w:rsidRDefault="00027698" w:rsidP="001A3527">
      <w:pPr>
        <w:pStyle w:val="NormalWeb"/>
        <w:spacing w:line="360" w:lineRule="auto"/>
      </w:pPr>
      <w:r w:rsidRPr="00027698">
        <w:t xml:space="preserve">Given that each respondent was asked about the actual corrupt behaviour eight times – in consideration of eight different types of public officials – we follow Hunt and Laszlo (2012) to generate a stacked dataset which contains eight observations per </w:t>
      </w:r>
      <w:r w:rsidRPr="00027698">
        <w:lastRenderedPageBreak/>
        <w:t xml:space="preserve">household corresponding to interactions with eight institution/public official types. The unit of observation thus becomes the household-public official pair. To control for possible interdependence of responses provided by the same household and account for different types of institutions/officials, we cluster standard errors at the household level and include dummy variables for each type of public official in both the selection and outcome equations. </w:t>
      </w:r>
    </w:p>
    <w:p w:rsidR="001A3527" w:rsidRPr="001060E4" w:rsidRDefault="00027698" w:rsidP="001A3527">
      <w:pPr>
        <w:pStyle w:val="NormalWeb"/>
        <w:spacing w:line="360" w:lineRule="auto"/>
      </w:pPr>
      <w:r w:rsidRPr="00027698">
        <w:t xml:space="preserve">The socio-demographic characteristics (age, gender, education, income, minority status, employment status and the area of residence), institutional trust, </w:t>
      </w:r>
      <w:r w:rsidR="001060E4">
        <w:t xml:space="preserve">social </w:t>
      </w:r>
      <w:r w:rsidRPr="00027698">
        <w:t>trust, as well as country fixed effects, are included in both the selection into contact and outcome equations.</w:t>
      </w:r>
      <w:r w:rsidR="005E0BB9">
        <w:rPr>
          <w:rStyle w:val="FootnoteReference"/>
        </w:rPr>
        <w:footnoteReference w:id="13"/>
      </w:r>
      <w:r w:rsidRPr="00027698">
        <w:t xml:space="preserve"> </w:t>
      </w:r>
    </w:p>
    <w:p w:rsidR="001A3527" w:rsidRPr="0064749B" w:rsidRDefault="00027698" w:rsidP="001A3527">
      <w:pPr>
        <w:pStyle w:val="NormalWeb"/>
        <w:spacing w:line="360" w:lineRule="auto"/>
      </w:pPr>
      <w:r w:rsidRPr="00027698">
        <w:t xml:space="preserve">Besides comparing the results of the outcome equation in the Heckman correction model with a naïve probit regression, which does not account for sample selection, we will report the determinants of selection into contact with public officials. They are of interest, as selection into contact could be viewed as an integral part of the bribing process: e.g., Hunt (2007) and Hunt and Laszlo (2012) posit that factors increasing the need for public services increase bribery indirectly. To find out whether the determinants of bribery are context-specific, we will also run regressions for different country groups and different types of public officials. </w:t>
      </w:r>
    </w:p>
    <w:p w:rsidR="001A3527" w:rsidRPr="0064749B" w:rsidRDefault="001A3527" w:rsidP="001A3527">
      <w:pPr>
        <w:spacing w:line="360" w:lineRule="auto"/>
        <w:rPr>
          <w:b/>
        </w:rPr>
      </w:pPr>
    </w:p>
    <w:p w:rsidR="00F71EDE" w:rsidRPr="0064749B" w:rsidRDefault="00027698" w:rsidP="005C0B68">
      <w:pPr>
        <w:spacing w:line="360" w:lineRule="auto"/>
        <w:rPr>
          <w:b/>
        </w:rPr>
      </w:pPr>
      <w:r w:rsidRPr="00027698">
        <w:rPr>
          <w:b/>
        </w:rPr>
        <w:t>4.  Results</w:t>
      </w:r>
    </w:p>
    <w:p w:rsidR="001F5C63" w:rsidRPr="0064749B" w:rsidRDefault="001F5C63" w:rsidP="005C0B68">
      <w:pPr>
        <w:spacing w:line="360" w:lineRule="auto"/>
        <w:rPr>
          <w:b/>
        </w:rPr>
      </w:pPr>
    </w:p>
    <w:p w:rsidR="00D6091F" w:rsidRPr="0064749B" w:rsidRDefault="00027698" w:rsidP="005C0B68">
      <w:pPr>
        <w:spacing w:line="360" w:lineRule="auto"/>
        <w:rPr>
          <w:b/>
          <w:u w:val="single"/>
        </w:rPr>
      </w:pPr>
      <w:r w:rsidRPr="00027698">
        <w:rPr>
          <w:b/>
          <w:u w:val="single"/>
        </w:rPr>
        <w:t>Base results</w:t>
      </w:r>
    </w:p>
    <w:p w:rsidR="00D6091F" w:rsidRPr="0064749B" w:rsidRDefault="00D6091F" w:rsidP="005C0B68">
      <w:pPr>
        <w:spacing w:line="360" w:lineRule="auto"/>
      </w:pPr>
    </w:p>
    <w:p w:rsidR="001A3527" w:rsidRPr="0064749B" w:rsidRDefault="00027698" w:rsidP="001A3527">
      <w:pPr>
        <w:pStyle w:val="NormalWeb"/>
        <w:spacing w:line="360" w:lineRule="auto"/>
      </w:pPr>
      <w:r w:rsidRPr="00027698">
        <w:t>At the outset, we want to note that our results represent conditional correlations rather than causal effects, as some of our regressors are potentially endogenous. This means applying extra caution when interpreting estimated coefficients.</w:t>
      </w:r>
    </w:p>
    <w:p w:rsidR="0014507F" w:rsidRDefault="00027698" w:rsidP="00F062C0">
      <w:pPr>
        <w:spacing w:line="360" w:lineRule="auto"/>
      </w:pPr>
      <w:r w:rsidRPr="00027698">
        <w:lastRenderedPageBreak/>
        <w:t xml:space="preserve">Table 2 reports the results of the two stages – bribery once contact with public officials has taken place and selection into contact with public officials – of the Heckman probit model, as well as those of two naïve probit models of bribery not correcting for sample selectivity: one estimated on a sample of public official users (censored) and another estimated for the total sample of respondents (uncensored).  All models are estimated for the broad region of Central Eastern Europe and Central Asia. To facilitate the interpretation of the results, only </w:t>
      </w:r>
      <w:r w:rsidR="00122A43">
        <w:t xml:space="preserve">(average) </w:t>
      </w:r>
      <w:r w:rsidRPr="00027698">
        <w:t>marginal effects are reported and discussed.</w:t>
      </w:r>
      <w:r w:rsidR="00C32077" w:rsidRPr="0064749B">
        <w:rPr>
          <w:rStyle w:val="FootnoteReference"/>
        </w:rPr>
        <w:footnoteReference w:id="14"/>
      </w:r>
      <w:r w:rsidR="002D6A26" w:rsidRPr="0064749B">
        <w:t xml:space="preserve"> </w:t>
      </w:r>
    </w:p>
    <w:p w:rsidR="0014507F" w:rsidRDefault="0014507F" w:rsidP="00F062C0">
      <w:pPr>
        <w:spacing w:line="360" w:lineRule="auto"/>
      </w:pPr>
    </w:p>
    <w:p w:rsidR="004552E5" w:rsidRDefault="004552E5" w:rsidP="00F062C0">
      <w:pPr>
        <w:spacing w:line="360" w:lineRule="auto"/>
      </w:pPr>
      <w:r>
        <w:t>We first notice that t</w:t>
      </w:r>
      <w:r w:rsidR="00F062C0" w:rsidRPr="0064749B">
        <w:t>he rho term is st</w:t>
      </w:r>
      <w:r w:rsidR="00122A43">
        <w:t>atistically significant (p=0.041</w:t>
      </w:r>
      <w:r w:rsidR="00F062C0" w:rsidRPr="0064749B">
        <w:t>), meaning</w:t>
      </w:r>
      <w:r w:rsidR="00621261" w:rsidRPr="0064749B">
        <w:t xml:space="preserve"> that</w:t>
      </w:r>
      <w:r w:rsidR="00F062C0" w:rsidRPr="0064749B">
        <w:t xml:space="preserve"> s</w:t>
      </w:r>
      <w:r w:rsidR="00621261" w:rsidRPr="0064749B">
        <w:t>ample selection bias is present and that</w:t>
      </w:r>
      <w:r w:rsidR="00F062C0" w:rsidRPr="0064749B">
        <w:t xml:space="preserve"> naïve probit results would be inconsistent, and the Heckman selection procedure </w:t>
      </w:r>
      <w:r w:rsidR="00621261" w:rsidRPr="0064749B">
        <w:t>is appropriate</w:t>
      </w:r>
      <w:r w:rsidR="00122A43">
        <w:t>. It is also negative (-0.073</w:t>
      </w:r>
      <w:r w:rsidR="00F062C0" w:rsidRPr="0064749B">
        <w:t xml:space="preserve">), implying an omitted variable(s) which has an opposite effect on contact with public officials and bribery. One variable we can think of </w:t>
      </w:r>
      <w:r w:rsidR="007D0CD8">
        <w:t xml:space="preserve">is the individual perception of how corrupt </w:t>
      </w:r>
      <w:r w:rsidR="00F97EC9">
        <w:t>a particular public service is: if a person thinks a service is corrupt, she will minimise contact with it (probably preferring to deal with a private-sector provider if it is available), but if contact has taken place, the person will be more likely to bribe, driven by the perceived behavioural norm. Another variable could be</w:t>
      </w:r>
      <w:r w:rsidR="00F062C0" w:rsidRPr="0064749B">
        <w:t xml:space="preserve"> the accessibility of public services</w:t>
      </w:r>
      <w:r w:rsidR="007D0CD8">
        <w:t>, defined in a broad sense</w:t>
      </w:r>
      <w:r w:rsidR="00F062C0" w:rsidRPr="0064749B">
        <w:t>. People who, for different reasons (geographical dista</w:t>
      </w:r>
      <w:r w:rsidR="00F97EC9">
        <w:t>nce, inconvenient working hours</w:t>
      </w:r>
      <w:r w:rsidR="00F062C0" w:rsidRPr="0064749B">
        <w:t xml:space="preserve">), find it difficult to access public services will have a lower likelihood of contacting public officials. However, such people may also be more likely to engage in bribery as they are keen to get the public service on the rare occasions they contact public officials. While we do include regressors potentially capturing </w:t>
      </w:r>
      <w:r w:rsidR="00F97EC9">
        <w:t xml:space="preserve">the perceived corruptability of public officials (institutional trust) and </w:t>
      </w:r>
      <w:r w:rsidR="00F062C0" w:rsidRPr="0064749B">
        <w:t xml:space="preserve">limited access to public services (e.g. people living in rural areas, employed), many aspects of </w:t>
      </w:r>
      <w:r w:rsidR="00F97EC9">
        <w:t>these variables</w:t>
      </w:r>
      <w:r w:rsidR="00F062C0" w:rsidRPr="0064749B">
        <w:t xml:space="preserve"> are l</w:t>
      </w:r>
      <w:r>
        <w:t xml:space="preserve">ikely to remain unobserved and, </w:t>
      </w:r>
      <w:r w:rsidR="00F062C0" w:rsidRPr="0064749B">
        <w:t>therefore, uncontrolled for.</w:t>
      </w:r>
    </w:p>
    <w:p w:rsidR="004552E5" w:rsidRDefault="004552E5" w:rsidP="00F062C0">
      <w:pPr>
        <w:spacing w:line="360" w:lineRule="auto"/>
      </w:pPr>
    </w:p>
    <w:p w:rsidR="00F062C0" w:rsidRPr="0064749B" w:rsidRDefault="00F062C0" w:rsidP="00F062C0">
      <w:pPr>
        <w:spacing w:line="360" w:lineRule="auto"/>
      </w:pPr>
      <w:r w:rsidRPr="0064749B">
        <w:t xml:space="preserve">Comparing the findings of the Heckman correction model with the results of a naïve probit we observe larger (in absolute terms) marginal effects in the latter. Not controlling for selection effects thus produces an inflating bias in coefficients (and marginal effects). For instance, the naïve probit suggests that people are 3.8 </w:t>
      </w:r>
      <w:r w:rsidRPr="0064749B">
        <w:lastRenderedPageBreak/>
        <w:t>percentage points less likely to bribe public health officials than the road police; this declines to 2.</w:t>
      </w:r>
      <w:r w:rsidR="00122A43">
        <w:t>5</w:t>
      </w:r>
      <w:r w:rsidRPr="0064749B">
        <w:t xml:space="preserve"> percentage points when the sample selection bias is corrected for. </w:t>
      </w:r>
    </w:p>
    <w:p w:rsidR="002D6A26" w:rsidRPr="0064749B" w:rsidRDefault="002D6A26" w:rsidP="005C0B68">
      <w:pPr>
        <w:spacing w:line="360" w:lineRule="auto"/>
      </w:pPr>
    </w:p>
    <w:p w:rsidR="00D746D6" w:rsidRDefault="00D746D6" w:rsidP="005C0B68">
      <w:pPr>
        <w:spacing w:line="360" w:lineRule="auto"/>
      </w:pPr>
      <w:r>
        <w:t>Concerning specific determinants of bribery, c</w:t>
      </w:r>
      <w:r w:rsidR="002268AE" w:rsidRPr="0064749B">
        <w:t>olumn (1) of Table 2 reports the marginal effects of the Heckman correction model’s outcome equation</w:t>
      </w:r>
      <w:r>
        <w:t xml:space="preserve">. </w:t>
      </w:r>
      <w:r w:rsidR="00FB7E20" w:rsidRPr="0064749B">
        <w:t xml:space="preserve">Considering </w:t>
      </w:r>
      <w:r w:rsidR="00AC0594" w:rsidRPr="0064749B">
        <w:t xml:space="preserve">first the </w:t>
      </w:r>
      <w:r w:rsidR="00FB7E20" w:rsidRPr="0064749B">
        <w:t>socio-demographic characteristics, respon</w:t>
      </w:r>
      <w:r w:rsidR="002268AE" w:rsidRPr="0064749B">
        <w:t xml:space="preserve">dents aged </w:t>
      </w:r>
      <w:r w:rsidR="00122A43">
        <w:t xml:space="preserve">45-64, </w:t>
      </w:r>
      <w:r w:rsidR="002268AE" w:rsidRPr="0064749B">
        <w:t xml:space="preserve">55-64 and 65+ are </w:t>
      </w:r>
      <w:r w:rsidR="00122A43">
        <w:t xml:space="preserve">1, </w:t>
      </w:r>
      <w:r w:rsidR="002268AE" w:rsidRPr="0064749B">
        <w:t>2.</w:t>
      </w:r>
      <w:r w:rsidR="0096565C" w:rsidRPr="0064749B">
        <w:t>5</w:t>
      </w:r>
      <w:r w:rsidR="00FB7E20" w:rsidRPr="0064749B">
        <w:t xml:space="preserve"> and 1.</w:t>
      </w:r>
      <w:r w:rsidR="0096565C" w:rsidRPr="0064749B">
        <w:t>4</w:t>
      </w:r>
      <w:r w:rsidR="00FB7E20" w:rsidRPr="0064749B">
        <w:t xml:space="preserve"> percentage points</w:t>
      </w:r>
      <w:r w:rsidR="00027698" w:rsidRPr="00027698">
        <w:t>, respectively, less likely to bribe public officials, compared with individuals aged 34-45 (the reference group). This finding is consistent with Guerrero and Rodriguez-Oreggia (2008), Mocan (2008) and Soot and Rootalu (2012), who find that the elderly are less likely to pay bribes, be asked for bribes by public officials and tolerate corruption.</w:t>
      </w:r>
      <w:r>
        <w:t xml:space="preserve"> </w:t>
      </w:r>
    </w:p>
    <w:p w:rsidR="00D746D6" w:rsidRDefault="00D746D6" w:rsidP="005C0B68">
      <w:pPr>
        <w:spacing w:line="360" w:lineRule="auto"/>
      </w:pPr>
    </w:p>
    <w:p w:rsidR="00D746D6" w:rsidRDefault="00D746D6" w:rsidP="005C0B68">
      <w:pPr>
        <w:spacing w:line="360" w:lineRule="auto"/>
      </w:pPr>
      <w:r>
        <w:t xml:space="preserve">The Heckman correction model suggests that </w:t>
      </w:r>
      <w:r w:rsidR="00021370" w:rsidRPr="0064749B">
        <w:t xml:space="preserve">here is no significant difference </w:t>
      </w:r>
      <w:r>
        <w:t xml:space="preserve">in bribing behaviour </w:t>
      </w:r>
      <w:r w:rsidR="00021370" w:rsidRPr="0064749B">
        <w:t xml:space="preserve">between males and females.  This is </w:t>
      </w:r>
      <w:r w:rsidR="00BE4979" w:rsidRPr="0064749B">
        <w:t xml:space="preserve">inconsistent with similar </w:t>
      </w:r>
      <w:r w:rsidR="005B0D6F" w:rsidRPr="0064749B">
        <w:t xml:space="preserve">work </w:t>
      </w:r>
      <w:r w:rsidR="003439B8" w:rsidRPr="0064749B">
        <w:t xml:space="preserve">using the World Value Surveys </w:t>
      </w:r>
      <w:r w:rsidR="005B0D6F" w:rsidRPr="0064749B">
        <w:t xml:space="preserve">by </w:t>
      </w:r>
      <w:r w:rsidR="00027698" w:rsidRPr="00027698">
        <w:t>Swamy et al (2001) and Gatti et al (2003) who find males to be significantly more prone to corrupt behaviour.  Experimental evidence from Alatas et al</w:t>
      </w:r>
      <w:r w:rsidR="002D08BD">
        <w:t>.</w:t>
      </w:r>
      <w:r w:rsidR="00027698" w:rsidRPr="00027698">
        <w:t xml:space="preserve"> (2009) also find that females from Australia are less tolerant and less likely to engage in corruption.  Guerrero and Rodriguez-Oreggia (2008) find that in Mexico males and females have the same disposition to bribe but that females do not pay bribes whereas men do.  </w:t>
      </w:r>
    </w:p>
    <w:p w:rsidR="00BB2E7A" w:rsidRDefault="00BB2E7A" w:rsidP="005C0B68">
      <w:pPr>
        <w:spacing w:line="360" w:lineRule="auto"/>
      </w:pPr>
    </w:p>
    <w:p w:rsidR="00D746D6" w:rsidRDefault="00701FC4" w:rsidP="005C0B68">
      <w:pPr>
        <w:spacing w:line="360" w:lineRule="auto"/>
      </w:pPr>
      <w:r w:rsidRPr="0064749B">
        <w:t xml:space="preserve">Level of education plays no </w:t>
      </w:r>
      <w:r w:rsidR="00380736" w:rsidRPr="0064749B">
        <w:t xml:space="preserve">significant </w:t>
      </w:r>
      <w:r w:rsidRPr="0064749B">
        <w:t xml:space="preserve">role in corruption behaviour in the pooled regression.  This is consistent with the findings of </w:t>
      </w:r>
      <w:r w:rsidR="00027698" w:rsidRPr="00027698">
        <w:t xml:space="preserve">Gatti et al (2003) but inconsistent with those of Swamy et al (2001), Mocan (2008) and Guerrero and Rodriguez-Oreggia (2008) who find the more educated are more prone to corrupt behaviour.  This is likely </w:t>
      </w:r>
      <w:r w:rsidR="00D746D6">
        <w:t xml:space="preserve">to be </w:t>
      </w:r>
      <w:r w:rsidR="00027698" w:rsidRPr="00027698">
        <w:t>explained by cultural characteristics and geo-political differences between countries around the globe.  This argument is substantiated by the findings of Truex (2011) that the more educated in Nepal were less accepting of corrupt behaviour.</w:t>
      </w:r>
    </w:p>
    <w:p w:rsidR="00D746D6" w:rsidRDefault="00D746D6" w:rsidP="005C0B68">
      <w:pPr>
        <w:spacing w:line="360" w:lineRule="auto"/>
      </w:pPr>
    </w:p>
    <w:p w:rsidR="0096250A" w:rsidRPr="0064749B" w:rsidRDefault="002B2680" w:rsidP="005C0B68">
      <w:pPr>
        <w:spacing w:line="360" w:lineRule="auto"/>
      </w:pPr>
      <w:r w:rsidRPr="0064749B">
        <w:t>T</w:t>
      </w:r>
      <w:r w:rsidR="00FB7E20" w:rsidRPr="0064749B">
        <w:t>he linguistic minorities</w:t>
      </w:r>
      <w:r w:rsidR="00122A43">
        <w:t xml:space="preserve"> are 1.5</w:t>
      </w:r>
      <w:r w:rsidR="003D230D" w:rsidRPr="0064749B">
        <w:t xml:space="preserve"> percentage points </w:t>
      </w:r>
      <w:r w:rsidR="002268AE" w:rsidRPr="0064749B">
        <w:t xml:space="preserve">more likely </w:t>
      </w:r>
      <w:r w:rsidR="003D230D" w:rsidRPr="0064749B">
        <w:t xml:space="preserve">to pay bribes. </w:t>
      </w:r>
      <w:r w:rsidR="005852DB" w:rsidRPr="0064749B">
        <w:t xml:space="preserve">This finding </w:t>
      </w:r>
      <w:r w:rsidR="003C2CBF" w:rsidRPr="0064749B">
        <w:t>is corroborated by</w:t>
      </w:r>
      <w:r w:rsidR="005852DB" w:rsidRPr="0064749B">
        <w:t xml:space="preserve"> the results </w:t>
      </w:r>
      <w:r w:rsidR="00446E4E" w:rsidRPr="0064749B">
        <w:t>of</w:t>
      </w:r>
      <w:r w:rsidR="005852DB" w:rsidRPr="0064749B">
        <w:t xml:space="preserve"> two studies on corruption in Estonia: Soot and Rootalu (2012) find that the ethnic minorities are more likely to tolerate corruption and have lower corruption awareness, and Tavits (2010) finds that minority public </w:t>
      </w:r>
      <w:r w:rsidR="005852DB" w:rsidRPr="0064749B">
        <w:lastRenderedPageBreak/>
        <w:t>officials are more likely to engage in hypothetical corrupt deals.</w:t>
      </w:r>
      <w:r w:rsidR="003C2CBF" w:rsidRPr="0064749B">
        <w:t xml:space="preserve"> </w:t>
      </w:r>
      <w:r w:rsidR="0022203F" w:rsidRPr="0064749B">
        <w:t>Several explanations of why the minorities are more like</w:t>
      </w:r>
      <w:r w:rsidR="00446E4E" w:rsidRPr="0064749B">
        <w:t>ly to engage in corruption can</w:t>
      </w:r>
      <w:r w:rsidR="0022203F" w:rsidRPr="0064749B">
        <w:t xml:space="preserve"> be provided. First, t</w:t>
      </w:r>
      <w:r w:rsidR="00142F51" w:rsidRPr="0064749B">
        <w:t xml:space="preserve">he </w:t>
      </w:r>
      <w:r w:rsidR="0096250A" w:rsidRPr="0064749B">
        <w:t>minorities</w:t>
      </w:r>
      <w:r w:rsidR="0022203F" w:rsidRPr="0064749B">
        <w:t xml:space="preserve"> are </w:t>
      </w:r>
      <w:r w:rsidR="00142F51" w:rsidRPr="0064749B">
        <w:t>concentrat</w:t>
      </w:r>
      <w:r w:rsidR="0022203F" w:rsidRPr="0064749B">
        <w:t>ed</w:t>
      </w:r>
      <w:r w:rsidR="00142F51" w:rsidRPr="0064749B">
        <w:t xml:space="preserve"> in certain sectors of the economy (e.g.</w:t>
      </w:r>
      <w:r w:rsidR="0096250A" w:rsidRPr="0064749B">
        <w:t>,</w:t>
      </w:r>
      <w:r w:rsidR="00142F51" w:rsidRPr="0064749B">
        <w:t xml:space="preserve"> the informal sector) which </w:t>
      </w:r>
      <w:r w:rsidR="0096250A" w:rsidRPr="0064749B">
        <w:t>are more conducive to</w:t>
      </w:r>
      <w:r w:rsidR="0022203F" w:rsidRPr="0064749B">
        <w:t xml:space="preserve"> corrupt</w:t>
      </w:r>
      <w:r w:rsidR="00142F51" w:rsidRPr="0064749B">
        <w:t xml:space="preserve"> behaviour</w:t>
      </w:r>
      <w:r w:rsidR="0096250A" w:rsidRPr="0064749B">
        <w:t xml:space="preserve">. </w:t>
      </w:r>
      <w:r w:rsidR="0022203F" w:rsidRPr="0064749B">
        <w:t xml:space="preserve"> Second, minorities, </w:t>
      </w:r>
      <w:r w:rsidR="00446E4E" w:rsidRPr="0064749B">
        <w:t xml:space="preserve">who </w:t>
      </w:r>
      <w:r w:rsidR="00C32077" w:rsidRPr="0064749B">
        <w:t xml:space="preserve">are </w:t>
      </w:r>
      <w:r w:rsidR="00027698" w:rsidRPr="00027698">
        <w:t xml:space="preserve">often more vulnerable and less able to seek/obtain protection, could be an easy target for extortion by public officials. Third, historical factors might play a role: in many countries of our sample, today’s linguistic minorities originate from the former political elites (e.g. the Russian-speakers in the successor states of the USSR). These political elites might have been particularly prone to corruption under the previous regime (Iwasaki and Suzuki, 2012), and transferred their corruption attitudes and </w:t>
      </w:r>
      <w:r w:rsidR="00BB2E7A">
        <w:t>norms</w:t>
      </w:r>
      <w:r w:rsidR="00027698" w:rsidRPr="00027698">
        <w:t xml:space="preserve"> to the present day. </w:t>
      </w:r>
    </w:p>
    <w:p w:rsidR="0096250A" w:rsidRPr="0064749B" w:rsidRDefault="0096250A" w:rsidP="005C0B68">
      <w:pPr>
        <w:spacing w:line="360" w:lineRule="auto"/>
      </w:pPr>
    </w:p>
    <w:p w:rsidR="009801E0" w:rsidRPr="0064749B" w:rsidRDefault="00122A43" w:rsidP="005C0B68">
      <w:pPr>
        <w:spacing w:line="360" w:lineRule="auto"/>
      </w:pPr>
      <w:r>
        <w:t>T</w:t>
      </w:r>
      <w:r w:rsidR="00027698" w:rsidRPr="00027698">
        <w:t xml:space="preserve">he perceived income </w:t>
      </w:r>
      <w:r>
        <w:t>is</w:t>
      </w:r>
      <w:r w:rsidR="00027698" w:rsidRPr="00027698">
        <w:t xml:space="preserve"> positive and statistically significant: moving one step on the imaginary income ladder is associated with a 0.4 percentage point higher likelihood of bribery. </w:t>
      </w:r>
      <w:r>
        <w:t>This</w:t>
      </w:r>
      <w:r w:rsidR="00027698" w:rsidRPr="00027698">
        <w:t xml:space="preserve"> finding conform</w:t>
      </w:r>
      <w:r>
        <w:t>s</w:t>
      </w:r>
      <w:r w:rsidR="00027698" w:rsidRPr="00027698">
        <w:t xml:space="preserve"> to existing literature on micro-determinants of corruption: wealthier people have been found to be more likely to pay bribes conditional on contact with public officials (Hunt and Lazslo, 2011; Guerrero and Rodriguez-Oreggia, 2008), be asked for bribes by public officials (Mocan 2008) and find corrupt behaviour justifiable (Gatti et al., 2003). Typical explanations for richer individuals’ higher propensity to bribe include their greater ability to pay, their higher opportunity costs of time, as well a</w:t>
      </w:r>
      <w:r w:rsidR="00FB5E92">
        <w:t xml:space="preserve">s </w:t>
      </w:r>
      <w:r w:rsidR="00027698" w:rsidRPr="00027698">
        <w:t>the conjecture that rich individuals are the prime target for corruption-prone public officials.</w:t>
      </w:r>
      <w:r w:rsidR="00C32077" w:rsidRPr="0064749B">
        <w:rPr>
          <w:rStyle w:val="FootnoteReference"/>
        </w:rPr>
        <w:footnoteReference w:id="15"/>
      </w:r>
      <w:r w:rsidR="00B70BF8" w:rsidRPr="0064749B">
        <w:t xml:space="preserve"> </w:t>
      </w:r>
    </w:p>
    <w:p w:rsidR="002D1B34" w:rsidRPr="0064749B" w:rsidRDefault="002D1B34" w:rsidP="005C0B68">
      <w:pPr>
        <w:spacing w:line="360" w:lineRule="auto"/>
      </w:pPr>
    </w:p>
    <w:p w:rsidR="00AC41E7" w:rsidRPr="0064749B" w:rsidRDefault="00B70BF8" w:rsidP="005C0B68">
      <w:pPr>
        <w:spacing w:line="360" w:lineRule="auto"/>
      </w:pPr>
      <w:r w:rsidRPr="0064749B">
        <w:t>Institutional trust is a strong</w:t>
      </w:r>
      <w:r w:rsidR="00A17F15" w:rsidRPr="0064749B">
        <w:t xml:space="preserve"> determinant of the probability of paying a bribe. A one unit increase on the institutional trust scale (4 – complet</w:t>
      </w:r>
      <w:r w:rsidR="00446E4E" w:rsidRPr="0064749B">
        <w:t xml:space="preserve">e distrust, 20 – complete trust) </w:t>
      </w:r>
      <w:r w:rsidR="00D94D43" w:rsidRPr="0064749B">
        <w:t>is associated with a 0.8</w:t>
      </w:r>
      <w:r w:rsidR="00A17F15" w:rsidRPr="0064749B">
        <w:t xml:space="preserve"> percentage point </w:t>
      </w:r>
      <w:r w:rsidRPr="0064749B">
        <w:t>lower</w:t>
      </w:r>
      <w:r w:rsidR="00A17F15" w:rsidRPr="0064749B">
        <w:t xml:space="preserve"> likelihood of paying a bribe. </w:t>
      </w:r>
      <w:r w:rsidR="00722475" w:rsidRPr="0064749B">
        <w:t xml:space="preserve">The finding is consistent with </w:t>
      </w:r>
      <w:r w:rsidR="00062641" w:rsidRPr="0064749B">
        <w:t xml:space="preserve">Soot and Rootalu (2012), who find that people with more trust in institutions tolerate corruption less and have a stronger awareness of corruption.  </w:t>
      </w:r>
      <w:r w:rsidR="009248C9" w:rsidRPr="0064749B">
        <w:t>As discussed previously though, the</w:t>
      </w:r>
      <w:r w:rsidR="0055138E" w:rsidRPr="0064749B">
        <w:t xml:space="preserve"> </w:t>
      </w:r>
      <w:r w:rsidR="00974EDE" w:rsidRPr="0064749B">
        <w:t>causality</w:t>
      </w:r>
      <w:r w:rsidR="009248C9" w:rsidRPr="0064749B">
        <w:t xml:space="preserve"> </w:t>
      </w:r>
      <w:r w:rsidR="00974EDE" w:rsidRPr="0064749B">
        <w:t>could run in both directions. In particular, people who have experience</w:t>
      </w:r>
      <w:r w:rsidR="00F2674F" w:rsidRPr="0064749B">
        <w:t>d</w:t>
      </w:r>
      <w:r w:rsidR="00974EDE" w:rsidRPr="0064749B">
        <w:t xml:space="preserve"> corruption-free encounters with public officials may develop </w:t>
      </w:r>
      <w:r w:rsidR="00027698" w:rsidRPr="00027698">
        <w:t xml:space="preserve">a deeper trust in public institutions. If this is the case, the </w:t>
      </w:r>
      <w:r w:rsidR="00027698" w:rsidRPr="00027698">
        <w:lastRenderedPageBreak/>
        <w:t>obtained coefficient on institutional trust is upward biased and should be interpreted with caution.</w:t>
      </w:r>
      <w:r w:rsidR="00442A7D" w:rsidRPr="00442A7D">
        <w:rPr>
          <w:rStyle w:val="FootnoteReference"/>
        </w:rPr>
        <w:t xml:space="preserve"> </w:t>
      </w:r>
      <w:r w:rsidR="00442A7D">
        <w:rPr>
          <w:rStyle w:val="FootnoteReference"/>
        </w:rPr>
        <w:footnoteReference w:id="16"/>
      </w:r>
      <w:r w:rsidR="00442A7D" w:rsidRPr="0064749B">
        <w:t xml:space="preserve"> </w:t>
      </w:r>
      <w:r w:rsidR="00027698" w:rsidRPr="00027698">
        <w:t xml:space="preserve"> </w:t>
      </w:r>
    </w:p>
    <w:p w:rsidR="00AC41E7" w:rsidRPr="0064749B" w:rsidRDefault="00AC41E7" w:rsidP="005C0B68">
      <w:pPr>
        <w:spacing w:line="360" w:lineRule="auto"/>
      </w:pPr>
    </w:p>
    <w:p w:rsidR="00131315" w:rsidRPr="0064749B" w:rsidRDefault="00027698" w:rsidP="00131315">
      <w:pPr>
        <w:spacing w:line="360" w:lineRule="auto"/>
      </w:pPr>
      <w:r w:rsidRPr="00027698">
        <w:t>The road police (the reference group) appear</w:t>
      </w:r>
      <w:r w:rsidR="00122A43">
        <w:t>s</w:t>
      </w:r>
      <w:r w:rsidRPr="00027698">
        <w:t xml:space="preserve"> to be the most corrupt public service in our sample. These are followed by the public</w:t>
      </w:r>
      <w:r w:rsidR="00122A43">
        <w:t xml:space="preserve"> health services (people are 2.5</w:t>
      </w:r>
      <w:r w:rsidRPr="00027698">
        <w:t xml:space="preserve"> percentage points less likely to pay bribes to  public health officials relative to  road police), </w:t>
      </w:r>
      <w:r w:rsidR="00122A43">
        <w:t>registry</w:t>
      </w:r>
      <w:r w:rsidRPr="00027698">
        <w:t>, courts and vocational education establishments (</w:t>
      </w:r>
      <w:r w:rsidR="00122A43">
        <w:t>10-11</w:t>
      </w:r>
      <w:r w:rsidRPr="00027698">
        <w:t xml:space="preserve"> perc</w:t>
      </w:r>
      <w:r w:rsidR="00122A43">
        <w:t xml:space="preserve">entage points less likely), </w:t>
      </w:r>
      <w:r w:rsidR="00131315">
        <w:t xml:space="preserve">and </w:t>
      </w:r>
      <w:r w:rsidRPr="00027698">
        <w:t>primary and secondary schools</w:t>
      </w:r>
      <w:r w:rsidR="00131315">
        <w:t xml:space="preserve"> (15</w:t>
      </w:r>
      <w:r w:rsidR="00122A43">
        <w:t xml:space="preserve"> percentage points less likely)</w:t>
      </w:r>
      <w:r w:rsidR="00131315">
        <w:t xml:space="preserve">. </w:t>
      </w:r>
      <w:r w:rsidR="00131315" w:rsidRPr="00027698">
        <w:t>Among the eight public institutions/ services, those dealing with</w:t>
      </w:r>
      <w:r w:rsidR="00131315">
        <w:t xml:space="preserve"> unemployment and other</w:t>
      </w:r>
      <w:r w:rsidR="00131315" w:rsidRPr="00027698">
        <w:t xml:space="preserve"> social security benefits appe</w:t>
      </w:r>
      <w:r w:rsidR="00131315">
        <w:t>ar to be the least corrupt (17.5-19.5</w:t>
      </w:r>
      <w:r w:rsidR="00131315" w:rsidRPr="00027698">
        <w:t xml:space="preserve"> percentage points lower likelihood to pay bribes compared to the road police). </w:t>
      </w:r>
    </w:p>
    <w:p w:rsidR="00131315" w:rsidRPr="0064749B" w:rsidRDefault="00131315" w:rsidP="00131315">
      <w:pPr>
        <w:spacing w:line="360" w:lineRule="auto"/>
      </w:pPr>
    </w:p>
    <w:p w:rsidR="00295F84" w:rsidRPr="0064749B" w:rsidRDefault="00027698" w:rsidP="005C0B68">
      <w:pPr>
        <w:spacing w:line="360" w:lineRule="auto"/>
      </w:pPr>
      <w:r w:rsidRPr="00027698">
        <w:t>Controlling for individual characteristics, we observe an important heterogeneity of self-reported bribery rates at the country level. Compared to Poland (the reference country), people in Kosovo, Georg</w:t>
      </w:r>
      <w:r w:rsidR="006207B2">
        <w:t>ia, Slovenia and Croatia are 5-10</w:t>
      </w:r>
      <w:r w:rsidRPr="00027698">
        <w:t xml:space="preserve"> percentage points less likely to pay bribes to public officials. In several countries – FYR of Macedonia, the Czech Republic and Slovakia – the likelihood of being involved in bribery is the same as in </w:t>
      </w:r>
      <w:r w:rsidR="006207B2">
        <w:t>Poland. However, people are 4-5</w:t>
      </w:r>
      <w:r w:rsidRPr="00027698">
        <w:t xml:space="preserve"> percentage points more likely, relative to Poland, to pay bribes in Bosnia and Herzegovina, Bulgaria, Serbia, L</w:t>
      </w:r>
      <w:r w:rsidR="006207B2">
        <w:t>atvia, Turkey and Estonia; 10-14</w:t>
      </w:r>
      <w:r w:rsidRPr="00027698">
        <w:t xml:space="preserve"> percentage points more likely to pay bribes in Armenia, Montenegro, Hungary Mong</w:t>
      </w:r>
      <w:r w:rsidR="006207B2">
        <w:t>olia, Belarus and Russia; 16-17</w:t>
      </w:r>
      <w:r w:rsidRPr="00027698">
        <w:t xml:space="preserve"> percentage points more likely to pay bribes in Kazakhstan, Romania, Moldova and Lithuania; and, finally, </w:t>
      </w:r>
      <w:r w:rsidR="006207B2">
        <w:t>27-39</w:t>
      </w:r>
      <w:r w:rsidRPr="00027698">
        <w:t xml:space="preserve"> percentage points more likely to pay bribes in Ukraine, Uzbekistan, Albania, Tajikistan, Kyrgyzstan and Azerbaijan. Note that the country dummies capture the aggregate effect of all possible country-level influences on conditional bribery rates; by construction, they do not allow us to isolate the effects of separate country-level factors. However, one notices some association between the GDP per capita and </w:t>
      </w:r>
      <w:r w:rsidRPr="00027698">
        <w:lastRenderedPageBreak/>
        <w:t xml:space="preserve">conditional bribery rates (bribery tends to be more widespread in poorer countries). Also, the ex-USSR Central Asian states tend to have higher conditional bribery rates than other countries in the sample. </w:t>
      </w:r>
    </w:p>
    <w:p w:rsidR="00203DF3" w:rsidRPr="0064749B" w:rsidRDefault="00203DF3" w:rsidP="005C0B68">
      <w:pPr>
        <w:spacing w:line="360" w:lineRule="auto"/>
        <w:rPr>
          <w:b/>
        </w:rPr>
      </w:pPr>
    </w:p>
    <w:p w:rsidR="0099581A" w:rsidRPr="0064749B" w:rsidRDefault="007413F7" w:rsidP="005C0B68">
      <w:pPr>
        <w:spacing w:line="360" w:lineRule="auto"/>
      </w:pPr>
      <w:r w:rsidRPr="0064749B">
        <w:t xml:space="preserve">Before we turn to the determinants of bribing behaviour and the presence of sample selection bias in different country groups, it is useful to consider the factors which affect the probability of being selected into contact with public officials (the selection equation </w:t>
      </w:r>
      <w:r w:rsidR="006921B2" w:rsidRPr="0064749B">
        <w:t>of the Heckman correction model;</w:t>
      </w:r>
      <w:r w:rsidR="00DA3575">
        <w:t xml:space="preserve"> c</w:t>
      </w:r>
      <w:r w:rsidRPr="0064749B">
        <w:t>olumn 2</w:t>
      </w:r>
      <w:r w:rsidR="00DA3575">
        <w:t xml:space="preserve"> of Table 2</w:t>
      </w:r>
      <w:r w:rsidRPr="0064749B">
        <w:t xml:space="preserve">). </w:t>
      </w:r>
      <w:r w:rsidR="00327F69" w:rsidRPr="0064749B">
        <w:t xml:space="preserve">As </w:t>
      </w:r>
      <w:r w:rsidR="00BB2E7A">
        <w:t>mentioned</w:t>
      </w:r>
      <w:r w:rsidR="00327F69" w:rsidRPr="0064749B">
        <w:t xml:space="preserve"> earlier, s</w:t>
      </w:r>
      <w:r w:rsidRPr="0064749B">
        <w:t xml:space="preserve">election into contact can be viewed as </w:t>
      </w:r>
      <w:r w:rsidR="00D97532" w:rsidRPr="0064749B">
        <w:t>having an indirect effect on bribery</w:t>
      </w:r>
      <w:r w:rsidR="006921B2" w:rsidRPr="0064749B">
        <w:t xml:space="preserve">. </w:t>
      </w:r>
    </w:p>
    <w:p w:rsidR="006921B2" w:rsidRPr="0064749B" w:rsidRDefault="006921B2" w:rsidP="005C0B68">
      <w:pPr>
        <w:spacing w:line="360" w:lineRule="auto"/>
      </w:pPr>
    </w:p>
    <w:p w:rsidR="00FA2045" w:rsidRPr="0064749B" w:rsidRDefault="00F23714" w:rsidP="005C0B68">
      <w:pPr>
        <w:spacing w:line="360" w:lineRule="auto"/>
      </w:pPr>
      <w:r w:rsidRPr="0064749B">
        <w:t>The results suggest that, compared to people aged 35-44 (</w:t>
      </w:r>
      <w:r w:rsidR="00FA2045" w:rsidRPr="0064749B">
        <w:t xml:space="preserve">the </w:t>
      </w:r>
      <w:r w:rsidRPr="0064749B">
        <w:t xml:space="preserve">reference group), those aged 18-24  and 25-34 are 1 and 2 percentage points, respectively, less likely to contact public officials. </w:t>
      </w:r>
      <w:r w:rsidR="00FA2045" w:rsidRPr="0064749B">
        <w:t xml:space="preserve">Beyond the age group 35-44, the </w:t>
      </w:r>
      <w:r w:rsidRPr="0064749B">
        <w:t xml:space="preserve">demand for public services </w:t>
      </w:r>
      <w:r w:rsidR="00FA2045" w:rsidRPr="0064749B">
        <w:t>declines with age: compared with the reference group</w:t>
      </w:r>
      <w:r w:rsidR="00C86569" w:rsidRPr="0064749B">
        <w:t xml:space="preserve"> 35-44</w:t>
      </w:r>
      <w:r w:rsidR="00FA2045" w:rsidRPr="0064749B">
        <w:t xml:space="preserve">,  those aged 45-54, 55-64 and 65+ </w:t>
      </w:r>
      <w:r w:rsidR="006207B2">
        <w:t>are 0.8</w:t>
      </w:r>
      <w:r w:rsidR="00FA2045" w:rsidRPr="0064749B">
        <w:t xml:space="preserve">, </w:t>
      </w:r>
      <w:r w:rsidR="006207B2">
        <w:t>3.6</w:t>
      </w:r>
      <w:r w:rsidR="00FA2045" w:rsidRPr="0064749B">
        <w:t xml:space="preserve"> and </w:t>
      </w:r>
      <w:r w:rsidR="006207B2">
        <w:t>5.5</w:t>
      </w:r>
      <w:r w:rsidR="00FA2045" w:rsidRPr="0064749B">
        <w:t xml:space="preserve"> percentage points, respectively, less likely to contact public officials. </w:t>
      </w:r>
      <w:r w:rsidR="00027698" w:rsidRPr="00027698">
        <w:t xml:space="preserve"> Thus, people aged 34-45 are the most active users of public services, while the elderly are the least active. This finding could be explained by lower engagement in the labour market and lower family commitments of the elderly.</w:t>
      </w:r>
    </w:p>
    <w:p w:rsidR="00FA2045" w:rsidRPr="0064749B" w:rsidRDefault="00027698" w:rsidP="005C0B68">
      <w:pPr>
        <w:spacing w:line="360" w:lineRule="auto"/>
      </w:pPr>
      <w:r w:rsidRPr="00027698">
        <w:t xml:space="preserve"> </w:t>
      </w:r>
    </w:p>
    <w:p w:rsidR="004E2016" w:rsidRDefault="00027698" w:rsidP="005C0B68">
      <w:pPr>
        <w:spacing w:line="360" w:lineRule="auto"/>
      </w:pPr>
      <w:r w:rsidRPr="00027698">
        <w:t>The two proxies for household income – perceived income decile and wealth index –are statistically significant predictors of contact with public officials. Their coefficients, however, have different signs</w:t>
      </w:r>
      <w:r w:rsidR="004A77ED">
        <w:t>.  T</w:t>
      </w:r>
      <w:r w:rsidR="009B3691" w:rsidRPr="0064749B">
        <w:t xml:space="preserve">he wealth index is positively </w:t>
      </w:r>
      <w:r w:rsidR="00691358" w:rsidRPr="0064749B">
        <w:t>associated with the probability of contacting public officials</w:t>
      </w:r>
      <w:r w:rsidR="004A77ED">
        <w:t xml:space="preserve"> and is consistent with the findings of </w:t>
      </w:r>
      <w:r w:rsidR="004A77ED" w:rsidRPr="0064749B">
        <w:t>Hunt and Laszlo (2011)</w:t>
      </w:r>
      <w:r w:rsidR="004A77ED">
        <w:t xml:space="preserve">.  </w:t>
      </w:r>
      <w:r w:rsidR="00BB2E7A">
        <w:t>However</w:t>
      </w:r>
      <w:r w:rsidR="004E2016">
        <w:t>, t</w:t>
      </w:r>
      <w:r w:rsidR="004A77ED">
        <w:t xml:space="preserve">hose who perceive themselves as having higher income are less likely to contact </w:t>
      </w:r>
      <w:r w:rsidR="00776DCF">
        <w:t>public</w:t>
      </w:r>
      <w:r w:rsidR="004A77ED">
        <w:t xml:space="preserve"> officials</w:t>
      </w:r>
      <w:r w:rsidR="00776DCF" w:rsidRPr="00F17423">
        <w:t>.</w:t>
      </w:r>
      <w:r w:rsidR="00E96704" w:rsidRPr="00F17423">
        <w:t xml:space="preserve"> A possible explanation for this finding could be the willingness of people positioning themselves higher </w:t>
      </w:r>
      <w:r w:rsidR="00F17423" w:rsidRPr="00F17423">
        <w:t xml:space="preserve">on an imaginary income ladder </w:t>
      </w:r>
      <w:r w:rsidR="004E2016" w:rsidRPr="00F17423">
        <w:t>s</w:t>
      </w:r>
      <w:r w:rsidR="004A77ED" w:rsidRPr="00F17423">
        <w:t xml:space="preserve">ubstitute </w:t>
      </w:r>
      <w:r w:rsidR="004E2016" w:rsidRPr="00F17423">
        <w:t xml:space="preserve">public-sector services with </w:t>
      </w:r>
      <w:r w:rsidR="004A77ED" w:rsidRPr="00F17423">
        <w:t xml:space="preserve">private-sector </w:t>
      </w:r>
      <w:r w:rsidR="00E96704" w:rsidRPr="00F17423">
        <w:t>alternatives</w:t>
      </w:r>
      <w:r w:rsidR="004A77ED" w:rsidRPr="00F17423">
        <w:t>.</w:t>
      </w:r>
      <w:r w:rsidR="00F17423">
        <w:rPr>
          <w:rStyle w:val="FootnoteReference"/>
        </w:rPr>
        <w:footnoteReference w:id="17"/>
      </w:r>
      <w:r w:rsidR="004A77ED">
        <w:t xml:space="preserve">  </w:t>
      </w:r>
      <w:r w:rsidR="00203DF3">
        <w:t xml:space="preserve"> </w:t>
      </w:r>
    </w:p>
    <w:p w:rsidR="006207B2" w:rsidRDefault="006207B2" w:rsidP="005C0B68">
      <w:pPr>
        <w:spacing w:line="360" w:lineRule="auto"/>
      </w:pPr>
    </w:p>
    <w:p w:rsidR="00387E2F" w:rsidRPr="0064749B" w:rsidRDefault="00BA5865" w:rsidP="005C0B68">
      <w:pPr>
        <w:spacing w:line="360" w:lineRule="auto"/>
      </w:pPr>
      <w:r w:rsidRPr="0064749B">
        <w:t xml:space="preserve">Considering </w:t>
      </w:r>
      <w:r w:rsidR="003B3DAE" w:rsidRPr="0064749B">
        <w:t xml:space="preserve">the </w:t>
      </w:r>
      <w:r w:rsidRPr="0064749B">
        <w:t xml:space="preserve">country fixed effects, the least intensive contact with public officials is observed in </w:t>
      </w:r>
      <w:r w:rsidR="006C1AB4" w:rsidRPr="0064749B">
        <w:t>Estonia</w:t>
      </w:r>
      <w:r w:rsidRPr="0064749B">
        <w:t xml:space="preserve"> and Hungary</w:t>
      </w:r>
      <w:r w:rsidR="00005276" w:rsidRPr="0064749B">
        <w:t xml:space="preserve"> (no</w:t>
      </w:r>
      <w:r w:rsidR="006C1AB4" w:rsidRPr="0064749B">
        <w:t>t</w:t>
      </w:r>
      <w:r w:rsidR="00005276" w:rsidRPr="0064749B">
        <w:t xml:space="preserve">  significant</w:t>
      </w:r>
      <w:r w:rsidR="006C1AB4" w:rsidRPr="0064749B">
        <w:t>ly</w:t>
      </w:r>
      <w:r w:rsidR="00005276" w:rsidRPr="0064749B">
        <w:t xml:space="preserve"> differen</w:t>
      </w:r>
      <w:r w:rsidR="006C1AB4" w:rsidRPr="0064749B">
        <w:t>t</w:t>
      </w:r>
      <w:r w:rsidR="00005276" w:rsidRPr="0064749B">
        <w:t xml:space="preserve"> compared with the </w:t>
      </w:r>
      <w:r w:rsidR="00005276" w:rsidRPr="0064749B">
        <w:lastRenderedPageBreak/>
        <w:t>reference c</w:t>
      </w:r>
      <w:r w:rsidR="006C1AB4" w:rsidRPr="0064749B">
        <w:t>ountry</w:t>
      </w:r>
      <w:r w:rsidR="004E2016">
        <w:t xml:space="preserve"> </w:t>
      </w:r>
      <w:r w:rsidR="006C1AB4" w:rsidRPr="0064749B">
        <w:t>of</w:t>
      </w:r>
      <w:r w:rsidR="00005276" w:rsidRPr="0064749B">
        <w:t xml:space="preserve"> Poland)</w:t>
      </w:r>
      <w:r w:rsidRPr="0064749B">
        <w:t>, and the most intensive in Albania, Azerbaijan, Kosovo</w:t>
      </w:r>
      <w:r w:rsidR="004E2016">
        <w:t xml:space="preserve">, </w:t>
      </w:r>
      <w:r w:rsidRPr="0064749B">
        <w:t xml:space="preserve"> FYR of Macedonia</w:t>
      </w:r>
      <w:r w:rsidR="00005276" w:rsidRPr="0064749B">
        <w:t xml:space="preserve"> </w:t>
      </w:r>
      <w:r w:rsidR="006C1AB4" w:rsidRPr="0064749B">
        <w:t xml:space="preserve">and Uzbekistan </w:t>
      </w:r>
      <w:r w:rsidR="006207B2">
        <w:t>(13-19</w:t>
      </w:r>
      <w:r w:rsidR="004E2016">
        <w:t xml:space="preserve"> </w:t>
      </w:r>
      <w:r w:rsidR="00005276" w:rsidRPr="0064749B">
        <w:t xml:space="preserve">percentage points more </w:t>
      </w:r>
      <w:r w:rsidR="001128AA" w:rsidRPr="0064749B">
        <w:t>likely to contact officials compared with</w:t>
      </w:r>
      <w:r w:rsidR="00005276" w:rsidRPr="0064749B">
        <w:t xml:space="preserve"> Poland)</w:t>
      </w:r>
      <w:r w:rsidRPr="0064749B">
        <w:t xml:space="preserve">. </w:t>
      </w:r>
      <w:r w:rsidR="003B3DAE" w:rsidRPr="0064749B">
        <w:t xml:space="preserve">This heterogeneity could be explained by </w:t>
      </w:r>
      <w:r w:rsidR="00421746" w:rsidRPr="0064749B">
        <w:t>the way in which public services are provided in different countries (e.g., they could be provided</w:t>
      </w:r>
      <w:r w:rsidR="00027698" w:rsidRPr="00027698">
        <w:t xml:space="preserve"> electronically, without having to physically meet public officials), as well as the availability of privately provided alternatives to public services (e.g., private education and healthcare can be more present/accessible in some countries). </w:t>
      </w:r>
    </w:p>
    <w:p w:rsidR="00A41A6B" w:rsidRPr="0064749B" w:rsidRDefault="00A41A6B" w:rsidP="000C6B48"/>
    <w:p w:rsidR="00A571D3" w:rsidRDefault="00027698" w:rsidP="004F289A">
      <w:pPr>
        <w:spacing w:line="360" w:lineRule="auto"/>
      </w:pPr>
      <w:r w:rsidRPr="00027698">
        <w:t>As well as controlling for omitted variable bias</w:t>
      </w:r>
      <w:r w:rsidR="00EF4473">
        <w:t>,</w:t>
      </w:r>
      <w:r w:rsidRPr="00027698">
        <w:t xml:space="preserve"> the Heckman approach</w:t>
      </w:r>
      <w:r w:rsidR="00A571D3">
        <w:t xml:space="preserve"> </w:t>
      </w:r>
      <w:r w:rsidR="00621261" w:rsidRPr="0064749B">
        <w:t>pr</w:t>
      </w:r>
      <w:r w:rsidR="00D75D8A" w:rsidRPr="0064749B">
        <w:t>ovide</w:t>
      </w:r>
      <w:r w:rsidR="002A0405" w:rsidRPr="0064749B">
        <w:t>s</w:t>
      </w:r>
      <w:r w:rsidR="00A41A6B" w:rsidRPr="0064749B">
        <w:t xml:space="preserve"> a more nuanced picture on what </w:t>
      </w:r>
      <w:r w:rsidR="00D75D8A" w:rsidRPr="0064749B">
        <w:t>is likely to drive</w:t>
      </w:r>
      <w:r w:rsidR="00A41A6B" w:rsidRPr="0064749B">
        <w:t xml:space="preserve"> corruption at the individual and c</w:t>
      </w:r>
      <w:r w:rsidR="00D75D8A" w:rsidRPr="0064749B">
        <w:t>ountry</w:t>
      </w:r>
      <w:r w:rsidR="00A41A6B" w:rsidRPr="0064749B">
        <w:t xml:space="preserve"> levels</w:t>
      </w:r>
      <w:r w:rsidR="002A0405" w:rsidRPr="0064749B">
        <w:t>, compared with studies which concentrate only on the outcome stage or ignore selection into contact altogether</w:t>
      </w:r>
      <w:r w:rsidR="00A41A6B" w:rsidRPr="0064749B">
        <w:t>. For example, the elderly are both less likely to contact public officials and pay bribes, conditional o</w:t>
      </w:r>
      <w:r w:rsidR="00915DBD" w:rsidRPr="0064749B">
        <w:t>n contact with pubic officials</w:t>
      </w:r>
      <w:r w:rsidR="00D75D8A" w:rsidRPr="0064749B">
        <w:t>,</w:t>
      </w:r>
      <w:r w:rsidR="00915DBD" w:rsidRPr="0064749B">
        <w:t xml:space="preserve"> point</w:t>
      </w:r>
      <w:r w:rsidR="00D75D8A" w:rsidRPr="0064749B">
        <w:t>ing</w:t>
      </w:r>
      <w:r w:rsidR="00915DBD" w:rsidRPr="0064749B">
        <w:t xml:space="preserve"> at a rather clear-cut negative relationship between age and the likelihood of corruption. </w:t>
      </w:r>
      <w:r w:rsidR="00A41A6B" w:rsidRPr="0064749B">
        <w:t xml:space="preserve"> </w:t>
      </w:r>
      <w:r w:rsidR="00185544" w:rsidRPr="0064749B">
        <w:t>M</w:t>
      </w:r>
      <w:r w:rsidR="00915DBD" w:rsidRPr="0064749B">
        <w:t xml:space="preserve">ore interesting are the cases when </w:t>
      </w:r>
      <w:r w:rsidR="0071388B" w:rsidRPr="0064749B">
        <w:t xml:space="preserve">a characteristic </w:t>
      </w:r>
      <w:r w:rsidR="00DE2643" w:rsidRPr="0064749B">
        <w:t xml:space="preserve">has opposite signs in the selection and outcome equations. </w:t>
      </w:r>
      <w:r w:rsidRPr="00027698">
        <w:t>For example, the coefficients of Georgia, Croatia, Kosovo and Slovenia in the outcome equation are negative, suggesting that, conditional on contact with public officials, p</w:t>
      </w:r>
      <w:r w:rsidR="006207B2">
        <w:t>eople in these countries are 5-10</w:t>
      </w:r>
      <w:r w:rsidRPr="00027698">
        <w:t xml:space="preserve"> percentage points less likely to pay bribes compared with Poland (the reference group). Ho</w:t>
      </w:r>
      <w:r w:rsidR="006207B2">
        <w:t>wever, these countries are 7-19</w:t>
      </w:r>
      <w:r w:rsidRPr="00027698">
        <w:t xml:space="preserve"> percentage points more likely to contact public officials, which would attenuate the conditional bribery effect in evaluating average bribery in a country. Estimating the probability of bribery on the whole sample</w:t>
      </w:r>
      <w:r w:rsidR="003B08AB">
        <w:t xml:space="preserve"> (i.e. including into analysis people who did not contact public officials)</w:t>
      </w:r>
      <w:r w:rsidRPr="00027698">
        <w:t>, the marginal effects for which are reported in column [4] of Table 4, indeed yields a statistically insignificant marginal effect for Koso</w:t>
      </w:r>
      <w:r w:rsidR="006207B2">
        <w:t xml:space="preserve">vo, and the marginal effects ranging between -1.4 and -2.1 </w:t>
      </w:r>
      <w:r w:rsidRPr="00027698">
        <w:t>percentage points for Georgia, Croatia and Slovenia.</w:t>
      </w:r>
      <w:r w:rsidR="00442FCE" w:rsidRPr="0064749B">
        <w:rPr>
          <w:rStyle w:val="FootnoteReference"/>
        </w:rPr>
        <w:footnoteReference w:id="18"/>
      </w:r>
      <w:r w:rsidR="00442FCE" w:rsidRPr="0064749B">
        <w:t xml:space="preserve"> </w:t>
      </w:r>
    </w:p>
    <w:p w:rsidR="00A571D3" w:rsidRDefault="00A571D3" w:rsidP="004F289A">
      <w:pPr>
        <w:spacing w:line="360" w:lineRule="auto"/>
      </w:pPr>
    </w:p>
    <w:p w:rsidR="0043206E" w:rsidRPr="006207B2" w:rsidRDefault="000C6B48" w:rsidP="003B08AB">
      <w:r w:rsidRPr="006207B2">
        <w:rPr>
          <w:b/>
          <w:i/>
        </w:rPr>
        <w:t xml:space="preserve">Table 2. Determinants of bribery and contact with public officials, Heckman probit and naïve probit </w:t>
      </w:r>
      <w:r w:rsidR="000E011F" w:rsidRPr="006207B2">
        <w:rPr>
          <w:b/>
          <w:i/>
        </w:rPr>
        <w:t xml:space="preserve">average </w:t>
      </w:r>
      <w:r w:rsidRPr="006207B2">
        <w:rPr>
          <w:b/>
          <w:i/>
        </w:rPr>
        <w:t>marginal effects</w:t>
      </w:r>
    </w:p>
    <w:p w:rsidR="000C6B48" w:rsidRPr="0064749B" w:rsidRDefault="000C6B48" w:rsidP="000C6B48">
      <w:pPr>
        <w:rPr>
          <w:b/>
          <w:i/>
        </w:rPr>
      </w:pPr>
    </w:p>
    <w:tbl>
      <w:tblPr>
        <w:tblW w:w="4954" w:type="pct"/>
        <w:tblLook w:val="0000" w:firstRow="0" w:lastRow="0" w:firstColumn="0" w:lastColumn="0" w:noHBand="0" w:noVBand="0"/>
      </w:tblPr>
      <w:tblGrid>
        <w:gridCol w:w="3893"/>
        <w:gridCol w:w="1154"/>
        <w:gridCol w:w="1154"/>
        <w:gridCol w:w="1093"/>
        <w:gridCol w:w="1156"/>
      </w:tblGrid>
      <w:tr w:rsidR="004F289A" w:rsidRPr="0064749B" w:rsidTr="004F289A">
        <w:tc>
          <w:tcPr>
            <w:tcW w:w="2304" w:type="pct"/>
            <w:tcBorders>
              <w:top w:val="single" w:sz="4" w:space="0" w:color="auto"/>
              <w:left w:val="nil"/>
              <w:bottom w:val="nil"/>
            </w:tcBorders>
          </w:tcPr>
          <w:p w:rsidR="004F289A" w:rsidRPr="0064749B" w:rsidRDefault="004F289A" w:rsidP="000716E5">
            <w:pPr>
              <w:widowControl w:val="0"/>
              <w:autoSpaceDE w:val="0"/>
              <w:autoSpaceDN w:val="0"/>
              <w:adjustRightInd w:val="0"/>
              <w:rPr>
                <w:sz w:val="18"/>
                <w:lang w:val="en-US"/>
              </w:rPr>
            </w:pPr>
          </w:p>
        </w:tc>
        <w:tc>
          <w:tcPr>
            <w:tcW w:w="1366" w:type="pct"/>
            <w:gridSpan w:val="2"/>
            <w:tcBorders>
              <w:top w:val="single" w:sz="4" w:space="0" w:color="auto"/>
              <w:bottom w:val="single" w:sz="4" w:space="0" w:color="auto"/>
            </w:tcBorders>
            <w:vAlign w:val="center"/>
          </w:tcPr>
          <w:p w:rsidR="004F289A" w:rsidRPr="0064749B" w:rsidRDefault="004F289A" w:rsidP="004F289A">
            <w:pPr>
              <w:widowControl w:val="0"/>
              <w:autoSpaceDE w:val="0"/>
              <w:autoSpaceDN w:val="0"/>
              <w:adjustRightInd w:val="0"/>
              <w:jc w:val="center"/>
              <w:rPr>
                <w:sz w:val="18"/>
                <w:lang w:val="en-US"/>
              </w:rPr>
            </w:pPr>
            <w:r w:rsidRPr="0064749B">
              <w:rPr>
                <w:sz w:val="18"/>
                <w:lang w:val="en-US"/>
              </w:rPr>
              <w:t>Heckman probit</w:t>
            </w:r>
          </w:p>
        </w:tc>
        <w:tc>
          <w:tcPr>
            <w:tcW w:w="647" w:type="pct"/>
            <w:tcBorders>
              <w:top w:val="single" w:sz="4" w:space="0" w:color="auto"/>
              <w:bottom w:val="single" w:sz="4" w:space="0" w:color="auto"/>
            </w:tcBorders>
            <w:vAlign w:val="center"/>
          </w:tcPr>
          <w:p w:rsidR="004F289A" w:rsidRPr="0064749B" w:rsidRDefault="004F289A" w:rsidP="00435986">
            <w:pPr>
              <w:widowControl w:val="0"/>
              <w:autoSpaceDE w:val="0"/>
              <w:autoSpaceDN w:val="0"/>
              <w:adjustRightInd w:val="0"/>
              <w:jc w:val="center"/>
              <w:rPr>
                <w:sz w:val="18"/>
                <w:szCs w:val="18"/>
                <w:lang w:val="en-US"/>
              </w:rPr>
            </w:pPr>
            <w:r w:rsidRPr="0064749B">
              <w:rPr>
                <w:sz w:val="18"/>
                <w:szCs w:val="18"/>
                <w:lang w:val="en-US"/>
              </w:rPr>
              <w:t>Naïve probit</w:t>
            </w:r>
          </w:p>
          <w:p w:rsidR="004F289A" w:rsidRPr="0064749B" w:rsidRDefault="004F289A" w:rsidP="00435986">
            <w:pPr>
              <w:widowControl w:val="0"/>
              <w:autoSpaceDE w:val="0"/>
              <w:autoSpaceDN w:val="0"/>
              <w:adjustRightInd w:val="0"/>
              <w:jc w:val="center"/>
              <w:rPr>
                <w:sz w:val="18"/>
                <w:szCs w:val="18"/>
                <w:lang w:val="en-US"/>
              </w:rPr>
            </w:pPr>
            <w:r w:rsidRPr="0064749B">
              <w:rPr>
                <w:sz w:val="18"/>
                <w:szCs w:val="18"/>
                <w:lang w:val="en-US"/>
              </w:rPr>
              <w:t>(censored)</w:t>
            </w:r>
          </w:p>
        </w:tc>
        <w:tc>
          <w:tcPr>
            <w:tcW w:w="684" w:type="pct"/>
            <w:tcBorders>
              <w:top w:val="single" w:sz="4" w:space="0" w:color="auto"/>
              <w:bottom w:val="single" w:sz="4" w:space="0" w:color="auto"/>
            </w:tcBorders>
            <w:vAlign w:val="center"/>
          </w:tcPr>
          <w:p w:rsidR="004F289A" w:rsidRPr="0064749B" w:rsidRDefault="004F289A" w:rsidP="00435986">
            <w:pPr>
              <w:widowControl w:val="0"/>
              <w:autoSpaceDE w:val="0"/>
              <w:autoSpaceDN w:val="0"/>
              <w:adjustRightInd w:val="0"/>
              <w:jc w:val="center"/>
              <w:rPr>
                <w:sz w:val="18"/>
                <w:szCs w:val="18"/>
                <w:lang w:val="en-US"/>
              </w:rPr>
            </w:pPr>
            <w:r w:rsidRPr="0064749B">
              <w:rPr>
                <w:sz w:val="18"/>
                <w:szCs w:val="18"/>
                <w:lang w:val="en-US"/>
              </w:rPr>
              <w:t>Naïve</w:t>
            </w:r>
          </w:p>
          <w:p w:rsidR="004F289A" w:rsidRPr="0064749B" w:rsidRDefault="004F289A" w:rsidP="00435986">
            <w:pPr>
              <w:widowControl w:val="0"/>
              <w:autoSpaceDE w:val="0"/>
              <w:autoSpaceDN w:val="0"/>
              <w:adjustRightInd w:val="0"/>
              <w:jc w:val="center"/>
              <w:rPr>
                <w:sz w:val="18"/>
                <w:szCs w:val="18"/>
                <w:lang w:val="en-US"/>
              </w:rPr>
            </w:pPr>
            <w:r w:rsidRPr="0064749B">
              <w:rPr>
                <w:sz w:val="18"/>
                <w:szCs w:val="18"/>
                <w:lang w:val="en-US"/>
              </w:rPr>
              <w:t>probit (uncensored)</w:t>
            </w:r>
          </w:p>
        </w:tc>
      </w:tr>
      <w:tr w:rsidR="004F289A" w:rsidRPr="000E011F" w:rsidTr="004F289A">
        <w:tc>
          <w:tcPr>
            <w:tcW w:w="2304" w:type="pct"/>
            <w:tcBorders>
              <w:top w:val="nil"/>
              <w:left w:val="nil"/>
              <w:bottom w:val="nil"/>
            </w:tcBorders>
          </w:tcPr>
          <w:p w:rsidR="004F289A" w:rsidRPr="0064749B" w:rsidRDefault="004F289A" w:rsidP="000716E5">
            <w:pPr>
              <w:widowControl w:val="0"/>
              <w:autoSpaceDE w:val="0"/>
              <w:autoSpaceDN w:val="0"/>
              <w:adjustRightInd w:val="0"/>
              <w:rPr>
                <w:sz w:val="18"/>
                <w:lang w:val="en-US"/>
              </w:rPr>
            </w:pPr>
          </w:p>
        </w:tc>
        <w:tc>
          <w:tcPr>
            <w:tcW w:w="683" w:type="pct"/>
            <w:tcBorders>
              <w:top w:val="single" w:sz="4" w:space="0" w:color="auto"/>
              <w:bottom w:val="single" w:sz="4" w:space="0" w:color="auto"/>
            </w:tcBorders>
            <w:vAlign w:val="center"/>
          </w:tcPr>
          <w:p w:rsidR="004F289A" w:rsidRPr="000E011F" w:rsidRDefault="00027698" w:rsidP="004F289A">
            <w:pPr>
              <w:widowControl w:val="0"/>
              <w:autoSpaceDE w:val="0"/>
              <w:autoSpaceDN w:val="0"/>
              <w:adjustRightInd w:val="0"/>
              <w:jc w:val="center"/>
              <w:rPr>
                <w:sz w:val="18"/>
                <w:lang w:val="en-US"/>
              </w:rPr>
            </w:pPr>
            <w:r w:rsidRPr="000E011F">
              <w:rPr>
                <w:sz w:val="18"/>
                <w:lang w:val="en-US"/>
              </w:rPr>
              <w:t>Paid a bribe (Outcome)</w:t>
            </w:r>
          </w:p>
        </w:tc>
        <w:tc>
          <w:tcPr>
            <w:tcW w:w="683" w:type="pct"/>
            <w:tcBorders>
              <w:top w:val="single" w:sz="4" w:space="0" w:color="auto"/>
              <w:bottom w:val="single" w:sz="4" w:space="0" w:color="auto"/>
            </w:tcBorders>
          </w:tcPr>
          <w:p w:rsidR="004F289A" w:rsidRPr="000E011F" w:rsidRDefault="00027698" w:rsidP="00435986">
            <w:pPr>
              <w:widowControl w:val="0"/>
              <w:autoSpaceDE w:val="0"/>
              <w:autoSpaceDN w:val="0"/>
              <w:adjustRightInd w:val="0"/>
              <w:jc w:val="center"/>
              <w:rPr>
                <w:sz w:val="18"/>
                <w:lang w:val="en-US"/>
              </w:rPr>
            </w:pPr>
            <w:r w:rsidRPr="000E011F">
              <w:rPr>
                <w:sz w:val="18"/>
                <w:lang w:val="en-US"/>
              </w:rPr>
              <w:t>Contacted official (Selection)</w:t>
            </w:r>
          </w:p>
        </w:tc>
        <w:tc>
          <w:tcPr>
            <w:tcW w:w="647" w:type="pct"/>
            <w:tcBorders>
              <w:top w:val="single" w:sz="4" w:space="0" w:color="auto"/>
              <w:bottom w:val="single" w:sz="4" w:space="0" w:color="auto"/>
            </w:tcBorders>
            <w:vAlign w:val="center"/>
          </w:tcPr>
          <w:p w:rsidR="004F289A" w:rsidRPr="000E011F" w:rsidRDefault="00027698" w:rsidP="00435986">
            <w:pPr>
              <w:widowControl w:val="0"/>
              <w:autoSpaceDE w:val="0"/>
              <w:autoSpaceDN w:val="0"/>
              <w:adjustRightInd w:val="0"/>
              <w:jc w:val="center"/>
              <w:rPr>
                <w:sz w:val="18"/>
                <w:szCs w:val="18"/>
                <w:lang w:val="en-US"/>
              </w:rPr>
            </w:pPr>
            <w:r w:rsidRPr="000E011F">
              <w:rPr>
                <w:sz w:val="18"/>
                <w:szCs w:val="18"/>
                <w:lang w:val="en-US"/>
              </w:rPr>
              <w:t>Paid a bribe</w:t>
            </w:r>
          </w:p>
        </w:tc>
        <w:tc>
          <w:tcPr>
            <w:tcW w:w="684" w:type="pct"/>
            <w:tcBorders>
              <w:top w:val="single" w:sz="4" w:space="0" w:color="auto"/>
              <w:bottom w:val="single" w:sz="4" w:space="0" w:color="auto"/>
            </w:tcBorders>
            <w:vAlign w:val="center"/>
          </w:tcPr>
          <w:p w:rsidR="004F289A" w:rsidRPr="000E011F" w:rsidRDefault="00027698" w:rsidP="00435986">
            <w:pPr>
              <w:widowControl w:val="0"/>
              <w:autoSpaceDE w:val="0"/>
              <w:autoSpaceDN w:val="0"/>
              <w:adjustRightInd w:val="0"/>
              <w:jc w:val="center"/>
              <w:rPr>
                <w:sz w:val="18"/>
                <w:szCs w:val="18"/>
                <w:lang w:val="en-US"/>
              </w:rPr>
            </w:pPr>
            <w:r w:rsidRPr="000E011F">
              <w:rPr>
                <w:sz w:val="18"/>
                <w:szCs w:val="18"/>
                <w:lang w:val="en-US"/>
              </w:rPr>
              <w:t>Paid a bribe</w:t>
            </w:r>
          </w:p>
        </w:tc>
      </w:tr>
      <w:tr w:rsidR="004F289A" w:rsidRPr="000E011F" w:rsidTr="0043206E">
        <w:tc>
          <w:tcPr>
            <w:tcW w:w="2304" w:type="pct"/>
            <w:tcBorders>
              <w:top w:val="nil"/>
              <w:left w:val="nil"/>
              <w:bottom w:val="single" w:sz="4" w:space="0" w:color="auto"/>
            </w:tcBorders>
          </w:tcPr>
          <w:p w:rsidR="004F289A" w:rsidRPr="000E011F" w:rsidRDefault="004F289A" w:rsidP="000716E5">
            <w:pPr>
              <w:widowControl w:val="0"/>
              <w:autoSpaceDE w:val="0"/>
              <w:autoSpaceDN w:val="0"/>
              <w:adjustRightInd w:val="0"/>
              <w:rPr>
                <w:sz w:val="18"/>
                <w:lang w:val="en-US"/>
              </w:rPr>
            </w:pPr>
          </w:p>
        </w:tc>
        <w:tc>
          <w:tcPr>
            <w:tcW w:w="683" w:type="pct"/>
            <w:tcBorders>
              <w:top w:val="single" w:sz="4" w:space="0" w:color="auto"/>
              <w:bottom w:val="single" w:sz="4" w:space="0" w:color="auto"/>
            </w:tcBorders>
          </w:tcPr>
          <w:p w:rsidR="004F289A" w:rsidRPr="000E011F" w:rsidRDefault="00027698" w:rsidP="00A60381">
            <w:pPr>
              <w:widowControl w:val="0"/>
              <w:autoSpaceDE w:val="0"/>
              <w:autoSpaceDN w:val="0"/>
              <w:adjustRightInd w:val="0"/>
              <w:jc w:val="center"/>
              <w:rPr>
                <w:sz w:val="18"/>
                <w:lang w:val="en-US"/>
              </w:rPr>
            </w:pPr>
            <w:r w:rsidRPr="000E011F">
              <w:rPr>
                <w:sz w:val="18"/>
                <w:lang w:val="en-US"/>
              </w:rPr>
              <w:t>[1]</w:t>
            </w:r>
          </w:p>
        </w:tc>
        <w:tc>
          <w:tcPr>
            <w:tcW w:w="683" w:type="pct"/>
            <w:tcBorders>
              <w:top w:val="single" w:sz="4" w:space="0" w:color="auto"/>
              <w:bottom w:val="single" w:sz="4" w:space="0" w:color="auto"/>
            </w:tcBorders>
          </w:tcPr>
          <w:p w:rsidR="004F289A" w:rsidRPr="000E011F" w:rsidRDefault="00027698" w:rsidP="00A60381">
            <w:pPr>
              <w:widowControl w:val="0"/>
              <w:autoSpaceDE w:val="0"/>
              <w:autoSpaceDN w:val="0"/>
              <w:adjustRightInd w:val="0"/>
              <w:jc w:val="center"/>
              <w:rPr>
                <w:sz w:val="18"/>
                <w:lang w:val="en-US"/>
              </w:rPr>
            </w:pPr>
            <w:r w:rsidRPr="000E011F">
              <w:rPr>
                <w:sz w:val="18"/>
                <w:lang w:val="en-US"/>
              </w:rPr>
              <w:t>[2]</w:t>
            </w:r>
          </w:p>
        </w:tc>
        <w:tc>
          <w:tcPr>
            <w:tcW w:w="647" w:type="pct"/>
            <w:tcBorders>
              <w:bottom w:val="single" w:sz="4" w:space="0" w:color="auto"/>
            </w:tcBorders>
          </w:tcPr>
          <w:p w:rsidR="004F289A" w:rsidRPr="000E011F" w:rsidRDefault="00027698" w:rsidP="00435986">
            <w:pPr>
              <w:widowControl w:val="0"/>
              <w:autoSpaceDE w:val="0"/>
              <w:autoSpaceDN w:val="0"/>
              <w:adjustRightInd w:val="0"/>
              <w:jc w:val="center"/>
              <w:rPr>
                <w:sz w:val="18"/>
                <w:szCs w:val="18"/>
                <w:lang w:val="en-US"/>
              </w:rPr>
            </w:pPr>
            <w:r w:rsidRPr="000E011F">
              <w:rPr>
                <w:sz w:val="18"/>
                <w:szCs w:val="18"/>
                <w:lang w:val="en-US"/>
              </w:rPr>
              <w:t>[3]</w:t>
            </w:r>
          </w:p>
        </w:tc>
        <w:tc>
          <w:tcPr>
            <w:tcW w:w="684" w:type="pct"/>
            <w:tcBorders>
              <w:bottom w:val="single" w:sz="4" w:space="0" w:color="auto"/>
            </w:tcBorders>
          </w:tcPr>
          <w:p w:rsidR="004F289A" w:rsidRPr="000E011F" w:rsidRDefault="00027698" w:rsidP="00435986">
            <w:pPr>
              <w:widowControl w:val="0"/>
              <w:autoSpaceDE w:val="0"/>
              <w:autoSpaceDN w:val="0"/>
              <w:adjustRightInd w:val="0"/>
              <w:jc w:val="center"/>
              <w:rPr>
                <w:sz w:val="18"/>
                <w:szCs w:val="18"/>
                <w:lang w:val="en-US"/>
              </w:rPr>
            </w:pPr>
            <w:r w:rsidRPr="000E011F">
              <w:rPr>
                <w:sz w:val="18"/>
                <w:szCs w:val="18"/>
                <w:lang w:val="en-US"/>
              </w:rPr>
              <w:t>[4]</w:t>
            </w:r>
          </w:p>
        </w:tc>
      </w:tr>
      <w:tr w:rsidR="004F289A" w:rsidRPr="000E011F" w:rsidTr="0043206E">
        <w:tc>
          <w:tcPr>
            <w:tcW w:w="2304" w:type="pct"/>
            <w:tcBorders>
              <w:top w:val="single" w:sz="4" w:space="0" w:color="auto"/>
              <w:left w:val="nil"/>
              <w:bottom w:val="nil"/>
            </w:tcBorders>
          </w:tcPr>
          <w:p w:rsidR="004F289A" w:rsidRPr="000E011F" w:rsidRDefault="004F289A" w:rsidP="000716E5">
            <w:pPr>
              <w:widowControl w:val="0"/>
              <w:autoSpaceDE w:val="0"/>
              <w:autoSpaceDN w:val="0"/>
              <w:adjustRightInd w:val="0"/>
              <w:rPr>
                <w:sz w:val="18"/>
                <w:lang w:val="en-US"/>
              </w:rPr>
            </w:pPr>
          </w:p>
        </w:tc>
        <w:tc>
          <w:tcPr>
            <w:tcW w:w="683" w:type="pct"/>
            <w:tcBorders>
              <w:top w:val="single" w:sz="4" w:space="0" w:color="auto"/>
            </w:tcBorders>
          </w:tcPr>
          <w:p w:rsidR="004F289A" w:rsidRPr="000E011F" w:rsidRDefault="004F289A" w:rsidP="00A60381">
            <w:pPr>
              <w:widowControl w:val="0"/>
              <w:autoSpaceDE w:val="0"/>
              <w:autoSpaceDN w:val="0"/>
              <w:adjustRightInd w:val="0"/>
              <w:jc w:val="center"/>
              <w:rPr>
                <w:sz w:val="18"/>
                <w:lang w:val="en-US"/>
              </w:rPr>
            </w:pPr>
          </w:p>
        </w:tc>
        <w:tc>
          <w:tcPr>
            <w:tcW w:w="683" w:type="pct"/>
            <w:tcBorders>
              <w:top w:val="single" w:sz="4" w:space="0" w:color="auto"/>
            </w:tcBorders>
          </w:tcPr>
          <w:p w:rsidR="004F289A" w:rsidRPr="000E011F" w:rsidRDefault="004F289A" w:rsidP="00A60381">
            <w:pPr>
              <w:widowControl w:val="0"/>
              <w:autoSpaceDE w:val="0"/>
              <w:autoSpaceDN w:val="0"/>
              <w:adjustRightInd w:val="0"/>
              <w:jc w:val="center"/>
              <w:rPr>
                <w:sz w:val="18"/>
                <w:lang w:val="en-US"/>
              </w:rPr>
            </w:pPr>
          </w:p>
        </w:tc>
        <w:tc>
          <w:tcPr>
            <w:tcW w:w="647" w:type="pct"/>
            <w:tcBorders>
              <w:top w:val="single" w:sz="4" w:space="0" w:color="auto"/>
            </w:tcBorders>
          </w:tcPr>
          <w:p w:rsidR="004F289A" w:rsidRPr="000E011F" w:rsidRDefault="004F289A" w:rsidP="00007CAD">
            <w:pPr>
              <w:widowControl w:val="0"/>
              <w:autoSpaceDE w:val="0"/>
              <w:autoSpaceDN w:val="0"/>
              <w:adjustRightInd w:val="0"/>
              <w:jc w:val="center"/>
              <w:rPr>
                <w:sz w:val="18"/>
                <w:szCs w:val="18"/>
                <w:lang w:val="en-US"/>
              </w:rPr>
            </w:pPr>
          </w:p>
        </w:tc>
        <w:tc>
          <w:tcPr>
            <w:tcW w:w="684" w:type="pct"/>
            <w:tcBorders>
              <w:top w:val="single" w:sz="4" w:space="0" w:color="auto"/>
            </w:tcBorders>
          </w:tcPr>
          <w:p w:rsidR="004F289A" w:rsidRPr="000E011F" w:rsidRDefault="004F289A" w:rsidP="00007CAD">
            <w:pPr>
              <w:widowControl w:val="0"/>
              <w:autoSpaceDE w:val="0"/>
              <w:autoSpaceDN w:val="0"/>
              <w:adjustRightInd w:val="0"/>
              <w:jc w:val="center"/>
              <w:rPr>
                <w:sz w:val="18"/>
                <w:szCs w:val="18"/>
                <w:lang w:val="en-US"/>
              </w:rPr>
            </w:pP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rPr>
                <w:sz w:val="18"/>
                <w:lang w:val="en-US"/>
              </w:rPr>
            </w:pPr>
            <w:r w:rsidRPr="000E011F">
              <w:rPr>
                <w:sz w:val="18"/>
                <w:lang w:val="en-US"/>
              </w:rPr>
              <w:t>Female</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-0.005</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-0.001</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-0.006</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-0.003</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rPr>
                <w:sz w:val="18"/>
                <w:lang w:val="en-US"/>
              </w:rPr>
            </w:pPr>
            <w:r w:rsidRPr="000E011F">
              <w:rPr>
                <w:sz w:val="18"/>
                <w:lang w:val="en-US"/>
              </w:rPr>
              <w:t>Age group</w:t>
            </w:r>
          </w:p>
        </w:tc>
        <w:tc>
          <w:tcPr>
            <w:tcW w:w="683" w:type="pct"/>
          </w:tcPr>
          <w:p w:rsidR="004F289A" w:rsidRPr="000E011F" w:rsidRDefault="004F289A" w:rsidP="009F0700">
            <w:pPr>
              <w:widowControl w:val="0"/>
              <w:autoSpaceDE w:val="0"/>
              <w:autoSpaceDN w:val="0"/>
              <w:adjustRightInd w:val="0"/>
              <w:jc w:val="center"/>
              <w:rPr>
                <w:sz w:val="18"/>
              </w:rPr>
            </w:pPr>
          </w:p>
        </w:tc>
        <w:tc>
          <w:tcPr>
            <w:tcW w:w="683" w:type="pct"/>
          </w:tcPr>
          <w:p w:rsidR="004F289A" w:rsidRPr="000E011F" w:rsidRDefault="004F289A" w:rsidP="009F0700">
            <w:pPr>
              <w:widowControl w:val="0"/>
              <w:autoSpaceDE w:val="0"/>
              <w:autoSpaceDN w:val="0"/>
              <w:adjustRightInd w:val="0"/>
              <w:jc w:val="center"/>
              <w:rPr>
                <w:sz w:val="18"/>
              </w:rPr>
            </w:pPr>
          </w:p>
        </w:tc>
        <w:tc>
          <w:tcPr>
            <w:tcW w:w="647" w:type="pct"/>
          </w:tcPr>
          <w:p w:rsidR="004F289A" w:rsidRPr="000E011F" w:rsidRDefault="004F289A" w:rsidP="009F0700">
            <w:pPr>
              <w:widowControl w:val="0"/>
              <w:autoSpaceDE w:val="0"/>
              <w:autoSpaceDN w:val="0"/>
              <w:adjustRightInd w:val="0"/>
              <w:jc w:val="center"/>
              <w:rPr>
                <w:sz w:val="18"/>
              </w:rPr>
            </w:pPr>
          </w:p>
        </w:tc>
        <w:tc>
          <w:tcPr>
            <w:tcW w:w="684" w:type="pct"/>
          </w:tcPr>
          <w:p w:rsidR="004F289A" w:rsidRPr="000E011F" w:rsidRDefault="004F289A" w:rsidP="00435986">
            <w:pPr>
              <w:widowControl w:val="0"/>
              <w:autoSpaceDE w:val="0"/>
              <w:autoSpaceDN w:val="0"/>
              <w:adjustRightInd w:val="0"/>
              <w:jc w:val="center"/>
              <w:rPr>
                <w:sz w:val="18"/>
                <w:szCs w:val="18"/>
              </w:rPr>
            </w:pP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 xml:space="preserve">18-24 </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-0.010</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-0.010</w:t>
            </w:r>
            <w:r w:rsidR="00027698" w:rsidRPr="000E011F">
              <w:rPr>
                <w:sz w:val="18"/>
              </w:rPr>
              <w:t>***</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-0.011</w:t>
            </w:r>
          </w:p>
        </w:tc>
        <w:tc>
          <w:tcPr>
            <w:tcW w:w="684" w:type="pct"/>
          </w:tcPr>
          <w:p w:rsidR="004F289A" w:rsidRPr="000E011F" w:rsidRDefault="001458D3" w:rsidP="001458D3">
            <w:pPr>
              <w:widowControl w:val="0"/>
              <w:autoSpaceDE w:val="0"/>
              <w:autoSpaceDN w:val="0"/>
              <w:adjustRightInd w:val="0"/>
              <w:jc w:val="center"/>
              <w:rPr>
                <w:sz w:val="18"/>
                <w:szCs w:val="18"/>
              </w:rPr>
            </w:pPr>
            <w:r w:rsidRPr="000E011F">
              <w:rPr>
                <w:sz w:val="18"/>
                <w:szCs w:val="18"/>
              </w:rPr>
              <w:t>-0.003</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 xml:space="preserve">25-34 </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w:t>
            </w:r>
            <w:r w:rsidR="00CA7CD0" w:rsidRPr="000E011F">
              <w:rPr>
                <w:sz w:val="18"/>
              </w:rPr>
              <w:t>2</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-0.020***</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0.00</w:t>
            </w:r>
            <w:r w:rsidR="00452B35" w:rsidRPr="000E011F">
              <w:rPr>
                <w:sz w:val="18"/>
              </w:rPr>
              <w:t>3</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-0.003</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35-44</w:t>
            </w:r>
          </w:p>
        </w:tc>
        <w:tc>
          <w:tcPr>
            <w:tcW w:w="683" w:type="pct"/>
          </w:tcPr>
          <w:p w:rsidR="004F289A" w:rsidRPr="000E011F" w:rsidRDefault="00027698" w:rsidP="009F0700">
            <w:pPr>
              <w:widowControl w:val="0"/>
              <w:autoSpaceDE w:val="0"/>
              <w:autoSpaceDN w:val="0"/>
              <w:adjustRightInd w:val="0"/>
              <w:jc w:val="center"/>
              <w:rPr>
                <w:sz w:val="18"/>
                <w:lang w:val="en-US"/>
              </w:rPr>
            </w:pPr>
            <w:r w:rsidRPr="000E011F">
              <w:rPr>
                <w:sz w:val="18"/>
                <w:lang w:val="en-US"/>
              </w:rPr>
              <w:t>Ref.</w:t>
            </w:r>
          </w:p>
        </w:tc>
        <w:tc>
          <w:tcPr>
            <w:tcW w:w="683" w:type="pct"/>
          </w:tcPr>
          <w:p w:rsidR="004F289A" w:rsidRPr="000E011F" w:rsidRDefault="00027698" w:rsidP="009F0700">
            <w:pPr>
              <w:widowControl w:val="0"/>
              <w:autoSpaceDE w:val="0"/>
              <w:autoSpaceDN w:val="0"/>
              <w:adjustRightInd w:val="0"/>
              <w:jc w:val="center"/>
              <w:rPr>
                <w:sz w:val="18"/>
                <w:lang w:val="en-US"/>
              </w:rPr>
            </w:pPr>
            <w:r w:rsidRPr="000E011F">
              <w:rPr>
                <w:sz w:val="18"/>
                <w:lang w:val="en-US"/>
              </w:rPr>
              <w:t>Ref</w:t>
            </w:r>
          </w:p>
        </w:tc>
        <w:tc>
          <w:tcPr>
            <w:tcW w:w="647" w:type="pct"/>
          </w:tcPr>
          <w:p w:rsidR="004F289A" w:rsidRPr="000E011F" w:rsidRDefault="00027698" w:rsidP="009F0700">
            <w:pPr>
              <w:widowControl w:val="0"/>
              <w:autoSpaceDE w:val="0"/>
              <w:autoSpaceDN w:val="0"/>
              <w:adjustRightInd w:val="0"/>
              <w:jc w:val="center"/>
              <w:rPr>
                <w:sz w:val="18"/>
                <w:szCs w:val="18"/>
                <w:lang w:val="en-US"/>
              </w:rPr>
            </w:pPr>
            <w:r w:rsidRPr="000E011F">
              <w:rPr>
                <w:sz w:val="18"/>
                <w:szCs w:val="18"/>
                <w:lang w:val="en-US"/>
              </w:rPr>
              <w:t>Ref.</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lang w:val="en-US"/>
              </w:rPr>
              <w:t>Ref.</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 xml:space="preserve">45-54 </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w:t>
            </w:r>
            <w:r w:rsidR="00CA7CD0" w:rsidRPr="000E011F">
              <w:rPr>
                <w:sz w:val="18"/>
              </w:rPr>
              <w:t>10*</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-0.008</w:t>
            </w:r>
            <w:r w:rsidR="00027698" w:rsidRPr="000E011F">
              <w:rPr>
                <w:sz w:val="18"/>
              </w:rPr>
              <w:t>***</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-0.01</w:t>
            </w:r>
            <w:r w:rsidR="00452B35" w:rsidRPr="000E011F">
              <w:rPr>
                <w:sz w:val="18"/>
              </w:rPr>
              <w:t>2*</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-0.006</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 xml:space="preserve">55-64 </w:t>
            </w:r>
          </w:p>
        </w:tc>
        <w:tc>
          <w:tcPr>
            <w:tcW w:w="683" w:type="pct"/>
          </w:tcPr>
          <w:p w:rsidR="004F289A" w:rsidRPr="000E011F" w:rsidRDefault="00027698" w:rsidP="00CA7CD0">
            <w:pPr>
              <w:widowControl w:val="0"/>
              <w:autoSpaceDE w:val="0"/>
              <w:autoSpaceDN w:val="0"/>
              <w:adjustRightInd w:val="0"/>
              <w:jc w:val="center"/>
              <w:rPr>
                <w:sz w:val="18"/>
              </w:rPr>
            </w:pPr>
            <w:r w:rsidRPr="000E011F">
              <w:rPr>
                <w:sz w:val="18"/>
              </w:rPr>
              <w:t>-0.02</w:t>
            </w:r>
            <w:r w:rsidR="00CA7CD0" w:rsidRPr="000E011F">
              <w:rPr>
                <w:sz w:val="18"/>
              </w:rPr>
              <w:t>8</w:t>
            </w:r>
            <w:r w:rsidRPr="000E011F">
              <w:rPr>
                <w:sz w:val="18"/>
              </w:rPr>
              <w:t>***</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-0.036</w:t>
            </w:r>
            <w:r w:rsidR="00027698" w:rsidRPr="000E011F">
              <w:rPr>
                <w:sz w:val="18"/>
              </w:rPr>
              <w:t>***</w:t>
            </w:r>
          </w:p>
        </w:tc>
        <w:tc>
          <w:tcPr>
            <w:tcW w:w="647" w:type="pct"/>
          </w:tcPr>
          <w:p w:rsidR="004F289A" w:rsidRPr="000E011F" w:rsidRDefault="00452B35" w:rsidP="009F0700">
            <w:pPr>
              <w:widowControl w:val="0"/>
              <w:autoSpaceDE w:val="0"/>
              <w:autoSpaceDN w:val="0"/>
              <w:adjustRightInd w:val="0"/>
              <w:jc w:val="center"/>
              <w:rPr>
                <w:sz w:val="18"/>
              </w:rPr>
            </w:pPr>
            <w:r w:rsidRPr="000E011F">
              <w:rPr>
                <w:sz w:val="18"/>
              </w:rPr>
              <w:t>-0.032</w:t>
            </w:r>
            <w:r w:rsidR="00027698" w:rsidRPr="000E011F">
              <w:rPr>
                <w:sz w:val="18"/>
              </w:rPr>
              <w:t>***</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-0.015</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 xml:space="preserve">65+ </w:t>
            </w:r>
          </w:p>
        </w:tc>
        <w:tc>
          <w:tcPr>
            <w:tcW w:w="683" w:type="pct"/>
          </w:tcPr>
          <w:p w:rsidR="004F289A" w:rsidRPr="000E011F" w:rsidRDefault="00CA7CD0" w:rsidP="00CA7CD0">
            <w:pPr>
              <w:widowControl w:val="0"/>
              <w:autoSpaceDE w:val="0"/>
              <w:autoSpaceDN w:val="0"/>
              <w:adjustRightInd w:val="0"/>
              <w:jc w:val="center"/>
              <w:rPr>
                <w:sz w:val="18"/>
              </w:rPr>
            </w:pPr>
            <w:r w:rsidRPr="000E011F">
              <w:rPr>
                <w:sz w:val="18"/>
              </w:rPr>
              <w:t>-0.016</w:t>
            </w:r>
            <w:r w:rsidR="00027698" w:rsidRPr="000E011F">
              <w:rPr>
                <w:sz w:val="18"/>
              </w:rPr>
              <w:t>**</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-0.055</w:t>
            </w:r>
            <w:r w:rsidR="00027698" w:rsidRPr="000E011F">
              <w:rPr>
                <w:sz w:val="18"/>
              </w:rPr>
              <w:t>***</w:t>
            </w:r>
          </w:p>
        </w:tc>
        <w:tc>
          <w:tcPr>
            <w:tcW w:w="647" w:type="pct"/>
          </w:tcPr>
          <w:p w:rsidR="004F289A" w:rsidRPr="000E011F" w:rsidRDefault="00452B35" w:rsidP="009F0700">
            <w:pPr>
              <w:widowControl w:val="0"/>
              <w:autoSpaceDE w:val="0"/>
              <w:autoSpaceDN w:val="0"/>
              <w:adjustRightInd w:val="0"/>
              <w:jc w:val="center"/>
              <w:rPr>
                <w:sz w:val="18"/>
              </w:rPr>
            </w:pPr>
            <w:r w:rsidRPr="000E011F">
              <w:rPr>
                <w:sz w:val="18"/>
              </w:rPr>
              <w:t>-0.018</w:t>
            </w:r>
            <w:r w:rsidR="00027698" w:rsidRPr="000E011F">
              <w:rPr>
                <w:sz w:val="18"/>
              </w:rPr>
              <w:t>*</w:t>
            </w:r>
            <w:r w:rsidRPr="000E011F">
              <w:rPr>
                <w:sz w:val="18"/>
              </w:rPr>
              <w:t>*</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-0.014</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rPr>
                <w:sz w:val="18"/>
                <w:lang w:val="en-US"/>
              </w:rPr>
            </w:pPr>
            <w:r w:rsidRPr="000E011F">
              <w:rPr>
                <w:sz w:val="18"/>
                <w:lang w:val="en-US"/>
              </w:rPr>
              <w:t>Linguistic minority</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0.015</w:t>
            </w:r>
            <w:r w:rsidR="00027698" w:rsidRPr="000E011F">
              <w:rPr>
                <w:sz w:val="18"/>
              </w:rPr>
              <w:t>*</w:t>
            </w:r>
            <w:r w:rsidRPr="000E011F">
              <w:rPr>
                <w:sz w:val="18"/>
              </w:rPr>
              <w:t>*</w:t>
            </w:r>
            <w:r w:rsidR="00027698" w:rsidRPr="000E011F">
              <w:rPr>
                <w:sz w:val="18"/>
              </w:rPr>
              <w:t>*</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-0.003</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0.017**</w:t>
            </w:r>
            <w:r w:rsidR="00452B35" w:rsidRPr="000E011F">
              <w:rPr>
                <w:sz w:val="18"/>
              </w:rPr>
              <w:t>*</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0.00</w:t>
            </w:r>
            <w:r w:rsidR="001458D3" w:rsidRPr="000E011F">
              <w:rPr>
                <w:sz w:val="18"/>
                <w:szCs w:val="18"/>
              </w:rPr>
              <w:t>2</w:t>
            </w:r>
          </w:p>
        </w:tc>
      </w:tr>
      <w:tr w:rsidR="004F289A" w:rsidRPr="000E011F" w:rsidTr="0043206E">
        <w:tc>
          <w:tcPr>
            <w:tcW w:w="2304" w:type="pct"/>
            <w:tcBorders>
              <w:top w:val="nil"/>
              <w:left w:val="nil"/>
              <w:bottom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Income ladder</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0.004***</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-0.002</w:t>
            </w:r>
            <w:r w:rsidR="00027698" w:rsidRPr="000E011F">
              <w:rPr>
                <w:sz w:val="18"/>
              </w:rPr>
              <w:t>***</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0.005***</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0.001***</w:t>
            </w:r>
          </w:p>
        </w:tc>
      </w:tr>
      <w:tr w:rsidR="004F289A" w:rsidRPr="000E011F" w:rsidTr="0043206E">
        <w:tc>
          <w:tcPr>
            <w:tcW w:w="2304" w:type="pct"/>
            <w:tcBorders>
              <w:top w:val="nil"/>
              <w:left w:val="nil"/>
              <w:bottom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Wealth index</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0.002</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0.016</w:t>
            </w:r>
            <w:r w:rsidR="00027698" w:rsidRPr="000E011F">
              <w:rPr>
                <w:sz w:val="18"/>
              </w:rPr>
              <w:t>***</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0.003</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0.006</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Education</w:t>
            </w:r>
          </w:p>
        </w:tc>
        <w:tc>
          <w:tcPr>
            <w:tcW w:w="683" w:type="pct"/>
          </w:tcPr>
          <w:p w:rsidR="004F289A" w:rsidRPr="000E011F" w:rsidRDefault="004F289A" w:rsidP="009F0700">
            <w:pPr>
              <w:widowControl w:val="0"/>
              <w:autoSpaceDE w:val="0"/>
              <w:autoSpaceDN w:val="0"/>
              <w:adjustRightInd w:val="0"/>
              <w:jc w:val="center"/>
              <w:rPr>
                <w:sz w:val="18"/>
              </w:rPr>
            </w:pPr>
          </w:p>
        </w:tc>
        <w:tc>
          <w:tcPr>
            <w:tcW w:w="683" w:type="pct"/>
          </w:tcPr>
          <w:p w:rsidR="004F289A" w:rsidRPr="000E011F" w:rsidRDefault="004F289A" w:rsidP="009F0700">
            <w:pPr>
              <w:widowControl w:val="0"/>
              <w:autoSpaceDE w:val="0"/>
              <w:autoSpaceDN w:val="0"/>
              <w:adjustRightInd w:val="0"/>
              <w:jc w:val="center"/>
              <w:rPr>
                <w:sz w:val="18"/>
              </w:rPr>
            </w:pPr>
          </w:p>
        </w:tc>
        <w:tc>
          <w:tcPr>
            <w:tcW w:w="647" w:type="pct"/>
          </w:tcPr>
          <w:p w:rsidR="004F289A" w:rsidRPr="000E011F" w:rsidRDefault="004F289A" w:rsidP="009F0700">
            <w:pPr>
              <w:widowControl w:val="0"/>
              <w:autoSpaceDE w:val="0"/>
              <w:autoSpaceDN w:val="0"/>
              <w:adjustRightInd w:val="0"/>
              <w:jc w:val="center"/>
              <w:rPr>
                <w:sz w:val="18"/>
              </w:rPr>
            </w:pPr>
          </w:p>
        </w:tc>
        <w:tc>
          <w:tcPr>
            <w:tcW w:w="684" w:type="pct"/>
          </w:tcPr>
          <w:p w:rsidR="004F289A" w:rsidRPr="000E011F" w:rsidRDefault="004F289A" w:rsidP="00435986">
            <w:pPr>
              <w:widowControl w:val="0"/>
              <w:autoSpaceDE w:val="0"/>
              <w:autoSpaceDN w:val="0"/>
              <w:adjustRightInd w:val="0"/>
              <w:jc w:val="center"/>
              <w:rPr>
                <w:sz w:val="18"/>
                <w:szCs w:val="18"/>
              </w:rPr>
            </w:pP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 xml:space="preserve">Primary </w:t>
            </w:r>
          </w:p>
        </w:tc>
        <w:tc>
          <w:tcPr>
            <w:tcW w:w="683" w:type="pct"/>
          </w:tcPr>
          <w:p w:rsidR="004F289A" w:rsidRPr="000E011F" w:rsidRDefault="00CA7CD0" w:rsidP="00CA7CD0">
            <w:pPr>
              <w:widowControl w:val="0"/>
              <w:autoSpaceDE w:val="0"/>
              <w:autoSpaceDN w:val="0"/>
              <w:adjustRightInd w:val="0"/>
              <w:jc w:val="center"/>
              <w:rPr>
                <w:sz w:val="18"/>
              </w:rPr>
            </w:pPr>
            <w:r w:rsidRPr="000E011F">
              <w:rPr>
                <w:sz w:val="18"/>
              </w:rPr>
              <w:t>-</w:t>
            </w:r>
            <w:r w:rsidR="00027698" w:rsidRPr="000E011F">
              <w:rPr>
                <w:sz w:val="18"/>
              </w:rPr>
              <w:t>0.00</w:t>
            </w:r>
            <w:r w:rsidRPr="000E011F">
              <w:rPr>
                <w:sz w:val="18"/>
              </w:rPr>
              <w:t>0</w:t>
            </w:r>
          </w:p>
        </w:tc>
        <w:tc>
          <w:tcPr>
            <w:tcW w:w="683" w:type="pct"/>
          </w:tcPr>
          <w:p w:rsidR="004F289A" w:rsidRPr="000E011F" w:rsidRDefault="00CA7CD0" w:rsidP="00CA7CD0">
            <w:pPr>
              <w:widowControl w:val="0"/>
              <w:autoSpaceDE w:val="0"/>
              <w:autoSpaceDN w:val="0"/>
              <w:adjustRightInd w:val="0"/>
              <w:jc w:val="center"/>
              <w:rPr>
                <w:sz w:val="18"/>
              </w:rPr>
            </w:pPr>
            <w:r w:rsidRPr="000E011F">
              <w:rPr>
                <w:sz w:val="18"/>
              </w:rPr>
              <w:t>-0.003</w:t>
            </w:r>
          </w:p>
        </w:tc>
        <w:tc>
          <w:tcPr>
            <w:tcW w:w="647" w:type="pct"/>
          </w:tcPr>
          <w:p w:rsidR="004F289A" w:rsidRPr="000E011F" w:rsidRDefault="00452B35" w:rsidP="00452B35">
            <w:pPr>
              <w:widowControl w:val="0"/>
              <w:autoSpaceDE w:val="0"/>
              <w:autoSpaceDN w:val="0"/>
              <w:adjustRightInd w:val="0"/>
              <w:jc w:val="center"/>
              <w:rPr>
                <w:sz w:val="18"/>
              </w:rPr>
            </w:pPr>
            <w:r w:rsidRPr="000E011F">
              <w:rPr>
                <w:sz w:val="18"/>
              </w:rPr>
              <w:t>-</w:t>
            </w:r>
            <w:r w:rsidR="00027698" w:rsidRPr="000E011F">
              <w:rPr>
                <w:sz w:val="18"/>
              </w:rPr>
              <w:t>0.00</w:t>
            </w:r>
            <w:r w:rsidRPr="000E011F">
              <w:rPr>
                <w:sz w:val="18"/>
              </w:rPr>
              <w:t>0</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-0.00</w:t>
            </w:r>
            <w:r w:rsidR="001458D3" w:rsidRPr="000E011F">
              <w:rPr>
                <w:sz w:val="18"/>
                <w:szCs w:val="18"/>
              </w:rPr>
              <w:t>1</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Secondary</w:t>
            </w:r>
          </w:p>
        </w:tc>
        <w:tc>
          <w:tcPr>
            <w:tcW w:w="683" w:type="pct"/>
          </w:tcPr>
          <w:p w:rsidR="004F289A" w:rsidRPr="000E011F" w:rsidRDefault="00027698" w:rsidP="009F0700">
            <w:pPr>
              <w:widowControl w:val="0"/>
              <w:autoSpaceDE w:val="0"/>
              <w:autoSpaceDN w:val="0"/>
              <w:adjustRightInd w:val="0"/>
              <w:jc w:val="center"/>
              <w:rPr>
                <w:sz w:val="18"/>
                <w:lang w:val="en-US"/>
              </w:rPr>
            </w:pPr>
            <w:r w:rsidRPr="000E011F">
              <w:rPr>
                <w:sz w:val="18"/>
                <w:lang w:val="en-US"/>
              </w:rPr>
              <w:t>Ref.</w:t>
            </w:r>
          </w:p>
        </w:tc>
        <w:tc>
          <w:tcPr>
            <w:tcW w:w="683" w:type="pct"/>
          </w:tcPr>
          <w:p w:rsidR="004F289A" w:rsidRPr="000E011F" w:rsidRDefault="00027698" w:rsidP="009F0700">
            <w:pPr>
              <w:widowControl w:val="0"/>
              <w:autoSpaceDE w:val="0"/>
              <w:autoSpaceDN w:val="0"/>
              <w:adjustRightInd w:val="0"/>
              <w:jc w:val="center"/>
              <w:rPr>
                <w:sz w:val="18"/>
                <w:lang w:val="en-US"/>
              </w:rPr>
            </w:pPr>
            <w:r w:rsidRPr="000E011F">
              <w:rPr>
                <w:sz w:val="18"/>
                <w:lang w:val="en-US"/>
              </w:rPr>
              <w:t>Ref</w:t>
            </w:r>
          </w:p>
        </w:tc>
        <w:tc>
          <w:tcPr>
            <w:tcW w:w="647" w:type="pct"/>
          </w:tcPr>
          <w:p w:rsidR="004F289A" w:rsidRPr="000E011F" w:rsidRDefault="00027698" w:rsidP="009F0700">
            <w:pPr>
              <w:widowControl w:val="0"/>
              <w:autoSpaceDE w:val="0"/>
              <w:autoSpaceDN w:val="0"/>
              <w:adjustRightInd w:val="0"/>
              <w:jc w:val="center"/>
              <w:rPr>
                <w:sz w:val="18"/>
                <w:szCs w:val="18"/>
                <w:lang w:val="en-US"/>
              </w:rPr>
            </w:pPr>
            <w:r w:rsidRPr="000E011F">
              <w:rPr>
                <w:sz w:val="18"/>
                <w:szCs w:val="18"/>
                <w:lang w:val="en-US"/>
              </w:rPr>
              <w:t>Ref.</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Ref.</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 xml:space="preserve">Tertiary </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w:t>
            </w:r>
            <w:r w:rsidR="00CA7CD0" w:rsidRPr="000E011F">
              <w:rPr>
                <w:sz w:val="18"/>
              </w:rPr>
              <w:t>0</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0.001</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-0.00</w:t>
            </w:r>
            <w:r w:rsidR="00452B35" w:rsidRPr="000E011F">
              <w:rPr>
                <w:sz w:val="18"/>
              </w:rPr>
              <w:t>0</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0.00</w:t>
            </w:r>
            <w:r w:rsidR="001458D3" w:rsidRPr="000E011F">
              <w:rPr>
                <w:sz w:val="18"/>
                <w:szCs w:val="18"/>
              </w:rPr>
              <w:t>1</w:t>
            </w:r>
          </w:p>
        </w:tc>
      </w:tr>
      <w:tr w:rsidR="004F289A" w:rsidRPr="000E011F" w:rsidTr="0043206E">
        <w:tc>
          <w:tcPr>
            <w:tcW w:w="2304" w:type="pct"/>
            <w:tcBorders>
              <w:top w:val="nil"/>
              <w:left w:val="nil"/>
              <w:bottom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 xml:space="preserve">Employed </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-0.004</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w:t>
            </w:r>
            <w:r w:rsidR="00027698" w:rsidRPr="000E011F">
              <w:rPr>
                <w:sz w:val="18"/>
              </w:rPr>
              <w:t>0.000</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-0.005</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-0.00</w:t>
            </w:r>
            <w:r w:rsidR="001458D3" w:rsidRPr="000E011F">
              <w:rPr>
                <w:sz w:val="18"/>
                <w:szCs w:val="18"/>
              </w:rPr>
              <w:t>1</w:t>
            </w:r>
          </w:p>
        </w:tc>
      </w:tr>
      <w:tr w:rsidR="004F289A" w:rsidRPr="000E011F" w:rsidTr="0043206E">
        <w:tc>
          <w:tcPr>
            <w:tcW w:w="2304" w:type="pct"/>
            <w:tcBorders>
              <w:top w:val="nil"/>
              <w:left w:val="nil"/>
              <w:bottom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Type of settlement</w:t>
            </w:r>
          </w:p>
        </w:tc>
        <w:tc>
          <w:tcPr>
            <w:tcW w:w="683" w:type="pct"/>
          </w:tcPr>
          <w:p w:rsidR="004F289A" w:rsidRPr="000E011F" w:rsidRDefault="004F289A" w:rsidP="009F0700">
            <w:pPr>
              <w:widowControl w:val="0"/>
              <w:autoSpaceDE w:val="0"/>
              <w:autoSpaceDN w:val="0"/>
              <w:adjustRightInd w:val="0"/>
              <w:jc w:val="center"/>
              <w:rPr>
                <w:sz w:val="18"/>
              </w:rPr>
            </w:pPr>
          </w:p>
        </w:tc>
        <w:tc>
          <w:tcPr>
            <w:tcW w:w="683" w:type="pct"/>
          </w:tcPr>
          <w:p w:rsidR="004F289A" w:rsidRPr="000E011F" w:rsidRDefault="004F289A" w:rsidP="009F0700">
            <w:pPr>
              <w:widowControl w:val="0"/>
              <w:autoSpaceDE w:val="0"/>
              <w:autoSpaceDN w:val="0"/>
              <w:adjustRightInd w:val="0"/>
              <w:jc w:val="center"/>
              <w:rPr>
                <w:sz w:val="18"/>
              </w:rPr>
            </w:pPr>
          </w:p>
        </w:tc>
        <w:tc>
          <w:tcPr>
            <w:tcW w:w="647" w:type="pct"/>
          </w:tcPr>
          <w:p w:rsidR="004F289A" w:rsidRPr="000E011F" w:rsidRDefault="004F289A" w:rsidP="009F0700">
            <w:pPr>
              <w:widowControl w:val="0"/>
              <w:autoSpaceDE w:val="0"/>
              <w:autoSpaceDN w:val="0"/>
              <w:adjustRightInd w:val="0"/>
              <w:jc w:val="center"/>
              <w:rPr>
                <w:sz w:val="18"/>
              </w:rPr>
            </w:pPr>
          </w:p>
        </w:tc>
        <w:tc>
          <w:tcPr>
            <w:tcW w:w="684" w:type="pct"/>
          </w:tcPr>
          <w:p w:rsidR="004F289A" w:rsidRPr="000E011F" w:rsidRDefault="004F289A" w:rsidP="00435986">
            <w:pPr>
              <w:widowControl w:val="0"/>
              <w:autoSpaceDE w:val="0"/>
              <w:autoSpaceDN w:val="0"/>
              <w:adjustRightInd w:val="0"/>
              <w:jc w:val="center"/>
              <w:rPr>
                <w:sz w:val="18"/>
                <w:szCs w:val="18"/>
              </w:rPr>
            </w:pP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 xml:space="preserve">Rural </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0.001</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w:t>
            </w:r>
            <w:r w:rsidR="00CA7CD0" w:rsidRPr="000E011F">
              <w:rPr>
                <w:sz w:val="18"/>
              </w:rPr>
              <w:t>2</w:t>
            </w:r>
          </w:p>
        </w:tc>
        <w:tc>
          <w:tcPr>
            <w:tcW w:w="647" w:type="pct"/>
          </w:tcPr>
          <w:p w:rsidR="004F289A" w:rsidRPr="000E011F" w:rsidRDefault="00027698" w:rsidP="00452B35">
            <w:pPr>
              <w:widowControl w:val="0"/>
              <w:autoSpaceDE w:val="0"/>
              <w:autoSpaceDN w:val="0"/>
              <w:adjustRightInd w:val="0"/>
              <w:jc w:val="center"/>
              <w:rPr>
                <w:sz w:val="18"/>
              </w:rPr>
            </w:pPr>
            <w:r w:rsidRPr="000E011F">
              <w:rPr>
                <w:sz w:val="18"/>
              </w:rPr>
              <w:t>0.00</w:t>
            </w:r>
            <w:r w:rsidR="00452B35" w:rsidRPr="000E011F">
              <w:rPr>
                <w:sz w:val="18"/>
              </w:rPr>
              <w:t>2</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0.002</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Urban</w:t>
            </w:r>
          </w:p>
        </w:tc>
        <w:tc>
          <w:tcPr>
            <w:tcW w:w="683" w:type="pct"/>
          </w:tcPr>
          <w:p w:rsidR="004F289A" w:rsidRPr="000E011F" w:rsidRDefault="00027698" w:rsidP="009F0700">
            <w:pPr>
              <w:widowControl w:val="0"/>
              <w:autoSpaceDE w:val="0"/>
              <w:autoSpaceDN w:val="0"/>
              <w:adjustRightInd w:val="0"/>
              <w:jc w:val="center"/>
              <w:rPr>
                <w:sz w:val="18"/>
                <w:lang w:val="en-US"/>
              </w:rPr>
            </w:pPr>
            <w:r w:rsidRPr="000E011F">
              <w:rPr>
                <w:sz w:val="18"/>
                <w:lang w:val="en-US"/>
              </w:rPr>
              <w:t>Ref.</w:t>
            </w:r>
          </w:p>
        </w:tc>
        <w:tc>
          <w:tcPr>
            <w:tcW w:w="683" w:type="pct"/>
          </w:tcPr>
          <w:p w:rsidR="004F289A" w:rsidRPr="000E011F" w:rsidRDefault="00027698" w:rsidP="009F0700">
            <w:pPr>
              <w:widowControl w:val="0"/>
              <w:autoSpaceDE w:val="0"/>
              <w:autoSpaceDN w:val="0"/>
              <w:adjustRightInd w:val="0"/>
              <w:jc w:val="center"/>
              <w:rPr>
                <w:sz w:val="18"/>
                <w:lang w:val="en-US"/>
              </w:rPr>
            </w:pPr>
            <w:r w:rsidRPr="000E011F">
              <w:rPr>
                <w:sz w:val="18"/>
                <w:lang w:val="en-US"/>
              </w:rPr>
              <w:t>Ref</w:t>
            </w:r>
          </w:p>
        </w:tc>
        <w:tc>
          <w:tcPr>
            <w:tcW w:w="647" w:type="pct"/>
          </w:tcPr>
          <w:p w:rsidR="004F289A" w:rsidRPr="000E011F" w:rsidRDefault="00027698" w:rsidP="009F0700">
            <w:pPr>
              <w:widowControl w:val="0"/>
              <w:autoSpaceDE w:val="0"/>
              <w:autoSpaceDN w:val="0"/>
              <w:adjustRightInd w:val="0"/>
              <w:jc w:val="center"/>
              <w:rPr>
                <w:sz w:val="18"/>
                <w:szCs w:val="18"/>
                <w:lang w:val="en-US"/>
              </w:rPr>
            </w:pPr>
            <w:r w:rsidRPr="000E011F">
              <w:rPr>
                <w:sz w:val="18"/>
                <w:szCs w:val="18"/>
                <w:lang w:val="en-US"/>
              </w:rPr>
              <w:t>Ref.</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Ref.</w:t>
            </w:r>
          </w:p>
        </w:tc>
      </w:tr>
      <w:tr w:rsidR="004F289A" w:rsidRPr="000E011F" w:rsidTr="0043206E">
        <w:tc>
          <w:tcPr>
            <w:tcW w:w="2304" w:type="pct"/>
            <w:tcBorders>
              <w:top w:val="nil"/>
              <w:left w:val="nil"/>
              <w:bottom w:val="nil"/>
            </w:tcBorders>
          </w:tcPr>
          <w:p w:rsidR="004F289A" w:rsidRPr="000E011F" w:rsidRDefault="00027698" w:rsidP="003165C4">
            <w:pPr>
              <w:widowControl w:val="0"/>
              <w:autoSpaceDE w:val="0"/>
              <w:autoSpaceDN w:val="0"/>
              <w:adjustRightInd w:val="0"/>
              <w:ind w:firstLine="426"/>
              <w:rPr>
                <w:i/>
                <w:sz w:val="18"/>
                <w:lang w:val="en-US"/>
              </w:rPr>
            </w:pPr>
            <w:r w:rsidRPr="000E011F">
              <w:rPr>
                <w:i/>
                <w:sz w:val="18"/>
                <w:lang w:val="en-US"/>
              </w:rPr>
              <w:t xml:space="preserve">Metropolitan </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w:t>
            </w:r>
            <w:r w:rsidR="00CA7CD0" w:rsidRPr="000E011F">
              <w:rPr>
                <w:sz w:val="18"/>
              </w:rPr>
              <w:t>3</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w:t>
            </w:r>
            <w:r w:rsidR="00CA7CD0" w:rsidRPr="000E011F">
              <w:rPr>
                <w:sz w:val="18"/>
              </w:rPr>
              <w:t>4</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-0.00</w:t>
            </w:r>
            <w:r w:rsidR="00452B35" w:rsidRPr="000E011F">
              <w:rPr>
                <w:sz w:val="18"/>
              </w:rPr>
              <w:t>4</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-0.000</w:t>
            </w:r>
          </w:p>
        </w:tc>
      </w:tr>
      <w:tr w:rsidR="004F289A" w:rsidRPr="000E011F" w:rsidTr="0043206E">
        <w:tc>
          <w:tcPr>
            <w:tcW w:w="2304" w:type="pct"/>
            <w:tcBorders>
              <w:top w:val="nil"/>
              <w:left w:val="nil"/>
              <w:bottom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Institutional trust</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-0.008***</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-0.000</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-0.009***</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-0.002</w:t>
            </w:r>
            <w:r w:rsidR="00027698" w:rsidRPr="000E011F">
              <w:rPr>
                <w:sz w:val="18"/>
                <w:szCs w:val="18"/>
              </w:rPr>
              <w:t>***</w:t>
            </w:r>
          </w:p>
        </w:tc>
      </w:tr>
      <w:tr w:rsidR="004F289A" w:rsidRPr="000E011F" w:rsidTr="0043206E">
        <w:tc>
          <w:tcPr>
            <w:tcW w:w="2304" w:type="pct"/>
            <w:tcBorders>
              <w:top w:val="nil"/>
              <w:left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Social trust</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0.003</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w:t>
            </w:r>
            <w:r w:rsidR="00CA7CD0" w:rsidRPr="000E011F">
              <w:rPr>
                <w:sz w:val="18"/>
              </w:rPr>
              <w:t>1</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0.003</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0.00</w:t>
            </w:r>
            <w:r w:rsidR="001458D3" w:rsidRPr="000E011F">
              <w:rPr>
                <w:sz w:val="18"/>
                <w:szCs w:val="18"/>
              </w:rPr>
              <w:t>1</w:t>
            </w:r>
          </w:p>
        </w:tc>
      </w:tr>
      <w:tr w:rsidR="004F289A" w:rsidRPr="000E011F" w:rsidTr="0043206E">
        <w:tc>
          <w:tcPr>
            <w:tcW w:w="2304" w:type="pct"/>
            <w:tcBorders>
              <w:top w:val="nil"/>
              <w:left w:val="nil"/>
            </w:tcBorders>
          </w:tcPr>
          <w:p w:rsidR="004F289A" w:rsidRPr="000E011F" w:rsidRDefault="004F289A" w:rsidP="000716E5">
            <w:pPr>
              <w:widowControl w:val="0"/>
              <w:autoSpaceDE w:val="0"/>
              <w:autoSpaceDN w:val="0"/>
              <w:adjustRightInd w:val="0"/>
              <w:rPr>
                <w:sz w:val="18"/>
                <w:lang w:val="en-US"/>
              </w:rPr>
            </w:pPr>
          </w:p>
        </w:tc>
        <w:tc>
          <w:tcPr>
            <w:tcW w:w="683" w:type="pct"/>
          </w:tcPr>
          <w:p w:rsidR="004F289A" w:rsidRPr="000E011F" w:rsidRDefault="004F289A" w:rsidP="00A60381">
            <w:pPr>
              <w:widowControl w:val="0"/>
              <w:autoSpaceDE w:val="0"/>
              <w:autoSpaceDN w:val="0"/>
              <w:adjustRightInd w:val="0"/>
              <w:jc w:val="center"/>
              <w:rPr>
                <w:sz w:val="18"/>
                <w:lang w:val="en-US"/>
              </w:rPr>
            </w:pPr>
          </w:p>
        </w:tc>
        <w:tc>
          <w:tcPr>
            <w:tcW w:w="683" w:type="pct"/>
          </w:tcPr>
          <w:p w:rsidR="004F289A" w:rsidRPr="000E011F" w:rsidRDefault="004F289A" w:rsidP="00A60381">
            <w:pPr>
              <w:widowControl w:val="0"/>
              <w:autoSpaceDE w:val="0"/>
              <w:autoSpaceDN w:val="0"/>
              <w:adjustRightInd w:val="0"/>
              <w:jc w:val="center"/>
              <w:rPr>
                <w:sz w:val="18"/>
                <w:lang w:val="en-US"/>
              </w:rPr>
            </w:pPr>
          </w:p>
        </w:tc>
        <w:tc>
          <w:tcPr>
            <w:tcW w:w="647" w:type="pct"/>
          </w:tcPr>
          <w:p w:rsidR="004F289A" w:rsidRPr="000E011F" w:rsidRDefault="004F289A" w:rsidP="00007CAD">
            <w:pPr>
              <w:widowControl w:val="0"/>
              <w:autoSpaceDE w:val="0"/>
              <w:autoSpaceDN w:val="0"/>
              <w:adjustRightInd w:val="0"/>
              <w:jc w:val="center"/>
              <w:rPr>
                <w:sz w:val="18"/>
                <w:szCs w:val="18"/>
                <w:lang w:val="en-US"/>
              </w:rPr>
            </w:pPr>
          </w:p>
        </w:tc>
        <w:tc>
          <w:tcPr>
            <w:tcW w:w="684" w:type="pct"/>
          </w:tcPr>
          <w:p w:rsidR="004F289A" w:rsidRPr="000E011F" w:rsidRDefault="004F289A" w:rsidP="00435986">
            <w:pPr>
              <w:widowControl w:val="0"/>
              <w:autoSpaceDE w:val="0"/>
              <w:autoSpaceDN w:val="0"/>
              <w:adjustRightInd w:val="0"/>
              <w:jc w:val="center"/>
              <w:rPr>
                <w:sz w:val="18"/>
                <w:szCs w:val="18"/>
              </w:rPr>
            </w:pPr>
          </w:p>
        </w:tc>
      </w:tr>
      <w:tr w:rsidR="004F289A" w:rsidRPr="000E011F" w:rsidTr="0043206E">
        <w:tc>
          <w:tcPr>
            <w:tcW w:w="2304" w:type="pct"/>
            <w:tcBorders>
              <w:left w:val="nil"/>
            </w:tcBorders>
          </w:tcPr>
          <w:p w:rsidR="004F289A" w:rsidRPr="000E011F" w:rsidRDefault="00027698" w:rsidP="007A787A">
            <w:pPr>
              <w:widowControl w:val="0"/>
              <w:autoSpaceDE w:val="0"/>
              <w:autoSpaceDN w:val="0"/>
              <w:adjustRightInd w:val="0"/>
              <w:rPr>
                <w:sz w:val="18"/>
                <w:lang w:val="en-US"/>
              </w:rPr>
            </w:pPr>
            <w:r w:rsidRPr="000E011F">
              <w:rPr>
                <w:sz w:val="18"/>
                <w:lang w:val="en-US"/>
              </w:rPr>
              <w:t>Type of public official</w:t>
            </w:r>
          </w:p>
        </w:tc>
        <w:tc>
          <w:tcPr>
            <w:tcW w:w="683" w:type="pct"/>
          </w:tcPr>
          <w:p w:rsidR="004F289A" w:rsidRPr="000E011F" w:rsidRDefault="004F289A" w:rsidP="007A787A">
            <w:pPr>
              <w:widowControl w:val="0"/>
              <w:autoSpaceDE w:val="0"/>
              <w:autoSpaceDN w:val="0"/>
              <w:adjustRightInd w:val="0"/>
              <w:jc w:val="center"/>
              <w:rPr>
                <w:sz w:val="18"/>
                <w:lang w:val="en-US"/>
              </w:rPr>
            </w:pPr>
          </w:p>
        </w:tc>
        <w:tc>
          <w:tcPr>
            <w:tcW w:w="683" w:type="pct"/>
          </w:tcPr>
          <w:p w:rsidR="004F289A" w:rsidRPr="000E011F" w:rsidRDefault="004F289A" w:rsidP="007A787A">
            <w:pPr>
              <w:widowControl w:val="0"/>
              <w:autoSpaceDE w:val="0"/>
              <w:autoSpaceDN w:val="0"/>
              <w:adjustRightInd w:val="0"/>
              <w:jc w:val="center"/>
              <w:rPr>
                <w:sz w:val="18"/>
                <w:lang w:val="en-US"/>
              </w:rPr>
            </w:pPr>
          </w:p>
        </w:tc>
        <w:tc>
          <w:tcPr>
            <w:tcW w:w="647" w:type="pct"/>
          </w:tcPr>
          <w:p w:rsidR="004F289A" w:rsidRPr="000E011F" w:rsidRDefault="004F289A" w:rsidP="007A787A">
            <w:pPr>
              <w:widowControl w:val="0"/>
              <w:autoSpaceDE w:val="0"/>
              <w:autoSpaceDN w:val="0"/>
              <w:adjustRightInd w:val="0"/>
              <w:jc w:val="center"/>
              <w:rPr>
                <w:sz w:val="18"/>
                <w:szCs w:val="18"/>
                <w:lang w:val="en-US"/>
              </w:rPr>
            </w:pPr>
          </w:p>
        </w:tc>
        <w:tc>
          <w:tcPr>
            <w:tcW w:w="684" w:type="pct"/>
          </w:tcPr>
          <w:p w:rsidR="004F289A" w:rsidRPr="000E011F" w:rsidRDefault="004F289A" w:rsidP="007A787A">
            <w:pPr>
              <w:widowControl w:val="0"/>
              <w:autoSpaceDE w:val="0"/>
              <w:autoSpaceDN w:val="0"/>
              <w:adjustRightInd w:val="0"/>
              <w:jc w:val="center"/>
              <w:rPr>
                <w:sz w:val="18"/>
                <w:szCs w:val="18"/>
                <w:lang w:val="en-US"/>
              </w:rPr>
            </w:pPr>
          </w:p>
        </w:tc>
      </w:tr>
      <w:tr w:rsidR="004F289A" w:rsidRPr="000E011F" w:rsidTr="0043206E">
        <w:tc>
          <w:tcPr>
            <w:tcW w:w="2304" w:type="pct"/>
            <w:tcBorders>
              <w:left w:val="nil"/>
              <w:bottom w:val="nil"/>
            </w:tcBorders>
          </w:tcPr>
          <w:p w:rsidR="004F289A" w:rsidRPr="000E011F" w:rsidRDefault="00027698" w:rsidP="007A787A">
            <w:pPr>
              <w:widowControl w:val="0"/>
              <w:autoSpaceDE w:val="0"/>
              <w:autoSpaceDN w:val="0"/>
              <w:adjustRightInd w:val="0"/>
              <w:ind w:firstLine="426"/>
              <w:rPr>
                <w:i/>
                <w:sz w:val="18"/>
                <w:lang w:val="en-US"/>
              </w:rPr>
            </w:pPr>
            <w:r w:rsidRPr="000E011F">
              <w:rPr>
                <w:i/>
                <w:sz w:val="18"/>
                <w:lang w:val="en-US"/>
              </w:rPr>
              <w:t>Road police</w:t>
            </w:r>
          </w:p>
        </w:tc>
        <w:tc>
          <w:tcPr>
            <w:tcW w:w="683" w:type="pct"/>
          </w:tcPr>
          <w:p w:rsidR="004F289A" w:rsidRPr="000E011F" w:rsidRDefault="00027698" w:rsidP="007A787A">
            <w:pPr>
              <w:widowControl w:val="0"/>
              <w:autoSpaceDE w:val="0"/>
              <w:autoSpaceDN w:val="0"/>
              <w:adjustRightInd w:val="0"/>
              <w:jc w:val="center"/>
              <w:rPr>
                <w:sz w:val="18"/>
                <w:lang w:val="en-US"/>
              </w:rPr>
            </w:pPr>
            <w:r w:rsidRPr="000E011F">
              <w:rPr>
                <w:sz w:val="18"/>
                <w:lang w:val="en-US"/>
              </w:rPr>
              <w:t>Ref.</w:t>
            </w:r>
          </w:p>
        </w:tc>
        <w:tc>
          <w:tcPr>
            <w:tcW w:w="683" w:type="pct"/>
          </w:tcPr>
          <w:p w:rsidR="004F289A" w:rsidRPr="000E011F" w:rsidRDefault="00027698" w:rsidP="007A787A">
            <w:pPr>
              <w:widowControl w:val="0"/>
              <w:autoSpaceDE w:val="0"/>
              <w:autoSpaceDN w:val="0"/>
              <w:adjustRightInd w:val="0"/>
              <w:jc w:val="center"/>
              <w:rPr>
                <w:sz w:val="18"/>
                <w:lang w:val="en-US"/>
              </w:rPr>
            </w:pPr>
            <w:r w:rsidRPr="000E011F">
              <w:rPr>
                <w:sz w:val="18"/>
                <w:lang w:val="en-US"/>
              </w:rPr>
              <w:t>Ref</w:t>
            </w:r>
          </w:p>
        </w:tc>
        <w:tc>
          <w:tcPr>
            <w:tcW w:w="647" w:type="pct"/>
          </w:tcPr>
          <w:p w:rsidR="004F289A" w:rsidRPr="000E011F" w:rsidRDefault="00027698" w:rsidP="007A787A">
            <w:pPr>
              <w:widowControl w:val="0"/>
              <w:autoSpaceDE w:val="0"/>
              <w:autoSpaceDN w:val="0"/>
              <w:adjustRightInd w:val="0"/>
              <w:jc w:val="center"/>
              <w:rPr>
                <w:sz w:val="18"/>
                <w:szCs w:val="18"/>
                <w:lang w:val="en-US"/>
              </w:rPr>
            </w:pPr>
            <w:r w:rsidRPr="000E011F">
              <w:rPr>
                <w:sz w:val="18"/>
                <w:szCs w:val="18"/>
                <w:lang w:val="en-US"/>
              </w:rPr>
              <w:t>Ref.</w:t>
            </w:r>
          </w:p>
        </w:tc>
        <w:tc>
          <w:tcPr>
            <w:tcW w:w="684" w:type="pct"/>
          </w:tcPr>
          <w:p w:rsidR="004F289A" w:rsidRPr="000E011F" w:rsidRDefault="00027698" w:rsidP="007A787A">
            <w:pPr>
              <w:widowControl w:val="0"/>
              <w:autoSpaceDE w:val="0"/>
              <w:autoSpaceDN w:val="0"/>
              <w:adjustRightInd w:val="0"/>
              <w:jc w:val="center"/>
              <w:rPr>
                <w:sz w:val="18"/>
                <w:szCs w:val="18"/>
                <w:lang w:val="en-US"/>
              </w:rPr>
            </w:pPr>
            <w:r w:rsidRPr="000E011F">
              <w:rPr>
                <w:sz w:val="18"/>
                <w:szCs w:val="18"/>
                <w:lang w:val="en-US"/>
              </w:rPr>
              <w:t>Ref.</w:t>
            </w:r>
          </w:p>
        </w:tc>
      </w:tr>
      <w:tr w:rsidR="004F289A" w:rsidRPr="000E011F" w:rsidTr="0043206E">
        <w:tc>
          <w:tcPr>
            <w:tcW w:w="2304" w:type="pct"/>
            <w:tcBorders>
              <w:top w:val="nil"/>
              <w:left w:val="nil"/>
              <w:bottom w:val="nil"/>
            </w:tcBorders>
          </w:tcPr>
          <w:p w:rsidR="004F289A" w:rsidRPr="000E011F" w:rsidRDefault="00027698" w:rsidP="007A787A">
            <w:pPr>
              <w:widowControl w:val="0"/>
              <w:autoSpaceDE w:val="0"/>
              <w:autoSpaceDN w:val="0"/>
              <w:adjustRightInd w:val="0"/>
              <w:ind w:firstLine="426"/>
              <w:rPr>
                <w:i/>
                <w:sz w:val="18"/>
                <w:szCs w:val="20"/>
                <w:lang w:val="en-US"/>
              </w:rPr>
            </w:pPr>
            <w:r w:rsidRPr="000E011F">
              <w:rPr>
                <w:i/>
                <w:sz w:val="18"/>
                <w:szCs w:val="20"/>
                <w:lang w:val="en-US"/>
              </w:rPr>
              <w:t>Registry</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-0.100</w:t>
            </w:r>
            <w:r w:rsidR="00027698" w:rsidRPr="000E011F">
              <w:rPr>
                <w:sz w:val="18"/>
              </w:rPr>
              <w:t>***</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0.105</w:t>
            </w:r>
            <w:r w:rsidR="00027698" w:rsidRPr="000E011F">
              <w:rPr>
                <w:sz w:val="18"/>
              </w:rPr>
              <w:t>***</w:t>
            </w:r>
          </w:p>
        </w:tc>
        <w:tc>
          <w:tcPr>
            <w:tcW w:w="647" w:type="pct"/>
          </w:tcPr>
          <w:p w:rsidR="004F289A" w:rsidRPr="000E011F" w:rsidRDefault="00452B35" w:rsidP="009F0700">
            <w:pPr>
              <w:widowControl w:val="0"/>
              <w:autoSpaceDE w:val="0"/>
              <w:autoSpaceDN w:val="0"/>
              <w:adjustRightInd w:val="0"/>
              <w:jc w:val="center"/>
              <w:rPr>
                <w:sz w:val="18"/>
              </w:rPr>
            </w:pPr>
            <w:r w:rsidRPr="000E011F">
              <w:rPr>
                <w:sz w:val="18"/>
              </w:rPr>
              <w:t>-0.122</w:t>
            </w:r>
            <w:r w:rsidR="00027698" w:rsidRPr="000E011F">
              <w:rPr>
                <w:sz w:val="18"/>
              </w:rPr>
              <w:t>***</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-0.014</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7A787A">
            <w:pPr>
              <w:widowControl w:val="0"/>
              <w:autoSpaceDE w:val="0"/>
              <w:autoSpaceDN w:val="0"/>
              <w:adjustRightInd w:val="0"/>
              <w:ind w:firstLine="426"/>
              <w:rPr>
                <w:i/>
                <w:sz w:val="18"/>
                <w:szCs w:val="20"/>
                <w:lang w:val="en-US"/>
              </w:rPr>
            </w:pPr>
            <w:r w:rsidRPr="000E011F">
              <w:rPr>
                <w:i/>
                <w:sz w:val="18"/>
                <w:szCs w:val="20"/>
                <w:lang w:val="en-US"/>
              </w:rPr>
              <w:t>Courts</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-0.110</w:t>
            </w:r>
            <w:r w:rsidR="00027698" w:rsidRPr="000E011F">
              <w:rPr>
                <w:sz w:val="18"/>
              </w:rPr>
              <w:t>***</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-0.163</w:t>
            </w:r>
            <w:r w:rsidR="00027698" w:rsidRPr="000E011F">
              <w:rPr>
                <w:sz w:val="18"/>
              </w:rPr>
              <w:t>***</w:t>
            </w:r>
          </w:p>
        </w:tc>
        <w:tc>
          <w:tcPr>
            <w:tcW w:w="647" w:type="pct"/>
          </w:tcPr>
          <w:p w:rsidR="004F289A" w:rsidRPr="000E011F" w:rsidRDefault="00452B35" w:rsidP="009F0700">
            <w:pPr>
              <w:widowControl w:val="0"/>
              <w:autoSpaceDE w:val="0"/>
              <w:autoSpaceDN w:val="0"/>
              <w:adjustRightInd w:val="0"/>
              <w:jc w:val="center"/>
              <w:rPr>
                <w:sz w:val="18"/>
              </w:rPr>
            </w:pPr>
            <w:r w:rsidRPr="000E011F">
              <w:rPr>
                <w:sz w:val="18"/>
              </w:rPr>
              <w:t>-0.132</w:t>
            </w:r>
            <w:r w:rsidR="00027698" w:rsidRPr="000E011F">
              <w:rPr>
                <w:sz w:val="18"/>
              </w:rPr>
              <w:t>***</w:t>
            </w:r>
          </w:p>
        </w:tc>
        <w:tc>
          <w:tcPr>
            <w:tcW w:w="684" w:type="pct"/>
          </w:tcPr>
          <w:p w:rsidR="004F289A" w:rsidRPr="000E011F" w:rsidRDefault="001458D3" w:rsidP="00435986">
            <w:pPr>
              <w:widowControl w:val="0"/>
              <w:autoSpaceDE w:val="0"/>
              <w:autoSpaceDN w:val="0"/>
              <w:adjustRightInd w:val="0"/>
              <w:jc w:val="center"/>
              <w:rPr>
                <w:sz w:val="18"/>
                <w:szCs w:val="18"/>
              </w:rPr>
            </w:pPr>
            <w:r w:rsidRPr="000E011F">
              <w:rPr>
                <w:sz w:val="18"/>
                <w:szCs w:val="18"/>
              </w:rPr>
              <w:t>-0.079</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7A787A">
            <w:pPr>
              <w:widowControl w:val="0"/>
              <w:autoSpaceDE w:val="0"/>
              <w:autoSpaceDN w:val="0"/>
              <w:adjustRightInd w:val="0"/>
              <w:ind w:firstLine="426"/>
              <w:rPr>
                <w:i/>
                <w:sz w:val="18"/>
                <w:szCs w:val="20"/>
                <w:lang w:val="en-US"/>
              </w:rPr>
            </w:pPr>
            <w:r w:rsidRPr="000E011F">
              <w:rPr>
                <w:i/>
                <w:sz w:val="18"/>
                <w:szCs w:val="20"/>
                <w:lang w:val="en-US"/>
              </w:rPr>
              <w:t>Education (primary and secondary)</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-0.149</w:t>
            </w:r>
            <w:r w:rsidR="00027698" w:rsidRPr="000E011F">
              <w:rPr>
                <w:sz w:val="18"/>
              </w:rPr>
              <w:t>***</w:t>
            </w:r>
          </w:p>
        </w:tc>
        <w:tc>
          <w:tcPr>
            <w:tcW w:w="683" w:type="pct"/>
          </w:tcPr>
          <w:p w:rsidR="004F289A" w:rsidRPr="000E011F" w:rsidRDefault="00F541E5" w:rsidP="009F0700">
            <w:pPr>
              <w:widowControl w:val="0"/>
              <w:autoSpaceDE w:val="0"/>
              <w:autoSpaceDN w:val="0"/>
              <w:adjustRightInd w:val="0"/>
              <w:jc w:val="center"/>
              <w:rPr>
                <w:sz w:val="18"/>
              </w:rPr>
            </w:pPr>
            <w:r w:rsidRPr="000E011F">
              <w:rPr>
                <w:sz w:val="18"/>
              </w:rPr>
              <w:t>0.063</w:t>
            </w:r>
            <w:r w:rsidR="00027698" w:rsidRPr="000E011F">
              <w:rPr>
                <w:sz w:val="18"/>
              </w:rPr>
              <w:t>***</w:t>
            </w:r>
          </w:p>
        </w:tc>
        <w:tc>
          <w:tcPr>
            <w:tcW w:w="647" w:type="pct"/>
          </w:tcPr>
          <w:p w:rsidR="004F289A" w:rsidRPr="000E011F" w:rsidRDefault="00452B35" w:rsidP="009F0700">
            <w:pPr>
              <w:widowControl w:val="0"/>
              <w:autoSpaceDE w:val="0"/>
              <w:autoSpaceDN w:val="0"/>
              <w:adjustRightInd w:val="0"/>
              <w:jc w:val="center"/>
              <w:rPr>
                <w:sz w:val="18"/>
              </w:rPr>
            </w:pPr>
            <w:r w:rsidRPr="000E011F">
              <w:rPr>
                <w:sz w:val="18"/>
              </w:rPr>
              <w:t>-0.172</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-0.017</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7A787A">
            <w:pPr>
              <w:widowControl w:val="0"/>
              <w:autoSpaceDE w:val="0"/>
              <w:autoSpaceDN w:val="0"/>
              <w:adjustRightInd w:val="0"/>
              <w:ind w:firstLine="426"/>
              <w:rPr>
                <w:i/>
                <w:sz w:val="18"/>
                <w:szCs w:val="20"/>
                <w:lang w:val="en-US"/>
              </w:rPr>
            </w:pPr>
            <w:r w:rsidRPr="000E011F">
              <w:rPr>
                <w:i/>
                <w:sz w:val="18"/>
                <w:szCs w:val="20"/>
                <w:lang w:val="en-US"/>
              </w:rPr>
              <w:t>Education (vocational)</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-0.100</w:t>
            </w:r>
            <w:r w:rsidR="00027698" w:rsidRPr="000E011F">
              <w:rPr>
                <w:sz w:val="18"/>
              </w:rPr>
              <w:t>***</w:t>
            </w:r>
          </w:p>
        </w:tc>
        <w:tc>
          <w:tcPr>
            <w:tcW w:w="683" w:type="pct"/>
          </w:tcPr>
          <w:p w:rsidR="004F289A" w:rsidRPr="000E011F" w:rsidRDefault="00F541E5" w:rsidP="009F0700">
            <w:pPr>
              <w:widowControl w:val="0"/>
              <w:autoSpaceDE w:val="0"/>
              <w:autoSpaceDN w:val="0"/>
              <w:adjustRightInd w:val="0"/>
              <w:jc w:val="center"/>
              <w:rPr>
                <w:sz w:val="18"/>
              </w:rPr>
            </w:pPr>
            <w:r w:rsidRPr="000E011F">
              <w:rPr>
                <w:sz w:val="18"/>
              </w:rPr>
              <w:t>0.046</w:t>
            </w:r>
            <w:r w:rsidR="00027698" w:rsidRPr="000E011F">
              <w:rPr>
                <w:sz w:val="18"/>
              </w:rPr>
              <w:t>***</w:t>
            </w:r>
          </w:p>
        </w:tc>
        <w:tc>
          <w:tcPr>
            <w:tcW w:w="647" w:type="pct"/>
          </w:tcPr>
          <w:p w:rsidR="004F289A" w:rsidRPr="000E011F" w:rsidRDefault="00452B35" w:rsidP="009F0700">
            <w:pPr>
              <w:widowControl w:val="0"/>
              <w:autoSpaceDE w:val="0"/>
              <w:autoSpaceDN w:val="0"/>
              <w:adjustRightInd w:val="0"/>
              <w:jc w:val="center"/>
              <w:rPr>
                <w:sz w:val="18"/>
              </w:rPr>
            </w:pPr>
            <w:r w:rsidRPr="000E011F">
              <w:rPr>
                <w:sz w:val="18"/>
              </w:rPr>
              <w:t>-0.120</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-0.026</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7A787A">
            <w:pPr>
              <w:widowControl w:val="0"/>
              <w:autoSpaceDE w:val="0"/>
              <w:autoSpaceDN w:val="0"/>
              <w:adjustRightInd w:val="0"/>
              <w:ind w:firstLine="426"/>
              <w:rPr>
                <w:i/>
                <w:sz w:val="18"/>
                <w:szCs w:val="20"/>
                <w:lang w:val="en-US"/>
              </w:rPr>
            </w:pPr>
            <w:r w:rsidRPr="000E011F">
              <w:rPr>
                <w:i/>
                <w:sz w:val="18"/>
                <w:szCs w:val="20"/>
                <w:lang w:val="en-US"/>
              </w:rPr>
              <w:t>Public health</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-0.025</w:t>
            </w:r>
            <w:r w:rsidR="00027698" w:rsidRPr="000E011F">
              <w:rPr>
                <w:sz w:val="18"/>
              </w:rPr>
              <w:t>***</w:t>
            </w:r>
          </w:p>
        </w:tc>
        <w:tc>
          <w:tcPr>
            <w:tcW w:w="683" w:type="pct"/>
          </w:tcPr>
          <w:p w:rsidR="004F289A" w:rsidRPr="000E011F" w:rsidRDefault="00F541E5" w:rsidP="009F0700">
            <w:pPr>
              <w:widowControl w:val="0"/>
              <w:autoSpaceDE w:val="0"/>
              <w:autoSpaceDN w:val="0"/>
              <w:adjustRightInd w:val="0"/>
              <w:jc w:val="center"/>
              <w:rPr>
                <w:sz w:val="18"/>
              </w:rPr>
            </w:pPr>
            <w:r w:rsidRPr="000E011F">
              <w:rPr>
                <w:sz w:val="18"/>
              </w:rPr>
              <w:t>0.376</w:t>
            </w:r>
            <w:r w:rsidR="00027698" w:rsidRPr="000E011F">
              <w:rPr>
                <w:sz w:val="18"/>
              </w:rPr>
              <w:t>***</w:t>
            </w:r>
          </w:p>
        </w:tc>
        <w:tc>
          <w:tcPr>
            <w:tcW w:w="647" w:type="pct"/>
          </w:tcPr>
          <w:p w:rsidR="004F289A" w:rsidRPr="000E011F" w:rsidRDefault="00452B35" w:rsidP="009F0700">
            <w:pPr>
              <w:widowControl w:val="0"/>
              <w:autoSpaceDE w:val="0"/>
              <w:autoSpaceDN w:val="0"/>
              <w:adjustRightInd w:val="0"/>
              <w:jc w:val="center"/>
              <w:rPr>
                <w:sz w:val="18"/>
              </w:rPr>
            </w:pPr>
            <w:r w:rsidRPr="000E011F">
              <w:rPr>
                <w:sz w:val="18"/>
              </w:rPr>
              <w:t>-0.038</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0.056</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7A787A">
            <w:pPr>
              <w:widowControl w:val="0"/>
              <w:autoSpaceDE w:val="0"/>
              <w:autoSpaceDN w:val="0"/>
              <w:adjustRightInd w:val="0"/>
              <w:ind w:firstLine="426"/>
              <w:rPr>
                <w:i/>
                <w:sz w:val="18"/>
                <w:szCs w:val="20"/>
                <w:lang w:val="en-US"/>
              </w:rPr>
            </w:pPr>
            <w:r w:rsidRPr="000E011F">
              <w:rPr>
                <w:i/>
                <w:sz w:val="18"/>
                <w:szCs w:val="20"/>
                <w:lang w:val="en-US"/>
              </w:rPr>
              <w:t>Requesting unemployment benefits</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-0.175</w:t>
            </w:r>
            <w:r w:rsidR="00027698" w:rsidRPr="000E011F">
              <w:rPr>
                <w:sz w:val="18"/>
              </w:rPr>
              <w:t>***</w:t>
            </w:r>
          </w:p>
        </w:tc>
        <w:tc>
          <w:tcPr>
            <w:tcW w:w="683" w:type="pct"/>
          </w:tcPr>
          <w:p w:rsidR="004F289A" w:rsidRPr="000E011F" w:rsidRDefault="00F541E5" w:rsidP="009F0700">
            <w:pPr>
              <w:widowControl w:val="0"/>
              <w:autoSpaceDE w:val="0"/>
              <w:autoSpaceDN w:val="0"/>
              <w:adjustRightInd w:val="0"/>
              <w:jc w:val="center"/>
              <w:rPr>
                <w:sz w:val="18"/>
              </w:rPr>
            </w:pPr>
            <w:r w:rsidRPr="000E011F">
              <w:rPr>
                <w:sz w:val="18"/>
              </w:rPr>
              <w:t>-0.079</w:t>
            </w:r>
            <w:r w:rsidR="00027698" w:rsidRPr="000E011F">
              <w:rPr>
                <w:sz w:val="18"/>
              </w:rPr>
              <w:t>***</w:t>
            </w:r>
          </w:p>
        </w:tc>
        <w:tc>
          <w:tcPr>
            <w:tcW w:w="647" w:type="pct"/>
          </w:tcPr>
          <w:p w:rsidR="004F289A" w:rsidRPr="000E011F" w:rsidRDefault="00452B35" w:rsidP="009F0700">
            <w:pPr>
              <w:widowControl w:val="0"/>
              <w:autoSpaceDE w:val="0"/>
              <w:autoSpaceDN w:val="0"/>
              <w:adjustRightInd w:val="0"/>
              <w:jc w:val="center"/>
              <w:rPr>
                <w:sz w:val="18"/>
              </w:rPr>
            </w:pPr>
            <w:r w:rsidRPr="000E011F">
              <w:rPr>
                <w:sz w:val="18"/>
              </w:rPr>
              <w:t>-0.209</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-0.083</w:t>
            </w:r>
            <w:r w:rsidR="00027698" w:rsidRPr="000E011F">
              <w:rPr>
                <w:sz w:val="18"/>
                <w:szCs w:val="18"/>
              </w:rPr>
              <w:t>***</w:t>
            </w:r>
          </w:p>
        </w:tc>
      </w:tr>
      <w:tr w:rsidR="004F289A" w:rsidRPr="000E011F" w:rsidTr="0043206E">
        <w:tc>
          <w:tcPr>
            <w:tcW w:w="2304" w:type="pct"/>
            <w:tcBorders>
              <w:top w:val="nil"/>
              <w:left w:val="nil"/>
              <w:bottom w:val="nil"/>
            </w:tcBorders>
          </w:tcPr>
          <w:p w:rsidR="004F289A" w:rsidRPr="000E011F" w:rsidRDefault="00027698" w:rsidP="007A787A">
            <w:pPr>
              <w:widowControl w:val="0"/>
              <w:autoSpaceDE w:val="0"/>
              <w:autoSpaceDN w:val="0"/>
              <w:adjustRightInd w:val="0"/>
              <w:ind w:firstLine="426"/>
              <w:rPr>
                <w:i/>
                <w:sz w:val="18"/>
                <w:szCs w:val="20"/>
                <w:lang w:val="en-US"/>
              </w:rPr>
            </w:pPr>
            <w:r w:rsidRPr="000E011F">
              <w:rPr>
                <w:i/>
                <w:sz w:val="18"/>
                <w:szCs w:val="20"/>
                <w:lang w:val="en-US"/>
              </w:rPr>
              <w:t>Requesting other social security benefits</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-0.195</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-0.079</w:t>
            </w:r>
            <w:r w:rsidR="00027698" w:rsidRPr="000E011F">
              <w:rPr>
                <w:sz w:val="18"/>
              </w:rPr>
              <w:t>***</w:t>
            </w:r>
          </w:p>
        </w:tc>
        <w:tc>
          <w:tcPr>
            <w:tcW w:w="647" w:type="pct"/>
          </w:tcPr>
          <w:p w:rsidR="004F289A" w:rsidRPr="000E011F" w:rsidRDefault="00452B35" w:rsidP="009F0700">
            <w:pPr>
              <w:widowControl w:val="0"/>
              <w:autoSpaceDE w:val="0"/>
              <w:autoSpaceDN w:val="0"/>
              <w:adjustRightInd w:val="0"/>
              <w:jc w:val="center"/>
              <w:rPr>
                <w:sz w:val="18"/>
              </w:rPr>
            </w:pPr>
            <w:r w:rsidRPr="000E011F">
              <w:rPr>
                <w:sz w:val="18"/>
              </w:rPr>
              <w:t>-0.227</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-0.065</w:t>
            </w:r>
            <w:r w:rsidR="00027698" w:rsidRPr="000E011F">
              <w:rPr>
                <w:sz w:val="18"/>
                <w:szCs w:val="18"/>
              </w:rPr>
              <w:t>***</w:t>
            </w:r>
          </w:p>
        </w:tc>
      </w:tr>
      <w:tr w:rsidR="004F289A" w:rsidRPr="000E011F" w:rsidTr="000E011F">
        <w:tc>
          <w:tcPr>
            <w:tcW w:w="2304" w:type="pct"/>
            <w:tcBorders>
              <w:top w:val="nil"/>
              <w:left w:val="nil"/>
            </w:tcBorders>
          </w:tcPr>
          <w:p w:rsidR="004F289A" w:rsidRPr="000E011F" w:rsidRDefault="004F289A" w:rsidP="007A787A">
            <w:pPr>
              <w:widowControl w:val="0"/>
              <w:autoSpaceDE w:val="0"/>
              <w:autoSpaceDN w:val="0"/>
              <w:adjustRightInd w:val="0"/>
              <w:ind w:firstLine="426"/>
              <w:rPr>
                <w:i/>
                <w:sz w:val="18"/>
                <w:szCs w:val="20"/>
                <w:lang w:val="en-US"/>
              </w:rPr>
            </w:pPr>
          </w:p>
        </w:tc>
        <w:tc>
          <w:tcPr>
            <w:tcW w:w="683" w:type="pct"/>
          </w:tcPr>
          <w:p w:rsidR="004F289A" w:rsidRPr="000E011F" w:rsidRDefault="004F289A" w:rsidP="007A787A">
            <w:pPr>
              <w:widowControl w:val="0"/>
              <w:autoSpaceDE w:val="0"/>
              <w:autoSpaceDN w:val="0"/>
              <w:adjustRightInd w:val="0"/>
              <w:jc w:val="center"/>
              <w:rPr>
                <w:sz w:val="18"/>
                <w:lang w:val="en-US"/>
              </w:rPr>
            </w:pPr>
          </w:p>
        </w:tc>
        <w:tc>
          <w:tcPr>
            <w:tcW w:w="683" w:type="pct"/>
          </w:tcPr>
          <w:p w:rsidR="004F289A" w:rsidRPr="000E011F" w:rsidRDefault="004F289A" w:rsidP="007A787A">
            <w:pPr>
              <w:widowControl w:val="0"/>
              <w:autoSpaceDE w:val="0"/>
              <w:autoSpaceDN w:val="0"/>
              <w:adjustRightInd w:val="0"/>
              <w:jc w:val="center"/>
              <w:rPr>
                <w:sz w:val="18"/>
                <w:lang w:val="en-US"/>
              </w:rPr>
            </w:pPr>
          </w:p>
        </w:tc>
        <w:tc>
          <w:tcPr>
            <w:tcW w:w="647" w:type="pct"/>
          </w:tcPr>
          <w:p w:rsidR="004F289A" w:rsidRPr="000E011F" w:rsidRDefault="004F289A" w:rsidP="007A787A">
            <w:pPr>
              <w:widowControl w:val="0"/>
              <w:autoSpaceDE w:val="0"/>
              <w:autoSpaceDN w:val="0"/>
              <w:adjustRightInd w:val="0"/>
              <w:jc w:val="center"/>
              <w:rPr>
                <w:sz w:val="18"/>
                <w:szCs w:val="18"/>
                <w:lang w:val="en-US"/>
              </w:rPr>
            </w:pPr>
          </w:p>
        </w:tc>
        <w:tc>
          <w:tcPr>
            <w:tcW w:w="684" w:type="pct"/>
          </w:tcPr>
          <w:p w:rsidR="004F289A" w:rsidRPr="000E011F" w:rsidRDefault="004F289A" w:rsidP="007A787A">
            <w:pPr>
              <w:widowControl w:val="0"/>
              <w:autoSpaceDE w:val="0"/>
              <w:autoSpaceDN w:val="0"/>
              <w:adjustRightInd w:val="0"/>
              <w:jc w:val="center"/>
              <w:rPr>
                <w:sz w:val="18"/>
                <w:szCs w:val="18"/>
                <w:lang w:val="en-US"/>
              </w:rPr>
            </w:pPr>
          </w:p>
        </w:tc>
      </w:tr>
      <w:tr w:rsidR="004F289A" w:rsidRPr="000E011F" w:rsidTr="000E011F">
        <w:tc>
          <w:tcPr>
            <w:tcW w:w="2304" w:type="pct"/>
            <w:tcBorders>
              <w:top w:val="nil"/>
              <w:left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Country</w:t>
            </w:r>
          </w:p>
        </w:tc>
        <w:tc>
          <w:tcPr>
            <w:tcW w:w="683" w:type="pct"/>
          </w:tcPr>
          <w:p w:rsidR="004F289A" w:rsidRPr="000E011F" w:rsidRDefault="004F289A" w:rsidP="00A60381">
            <w:pPr>
              <w:widowControl w:val="0"/>
              <w:autoSpaceDE w:val="0"/>
              <w:autoSpaceDN w:val="0"/>
              <w:adjustRightInd w:val="0"/>
              <w:jc w:val="center"/>
              <w:rPr>
                <w:sz w:val="18"/>
                <w:lang w:val="en-US"/>
              </w:rPr>
            </w:pPr>
          </w:p>
        </w:tc>
        <w:tc>
          <w:tcPr>
            <w:tcW w:w="683" w:type="pct"/>
          </w:tcPr>
          <w:p w:rsidR="004F289A" w:rsidRPr="000E011F" w:rsidRDefault="004F289A" w:rsidP="00A60381">
            <w:pPr>
              <w:widowControl w:val="0"/>
              <w:autoSpaceDE w:val="0"/>
              <w:autoSpaceDN w:val="0"/>
              <w:adjustRightInd w:val="0"/>
              <w:jc w:val="center"/>
              <w:rPr>
                <w:sz w:val="18"/>
                <w:lang w:val="en-US"/>
              </w:rPr>
            </w:pPr>
          </w:p>
        </w:tc>
        <w:tc>
          <w:tcPr>
            <w:tcW w:w="647" w:type="pct"/>
          </w:tcPr>
          <w:p w:rsidR="004F289A" w:rsidRPr="000E011F" w:rsidRDefault="004F289A" w:rsidP="00007CAD">
            <w:pPr>
              <w:widowControl w:val="0"/>
              <w:autoSpaceDE w:val="0"/>
              <w:autoSpaceDN w:val="0"/>
              <w:adjustRightInd w:val="0"/>
              <w:jc w:val="center"/>
              <w:rPr>
                <w:sz w:val="18"/>
                <w:szCs w:val="18"/>
                <w:lang w:val="en-US"/>
              </w:rPr>
            </w:pPr>
          </w:p>
        </w:tc>
        <w:tc>
          <w:tcPr>
            <w:tcW w:w="684" w:type="pct"/>
          </w:tcPr>
          <w:p w:rsidR="004F289A" w:rsidRPr="000E011F" w:rsidRDefault="004F289A" w:rsidP="00007CAD">
            <w:pPr>
              <w:widowControl w:val="0"/>
              <w:autoSpaceDE w:val="0"/>
              <w:autoSpaceDN w:val="0"/>
              <w:adjustRightInd w:val="0"/>
              <w:jc w:val="center"/>
              <w:rPr>
                <w:sz w:val="18"/>
                <w:szCs w:val="18"/>
                <w:lang w:val="en-US"/>
              </w:rPr>
            </w:pP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Albania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0.300</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0.126</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0.343</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0.098</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Armenia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0.089</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0.019</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0.101</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0.031</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Azerbaijan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0.393</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0.151</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0.451</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0.128</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Belarus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0.132</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0.088</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0.152</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0.055</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Bosnia and Herzegovina</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0.036*</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0.046</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0.040</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0.021</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Bulgaria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0.040*</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0.055</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0.046*</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0.021</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Croatia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-0.09</w:t>
            </w:r>
            <w:r w:rsidR="00027698" w:rsidRPr="000E011F">
              <w:rPr>
                <w:sz w:val="18"/>
              </w:rPr>
              <w:t>8***</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0.069</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-0.114</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-0.021</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Czech Republic </w:t>
            </w:r>
          </w:p>
        </w:tc>
        <w:tc>
          <w:tcPr>
            <w:tcW w:w="683" w:type="pct"/>
          </w:tcPr>
          <w:p w:rsidR="004F289A" w:rsidRPr="000E011F" w:rsidRDefault="00027698" w:rsidP="00CA7CD0">
            <w:pPr>
              <w:widowControl w:val="0"/>
              <w:autoSpaceDE w:val="0"/>
              <w:autoSpaceDN w:val="0"/>
              <w:adjustRightInd w:val="0"/>
              <w:jc w:val="center"/>
              <w:rPr>
                <w:sz w:val="18"/>
              </w:rPr>
            </w:pPr>
            <w:r w:rsidRPr="000E011F">
              <w:rPr>
                <w:sz w:val="18"/>
              </w:rPr>
              <w:t>0.01</w:t>
            </w:r>
            <w:r w:rsidR="00CA7CD0" w:rsidRPr="000E011F">
              <w:rPr>
                <w:sz w:val="18"/>
              </w:rPr>
              <w:t>6</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0.073</w:t>
            </w:r>
            <w:r w:rsidR="00027698" w:rsidRPr="000E011F">
              <w:rPr>
                <w:sz w:val="18"/>
              </w:rPr>
              <w:t>***</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0.01</w:t>
            </w:r>
            <w:r w:rsidR="002E534E" w:rsidRPr="000E011F">
              <w:rPr>
                <w:sz w:val="18"/>
              </w:rPr>
              <w:t>7</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0.016</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Estonia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0.050</w:t>
            </w:r>
            <w:r w:rsidR="00027698" w:rsidRPr="000E011F">
              <w:rPr>
                <w:sz w:val="18"/>
              </w:rPr>
              <w:t>**</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w:t>
            </w:r>
            <w:r w:rsidR="00D70896" w:rsidRPr="000E011F">
              <w:rPr>
                <w:sz w:val="18"/>
              </w:rPr>
              <w:t>1</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0.058</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0.012</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Georgia </w:t>
            </w:r>
          </w:p>
        </w:tc>
        <w:tc>
          <w:tcPr>
            <w:tcW w:w="683" w:type="pct"/>
          </w:tcPr>
          <w:p w:rsidR="004F289A" w:rsidRPr="000E011F" w:rsidRDefault="00CA7CD0" w:rsidP="00CA7CD0">
            <w:pPr>
              <w:widowControl w:val="0"/>
              <w:autoSpaceDE w:val="0"/>
              <w:autoSpaceDN w:val="0"/>
              <w:adjustRightInd w:val="0"/>
              <w:jc w:val="center"/>
              <w:rPr>
                <w:sz w:val="18"/>
              </w:rPr>
            </w:pPr>
            <w:r w:rsidRPr="000E011F">
              <w:rPr>
                <w:sz w:val="18"/>
              </w:rPr>
              <w:t>-0.073</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0.075</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-0.084</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-0.014</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Hungary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0.107</w:t>
            </w:r>
            <w:r w:rsidR="00027698" w:rsidRPr="000E011F">
              <w:rPr>
                <w:sz w:val="18"/>
              </w:rPr>
              <w:t>***</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0.006</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0.123</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0.027</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Kazakhstan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0.159</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0.107</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0.182</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0.069</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Kosovo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-0.046</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0.185</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-0.055</w:t>
            </w:r>
            <w:r w:rsidR="00027698" w:rsidRPr="000E011F">
              <w:rPr>
                <w:sz w:val="18"/>
              </w:rPr>
              <w:t>***</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0.00</w:t>
            </w:r>
            <w:r w:rsidR="006538B8" w:rsidRPr="000E011F">
              <w:rPr>
                <w:sz w:val="18"/>
                <w:szCs w:val="18"/>
              </w:rPr>
              <w:t>8</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Kyrgyzstan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0.385</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0.126</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0.442</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0.120</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Latvia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0.040</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0.062</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0.045</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0.020</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Lithuania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0.174</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0.051</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0.200</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0.057</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Macedonia, FYR </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w:t>
            </w:r>
            <w:r w:rsidR="00CA7CD0" w:rsidRPr="000E011F">
              <w:rPr>
                <w:sz w:val="18"/>
              </w:rPr>
              <w:t>07</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0.129</w:t>
            </w:r>
            <w:r w:rsidR="00027698" w:rsidRPr="000E011F">
              <w:rPr>
                <w:sz w:val="18"/>
              </w:rPr>
              <w:t>***</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w:t>
            </w:r>
            <w:r w:rsidR="002E534E" w:rsidRPr="000E011F">
              <w:rPr>
                <w:sz w:val="18"/>
              </w:rPr>
              <w:t>09</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0.019</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Moldova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0.170</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0.102</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0.195</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0.069</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Mongolia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0.120</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0.066</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0.137</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0.044</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Montenegro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0.100</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0.048</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0.115</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0.038</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Poland</w:t>
            </w:r>
          </w:p>
        </w:tc>
        <w:tc>
          <w:tcPr>
            <w:tcW w:w="683" w:type="pct"/>
          </w:tcPr>
          <w:p w:rsidR="004F289A" w:rsidRPr="000E011F" w:rsidRDefault="00027698" w:rsidP="005D07FD">
            <w:pPr>
              <w:widowControl w:val="0"/>
              <w:autoSpaceDE w:val="0"/>
              <w:autoSpaceDN w:val="0"/>
              <w:adjustRightInd w:val="0"/>
              <w:jc w:val="center"/>
              <w:rPr>
                <w:sz w:val="18"/>
                <w:lang w:val="en-US"/>
              </w:rPr>
            </w:pPr>
            <w:r w:rsidRPr="000E011F">
              <w:rPr>
                <w:sz w:val="18"/>
                <w:lang w:val="en-US"/>
              </w:rPr>
              <w:t>Ref.</w:t>
            </w:r>
          </w:p>
        </w:tc>
        <w:tc>
          <w:tcPr>
            <w:tcW w:w="683" w:type="pct"/>
          </w:tcPr>
          <w:p w:rsidR="004F289A" w:rsidRPr="000E011F" w:rsidRDefault="00027698" w:rsidP="005D07FD">
            <w:pPr>
              <w:widowControl w:val="0"/>
              <w:autoSpaceDE w:val="0"/>
              <w:autoSpaceDN w:val="0"/>
              <w:adjustRightInd w:val="0"/>
              <w:jc w:val="center"/>
              <w:rPr>
                <w:sz w:val="18"/>
                <w:lang w:val="en-US"/>
              </w:rPr>
            </w:pPr>
            <w:r w:rsidRPr="000E011F">
              <w:rPr>
                <w:sz w:val="18"/>
                <w:lang w:val="en-US"/>
              </w:rPr>
              <w:t>Ref.</w:t>
            </w:r>
          </w:p>
        </w:tc>
        <w:tc>
          <w:tcPr>
            <w:tcW w:w="647" w:type="pct"/>
          </w:tcPr>
          <w:p w:rsidR="004F289A" w:rsidRPr="000E011F" w:rsidRDefault="00027698" w:rsidP="005D07FD">
            <w:pPr>
              <w:widowControl w:val="0"/>
              <w:autoSpaceDE w:val="0"/>
              <w:autoSpaceDN w:val="0"/>
              <w:adjustRightInd w:val="0"/>
              <w:jc w:val="center"/>
              <w:rPr>
                <w:sz w:val="18"/>
                <w:szCs w:val="18"/>
                <w:lang w:val="en-US"/>
              </w:rPr>
            </w:pPr>
            <w:r w:rsidRPr="000E011F">
              <w:rPr>
                <w:sz w:val="18"/>
                <w:szCs w:val="18"/>
                <w:lang w:val="en-US"/>
              </w:rPr>
              <w:t>Ref.</w:t>
            </w:r>
          </w:p>
        </w:tc>
        <w:tc>
          <w:tcPr>
            <w:tcW w:w="684" w:type="pct"/>
          </w:tcPr>
          <w:p w:rsidR="004F289A" w:rsidRPr="000E011F" w:rsidRDefault="00027698" w:rsidP="00435986">
            <w:pPr>
              <w:widowControl w:val="0"/>
              <w:autoSpaceDE w:val="0"/>
              <w:autoSpaceDN w:val="0"/>
              <w:adjustRightInd w:val="0"/>
              <w:jc w:val="center"/>
              <w:rPr>
                <w:sz w:val="18"/>
                <w:szCs w:val="18"/>
              </w:rPr>
            </w:pPr>
            <w:r w:rsidRPr="000E011F">
              <w:rPr>
                <w:sz w:val="18"/>
                <w:szCs w:val="18"/>
              </w:rPr>
              <w:t>Ref.</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Romania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0.169</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0.027</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0.195</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0.049</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Russia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0.139</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0.081</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0.160</w:t>
            </w:r>
            <w:r w:rsidR="00027698" w:rsidRPr="000E011F">
              <w:rPr>
                <w:sz w:val="18"/>
              </w:rPr>
              <w:t>***</w:t>
            </w:r>
          </w:p>
        </w:tc>
        <w:tc>
          <w:tcPr>
            <w:tcW w:w="684" w:type="pct"/>
          </w:tcPr>
          <w:p w:rsidR="004F289A" w:rsidRPr="000E011F" w:rsidRDefault="006538B8" w:rsidP="006538B8">
            <w:pPr>
              <w:widowControl w:val="0"/>
              <w:autoSpaceDE w:val="0"/>
              <w:autoSpaceDN w:val="0"/>
              <w:adjustRightInd w:val="0"/>
              <w:jc w:val="center"/>
              <w:rPr>
                <w:sz w:val="18"/>
                <w:szCs w:val="18"/>
              </w:rPr>
            </w:pPr>
            <w:r w:rsidRPr="000E011F">
              <w:rPr>
                <w:sz w:val="18"/>
                <w:szCs w:val="18"/>
              </w:rPr>
              <w:t>0.056</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Serbia </w:t>
            </w:r>
          </w:p>
        </w:tc>
        <w:tc>
          <w:tcPr>
            <w:tcW w:w="683" w:type="pct"/>
          </w:tcPr>
          <w:p w:rsidR="004F289A" w:rsidRPr="000E011F" w:rsidRDefault="00027698" w:rsidP="00CA7CD0">
            <w:pPr>
              <w:widowControl w:val="0"/>
              <w:autoSpaceDE w:val="0"/>
              <w:autoSpaceDN w:val="0"/>
              <w:adjustRightInd w:val="0"/>
              <w:jc w:val="center"/>
              <w:rPr>
                <w:sz w:val="18"/>
              </w:rPr>
            </w:pPr>
            <w:r w:rsidRPr="000E011F">
              <w:rPr>
                <w:sz w:val="18"/>
              </w:rPr>
              <w:t>0.04</w:t>
            </w:r>
            <w:r w:rsidR="00CA7CD0" w:rsidRPr="000E011F">
              <w:rPr>
                <w:sz w:val="18"/>
              </w:rPr>
              <w:t>2</w:t>
            </w:r>
            <w:r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0.057</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0.048</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0.024</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Slovakia </w:t>
            </w:r>
          </w:p>
        </w:tc>
        <w:tc>
          <w:tcPr>
            <w:tcW w:w="683" w:type="pct"/>
          </w:tcPr>
          <w:p w:rsidR="004F289A" w:rsidRPr="000E011F" w:rsidRDefault="00027698" w:rsidP="009F0700">
            <w:pPr>
              <w:widowControl w:val="0"/>
              <w:autoSpaceDE w:val="0"/>
              <w:autoSpaceDN w:val="0"/>
              <w:adjustRightInd w:val="0"/>
              <w:jc w:val="center"/>
              <w:rPr>
                <w:sz w:val="18"/>
              </w:rPr>
            </w:pPr>
            <w:r w:rsidRPr="000E011F">
              <w:rPr>
                <w:sz w:val="18"/>
              </w:rPr>
              <w:t>0.02</w:t>
            </w:r>
            <w:r w:rsidR="00CA7CD0" w:rsidRPr="000E011F">
              <w:rPr>
                <w:sz w:val="18"/>
              </w:rPr>
              <w:t>1</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0.068</w:t>
            </w:r>
            <w:r w:rsidR="00027698" w:rsidRPr="000E011F">
              <w:rPr>
                <w:sz w:val="18"/>
              </w:rPr>
              <w:t>***</w:t>
            </w:r>
          </w:p>
        </w:tc>
        <w:tc>
          <w:tcPr>
            <w:tcW w:w="647" w:type="pct"/>
          </w:tcPr>
          <w:p w:rsidR="004F289A" w:rsidRPr="000E011F" w:rsidRDefault="00027698" w:rsidP="009F0700">
            <w:pPr>
              <w:widowControl w:val="0"/>
              <w:autoSpaceDE w:val="0"/>
              <w:autoSpaceDN w:val="0"/>
              <w:adjustRightInd w:val="0"/>
              <w:jc w:val="center"/>
              <w:rPr>
                <w:sz w:val="18"/>
              </w:rPr>
            </w:pPr>
            <w:r w:rsidRPr="000E011F">
              <w:rPr>
                <w:sz w:val="18"/>
              </w:rPr>
              <w:t>0.02</w:t>
            </w:r>
            <w:r w:rsidR="002E534E" w:rsidRPr="000E011F">
              <w:rPr>
                <w:sz w:val="18"/>
              </w:rPr>
              <w:t>4</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0.017</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Slovenia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-0.086</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0.073</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-0.100</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-0.019</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Tajikistan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0.311</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0.100</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0.356</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0.103</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Turkey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0.053</w:t>
            </w:r>
            <w:r w:rsidR="00027698" w:rsidRPr="000E011F">
              <w:rPr>
                <w:sz w:val="18"/>
              </w:rPr>
              <w:t>***</w:t>
            </w:r>
          </w:p>
        </w:tc>
        <w:tc>
          <w:tcPr>
            <w:tcW w:w="683" w:type="pct"/>
          </w:tcPr>
          <w:p w:rsidR="004F289A" w:rsidRPr="000E011F" w:rsidRDefault="00027698" w:rsidP="00D70896">
            <w:pPr>
              <w:widowControl w:val="0"/>
              <w:autoSpaceDE w:val="0"/>
              <w:autoSpaceDN w:val="0"/>
              <w:adjustRightInd w:val="0"/>
              <w:jc w:val="center"/>
              <w:rPr>
                <w:sz w:val="18"/>
              </w:rPr>
            </w:pPr>
            <w:r w:rsidRPr="000E011F">
              <w:rPr>
                <w:sz w:val="18"/>
              </w:rPr>
              <w:t>0.01</w:t>
            </w:r>
            <w:r w:rsidR="00D70896" w:rsidRPr="000E011F">
              <w:rPr>
                <w:sz w:val="18"/>
              </w:rPr>
              <w:t>1</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0.060</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0.016</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Ukraine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0.270</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0.090</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0.309</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0.086</w:t>
            </w:r>
            <w:r w:rsidR="00027698" w:rsidRPr="000E011F">
              <w:rPr>
                <w:sz w:val="18"/>
                <w:szCs w:val="18"/>
              </w:rPr>
              <w:t>***</w:t>
            </w:r>
          </w:p>
        </w:tc>
      </w:tr>
      <w:tr w:rsidR="004F289A" w:rsidRPr="000E011F" w:rsidTr="000E011F">
        <w:tc>
          <w:tcPr>
            <w:tcW w:w="2304" w:type="pct"/>
          </w:tcPr>
          <w:p w:rsidR="004F289A" w:rsidRPr="000E011F" w:rsidRDefault="00027698" w:rsidP="00254FD5">
            <w:pPr>
              <w:widowControl w:val="0"/>
              <w:autoSpaceDE w:val="0"/>
              <w:autoSpaceDN w:val="0"/>
              <w:adjustRightInd w:val="0"/>
              <w:ind w:firstLine="426"/>
              <w:rPr>
                <w:i/>
                <w:sz w:val="18"/>
                <w:lang w:val="en-US"/>
              </w:rPr>
            </w:pPr>
            <w:r w:rsidRPr="000E011F">
              <w:rPr>
                <w:i/>
                <w:sz w:val="18"/>
                <w:lang w:val="en-US"/>
              </w:rPr>
              <w:t xml:space="preserve">Uzbekistan </w:t>
            </w:r>
          </w:p>
        </w:tc>
        <w:tc>
          <w:tcPr>
            <w:tcW w:w="683" w:type="pct"/>
          </w:tcPr>
          <w:p w:rsidR="004F289A" w:rsidRPr="000E011F" w:rsidRDefault="00CA7CD0" w:rsidP="009F0700">
            <w:pPr>
              <w:widowControl w:val="0"/>
              <w:autoSpaceDE w:val="0"/>
              <w:autoSpaceDN w:val="0"/>
              <w:adjustRightInd w:val="0"/>
              <w:jc w:val="center"/>
              <w:rPr>
                <w:sz w:val="18"/>
              </w:rPr>
            </w:pPr>
            <w:r w:rsidRPr="000E011F">
              <w:rPr>
                <w:sz w:val="18"/>
              </w:rPr>
              <w:t>0.283</w:t>
            </w:r>
            <w:r w:rsidR="00027698" w:rsidRPr="000E011F">
              <w:rPr>
                <w:sz w:val="18"/>
              </w:rPr>
              <w:t>***</w:t>
            </w:r>
          </w:p>
        </w:tc>
        <w:tc>
          <w:tcPr>
            <w:tcW w:w="683" w:type="pct"/>
          </w:tcPr>
          <w:p w:rsidR="004F289A" w:rsidRPr="000E011F" w:rsidRDefault="00D70896" w:rsidP="009F0700">
            <w:pPr>
              <w:widowControl w:val="0"/>
              <w:autoSpaceDE w:val="0"/>
              <w:autoSpaceDN w:val="0"/>
              <w:adjustRightInd w:val="0"/>
              <w:jc w:val="center"/>
              <w:rPr>
                <w:sz w:val="18"/>
              </w:rPr>
            </w:pPr>
            <w:r w:rsidRPr="000E011F">
              <w:rPr>
                <w:sz w:val="18"/>
              </w:rPr>
              <w:t>0.132</w:t>
            </w:r>
            <w:r w:rsidR="00027698" w:rsidRPr="000E011F">
              <w:rPr>
                <w:sz w:val="18"/>
              </w:rPr>
              <w:t>***</w:t>
            </w:r>
          </w:p>
        </w:tc>
        <w:tc>
          <w:tcPr>
            <w:tcW w:w="647" w:type="pct"/>
          </w:tcPr>
          <w:p w:rsidR="004F289A" w:rsidRPr="000E011F" w:rsidRDefault="002E534E" w:rsidP="009F0700">
            <w:pPr>
              <w:widowControl w:val="0"/>
              <w:autoSpaceDE w:val="0"/>
              <w:autoSpaceDN w:val="0"/>
              <w:adjustRightInd w:val="0"/>
              <w:jc w:val="center"/>
              <w:rPr>
                <w:sz w:val="18"/>
              </w:rPr>
            </w:pPr>
            <w:r w:rsidRPr="000E011F">
              <w:rPr>
                <w:sz w:val="18"/>
              </w:rPr>
              <w:t>0.325</w:t>
            </w:r>
            <w:r w:rsidR="00027698" w:rsidRPr="000E011F">
              <w:rPr>
                <w:sz w:val="18"/>
              </w:rPr>
              <w:t>***</w:t>
            </w:r>
          </w:p>
        </w:tc>
        <w:tc>
          <w:tcPr>
            <w:tcW w:w="684" w:type="pct"/>
          </w:tcPr>
          <w:p w:rsidR="004F289A" w:rsidRPr="000E011F" w:rsidRDefault="006538B8" w:rsidP="00435986">
            <w:pPr>
              <w:widowControl w:val="0"/>
              <w:autoSpaceDE w:val="0"/>
              <w:autoSpaceDN w:val="0"/>
              <w:adjustRightInd w:val="0"/>
              <w:jc w:val="center"/>
              <w:rPr>
                <w:sz w:val="18"/>
                <w:szCs w:val="18"/>
              </w:rPr>
            </w:pPr>
            <w:r w:rsidRPr="000E011F">
              <w:rPr>
                <w:sz w:val="18"/>
                <w:szCs w:val="18"/>
              </w:rPr>
              <w:t>0.106</w:t>
            </w:r>
            <w:r w:rsidR="00027698" w:rsidRPr="000E011F">
              <w:rPr>
                <w:sz w:val="18"/>
                <w:szCs w:val="18"/>
              </w:rPr>
              <w:t>***</w:t>
            </w:r>
          </w:p>
        </w:tc>
      </w:tr>
      <w:tr w:rsidR="004F289A" w:rsidRPr="000E011F" w:rsidTr="000E011F">
        <w:tc>
          <w:tcPr>
            <w:tcW w:w="2304" w:type="pct"/>
            <w:tcBorders>
              <w:left w:val="nil"/>
            </w:tcBorders>
          </w:tcPr>
          <w:p w:rsidR="004F289A" w:rsidRPr="000E011F" w:rsidRDefault="004F289A" w:rsidP="00254FD5">
            <w:pPr>
              <w:widowControl w:val="0"/>
              <w:autoSpaceDE w:val="0"/>
              <w:autoSpaceDN w:val="0"/>
              <w:adjustRightInd w:val="0"/>
              <w:ind w:firstLine="426"/>
              <w:rPr>
                <w:i/>
                <w:sz w:val="18"/>
                <w:lang w:val="en-US"/>
              </w:rPr>
            </w:pPr>
          </w:p>
        </w:tc>
        <w:tc>
          <w:tcPr>
            <w:tcW w:w="683" w:type="pct"/>
          </w:tcPr>
          <w:p w:rsidR="004F289A" w:rsidRPr="000E011F" w:rsidRDefault="004F289A" w:rsidP="00A60381">
            <w:pPr>
              <w:widowControl w:val="0"/>
              <w:autoSpaceDE w:val="0"/>
              <w:autoSpaceDN w:val="0"/>
              <w:adjustRightInd w:val="0"/>
              <w:jc w:val="center"/>
              <w:rPr>
                <w:sz w:val="18"/>
                <w:lang w:val="en-US"/>
              </w:rPr>
            </w:pPr>
          </w:p>
        </w:tc>
        <w:tc>
          <w:tcPr>
            <w:tcW w:w="683" w:type="pct"/>
          </w:tcPr>
          <w:p w:rsidR="004F289A" w:rsidRPr="000E011F" w:rsidRDefault="004F289A" w:rsidP="00A60381">
            <w:pPr>
              <w:widowControl w:val="0"/>
              <w:autoSpaceDE w:val="0"/>
              <w:autoSpaceDN w:val="0"/>
              <w:adjustRightInd w:val="0"/>
              <w:jc w:val="center"/>
              <w:rPr>
                <w:sz w:val="18"/>
                <w:lang w:val="en-US"/>
              </w:rPr>
            </w:pPr>
          </w:p>
        </w:tc>
        <w:tc>
          <w:tcPr>
            <w:tcW w:w="647" w:type="pct"/>
          </w:tcPr>
          <w:p w:rsidR="004F289A" w:rsidRPr="000E011F" w:rsidRDefault="004F289A" w:rsidP="00007CAD">
            <w:pPr>
              <w:widowControl w:val="0"/>
              <w:autoSpaceDE w:val="0"/>
              <w:autoSpaceDN w:val="0"/>
              <w:adjustRightInd w:val="0"/>
              <w:jc w:val="center"/>
              <w:rPr>
                <w:sz w:val="18"/>
                <w:szCs w:val="18"/>
                <w:lang w:val="en-US"/>
              </w:rPr>
            </w:pPr>
          </w:p>
        </w:tc>
        <w:tc>
          <w:tcPr>
            <w:tcW w:w="684" w:type="pct"/>
          </w:tcPr>
          <w:p w:rsidR="004F289A" w:rsidRPr="000E011F" w:rsidRDefault="004F289A" w:rsidP="00007CAD">
            <w:pPr>
              <w:widowControl w:val="0"/>
              <w:autoSpaceDE w:val="0"/>
              <w:autoSpaceDN w:val="0"/>
              <w:adjustRightInd w:val="0"/>
              <w:jc w:val="center"/>
              <w:rPr>
                <w:sz w:val="18"/>
                <w:szCs w:val="18"/>
                <w:lang w:val="en-US"/>
              </w:rPr>
            </w:pPr>
          </w:p>
        </w:tc>
      </w:tr>
      <w:tr w:rsidR="004F289A" w:rsidRPr="000E011F" w:rsidTr="0043206E">
        <w:tc>
          <w:tcPr>
            <w:tcW w:w="2304" w:type="pct"/>
            <w:tcBorders>
              <w:left w:val="nil"/>
            </w:tcBorders>
          </w:tcPr>
          <w:p w:rsidR="004F289A" w:rsidRPr="000E011F" w:rsidRDefault="00027698" w:rsidP="005075EE">
            <w:pPr>
              <w:widowControl w:val="0"/>
              <w:autoSpaceDE w:val="0"/>
              <w:autoSpaceDN w:val="0"/>
              <w:adjustRightInd w:val="0"/>
              <w:rPr>
                <w:sz w:val="18"/>
                <w:lang w:val="en-US"/>
              </w:rPr>
            </w:pPr>
            <w:r w:rsidRPr="000E011F">
              <w:rPr>
                <w:sz w:val="18"/>
                <w:lang w:val="en-US"/>
              </w:rPr>
              <w:t xml:space="preserve">Selection into contact </w:t>
            </w:r>
          </w:p>
        </w:tc>
        <w:tc>
          <w:tcPr>
            <w:tcW w:w="683" w:type="pct"/>
          </w:tcPr>
          <w:p w:rsidR="004F289A" w:rsidRPr="000E011F" w:rsidRDefault="00027698" w:rsidP="005075EE">
            <w:pPr>
              <w:widowControl w:val="0"/>
              <w:autoSpaceDE w:val="0"/>
              <w:autoSpaceDN w:val="0"/>
              <w:adjustRightInd w:val="0"/>
              <w:jc w:val="center"/>
              <w:rPr>
                <w:sz w:val="18"/>
                <w:lang w:val="en-US"/>
              </w:rPr>
            </w:pPr>
            <w:r w:rsidRPr="000E011F">
              <w:rPr>
                <w:sz w:val="18"/>
                <w:lang w:val="en-US"/>
              </w:rPr>
              <w:t>-</w:t>
            </w:r>
          </w:p>
        </w:tc>
        <w:tc>
          <w:tcPr>
            <w:tcW w:w="683" w:type="pct"/>
          </w:tcPr>
          <w:p w:rsidR="004F289A" w:rsidRPr="000E011F" w:rsidRDefault="00D70896" w:rsidP="00D70896">
            <w:pPr>
              <w:widowControl w:val="0"/>
              <w:autoSpaceDE w:val="0"/>
              <w:autoSpaceDN w:val="0"/>
              <w:adjustRightInd w:val="0"/>
              <w:jc w:val="center"/>
              <w:rPr>
                <w:sz w:val="18"/>
                <w:lang w:val="en-US"/>
              </w:rPr>
            </w:pPr>
            <w:r w:rsidRPr="000E011F">
              <w:rPr>
                <w:sz w:val="18"/>
                <w:lang w:val="en-US"/>
              </w:rPr>
              <w:t>0.160</w:t>
            </w:r>
            <w:r w:rsidR="00027698" w:rsidRPr="000E011F">
              <w:rPr>
                <w:sz w:val="18"/>
                <w:lang w:val="en-US"/>
              </w:rPr>
              <w:t>***</w:t>
            </w:r>
          </w:p>
        </w:tc>
        <w:tc>
          <w:tcPr>
            <w:tcW w:w="647" w:type="pct"/>
          </w:tcPr>
          <w:p w:rsidR="004F289A" w:rsidRPr="000E011F" w:rsidRDefault="00027698" w:rsidP="005075EE">
            <w:pPr>
              <w:widowControl w:val="0"/>
              <w:autoSpaceDE w:val="0"/>
              <w:autoSpaceDN w:val="0"/>
              <w:adjustRightInd w:val="0"/>
              <w:jc w:val="center"/>
              <w:rPr>
                <w:sz w:val="18"/>
                <w:szCs w:val="18"/>
                <w:lang w:val="en-US"/>
              </w:rPr>
            </w:pPr>
            <w:r w:rsidRPr="000E011F">
              <w:rPr>
                <w:sz w:val="18"/>
                <w:szCs w:val="18"/>
                <w:lang w:val="en-US"/>
              </w:rPr>
              <w:t>-</w:t>
            </w:r>
          </w:p>
        </w:tc>
        <w:tc>
          <w:tcPr>
            <w:tcW w:w="684" w:type="pct"/>
          </w:tcPr>
          <w:p w:rsidR="004F289A" w:rsidRPr="000E011F" w:rsidRDefault="00027698" w:rsidP="005075EE">
            <w:pPr>
              <w:widowControl w:val="0"/>
              <w:autoSpaceDE w:val="0"/>
              <w:autoSpaceDN w:val="0"/>
              <w:adjustRightInd w:val="0"/>
              <w:jc w:val="center"/>
              <w:rPr>
                <w:sz w:val="18"/>
                <w:szCs w:val="18"/>
                <w:lang w:val="en-US"/>
              </w:rPr>
            </w:pPr>
            <w:r w:rsidRPr="000E011F">
              <w:rPr>
                <w:sz w:val="18"/>
                <w:szCs w:val="18"/>
                <w:lang w:val="en-US"/>
              </w:rPr>
              <w:t>-</w:t>
            </w:r>
          </w:p>
        </w:tc>
      </w:tr>
      <w:tr w:rsidR="004F289A" w:rsidRPr="000E011F" w:rsidTr="0043206E">
        <w:tc>
          <w:tcPr>
            <w:tcW w:w="2304" w:type="pct"/>
            <w:tcBorders>
              <w:left w:val="nil"/>
              <w:bottom w:val="nil"/>
            </w:tcBorders>
          </w:tcPr>
          <w:p w:rsidR="004F289A" w:rsidRPr="000E011F" w:rsidRDefault="004F289A" w:rsidP="005075EE">
            <w:pPr>
              <w:widowControl w:val="0"/>
              <w:autoSpaceDE w:val="0"/>
              <w:autoSpaceDN w:val="0"/>
              <w:adjustRightInd w:val="0"/>
              <w:rPr>
                <w:sz w:val="18"/>
                <w:lang w:val="en-US"/>
              </w:rPr>
            </w:pPr>
          </w:p>
        </w:tc>
        <w:tc>
          <w:tcPr>
            <w:tcW w:w="683" w:type="pct"/>
          </w:tcPr>
          <w:p w:rsidR="004F289A" w:rsidRPr="000E011F" w:rsidRDefault="004F289A" w:rsidP="005075EE">
            <w:pPr>
              <w:widowControl w:val="0"/>
              <w:autoSpaceDE w:val="0"/>
              <w:autoSpaceDN w:val="0"/>
              <w:adjustRightInd w:val="0"/>
              <w:jc w:val="center"/>
              <w:rPr>
                <w:sz w:val="18"/>
                <w:lang w:val="en-US"/>
              </w:rPr>
            </w:pPr>
          </w:p>
        </w:tc>
        <w:tc>
          <w:tcPr>
            <w:tcW w:w="683" w:type="pct"/>
          </w:tcPr>
          <w:p w:rsidR="004F289A" w:rsidRPr="000E011F" w:rsidRDefault="004F289A" w:rsidP="005075EE">
            <w:pPr>
              <w:widowControl w:val="0"/>
              <w:autoSpaceDE w:val="0"/>
              <w:autoSpaceDN w:val="0"/>
              <w:adjustRightInd w:val="0"/>
              <w:jc w:val="center"/>
              <w:rPr>
                <w:sz w:val="18"/>
                <w:lang w:val="en-US"/>
              </w:rPr>
            </w:pPr>
          </w:p>
        </w:tc>
        <w:tc>
          <w:tcPr>
            <w:tcW w:w="647" w:type="pct"/>
          </w:tcPr>
          <w:p w:rsidR="004F289A" w:rsidRPr="000E011F" w:rsidRDefault="004F289A" w:rsidP="005075EE">
            <w:pPr>
              <w:widowControl w:val="0"/>
              <w:autoSpaceDE w:val="0"/>
              <w:autoSpaceDN w:val="0"/>
              <w:adjustRightInd w:val="0"/>
              <w:jc w:val="center"/>
              <w:rPr>
                <w:sz w:val="18"/>
                <w:szCs w:val="18"/>
                <w:lang w:val="en-US"/>
              </w:rPr>
            </w:pPr>
          </w:p>
        </w:tc>
        <w:tc>
          <w:tcPr>
            <w:tcW w:w="684" w:type="pct"/>
          </w:tcPr>
          <w:p w:rsidR="004F289A" w:rsidRPr="000E011F" w:rsidRDefault="004F289A" w:rsidP="005075EE">
            <w:pPr>
              <w:widowControl w:val="0"/>
              <w:autoSpaceDE w:val="0"/>
              <w:autoSpaceDN w:val="0"/>
              <w:adjustRightInd w:val="0"/>
              <w:jc w:val="center"/>
              <w:rPr>
                <w:sz w:val="18"/>
                <w:szCs w:val="18"/>
                <w:lang w:val="en-US"/>
              </w:rPr>
            </w:pPr>
          </w:p>
        </w:tc>
      </w:tr>
      <w:tr w:rsidR="004F289A" w:rsidRPr="000E011F" w:rsidTr="0043206E">
        <w:tc>
          <w:tcPr>
            <w:tcW w:w="2304" w:type="pct"/>
            <w:tcBorders>
              <w:top w:val="single" w:sz="4" w:space="0" w:color="auto"/>
              <w:left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Number of household-official pairs</w:t>
            </w:r>
          </w:p>
        </w:tc>
        <w:tc>
          <w:tcPr>
            <w:tcW w:w="1366" w:type="pct"/>
            <w:gridSpan w:val="2"/>
            <w:tcBorders>
              <w:top w:val="single" w:sz="4" w:space="0" w:color="auto"/>
            </w:tcBorders>
          </w:tcPr>
          <w:p w:rsidR="004F289A" w:rsidRPr="000E011F" w:rsidRDefault="00027698" w:rsidP="00A60381">
            <w:pPr>
              <w:widowControl w:val="0"/>
              <w:autoSpaceDE w:val="0"/>
              <w:autoSpaceDN w:val="0"/>
              <w:adjustRightInd w:val="0"/>
              <w:jc w:val="center"/>
              <w:rPr>
                <w:sz w:val="18"/>
                <w:lang w:val="en-US"/>
              </w:rPr>
            </w:pPr>
            <w:r w:rsidRPr="000E011F">
              <w:rPr>
                <w:sz w:val="18"/>
                <w:lang w:val="en-US"/>
              </w:rPr>
              <w:t>2</w:t>
            </w:r>
            <w:r w:rsidR="006538B8" w:rsidRPr="000E011F">
              <w:rPr>
                <w:sz w:val="18"/>
                <w:lang w:val="en-US"/>
              </w:rPr>
              <w:t>55624</w:t>
            </w:r>
          </w:p>
        </w:tc>
        <w:tc>
          <w:tcPr>
            <w:tcW w:w="647" w:type="pct"/>
            <w:tcBorders>
              <w:top w:val="single" w:sz="4" w:space="0" w:color="auto"/>
            </w:tcBorders>
          </w:tcPr>
          <w:p w:rsidR="004F289A" w:rsidRPr="000E011F" w:rsidRDefault="00027698" w:rsidP="000716E5">
            <w:pPr>
              <w:widowControl w:val="0"/>
              <w:autoSpaceDE w:val="0"/>
              <w:autoSpaceDN w:val="0"/>
              <w:adjustRightInd w:val="0"/>
              <w:jc w:val="center"/>
              <w:rPr>
                <w:sz w:val="18"/>
                <w:szCs w:val="18"/>
                <w:lang w:val="en-US"/>
              </w:rPr>
            </w:pPr>
            <w:r w:rsidRPr="000E011F">
              <w:rPr>
                <w:sz w:val="18"/>
                <w:lang w:val="en-US"/>
              </w:rPr>
              <w:t>5</w:t>
            </w:r>
            <w:r w:rsidR="002E534E" w:rsidRPr="000E011F">
              <w:rPr>
                <w:sz w:val="18"/>
                <w:lang w:val="en-US"/>
              </w:rPr>
              <w:t>4155</w:t>
            </w:r>
          </w:p>
        </w:tc>
        <w:tc>
          <w:tcPr>
            <w:tcW w:w="684" w:type="pct"/>
            <w:tcBorders>
              <w:top w:val="single" w:sz="4" w:space="0" w:color="auto"/>
            </w:tcBorders>
          </w:tcPr>
          <w:p w:rsidR="004F289A" w:rsidRPr="000E011F" w:rsidRDefault="00027698" w:rsidP="00435986">
            <w:pPr>
              <w:widowControl w:val="0"/>
              <w:autoSpaceDE w:val="0"/>
              <w:autoSpaceDN w:val="0"/>
              <w:adjustRightInd w:val="0"/>
              <w:jc w:val="center"/>
              <w:rPr>
                <w:sz w:val="18"/>
                <w:lang w:val="en-US"/>
              </w:rPr>
            </w:pPr>
            <w:r w:rsidRPr="000E011F">
              <w:rPr>
                <w:sz w:val="18"/>
                <w:lang w:val="en-US"/>
              </w:rPr>
              <w:t>2</w:t>
            </w:r>
            <w:r w:rsidR="006538B8" w:rsidRPr="000E011F">
              <w:rPr>
                <w:sz w:val="18"/>
                <w:lang w:val="en-US"/>
              </w:rPr>
              <w:t>55624</w:t>
            </w:r>
          </w:p>
        </w:tc>
      </w:tr>
      <w:tr w:rsidR="004F289A" w:rsidRPr="000E011F" w:rsidTr="0043206E">
        <w:tc>
          <w:tcPr>
            <w:tcW w:w="2304" w:type="pct"/>
            <w:tcBorders>
              <w:left w:val="nil"/>
              <w:bottom w:val="nil"/>
            </w:tcBorders>
          </w:tcPr>
          <w:p w:rsidR="004F289A" w:rsidRPr="000E011F" w:rsidRDefault="00027698" w:rsidP="005075EE">
            <w:pPr>
              <w:widowControl w:val="0"/>
              <w:autoSpaceDE w:val="0"/>
              <w:autoSpaceDN w:val="0"/>
              <w:adjustRightInd w:val="0"/>
              <w:rPr>
                <w:sz w:val="18"/>
                <w:lang w:val="en-US"/>
              </w:rPr>
            </w:pPr>
            <w:r w:rsidRPr="000E011F">
              <w:rPr>
                <w:sz w:val="18"/>
                <w:lang w:val="en-US"/>
              </w:rPr>
              <w:t>Number of households</w:t>
            </w:r>
          </w:p>
        </w:tc>
        <w:tc>
          <w:tcPr>
            <w:tcW w:w="1366" w:type="pct"/>
            <w:gridSpan w:val="2"/>
          </w:tcPr>
          <w:p w:rsidR="004F289A" w:rsidRPr="000E011F" w:rsidRDefault="00027698" w:rsidP="005075EE">
            <w:pPr>
              <w:widowControl w:val="0"/>
              <w:autoSpaceDE w:val="0"/>
              <w:autoSpaceDN w:val="0"/>
              <w:adjustRightInd w:val="0"/>
              <w:jc w:val="center"/>
              <w:rPr>
                <w:sz w:val="18"/>
                <w:lang w:val="en-US"/>
              </w:rPr>
            </w:pPr>
            <w:r w:rsidRPr="000E011F">
              <w:rPr>
                <w:sz w:val="18"/>
                <w:lang w:val="en-US"/>
              </w:rPr>
              <w:t>32</w:t>
            </w:r>
            <w:r w:rsidR="006538B8" w:rsidRPr="000E011F">
              <w:rPr>
                <w:sz w:val="18"/>
                <w:lang w:val="en-US"/>
              </w:rPr>
              <w:t>556</w:t>
            </w:r>
          </w:p>
        </w:tc>
        <w:tc>
          <w:tcPr>
            <w:tcW w:w="647" w:type="pct"/>
          </w:tcPr>
          <w:p w:rsidR="004F289A" w:rsidRPr="000E011F" w:rsidRDefault="00027698" w:rsidP="005075EE">
            <w:pPr>
              <w:widowControl w:val="0"/>
              <w:autoSpaceDE w:val="0"/>
              <w:autoSpaceDN w:val="0"/>
              <w:adjustRightInd w:val="0"/>
              <w:jc w:val="center"/>
              <w:rPr>
                <w:sz w:val="18"/>
                <w:szCs w:val="18"/>
                <w:lang w:val="en-US"/>
              </w:rPr>
            </w:pPr>
            <w:r w:rsidRPr="000E011F">
              <w:rPr>
                <w:sz w:val="18"/>
                <w:lang w:val="en-US"/>
              </w:rPr>
              <w:t>2</w:t>
            </w:r>
            <w:r w:rsidR="002E534E" w:rsidRPr="000E011F">
              <w:rPr>
                <w:sz w:val="18"/>
                <w:lang w:val="en-US"/>
              </w:rPr>
              <w:t>5852</w:t>
            </w:r>
          </w:p>
        </w:tc>
        <w:tc>
          <w:tcPr>
            <w:tcW w:w="684" w:type="pct"/>
          </w:tcPr>
          <w:p w:rsidR="004F289A" w:rsidRPr="000E011F" w:rsidRDefault="00027698" w:rsidP="00435986">
            <w:pPr>
              <w:widowControl w:val="0"/>
              <w:autoSpaceDE w:val="0"/>
              <w:autoSpaceDN w:val="0"/>
              <w:adjustRightInd w:val="0"/>
              <w:jc w:val="center"/>
              <w:rPr>
                <w:sz w:val="18"/>
                <w:lang w:val="en-US"/>
              </w:rPr>
            </w:pPr>
            <w:r w:rsidRPr="000E011F">
              <w:rPr>
                <w:sz w:val="18"/>
                <w:lang w:val="en-US"/>
              </w:rPr>
              <w:t>32</w:t>
            </w:r>
            <w:r w:rsidR="006538B8" w:rsidRPr="000E011F">
              <w:rPr>
                <w:sz w:val="18"/>
                <w:lang w:val="en-US"/>
              </w:rPr>
              <w:t>556</w:t>
            </w:r>
          </w:p>
        </w:tc>
      </w:tr>
      <w:tr w:rsidR="004F289A" w:rsidRPr="000E011F" w:rsidTr="0043206E">
        <w:tc>
          <w:tcPr>
            <w:tcW w:w="2304" w:type="pct"/>
            <w:tcBorders>
              <w:left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Censored observations</w:t>
            </w:r>
          </w:p>
        </w:tc>
        <w:tc>
          <w:tcPr>
            <w:tcW w:w="1366" w:type="pct"/>
            <w:gridSpan w:val="2"/>
          </w:tcPr>
          <w:p w:rsidR="004F289A" w:rsidRPr="000E011F" w:rsidRDefault="00027698" w:rsidP="00A60381">
            <w:pPr>
              <w:widowControl w:val="0"/>
              <w:autoSpaceDE w:val="0"/>
              <w:autoSpaceDN w:val="0"/>
              <w:adjustRightInd w:val="0"/>
              <w:jc w:val="center"/>
              <w:rPr>
                <w:sz w:val="18"/>
                <w:lang w:val="en-US"/>
              </w:rPr>
            </w:pPr>
            <w:r w:rsidRPr="000E011F">
              <w:rPr>
                <w:sz w:val="18"/>
                <w:lang w:val="en-US"/>
              </w:rPr>
              <w:t>20</w:t>
            </w:r>
            <w:r w:rsidR="006538B8" w:rsidRPr="000E011F">
              <w:rPr>
                <w:sz w:val="18"/>
                <w:lang w:val="en-US"/>
              </w:rPr>
              <w:t>1469</w:t>
            </w:r>
          </w:p>
        </w:tc>
        <w:tc>
          <w:tcPr>
            <w:tcW w:w="647" w:type="pct"/>
          </w:tcPr>
          <w:p w:rsidR="004F289A" w:rsidRPr="000E011F" w:rsidRDefault="00027698" w:rsidP="000716E5">
            <w:pPr>
              <w:widowControl w:val="0"/>
              <w:autoSpaceDE w:val="0"/>
              <w:autoSpaceDN w:val="0"/>
              <w:adjustRightInd w:val="0"/>
              <w:jc w:val="center"/>
              <w:rPr>
                <w:sz w:val="18"/>
                <w:lang w:val="en-US"/>
              </w:rPr>
            </w:pPr>
            <w:r w:rsidRPr="000E011F">
              <w:rPr>
                <w:sz w:val="18"/>
                <w:lang w:val="en-US"/>
              </w:rPr>
              <w:t>-</w:t>
            </w:r>
          </w:p>
        </w:tc>
        <w:tc>
          <w:tcPr>
            <w:tcW w:w="684" w:type="pct"/>
          </w:tcPr>
          <w:p w:rsidR="004F289A" w:rsidRPr="000E011F" w:rsidRDefault="00027698" w:rsidP="000716E5">
            <w:pPr>
              <w:widowControl w:val="0"/>
              <w:autoSpaceDE w:val="0"/>
              <w:autoSpaceDN w:val="0"/>
              <w:adjustRightInd w:val="0"/>
              <w:jc w:val="center"/>
              <w:rPr>
                <w:sz w:val="18"/>
                <w:lang w:val="en-US"/>
              </w:rPr>
            </w:pPr>
            <w:r w:rsidRPr="000E011F">
              <w:rPr>
                <w:sz w:val="18"/>
                <w:lang w:val="en-US"/>
              </w:rPr>
              <w:t>-</w:t>
            </w:r>
          </w:p>
        </w:tc>
      </w:tr>
      <w:tr w:rsidR="004F289A" w:rsidRPr="000E011F" w:rsidTr="0043206E">
        <w:tc>
          <w:tcPr>
            <w:tcW w:w="2304" w:type="pct"/>
            <w:tcBorders>
              <w:top w:val="nil"/>
              <w:left w:val="nil"/>
              <w:bottom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Prob&gt; Chi</w:t>
            </w:r>
            <w:r w:rsidRPr="000E011F">
              <w:rPr>
                <w:sz w:val="18"/>
                <w:vertAlign w:val="superscript"/>
                <w:lang w:val="en-US"/>
              </w:rPr>
              <w:t>2</w:t>
            </w:r>
            <w:r w:rsidRPr="000E011F">
              <w:rPr>
                <w:sz w:val="18"/>
                <w:lang w:val="en-US"/>
              </w:rPr>
              <w:t xml:space="preserve"> </w:t>
            </w:r>
          </w:p>
        </w:tc>
        <w:tc>
          <w:tcPr>
            <w:tcW w:w="1366" w:type="pct"/>
            <w:gridSpan w:val="2"/>
          </w:tcPr>
          <w:p w:rsidR="004F289A" w:rsidRPr="000E011F" w:rsidRDefault="00027698" w:rsidP="00A60381">
            <w:pPr>
              <w:widowControl w:val="0"/>
              <w:autoSpaceDE w:val="0"/>
              <w:autoSpaceDN w:val="0"/>
              <w:adjustRightInd w:val="0"/>
              <w:jc w:val="center"/>
              <w:rPr>
                <w:sz w:val="18"/>
                <w:lang w:val="en-US"/>
              </w:rPr>
            </w:pPr>
            <w:r w:rsidRPr="000E011F">
              <w:rPr>
                <w:sz w:val="18"/>
                <w:lang w:val="en-US"/>
              </w:rPr>
              <w:t>0.000</w:t>
            </w:r>
          </w:p>
        </w:tc>
        <w:tc>
          <w:tcPr>
            <w:tcW w:w="647" w:type="pct"/>
          </w:tcPr>
          <w:p w:rsidR="004F289A" w:rsidRPr="000E011F" w:rsidRDefault="00027698" w:rsidP="000716E5">
            <w:pPr>
              <w:widowControl w:val="0"/>
              <w:autoSpaceDE w:val="0"/>
              <w:autoSpaceDN w:val="0"/>
              <w:adjustRightInd w:val="0"/>
              <w:jc w:val="center"/>
              <w:rPr>
                <w:sz w:val="18"/>
                <w:szCs w:val="18"/>
                <w:lang w:val="en-US"/>
              </w:rPr>
            </w:pPr>
            <w:r w:rsidRPr="000E011F">
              <w:rPr>
                <w:sz w:val="18"/>
                <w:szCs w:val="18"/>
                <w:lang w:val="en-US"/>
              </w:rPr>
              <w:t>0.000</w:t>
            </w:r>
          </w:p>
        </w:tc>
        <w:tc>
          <w:tcPr>
            <w:tcW w:w="684" w:type="pct"/>
          </w:tcPr>
          <w:p w:rsidR="004F289A" w:rsidRPr="000E011F" w:rsidRDefault="00027698" w:rsidP="000716E5">
            <w:pPr>
              <w:widowControl w:val="0"/>
              <w:autoSpaceDE w:val="0"/>
              <w:autoSpaceDN w:val="0"/>
              <w:adjustRightInd w:val="0"/>
              <w:jc w:val="center"/>
              <w:rPr>
                <w:sz w:val="18"/>
                <w:szCs w:val="18"/>
                <w:lang w:val="en-US"/>
              </w:rPr>
            </w:pPr>
            <w:r w:rsidRPr="000E011F">
              <w:rPr>
                <w:sz w:val="18"/>
                <w:szCs w:val="18"/>
                <w:lang w:val="en-US"/>
              </w:rPr>
              <w:t>0.000</w:t>
            </w:r>
          </w:p>
        </w:tc>
      </w:tr>
      <w:tr w:rsidR="004F289A" w:rsidRPr="000E011F" w:rsidTr="0043206E">
        <w:tc>
          <w:tcPr>
            <w:tcW w:w="2304" w:type="pct"/>
            <w:tcBorders>
              <w:top w:val="nil"/>
              <w:left w:val="nil"/>
              <w:bottom w:val="nil"/>
            </w:tcBorders>
          </w:tcPr>
          <w:p w:rsidR="004F289A" w:rsidRPr="000E011F" w:rsidRDefault="00027698" w:rsidP="000716E5">
            <w:pPr>
              <w:widowControl w:val="0"/>
              <w:autoSpaceDE w:val="0"/>
              <w:autoSpaceDN w:val="0"/>
              <w:adjustRightInd w:val="0"/>
              <w:rPr>
                <w:sz w:val="18"/>
                <w:lang w:val="en-US"/>
              </w:rPr>
            </w:pPr>
            <w:r w:rsidRPr="000E011F">
              <w:rPr>
                <w:sz w:val="18"/>
                <w:lang w:val="en-US"/>
              </w:rPr>
              <w:t>Pseudo R</w:t>
            </w:r>
            <w:r w:rsidRPr="000E011F">
              <w:rPr>
                <w:sz w:val="18"/>
                <w:vertAlign w:val="superscript"/>
                <w:lang w:val="en-US"/>
              </w:rPr>
              <w:t>2</w:t>
            </w:r>
          </w:p>
        </w:tc>
        <w:tc>
          <w:tcPr>
            <w:tcW w:w="1366" w:type="pct"/>
            <w:gridSpan w:val="2"/>
          </w:tcPr>
          <w:p w:rsidR="004F289A" w:rsidRPr="000E011F" w:rsidRDefault="00027698" w:rsidP="00A60381">
            <w:pPr>
              <w:widowControl w:val="0"/>
              <w:autoSpaceDE w:val="0"/>
              <w:autoSpaceDN w:val="0"/>
              <w:adjustRightInd w:val="0"/>
              <w:jc w:val="center"/>
              <w:rPr>
                <w:sz w:val="18"/>
                <w:lang w:val="en-US"/>
              </w:rPr>
            </w:pPr>
            <w:r w:rsidRPr="000E011F">
              <w:rPr>
                <w:sz w:val="18"/>
                <w:lang w:val="en-US"/>
              </w:rPr>
              <w:t>-</w:t>
            </w:r>
          </w:p>
        </w:tc>
        <w:tc>
          <w:tcPr>
            <w:tcW w:w="647" w:type="pct"/>
          </w:tcPr>
          <w:p w:rsidR="004F289A" w:rsidRPr="000E011F" w:rsidRDefault="00027698" w:rsidP="002E534E">
            <w:pPr>
              <w:widowControl w:val="0"/>
              <w:autoSpaceDE w:val="0"/>
              <w:autoSpaceDN w:val="0"/>
              <w:adjustRightInd w:val="0"/>
              <w:jc w:val="center"/>
              <w:rPr>
                <w:sz w:val="18"/>
                <w:szCs w:val="18"/>
                <w:lang w:val="en-US"/>
              </w:rPr>
            </w:pPr>
            <w:r w:rsidRPr="000E011F">
              <w:rPr>
                <w:sz w:val="18"/>
                <w:szCs w:val="18"/>
                <w:lang w:val="en-US"/>
              </w:rPr>
              <w:t>0.20</w:t>
            </w:r>
            <w:r w:rsidR="002E534E" w:rsidRPr="000E011F">
              <w:rPr>
                <w:sz w:val="18"/>
                <w:szCs w:val="18"/>
                <w:lang w:val="en-US"/>
              </w:rPr>
              <w:t>4</w:t>
            </w:r>
          </w:p>
        </w:tc>
        <w:tc>
          <w:tcPr>
            <w:tcW w:w="684" w:type="pct"/>
          </w:tcPr>
          <w:p w:rsidR="004F289A" w:rsidRPr="000E011F" w:rsidRDefault="00027698" w:rsidP="000716E5">
            <w:pPr>
              <w:widowControl w:val="0"/>
              <w:autoSpaceDE w:val="0"/>
              <w:autoSpaceDN w:val="0"/>
              <w:adjustRightInd w:val="0"/>
              <w:jc w:val="center"/>
              <w:rPr>
                <w:sz w:val="18"/>
                <w:szCs w:val="18"/>
                <w:lang w:val="en-US"/>
              </w:rPr>
            </w:pPr>
            <w:r w:rsidRPr="000E011F">
              <w:rPr>
                <w:sz w:val="18"/>
                <w:szCs w:val="18"/>
                <w:lang w:val="en-US"/>
              </w:rPr>
              <w:t>0.2</w:t>
            </w:r>
            <w:r w:rsidR="006538B8" w:rsidRPr="000E011F">
              <w:rPr>
                <w:sz w:val="18"/>
                <w:szCs w:val="18"/>
                <w:lang w:val="en-US"/>
              </w:rPr>
              <w:t>50</w:t>
            </w:r>
          </w:p>
        </w:tc>
      </w:tr>
      <w:tr w:rsidR="004F289A" w:rsidRPr="000E011F" w:rsidTr="0043206E">
        <w:tc>
          <w:tcPr>
            <w:tcW w:w="2304" w:type="pct"/>
            <w:tcBorders>
              <w:top w:val="nil"/>
              <w:left w:val="nil"/>
              <w:bottom w:val="nil"/>
            </w:tcBorders>
          </w:tcPr>
          <w:p w:rsidR="004F289A" w:rsidRPr="000E011F" w:rsidRDefault="00027698" w:rsidP="000716E5">
            <w:pPr>
              <w:widowControl w:val="0"/>
              <w:autoSpaceDE w:val="0"/>
              <w:autoSpaceDN w:val="0"/>
              <w:adjustRightInd w:val="0"/>
              <w:rPr>
                <w:i/>
                <w:sz w:val="18"/>
                <w:lang w:val="en-US"/>
              </w:rPr>
            </w:pPr>
            <w:r w:rsidRPr="000E011F">
              <w:rPr>
                <w:i/>
                <w:sz w:val="18"/>
                <w:lang w:val="en-US"/>
              </w:rPr>
              <w:t>Rho</w:t>
            </w:r>
          </w:p>
        </w:tc>
        <w:tc>
          <w:tcPr>
            <w:tcW w:w="1366" w:type="pct"/>
            <w:gridSpan w:val="2"/>
          </w:tcPr>
          <w:p w:rsidR="004F289A" w:rsidRPr="000E011F" w:rsidRDefault="00027698" w:rsidP="00A60381">
            <w:pPr>
              <w:widowControl w:val="0"/>
              <w:autoSpaceDE w:val="0"/>
              <w:autoSpaceDN w:val="0"/>
              <w:adjustRightInd w:val="0"/>
              <w:jc w:val="center"/>
              <w:rPr>
                <w:sz w:val="18"/>
                <w:lang w:val="en-US"/>
              </w:rPr>
            </w:pPr>
            <w:r w:rsidRPr="000E011F">
              <w:rPr>
                <w:sz w:val="18"/>
                <w:lang w:val="en-US"/>
              </w:rPr>
              <w:t>-0.0</w:t>
            </w:r>
            <w:r w:rsidR="00875DBE" w:rsidRPr="000E011F">
              <w:rPr>
                <w:sz w:val="18"/>
                <w:lang w:val="en-US"/>
              </w:rPr>
              <w:t>73</w:t>
            </w:r>
          </w:p>
        </w:tc>
        <w:tc>
          <w:tcPr>
            <w:tcW w:w="647" w:type="pct"/>
          </w:tcPr>
          <w:p w:rsidR="004F289A" w:rsidRPr="000E011F" w:rsidRDefault="00027698" w:rsidP="000716E5">
            <w:pPr>
              <w:widowControl w:val="0"/>
              <w:autoSpaceDE w:val="0"/>
              <w:autoSpaceDN w:val="0"/>
              <w:adjustRightInd w:val="0"/>
              <w:jc w:val="center"/>
              <w:rPr>
                <w:sz w:val="18"/>
                <w:szCs w:val="18"/>
                <w:lang w:val="en-US"/>
              </w:rPr>
            </w:pPr>
            <w:r w:rsidRPr="000E011F">
              <w:rPr>
                <w:sz w:val="18"/>
                <w:szCs w:val="18"/>
                <w:lang w:val="en-US"/>
              </w:rPr>
              <w:t>-</w:t>
            </w:r>
          </w:p>
        </w:tc>
        <w:tc>
          <w:tcPr>
            <w:tcW w:w="684" w:type="pct"/>
          </w:tcPr>
          <w:p w:rsidR="004F289A" w:rsidRPr="000E011F" w:rsidRDefault="00027698" w:rsidP="000716E5">
            <w:pPr>
              <w:widowControl w:val="0"/>
              <w:autoSpaceDE w:val="0"/>
              <w:autoSpaceDN w:val="0"/>
              <w:adjustRightInd w:val="0"/>
              <w:jc w:val="center"/>
              <w:rPr>
                <w:sz w:val="18"/>
                <w:szCs w:val="18"/>
                <w:lang w:val="en-US"/>
              </w:rPr>
            </w:pPr>
            <w:r w:rsidRPr="000E011F">
              <w:rPr>
                <w:sz w:val="18"/>
                <w:szCs w:val="18"/>
                <w:lang w:val="en-US"/>
              </w:rPr>
              <w:t>-</w:t>
            </w:r>
          </w:p>
        </w:tc>
      </w:tr>
      <w:tr w:rsidR="004F289A" w:rsidRPr="000E011F" w:rsidTr="0043206E">
        <w:tc>
          <w:tcPr>
            <w:tcW w:w="2304" w:type="pct"/>
            <w:tcBorders>
              <w:top w:val="nil"/>
              <w:left w:val="nil"/>
              <w:bottom w:val="single" w:sz="4" w:space="0" w:color="auto"/>
            </w:tcBorders>
          </w:tcPr>
          <w:p w:rsidR="004F289A" w:rsidRPr="000E011F" w:rsidRDefault="00027698" w:rsidP="000716E5">
            <w:pPr>
              <w:widowControl w:val="0"/>
              <w:autoSpaceDE w:val="0"/>
              <w:autoSpaceDN w:val="0"/>
              <w:adjustRightInd w:val="0"/>
              <w:rPr>
                <w:sz w:val="18"/>
                <w:lang w:val="en-US"/>
              </w:rPr>
            </w:pPr>
            <w:r w:rsidRPr="000E011F">
              <w:rPr>
                <w:sz w:val="18"/>
                <w:lang w:val="en-US"/>
              </w:rPr>
              <w:t>Prob&gt; Chi</w:t>
            </w:r>
            <w:r w:rsidRPr="000E011F">
              <w:rPr>
                <w:sz w:val="18"/>
                <w:vertAlign w:val="superscript"/>
                <w:lang w:val="en-US"/>
              </w:rPr>
              <w:t>2</w:t>
            </w:r>
            <w:r w:rsidRPr="000E011F">
              <w:rPr>
                <w:sz w:val="18"/>
                <w:lang w:val="en-US"/>
              </w:rPr>
              <w:t xml:space="preserve"> (</w:t>
            </w:r>
            <w:r w:rsidRPr="000E011F">
              <w:rPr>
                <w:i/>
                <w:sz w:val="18"/>
                <w:lang w:val="en-US"/>
              </w:rPr>
              <w:t>Rho</w:t>
            </w:r>
            <w:r w:rsidRPr="000E011F">
              <w:rPr>
                <w:sz w:val="18"/>
                <w:lang w:val="en-US"/>
              </w:rPr>
              <w:t>=0)</w:t>
            </w:r>
          </w:p>
        </w:tc>
        <w:tc>
          <w:tcPr>
            <w:tcW w:w="1366" w:type="pct"/>
            <w:gridSpan w:val="2"/>
            <w:tcBorders>
              <w:bottom w:val="single" w:sz="4" w:space="0" w:color="auto"/>
            </w:tcBorders>
          </w:tcPr>
          <w:p w:rsidR="004F289A" w:rsidRPr="000E011F" w:rsidRDefault="00027698" w:rsidP="00A60381">
            <w:pPr>
              <w:widowControl w:val="0"/>
              <w:autoSpaceDE w:val="0"/>
              <w:autoSpaceDN w:val="0"/>
              <w:adjustRightInd w:val="0"/>
              <w:jc w:val="center"/>
              <w:rPr>
                <w:sz w:val="18"/>
                <w:lang w:val="en-US"/>
              </w:rPr>
            </w:pPr>
            <w:r w:rsidRPr="000E011F">
              <w:rPr>
                <w:sz w:val="18"/>
                <w:lang w:val="en-US"/>
              </w:rPr>
              <w:t>0.0</w:t>
            </w:r>
            <w:r w:rsidR="00875DBE" w:rsidRPr="000E011F">
              <w:rPr>
                <w:sz w:val="18"/>
                <w:lang w:val="en-US"/>
              </w:rPr>
              <w:t>41</w:t>
            </w:r>
          </w:p>
        </w:tc>
        <w:tc>
          <w:tcPr>
            <w:tcW w:w="647" w:type="pct"/>
            <w:tcBorders>
              <w:bottom w:val="single" w:sz="4" w:space="0" w:color="auto"/>
            </w:tcBorders>
          </w:tcPr>
          <w:p w:rsidR="004F289A" w:rsidRPr="000E011F" w:rsidRDefault="00027698" w:rsidP="000716E5">
            <w:pPr>
              <w:widowControl w:val="0"/>
              <w:autoSpaceDE w:val="0"/>
              <w:autoSpaceDN w:val="0"/>
              <w:adjustRightInd w:val="0"/>
              <w:jc w:val="center"/>
              <w:rPr>
                <w:sz w:val="18"/>
                <w:szCs w:val="18"/>
                <w:lang w:val="en-US"/>
              </w:rPr>
            </w:pPr>
            <w:r w:rsidRPr="000E011F">
              <w:rPr>
                <w:sz w:val="18"/>
                <w:szCs w:val="18"/>
                <w:lang w:val="en-US"/>
              </w:rPr>
              <w:t>-</w:t>
            </w:r>
          </w:p>
        </w:tc>
        <w:tc>
          <w:tcPr>
            <w:tcW w:w="684" w:type="pct"/>
            <w:tcBorders>
              <w:bottom w:val="single" w:sz="4" w:space="0" w:color="auto"/>
            </w:tcBorders>
          </w:tcPr>
          <w:p w:rsidR="004F289A" w:rsidRPr="000E011F" w:rsidRDefault="00027698" w:rsidP="000716E5">
            <w:pPr>
              <w:widowControl w:val="0"/>
              <w:autoSpaceDE w:val="0"/>
              <w:autoSpaceDN w:val="0"/>
              <w:adjustRightInd w:val="0"/>
              <w:jc w:val="center"/>
              <w:rPr>
                <w:sz w:val="18"/>
                <w:szCs w:val="18"/>
                <w:lang w:val="en-US"/>
              </w:rPr>
            </w:pPr>
            <w:r w:rsidRPr="000E011F">
              <w:rPr>
                <w:sz w:val="18"/>
                <w:szCs w:val="18"/>
                <w:lang w:val="en-US"/>
              </w:rPr>
              <w:t>-</w:t>
            </w:r>
          </w:p>
        </w:tc>
      </w:tr>
    </w:tbl>
    <w:p w:rsidR="00F71EDE" w:rsidRPr="000E011F" w:rsidRDefault="00F71EDE" w:rsidP="005C0B68"/>
    <w:p w:rsidR="00785C85" w:rsidRPr="0064749B" w:rsidRDefault="00027698" w:rsidP="00785C85">
      <w:pPr>
        <w:autoSpaceDE w:val="0"/>
        <w:autoSpaceDN w:val="0"/>
        <w:adjustRightInd w:val="0"/>
        <w:rPr>
          <w:i/>
          <w:sz w:val="18"/>
        </w:rPr>
      </w:pPr>
      <w:r w:rsidRPr="000E011F">
        <w:rPr>
          <w:i/>
          <w:sz w:val="18"/>
        </w:rPr>
        <w:t>Notes: * denotes significance at 10% level, ** - 5%, *** - 1%. The unit of observation is household-official pair. Standard errors (not reported to save space) clustered at household level.</w:t>
      </w:r>
      <w:r w:rsidRPr="00027698">
        <w:rPr>
          <w:i/>
          <w:sz w:val="18"/>
        </w:rPr>
        <w:t xml:space="preserve">  </w:t>
      </w:r>
    </w:p>
    <w:p w:rsidR="001C5CF6" w:rsidRPr="0064749B" w:rsidRDefault="001C5CF6" w:rsidP="00D6091F">
      <w:pPr>
        <w:spacing w:line="360" w:lineRule="auto"/>
        <w:rPr>
          <w:i/>
          <w:u w:val="single"/>
        </w:rPr>
      </w:pPr>
    </w:p>
    <w:p w:rsidR="0014507F" w:rsidRDefault="0014507F" w:rsidP="00D6091F">
      <w:pPr>
        <w:spacing w:line="360" w:lineRule="auto"/>
        <w:rPr>
          <w:b/>
          <w:u w:val="single"/>
        </w:rPr>
      </w:pPr>
    </w:p>
    <w:p w:rsidR="00F71EDE" w:rsidRPr="0064749B" w:rsidRDefault="00027698" w:rsidP="00D6091F">
      <w:pPr>
        <w:spacing w:line="360" w:lineRule="auto"/>
        <w:rPr>
          <w:b/>
          <w:u w:val="single"/>
        </w:rPr>
      </w:pPr>
      <w:r w:rsidRPr="00027698">
        <w:rPr>
          <w:b/>
          <w:u w:val="single"/>
        </w:rPr>
        <w:t>Results for different country groups</w:t>
      </w:r>
    </w:p>
    <w:p w:rsidR="0014507F" w:rsidRDefault="0014507F" w:rsidP="00383328">
      <w:pPr>
        <w:spacing w:line="360" w:lineRule="auto"/>
      </w:pPr>
    </w:p>
    <w:p w:rsidR="00383328" w:rsidRPr="0064749B" w:rsidRDefault="003B08AB" w:rsidP="00383328">
      <w:pPr>
        <w:spacing w:line="360" w:lineRule="auto"/>
      </w:pPr>
      <w:r>
        <w:t xml:space="preserve">The post-socialist world is far from being a group of homogenous countries. Important country level variations in the degree of democracy, rule of law and, indeed, control of corruption exist. </w:t>
      </w:r>
      <w:r w:rsidR="00027698" w:rsidRPr="00027698">
        <w:t xml:space="preserve">In this subsection, we look at the determinants of bribery and the presence of sample selection bias in different parts of the Central Eastern European and Central Asian region, </w:t>
      </w:r>
      <w:r>
        <w:t>and</w:t>
      </w:r>
      <w:r w:rsidR="00027698" w:rsidRPr="00027698">
        <w:t xml:space="preserve"> </w:t>
      </w:r>
      <w:r>
        <w:t>contrast them</w:t>
      </w:r>
      <w:r w:rsidR="006207B2">
        <w:t xml:space="preserve"> with </w:t>
      </w:r>
      <w:r w:rsidR="00027698" w:rsidRPr="00027698">
        <w:t>the five Western European countries. We create, along geo-political lines, the following country groups: the Balkans (Albania, Bosnia and Herzegovina, Bulgaria, Croatia, Kosovo, FYR of Macedonia, Montenegro, Romania, Serbia), the Baltics (Estonia, Latvia, Lithuania), the Caucasus (Armenia, Azerbaijan, Georgia), Central Asia (Kazakhstan, Kyrgyzstan, Tajikistan, Uzbekistan), Central Europe (Czech Republic, Hungary, Poland, Slovakia, Slovenia), Slav ex-USSR (Belarus, Russia, Ukraine), and Western Europe (Germany, France, Italy, Sweden, the UK).</w:t>
      </w:r>
      <w:r w:rsidR="00383328" w:rsidRPr="0064749B">
        <w:rPr>
          <w:rStyle w:val="FootnoteReference"/>
        </w:rPr>
        <w:footnoteReference w:id="19"/>
      </w:r>
      <w:r w:rsidR="00D6091F" w:rsidRPr="0064749B">
        <w:t xml:space="preserve">  </w:t>
      </w:r>
    </w:p>
    <w:p w:rsidR="00383328" w:rsidRPr="0064749B" w:rsidRDefault="00383328" w:rsidP="00383328">
      <w:pPr>
        <w:spacing w:line="360" w:lineRule="auto"/>
      </w:pPr>
    </w:p>
    <w:p w:rsidR="001E5041" w:rsidRPr="0064749B" w:rsidRDefault="001E5041" w:rsidP="001E5041">
      <w:pPr>
        <w:spacing w:line="360" w:lineRule="auto"/>
      </w:pPr>
      <w:r w:rsidRPr="0064749B">
        <w:t>Table 3 reports the marginal effects of the Heckman correction model outcome equation (probability of bribery once the contact with public officials has taken place),</w:t>
      </w:r>
      <w:r w:rsidRPr="0064749B">
        <w:rPr>
          <w:rStyle w:val="FootnoteReference"/>
        </w:rPr>
        <w:footnoteReference w:id="20"/>
      </w:r>
      <w:r w:rsidRPr="0064749B">
        <w:t xml:space="preserve"> as well as the estimated coefficient of correlation between the error terms in the selection and outcome equations (</w:t>
      </w:r>
      <w:r w:rsidRPr="0064749B">
        <w:rPr>
          <w:i/>
        </w:rPr>
        <w:t>rho</w:t>
      </w:r>
      <w:r w:rsidRPr="0064749B">
        <w:t xml:space="preserve">).  The sample selection bias is present in the Caucasus, Slav ex-USSR and the Central Europe subsamples: when statistically significant the estimated </w:t>
      </w:r>
      <w:r w:rsidRPr="0064749B">
        <w:rPr>
          <w:i/>
        </w:rPr>
        <w:t>rho</w:t>
      </w:r>
      <w:r w:rsidRPr="0064749B">
        <w:t xml:space="preserve"> term is always negative</w:t>
      </w:r>
      <w:r w:rsidR="00EF4473">
        <w:t xml:space="preserve"> (</w:t>
      </w:r>
      <w:r w:rsidR="00F062C0" w:rsidRPr="0064749B">
        <w:t>as for the pooled results in Table 2</w:t>
      </w:r>
      <w:r w:rsidR="00EF4473">
        <w:t>),</w:t>
      </w:r>
      <w:r w:rsidR="00F062C0" w:rsidRPr="0064749B">
        <w:t xml:space="preserve"> </w:t>
      </w:r>
      <w:r w:rsidRPr="0064749B">
        <w:t xml:space="preserve">meaning </w:t>
      </w:r>
      <w:r w:rsidR="00EF4473">
        <w:t xml:space="preserve">that </w:t>
      </w:r>
      <w:r w:rsidRPr="0064749B">
        <w:t xml:space="preserve">unobservable variables </w:t>
      </w:r>
      <w:r w:rsidR="00EF4473">
        <w:t>in these country groups are</w:t>
      </w:r>
      <w:r w:rsidRPr="0064749B">
        <w:t xml:space="preserve"> systematically increasing the likelihood of engaging with officials but are then reducing the likelihood of paying a bribe</w:t>
      </w:r>
      <w:r w:rsidR="00EF4473">
        <w:t xml:space="preserve"> (or vice versa). </w:t>
      </w:r>
      <w:r w:rsidRPr="0064749B">
        <w:t xml:space="preserve">  </w:t>
      </w:r>
    </w:p>
    <w:p w:rsidR="00E12F1D" w:rsidRPr="0064749B" w:rsidRDefault="00E12F1D" w:rsidP="00383328">
      <w:pPr>
        <w:spacing w:line="360" w:lineRule="auto"/>
      </w:pPr>
    </w:p>
    <w:p w:rsidR="008B7D78" w:rsidRPr="0064749B" w:rsidRDefault="00027698" w:rsidP="00383328">
      <w:pPr>
        <w:spacing w:line="360" w:lineRule="auto"/>
      </w:pPr>
      <w:r w:rsidRPr="00027698">
        <w:t>The results reveal considerable variation in the determinants of the bribery decision at country group level. Gender is statistically insignificant in all country groups but Central Asia, where women are 3.</w:t>
      </w:r>
      <w:r w:rsidR="006207B2">
        <w:t>1</w:t>
      </w:r>
      <w:r w:rsidRPr="00027698">
        <w:t xml:space="preserve"> percentage points less likely to pay bribes than men. The negative association between bribery and age is observed in Central Asia, </w:t>
      </w:r>
      <w:r w:rsidR="006207B2">
        <w:t xml:space="preserve">and </w:t>
      </w:r>
      <w:r w:rsidRPr="00027698">
        <w:t xml:space="preserve">Slav ex-USSR; the relationship in other country groups is less clear-cut or the coefficients are insignificant. Linguistic minorities are more likely to pay bribes in the Baltics and, especially, the Western European group, while the coefficient for other country groups is statistically insignificant. </w:t>
      </w:r>
    </w:p>
    <w:p w:rsidR="008B7D78" w:rsidRPr="0064749B" w:rsidRDefault="008B7D78" w:rsidP="00383328">
      <w:pPr>
        <w:spacing w:line="360" w:lineRule="auto"/>
      </w:pPr>
    </w:p>
    <w:p w:rsidR="00E25E29" w:rsidRPr="0064749B" w:rsidRDefault="00027698" w:rsidP="00383328">
      <w:pPr>
        <w:spacing w:line="360" w:lineRule="auto"/>
      </w:pPr>
      <w:r w:rsidRPr="00027698">
        <w:t>Perceived income is positive and significant only in the Balkans and the Western Europe.  In Western Europe, moving from the lowest to the highest step on the ten-step in</w:t>
      </w:r>
      <w:r w:rsidR="006207B2">
        <w:t>come ladder is associated with 4</w:t>
      </w:r>
      <w:r w:rsidRPr="00027698">
        <w:t xml:space="preserve"> percentage point higher likelih</w:t>
      </w:r>
      <w:r w:rsidR="006207B2">
        <w:t xml:space="preserve">ood of bribing public officials. </w:t>
      </w:r>
      <w:r w:rsidRPr="00027698">
        <w:t>In the Balkans, the association is stronger both in size and significance: moving from the bottom to top on the relative income ladder is associated with an 8 percentage point increase in the likelihood of bribing public officials, which is significant at the 99 per cent level.  The wealth index is also positively correlated with paying a bribe in the Slav ex-USSR, but negatively correlated in</w:t>
      </w:r>
      <w:r w:rsidR="00EF4473">
        <w:t xml:space="preserve"> </w:t>
      </w:r>
      <w:r w:rsidRPr="00027698">
        <w:t>Western European countries</w:t>
      </w:r>
      <w:r w:rsidR="00EF4473">
        <w:t xml:space="preserve">. </w:t>
      </w:r>
    </w:p>
    <w:p w:rsidR="00172914" w:rsidRPr="0064749B" w:rsidRDefault="00172914" w:rsidP="00383328">
      <w:pPr>
        <w:spacing w:line="360" w:lineRule="auto"/>
      </w:pPr>
    </w:p>
    <w:p w:rsidR="00E25E29" w:rsidRDefault="00B64972" w:rsidP="00383328">
      <w:pPr>
        <w:spacing w:line="360" w:lineRule="auto"/>
      </w:pPr>
      <w:r>
        <w:t>H</w:t>
      </w:r>
      <w:r w:rsidR="00027698" w:rsidRPr="00027698">
        <w:t>igher levels of education tend to be associated with lower probability of paying bribes to public officials. In Central Asia and Western Europe, peopl</w:t>
      </w:r>
      <w:r w:rsidR="006207B2">
        <w:t>e with primary education are 3.8</w:t>
      </w:r>
      <w:r w:rsidR="00027698" w:rsidRPr="00027698">
        <w:t xml:space="preserve"> and </w:t>
      </w:r>
      <w:r w:rsidR="006207B2">
        <w:t>1.2</w:t>
      </w:r>
      <w:r w:rsidR="00027698" w:rsidRPr="00027698">
        <w:t xml:space="preserve"> percentage points, respectively, more likely to pay bribes compared with those with secondary education (the reference group). At the same time, in the Balkans and Western Europe, people with tertiary education are 2</w:t>
      </w:r>
      <w:r w:rsidR="006207B2">
        <w:t>.5 and 1.5</w:t>
      </w:r>
      <w:r w:rsidR="00027698" w:rsidRPr="00027698">
        <w:t xml:space="preserve"> percentage points, respectively, less likely to pay bribes relative to the reference group.  </w:t>
      </w:r>
      <w:r w:rsidR="006207B2">
        <w:t xml:space="preserve">The exception is Central Europe, where the tertiary educated are 1.5 percentage points more likely to bribe public officials. </w:t>
      </w:r>
    </w:p>
    <w:p w:rsidR="00EF4473" w:rsidRPr="0064749B" w:rsidRDefault="00EF4473" w:rsidP="00383328">
      <w:pPr>
        <w:spacing w:line="360" w:lineRule="auto"/>
      </w:pPr>
    </w:p>
    <w:p w:rsidR="00955150" w:rsidRPr="0064749B" w:rsidRDefault="00955150" w:rsidP="00383328">
      <w:pPr>
        <w:spacing w:line="360" w:lineRule="auto"/>
      </w:pPr>
      <w:r w:rsidRPr="0064749B">
        <w:t xml:space="preserve">For several regressors, </w:t>
      </w:r>
      <w:r w:rsidR="007478F8" w:rsidRPr="0064749B">
        <w:t>the sign of the estimated coefficient depends on the country group. F</w:t>
      </w:r>
      <w:r w:rsidR="006207B2">
        <w:t>or example, the employed are 1.8</w:t>
      </w:r>
      <w:r w:rsidR="007478F8" w:rsidRPr="0064749B">
        <w:t xml:space="preserve"> percentage points less likely to pay bribes in Central Europe, </w:t>
      </w:r>
      <w:r w:rsidR="006207B2">
        <w:t>while regressor is insignificant in other country groups</w:t>
      </w:r>
      <w:r w:rsidR="007478F8" w:rsidRPr="0064749B">
        <w:t xml:space="preserve">. </w:t>
      </w:r>
      <w:r w:rsidR="00494F1D" w:rsidRPr="0064749B">
        <w:t xml:space="preserve">We also observe an </w:t>
      </w:r>
      <w:r w:rsidR="007478F8" w:rsidRPr="0064749B">
        <w:t>important variation in the relationship</w:t>
      </w:r>
      <w:r w:rsidR="0041509A" w:rsidRPr="0064749B">
        <w:t xml:space="preserve"> between</w:t>
      </w:r>
      <w:r w:rsidR="007478F8" w:rsidRPr="0064749B">
        <w:t xml:space="preserve"> bribery </w:t>
      </w:r>
      <w:r w:rsidR="00027698" w:rsidRPr="00027698">
        <w:t>and type of settlement. For several country groups, bribery is more likely to be committed in urban areas: compared with people living in urban-non-metropolitan areas (the reference group), those from rural areas in the Cauc</w:t>
      </w:r>
      <w:r w:rsidR="0007590E">
        <w:t xml:space="preserve">asus and </w:t>
      </w:r>
      <w:r w:rsidR="00027698" w:rsidRPr="00027698">
        <w:t xml:space="preserve">Central Europe </w:t>
      </w:r>
      <w:r w:rsidR="0007590E">
        <w:t xml:space="preserve">are </w:t>
      </w:r>
      <w:r w:rsidR="00027698" w:rsidRPr="00027698">
        <w:t>less likely to report bribing public officials. Similarly, those living in metropolitan areas in</w:t>
      </w:r>
      <w:r w:rsidR="0007590E">
        <w:t xml:space="preserve"> the Slav ex-USSR region are 8.3</w:t>
      </w:r>
      <w:r w:rsidR="00027698" w:rsidRPr="00027698">
        <w:t xml:space="preserve"> percentage points more likely to pay bribes compared with the reference group. An opposite association is observed in Central Asia, where bribery is </w:t>
      </w:r>
      <w:r w:rsidR="0007590E">
        <w:t>more widespread in rural areas: c</w:t>
      </w:r>
      <w:r w:rsidR="00027698" w:rsidRPr="00027698">
        <w:t>ompared with the reference group, th</w:t>
      </w:r>
      <w:r w:rsidR="0007590E">
        <w:t>e village dwellers there are 6.1</w:t>
      </w:r>
      <w:r w:rsidR="00027698" w:rsidRPr="00027698">
        <w:t xml:space="preserve"> percentage points more likely, and the</w:t>
      </w:r>
      <w:r w:rsidR="0007590E">
        <w:t xml:space="preserve"> metropolitan dwellers are 14.2</w:t>
      </w:r>
      <w:r w:rsidR="00027698" w:rsidRPr="00027698">
        <w:t xml:space="preserve"> percentage points less likely, to bribe public officials. </w:t>
      </w:r>
      <w:r w:rsidR="0007590E">
        <w:t xml:space="preserve">A less clear-cut relationship between the degree of urbanisation and the probability of bribery is observed in the Baltics, where both rural and metropolitan dwellers are less likely to bribe than people living in urban-non-metropolitan areas. </w:t>
      </w:r>
    </w:p>
    <w:p w:rsidR="00FA45A5" w:rsidRPr="0064749B" w:rsidRDefault="00FA45A5" w:rsidP="00383328">
      <w:pPr>
        <w:spacing w:line="360" w:lineRule="auto"/>
      </w:pPr>
    </w:p>
    <w:p w:rsidR="00B1450E" w:rsidRPr="0064749B" w:rsidRDefault="00027698" w:rsidP="00383328">
      <w:pPr>
        <w:spacing w:line="360" w:lineRule="auto"/>
      </w:pPr>
      <w:r w:rsidRPr="00027698">
        <w:t>Institutional trust is negatively associated with the probability of bribing public officials in all country groups, except the Baltics. The marginal effect is particularly high in Central Asia, where a one unit increase on the institutional trust scale (4 – complete distrust, 20 – complete</w:t>
      </w:r>
      <w:r w:rsidR="0007590E">
        <w:t xml:space="preserve"> trust) is associated with a 2.4</w:t>
      </w:r>
      <w:r w:rsidRPr="00027698">
        <w:t xml:space="preserve"> percentage point lower probability of bribery. Contrary to consistent nature of the institutional trust variable, the relationship between bribery and</w:t>
      </w:r>
      <w:r w:rsidR="00EF4473">
        <w:t xml:space="preserve"> social </w:t>
      </w:r>
      <w:r w:rsidRPr="00027698">
        <w:t xml:space="preserve">trust differs across country groups. In particular, the conjecture that in order to bribe one needs to trust people is supported in the Caucasus, Central Asian and Western European sub-samples.  In these three country groups, an extra step on the 1 (no trust) -5 (complete trust) social </w:t>
      </w:r>
      <w:r w:rsidR="0007590E">
        <w:t>trust scale is associated with 1.1, 3 and 1</w:t>
      </w:r>
      <w:r w:rsidRPr="00027698">
        <w:t xml:space="preserve"> percentage point increase in the probability of bribing public officials, respectively. However, in the Balkans, people with more social trust are less likely to engage in bribery, an extra step on the 1-5 interpersonal trust scale being a</w:t>
      </w:r>
      <w:r w:rsidR="0007590E">
        <w:t>ssociated with a decrease of 0.6 percentage points</w:t>
      </w:r>
      <w:r w:rsidRPr="00027698">
        <w:t xml:space="preserve"> in the probability of bribing.</w:t>
      </w:r>
    </w:p>
    <w:p w:rsidR="000C745A" w:rsidRPr="0064749B" w:rsidRDefault="000C745A" w:rsidP="00383328">
      <w:pPr>
        <w:spacing w:line="360" w:lineRule="auto"/>
      </w:pPr>
    </w:p>
    <w:p w:rsidR="00DD5A31" w:rsidRPr="0064749B" w:rsidRDefault="00027698" w:rsidP="00383328">
      <w:pPr>
        <w:spacing w:line="360" w:lineRule="auto"/>
      </w:pPr>
      <w:r w:rsidRPr="00027698">
        <w:t>Considering conditional bribery rates for different types of public officials, the road police are the most corrupt public service in the Balkans, Central Asia and Slav ex-USSR, while public health is the most corrupt in the Caucasus and Central Europe. In the Baltics, the road police and public health are equally corrupt and have the highest bribery rates among the eight types of public officials. In Western Europe, there is no statistically significant difference in the conditional bribery rates for the road police, registry, public health and services dealing with unemplo</w:t>
      </w:r>
      <w:r w:rsidR="0007590E">
        <w:t>yment benefits, and there is 2.2-3.2</w:t>
      </w:r>
      <w:r w:rsidRPr="00027698">
        <w:t xml:space="preserve"> percentage point decrease in the likelihood of observing a corrupt exchange in </w:t>
      </w:r>
      <w:r w:rsidR="0007590E">
        <w:t xml:space="preserve">vocational </w:t>
      </w:r>
      <w:r w:rsidRPr="00027698">
        <w:t xml:space="preserve">education and services dealing with social security benefits other than unemployment.   Overall, in most country groups, services dealing with the unemployment and other social security benefits, as well as education, tend to be the least corrupt. </w:t>
      </w:r>
    </w:p>
    <w:p w:rsidR="00172914" w:rsidRPr="0064749B" w:rsidRDefault="00172914" w:rsidP="00383328">
      <w:pPr>
        <w:spacing w:line="360" w:lineRule="auto"/>
      </w:pPr>
    </w:p>
    <w:p w:rsidR="000436CF" w:rsidRPr="0064749B" w:rsidRDefault="00027698" w:rsidP="00383328">
      <w:pPr>
        <w:spacing w:line="360" w:lineRule="auto"/>
      </w:pPr>
      <w:r w:rsidRPr="00027698">
        <w:t xml:space="preserve">Comparing the individual-level determinants of bribery in Western Europe (West) with those in the broad Central Eastern European/ Central Asian region (East), </w:t>
      </w:r>
      <w:r w:rsidR="00EB6C57">
        <w:t>one notable similarity is that p</w:t>
      </w:r>
      <w:r w:rsidR="00BB4E79" w:rsidRPr="00027698">
        <w:t xml:space="preserve">eople with lower institutional trust are more likely to bribe public officials in </w:t>
      </w:r>
      <w:r w:rsidR="00BB4E79">
        <w:t xml:space="preserve">both parts </w:t>
      </w:r>
      <w:r w:rsidR="00BB4E79" w:rsidRPr="00027698">
        <w:t>of the world</w:t>
      </w:r>
      <w:r w:rsidR="00BB4E79">
        <w:t xml:space="preserve">. </w:t>
      </w:r>
      <w:r w:rsidRPr="00027698">
        <w:t>However, important differences also exist. Higher values of the wealth index are negatively associated with bribery in the West and positively in the East</w:t>
      </w:r>
      <w:r w:rsidR="00B64972">
        <w:t xml:space="preserve"> (Slav ex-USSR)</w:t>
      </w:r>
      <w:r w:rsidRPr="00027698">
        <w:t xml:space="preserve">. Higher levels of education and lower levels of interpersonal trust are associated with lower bribery rates in the West, while the relationship in the East is more opaque. </w:t>
      </w:r>
      <w:r w:rsidR="00EB6C57">
        <w:t>O</w:t>
      </w:r>
      <w:r w:rsidRPr="00027698">
        <w:t>lder respondents are less likely to bribe in the East, while the estimated coefficients of age groups in the West sub-sample are statistically insignificant</w:t>
      </w:r>
      <w:r w:rsidR="00EB6C57">
        <w:t xml:space="preserve">. </w:t>
      </w:r>
      <w:r w:rsidR="00EB6C57" w:rsidRPr="00EB6C57">
        <w:t xml:space="preserve"> </w:t>
      </w:r>
      <w:r w:rsidR="00EB6C57">
        <w:t>Finally, l</w:t>
      </w:r>
      <w:r w:rsidR="00EB6C57" w:rsidRPr="00027698">
        <w:t xml:space="preserve">inguistic minority status </w:t>
      </w:r>
      <w:r w:rsidR="00EB6C57">
        <w:t>is a s</w:t>
      </w:r>
      <w:r w:rsidR="00EB6C57" w:rsidRPr="00027698">
        <w:t xml:space="preserve">ignificant predictor of bribery in the </w:t>
      </w:r>
      <w:r w:rsidR="00EB6C57">
        <w:t>West and only in one part of the East (</w:t>
      </w:r>
      <w:r w:rsidR="00297C96">
        <w:t xml:space="preserve">the </w:t>
      </w:r>
      <w:r w:rsidR="00EB6C57">
        <w:t>Baltics), and insignificant elsewhere.</w:t>
      </w:r>
      <w:r w:rsidR="009233CB" w:rsidRPr="0064749B">
        <w:rPr>
          <w:rStyle w:val="FootnoteReference"/>
        </w:rPr>
        <w:footnoteReference w:id="21"/>
      </w:r>
      <w:r w:rsidR="00172914" w:rsidRPr="0064749B">
        <w:t xml:space="preserve"> </w:t>
      </w:r>
    </w:p>
    <w:p w:rsidR="00172914" w:rsidRPr="0064749B" w:rsidRDefault="00172914" w:rsidP="00383328">
      <w:pPr>
        <w:spacing w:line="360" w:lineRule="auto"/>
      </w:pPr>
    </w:p>
    <w:p w:rsidR="00C835E0" w:rsidRPr="0064749B" w:rsidRDefault="00C835E0" w:rsidP="00383328">
      <w:pPr>
        <w:spacing w:line="360" w:lineRule="auto"/>
      </w:pPr>
    </w:p>
    <w:p w:rsidR="00783487" w:rsidRPr="0064749B" w:rsidRDefault="00034A58" w:rsidP="00034A58">
      <w:pPr>
        <w:rPr>
          <w:b/>
          <w:i/>
        </w:rPr>
      </w:pPr>
      <w:r w:rsidRPr="00EB6C57">
        <w:rPr>
          <w:b/>
          <w:i/>
        </w:rPr>
        <w:t xml:space="preserve">Table 3. </w:t>
      </w:r>
      <w:r w:rsidR="00675243" w:rsidRPr="00EB6C57">
        <w:rPr>
          <w:b/>
          <w:i/>
        </w:rPr>
        <w:t>Determinants</w:t>
      </w:r>
      <w:r w:rsidR="00FB015A" w:rsidRPr="00EB6C57">
        <w:rPr>
          <w:b/>
          <w:i/>
        </w:rPr>
        <w:t xml:space="preserve"> of bribery, conditional on contact with public officials,</w:t>
      </w:r>
      <w:r w:rsidR="00675243" w:rsidRPr="00EB6C57">
        <w:rPr>
          <w:b/>
          <w:i/>
        </w:rPr>
        <w:t xml:space="preserve"> </w:t>
      </w:r>
      <w:r w:rsidR="00FB015A" w:rsidRPr="00EB6C57">
        <w:rPr>
          <w:b/>
          <w:i/>
        </w:rPr>
        <w:t>in</w:t>
      </w:r>
      <w:r w:rsidR="00675243" w:rsidRPr="00EB6C57">
        <w:rPr>
          <w:b/>
          <w:i/>
        </w:rPr>
        <w:t xml:space="preserve"> different country groups</w:t>
      </w:r>
      <w:r w:rsidRPr="00EB6C57">
        <w:rPr>
          <w:b/>
          <w:i/>
        </w:rPr>
        <w:t xml:space="preserve">; Heckman probit outcome equation </w:t>
      </w:r>
      <w:r w:rsidR="00EB6C57" w:rsidRPr="00EB6C57">
        <w:rPr>
          <w:b/>
          <w:i/>
        </w:rPr>
        <w:t xml:space="preserve">average </w:t>
      </w:r>
      <w:r w:rsidRPr="00EB6C57">
        <w:rPr>
          <w:b/>
          <w:i/>
        </w:rPr>
        <w:t>marginal effects.</w:t>
      </w:r>
      <w:r w:rsidRPr="0064749B">
        <w:rPr>
          <w:b/>
          <w:i/>
        </w:rPr>
        <w:t xml:space="preserve"> </w:t>
      </w:r>
    </w:p>
    <w:p w:rsidR="00034A58" w:rsidRPr="0064749B" w:rsidRDefault="00034A58" w:rsidP="00383328">
      <w:pPr>
        <w:spacing w:line="360" w:lineRule="auto"/>
      </w:pPr>
    </w:p>
    <w:tbl>
      <w:tblPr>
        <w:tblW w:w="5715" w:type="pct"/>
        <w:tblLook w:val="0000" w:firstRow="0" w:lastRow="0" w:firstColumn="0" w:lastColumn="0" w:noHBand="0" w:noVBand="0"/>
      </w:tblPr>
      <w:tblGrid>
        <w:gridCol w:w="2535"/>
        <w:gridCol w:w="1032"/>
        <w:gridCol w:w="1033"/>
        <w:gridCol w:w="1031"/>
        <w:gridCol w:w="1033"/>
        <w:gridCol w:w="1031"/>
        <w:gridCol w:w="1033"/>
        <w:gridCol w:w="1020"/>
      </w:tblGrid>
      <w:tr w:rsidR="005D07FD" w:rsidRPr="0064749B" w:rsidTr="009F0700">
        <w:trPr>
          <w:cantSplit/>
          <w:trHeight w:val="861"/>
        </w:trPr>
        <w:tc>
          <w:tcPr>
            <w:tcW w:w="1300" w:type="pct"/>
            <w:tcBorders>
              <w:top w:val="single" w:sz="4" w:space="0" w:color="auto"/>
              <w:left w:val="nil"/>
              <w:bottom w:val="single" w:sz="4" w:space="0" w:color="auto"/>
              <w:right w:val="nil"/>
            </w:tcBorders>
          </w:tcPr>
          <w:p w:rsidR="00CA6152" w:rsidRPr="0064749B" w:rsidRDefault="00CA6152" w:rsidP="00425BAB">
            <w:pPr>
              <w:widowControl w:val="0"/>
              <w:autoSpaceDE w:val="0"/>
              <w:autoSpaceDN w:val="0"/>
              <w:adjustRightInd w:val="0"/>
              <w:rPr>
                <w:sz w:val="16"/>
                <w:lang w:val="en-US"/>
              </w:rPr>
            </w:pPr>
          </w:p>
        </w:tc>
        <w:tc>
          <w:tcPr>
            <w:tcW w:w="529" w:type="pct"/>
            <w:tcBorders>
              <w:top w:val="single" w:sz="4" w:space="0" w:color="auto"/>
              <w:left w:val="nil"/>
              <w:bottom w:val="single" w:sz="4" w:space="0" w:color="auto"/>
              <w:right w:val="nil"/>
            </w:tcBorders>
            <w:textDirection w:val="btLr"/>
            <w:vAlign w:val="center"/>
          </w:tcPr>
          <w:p w:rsidR="00CA6152" w:rsidRPr="0064749B" w:rsidRDefault="00027698" w:rsidP="005D07FD">
            <w:pPr>
              <w:widowControl w:val="0"/>
              <w:autoSpaceDE w:val="0"/>
              <w:autoSpaceDN w:val="0"/>
              <w:adjustRightInd w:val="0"/>
              <w:ind w:left="113" w:right="113"/>
              <w:jc w:val="center"/>
              <w:rPr>
                <w:sz w:val="16"/>
                <w:lang w:val="en-US"/>
              </w:rPr>
            </w:pPr>
            <w:r w:rsidRPr="00027698">
              <w:rPr>
                <w:sz w:val="16"/>
                <w:lang w:val="en-US"/>
              </w:rPr>
              <w:t>Balkans</w:t>
            </w:r>
          </w:p>
        </w:tc>
        <w:tc>
          <w:tcPr>
            <w:tcW w:w="530" w:type="pct"/>
            <w:tcBorders>
              <w:top w:val="single" w:sz="4" w:space="0" w:color="auto"/>
              <w:left w:val="nil"/>
              <w:bottom w:val="single" w:sz="4" w:space="0" w:color="auto"/>
              <w:right w:val="nil"/>
            </w:tcBorders>
            <w:textDirection w:val="btLr"/>
            <w:vAlign w:val="center"/>
          </w:tcPr>
          <w:p w:rsidR="00CA6152" w:rsidRPr="0064749B" w:rsidRDefault="00027698" w:rsidP="005D07FD">
            <w:pPr>
              <w:widowControl w:val="0"/>
              <w:autoSpaceDE w:val="0"/>
              <w:autoSpaceDN w:val="0"/>
              <w:adjustRightInd w:val="0"/>
              <w:ind w:left="113" w:right="113"/>
              <w:jc w:val="center"/>
              <w:rPr>
                <w:sz w:val="16"/>
                <w:lang w:val="en-US"/>
              </w:rPr>
            </w:pPr>
            <w:r w:rsidRPr="00027698">
              <w:rPr>
                <w:sz w:val="16"/>
                <w:lang w:val="en-US"/>
              </w:rPr>
              <w:t>Baltics</w:t>
            </w:r>
          </w:p>
        </w:tc>
        <w:tc>
          <w:tcPr>
            <w:tcW w:w="529" w:type="pct"/>
            <w:tcBorders>
              <w:top w:val="single" w:sz="4" w:space="0" w:color="auto"/>
              <w:left w:val="nil"/>
              <w:bottom w:val="single" w:sz="4" w:space="0" w:color="auto"/>
              <w:right w:val="nil"/>
            </w:tcBorders>
            <w:textDirection w:val="btLr"/>
            <w:vAlign w:val="center"/>
          </w:tcPr>
          <w:p w:rsidR="00CA6152" w:rsidRPr="0064749B" w:rsidRDefault="00027698" w:rsidP="005D07FD">
            <w:pPr>
              <w:widowControl w:val="0"/>
              <w:autoSpaceDE w:val="0"/>
              <w:autoSpaceDN w:val="0"/>
              <w:adjustRightInd w:val="0"/>
              <w:ind w:left="113" w:right="113"/>
              <w:jc w:val="center"/>
              <w:rPr>
                <w:sz w:val="16"/>
                <w:lang w:val="en-US"/>
              </w:rPr>
            </w:pPr>
            <w:r w:rsidRPr="00027698">
              <w:rPr>
                <w:sz w:val="16"/>
                <w:lang w:val="en-US"/>
              </w:rPr>
              <w:t>Caucasus</w:t>
            </w:r>
          </w:p>
        </w:tc>
        <w:tc>
          <w:tcPr>
            <w:tcW w:w="530" w:type="pct"/>
            <w:tcBorders>
              <w:top w:val="single" w:sz="4" w:space="0" w:color="auto"/>
              <w:left w:val="nil"/>
              <w:bottom w:val="single" w:sz="4" w:space="0" w:color="auto"/>
              <w:right w:val="nil"/>
            </w:tcBorders>
            <w:textDirection w:val="btLr"/>
            <w:vAlign w:val="center"/>
          </w:tcPr>
          <w:p w:rsidR="00CA6152" w:rsidRPr="0064749B" w:rsidRDefault="00027698" w:rsidP="005D07FD">
            <w:pPr>
              <w:widowControl w:val="0"/>
              <w:autoSpaceDE w:val="0"/>
              <w:autoSpaceDN w:val="0"/>
              <w:adjustRightInd w:val="0"/>
              <w:ind w:left="113" w:right="113"/>
              <w:jc w:val="center"/>
              <w:rPr>
                <w:sz w:val="16"/>
                <w:lang w:val="en-US"/>
              </w:rPr>
            </w:pPr>
            <w:r w:rsidRPr="00027698">
              <w:rPr>
                <w:sz w:val="16"/>
                <w:lang w:val="en-US"/>
              </w:rPr>
              <w:t>Central Asia</w:t>
            </w:r>
          </w:p>
        </w:tc>
        <w:tc>
          <w:tcPr>
            <w:tcW w:w="529" w:type="pct"/>
            <w:tcBorders>
              <w:top w:val="single" w:sz="4" w:space="0" w:color="auto"/>
              <w:left w:val="nil"/>
              <w:bottom w:val="single" w:sz="4" w:space="0" w:color="auto"/>
              <w:right w:val="nil"/>
            </w:tcBorders>
            <w:textDirection w:val="btLr"/>
            <w:vAlign w:val="center"/>
          </w:tcPr>
          <w:p w:rsidR="00CA6152" w:rsidRPr="0064749B" w:rsidRDefault="00027698" w:rsidP="005D07FD">
            <w:pPr>
              <w:widowControl w:val="0"/>
              <w:autoSpaceDE w:val="0"/>
              <w:autoSpaceDN w:val="0"/>
              <w:adjustRightInd w:val="0"/>
              <w:ind w:left="113" w:right="113"/>
              <w:jc w:val="center"/>
              <w:rPr>
                <w:sz w:val="16"/>
                <w:lang w:val="en-US"/>
              </w:rPr>
            </w:pPr>
            <w:r w:rsidRPr="00027698">
              <w:rPr>
                <w:sz w:val="16"/>
                <w:lang w:val="en-US"/>
              </w:rPr>
              <w:t>Central Europe</w:t>
            </w:r>
          </w:p>
        </w:tc>
        <w:tc>
          <w:tcPr>
            <w:tcW w:w="530" w:type="pct"/>
            <w:tcBorders>
              <w:top w:val="single" w:sz="4" w:space="0" w:color="auto"/>
              <w:left w:val="nil"/>
              <w:bottom w:val="single" w:sz="4" w:space="0" w:color="auto"/>
              <w:right w:val="nil"/>
            </w:tcBorders>
            <w:textDirection w:val="btLr"/>
            <w:vAlign w:val="center"/>
          </w:tcPr>
          <w:p w:rsidR="00CA6152" w:rsidRPr="0064749B" w:rsidRDefault="00027698" w:rsidP="005D07FD">
            <w:pPr>
              <w:widowControl w:val="0"/>
              <w:autoSpaceDE w:val="0"/>
              <w:autoSpaceDN w:val="0"/>
              <w:adjustRightInd w:val="0"/>
              <w:ind w:left="113" w:right="113"/>
              <w:jc w:val="center"/>
              <w:rPr>
                <w:sz w:val="16"/>
                <w:lang w:val="en-US"/>
              </w:rPr>
            </w:pPr>
            <w:r w:rsidRPr="00027698">
              <w:rPr>
                <w:sz w:val="16"/>
                <w:lang w:val="en-US"/>
              </w:rPr>
              <w:t>Slav ex-USSR</w:t>
            </w:r>
          </w:p>
        </w:tc>
        <w:tc>
          <w:tcPr>
            <w:tcW w:w="523" w:type="pct"/>
            <w:tcBorders>
              <w:top w:val="single" w:sz="4" w:space="0" w:color="auto"/>
              <w:left w:val="nil"/>
              <w:bottom w:val="single" w:sz="4" w:space="0" w:color="auto"/>
              <w:right w:val="nil"/>
            </w:tcBorders>
            <w:textDirection w:val="btLr"/>
            <w:vAlign w:val="center"/>
          </w:tcPr>
          <w:p w:rsidR="00CA6152" w:rsidRPr="0064749B" w:rsidRDefault="00027698" w:rsidP="005D07FD">
            <w:pPr>
              <w:widowControl w:val="0"/>
              <w:autoSpaceDE w:val="0"/>
              <w:autoSpaceDN w:val="0"/>
              <w:adjustRightInd w:val="0"/>
              <w:ind w:left="113" w:right="113"/>
              <w:jc w:val="center"/>
              <w:rPr>
                <w:sz w:val="16"/>
                <w:lang w:val="en-US"/>
              </w:rPr>
            </w:pPr>
            <w:r w:rsidRPr="00027698">
              <w:rPr>
                <w:sz w:val="16"/>
                <w:lang w:val="en-US"/>
              </w:rPr>
              <w:t>Western Europe</w:t>
            </w:r>
          </w:p>
        </w:tc>
      </w:tr>
      <w:tr w:rsidR="005D07FD" w:rsidRPr="0064749B" w:rsidTr="009F0700">
        <w:trPr>
          <w:cantSplit/>
          <w:trHeight w:val="122"/>
        </w:trPr>
        <w:tc>
          <w:tcPr>
            <w:tcW w:w="1300" w:type="pct"/>
            <w:tcBorders>
              <w:top w:val="single" w:sz="4" w:space="0" w:color="auto"/>
              <w:left w:val="nil"/>
              <w:right w:val="nil"/>
            </w:tcBorders>
          </w:tcPr>
          <w:p w:rsidR="005D07FD" w:rsidRPr="0064749B" w:rsidRDefault="005D07FD" w:rsidP="00425BAB">
            <w:pPr>
              <w:widowControl w:val="0"/>
              <w:autoSpaceDE w:val="0"/>
              <w:autoSpaceDN w:val="0"/>
              <w:adjustRightInd w:val="0"/>
              <w:rPr>
                <w:sz w:val="16"/>
                <w:lang w:val="en-US"/>
              </w:rPr>
            </w:pPr>
          </w:p>
        </w:tc>
        <w:tc>
          <w:tcPr>
            <w:tcW w:w="529" w:type="pct"/>
            <w:tcBorders>
              <w:top w:val="single" w:sz="4" w:space="0" w:color="auto"/>
              <w:left w:val="nil"/>
              <w:right w:val="nil"/>
            </w:tcBorders>
            <w:textDirection w:val="btLr"/>
            <w:vAlign w:val="center"/>
          </w:tcPr>
          <w:p w:rsidR="005D07FD" w:rsidRPr="0064749B" w:rsidRDefault="005D07FD" w:rsidP="005D07FD">
            <w:pPr>
              <w:widowControl w:val="0"/>
              <w:autoSpaceDE w:val="0"/>
              <w:autoSpaceDN w:val="0"/>
              <w:adjustRightInd w:val="0"/>
              <w:ind w:left="113" w:right="113"/>
              <w:jc w:val="center"/>
              <w:rPr>
                <w:sz w:val="16"/>
                <w:lang w:val="en-US"/>
              </w:rPr>
            </w:pPr>
          </w:p>
        </w:tc>
        <w:tc>
          <w:tcPr>
            <w:tcW w:w="530" w:type="pct"/>
            <w:tcBorders>
              <w:top w:val="single" w:sz="4" w:space="0" w:color="auto"/>
              <w:left w:val="nil"/>
              <w:right w:val="nil"/>
            </w:tcBorders>
            <w:textDirection w:val="btLr"/>
            <w:vAlign w:val="center"/>
          </w:tcPr>
          <w:p w:rsidR="005D07FD" w:rsidRPr="0064749B" w:rsidRDefault="005D07FD" w:rsidP="005D07FD">
            <w:pPr>
              <w:widowControl w:val="0"/>
              <w:autoSpaceDE w:val="0"/>
              <w:autoSpaceDN w:val="0"/>
              <w:adjustRightInd w:val="0"/>
              <w:ind w:left="113" w:right="113"/>
              <w:jc w:val="center"/>
              <w:rPr>
                <w:sz w:val="16"/>
                <w:lang w:val="en-US"/>
              </w:rPr>
            </w:pPr>
          </w:p>
        </w:tc>
        <w:tc>
          <w:tcPr>
            <w:tcW w:w="529" w:type="pct"/>
            <w:tcBorders>
              <w:top w:val="single" w:sz="4" w:space="0" w:color="auto"/>
              <w:left w:val="nil"/>
              <w:right w:val="nil"/>
            </w:tcBorders>
            <w:textDirection w:val="btLr"/>
            <w:vAlign w:val="center"/>
          </w:tcPr>
          <w:p w:rsidR="005D07FD" w:rsidRPr="0064749B" w:rsidRDefault="005D07FD" w:rsidP="005D07FD">
            <w:pPr>
              <w:widowControl w:val="0"/>
              <w:autoSpaceDE w:val="0"/>
              <w:autoSpaceDN w:val="0"/>
              <w:adjustRightInd w:val="0"/>
              <w:ind w:left="113" w:right="113"/>
              <w:jc w:val="center"/>
              <w:rPr>
                <w:sz w:val="16"/>
                <w:lang w:val="en-US"/>
              </w:rPr>
            </w:pPr>
          </w:p>
        </w:tc>
        <w:tc>
          <w:tcPr>
            <w:tcW w:w="530" w:type="pct"/>
            <w:tcBorders>
              <w:top w:val="single" w:sz="4" w:space="0" w:color="auto"/>
              <w:left w:val="nil"/>
              <w:right w:val="nil"/>
            </w:tcBorders>
            <w:textDirection w:val="btLr"/>
            <w:vAlign w:val="center"/>
          </w:tcPr>
          <w:p w:rsidR="005D07FD" w:rsidRPr="0064749B" w:rsidRDefault="005D07FD" w:rsidP="005D07FD">
            <w:pPr>
              <w:widowControl w:val="0"/>
              <w:autoSpaceDE w:val="0"/>
              <w:autoSpaceDN w:val="0"/>
              <w:adjustRightInd w:val="0"/>
              <w:ind w:left="113" w:right="113"/>
              <w:jc w:val="center"/>
              <w:rPr>
                <w:sz w:val="16"/>
                <w:lang w:val="en-US"/>
              </w:rPr>
            </w:pPr>
          </w:p>
        </w:tc>
        <w:tc>
          <w:tcPr>
            <w:tcW w:w="529" w:type="pct"/>
            <w:tcBorders>
              <w:top w:val="single" w:sz="4" w:space="0" w:color="auto"/>
              <w:left w:val="nil"/>
              <w:right w:val="nil"/>
            </w:tcBorders>
            <w:textDirection w:val="btLr"/>
            <w:vAlign w:val="center"/>
          </w:tcPr>
          <w:p w:rsidR="005D07FD" w:rsidRPr="0064749B" w:rsidRDefault="005D07FD" w:rsidP="005D07FD">
            <w:pPr>
              <w:widowControl w:val="0"/>
              <w:autoSpaceDE w:val="0"/>
              <w:autoSpaceDN w:val="0"/>
              <w:adjustRightInd w:val="0"/>
              <w:ind w:left="113" w:right="113"/>
              <w:jc w:val="center"/>
              <w:rPr>
                <w:sz w:val="16"/>
                <w:lang w:val="en-US"/>
              </w:rPr>
            </w:pPr>
          </w:p>
        </w:tc>
        <w:tc>
          <w:tcPr>
            <w:tcW w:w="530" w:type="pct"/>
            <w:tcBorders>
              <w:top w:val="single" w:sz="4" w:space="0" w:color="auto"/>
              <w:left w:val="nil"/>
              <w:right w:val="nil"/>
            </w:tcBorders>
            <w:textDirection w:val="btLr"/>
            <w:vAlign w:val="center"/>
          </w:tcPr>
          <w:p w:rsidR="005D07FD" w:rsidRPr="0064749B" w:rsidRDefault="005D07FD" w:rsidP="005D07FD">
            <w:pPr>
              <w:widowControl w:val="0"/>
              <w:autoSpaceDE w:val="0"/>
              <w:autoSpaceDN w:val="0"/>
              <w:adjustRightInd w:val="0"/>
              <w:ind w:left="113" w:right="113"/>
              <w:jc w:val="center"/>
              <w:rPr>
                <w:sz w:val="16"/>
                <w:lang w:val="en-US"/>
              </w:rPr>
            </w:pPr>
          </w:p>
        </w:tc>
        <w:tc>
          <w:tcPr>
            <w:tcW w:w="523" w:type="pct"/>
            <w:tcBorders>
              <w:top w:val="single" w:sz="4" w:space="0" w:color="auto"/>
              <w:left w:val="nil"/>
              <w:right w:val="nil"/>
            </w:tcBorders>
            <w:textDirection w:val="btLr"/>
            <w:vAlign w:val="center"/>
          </w:tcPr>
          <w:p w:rsidR="005D07FD" w:rsidRPr="0064749B" w:rsidRDefault="005D07FD" w:rsidP="005D07FD">
            <w:pPr>
              <w:widowControl w:val="0"/>
              <w:autoSpaceDE w:val="0"/>
              <w:autoSpaceDN w:val="0"/>
              <w:adjustRightInd w:val="0"/>
              <w:ind w:left="113" w:right="113"/>
              <w:jc w:val="center"/>
              <w:rPr>
                <w:sz w:val="16"/>
                <w:lang w:val="en-US"/>
              </w:rPr>
            </w:pPr>
          </w:p>
        </w:tc>
      </w:tr>
      <w:tr w:rsidR="00072B0B" w:rsidRPr="0064749B" w:rsidTr="009F0700">
        <w:tc>
          <w:tcPr>
            <w:tcW w:w="1300" w:type="pct"/>
            <w:tcBorders>
              <w:left w:val="nil"/>
              <w:bottom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Female</w:t>
            </w:r>
          </w:p>
        </w:tc>
        <w:tc>
          <w:tcPr>
            <w:tcW w:w="529" w:type="pct"/>
            <w:tcBorders>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-0.002</w:t>
            </w:r>
          </w:p>
        </w:tc>
        <w:tc>
          <w:tcPr>
            <w:tcW w:w="530" w:type="pct"/>
            <w:tcBorders>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-0.000</w:t>
            </w:r>
          </w:p>
        </w:tc>
        <w:tc>
          <w:tcPr>
            <w:tcW w:w="529" w:type="pct"/>
            <w:tcBorders>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0.012</w:t>
            </w:r>
          </w:p>
        </w:tc>
        <w:tc>
          <w:tcPr>
            <w:tcW w:w="530" w:type="pct"/>
            <w:tcBorders>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-0.031**</w:t>
            </w:r>
          </w:p>
        </w:tc>
        <w:tc>
          <w:tcPr>
            <w:tcW w:w="529" w:type="pct"/>
            <w:tcBorders>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-0.001</w:t>
            </w:r>
          </w:p>
        </w:tc>
        <w:tc>
          <w:tcPr>
            <w:tcW w:w="530" w:type="pct"/>
            <w:tcBorders>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0.004</w:t>
            </w:r>
          </w:p>
        </w:tc>
        <w:tc>
          <w:tcPr>
            <w:tcW w:w="523" w:type="pct"/>
            <w:tcBorders>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0.000</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Age group</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 xml:space="preserve">18-24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0.006</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-0.034</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-0.019</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-0.027</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-0.013</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-0.001</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0.011</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 xml:space="preserve">25-34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0.025***</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-0.010</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-0.020</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-0.015</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-0.014</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0.007</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35-44</w:t>
            </w:r>
          </w:p>
        </w:tc>
        <w:tc>
          <w:tcPr>
            <w:tcW w:w="529"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lang w:val="en-US"/>
              </w:rPr>
            </w:pPr>
            <w:r w:rsidRPr="00027698">
              <w:rPr>
                <w:sz w:val="18"/>
                <w:lang w:val="en-US"/>
              </w:rPr>
              <w:t>Ref.</w:t>
            </w:r>
          </w:p>
        </w:tc>
        <w:tc>
          <w:tcPr>
            <w:tcW w:w="530"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lang w:val="en-US"/>
              </w:rPr>
            </w:pPr>
            <w:r w:rsidRPr="00027698">
              <w:rPr>
                <w:sz w:val="18"/>
                <w:lang w:val="en-US"/>
              </w:rPr>
              <w:t>Ref.</w:t>
            </w:r>
          </w:p>
        </w:tc>
        <w:tc>
          <w:tcPr>
            <w:tcW w:w="529"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szCs w:val="18"/>
                <w:lang w:val="en-US"/>
              </w:rPr>
            </w:pPr>
            <w:r w:rsidRPr="00027698">
              <w:rPr>
                <w:sz w:val="18"/>
                <w:szCs w:val="18"/>
                <w:lang w:val="en-US"/>
              </w:rPr>
              <w:t>Ref.</w:t>
            </w:r>
          </w:p>
        </w:tc>
        <w:tc>
          <w:tcPr>
            <w:tcW w:w="530"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lang w:val="en-US"/>
              </w:rPr>
            </w:pPr>
            <w:r w:rsidRPr="00027698">
              <w:rPr>
                <w:sz w:val="18"/>
                <w:lang w:val="en-US"/>
              </w:rPr>
              <w:t>Ref.</w:t>
            </w:r>
          </w:p>
        </w:tc>
        <w:tc>
          <w:tcPr>
            <w:tcW w:w="529"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lang w:val="en-US"/>
              </w:rPr>
            </w:pPr>
            <w:r w:rsidRPr="00027698">
              <w:rPr>
                <w:sz w:val="18"/>
                <w:lang w:val="en-US"/>
              </w:rPr>
              <w:t>Ref.</w:t>
            </w:r>
          </w:p>
        </w:tc>
        <w:tc>
          <w:tcPr>
            <w:tcW w:w="530"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szCs w:val="18"/>
                <w:lang w:val="en-US"/>
              </w:rPr>
            </w:pPr>
            <w:r w:rsidRPr="00027698">
              <w:rPr>
                <w:sz w:val="18"/>
                <w:szCs w:val="18"/>
                <w:lang w:val="en-US"/>
              </w:rPr>
              <w:t>Ref.</w:t>
            </w:r>
          </w:p>
        </w:tc>
        <w:tc>
          <w:tcPr>
            <w:tcW w:w="523"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6"/>
                <w:szCs w:val="16"/>
              </w:rPr>
            </w:pPr>
            <w:r w:rsidRPr="00027698">
              <w:rPr>
                <w:sz w:val="16"/>
                <w:szCs w:val="16"/>
              </w:rPr>
              <w:t>Ref.</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 xml:space="preserve">45-54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0.017*</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0.009</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-0.016</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-0.040**</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-0.008</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-0.043**</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0.001</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 xml:space="preserve">55-64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-0.012</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-0.011</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-0.014</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-0.105***</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-0.009</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-0.037*</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-0.006</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 xml:space="preserve">65+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-0.018</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0.000</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-0.031</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-0.005</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0.016</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-0.089***</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-0.005</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Linguistic minority</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0.029**</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0.021</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0.017</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0.009</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0.034***</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Income ladder</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0.008***</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0.004</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0.004</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0.002</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-0.001</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0.004**</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Wealth index</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-0.002</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0.005</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0.002</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-0.006</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-0.000</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0.017***</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-0.007***</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Education</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 xml:space="preserve">Primary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-0.006</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-0.008</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0.009</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0.038*</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-0.010</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0.012*</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Secondary</w:t>
            </w:r>
          </w:p>
        </w:tc>
        <w:tc>
          <w:tcPr>
            <w:tcW w:w="529"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lang w:val="en-US"/>
              </w:rPr>
            </w:pPr>
            <w:r w:rsidRPr="00027698">
              <w:rPr>
                <w:sz w:val="18"/>
                <w:lang w:val="en-US"/>
              </w:rPr>
              <w:t>Ref.</w:t>
            </w:r>
          </w:p>
        </w:tc>
        <w:tc>
          <w:tcPr>
            <w:tcW w:w="530"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lang w:val="en-US"/>
              </w:rPr>
            </w:pPr>
            <w:r w:rsidRPr="00027698">
              <w:rPr>
                <w:sz w:val="18"/>
                <w:lang w:val="en-US"/>
              </w:rPr>
              <w:t>Ref.</w:t>
            </w:r>
          </w:p>
        </w:tc>
        <w:tc>
          <w:tcPr>
            <w:tcW w:w="529"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szCs w:val="18"/>
                <w:lang w:val="en-US"/>
              </w:rPr>
            </w:pPr>
            <w:r w:rsidRPr="00027698">
              <w:rPr>
                <w:sz w:val="18"/>
                <w:szCs w:val="18"/>
                <w:lang w:val="en-US"/>
              </w:rPr>
              <w:t>Ref.</w:t>
            </w:r>
          </w:p>
        </w:tc>
        <w:tc>
          <w:tcPr>
            <w:tcW w:w="530"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lang w:val="en-US"/>
              </w:rPr>
            </w:pPr>
            <w:r w:rsidRPr="00027698">
              <w:rPr>
                <w:sz w:val="18"/>
                <w:lang w:val="en-US"/>
              </w:rPr>
              <w:t>Ref.</w:t>
            </w:r>
          </w:p>
        </w:tc>
        <w:tc>
          <w:tcPr>
            <w:tcW w:w="529"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lang w:val="en-US"/>
              </w:rPr>
            </w:pPr>
            <w:r w:rsidRPr="00027698">
              <w:rPr>
                <w:sz w:val="18"/>
                <w:lang w:val="en-US"/>
              </w:rPr>
              <w:t>Ref.</w:t>
            </w:r>
          </w:p>
        </w:tc>
        <w:tc>
          <w:tcPr>
            <w:tcW w:w="530"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8"/>
                <w:szCs w:val="18"/>
                <w:lang w:val="en-US"/>
              </w:rPr>
            </w:pPr>
            <w:r w:rsidRPr="00027698">
              <w:rPr>
                <w:sz w:val="18"/>
                <w:szCs w:val="18"/>
                <w:lang w:val="en-US"/>
              </w:rPr>
              <w:t>Ref.</w:t>
            </w:r>
          </w:p>
        </w:tc>
        <w:tc>
          <w:tcPr>
            <w:tcW w:w="523" w:type="pct"/>
            <w:tcBorders>
              <w:top w:val="nil"/>
              <w:left w:val="nil"/>
              <w:bottom w:val="nil"/>
              <w:right w:val="nil"/>
            </w:tcBorders>
          </w:tcPr>
          <w:p w:rsidR="00072B0B" w:rsidRPr="0064749B" w:rsidRDefault="00072B0B" w:rsidP="00072B0B">
            <w:pPr>
              <w:widowControl w:val="0"/>
              <w:autoSpaceDE w:val="0"/>
              <w:autoSpaceDN w:val="0"/>
              <w:adjustRightInd w:val="0"/>
              <w:jc w:val="center"/>
              <w:rPr>
                <w:sz w:val="16"/>
                <w:szCs w:val="16"/>
              </w:rPr>
            </w:pPr>
            <w:r w:rsidRPr="00027698">
              <w:rPr>
                <w:sz w:val="16"/>
                <w:szCs w:val="16"/>
              </w:rPr>
              <w:t>Ref.</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 xml:space="preserve">Tertiary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-0.025***</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-0.019</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0.026</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0.015*</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-0.000</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-0.015*</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 xml:space="preserve">Employed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-0.005</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-0.005</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-0.018**</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0.021</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-0.001</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Type of settlement</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 xml:space="preserve">Rural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0.007</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-0.034**</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-0.039***</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0.061***</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-0.021***</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0.005</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-0.010</w:t>
            </w:r>
          </w:p>
        </w:tc>
      </w:tr>
      <w:tr w:rsidR="00072B0B" w:rsidRPr="00AD38B5" w:rsidTr="009F0700">
        <w:tc>
          <w:tcPr>
            <w:tcW w:w="1300" w:type="pct"/>
            <w:tcBorders>
              <w:top w:val="nil"/>
              <w:left w:val="nil"/>
              <w:bottom w:val="nil"/>
              <w:right w:val="nil"/>
            </w:tcBorders>
          </w:tcPr>
          <w:p w:rsidR="00072B0B" w:rsidRPr="00AD38B5" w:rsidRDefault="00072B0B" w:rsidP="005D07FD">
            <w:pPr>
              <w:widowControl w:val="0"/>
              <w:autoSpaceDE w:val="0"/>
              <w:autoSpaceDN w:val="0"/>
              <w:adjustRightInd w:val="0"/>
              <w:ind w:firstLine="426"/>
              <w:rPr>
                <w:i/>
                <w:sz w:val="16"/>
                <w:szCs w:val="16"/>
                <w:lang w:val="en-US"/>
              </w:rPr>
            </w:pPr>
            <w:r w:rsidRPr="00AD38B5">
              <w:rPr>
                <w:i/>
                <w:sz w:val="16"/>
                <w:szCs w:val="16"/>
                <w:lang w:val="en-US"/>
              </w:rPr>
              <w:t>Urban</w:t>
            </w:r>
          </w:p>
        </w:tc>
        <w:tc>
          <w:tcPr>
            <w:tcW w:w="529" w:type="pct"/>
            <w:tcBorders>
              <w:top w:val="nil"/>
              <w:left w:val="nil"/>
              <w:bottom w:val="nil"/>
              <w:right w:val="nil"/>
            </w:tcBorders>
          </w:tcPr>
          <w:p w:rsidR="00072B0B" w:rsidRPr="00AD38B5" w:rsidRDefault="00072B0B" w:rsidP="00072B0B">
            <w:pPr>
              <w:widowControl w:val="0"/>
              <w:autoSpaceDE w:val="0"/>
              <w:autoSpaceDN w:val="0"/>
              <w:adjustRightInd w:val="0"/>
              <w:jc w:val="center"/>
              <w:rPr>
                <w:sz w:val="16"/>
                <w:szCs w:val="16"/>
                <w:lang w:val="en-US"/>
              </w:rPr>
            </w:pPr>
            <w:r w:rsidRPr="00AD38B5">
              <w:rPr>
                <w:sz w:val="16"/>
                <w:szCs w:val="16"/>
                <w:lang w:val="en-US"/>
              </w:rPr>
              <w:t>Ref.</w:t>
            </w:r>
          </w:p>
        </w:tc>
        <w:tc>
          <w:tcPr>
            <w:tcW w:w="530" w:type="pct"/>
            <w:tcBorders>
              <w:top w:val="nil"/>
              <w:left w:val="nil"/>
              <w:bottom w:val="nil"/>
              <w:right w:val="nil"/>
            </w:tcBorders>
          </w:tcPr>
          <w:p w:rsidR="00072B0B" w:rsidRPr="00AD38B5" w:rsidRDefault="00072B0B" w:rsidP="00072B0B">
            <w:pPr>
              <w:widowControl w:val="0"/>
              <w:autoSpaceDE w:val="0"/>
              <w:autoSpaceDN w:val="0"/>
              <w:adjustRightInd w:val="0"/>
              <w:jc w:val="center"/>
              <w:rPr>
                <w:sz w:val="16"/>
                <w:szCs w:val="16"/>
                <w:lang w:val="en-US"/>
              </w:rPr>
            </w:pPr>
            <w:r w:rsidRPr="00AD38B5">
              <w:rPr>
                <w:sz w:val="16"/>
                <w:szCs w:val="16"/>
                <w:lang w:val="en-US"/>
              </w:rPr>
              <w:t>Ref.</w:t>
            </w:r>
          </w:p>
        </w:tc>
        <w:tc>
          <w:tcPr>
            <w:tcW w:w="529" w:type="pct"/>
            <w:tcBorders>
              <w:top w:val="nil"/>
              <w:left w:val="nil"/>
              <w:bottom w:val="nil"/>
              <w:right w:val="nil"/>
            </w:tcBorders>
          </w:tcPr>
          <w:p w:rsidR="00072B0B" w:rsidRPr="00AD38B5" w:rsidRDefault="00072B0B" w:rsidP="00072B0B">
            <w:pPr>
              <w:widowControl w:val="0"/>
              <w:autoSpaceDE w:val="0"/>
              <w:autoSpaceDN w:val="0"/>
              <w:adjustRightInd w:val="0"/>
              <w:jc w:val="center"/>
              <w:rPr>
                <w:sz w:val="16"/>
                <w:szCs w:val="16"/>
                <w:lang w:val="en-US"/>
              </w:rPr>
            </w:pPr>
            <w:r w:rsidRPr="00AD38B5">
              <w:rPr>
                <w:sz w:val="16"/>
                <w:szCs w:val="16"/>
                <w:lang w:val="en-US"/>
              </w:rPr>
              <w:t>Ref.</w:t>
            </w:r>
          </w:p>
        </w:tc>
        <w:tc>
          <w:tcPr>
            <w:tcW w:w="530" w:type="pct"/>
            <w:tcBorders>
              <w:top w:val="nil"/>
              <w:left w:val="nil"/>
              <w:bottom w:val="nil"/>
              <w:right w:val="nil"/>
            </w:tcBorders>
          </w:tcPr>
          <w:p w:rsidR="00072B0B" w:rsidRPr="00AD38B5" w:rsidRDefault="00072B0B" w:rsidP="00072B0B">
            <w:pPr>
              <w:widowControl w:val="0"/>
              <w:autoSpaceDE w:val="0"/>
              <w:autoSpaceDN w:val="0"/>
              <w:adjustRightInd w:val="0"/>
              <w:jc w:val="center"/>
              <w:rPr>
                <w:sz w:val="16"/>
                <w:szCs w:val="16"/>
                <w:lang w:val="en-US"/>
              </w:rPr>
            </w:pPr>
            <w:r w:rsidRPr="00AD38B5">
              <w:rPr>
                <w:sz w:val="16"/>
                <w:szCs w:val="16"/>
                <w:lang w:val="en-US"/>
              </w:rPr>
              <w:t>Ref.</w:t>
            </w:r>
          </w:p>
        </w:tc>
        <w:tc>
          <w:tcPr>
            <w:tcW w:w="529" w:type="pct"/>
            <w:tcBorders>
              <w:top w:val="nil"/>
              <w:left w:val="nil"/>
              <w:bottom w:val="nil"/>
              <w:right w:val="nil"/>
            </w:tcBorders>
          </w:tcPr>
          <w:p w:rsidR="00072B0B" w:rsidRPr="00AD38B5" w:rsidRDefault="00072B0B" w:rsidP="00072B0B">
            <w:pPr>
              <w:widowControl w:val="0"/>
              <w:autoSpaceDE w:val="0"/>
              <w:autoSpaceDN w:val="0"/>
              <w:adjustRightInd w:val="0"/>
              <w:jc w:val="center"/>
              <w:rPr>
                <w:sz w:val="16"/>
                <w:szCs w:val="16"/>
                <w:lang w:val="en-US"/>
              </w:rPr>
            </w:pPr>
            <w:r w:rsidRPr="00AD38B5">
              <w:rPr>
                <w:sz w:val="16"/>
                <w:szCs w:val="16"/>
                <w:lang w:val="en-US"/>
              </w:rPr>
              <w:t>Ref.</w:t>
            </w:r>
          </w:p>
        </w:tc>
        <w:tc>
          <w:tcPr>
            <w:tcW w:w="530" w:type="pct"/>
            <w:tcBorders>
              <w:top w:val="nil"/>
              <w:left w:val="nil"/>
              <w:bottom w:val="nil"/>
              <w:right w:val="nil"/>
            </w:tcBorders>
          </w:tcPr>
          <w:p w:rsidR="00072B0B" w:rsidRPr="00AD38B5" w:rsidRDefault="00072B0B" w:rsidP="00072B0B">
            <w:pPr>
              <w:widowControl w:val="0"/>
              <w:autoSpaceDE w:val="0"/>
              <w:autoSpaceDN w:val="0"/>
              <w:adjustRightInd w:val="0"/>
              <w:jc w:val="center"/>
              <w:rPr>
                <w:sz w:val="16"/>
                <w:szCs w:val="16"/>
                <w:lang w:val="en-US"/>
              </w:rPr>
            </w:pPr>
            <w:r w:rsidRPr="00AD38B5">
              <w:rPr>
                <w:sz w:val="16"/>
                <w:szCs w:val="16"/>
                <w:lang w:val="en-US"/>
              </w:rPr>
              <w:t>Ref.</w:t>
            </w:r>
          </w:p>
        </w:tc>
        <w:tc>
          <w:tcPr>
            <w:tcW w:w="523" w:type="pct"/>
            <w:tcBorders>
              <w:top w:val="nil"/>
              <w:left w:val="nil"/>
              <w:bottom w:val="nil"/>
              <w:right w:val="nil"/>
            </w:tcBorders>
          </w:tcPr>
          <w:p w:rsidR="00072B0B" w:rsidRPr="00AD38B5" w:rsidRDefault="00072B0B" w:rsidP="00072B0B">
            <w:pPr>
              <w:widowControl w:val="0"/>
              <w:autoSpaceDE w:val="0"/>
              <w:autoSpaceDN w:val="0"/>
              <w:adjustRightInd w:val="0"/>
              <w:jc w:val="center"/>
              <w:rPr>
                <w:sz w:val="16"/>
                <w:szCs w:val="16"/>
              </w:rPr>
            </w:pPr>
            <w:r w:rsidRPr="00AD38B5">
              <w:rPr>
                <w:sz w:val="16"/>
                <w:szCs w:val="16"/>
              </w:rPr>
              <w:t>Ref.</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 xml:space="preserve">Metropolitan </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0.002</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-0.050***</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-0.004</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-0.142***</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0.006</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0.083***</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-0.002</w:t>
            </w:r>
          </w:p>
        </w:tc>
      </w:tr>
      <w:tr w:rsidR="00072B0B" w:rsidRPr="0064749B"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Institutional trust</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-0.006***</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-0.005***</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-0.024***</w:t>
            </w:r>
          </w:p>
        </w:tc>
        <w:tc>
          <w:tcPr>
            <w:tcW w:w="529"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-0.004***</w:t>
            </w:r>
          </w:p>
        </w:tc>
        <w:tc>
          <w:tcPr>
            <w:tcW w:w="530"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-0.006***</w:t>
            </w:r>
          </w:p>
        </w:tc>
        <w:tc>
          <w:tcPr>
            <w:tcW w:w="523" w:type="pct"/>
            <w:tcBorders>
              <w:top w:val="nil"/>
              <w:left w:val="nil"/>
              <w:bottom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-0.002**</w:t>
            </w:r>
          </w:p>
        </w:tc>
      </w:tr>
      <w:tr w:rsidR="00072B0B" w:rsidRPr="0064749B" w:rsidTr="009F0700">
        <w:tc>
          <w:tcPr>
            <w:tcW w:w="1300" w:type="pct"/>
            <w:tcBorders>
              <w:top w:val="nil"/>
              <w:left w:val="nil"/>
              <w:right w:val="nil"/>
            </w:tcBorders>
          </w:tcPr>
          <w:p w:rsidR="00072B0B" w:rsidRPr="0064749B" w:rsidRDefault="00072B0B" w:rsidP="000B3DFA">
            <w:pPr>
              <w:widowControl w:val="0"/>
              <w:autoSpaceDE w:val="0"/>
              <w:autoSpaceDN w:val="0"/>
              <w:adjustRightInd w:val="0"/>
              <w:rPr>
                <w:sz w:val="16"/>
                <w:lang w:val="en-US"/>
              </w:rPr>
            </w:pPr>
            <w:r w:rsidRPr="00027698">
              <w:rPr>
                <w:sz w:val="16"/>
                <w:lang w:val="en-US"/>
              </w:rPr>
              <w:t>Social trust</w:t>
            </w:r>
          </w:p>
        </w:tc>
        <w:tc>
          <w:tcPr>
            <w:tcW w:w="529" w:type="pct"/>
            <w:tcBorders>
              <w:top w:val="nil"/>
              <w:left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-0.007**</w:t>
            </w:r>
          </w:p>
        </w:tc>
        <w:tc>
          <w:tcPr>
            <w:tcW w:w="530" w:type="pct"/>
            <w:tcBorders>
              <w:top w:val="nil"/>
              <w:left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0.003</w:t>
            </w:r>
          </w:p>
        </w:tc>
        <w:tc>
          <w:tcPr>
            <w:tcW w:w="529" w:type="pct"/>
            <w:tcBorders>
              <w:top w:val="nil"/>
              <w:left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0.011**</w:t>
            </w:r>
          </w:p>
        </w:tc>
        <w:tc>
          <w:tcPr>
            <w:tcW w:w="530" w:type="pct"/>
            <w:tcBorders>
              <w:top w:val="nil"/>
              <w:left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0.030***</w:t>
            </w:r>
          </w:p>
        </w:tc>
        <w:tc>
          <w:tcPr>
            <w:tcW w:w="529" w:type="pct"/>
            <w:tcBorders>
              <w:top w:val="nil"/>
              <w:left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-0.000</w:t>
            </w:r>
          </w:p>
        </w:tc>
        <w:tc>
          <w:tcPr>
            <w:tcW w:w="530" w:type="pct"/>
            <w:tcBorders>
              <w:top w:val="nil"/>
              <w:left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0.001</w:t>
            </w:r>
          </w:p>
        </w:tc>
        <w:tc>
          <w:tcPr>
            <w:tcW w:w="523" w:type="pct"/>
            <w:tcBorders>
              <w:top w:val="nil"/>
              <w:left w:val="nil"/>
              <w:right w:val="nil"/>
            </w:tcBorders>
          </w:tcPr>
          <w:p w:rsidR="00072B0B" w:rsidRPr="007B721D" w:rsidRDefault="00072B0B" w:rsidP="00072B0B">
            <w:pPr>
              <w:widowControl w:val="0"/>
              <w:autoSpaceDE w:val="0"/>
              <w:autoSpaceDN w:val="0"/>
              <w:adjustRightInd w:val="0"/>
              <w:jc w:val="center"/>
              <w:rPr>
                <w:sz w:val="16"/>
              </w:rPr>
            </w:pPr>
            <w:r w:rsidRPr="007B721D">
              <w:rPr>
                <w:sz w:val="16"/>
              </w:rPr>
              <w:t>0.010***</w:t>
            </w:r>
          </w:p>
        </w:tc>
      </w:tr>
      <w:tr w:rsidR="00072B0B" w:rsidRPr="0064749B" w:rsidTr="009F0700">
        <w:tc>
          <w:tcPr>
            <w:tcW w:w="1300" w:type="pct"/>
            <w:tcBorders>
              <w:top w:val="nil"/>
              <w:left w:val="nil"/>
              <w:right w:val="nil"/>
            </w:tcBorders>
          </w:tcPr>
          <w:p w:rsidR="00072B0B" w:rsidRPr="0064749B" w:rsidRDefault="00072B0B" w:rsidP="005D07FD">
            <w:pPr>
              <w:widowControl w:val="0"/>
              <w:autoSpaceDE w:val="0"/>
              <w:autoSpaceDN w:val="0"/>
              <w:adjustRightInd w:val="0"/>
              <w:rPr>
                <w:sz w:val="16"/>
                <w:lang w:val="en-US"/>
              </w:rPr>
            </w:pPr>
          </w:p>
        </w:tc>
        <w:tc>
          <w:tcPr>
            <w:tcW w:w="529" w:type="pct"/>
            <w:tcBorders>
              <w:top w:val="nil"/>
              <w:left w:val="nil"/>
              <w:right w:val="nil"/>
            </w:tcBorders>
          </w:tcPr>
          <w:p w:rsidR="00072B0B" w:rsidRPr="0064749B" w:rsidRDefault="00072B0B" w:rsidP="009F0700">
            <w:pPr>
              <w:widowControl w:val="0"/>
              <w:autoSpaceDE w:val="0"/>
              <w:autoSpaceDN w:val="0"/>
              <w:adjustRightInd w:val="0"/>
              <w:jc w:val="center"/>
              <w:rPr>
                <w:sz w:val="16"/>
                <w:szCs w:val="16"/>
              </w:rPr>
            </w:pPr>
          </w:p>
        </w:tc>
        <w:tc>
          <w:tcPr>
            <w:tcW w:w="530" w:type="pct"/>
            <w:tcBorders>
              <w:top w:val="nil"/>
              <w:left w:val="nil"/>
              <w:right w:val="nil"/>
            </w:tcBorders>
          </w:tcPr>
          <w:p w:rsidR="00072B0B" w:rsidRPr="0064749B" w:rsidRDefault="00072B0B" w:rsidP="009F0700">
            <w:pPr>
              <w:widowControl w:val="0"/>
              <w:autoSpaceDE w:val="0"/>
              <w:autoSpaceDN w:val="0"/>
              <w:adjustRightInd w:val="0"/>
              <w:rPr>
                <w:sz w:val="16"/>
                <w:szCs w:val="16"/>
              </w:rPr>
            </w:pPr>
          </w:p>
        </w:tc>
        <w:tc>
          <w:tcPr>
            <w:tcW w:w="529" w:type="pct"/>
            <w:tcBorders>
              <w:top w:val="nil"/>
              <w:left w:val="nil"/>
              <w:right w:val="nil"/>
            </w:tcBorders>
          </w:tcPr>
          <w:p w:rsidR="00072B0B" w:rsidRPr="0064749B" w:rsidRDefault="00072B0B" w:rsidP="009F0700">
            <w:pPr>
              <w:widowControl w:val="0"/>
              <w:autoSpaceDE w:val="0"/>
              <w:autoSpaceDN w:val="0"/>
              <w:adjustRightInd w:val="0"/>
              <w:jc w:val="center"/>
              <w:rPr>
                <w:sz w:val="16"/>
                <w:szCs w:val="16"/>
              </w:rPr>
            </w:pPr>
          </w:p>
        </w:tc>
        <w:tc>
          <w:tcPr>
            <w:tcW w:w="530" w:type="pct"/>
            <w:tcBorders>
              <w:top w:val="nil"/>
              <w:left w:val="nil"/>
              <w:right w:val="nil"/>
            </w:tcBorders>
          </w:tcPr>
          <w:p w:rsidR="00072B0B" w:rsidRPr="0064749B" w:rsidRDefault="00072B0B" w:rsidP="009F0700">
            <w:pPr>
              <w:widowControl w:val="0"/>
              <w:autoSpaceDE w:val="0"/>
              <w:autoSpaceDN w:val="0"/>
              <w:adjustRightInd w:val="0"/>
              <w:rPr>
                <w:sz w:val="16"/>
                <w:szCs w:val="16"/>
              </w:rPr>
            </w:pPr>
          </w:p>
        </w:tc>
        <w:tc>
          <w:tcPr>
            <w:tcW w:w="529" w:type="pct"/>
            <w:tcBorders>
              <w:top w:val="nil"/>
              <w:left w:val="nil"/>
              <w:right w:val="nil"/>
            </w:tcBorders>
          </w:tcPr>
          <w:p w:rsidR="00072B0B" w:rsidRPr="0064749B" w:rsidRDefault="00072B0B" w:rsidP="009F0700">
            <w:pPr>
              <w:widowControl w:val="0"/>
              <w:autoSpaceDE w:val="0"/>
              <w:autoSpaceDN w:val="0"/>
              <w:adjustRightInd w:val="0"/>
              <w:rPr>
                <w:sz w:val="16"/>
                <w:szCs w:val="16"/>
              </w:rPr>
            </w:pPr>
          </w:p>
        </w:tc>
        <w:tc>
          <w:tcPr>
            <w:tcW w:w="530" w:type="pct"/>
            <w:tcBorders>
              <w:top w:val="nil"/>
              <w:left w:val="nil"/>
              <w:right w:val="nil"/>
            </w:tcBorders>
          </w:tcPr>
          <w:p w:rsidR="00072B0B" w:rsidRPr="0064749B" w:rsidRDefault="00072B0B" w:rsidP="009F0700">
            <w:pPr>
              <w:widowControl w:val="0"/>
              <w:autoSpaceDE w:val="0"/>
              <w:autoSpaceDN w:val="0"/>
              <w:adjustRightInd w:val="0"/>
              <w:rPr>
                <w:sz w:val="16"/>
                <w:szCs w:val="16"/>
              </w:rPr>
            </w:pPr>
          </w:p>
        </w:tc>
        <w:tc>
          <w:tcPr>
            <w:tcW w:w="523" w:type="pct"/>
            <w:tcBorders>
              <w:top w:val="nil"/>
              <w:left w:val="nil"/>
              <w:right w:val="nil"/>
            </w:tcBorders>
          </w:tcPr>
          <w:p w:rsidR="00072B0B" w:rsidRPr="0064749B" w:rsidRDefault="00072B0B" w:rsidP="009F0700">
            <w:pPr>
              <w:widowControl w:val="0"/>
              <w:autoSpaceDE w:val="0"/>
              <w:autoSpaceDN w:val="0"/>
              <w:adjustRightInd w:val="0"/>
              <w:rPr>
                <w:sz w:val="16"/>
                <w:szCs w:val="16"/>
              </w:rPr>
            </w:pPr>
          </w:p>
        </w:tc>
      </w:tr>
      <w:tr w:rsidR="00072B0B" w:rsidRPr="0064749B" w:rsidTr="009F0700">
        <w:tc>
          <w:tcPr>
            <w:tcW w:w="1300" w:type="pct"/>
            <w:tcBorders>
              <w:left w:val="nil"/>
              <w:right w:val="nil"/>
            </w:tcBorders>
          </w:tcPr>
          <w:p w:rsidR="00072B0B" w:rsidRPr="0064749B" w:rsidRDefault="00072B0B" w:rsidP="005D07FD">
            <w:pPr>
              <w:widowControl w:val="0"/>
              <w:autoSpaceDE w:val="0"/>
              <w:autoSpaceDN w:val="0"/>
              <w:adjustRightInd w:val="0"/>
              <w:rPr>
                <w:sz w:val="16"/>
                <w:lang w:val="en-US"/>
              </w:rPr>
            </w:pPr>
            <w:r w:rsidRPr="00027698">
              <w:rPr>
                <w:sz w:val="16"/>
                <w:lang w:val="en-US"/>
              </w:rPr>
              <w:t>Type of public official</w:t>
            </w:r>
          </w:p>
        </w:tc>
        <w:tc>
          <w:tcPr>
            <w:tcW w:w="529" w:type="pct"/>
            <w:tcBorders>
              <w:left w:val="nil"/>
              <w:right w:val="nil"/>
            </w:tcBorders>
          </w:tcPr>
          <w:p w:rsidR="00072B0B" w:rsidRPr="0064749B" w:rsidRDefault="00072B0B" w:rsidP="009F0700">
            <w:pPr>
              <w:widowControl w:val="0"/>
              <w:autoSpaceDE w:val="0"/>
              <w:autoSpaceDN w:val="0"/>
              <w:adjustRightInd w:val="0"/>
              <w:rPr>
                <w:sz w:val="16"/>
                <w:szCs w:val="16"/>
              </w:rPr>
            </w:pPr>
          </w:p>
        </w:tc>
        <w:tc>
          <w:tcPr>
            <w:tcW w:w="530" w:type="pct"/>
            <w:tcBorders>
              <w:left w:val="nil"/>
              <w:right w:val="nil"/>
            </w:tcBorders>
          </w:tcPr>
          <w:p w:rsidR="00072B0B" w:rsidRPr="0064749B" w:rsidRDefault="00072B0B" w:rsidP="009F0700">
            <w:pPr>
              <w:widowControl w:val="0"/>
              <w:autoSpaceDE w:val="0"/>
              <w:autoSpaceDN w:val="0"/>
              <w:adjustRightInd w:val="0"/>
              <w:rPr>
                <w:sz w:val="16"/>
                <w:szCs w:val="16"/>
              </w:rPr>
            </w:pPr>
          </w:p>
        </w:tc>
        <w:tc>
          <w:tcPr>
            <w:tcW w:w="529" w:type="pct"/>
            <w:tcBorders>
              <w:left w:val="nil"/>
              <w:right w:val="nil"/>
            </w:tcBorders>
          </w:tcPr>
          <w:p w:rsidR="00072B0B" w:rsidRPr="0064749B" w:rsidRDefault="00072B0B" w:rsidP="009F0700">
            <w:pPr>
              <w:widowControl w:val="0"/>
              <w:autoSpaceDE w:val="0"/>
              <w:autoSpaceDN w:val="0"/>
              <w:adjustRightInd w:val="0"/>
              <w:rPr>
                <w:sz w:val="16"/>
                <w:szCs w:val="16"/>
              </w:rPr>
            </w:pPr>
          </w:p>
        </w:tc>
        <w:tc>
          <w:tcPr>
            <w:tcW w:w="530" w:type="pct"/>
            <w:tcBorders>
              <w:left w:val="nil"/>
              <w:right w:val="nil"/>
            </w:tcBorders>
          </w:tcPr>
          <w:p w:rsidR="00072B0B" w:rsidRPr="0064749B" w:rsidRDefault="00072B0B" w:rsidP="009F0700">
            <w:pPr>
              <w:widowControl w:val="0"/>
              <w:autoSpaceDE w:val="0"/>
              <w:autoSpaceDN w:val="0"/>
              <w:adjustRightInd w:val="0"/>
              <w:rPr>
                <w:sz w:val="16"/>
                <w:szCs w:val="16"/>
              </w:rPr>
            </w:pPr>
          </w:p>
        </w:tc>
        <w:tc>
          <w:tcPr>
            <w:tcW w:w="529" w:type="pct"/>
            <w:tcBorders>
              <w:left w:val="nil"/>
              <w:right w:val="nil"/>
            </w:tcBorders>
          </w:tcPr>
          <w:p w:rsidR="00072B0B" w:rsidRPr="0064749B" w:rsidRDefault="00072B0B" w:rsidP="009F0700">
            <w:pPr>
              <w:widowControl w:val="0"/>
              <w:autoSpaceDE w:val="0"/>
              <w:autoSpaceDN w:val="0"/>
              <w:adjustRightInd w:val="0"/>
              <w:rPr>
                <w:sz w:val="16"/>
                <w:szCs w:val="16"/>
              </w:rPr>
            </w:pPr>
          </w:p>
        </w:tc>
        <w:tc>
          <w:tcPr>
            <w:tcW w:w="530" w:type="pct"/>
            <w:tcBorders>
              <w:left w:val="nil"/>
              <w:right w:val="nil"/>
            </w:tcBorders>
          </w:tcPr>
          <w:p w:rsidR="00072B0B" w:rsidRPr="0064749B" w:rsidRDefault="00072B0B" w:rsidP="009F0700">
            <w:pPr>
              <w:widowControl w:val="0"/>
              <w:autoSpaceDE w:val="0"/>
              <w:autoSpaceDN w:val="0"/>
              <w:adjustRightInd w:val="0"/>
              <w:rPr>
                <w:sz w:val="16"/>
                <w:szCs w:val="16"/>
              </w:rPr>
            </w:pPr>
          </w:p>
        </w:tc>
        <w:tc>
          <w:tcPr>
            <w:tcW w:w="523" w:type="pct"/>
            <w:tcBorders>
              <w:left w:val="nil"/>
              <w:right w:val="nil"/>
            </w:tcBorders>
          </w:tcPr>
          <w:p w:rsidR="00072B0B" w:rsidRPr="0064749B" w:rsidRDefault="00072B0B" w:rsidP="009F0700">
            <w:pPr>
              <w:widowControl w:val="0"/>
              <w:autoSpaceDE w:val="0"/>
              <w:autoSpaceDN w:val="0"/>
              <w:adjustRightInd w:val="0"/>
              <w:rPr>
                <w:sz w:val="16"/>
                <w:szCs w:val="16"/>
              </w:rPr>
            </w:pPr>
          </w:p>
        </w:tc>
      </w:tr>
      <w:tr w:rsidR="00072B0B" w:rsidRPr="0064749B" w:rsidTr="009F0700">
        <w:tc>
          <w:tcPr>
            <w:tcW w:w="1300" w:type="pct"/>
            <w:tcBorders>
              <w:left w:val="nil"/>
              <w:bottom w:val="nil"/>
              <w:right w:val="nil"/>
            </w:tcBorders>
          </w:tcPr>
          <w:p w:rsidR="00072B0B" w:rsidRPr="0064749B" w:rsidRDefault="00072B0B" w:rsidP="005D07FD">
            <w:pPr>
              <w:widowControl w:val="0"/>
              <w:autoSpaceDE w:val="0"/>
              <w:autoSpaceDN w:val="0"/>
              <w:adjustRightInd w:val="0"/>
              <w:ind w:firstLine="426"/>
              <w:rPr>
                <w:i/>
                <w:sz w:val="16"/>
                <w:lang w:val="en-US"/>
              </w:rPr>
            </w:pPr>
            <w:r w:rsidRPr="00027698">
              <w:rPr>
                <w:i/>
                <w:sz w:val="16"/>
                <w:lang w:val="en-US"/>
              </w:rPr>
              <w:t>Road police</w:t>
            </w:r>
          </w:p>
        </w:tc>
        <w:tc>
          <w:tcPr>
            <w:tcW w:w="529" w:type="pct"/>
            <w:tcBorders>
              <w:left w:val="nil"/>
              <w:bottom w:val="nil"/>
              <w:right w:val="nil"/>
            </w:tcBorders>
          </w:tcPr>
          <w:p w:rsidR="00072B0B" w:rsidRPr="0064749B" w:rsidRDefault="00072B0B" w:rsidP="009F0700">
            <w:pPr>
              <w:widowControl w:val="0"/>
              <w:autoSpaceDE w:val="0"/>
              <w:autoSpaceDN w:val="0"/>
              <w:adjustRightInd w:val="0"/>
              <w:jc w:val="center"/>
              <w:rPr>
                <w:sz w:val="18"/>
                <w:lang w:val="en-US"/>
              </w:rPr>
            </w:pPr>
            <w:r w:rsidRPr="00027698">
              <w:rPr>
                <w:sz w:val="18"/>
                <w:lang w:val="en-US"/>
              </w:rPr>
              <w:t>Ref.</w:t>
            </w:r>
          </w:p>
        </w:tc>
        <w:tc>
          <w:tcPr>
            <w:tcW w:w="530" w:type="pct"/>
            <w:tcBorders>
              <w:left w:val="nil"/>
              <w:bottom w:val="nil"/>
              <w:right w:val="nil"/>
            </w:tcBorders>
          </w:tcPr>
          <w:p w:rsidR="00072B0B" w:rsidRPr="0064749B" w:rsidRDefault="00072B0B" w:rsidP="009F0700">
            <w:pPr>
              <w:widowControl w:val="0"/>
              <w:autoSpaceDE w:val="0"/>
              <w:autoSpaceDN w:val="0"/>
              <w:adjustRightInd w:val="0"/>
              <w:jc w:val="center"/>
              <w:rPr>
                <w:sz w:val="18"/>
                <w:lang w:val="en-US"/>
              </w:rPr>
            </w:pPr>
            <w:r w:rsidRPr="00027698">
              <w:rPr>
                <w:sz w:val="18"/>
                <w:lang w:val="en-US"/>
              </w:rPr>
              <w:t>Ref.</w:t>
            </w:r>
          </w:p>
        </w:tc>
        <w:tc>
          <w:tcPr>
            <w:tcW w:w="529" w:type="pct"/>
            <w:tcBorders>
              <w:left w:val="nil"/>
              <w:bottom w:val="nil"/>
              <w:right w:val="nil"/>
            </w:tcBorders>
          </w:tcPr>
          <w:p w:rsidR="00072B0B" w:rsidRPr="0064749B" w:rsidRDefault="00072B0B" w:rsidP="009F0700">
            <w:pPr>
              <w:widowControl w:val="0"/>
              <w:autoSpaceDE w:val="0"/>
              <w:autoSpaceDN w:val="0"/>
              <w:adjustRightInd w:val="0"/>
              <w:jc w:val="center"/>
              <w:rPr>
                <w:sz w:val="18"/>
                <w:szCs w:val="18"/>
                <w:lang w:val="en-US"/>
              </w:rPr>
            </w:pPr>
            <w:r w:rsidRPr="00027698">
              <w:rPr>
                <w:sz w:val="18"/>
                <w:szCs w:val="18"/>
                <w:lang w:val="en-US"/>
              </w:rPr>
              <w:t>Ref.</w:t>
            </w:r>
          </w:p>
        </w:tc>
        <w:tc>
          <w:tcPr>
            <w:tcW w:w="530" w:type="pct"/>
            <w:tcBorders>
              <w:left w:val="nil"/>
              <w:bottom w:val="nil"/>
              <w:right w:val="nil"/>
            </w:tcBorders>
          </w:tcPr>
          <w:p w:rsidR="00072B0B" w:rsidRPr="0064749B" w:rsidRDefault="00072B0B" w:rsidP="009F0700">
            <w:pPr>
              <w:widowControl w:val="0"/>
              <w:autoSpaceDE w:val="0"/>
              <w:autoSpaceDN w:val="0"/>
              <w:adjustRightInd w:val="0"/>
              <w:jc w:val="center"/>
              <w:rPr>
                <w:sz w:val="18"/>
                <w:lang w:val="en-US"/>
              </w:rPr>
            </w:pPr>
            <w:r w:rsidRPr="00027698">
              <w:rPr>
                <w:sz w:val="18"/>
                <w:lang w:val="en-US"/>
              </w:rPr>
              <w:t>Ref.</w:t>
            </w:r>
          </w:p>
        </w:tc>
        <w:tc>
          <w:tcPr>
            <w:tcW w:w="529" w:type="pct"/>
            <w:tcBorders>
              <w:left w:val="nil"/>
              <w:bottom w:val="nil"/>
              <w:right w:val="nil"/>
            </w:tcBorders>
          </w:tcPr>
          <w:p w:rsidR="00072B0B" w:rsidRPr="0064749B" w:rsidRDefault="00072B0B" w:rsidP="009F0700">
            <w:pPr>
              <w:widowControl w:val="0"/>
              <w:autoSpaceDE w:val="0"/>
              <w:autoSpaceDN w:val="0"/>
              <w:adjustRightInd w:val="0"/>
              <w:jc w:val="center"/>
              <w:rPr>
                <w:sz w:val="18"/>
                <w:lang w:val="en-US"/>
              </w:rPr>
            </w:pPr>
            <w:r w:rsidRPr="00027698">
              <w:rPr>
                <w:sz w:val="18"/>
                <w:lang w:val="en-US"/>
              </w:rPr>
              <w:t>Ref.</w:t>
            </w:r>
          </w:p>
        </w:tc>
        <w:tc>
          <w:tcPr>
            <w:tcW w:w="530" w:type="pct"/>
            <w:tcBorders>
              <w:left w:val="nil"/>
              <w:bottom w:val="nil"/>
              <w:right w:val="nil"/>
            </w:tcBorders>
          </w:tcPr>
          <w:p w:rsidR="00072B0B" w:rsidRPr="0064749B" w:rsidRDefault="00072B0B" w:rsidP="009F0700">
            <w:pPr>
              <w:widowControl w:val="0"/>
              <w:autoSpaceDE w:val="0"/>
              <w:autoSpaceDN w:val="0"/>
              <w:adjustRightInd w:val="0"/>
              <w:jc w:val="center"/>
              <w:rPr>
                <w:sz w:val="18"/>
                <w:szCs w:val="18"/>
                <w:lang w:val="en-US"/>
              </w:rPr>
            </w:pPr>
            <w:r w:rsidRPr="00027698">
              <w:rPr>
                <w:sz w:val="18"/>
                <w:szCs w:val="18"/>
                <w:lang w:val="en-US"/>
              </w:rPr>
              <w:t>Ref.</w:t>
            </w:r>
          </w:p>
        </w:tc>
        <w:tc>
          <w:tcPr>
            <w:tcW w:w="523" w:type="pct"/>
            <w:tcBorders>
              <w:left w:val="nil"/>
              <w:bottom w:val="nil"/>
              <w:right w:val="nil"/>
            </w:tcBorders>
          </w:tcPr>
          <w:p w:rsidR="00072B0B" w:rsidRPr="0064749B" w:rsidRDefault="00072B0B" w:rsidP="009F0700">
            <w:pPr>
              <w:widowControl w:val="0"/>
              <w:autoSpaceDE w:val="0"/>
              <w:autoSpaceDN w:val="0"/>
              <w:adjustRightInd w:val="0"/>
              <w:jc w:val="center"/>
              <w:rPr>
                <w:sz w:val="16"/>
                <w:szCs w:val="16"/>
              </w:rPr>
            </w:pPr>
            <w:r w:rsidRPr="00027698">
              <w:rPr>
                <w:sz w:val="16"/>
                <w:szCs w:val="16"/>
              </w:rPr>
              <w:t>Ref.</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szCs w:val="20"/>
                <w:lang w:val="en-US"/>
              </w:rPr>
            </w:pPr>
            <w:r w:rsidRPr="00027698">
              <w:rPr>
                <w:i/>
                <w:sz w:val="16"/>
                <w:szCs w:val="20"/>
                <w:lang w:val="en-US"/>
              </w:rPr>
              <w:t>Registry</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-0.094***</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-0.162***</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-0.048***</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-0.178***</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-0.005</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-0.222***</w:t>
            </w:r>
          </w:p>
        </w:tc>
        <w:tc>
          <w:tcPr>
            <w:tcW w:w="523"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0.007</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szCs w:val="20"/>
                <w:lang w:val="en-US"/>
              </w:rPr>
            </w:pPr>
            <w:r w:rsidRPr="00027698">
              <w:rPr>
                <w:i/>
                <w:sz w:val="16"/>
                <w:szCs w:val="20"/>
                <w:lang w:val="en-US"/>
              </w:rPr>
              <w:t>Courts</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-0.095***</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-0.131***</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-0.028</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-0.276***</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0.012</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-0.223***</w:t>
            </w:r>
          </w:p>
        </w:tc>
        <w:tc>
          <w:tcPr>
            <w:tcW w:w="523"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0.011</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szCs w:val="20"/>
                <w:lang w:val="en-US"/>
              </w:rPr>
            </w:pPr>
            <w:r w:rsidRPr="00027698">
              <w:rPr>
                <w:i/>
                <w:sz w:val="16"/>
                <w:szCs w:val="20"/>
                <w:lang w:val="en-US"/>
              </w:rPr>
              <w:t>Education (prim./sec.)</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-0.151***</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-0.149***</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-0.133***</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-0.389***</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-0.016</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-0.123***</w:t>
            </w:r>
          </w:p>
        </w:tc>
        <w:tc>
          <w:tcPr>
            <w:tcW w:w="523"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-0.013</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ind w:firstLine="426"/>
              <w:rPr>
                <w:i/>
                <w:sz w:val="16"/>
                <w:szCs w:val="20"/>
                <w:lang w:val="en-US"/>
              </w:rPr>
            </w:pPr>
            <w:r w:rsidRPr="00027698">
              <w:rPr>
                <w:i/>
                <w:sz w:val="16"/>
                <w:szCs w:val="20"/>
                <w:lang w:val="en-US"/>
              </w:rPr>
              <w:t>Education (vocat.)</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-0.113***</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-0.131***</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-0.086***</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-0.210***</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-0.004</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-0.108***</w:t>
            </w:r>
          </w:p>
        </w:tc>
        <w:tc>
          <w:tcPr>
            <w:tcW w:w="523"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-0.032**</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spacing w:before="100" w:beforeAutospacing="1" w:after="100" w:afterAutospacing="1"/>
              <w:ind w:firstLine="426"/>
              <w:rPr>
                <w:i/>
                <w:sz w:val="16"/>
                <w:szCs w:val="20"/>
                <w:lang w:val="en-US"/>
              </w:rPr>
            </w:pPr>
            <w:r w:rsidRPr="00027698">
              <w:rPr>
                <w:i/>
                <w:sz w:val="16"/>
                <w:szCs w:val="20"/>
                <w:lang w:val="en-US"/>
              </w:rPr>
              <w:t>Public health</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-0.018*</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-0.007</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0.032*</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-0.206***</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0.075***</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-0.031*</w:t>
            </w:r>
          </w:p>
        </w:tc>
        <w:tc>
          <w:tcPr>
            <w:tcW w:w="523"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0.006</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spacing w:before="100" w:beforeAutospacing="1" w:after="100" w:afterAutospacing="1"/>
              <w:ind w:firstLine="426"/>
              <w:rPr>
                <w:i/>
                <w:sz w:val="16"/>
                <w:szCs w:val="20"/>
                <w:lang w:val="en-US"/>
              </w:rPr>
            </w:pPr>
            <w:r w:rsidRPr="00027698">
              <w:rPr>
                <w:i/>
                <w:sz w:val="16"/>
                <w:szCs w:val="20"/>
                <w:lang w:val="en-US"/>
              </w:rPr>
              <w:t>Unemployment benefits</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-0.135***</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-0.126***</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-0.213***</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-0.309***</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-0.013</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-0.281***</w:t>
            </w:r>
          </w:p>
        </w:tc>
        <w:tc>
          <w:tcPr>
            <w:tcW w:w="523"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-0.018</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spacing w:before="100" w:beforeAutospacing="1" w:after="100" w:afterAutospacing="1"/>
              <w:ind w:firstLine="426"/>
              <w:rPr>
                <w:i/>
                <w:sz w:val="16"/>
                <w:szCs w:val="20"/>
                <w:lang w:val="en-US"/>
              </w:rPr>
            </w:pPr>
            <w:r w:rsidRPr="00027698">
              <w:rPr>
                <w:i/>
                <w:sz w:val="16"/>
                <w:szCs w:val="20"/>
                <w:lang w:val="en-US"/>
              </w:rPr>
              <w:t>Other benefits</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-0.140***</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-0.114***</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-0.233***</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-0.358***</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-0.002</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-0.332***</w:t>
            </w:r>
          </w:p>
        </w:tc>
        <w:tc>
          <w:tcPr>
            <w:tcW w:w="523"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rPr>
            </w:pPr>
            <w:r w:rsidRPr="00C87419">
              <w:rPr>
                <w:sz w:val="16"/>
              </w:rPr>
              <w:t>-0.022**</w:t>
            </w:r>
          </w:p>
        </w:tc>
      </w:tr>
      <w:tr w:rsidR="00C87419" w:rsidRPr="00C87419" w:rsidTr="009F0700">
        <w:tc>
          <w:tcPr>
            <w:tcW w:w="1300" w:type="pct"/>
            <w:tcBorders>
              <w:top w:val="nil"/>
              <w:left w:val="nil"/>
              <w:bottom w:val="nil"/>
              <w:right w:val="nil"/>
            </w:tcBorders>
          </w:tcPr>
          <w:p w:rsidR="00C87419" w:rsidRPr="00C87419" w:rsidRDefault="00C87419" w:rsidP="005D07FD">
            <w:pPr>
              <w:widowControl w:val="0"/>
              <w:autoSpaceDE w:val="0"/>
              <w:autoSpaceDN w:val="0"/>
              <w:adjustRightInd w:val="0"/>
              <w:spacing w:before="100" w:beforeAutospacing="1" w:after="100" w:afterAutospacing="1"/>
              <w:ind w:firstLine="426"/>
              <w:rPr>
                <w:sz w:val="16"/>
                <w:szCs w:val="20"/>
                <w:lang w:val="en-US"/>
              </w:rPr>
            </w:pPr>
          </w:p>
        </w:tc>
        <w:tc>
          <w:tcPr>
            <w:tcW w:w="529"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p>
        </w:tc>
        <w:tc>
          <w:tcPr>
            <w:tcW w:w="530"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p>
        </w:tc>
        <w:tc>
          <w:tcPr>
            <w:tcW w:w="529"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p>
        </w:tc>
        <w:tc>
          <w:tcPr>
            <w:tcW w:w="530"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p>
        </w:tc>
        <w:tc>
          <w:tcPr>
            <w:tcW w:w="529"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p>
        </w:tc>
        <w:tc>
          <w:tcPr>
            <w:tcW w:w="530"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p>
        </w:tc>
        <w:tc>
          <w:tcPr>
            <w:tcW w:w="523"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p>
        </w:tc>
      </w:tr>
      <w:tr w:rsidR="00C87419" w:rsidRPr="00C87419" w:rsidTr="009F0700">
        <w:tc>
          <w:tcPr>
            <w:tcW w:w="1300" w:type="pct"/>
            <w:tcBorders>
              <w:top w:val="nil"/>
              <w:left w:val="nil"/>
              <w:bottom w:val="nil"/>
              <w:right w:val="nil"/>
            </w:tcBorders>
          </w:tcPr>
          <w:p w:rsidR="00C87419" w:rsidRPr="00C87419" w:rsidRDefault="00C87419" w:rsidP="00C87419">
            <w:pPr>
              <w:widowControl w:val="0"/>
              <w:autoSpaceDE w:val="0"/>
              <w:autoSpaceDN w:val="0"/>
              <w:adjustRightInd w:val="0"/>
              <w:spacing w:before="100" w:beforeAutospacing="1" w:after="100" w:afterAutospacing="1"/>
              <w:rPr>
                <w:sz w:val="16"/>
                <w:szCs w:val="20"/>
                <w:lang w:val="en-US"/>
              </w:rPr>
            </w:pPr>
            <w:r w:rsidRPr="00C87419">
              <w:rPr>
                <w:sz w:val="16"/>
                <w:szCs w:val="20"/>
                <w:lang w:val="en-US"/>
              </w:rPr>
              <w:t>Country fixed effects</w:t>
            </w:r>
          </w:p>
        </w:tc>
        <w:tc>
          <w:tcPr>
            <w:tcW w:w="529"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r>
              <w:rPr>
                <w:sz w:val="16"/>
              </w:rPr>
              <w:t>Yes</w:t>
            </w:r>
          </w:p>
        </w:tc>
        <w:tc>
          <w:tcPr>
            <w:tcW w:w="530"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r>
              <w:rPr>
                <w:sz w:val="16"/>
              </w:rPr>
              <w:t>Yes</w:t>
            </w:r>
          </w:p>
        </w:tc>
        <w:tc>
          <w:tcPr>
            <w:tcW w:w="529"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r>
              <w:rPr>
                <w:sz w:val="16"/>
              </w:rPr>
              <w:t>Yes</w:t>
            </w:r>
          </w:p>
        </w:tc>
        <w:tc>
          <w:tcPr>
            <w:tcW w:w="530"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r>
              <w:rPr>
                <w:sz w:val="16"/>
              </w:rPr>
              <w:t>Yes</w:t>
            </w:r>
          </w:p>
        </w:tc>
        <w:tc>
          <w:tcPr>
            <w:tcW w:w="529"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r>
              <w:rPr>
                <w:sz w:val="16"/>
              </w:rPr>
              <w:t>Yes</w:t>
            </w:r>
          </w:p>
        </w:tc>
        <w:tc>
          <w:tcPr>
            <w:tcW w:w="530"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r>
              <w:rPr>
                <w:sz w:val="16"/>
              </w:rPr>
              <w:t>Yes</w:t>
            </w:r>
          </w:p>
        </w:tc>
        <w:tc>
          <w:tcPr>
            <w:tcW w:w="523" w:type="pct"/>
            <w:tcBorders>
              <w:top w:val="nil"/>
              <w:left w:val="nil"/>
              <w:bottom w:val="nil"/>
              <w:right w:val="nil"/>
            </w:tcBorders>
          </w:tcPr>
          <w:p w:rsidR="00C87419" w:rsidRPr="00C87419" w:rsidRDefault="00C87419" w:rsidP="00072B0B">
            <w:pPr>
              <w:widowControl w:val="0"/>
              <w:autoSpaceDE w:val="0"/>
              <w:autoSpaceDN w:val="0"/>
              <w:adjustRightInd w:val="0"/>
              <w:jc w:val="center"/>
              <w:rPr>
                <w:sz w:val="16"/>
              </w:rPr>
            </w:pPr>
            <w:r>
              <w:rPr>
                <w:sz w:val="16"/>
              </w:rPr>
              <w:t>Yes</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lang w:val="en-US"/>
              </w:rPr>
            </w:pPr>
          </w:p>
        </w:tc>
        <w:tc>
          <w:tcPr>
            <w:tcW w:w="529"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p>
        </w:tc>
        <w:tc>
          <w:tcPr>
            <w:tcW w:w="530"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p>
        </w:tc>
        <w:tc>
          <w:tcPr>
            <w:tcW w:w="529"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p>
        </w:tc>
        <w:tc>
          <w:tcPr>
            <w:tcW w:w="530"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p>
        </w:tc>
        <w:tc>
          <w:tcPr>
            <w:tcW w:w="529"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p>
        </w:tc>
        <w:tc>
          <w:tcPr>
            <w:tcW w:w="530"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p>
        </w:tc>
        <w:tc>
          <w:tcPr>
            <w:tcW w:w="523"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p>
        </w:tc>
      </w:tr>
      <w:tr w:rsidR="00072B0B" w:rsidRPr="00C87419" w:rsidTr="009F0700">
        <w:tc>
          <w:tcPr>
            <w:tcW w:w="1300" w:type="pct"/>
            <w:tcBorders>
              <w:top w:val="single" w:sz="4" w:space="0" w:color="auto"/>
              <w:left w:val="nil"/>
              <w:right w:val="nil"/>
            </w:tcBorders>
          </w:tcPr>
          <w:p w:rsidR="00072B0B" w:rsidRPr="0064749B" w:rsidRDefault="00072B0B" w:rsidP="005D07FD">
            <w:pPr>
              <w:widowControl w:val="0"/>
              <w:autoSpaceDE w:val="0"/>
              <w:autoSpaceDN w:val="0"/>
              <w:adjustRightInd w:val="0"/>
              <w:rPr>
                <w:sz w:val="16"/>
                <w:szCs w:val="16"/>
                <w:lang w:val="en-US"/>
              </w:rPr>
            </w:pPr>
            <w:r w:rsidRPr="00027698">
              <w:rPr>
                <w:sz w:val="16"/>
                <w:szCs w:val="16"/>
                <w:lang w:val="en-US"/>
              </w:rPr>
              <w:t>Number of household-official pairs</w:t>
            </w:r>
          </w:p>
        </w:tc>
        <w:tc>
          <w:tcPr>
            <w:tcW w:w="529" w:type="pct"/>
            <w:tcBorders>
              <w:top w:val="single" w:sz="4" w:space="0" w:color="auto"/>
              <w:left w:val="nil"/>
              <w:right w:val="nil"/>
            </w:tcBorders>
          </w:tcPr>
          <w:p w:rsidR="00072B0B" w:rsidRPr="00C87419" w:rsidRDefault="00072B0B" w:rsidP="00C87419">
            <w:pPr>
              <w:widowControl w:val="0"/>
              <w:autoSpaceDE w:val="0"/>
              <w:autoSpaceDN w:val="0"/>
              <w:adjustRightInd w:val="0"/>
              <w:jc w:val="center"/>
              <w:rPr>
                <w:sz w:val="18"/>
              </w:rPr>
            </w:pPr>
            <w:r w:rsidRPr="00C87419">
              <w:rPr>
                <w:sz w:val="18"/>
              </w:rPr>
              <w:t>75973</w:t>
            </w:r>
          </w:p>
        </w:tc>
        <w:tc>
          <w:tcPr>
            <w:tcW w:w="530" w:type="pct"/>
            <w:tcBorders>
              <w:top w:val="single" w:sz="4" w:space="0" w:color="auto"/>
              <w:left w:val="nil"/>
              <w:right w:val="nil"/>
            </w:tcBorders>
          </w:tcPr>
          <w:p w:rsidR="00072B0B" w:rsidRPr="00C87419" w:rsidRDefault="00C87419" w:rsidP="00072B0B">
            <w:pPr>
              <w:widowControl w:val="0"/>
              <w:autoSpaceDE w:val="0"/>
              <w:autoSpaceDN w:val="0"/>
              <w:adjustRightInd w:val="0"/>
              <w:jc w:val="center"/>
              <w:rPr>
                <w:sz w:val="18"/>
              </w:rPr>
            </w:pPr>
            <w:r>
              <w:rPr>
                <w:sz w:val="18"/>
              </w:rPr>
              <w:t>23</w:t>
            </w:r>
            <w:r w:rsidR="00072B0B" w:rsidRPr="00C87419">
              <w:rPr>
                <w:sz w:val="18"/>
              </w:rPr>
              <w:t>112</w:t>
            </w:r>
          </w:p>
        </w:tc>
        <w:tc>
          <w:tcPr>
            <w:tcW w:w="529" w:type="pct"/>
            <w:tcBorders>
              <w:top w:val="single" w:sz="4" w:space="0" w:color="auto"/>
              <w:left w:val="nil"/>
              <w:right w:val="nil"/>
            </w:tcBorders>
          </w:tcPr>
          <w:p w:rsidR="00072B0B" w:rsidRPr="00C87419" w:rsidRDefault="00C87419" w:rsidP="00072B0B">
            <w:pPr>
              <w:widowControl w:val="0"/>
              <w:autoSpaceDE w:val="0"/>
              <w:autoSpaceDN w:val="0"/>
              <w:adjustRightInd w:val="0"/>
              <w:jc w:val="center"/>
              <w:rPr>
                <w:sz w:val="18"/>
              </w:rPr>
            </w:pPr>
            <w:r>
              <w:rPr>
                <w:sz w:val="18"/>
              </w:rPr>
              <w:t>23</w:t>
            </w:r>
            <w:r w:rsidR="00072B0B" w:rsidRPr="00C87419">
              <w:rPr>
                <w:sz w:val="18"/>
              </w:rPr>
              <w:t>561</w:t>
            </w:r>
          </w:p>
        </w:tc>
        <w:tc>
          <w:tcPr>
            <w:tcW w:w="530" w:type="pct"/>
            <w:tcBorders>
              <w:top w:val="single" w:sz="4" w:space="0" w:color="auto"/>
              <w:left w:val="nil"/>
              <w:right w:val="nil"/>
            </w:tcBorders>
          </w:tcPr>
          <w:p w:rsidR="00072B0B" w:rsidRPr="00C87419" w:rsidRDefault="00C87419" w:rsidP="00072B0B">
            <w:pPr>
              <w:widowControl w:val="0"/>
              <w:autoSpaceDE w:val="0"/>
              <w:autoSpaceDN w:val="0"/>
              <w:adjustRightInd w:val="0"/>
              <w:jc w:val="center"/>
              <w:rPr>
                <w:sz w:val="18"/>
              </w:rPr>
            </w:pPr>
            <w:r>
              <w:rPr>
                <w:sz w:val="18"/>
              </w:rPr>
              <w:t>34</w:t>
            </w:r>
            <w:r w:rsidR="00072B0B" w:rsidRPr="00C87419">
              <w:rPr>
                <w:sz w:val="18"/>
              </w:rPr>
              <w:t>419</w:t>
            </w:r>
          </w:p>
        </w:tc>
        <w:tc>
          <w:tcPr>
            <w:tcW w:w="529" w:type="pct"/>
            <w:tcBorders>
              <w:top w:val="single" w:sz="4" w:space="0" w:color="auto"/>
              <w:left w:val="nil"/>
              <w:right w:val="nil"/>
            </w:tcBorders>
          </w:tcPr>
          <w:p w:rsidR="00072B0B" w:rsidRPr="00C87419" w:rsidRDefault="00C87419" w:rsidP="00072B0B">
            <w:pPr>
              <w:widowControl w:val="0"/>
              <w:autoSpaceDE w:val="0"/>
              <w:autoSpaceDN w:val="0"/>
              <w:adjustRightInd w:val="0"/>
              <w:jc w:val="center"/>
              <w:rPr>
                <w:sz w:val="18"/>
              </w:rPr>
            </w:pPr>
            <w:r>
              <w:rPr>
                <w:sz w:val="18"/>
              </w:rPr>
              <w:t>43</w:t>
            </w:r>
            <w:r w:rsidR="00072B0B" w:rsidRPr="00C87419">
              <w:rPr>
                <w:sz w:val="18"/>
              </w:rPr>
              <w:t>683</w:t>
            </w:r>
          </w:p>
        </w:tc>
        <w:tc>
          <w:tcPr>
            <w:tcW w:w="530" w:type="pct"/>
            <w:tcBorders>
              <w:top w:val="single" w:sz="4" w:space="0" w:color="auto"/>
              <w:left w:val="nil"/>
              <w:right w:val="nil"/>
            </w:tcBorders>
          </w:tcPr>
          <w:p w:rsidR="00072B0B" w:rsidRPr="00C87419" w:rsidRDefault="00C87419" w:rsidP="00072B0B">
            <w:pPr>
              <w:widowControl w:val="0"/>
              <w:autoSpaceDE w:val="0"/>
              <w:autoSpaceDN w:val="0"/>
              <w:adjustRightInd w:val="0"/>
              <w:jc w:val="center"/>
              <w:rPr>
                <w:sz w:val="18"/>
              </w:rPr>
            </w:pPr>
            <w:r>
              <w:rPr>
                <w:sz w:val="18"/>
              </w:rPr>
              <w:t>31</w:t>
            </w:r>
            <w:r w:rsidR="00072B0B" w:rsidRPr="00C87419">
              <w:rPr>
                <w:sz w:val="18"/>
              </w:rPr>
              <w:t>143</w:t>
            </w:r>
          </w:p>
        </w:tc>
        <w:tc>
          <w:tcPr>
            <w:tcW w:w="523" w:type="pct"/>
            <w:tcBorders>
              <w:top w:val="single" w:sz="4" w:space="0" w:color="auto"/>
              <w:left w:val="nil"/>
              <w:right w:val="nil"/>
            </w:tcBorders>
          </w:tcPr>
          <w:p w:rsidR="00072B0B" w:rsidRPr="00C87419" w:rsidRDefault="00C87419" w:rsidP="00072B0B">
            <w:pPr>
              <w:widowControl w:val="0"/>
              <w:autoSpaceDE w:val="0"/>
              <w:autoSpaceDN w:val="0"/>
              <w:adjustRightInd w:val="0"/>
              <w:jc w:val="center"/>
              <w:rPr>
                <w:sz w:val="18"/>
              </w:rPr>
            </w:pPr>
            <w:r>
              <w:rPr>
                <w:sz w:val="18"/>
              </w:rPr>
              <w:t>43</w:t>
            </w:r>
            <w:r w:rsidR="00072B0B" w:rsidRPr="00C87419">
              <w:rPr>
                <w:sz w:val="18"/>
              </w:rPr>
              <w:t>308</w:t>
            </w:r>
          </w:p>
        </w:tc>
      </w:tr>
      <w:tr w:rsidR="00072B0B" w:rsidRPr="00C87419" w:rsidTr="009F0700">
        <w:tc>
          <w:tcPr>
            <w:tcW w:w="1300" w:type="pct"/>
            <w:tcBorders>
              <w:top w:val="nil"/>
              <w:left w:val="nil"/>
              <w:bottom w:val="nil"/>
              <w:right w:val="nil"/>
            </w:tcBorders>
          </w:tcPr>
          <w:p w:rsidR="00072B0B" w:rsidRPr="0064749B" w:rsidRDefault="00072B0B" w:rsidP="005075EE">
            <w:pPr>
              <w:widowControl w:val="0"/>
              <w:autoSpaceDE w:val="0"/>
              <w:autoSpaceDN w:val="0"/>
              <w:adjustRightInd w:val="0"/>
              <w:rPr>
                <w:sz w:val="16"/>
                <w:szCs w:val="16"/>
                <w:lang w:val="en-US"/>
              </w:rPr>
            </w:pPr>
            <w:r w:rsidRPr="00027698">
              <w:rPr>
                <w:sz w:val="16"/>
                <w:szCs w:val="16"/>
                <w:lang w:val="en-US"/>
              </w:rPr>
              <w:t>Number of households</w:t>
            </w:r>
          </w:p>
        </w:tc>
        <w:tc>
          <w:tcPr>
            <w:tcW w:w="529"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lang w:val="en-US"/>
              </w:rPr>
            </w:pPr>
            <w:r w:rsidRPr="00C87419">
              <w:rPr>
                <w:sz w:val="16"/>
                <w:lang w:val="en-US"/>
              </w:rPr>
              <w:t>9758</w:t>
            </w:r>
          </w:p>
        </w:tc>
        <w:tc>
          <w:tcPr>
            <w:tcW w:w="530" w:type="pct"/>
            <w:tcBorders>
              <w:top w:val="nil"/>
              <w:left w:val="nil"/>
              <w:bottom w:val="nil"/>
              <w:right w:val="nil"/>
            </w:tcBorders>
          </w:tcPr>
          <w:p w:rsidR="00072B0B" w:rsidRPr="00C87419" w:rsidRDefault="00072B0B" w:rsidP="005075EE">
            <w:pPr>
              <w:widowControl w:val="0"/>
              <w:autoSpaceDE w:val="0"/>
              <w:autoSpaceDN w:val="0"/>
              <w:adjustRightInd w:val="0"/>
              <w:jc w:val="center"/>
              <w:rPr>
                <w:sz w:val="16"/>
                <w:lang w:val="en-US"/>
              </w:rPr>
            </w:pPr>
            <w:r w:rsidRPr="00C87419">
              <w:rPr>
                <w:sz w:val="16"/>
                <w:lang w:val="en-US"/>
              </w:rPr>
              <w:t>2951</w:t>
            </w:r>
          </w:p>
        </w:tc>
        <w:tc>
          <w:tcPr>
            <w:tcW w:w="529" w:type="pct"/>
            <w:tcBorders>
              <w:top w:val="nil"/>
              <w:left w:val="nil"/>
              <w:bottom w:val="nil"/>
              <w:right w:val="nil"/>
            </w:tcBorders>
          </w:tcPr>
          <w:p w:rsidR="00072B0B" w:rsidRPr="00C87419" w:rsidRDefault="00072B0B" w:rsidP="005075EE">
            <w:pPr>
              <w:widowControl w:val="0"/>
              <w:autoSpaceDE w:val="0"/>
              <w:autoSpaceDN w:val="0"/>
              <w:adjustRightInd w:val="0"/>
              <w:jc w:val="center"/>
              <w:rPr>
                <w:sz w:val="16"/>
                <w:lang w:val="en-US"/>
              </w:rPr>
            </w:pPr>
            <w:r w:rsidRPr="00C87419">
              <w:rPr>
                <w:sz w:val="16"/>
                <w:lang w:val="en-US"/>
              </w:rPr>
              <w:t>2966</w:t>
            </w:r>
          </w:p>
        </w:tc>
        <w:tc>
          <w:tcPr>
            <w:tcW w:w="530" w:type="pct"/>
            <w:tcBorders>
              <w:top w:val="nil"/>
              <w:left w:val="nil"/>
              <w:bottom w:val="nil"/>
              <w:right w:val="nil"/>
            </w:tcBorders>
          </w:tcPr>
          <w:p w:rsidR="00072B0B" w:rsidRPr="00C87419" w:rsidRDefault="00072B0B" w:rsidP="00072B0B">
            <w:pPr>
              <w:widowControl w:val="0"/>
              <w:autoSpaceDE w:val="0"/>
              <w:autoSpaceDN w:val="0"/>
              <w:adjustRightInd w:val="0"/>
              <w:jc w:val="center"/>
              <w:rPr>
                <w:sz w:val="16"/>
                <w:lang w:val="en-US"/>
              </w:rPr>
            </w:pPr>
            <w:r w:rsidRPr="00C87419">
              <w:rPr>
                <w:sz w:val="16"/>
                <w:lang w:val="en-US"/>
              </w:rPr>
              <w:t>4385</w:t>
            </w:r>
          </w:p>
        </w:tc>
        <w:tc>
          <w:tcPr>
            <w:tcW w:w="529" w:type="pct"/>
            <w:tcBorders>
              <w:top w:val="nil"/>
              <w:left w:val="nil"/>
              <w:bottom w:val="nil"/>
              <w:right w:val="nil"/>
            </w:tcBorders>
          </w:tcPr>
          <w:p w:rsidR="00072B0B" w:rsidRPr="00C87419" w:rsidRDefault="00072B0B" w:rsidP="005075EE">
            <w:pPr>
              <w:widowControl w:val="0"/>
              <w:autoSpaceDE w:val="0"/>
              <w:autoSpaceDN w:val="0"/>
              <w:adjustRightInd w:val="0"/>
              <w:jc w:val="center"/>
              <w:rPr>
                <w:sz w:val="16"/>
                <w:lang w:val="en-US"/>
              </w:rPr>
            </w:pPr>
            <w:r w:rsidRPr="00C87419">
              <w:rPr>
                <w:sz w:val="16"/>
                <w:lang w:val="en-US"/>
              </w:rPr>
              <w:t>5520</w:t>
            </w:r>
          </w:p>
        </w:tc>
        <w:tc>
          <w:tcPr>
            <w:tcW w:w="530" w:type="pct"/>
            <w:tcBorders>
              <w:top w:val="nil"/>
              <w:left w:val="nil"/>
              <w:bottom w:val="nil"/>
              <w:right w:val="nil"/>
            </w:tcBorders>
          </w:tcPr>
          <w:p w:rsidR="00072B0B" w:rsidRPr="00C87419" w:rsidRDefault="00C87419" w:rsidP="005075EE">
            <w:pPr>
              <w:widowControl w:val="0"/>
              <w:autoSpaceDE w:val="0"/>
              <w:autoSpaceDN w:val="0"/>
              <w:adjustRightInd w:val="0"/>
              <w:jc w:val="center"/>
              <w:rPr>
                <w:sz w:val="16"/>
                <w:lang w:val="en-US"/>
              </w:rPr>
            </w:pPr>
            <w:r w:rsidRPr="00C87419">
              <w:rPr>
                <w:sz w:val="16"/>
                <w:lang w:val="en-US"/>
              </w:rPr>
              <w:t>3991</w:t>
            </w:r>
          </w:p>
        </w:tc>
        <w:tc>
          <w:tcPr>
            <w:tcW w:w="523" w:type="pct"/>
            <w:tcBorders>
              <w:top w:val="nil"/>
              <w:left w:val="nil"/>
              <w:bottom w:val="nil"/>
              <w:right w:val="nil"/>
            </w:tcBorders>
          </w:tcPr>
          <w:p w:rsidR="00072B0B" w:rsidRPr="00C87419" w:rsidRDefault="00072B0B" w:rsidP="005075EE">
            <w:pPr>
              <w:widowControl w:val="0"/>
              <w:autoSpaceDE w:val="0"/>
              <w:autoSpaceDN w:val="0"/>
              <w:adjustRightInd w:val="0"/>
              <w:jc w:val="center"/>
              <w:rPr>
                <w:sz w:val="16"/>
                <w:lang w:val="en-US"/>
              </w:rPr>
            </w:pPr>
            <w:r w:rsidRPr="00C87419">
              <w:rPr>
                <w:sz w:val="16"/>
                <w:lang w:val="en-US"/>
              </w:rPr>
              <w:t>54</w:t>
            </w:r>
            <w:r w:rsidR="00C87419" w:rsidRPr="00C87419">
              <w:rPr>
                <w:sz w:val="16"/>
                <w:lang w:val="en-US"/>
              </w:rPr>
              <w:t>25</w:t>
            </w:r>
          </w:p>
        </w:tc>
      </w:tr>
      <w:tr w:rsidR="00072B0B" w:rsidRPr="00C87419" w:rsidTr="009F0700">
        <w:tc>
          <w:tcPr>
            <w:tcW w:w="1300" w:type="pct"/>
            <w:tcBorders>
              <w:left w:val="nil"/>
              <w:right w:val="nil"/>
            </w:tcBorders>
          </w:tcPr>
          <w:p w:rsidR="00072B0B" w:rsidRPr="0064749B" w:rsidRDefault="00072B0B" w:rsidP="005D07FD">
            <w:pPr>
              <w:widowControl w:val="0"/>
              <w:autoSpaceDE w:val="0"/>
              <w:autoSpaceDN w:val="0"/>
              <w:adjustRightInd w:val="0"/>
              <w:rPr>
                <w:sz w:val="16"/>
                <w:szCs w:val="16"/>
                <w:lang w:val="en-US"/>
              </w:rPr>
            </w:pPr>
            <w:r w:rsidRPr="00027698">
              <w:rPr>
                <w:sz w:val="16"/>
                <w:szCs w:val="16"/>
                <w:lang w:val="en-US"/>
              </w:rPr>
              <w:t>Censored observations</w:t>
            </w:r>
          </w:p>
        </w:tc>
        <w:tc>
          <w:tcPr>
            <w:tcW w:w="529" w:type="pct"/>
            <w:tcBorders>
              <w:left w:val="nil"/>
              <w:right w:val="nil"/>
            </w:tcBorders>
          </w:tcPr>
          <w:p w:rsidR="00072B0B" w:rsidRPr="00C87419" w:rsidRDefault="00072B0B">
            <w:pPr>
              <w:jc w:val="center"/>
              <w:rPr>
                <w:sz w:val="16"/>
                <w:szCs w:val="16"/>
              </w:rPr>
            </w:pPr>
            <w:r w:rsidRPr="00C87419">
              <w:rPr>
                <w:sz w:val="16"/>
                <w:lang w:val="en-US"/>
              </w:rPr>
              <w:t>58824</w:t>
            </w:r>
          </w:p>
        </w:tc>
        <w:tc>
          <w:tcPr>
            <w:tcW w:w="530" w:type="pct"/>
            <w:tcBorders>
              <w:left w:val="nil"/>
              <w:right w:val="nil"/>
            </w:tcBorders>
          </w:tcPr>
          <w:p w:rsidR="00072B0B" w:rsidRPr="00C87419" w:rsidRDefault="00072B0B">
            <w:pPr>
              <w:jc w:val="center"/>
              <w:rPr>
                <w:sz w:val="16"/>
                <w:szCs w:val="16"/>
              </w:rPr>
            </w:pPr>
            <w:r w:rsidRPr="00C87419">
              <w:rPr>
                <w:sz w:val="16"/>
                <w:lang w:val="en-US"/>
              </w:rPr>
              <w:t>18864</w:t>
            </w:r>
          </w:p>
        </w:tc>
        <w:tc>
          <w:tcPr>
            <w:tcW w:w="529" w:type="pct"/>
            <w:tcBorders>
              <w:left w:val="nil"/>
              <w:right w:val="nil"/>
            </w:tcBorders>
          </w:tcPr>
          <w:p w:rsidR="00072B0B" w:rsidRPr="00C87419" w:rsidRDefault="00072B0B" w:rsidP="00072B0B">
            <w:pPr>
              <w:jc w:val="center"/>
              <w:rPr>
                <w:sz w:val="16"/>
                <w:szCs w:val="16"/>
              </w:rPr>
            </w:pPr>
            <w:r w:rsidRPr="00C87419">
              <w:rPr>
                <w:sz w:val="16"/>
                <w:lang w:val="en-US"/>
              </w:rPr>
              <w:t>18640</w:t>
            </w:r>
          </w:p>
        </w:tc>
        <w:tc>
          <w:tcPr>
            <w:tcW w:w="530" w:type="pct"/>
            <w:tcBorders>
              <w:left w:val="nil"/>
              <w:right w:val="nil"/>
            </w:tcBorders>
          </w:tcPr>
          <w:p w:rsidR="00072B0B" w:rsidRPr="00C87419" w:rsidRDefault="00072B0B" w:rsidP="00072B0B">
            <w:pPr>
              <w:jc w:val="center"/>
              <w:rPr>
                <w:sz w:val="16"/>
                <w:szCs w:val="16"/>
              </w:rPr>
            </w:pPr>
            <w:r w:rsidRPr="00C87419">
              <w:rPr>
                <w:sz w:val="16"/>
                <w:lang w:val="en-US"/>
              </w:rPr>
              <w:t>26038</w:t>
            </w:r>
          </w:p>
        </w:tc>
        <w:tc>
          <w:tcPr>
            <w:tcW w:w="529" w:type="pct"/>
            <w:tcBorders>
              <w:left w:val="nil"/>
              <w:right w:val="nil"/>
            </w:tcBorders>
          </w:tcPr>
          <w:p w:rsidR="00072B0B" w:rsidRPr="00C87419" w:rsidRDefault="00072B0B">
            <w:pPr>
              <w:jc w:val="center"/>
              <w:rPr>
                <w:sz w:val="16"/>
                <w:szCs w:val="16"/>
              </w:rPr>
            </w:pPr>
            <w:r w:rsidRPr="00C87419">
              <w:rPr>
                <w:sz w:val="16"/>
                <w:lang w:val="en-US"/>
              </w:rPr>
              <w:t>35295</w:t>
            </w:r>
          </w:p>
        </w:tc>
        <w:tc>
          <w:tcPr>
            <w:tcW w:w="530" w:type="pct"/>
            <w:tcBorders>
              <w:left w:val="nil"/>
              <w:right w:val="nil"/>
            </w:tcBorders>
          </w:tcPr>
          <w:p w:rsidR="00072B0B" w:rsidRPr="00C87419" w:rsidRDefault="00072B0B" w:rsidP="00C87419">
            <w:pPr>
              <w:jc w:val="center"/>
              <w:rPr>
                <w:sz w:val="16"/>
                <w:szCs w:val="16"/>
              </w:rPr>
            </w:pPr>
            <w:r w:rsidRPr="00C87419">
              <w:rPr>
                <w:sz w:val="16"/>
                <w:lang w:val="en-US"/>
              </w:rPr>
              <w:t>2</w:t>
            </w:r>
            <w:r w:rsidR="00C87419" w:rsidRPr="00C87419">
              <w:rPr>
                <w:sz w:val="16"/>
                <w:lang w:val="en-US"/>
              </w:rPr>
              <w:t>4614</w:t>
            </w:r>
          </w:p>
        </w:tc>
        <w:tc>
          <w:tcPr>
            <w:tcW w:w="523" w:type="pct"/>
            <w:tcBorders>
              <w:left w:val="nil"/>
              <w:right w:val="nil"/>
            </w:tcBorders>
          </w:tcPr>
          <w:p w:rsidR="00072B0B" w:rsidRPr="00C87419" w:rsidRDefault="00072B0B">
            <w:pPr>
              <w:jc w:val="center"/>
              <w:rPr>
                <w:sz w:val="16"/>
                <w:szCs w:val="16"/>
              </w:rPr>
            </w:pPr>
            <w:r w:rsidRPr="00C87419">
              <w:rPr>
                <w:sz w:val="16"/>
                <w:lang w:val="en-US"/>
              </w:rPr>
              <w:t>36</w:t>
            </w:r>
            <w:r w:rsidR="00C87419" w:rsidRPr="00C87419">
              <w:rPr>
                <w:sz w:val="16"/>
                <w:lang w:val="en-US"/>
              </w:rPr>
              <w:t>260</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szCs w:val="16"/>
                <w:lang w:val="en-US"/>
              </w:rPr>
            </w:pPr>
            <w:r w:rsidRPr="00027698">
              <w:rPr>
                <w:sz w:val="16"/>
                <w:szCs w:val="16"/>
                <w:lang w:val="en-US"/>
              </w:rPr>
              <w:t>Prob&gt; Chi</w:t>
            </w:r>
            <w:r>
              <w:rPr>
                <w:sz w:val="16"/>
                <w:szCs w:val="16"/>
                <w:vertAlign w:val="superscript"/>
                <w:lang w:val="en-US"/>
              </w:rPr>
              <w:t>2</w:t>
            </w:r>
            <w:r w:rsidRPr="00027698">
              <w:rPr>
                <w:sz w:val="16"/>
                <w:szCs w:val="16"/>
                <w:lang w:val="en-US"/>
              </w:rPr>
              <w:t xml:space="preserve"> </w:t>
            </w:r>
          </w:p>
        </w:tc>
        <w:tc>
          <w:tcPr>
            <w:tcW w:w="529"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0.000</w:t>
            </w:r>
          </w:p>
        </w:tc>
        <w:tc>
          <w:tcPr>
            <w:tcW w:w="530"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0.000</w:t>
            </w:r>
          </w:p>
        </w:tc>
        <w:tc>
          <w:tcPr>
            <w:tcW w:w="529"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0.000</w:t>
            </w:r>
          </w:p>
        </w:tc>
        <w:tc>
          <w:tcPr>
            <w:tcW w:w="530"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0.000</w:t>
            </w:r>
          </w:p>
        </w:tc>
        <w:tc>
          <w:tcPr>
            <w:tcW w:w="529"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0.000</w:t>
            </w:r>
          </w:p>
        </w:tc>
        <w:tc>
          <w:tcPr>
            <w:tcW w:w="530"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0.000</w:t>
            </w:r>
          </w:p>
        </w:tc>
        <w:tc>
          <w:tcPr>
            <w:tcW w:w="523"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0.000</w:t>
            </w:r>
          </w:p>
        </w:tc>
      </w:tr>
      <w:tr w:rsidR="00072B0B" w:rsidRPr="00C87419" w:rsidTr="009F0700">
        <w:tc>
          <w:tcPr>
            <w:tcW w:w="1300" w:type="pct"/>
            <w:tcBorders>
              <w:top w:val="nil"/>
              <w:left w:val="nil"/>
              <w:bottom w:val="nil"/>
              <w:right w:val="nil"/>
            </w:tcBorders>
          </w:tcPr>
          <w:p w:rsidR="00072B0B" w:rsidRPr="0064749B" w:rsidRDefault="00072B0B" w:rsidP="005D07FD">
            <w:pPr>
              <w:widowControl w:val="0"/>
              <w:autoSpaceDE w:val="0"/>
              <w:autoSpaceDN w:val="0"/>
              <w:adjustRightInd w:val="0"/>
              <w:rPr>
                <w:sz w:val="16"/>
                <w:szCs w:val="16"/>
                <w:lang w:val="en-US"/>
              </w:rPr>
            </w:pPr>
            <w:r w:rsidRPr="00027698">
              <w:rPr>
                <w:sz w:val="16"/>
                <w:szCs w:val="16"/>
                <w:lang w:val="en-US"/>
              </w:rPr>
              <w:t>Rho</w:t>
            </w:r>
          </w:p>
        </w:tc>
        <w:tc>
          <w:tcPr>
            <w:tcW w:w="529"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0.056</w:t>
            </w:r>
          </w:p>
        </w:tc>
        <w:tc>
          <w:tcPr>
            <w:tcW w:w="530" w:type="pct"/>
            <w:tcBorders>
              <w:top w:val="nil"/>
              <w:left w:val="nil"/>
              <w:bottom w:val="nil"/>
              <w:right w:val="nil"/>
            </w:tcBorders>
          </w:tcPr>
          <w:p w:rsidR="00072B0B" w:rsidRPr="00C87419" w:rsidRDefault="00072B0B" w:rsidP="009F0700">
            <w:pPr>
              <w:widowControl w:val="0"/>
              <w:autoSpaceDE w:val="0"/>
              <w:autoSpaceDN w:val="0"/>
              <w:adjustRightInd w:val="0"/>
              <w:jc w:val="center"/>
              <w:rPr>
                <w:sz w:val="16"/>
                <w:lang w:val="en-US"/>
              </w:rPr>
            </w:pPr>
            <w:r w:rsidRPr="00C87419">
              <w:rPr>
                <w:sz w:val="16"/>
                <w:lang w:val="en-US"/>
              </w:rPr>
              <w:t>0.090</w:t>
            </w:r>
          </w:p>
        </w:tc>
        <w:tc>
          <w:tcPr>
            <w:tcW w:w="529"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-0.309</w:t>
            </w:r>
          </w:p>
        </w:tc>
        <w:tc>
          <w:tcPr>
            <w:tcW w:w="530"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-0.056</w:t>
            </w:r>
          </w:p>
        </w:tc>
        <w:tc>
          <w:tcPr>
            <w:tcW w:w="529" w:type="pct"/>
            <w:tcBorders>
              <w:top w:val="nil"/>
              <w:left w:val="nil"/>
              <w:bottom w:val="nil"/>
              <w:right w:val="nil"/>
            </w:tcBorders>
          </w:tcPr>
          <w:p w:rsidR="00072B0B" w:rsidRPr="00C87419" w:rsidRDefault="00072B0B" w:rsidP="009F0700">
            <w:pPr>
              <w:widowControl w:val="0"/>
              <w:autoSpaceDE w:val="0"/>
              <w:autoSpaceDN w:val="0"/>
              <w:adjustRightInd w:val="0"/>
              <w:jc w:val="center"/>
              <w:rPr>
                <w:sz w:val="16"/>
                <w:lang w:val="en-US"/>
              </w:rPr>
            </w:pPr>
            <w:r w:rsidRPr="00C87419">
              <w:rPr>
                <w:sz w:val="16"/>
                <w:lang w:val="en-US"/>
              </w:rPr>
              <w:t>-0.342</w:t>
            </w:r>
          </w:p>
        </w:tc>
        <w:tc>
          <w:tcPr>
            <w:tcW w:w="530"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-0.1</w:t>
            </w:r>
            <w:r w:rsidR="00C87419" w:rsidRPr="00C87419">
              <w:rPr>
                <w:sz w:val="16"/>
                <w:lang w:val="en-US"/>
              </w:rPr>
              <w:t>84</w:t>
            </w:r>
          </w:p>
        </w:tc>
        <w:tc>
          <w:tcPr>
            <w:tcW w:w="523" w:type="pct"/>
            <w:tcBorders>
              <w:top w:val="nil"/>
              <w:left w:val="nil"/>
              <w:bottom w:val="nil"/>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-0.07</w:t>
            </w:r>
            <w:r w:rsidR="00C87419" w:rsidRPr="00C87419">
              <w:rPr>
                <w:sz w:val="16"/>
                <w:lang w:val="en-US"/>
              </w:rPr>
              <w:t>8</w:t>
            </w:r>
          </w:p>
        </w:tc>
      </w:tr>
      <w:tr w:rsidR="00072B0B" w:rsidRPr="00C87419" w:rsidTr="009F0700">
        <w:tc>
          <w:tcPr>
            <w:tcW w:w="1300" w:type="pct"/>
            <w:tcBorders>
              <w:top w:val="nil"/>
              <w:left w:val="nil"/>
              <w:bottom w:val="single" w:sz="4" w:space="0" w:color="auto"/>
              <w:right w:val="nil"/>
            </w:tcBorders>
          </w:tcPr>
          <w:p w:rsidR="00072B0B" w:rsidRPr="0064749B" w:rsidRDefault="00072B0B" w:rsidP="005D07FD">
            <w:pPr>
              <w:widowControl w:val="0"/>
              <w:autoSpaceDE w:val="0"/>
              <w:autoSpaceDN w:val="0"/>
              <w:adjustRightInd w:val="0"/>
              <w:rPr>
                <w:sz w:val="16"/>
                <w:szCs w:val="16"/>
                <w:lang w:val="en-US"/>
              </w:rPr>
            </w:pPr>
            <w:r w:rsidRPr="00027698">
              <w:rPr>
                <w:sz w:val="16"/>
                <w:szCs w:val="16"/>
                <w:lang w:val="en-US"/>
              </w:rPr>
              <w:t>Prob&gt; Chi</w:t>
            </w:r>
            <w:r>
              <w:rPr>
                <w:sz w:val="16"/>
                <w:szCs w:val="16"/>
                <w:vertAlign w:val="superscript"/>
                <w:lang w:val="en-US"/>
              </w:rPr>
              <w:t>2</w:t>
            </w:r>
            <w:r w:rsidRPr="00027698">
              <w:rPr>
                <w:sz w:val="16"/>
                <w:szCs w:val="16"/>
                <w:lang w:val="en-US"/>
              </w:rPr>
              <w:t xml:space="preserve"> (Rho=0)</w:t>
            </w:r>
          </w:p>
        </w:tc>
        <w:tc>
          <w:tcPr>
            <w:tcW w:w="529" w:type="pct"/>
            <w:tcBorders>
              <w:top w:val="nil"/>
              <w:left w:val="nil"/>
              <w:bottom w:val="single" w:sz="4" w:space="0" w:color="auto"/>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0.427</w:t>
            </w:r>
          </w:p>
        </w:tc>
        <w:tc>
          <w:tcPr>
            <w:tcW w:w="530" w:type="pct"/>
            <w:tcBorders>
              <w:top w:val="nil"/>
              <w:left w:val="nil"/>
              <w:bottom w:val="single" w:sz="4" w:space="0" w:color="auto"/>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0.443</w:t>
            </w:r>
          </w:p>
        </w:tc>
        <w:tc>
          <w:tcPr>
            <w:tcW w:w="529" w:type="pct"/>
            <w:tcBorders>
              <w:top w:val="nil"/>
              <w:left w:val="nil"/>
              <w:bottom w:val="single" w:sz="4" w:space="0" w:color="auto"/>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0.002</w:t>
            </w:r>
          </w:p>
        </w:tc>
        <w:tc>
          <w:tcPr>
            <w:tcW w:w="530" w:type="pct"/>
            <w:tcBorders>
              <w:top w:val="nil"/>
              <w:left w:val="nil"/>
              <w:bottom w:val="single" w:sz="4" w:space="0" w:color="auto"/>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0.504</w:t>
            </w:r>
          </w:p>
        </w:tc>
        <w:tc>
          <w:tcPr>
            <w:tcW w:w="529" w:type="pct"/>
            <w:tcBorders>
              <w:top w:val="nil"/>
              <w:left w:val="nil"/>
              <w:bottom w:val="single" w:sz="4" w:space="0" w:color="auto"/>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0.000</w:t>
            </w:r>
          </w:p>
        </w:tc>
        <w:tc>
          <w:tcPr>
            <w:tcW w:w="530" w:type="pct"/>
            <w:tcBorders>
              <w:top w:val="nil"/>
              <w:left w:val="nil"/>
              <w:bottom w:val="single" w:sz="4" w:space="0" w:color="auto"/>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0.0</w:t>
            </w:r>
            <w:r w:rsidR="00C87419" w:rsidRPr="00C87419">
              <w:rPr>
                <w:sz w:val="16"/>
                <w:lang w:val="en-US"/>
              </w:rPr>
              <w:t>14</w:t>
            </w:r>
          </w:p>
        </w:tc>
        <w:tc>
          <w:tcPr>
            <w:tcW w:w="523" w:type="pct"/>
            <w:tcBorders>
              <w:top w:val="nil"/>
              <w:left w:val="nil"/>
              <w:bottom w:val="single" w:sz="4" w:space="0" w:color="auto"/>
              <w:right w:val="nil"/>
            </w:tcBorders>
          </w:tcPr>
          <w:p w:rsidR="00072B0B" w:rsidRPr="00C87419" w:rsidRDefault="00072B0B" w:rsidP="00425BAB">
            <w:pPr>
              <w:widowControl w:val="0"/>
              <w:autoSpaceDE w:val="0"/>
              <w:autoSpaceDN w:val="0"/>
              <w:adjustRightInd w:val="0"/>
              <w:jc w:val="center"/>
              <w:rPr>
                <w:sz w:val="16"/>
                <w:lang w:val="en-US"/>
              </w:rPr>
            </w:pPr>
            <w:r w:rsidRPr="00C87419">
              <w:rPr>
                <w:sz w:val="16"/>
                <w:lang w:val="en-US"/>
              </w:rPr>
              <w:t>0.6</w:t>
            </w:r>
            <w:r w:rsidR="00C87419" w:rsidRPr="00C87419">
              <w:rPr>
                <w:sz w:val="16"/>
                <w:lang w:val="en-US"/>
              </w:rPr>
              <w:t>78</w:t>
            </w:r>
          </w:p>
        </w:tc>
      </w:tr>
    </w:tbl>
    <w:p w:rsidR="00CA6152" w:rsidRPr="0064749B" w:rsidRDefault="00CA6152" w:rsidP="00383328">
      <w:pPr>
        <w:spacing w:line="360" w:lineRule="auto"/>
      </w:pPr>
    </w:p>
    <w:p w:rsidR="00785C85" w:rsidRPr="0064749B" w:rsidRDefault="00027698" w:rsidP="00785C85">
      <w:pPr>
        <w:autoSpaceDE w:val="0"/>
        <w:autoSpaceDN w:val="0"/>
        <w:adjustRightInd w:val="0"/>
        <w:rPr>
          <w:i/>
          <w:sz w:val="18"/>
        </w:rPr>
      </w:pPr>
      <w:r w:rsidRPr="00027698">
        <w:rPr>
          <w:i/>
          <w:sz w:val="18"/>
        </w:rPr>
        <w:t xml:space="preserve">Notes: * denotes significance at 10% level, ** - 5%, *** - 1%. The unit of observation is household-official pair. Standard errors, clustered at household level, and country fixed effects are not reported to save space.  The Balkans: Albania, Bosnia and Herzegovina, Bulgaria, Croatia, Kosovo, FYR of Macedonia, Montenegro, Romania, Serbia; the Baltics: Estonia, Latvia, Lithuania; the Caucasus: Armenia, Azerbaijan, Georgia; Central Asia: Kazakhstan, Kyrgyzstan, Tajikistan, Uzbekistan; Central Europe: Czech Republic, Hungary, Poland, Slovakia, Slovenia; Slav ex-USSR: Belarus, Russia, Ukraine; Western Europe: Germany, France, Italy, Sweden, the UK. The results of the selection equation are reported in the appendix. </w:t>
      </w:r>
    </w:p>
    <w:p w:rsidR="00785C85" w:rsidRPr="0064749B" w:rsidRDefault="00785C85" w:rsidP="00383328">
      <w:pPr>
        <w:spacing w:line="360" w:lineRule="auto"/>
      </w:pPr>
    </w:p>
    <w:p w:rsidR="008E7173" w:rsidRDefault="008E7173" w:rsidP="007B5CAD"/>
    <w:p w:rsidR="007B5CAD" w:rsidRPr="0064749B" w:rsidRDefault="00027698" w:rsidP="007B5CAD">
      <w:pPr>
        <w:rPr>
          <w:b/>
          <w:i/>
          <w:u w:val="single"/>
        </w:rPr>
      </w:pPr>
      <w:r w:rsidRPr="00027698">
        <w:rPr>
          <w:b/>
          <w:i/>
          <w:u w:val="single"/>
        </w:rPr>
        <w:t>Results for different types of public officials</w:t>
      </w:r>
    </w:p>
    <w:p w:rsidR="00C6516A" w:rsidRPr="0064749B" w:rsidRDefault="00C6516A" w:rsidP="007B5CAD">
      <w:pPr>
        <w:rPr>
          <w:b/>
          <w:i/>
          <w:u w:val="single"/>
        </w:rPr>
      </w:pPr>
    </w:p>
    <w:p w:rsidR="007B5CAD" w:rsidRPr="0064749B" w:rsidRDefault="007B5CAD" w:rsidP="007B5CAD">
      <w:pPr>
        <w:rPr>
          <w:b/>
          <w:i/>
          <w:u w:val="single"/>
        </w:rPr>
      </w:pPr>
    </w:p>
    <w:p w:rsidR="007B5CAD" w:rsidRPr="0064749B" w:rsidRDefault="00D8643F" w:rsidP="007B5CAD">
      <w:pPr>
        <w:spacing w:line="360" w:lineRule="auto"/>
      </w:pPr>
      <w:r>
        <w:t>I</w:t>
      </w:r>
      <w:r w:rsidR="00A42DA2">
        <w:t>ndividual-level</w:t>
      </w:r>
      <w:r w:rsidR="00626C2C">
        <w:t xml:space="preserve"> determinants of</w:t>
      </w:r>
      <w:r w:rsidR="00A42DA2">
        <w:t xml:space="preserve"> bribery may change depending on the type of public official</w:t>
      </w:r>
      <w:r>
        <w:t xml:space="preserve">, as </w:t>
      </w:r>
      <w:r w:rsidR="0087462E">
        <w:t xml:space="preserve">the </w:t>
      </w:r>
      <w:r>
        <w:t xml:space="preserve">circumstances </w:t>
      </w:r>
      <w:r w:rsidR="0087462E">
        <w:t xml:space="preserve">under which officials and public service consumers interact </w:t>
      </w:r>
      <w:r>
        <w:t>(</w:t>
      </w:r>
      <w:r w:rsidR="0087462E">
        <w:t xml:space="preserve">frequency of contact, </w:t>
      </w:r>
      <w:r>
        <w:t xml:space="preserve">duration of contact, </w:t>
      </w:r>
      <w:r w:rsidR="0087462E">
        <w:t xml:space="preserve">time allowed to take the bribery decision etc.) will differ from one type of public official </w:t>
      </w:r>
      <w:r>
        <w:t>to another</w:t>
      </w:r>
      <w:r w:rsidR="0087462E">
        <w:t xml:space="preserve">. </w:t>
      </w:r>
      <w:r w:rsidR="00027698" w:rsidRPr="00027698">
        <w:t xml:space="preserve">Table 4 reports the results of the Heckman probit outcome equation for different types of public officials (the results of the selection equation can be found in the appendix). Again, we notice some variation in the determinants of bribery across official types. Conditional on contact, women are 4.7 percentage points less likely to bribe road police; the gender coefficient in other specifications is insignificant.  </w:t>
      </w:r>
      <w:r w:rsidR="0087462E">
        <w:t xml:space="preserve">This finding corroborates </w:t>
      </w:r>
      <w:r w:rsidR="00027698" w:rsidRPr="00027698">
        <w:t>Guerrero and Rodriguez-Oreggia (2008)</w:t>
      </w:r>
      <w:r w:rsidR="007B5CAD" w:rsidRPr="0064749B">
        <w:t xml:space="preserve"> </w:t>
      </w:r>
      <w:r w:rsidR="0087462E">
        <w:t>who provide</w:t>
      </w:r>
      <w:r w:rsidR="00602993" w:rsidRPr="0064749B">
        <w:t xml:space="preserve"> </w:t>
      </w:r>
      <w:r w:rsidR="0087462E">
        <w:t>qualitative</w:t>
      </w:r>
      <w:r w:rsidR="00602993" w:rsidRPr="0064749B">
        <w:t xml:space="preserve"> evidence that police </w:t>
      </w:r>
      <w:r w:rsidR="0087462E" w:rsidRPr="0064749B">
        <w:t xml:space="preserve">in Mexico </w:t>
      </w:r>
      <w:r w:rsidR="0087462E">
        <w:t>officials tend</w:t>
      </w:r>
      <w:r w:rsidR="00602993" w:rsidRPr="0064749B">
        <w:t xml:space="preserve"> to be more lenient on females relative to males.  </w:t>
      </w:r>
      <w:r w:rsidR="007B5CAD" w:rsidRPr="0064749B">
        <w:t>Linguistic minorities</w:t>
      </w:r>
      <w:r w:rsidR="005E63B3">
        <w:t xml:space="preserve"> are 2-5.4</w:t>
      </w:r>
      <w:r w:rsidR="007B5CAD" w:rsidRPr="0064749B">
        <w:t xml:space="preserve"> percentage points more likely to bribe officials dealing with official documents, primary and secondary education and social security benefits. Perceived income and wealth index variables are statistically insignificant in the </w:t>
      </w:r>
      <w:r w:rsidR="005E63B3">
        <w:t xml:space="preserve">courts, </w:t>
      </w:r>
      <w:r w:rsidR="007B5CAD" w:rsidRPr="0064749B">
        <w:t xml:space="preserve">education, unemployment and social security specifications, but </w:t>
      </w:r>
      <w:r w:rsidR="002703AD" w:rsidRPr="0064749B">
        <w:t xml:space="preserve">are </w:t>
      </w:r>
      <w:r w:rsidR="005E63B3">
        <w:t>positive and significant predictors of bribery for the police and public health officials</w:t>
      </w:r>
      <w:r w:rsidR="00D06D59">
        <w:t xml:space="preserve">. </w:t>
      </w:r>
      <w:r w:rsidR="005E63B3">
        <w:t xml:space="preserve">In the registry specification, income ladder is positive, and the wealth index negative, predictor of bribery. </w:t>
      </w:r>
      <w:r w:rsidR="007B5CAD" w:rsidRPr="0064749B">
        <w:t>Compared to urban d</w:t>
      </w:r>
      <w:r w:rsidR="005E27E5">
        <w:t xml:space="preserve">wellers, rural residents are </w:t>
      </w:r>
      <w:r w:rsidR="007B5CAD" w:rsidRPr="0064749B">
        <w:t xml:space="preserve"> percentage </w:t>
      </w:r>
      <w:r w:rsidR="005E27E5">
        <w:t xml:space="preserve">1.8 </w:t>
      </w:r>
      <w:r w:rsidR="007B5CAD" w:rsidRPr="0064749B">
        <w:t xml:space="preserve">points more likely to bribe </w:t>
      </w:r>
      <w:r w:rsidR="005E63B3">
        <w:t xml:space="preserve">registry </w:t>
      </w:r>
      <w:r w:rsidR="007B5CAD" w:rsidRPr="0064749B">
        <w:t>officials</w:t>
      </w:r>
      <w:r w:rsidR="005E27E5">
        <w:t>, but 2.5</w:t>
      </w:r>
      <w:r w:rsidR="007B5CAD" w:rsidRPr="0064749B">
        <w:t xml:space="preserve"> percentage points less likely to bribe primary and secondary education officials. Similarly, people livi</w:t>
      </w:r>
      <w:r w:rsidR="005E27E5">
        <w:t>ng in metropolitan areas are 2.2</w:t>
      </w:r>
      <w:r w:rsidR="007B5CAD" w:rsidRPr="0064749B">
        <w:t xml:space="preserve"> percentage points less likely to bribe public</w:t>
      </w:r>
      <w:r w:rsidR="005E27E5">
        <w:t xml:space="preserve"> health</w:t>
      </w:r>
      <w:r w:rsidR="007B5CAD" w:rsidRPr="0064749B">
        <w:t xml:space="preserve"> officials, but </w:t>
      </w:r>
      <w:r w:rsidR="005E27E5">
        <w:t>3-7.3</w:t>
      </w:r>
      <w:r w:rsidR="007B5CAD" w:rsidRPr="0064749B">
        <w:t xml:space="preserve"> percentage points more likely to bribe </w:t>
      </w:r>
      <w:r w:rsidR="005E27E5">
        <w:t xml:space="preserve">the police and </w:t>
      </w:r>
      <w:r w:rsidR="007B5CAD" w:rsidRPr="0064749B">
        <w:t>public officials dealing with unemployment benefits. Finally, th</w:t>
      </w:r>
      <w:r w:rsidR="00AD284D">
        <w:t xml:space="preserve">ose who trust others more are more likely to pay bribes to officials in </w:t>
      </w:r>
      <w:r w:rsidR="007B5CAD" w:rsidRPr="0064749B">
        <w:t>vocational education</w:t>
      </w:r>
      <w:r w:rsidR="00AD284D">
        <w:t xml:space="preserve"> only</w:t>
      </w:r>
      <w:r w:rsidR="007B5CAD" w:rsidRPr="0064749B">
        <w:t xml:space="preserve">.  </w:t>
      </w:r>
    </w:p>
    <w:p w:rsidR="007B5CAD" w:rsidRPr="0064749B" w:rsidRDefault="007B5CAD" w:rsidP="007B5CAD">
      <w:pPr>
        <w:spacing w:line="360" w:lineRule="auto"/>
      </w:pPr>
    </w:p>
    <w:p w:rsidR="00AC1980" w:rsidRDefault="00AD284D" w:rsidP="007B5CAD">
      <w:pPr>
        <w:spacing w:line="360" w:lineRule="auto"/>
      </w:pPr>
      <w:r>
        <w:t xml:space="preserve">The variables with a consistent association with paying bribes are the </w:t>
      </w:r>
      <w:r w:rsidR="00526B2D">
        <w:t>older age categories</w:t>
      </w:r>
      <w:r>
        <w:t xml:space="preserve"> and trust in institutions.  </w:t>
      </w:r>
      <w:r w:rsidR="00526B2D">
        <w:t xml:space="preserve">The elderly </w:t>
      </w:r>
      <w:r w:rsidR="000D6410">
        <w:t xml:space="preserve">tend to be </w:t>
      </w:r>
      <w:r w:rsidR="00526B2D">
        <w:t>le</w:t>
      </w:r>
      <w:r w:rsidR="00D06D59">
        <w:t>ss likely to pay a bribe</w:t>
      </w:r>
      <w:r w:rsidR="00A460F6">
        <w:t xml:space="preserve"> across the spectrum of public officials</w:t>
      </w:r>
      <w:r w:rsidR="00D06D59">
        <w:t xml:space="preserve">. </w:t>
      </w:r>
      <w:r w:rsidR="007B5CAD" w:rsidRPr="0064749B">
        <w:t xml:space="preserve">Institutional trust is also negative and highly significant in all </w:t>
      </w:r>
      <w:r w:rsidR="00AC1980">
        <w:t xml:space="preserve">official type </w:t>
      </w:r>
      <w:r w:rsidR="007B5CAD" w:rsidRPr="0064749B">
        <w:t>specification</w:t>
      </w:r>
      <w:r w:rsidR="00AC1980">
        <w:t>s</w:t>
      </w:r>
      <w:r w:rsidR="00A460F6">
        <w:t>. I</w:t>
      </w:r>
      <w:r w:rsidR="00AC1980">
        <w:t xml:space="preserve"> conjunction with the </w:t>
      </w:r>
      <w:r w:rsidR="0056032C">
        <w:t xml:space="preserve">results from the </w:t>
      </w:r>
      <w:r w:rsidR="00AC1980">
        <w:t xml:space="preserve">regional and whole sample </w:t>
      </w:r>
      <w:r w:rsidR="0056032C">
        <w:t>specifications</w:t>
      </w:r>
      <w:r w:rsidR="00AC1980">
        <w:t xml:space="preserve">, </w:t>
      </w:r>
      <w:r w:rsidR="00A460F6">
        <w:t xml:space="preserve">institutional trust emerges as </w:t>
      </w:r>
      <w:r w:rsidR="007B5CAD" w:rsidRPr="0064749B">
        <w:t>the most consistent</w:t>
      </w:r>
      <w:r w:rsidR="00A460F6">
        <w:t xml:space="preserve"> predictor</w:t>
      </w:r>
      <w:r w:rsidR="007B5CAD" w:rsidRPr="0064749B">
        <w:t xml:space="preserve"> of bribery. </w:t>
      </w:r>
    </w:p>
    <w:p w:rsidR="00AC1980" w:rsidRDefault="00AC1980" w:rsidP="007B5CAD">
      <w:pPr>
        <w:spacing w:line="360" w:lineRule="auto"/>
      </w:pPr>
    </w:p>
    <w:p w:rsidR="007B5CAD" w:rsidRDefault="007B5CAD" w:rsidP="00D06D59">
      <w:pPr>
        <w:spacing w:line="360" w:lineRule="auto"/>
      </w:pPr>
      <w:r w:rsidRPr="0064749B">
        <w:t xml:space="preserve">Regarding the presence of selection bias, the correlation of the error terms in the selection and outcome equations is negative and statistically significant in three – the official documents, the public health and the social security benefits – specifications. The Heckman correction procedure should, therefore, be used here to obtain unbiased results. Overall, we observe that, while the selection bias is present in the whole (stacked) sample, it is driven by particular country groups (the Caucasus, Central Europe, Slav ex-USSR) and particular types of public officials (requesting official documents, public health, social security benefits).  </w:t>
      </w:r>
    </w:p>
    <w:p w:rsidR="00D06D59" w:rsidRPr="0064749B" w:rsidRDefault="00D06D59" w:rsidP="00D06D59">
      <w:pPr>
        <w:spacing w:line="360" w:lineRule="auto"/>
      </w:pPr>
    </w:p>
    <w:p w:rsidR="00F53350" w:rsidRPr="0064749B" w:rsidRDefault="00F53350" w:rsidP="00675243">
      <w:pPr>
        <w:rPr>
          <w:b/>
          <w:i/>
        </w:rPr>
      </w:pPr>
    </w:p>
    <w:p w:rsidR="00675243" w:rsidRPr="0064749B" w:rsidRDefault="00675243" w:rsidP="00675243">
      <w:pPr>
        <w:rPr>
          <w:b/>
          <w:i/>
        </w:rPr>
      </w:pPr>
      <w:r w:rsidRPr="005E27E5">
        <w:rPr>
          <w:b/>
          <w:i/>
        </w:rPr>
        <w:t>Table 4.</w:t>
      </w:r>
      <w:r w:rsidRPr="005E27E5">
        <w:rPr>
          <w:b/>
        </w:rPr>
        <w:t xml:space="preserve"> </w:t>
      </w:r>
      <w:r w:rsidRPr="005E27E5">
        <w:rPr>
          <w:b/>
          <w:i/>
        </w:rPr>
        <w:t>Determinants</w:t>
      </w:r>
      <w:r w:rsidR="00FB015A" w:rsidRPr="005E27E5">
        <w:rPr>
          <w:b/>
          <w:i/>
        </w:rPr>
        <w:t xml:space="preserve"> of bribing different types of</w:t>
      </w:r>
      <w:r w:rsidRPr="005E27E5">
        <w:rPr>
          <w:b/>
          <w:i/>
        </w:rPr>
        <w:t xml:space="preserve"> public official</w:t>
      </w:r>
      <w:r w:rsidR="00FB015A" w:rsidRPr="005E27E5">
        <w:rPr>
          <w:b/>
          <w:i/>
        </w:rPr>
        <w:t>s conditional on contact with public officials;</w:t>
      </w:r>
      <w:r w:rsidR="00027698" w:rsidRPr="005E27E5">
        <w:rPr>
          <w:b/>
          <w:i/>
        </w:rPr>
        <w:t xml:space="preserve"> Heckman probit outcome equation </w:t>
      </w:r>
      <w:r w:rsidR="005E27E5" w:rsidRPr="005E27E5">
        <w:rPr>
          <w:b/>
          <w:i/>
        </w:rPr>
        <w:t xml:space="preserve">average </w:t>
      </w:r>
      <w:r w:rsidR="00027698" w:rsidRPr="005E27E5">
        <w:rPr>
          <w:b/>
          <w:i/>
        </w:rPr>
        <w:t>marginal effects.</w:t>
      </w:r>
      <w:r w:rsidR="00027698" w:rsidRPr="00027698">
        <w:rPr>
          <w:b/>
          <w:i/>
        </w:rPr>
        <w:t xml:space="preserve"> </w:t>
      </w:r>
    </w:p>
    <w:p w:rsidR="00675243" w:rsidRPr="0064749B" w:rsidRDefault="00675243" w:rsidP="005C0B68">
      <w:pPr>
        <w:spacing w:line="360" w:lineRule="auto"/>
        <w:rPr>
          <w:b/>
        </w:rPr>
      </w:pPr>
    </w:p>
    <w:tbl>
      <w:tblPr>
        <w:tblW w:w="5493" w:type="pct"/>
        <w:jc w:val="center"/>
        <w:tblCellMar>
          <w:left w:w="75" w:type="dxa"/>
          <w:right w:w="75" w:type="dxa"/>
        </w:tblCellMar>
        <w:tblLook w:val="0000" w:firstRow="0" w:lastRow="0" w:firstColumn="0" w:lastColumn="0" w:noHBand="0" w:noVBand="0"/>
      </w:tblPr>
      <w:tblGrid>
        <w:gridCol w:w="2278"/>
        <w:gridCol w:w="879"/>
        <w:gridCol w:w="879"/>
        <w:gridCol w:w="879"/>
        <w:gridCol w:w="879"/>
        <w:gridCol w:w="878"/>
        <w:gridCol w:w="878"/>
        <w:gridCol w:w="878"/>
        <w:gridCol w:w="868"/>
      </w:tblGrid>
      <w:tr w:rsidR="00967234" w:rsidRPr="00AD38B5" w:rsidTr="00675243">
        <w:trPr>
          <w:cantSplit/>
          <w:trHeight w:val="1287"/>
          <w:jc w:val="center"/>
        </w:trPr>
        <w:tc>
          <w:tcPr>
            <w:tcW w:w="1225" w:type="pct"/>
            <w:tcBorders>
              <w:top w:val="single" w:sz="4" w:space="0" w:color="auto"/>
              <w:bottom w:val="single" w:sz="4" w:space="0" w:color="auto"/>
            </w:tcBorders>
            <w:vAlign w:val="center"/>
          </w:tcPr>
          <w:p w:rsidR="00967234" w:rsidRPr="00AD38B5" w:rsidRDefault="00027698" w:rsidP="000762F7">
            <w:pPr>
              <w:widowControl w:val="0"/>
              <w:autoSpaceDE w:val="0"/>
              <w:autoSpaceDN w:val="0"/>
              <w:adjustRightInd w:val="0"/>
              <w:jc w:val="center"/>
              <w:rPr>
                <w:sz w:val="16"/>
                <w:szCs w:val="16"/>
              </w:rPr>
            </w:pPr>
            <w:r w:rsidRPr="00AD38B5">
              <w:rPr>
                <w:b/>
                <w:sz w:val="16"/>
                <w:szCs w:val="16"/>
              </w:rPr>
              <w:br w:type="page"/>
            </w:r>
          </w:p>
        </w:tc>
        <w:tc>
          <w:tcPr>
            <w:tcW w:w="473" w:type="pct"/>
            <w:tcBorders>
              <w:top w:val="single" w:sz="4" w:space="0" w:color="auto"/>
              <w:bottom w:val="single" w:sz="4" w:space="0" w:color="auto"/>
            </w:tcBorders>
            <w:textDirection w:val="btLr"/>
            <w:vAlign w:val="center"/>
          </w:tcPr>
          <w:p w:rsidR="00967234" w:rsidRPr="00AD38B5" w:rsidRDefault="00027698" w:rsidP="000762F7">
            <w:pPr>
              <w:widowControl w:val="0"/>
              <w:autoSpaceDE w:val="0"/>
              <w:autoSpaceDN w:val="0"/>
              <w:adjustRightInd w:val="0"/>
              <w:ind w:left="113" w:right="113"/>
              <w:jc w:val="center"/>
              <w:rPr>
                <w:sz w:val="16"/>
                <w:szCs w:val="16"/>
              </w:rPr>
            </w:pPr>
            <w:r w:rsidRPr="00AD38B5">
              <w:rPr>
                <w:sz w:val="16"/>
                <w:szCs w:val="16"/>
              </w:rPr>
              <w:t>Police</w:t>
            </w:r>
          </w:p>
        </w:tc>
        <w:tc>
          <w:tcPr>
            <w:tcW w:w="473" w:type="pct"/>
            <w:tcBorders>
              <w:top w:val="single" w:sz="4" w:space="0" w:color="auto"/>
              <w:bottom w:val="single" w:sz="4" w:space="0" w:color="auto"/>
            </w:tcBorders>
            <w:textDirection w:val="btLr"/>
            <w:vAlign w:val="center"/>
          </w:tcPr>
          <w:p w:rsidR="00967234" w:rsidRPr="00AD38B5" w:rsidRDefault="00027698" w:rsidP="000762F7">
            <w:pPr>
              <w:widowControl w:val="0"/>
              <w:autoSpaceDE w:val="0"/>
              <w:autoSpaceDN w:val="0"/>
              <w:adjustRightInd w:val="0"/>
              <w:ind w:left="113" w:right="113"/>
              <w:jc w:val="center"/>
              <w:rPr>
                <w:sz w:val="16"/>
                <w:szCs w:val="16"/>
              </w:rPr>
            </w:pPr>
            <w:r w:rsidRPr="00AD38B5">
              <w:rPr>
                <w:sz w:val="16"/>
                <w:szCs w:val="16"/>
              </w:rPr>
              <w:t>Requesting official documents</w:t>
            </w:r>
          </w:p>
        </w:tc>
        <w:tc>
          <w:tcPr>
            <w:tcW w:w="473" w:type="pct"/>
            <w:tcBorders>
              <w:top w:val="single" w:sz="4" w:space="0" w:color="auto"/>
              <w:bottom w:val="single" w:sz="4" w:space="0" w:color="auto"/>
            </w:tcBorders>
            <w:textDirection w:val="btLr"/>
            <w:vAlign w:val="center"/>
          </w:tcPr>
          <w:p w:rsidR="00967234" w:rsidRPr="00AD38B5" w:rsidRDefault="00027698" w:rsidP="000762F7">
            <w:pPr>
              <w:widowControl w:val="0"/>
              <w:autoSpaceDE w:val="0"/>
              <w:autoSpaceDN w:val="0"/>
              <w:adjustRightInd w:val="0"/>
              <w:ind w:left="113" w:right="113"/>
              <w:jc w:val="center"/>
              <w:rPr>
                <w:sz w:val="16"/>
                <w:szCs w:val="16"/>
              </w:rPr>
            </w:pPr>
            <w:r w:rsidRPr="00AD38B5">
              <w:rPr>
                <w:sz w:val="16"/>
                <w:szCs w:val="16"/>
              </w:rPr>
              <w:t>Courts</w:t>
            </w:r>
          </w:p>
        </w:tc>
        <w:tc>
          <w:tcPr>
            <w:tcW w:w="473" w:type="pct"/>
            <w:tcBorders>
              <w:top w:val="single" w:sz="4" w:space="0" w:color="auto"/>
              <w:bottom w:val="single" w:sz="4" w:space="0" w:color="auto"/>
            </w:tcBorders>
            <w:textDirection w:val="btLr"/>
            <w:vAlign w:val="center"/>
          </w:tcPr>
          <w:p w:rsidR="00967234" w:rsidRPr="00AD38B5" w:rsidRDefault="00027698" w:rsidP="000762F7">
            <w:pPr>
              <w:widowControl w:val="0"/>
              <w:autoSpaceDE w:val="0"/>
              <w:autoSpaceDN w:val="0"/>
              <w:adjustRightInd w:val="0"/>
              <w:ind w:left="113" w:right="113"/>
              <w:jc w:val="center"/>
              <w:rPr>
                <w:sz w:val="16"/>
                <w:szCs w:val="16"/>
              </w:rPr>
            </w:pPr>
            <w:r w:rsidRPr="00AD38B5">
              <w:rPr>
                <w:sz w:val="16"/>
                <w:szCs w:val="16"/>
              </w:rPr>
              <w:t>Education (primary and secondary)</w:t>
            </w:r>
          </w:p>
        </w:tc>
        <w:tc>
          <w:tcPr>
            <w:tcW w:w="472" w:type="pct"/>
            <w:tcBorders>
              <w:top w:val="single" w:sz="4" w:space="0" w:color="auto"/>
              <w:bottom w:val="single" w:sz="4" w:space="0" w:color="auto"/>
            </w:tcBorders>
            <w:textDirection w:val="btLr"/>
            <w:vAlign w:val="center"/>
          </w:tcPr>
          <w:p w:rsidR="00967234" w:rsidRPr="00AD38B5" w:rsidRDefault="00027698" w:rsidP="000762F7">
            <w:pPr>
              <w:widowControl w:val="0"/>
              <w:autoSpaceDE w:val="0"/>
              <w:autoSpaceDN w:val="0"/>
              <w:adjustRightInd w:val="0"/>
              <w:ind w:left="113" w:right="113"/>
              <w:jc w:val="center"/>
              <w:rPr>
                <w:sz w:val="16"/>
                <w:szCs w:val="16"/>
              </w:rPr>
            </w:pPr>
            <w:r w:rsidRPr="00AD38B5">
              <w:rPr>
                <w:sz w:val="16"/>
                <w:szCs w:val="16"/>
              </w:rPr>
              <w:t>Education (vocational)</w:t>
            </w:r>
          </w:p>
        </w:tc>
        <w:tc>
          <w:tcPr>
            <w:tcW w:w="472" w:type="pct"/>
            <w:tcBorders>
              <w:top w:val="single" w:sz="4" w:space="0" w:color="auto"/>
              <w:bottom w:val="single" w:sz="4" w:space="0" w:color="auto"/>
            </w:tcBorders>
            <w:textDirection w:val="btLr"/>
            <w:vAlign w:val="center"/>
          </w:tcPr>
          <w:p w:rsidR="00967234" w:rsidRPr="00AD38B5" w:rsidRDefault="00027698" w:rsidP="000762F7">
            <w:pPr>
              <w:widowControl w:val="0"/>
              <w:autoSpaceDE w:val="0"/>
              <w:autoSpaceDN w:val="0"/>
              <w:adjustRightInd w:val="0"/>
              <w:ind w:left="113" w:right="113"/>
              <w:jc w:val="center"/>
              <w:rPr>
                <w:sz w:val="16"/>
                <w:szCs w:val="16"/>
              </w:rPr>
            </w:pPr>
            <w:r w:rsidRPr="00AD38B5">
              <w:rPr>
                <w:sz w:val="16"/>
                <w:szCs w:val="16"/>
              </w:rPr>
              <w:t>Health</w:t>
            </w:r>
          </w:p>
        </w:tc>
        <w:tc>
          <w:tcPr>
            <w:tcW w:w="472" w:type="pct"/>
            <w:tcBorders>
              <w:top w:val="single" w:sz="4" w:space="0" w:color="auto"/>
              <w:bottom w:val="single" w:sz="4" w:space="0" w:color="auto"/>
            </w:tcBorders>
            <w:textDirection w:val="btLr"/>
            <w:vAlign w:val="center"/>
          </w:tcPr>
          <w:p w:rsidR="00967234" w:rsidRPr="00AD38B5" w:rsidRDefault="00027698" w:rsidP="000762F7">
            <w:pPr>
              <w:widowControl w:val="0"/>
              <w:autoSpaceDE w:val="0"/>
              <w:autoSpaceDN w:val="0"/>
              <w:adjustRightInd w:val="0"/>
              <w:ind w:left="113" w:right="113"/>
              <w:jc w:val="center"/>
              <w:rPr>
                <w:sz w:val="16"/>
                <w:szCs w:val="16"/>
              </w:rPr>
            </w:pPr>
            <w:r w:rsidRPr="00AD38B5">
              <w:rPr>
                <w:sz w:val="16"/>
                <w:szCs w:val="16"/>
              </w:rPr>
              <w:t>Unemployment benefits</w:t>
            </w:r>
          </w:p>
        </w:tc>
        <w:tc>
          <w:tcPr>
            <w:tcW w:w="467" w:type="pct"/>
            <w:tcBorders>
              <w:top w:val="single" w:sz="4" w:space="0" w:color="auto"/>
              <w:bottom w:val="single" w:sz="4" w:space="0" w:color="auto"/>
            </w:tcBorders>
            <w:textDirection w:val="btLr"/>
            <w:vAlign w:val="center"/>
          </w:tcPr>
          <w:p w:rsidR="00967234" w:rsidRPr="00AD38B5" w:rsidRDefault="00027698" w:rsidP="000762F7">
            <w:pPr>
              <w:widowControl w:val="0"/>
              <w:autoSpaceDE w:val="0"/>
              <w:autoSpaceDN w:val="0"/>
              <w:adjustRightInd w:val="0"/>
              <w:ind w:left="113" w:right="113"/>
              <w:jc w:val="center"/>
              <w:rPr>
                <w:sz w:val="16"/>
                <w:szCs w:val="16"/>
              </w:rPr>
            </w:pPr>
            <w:r w:rsidRPr="00AD38B5">
              <w:rPr>
                <w:sz w:val="16"/>
                <w:szCs w:val="16"/>
              </w:rPr>
              <w:t>Social security benefits</w:t>
            </w:r>
          </w:p>
        </w:tc>
      </w:tr>
      <w:tr w:rsidR="00675243" w:rsidRPr="00AD38B5" w:rsidTr="00675243">
        <w:trPr>
          <w:jc w:val="center"/>
        </w:trPr>
        <w:tc>
          <w:tcPr>
            <w:tcW w:w="1225" w:type="pct"/>
          </w:tcPr>
          <w:p w:rsidR="00675243" w:rsidRPr="00AD38B5" w:rsidRDefault="00675243" w:rsidP="00967234">
            <w:pPr>
              <w:widowControl w:val="0"/>
              <w:autoSpaceDE w:val="0"/>
              <w:autoSpaceDN w:val="0"/>
              <w:adjustRightInd w:val="0"/>
              <w:rPr>
                <w:i/>
                <w:sz w:val="16"/>
                <w:szCs w:val="16"/>
                <w:u w:val="single"/>
              </w:rPr>
            </w:pPr>
          </w:p>
        </w:tc>
        <w:tc>
          <w:tcPr>
            <w:tcW w:w="473" w:type="pct"/>
          </w:tcPr>
          <w:p w:rsidR="00675243" w:rsidRPr="00AD38B5" w:rsidRDefault="00675243" w:rsidP="000762F7">
            <w:pPr>
              <w:widowControl w:val="0"/>
              <w:autoSpaceDE w:val="0"/>
              <w:autoSpaceDN w:val="0"/>
              <w:adjustRightInd w:val="0"/>
              <w:jc w:val="center"/>
              <w:rPr>
                <w:sz w:val="16"/>
                <w:szCs w:val="16"/>
              </w:rPr>
            </w:pPr>
          </w:p>
        </w:tc>
        <w:tc>
          <w:tcPr>
            <w:tcW w:w="473" w:type="pct"/>
          </w:tcPr>
          <w:p w:rsidR="00675243" w:rsidRPr="00AD38B5" w:rsidRDefault="00675243" w:rsidP="000762F7">
            <w:pPr>
              <w:widowControl w:val="0"/>
              <w:autoSpaceDE w:val="0"/>
              <w:autoSpaceDN w:val="0"/>
              <w:adjustRightInd w:val="0"/>
              <w:jc w:val="center"/>
              <w:rPr>
                <w:sz w:val="16"/>
                <w:szCs w:val="16"/>
              </w:rPr>
            </w:pPr>
          </w:p>
        </w:tc>
        <w:tc>
          <w:tcPr>
            <w:tcW w:w="473" w:type="pct"/>
          </w:tcPr>
          <w:p w:rsidR="00675243" w:rsidRPr="00AD38B5" w:rsidRDefault="00675243" w:rsidP="000762F7">
            <w:pPr>
              <w:widowControl w:val="0"/>
              <w:autoSpaceDE w:val="0"/>
              <w:autoSpaceDN w:val="0"/>
              <w:adjustRightInd w:val="0"/>
              <w:jc w:val="center"/>
              <w:rPr>
                <w:sz w:val="16"/>
                <w:szCs w:val="16"/>
              </w:rPr>
            </w:pPr>
          </w:p>
        </w:tc>
        <w:tc>
          <w:tcPr>
            <w:tcW w:w="473" w:type="pct"/>
          </w:tcPr>
          <w:p w:rsidR="00675243" w:rsidRPr="00AD38B5" w:rsidRDefault="00675243" w:rsidP="000762F7">
            <w:pPr>
              <w:widowControl w:val="0"/>
              <w:autoSpaceDE w:val="0"/>
              <w:autoSpaceDN w:val="0"/>
              <w:adjustRightInd w:val="0"/>
              <w:jc w:val="center"/>
              <w:rPr>
                <w:sz w:val="16"/>
                <w:szCs w:val="16"/>
              </w:rPr>
            </w:pPr>
          </w:p>
        </w:tc>
        <w:tc>
          <w:tcPr>
            <w:tcW w:w="472" w:type="pct"/>
          </w:tcPr>
          <w:p w:rsidR="00675243" w:rsidRPr="00AD38B5" w:rsidRDefault="00675243" w:rsidP="000762F7">
            <w:pPr>
              <w:widowControl w:val="0"/>
              <w:autoSpaceDE w:val="0"/>
              <w:autoSpaceDN w:val="0"/>
              <w:adjustRightInd w:val="0"/>
              <w:jc w:val="center"/>
              <w:rPr>
                <w:sz w:val="16"/>
                <w:szCs w:val="16"/>
              </w:rPr>
            </w:pPr>
          </w:p>
        </w:tc>
        <w:tc>
          <w:tcPr>
            <w:tcW w:w="472" w:type="pct"/>
          </w:tcPr>
          <w:p w:rsidR="00675243" w:rsidRPr="00AD38B5" w:rsidRDefault="00675243" w:rsidP="000762F7">
            <w:pPr>
              <w:widowControl w:val="0"/>
              <w:autoSpaceDE w:val="0"/>
              <w:autoSpaceDN w:val="0"/>
              <w:adjustRightInd w:val="0"/>
              <w:jc w:val="center"/>
              <w:rPr>
                <w:sz w:val="16"/>
                <w:szCs w:val="16"/>
              </w:rPr>
            </w:pPr>
          </w:p>
        </w:tc>
        <w:tc>
          <w:tcPr>
            <w:tcW w:w="472" w:type="pct"/>
          </w:tcPr>
          <w:p w:rsidR="00675243" w:rsidRPr="00AD38B5" w:rsidRDefault="00675243" w:rsidP="000762F7">
            <w:pPr>
              <w:widowControl w:val="0"/>
              <w:autoSpaceDE w:val="0"/>
              <w:autoSpaceDN w:val="0"/>
              <w:adjustRightInd w:val="0"/>
              <w:jc w:val="center"/>
              <w:rPr>
                <w:sz w:val="16"/>
                <w:szCs w:val="16"/>
              </w:rPr>
            </w:pPr>
          </w:p>
        </w:tc>
        <w:tc>
          <w:tcPr>
            <w:tcW w:w="467" w:type="pct"/>
          </w:tcPr>
          <w:p w:rsidR="00675243" w:rsidRPr="00AD38B5" w:rsidRDefault="00675243" w:rsidP="000762F7">
            <w:pPr>
              <w:widowControl w:val="0"/>
              <w:autoSpaceDE w:val="0"/>
              <w:autoSpaceDN w:val="0"/>
              <w:adjustRightInd w:val="0"/>
              <w:jc w:val="center"/>
              <w:rPr>
                <w:sz w:val="16"/>
                <w:szCs w:val="16"/>
              </w:rPr>
            </w:pP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rPr>
                <w:sz w:val="16"/>
                <w:szCs w:val="16"/>
                <w:lang w:val="en-US"/>
              </w:rPr>
            </w:pPr>
            <w:r w:rsidRPr="00AD38B5">
              <w:rPr>
                <w:sz w:val="16"/>
                <w:szCs w:val="16"/>
                <w:lang w:val="en-US"/>
              </w:rPr>
              <w:t>Female</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-0.040***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-0.005</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0.009</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-0.009</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-0.005</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rPr>
                <w:sz w:val="16"/>
                <w:szCs w:val="16"/>
                <w:lang w:val="en-US"/>
              </w:rPr>
            </w:pPr>
            <w:r w:rsidRPr="00AD38B5">
              <w:rPr>
                <w:sz w:val="16"/>
                <w:szCs w:val="16"/>
                <w:lang w:val="en-US"/>
              </w:rPr>
              <w:t>Age group</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67" w:type="pct"/>
            <w:vAlign w:val="center"/>
          </w:tcPr>
          <w:p w:rsidR="00AD38B5" w:rsidRPr="00AD38B5" w:rsidRDefault="00AD38B5" w:rsidP="00AD38B5">
            <w:pPr>
              <w:widowControl w:val="0"/>
              <w:autoSpaceDE w:val="0"/>
              <w:autoSpaceDN w:val="0"/>
              <w:adjustRightInd w:val="0"/>
              <w:jc w:val="center"/>
              <w:rPr>
                <w:sz w:val="16"/>
                <w:szCs w:val="16"/>
              </w:rPr>
            </w:pP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 xml:space="preserve">18-24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-0.011</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0.008</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0.007</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-0.025**</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0.032</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-0.016</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 xml:space="preserve">25-34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-0.022</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0.019</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0.004</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-0.008</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-0.017</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35-44</w:t>
            </w:r>
          </w:p>
        </w:tc>
        <w:tc>
          <w:tcPr>
            <w:tcW w:w="473" w:type="pct"/>
            <w:vAlign w:val="center"/>
          </w:tcPr>
          <w:p w:rsidR="00AD38B5" w:rsidRPr="00AD38B5" w:rsidRDefault="00AD38B5" w:rsidP="00AD38B5">
            <w:pPr>
              <w:widowControl w:val="0"/>
              <w:autoSpaceDE w:val="0"/>
              <w:autoSpaceDN w:val="0"/>
              <w:adjustRightInd w:val="0"/>
              <w:jc w:val="center"/>
              <w:rPr>
                <w:sz w:val="16"/>
                <w:szCs w:val="16"/>
                <w:lang w:val="en-US"/>
              </w:rPr>
            </w:pPr>
            <w:r w:rsidRPr="00AD38B5">
              <w:rPr>
                <w:sz w:val="16"/>
                <w:szCs w:val="16"/>
                <w:lang w:val="en-US"/>
              </w:rPr>
              <w:t>Ref.</w:t>
            </w:r>
          </w:p>
        </w:tc>
        <w:tc>
          <w:tcPr>
            <w:tcW w:w="473" w:type="pct"/>
            <w:vAlign w:val="center"/>
          </w:tcPr>
          <w:p w:rsidR="00AD38B5" w:rsidRPr="00AD38B5" w:rsidRDefault="00AD38B5" w:rsidP="00AD38B5">
            <w:pPr>
              <w:widowControl w:val="0"/>
              <w:autoSpaceDE w:val="0"/>
              <w:autoSpaceDN w:val="0"/>
              <w:adjustRightInd w:val="0"/>
              <w:jc w:val="center"/>
              <w:rPr>
                <w:sz w:val="16"/>
                <w:szCs w:val="16"/>
                <w:lang w:val="en-US"/>
              </w:rPr>
            </w:pPr>
            <w:r w:rsidRPr="00AD38B5">
              <w:rPr>
                <w:sz w:val="16"/>
                <w:szCs w:val="16"/>
                <w:lang w:val="en-US"/>
              </w:rPr>
              <w:t>Ref.</w:t>
            </w:r>
          </w:p>
        </w:tc>
        <w:tc>
          <w:tcPr>
            <w:tcW w:w="473" w:type="pct"/>
            <w:vAlign w:val="center"/>
          </w:tcPr>
          <w:p w:rsidR="00AD38B5" w:rsidRPr="00AD38B5" w:rsidRDefault="00AD38B5" w:rsidP="00AD38B5">
            <w:pPr>
              <w:widowControl w:val="0"/>
              <w:autoSpaceDE w:val="0"/>
              <w:autoSpaceDN w:val="0"/>
              <w:adjustRightInd w:val="0"/>
              <w:jc w:val="center"/>
              <w:rPr>
                <w:sz w:val="16"/>
                <w:szCs w:val="16"/>
                <w:lang w:val="en-US"/>
              </w:rPr>
            </w:pPr>
            <w:r w:rsidRPr="00AD38B5">
              <w:rPr>
                <w:sz w:val="16"/>
                <w:szCs w:val="16"/>
                <w:lang w:val="en-US"/>
              </w:rPr>
              <w:t>Ref.</w:t>
            </w:r>
          </w:p>
        </w:tc>
        <w:tc>
          <w:tcPr>
            <w:tcW w:w="473" w:type="pct"/>
            <w:vAlign w:val="center"/>
          </w:tcPr>
          <w:p w:rsidR="00AD38B5" w:rsidRPr="00AD38B5" w:rsidRDefault="00AD38B5" w:rsidP="00AD38B5">
            <w:pPr>
              <w:widowControl w:val="0"/>
              <w:autoSpaceDE w:val="0"/>
              <w:autoSpaceDN w:val="0"/>
              <w:adjustRightInd w:val="0"/>
              <w:jc w:val="center"/>
              <w:rPr>
                <w:sz w:val="16"/>
                <w:szCs w:val="16"/>
                <w:lang w:val="en-US"/>
              </w:rPr>
            </w:pPr>
            <w:r w:rsidRPr="00AD38B5">
              <w:rPr>
                <w:sz w:val="16"/>
                <w:szCs w:val="16"/>
                <w:lang w:val="en-US"/>
              </w:rPr>
              <w:t>Ref.</w:t>
            </w:r>
          </w:p>
        </w:tc>
        <w:tc>
          <w:tcPr>
            <w:tcW w:w="472" w:type="pct"/>
            <w:vAlign w:val="center"/>
          </w:tcPr>
          <w:p w:rsidR="00AD38B5" w:rsidRPr="00AD38B5" w:rsidRDefault="00AD38B5" w:rsidP="00AD38B5">
            <w:pPr>
              <w:widowControl w:val="0"/>
              <w:autoSpaceDE w:val="0"/>
              <w:autoSpaceDN w:val="0"/>
              <w:adjustRightInd w:val="0"/>
              <w:jc w:val="center"/>
              <w:rPr>
                <w:sz w:val="16"/>
                <w:szCs w:val="16"/>
                <w:lang w:val="en-US"/>
              </w:rPr>
            </w:pPr>
            <w:r w:rsidRPr="00AD38B5">
              <w:rPr>
                <w:sz w:val="16"/>
                <w:szCs w:val="16"/>
                <w:lang w:val="en-US"/>
              </w:rPr>
              <w:t>Ref.</w:t>
            </w:r>
          </w:p>
        </w:tc>
        <w:tc>
          <w:tcPr>
            <w:tcW w:w="472" w:type="pct"/>
            <w:vAlign w:val="center"/>
          </w:tcPr>
          <w:p w:rsidR="00AD38B5" w:rsidRPr="00AD38B5" w:rsidRDefault="00AD38B5" w:rsidP="00AD38B5">
            <w:pPr>
              <w:widowControl w:val="0"/>
              <w:autoSpaceDE w:val="0"/>
              <w:autoSpaceDN w:val="0"/>
              <w:adjustRightInd w:val="0"/>
              <w:jc w:val="center"/>
              <w:rPr>
                <w:sz w:val="16"/>
                <w:szCs w:val="16"/>
                <w:lang w:val="en-US"/>
              </w:rPr>
            </w:pPr>
            <w:r w:rsidRPr="00AD38B5">
              <w:rPr>
                <w:sz w:val="16"/>
                <w:szCs w:val="16"/>
                <w:lang w:val="en-US"/>
              </w:rPr>
              <w:t>Ref.</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Ref.</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Ref.</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 xml:space="preserve">45-54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-0.011</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-0.023**</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-0.030**</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-0.000</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-0.008</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-0.026</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 xml:space="preserve">55-64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-0.046**</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-0.021</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-0.023</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-0.044***</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-0.073***</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-0.022**</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-0.045**</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 xml:space="preserve">65+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-0.037</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-0.017</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-0.113***</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-0.031*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-0.018*</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-0.009</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-0.016</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rPr>
                <w:sz w:val="16"/>
                <w:szCs w:val="16"/>
                <w:lang w:val="en-US"/>
              </w:rPr>
            </w:pPr>
            <w:r w:rsidRPr="00AD38B5">
              <w:rPr>
                <w:sz w:val="16"/>
                <w:szCs w:val="16"/>
                <w:lang w:val="en-US"/>
              </w:rPr>
              <w:t>Linguistic minority</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-0.027</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0.030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0.034***</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0.020</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0.004</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0.054***</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rPr>
                <w:sz w:val="16"/>
                <w:szCs w:val="16"/>
                <w:lang w:val="en-US"/>
              </w:rPr>
            </w:pPr>
            <w:r w:rsidRPr="00AD38B5">
              <w:rPr>
                <w:sz w:val="16"/>
                <w:szCs w:val="16"/>
                <w:lang w:val="en-US"/>
              </w:rPr>
              <w:t>Income ladder</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0.012***</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0.004</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0.000</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rPr>
                <w:sz w:val="16"/>
                <w:szCs w:val="16"/>
                <w:lang w:val="en-US"/>
              </w:rPr>
            </w:pPr>
            <w:r w:rsidRPr="00AD38B5">
              <w:rPr>
                <w:sz w:val="16"/>
                <w:szCs w:val="16"/>
                <w:lang w:val="en-US"/>
              </w:rPr>
              <w:t>Wealth index</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0.012**</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-0.007**</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0.002</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-0.002</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0.009***</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-0.004</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0.004</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rPr>
                <w:sz w:val="16"/>
                <w:szCs w:val="16"/>
                <w:lang w:val="en-US"/>
              </w:rPr>
            </w:pPr>
            <w:r w:rsidRPr="00AD38B5">
              <w:rPr>
                <w:sz w:val="16"/>
                <w:szCs w:val="16"/>
                <w:lang w:val="en-US"/>
              </w:rPr>
              <w:t>Education</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67" w:type="pct"/>
            <w:vAlign w:val="center"/>
          </w:tcPr>
          <w:p w:rsidR="00AD38B5" w:rsidRPr="00AD38B5" w:rsidRDefault="00AD38B5" w:rsidP="00AD38B5">
            <w:pPr>
              <w:widowControl w:val="0"/>
              <w:autoSpaceDE w:val="0"/>
              <w:autoSpaceDN w:val="0"/>
              <w:adjustRightInd w:val="0"/>
              <w:jc w:val="center"/>
              <w:rPr>
                <w:sz w:val="16"/>
                <w:szCs w:val="16"/>
              </w:rPr>
            </w:pP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 xml:space="preserve">Primary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0.007</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0.012</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0.005</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0.010</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-0.009</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0.002</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Secondary</w:t>
            </w:r>
          </w:p>
        </w:tc>
        <w:tc>
          <w:tcPr>
            <w:tcW w:w="473"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3"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3"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3"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2"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2"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2" w:type="pct"/>
            <w:vAlign w:val="center"/>
          </w:tcPr>
          <w:p w:rsidR="00AD38B5" w:rsidRPr="00AD38B5" w:rsidRDefault="00AD38B5" w:rsidP="006D0E94">
            <w:pPr>
              <w:widowControl w:val="0"/>
              <w:autoSpaceDE w:val="0"/>
              <w:autoSpaceDN w:val="0"/>
              <w:adjustRightInd w:val="0"/>
              <w:jc w:val="center"/>
              <w:rPr>
                <w:sz w:val="16"/>
                <w:szCs w:val="16"/>
              </w:rPr>
            </w:pPr>
            <w:r w:rsidRPr="00AD38B5">
              <w:rPr>
                <w:sz w:val="16"/>
                <w:szCs w:val="16"/>
              </w:rPr>
              <w:t>Ref.</w:t>
            </w:r>
          </w:p>
        </w:tc>
        <w:tc>
          <w:tcPr>
            <w:tcW w:w="467" w:type="pct"/>
            <w:vAlign w:val="center"/>
          </w:tcPr>
          <w:p w:rsidR="00AD38B5" w:rsidRPr="00AD38B5" w:rsidRDefault="00AD38B5" w:rsidP="006D0E94">
            <w:pPr>
              <w:widowControl w:val="0"/>
              <w:autoSpaceDE w:val="0"/>
              <w:autoSpaceDN w:val="0"/>
              <w:adjustRightInd w:val="0"/>
              <w:jc w:val="center"/>
              <w:rPr>
                <w:sz w:val="16"/>
                <w:szCs w:val="16"/>
              </w:rPr>
            </w:pPr>
            <w:r w:rsidRPr="00AD38B5">
              <w:rPr>
                <w:sz w:val="16"/>
                <w:szCs w:val="16"/>
              </w:rPr>
              <w:t>Ref.</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 xml:space="preserve">Tertiary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-0.019</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-0.008</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-0.026</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0.008</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0.007</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0.000</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0.013</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0.010</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rPr>
                <w:sz w:val="16"/>
                <w:szCs w:val="16"/>
                <w:lang w:val="en-US"/>
              </w:rPr>
            </w:pPr>
            <w:r w:rsidRPr="00AD38B5">
              <w:rPr>
                <w:sz w:val="16"/>
                <w:szCs w:val="16"/>
                <w:lang w:val="en-US"/>
              </w:rPr>
              <w:t xml:space="preserve">Employed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-0.014</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0.010</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-0.006</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-0.006</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-0.000</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-0.006</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rPr>
                <w:sz w:val="16"/>
                <w:szCs w:val="16"/>
                <w:lang w:val="en-US"/>
              </w:rPr>
            </w:pPr>
            <w:r w:rsidRPr="00AD38B5">
              <w:rPr>
                <w:sz w:val="16"/>
                <w:szCs w:val="16"/>
                <w:lang w:val="en-US"/>
              </w:rPr>
              <w:t>Type of settlement</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67" w:type="pct"/>
            <w:vAlign w:val="center"/>
          </w:tcPr>
          <w:p w:rsidR="00AD38B5" w:rsidRPr="00AD38B5" w:rsidRDefault="00AD38B5" w:rsidP="00AD38B5">
            <w:pPr>
              <w:widowControl w:val="0"/>
              <w:autoSpaceDE w:val="0"/>
              <w:autoSpaceDN w:val="0"/>
              <w:adjustRightInd w:val="0"/>
              <w:jc w:val="center"/>
              <w:rPr>
                <w:sz w:val="16"/>
                <w:szCs w:val="16"/>
              </w:rPr>
            </w:pP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 xml:space="preserve">Rural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0.017</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0.018**</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-0.025***</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0.016</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-0.005</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0.008</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Urban</w:t>
            </w:r>
          </w:p>
        </w:tc>
        <w:tc>
          <w:tcPr>
            <w:tcW w:w="473"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3"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3"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3"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2"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2" w:type="pct"/>
            <w:vAlign w:val="center"/>
          </w:tcPr>
          <w:p w:rsidR="00AD38B5" w:rsidRPr="00AD38B5" w:rsidRDefault="00AD38B5" w:rsidP="006D0E94">
            <w:pPr>
              <w:widowControl w:val="0"/>
              <w:autoSpaceDE w:val="0"/>
              <w:autoSpaceDN w:val="0"/>
              <w:adjustRightInd w:val="0"/>
              <w:jc w:val="center"/>
              <w:rPr>
                <w:sz w:val="16"/>
                <w:szCs w:val="16"/>
                <w:lang w:val="en-US"/>
              </w:rPr>
            </w:pPr>
            <w:r w:rsidRPr="00AD38B5">
              <w:rPr>
                <w:sz w:val="16"/>
                <w:szCs w:val="16"/>
                <w:lang w:val="en-US"/>
              </w:rPr>
              <w:t>Ref.</w:t>
            </w:r>
          </w:p>
        </w:tc>
        <w:tc>
          <w:tcPr>
            <w:tcW w:w="472" w:type="pct"/>
            <w:vAlign w:val="center"/>
          </w:tcPr>
          <w:p w:rsidR="00AD38B5" w:rsidRPr="00AD38B5" w:rsidRDefault="00AD38B5" w:rsidP="006D0E94">
            <w:pPr>
              <w:widowControl w:val="0"/>
              <w:autoSpaceDE w:val="0"/>
              <w:autoSpaceDN w:val="0"/>
              <w:adjustRightInd w:val="0"/>
              <w:jc w:val="center"/>
              <w:rPr>
                <w:sz w:val="16"/>
                <w:szCs w:val="16"/>
              </w:rPr>
            </w:pPr>
            <w:r w:rsidRPr="00AD38B5">
              <w:rPr>
                <w:sz w:val="16"/>
                <w:szCs w:val="16"/>
              </w:rPr>
              <w:t>Ref.</w:t>
            </w:r>
          </w:p>
        </w:tc>
        <w:tc>
          <w:tcPr>
            <w:tcW w:w="467" w:type="pct"/>
            <w:vAlign w:val="center"/>
          </w:tcPr>
          <w:p w:rsidR="00AD38B5" w:rsidRPr="00AD38B5" w:rsidRDefault="00AD38B5" w:rsidP="006D0E94">
            <w:pPr>
              <w:widowControl w:val="0"/>
              <w:autoSpaceDE w:val="0"/>
              <w:autoSpaceDN w:val="0"/>
              <w:adjustRightInd w:val="0"/>
              <w:jc w:val="center"/>
              <w:rPr>
                <w:sz w:val="16"/>
                <w:szCs w:val="16"/>
              </w:rPr>
            </w:pPr>
            <w:r w:rsidRPr="00AD38B5">
              <w:rPr>
                <w:sz w:val="16"/>
                <w:szCs w:val="16"/>
              </w:rPr>
              <w:t>Ref.</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ind w:firstLine="426"/>
              <w:rPr>
                <w:i/>
                <w:sz w:val="16"/>
                <w:szCs w:val="16"/>
                <w:lang w:val="en-US"/>
              </w:rPr>
            </w:pPr>
            <w:r w:rsidRPr="00AD38B5">
              <w:rPr>
                <w:i/>
                <w:sz w:val="16"/>
                <w:szCs w:val="16"/>
                <w:lang w:val="en-US"/>
              </w:rPr>
              <w:t xml:space="preserve">Metropolitan </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0.030*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-0.032</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-0.008</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0.004</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-0.022**</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0.073***</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0.014</w:t>
            </w:r>
          </w:p>
        </w:tc>
      </w:tr>
      <w:tr w:rsidR="00AD38B5" w:rsidRPr="00AD38B5" w:rsidTr="00AD38B5">
        <w:trPr>
          <w:jc w:val="center"/>
        </w:trPr>
        <w:tc>
          <w:tcPr>
            <w:tcW w:w="1225" w:type="pct"/>
          </w:tcPr>
          <w:p w:rsidR="00AD38B5" w:rsidRPr="00AD38B5" w:rsidRDefault="00AD38B5" w:rsidP="000762F7">
            <w:pPr>
              <w:widowControl w:val="0"/>
              <w:autoSpaceDE w:val="0"/>
              <w:autoSpaceDN w:val="0"/>
              <w:adjustRightInd w:val="0"/>
              <w:rPr>
                <w:sz w:val="16"/>
                <w:szCs w:val="16"/>
                <w:lang w:val="en-US"/>
              </w:rPr>
            </w:pPr>
            <w:r w:rsidRPr="00AD38B5">
              <w:rPr>
                <w:sz w:val="16"/>
                <w:szCs w:val="16"/>
                <w:lang w:val="en-US"/>
              </w:rPr>
              <w:t>Institutional trust</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-0.013***</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-0.009***</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-0.010***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-0.008***</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-0.006***</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-0.008***</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-0.009***</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-0.006***</w:t>
            </w:r>
          </w:p>
        </w:tc>
      </w:tr>
      <w:tr w:rsidR="00AD38B5" w:rsidRPr="00AD38B5" w:rsidTr="00AD38B5">
        <w:trPr>
          <w:jc w:val="center"/>
        </w:trPr>
        <w:tc>
          <w:tcPr>
            <w:tcW w:w="1225" w:type="pct"/>
          </w:tcPr>
          <w:p w:rsidR="00AD38B5" w:rsidRPr="00AD38B5" w:rsidRDefault="00AD38B5" w:rsidP="000B3DFA">
            <w:pPr>
              <w:widowControl w:val="0"/>
              <w:autoSpaceDE w:val="0"/>
              <w:autoSpaceDN w:val="0"/>
              <w:adjustRightInd w:val="0"/>
              <w:rPr>
                <w:sz w:val="16"/>
                <w:szCs w:val="16"/>
                <w:lang w:val="en-US"/>
              </w:rPr>
            </w:pPr>
            <w:r w:rsidRPr="00AD38B5">
              <w:rPr>
                <w:sz w:val="16"/>
                <w:szCs w:val="16"/>
                <w:lang w:val="en-US"/>
              </w:rPr>
              <w:t>Social trust</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-0.000</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0.006</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-0.007</w:t>
            </w:r>
          </w:p>
        </w:tc>
        <w:tc>
          <w:tcPr>
            <w:tcW w:w="473"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0.001</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0.009*</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c>
          <w:tcPr>
            <w:tcW w:w="472"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0.002</w:t>
            </w:r>
          </w:p>
        </w:tc>
        <w:tc>
          <w:tcPr>
            <w:tcW w:w="467" w:type="pct"/>
            <w:vAlign w:val="center"/>
          </w:tcPr>
          <w:p w:rsidR="00AD38B5" w:rsidRPr="00AD38B5" w:rsidRDefault="00AD38B5" w:rsidP="00AD38B5">
            <w:pPr>
              <w:widowControl w:val="0"/>
              <w:autoSpaceDE w:val="0"/>
              <w:autoSpaceDN w:val="0"/>
              <w:adjustRightInd w:val="0"/>
              <w:jc w:val="center"/>
              <w:rPr>
                <w:sz w:val="16"/>
                <w:szCs w:val="16"/>
              </w:rPr>
            </w:pPr>
            <w:r w:rsidRPr="00AD38B5">
              <w:rPr>
                <w:sz w:val="16"/>
                <w:szCs w:val="16"/>
              </w:rPr>
              <w:t>0.003</w:t>
            </w:r>
          </w:p>
        </w:tc>
      </w:tr>
      <w:tr w:rsidR="00AD38B5" w:rsidRPr="00AD38B5" w:rsidTr="00AD38B5">
        <w:trPr>
          <w:jc w:val="center"/>
        </w:trPr>
        <w:tc>
          <w:tcPr>
            <w:tcW w:w="1225" w:type="pct"/>
          </w:tcPr>
          <w:p w:rsidR="00AD38B5" w:rsidRPr="00AD38B5" w:rsidRDefault="00AD38B5" w:rsidP="000B3DFA">
            <w:pPr>
              <w:widowControl w:val="0"/>
              <w:autoSpaceDE w:val="0"/>
              <w:autoSpaceDN w:val="0"/>
              <w:adjustRightInd w:val="0"/>
              <w:rPr>
                <w:sz w:val="16"/>
                <w:szCs w:val="16"/>
                <w:lang w:val="en-US"/>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3"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72" w:type="pct"/>
            <w:vAlign w:val="center"/>
          </w:tcPr>
          <w:p w:rsidR="00AD38B5" w:rsidRPr="00AD38B5" w:rsidRDefault="00AD38B5" w:rsidP="00AD38B5">
            <w:pPr>
              <w:widowControl w:val="0"/>
              <w:autoSpaceDE w:val="0"/>
              <w:autoSpaceDN w:val="0"/>
              <w:adjustRightInd w:val="0"/>
              <w:jc w:val="center"/>
              <w:rPr>
                <w:sz w:val="16"/>
                <w:szCs w:val="16"/>
              </w:rPr>
            </w:pPr>
          </w:p>
        </w:tc>
        <w:tc>
          <w:tcPr>
            <w:tcW w:w="467" w:type="pct"/>
            <w:vAlign w:val="center"/>
          </w:tcPr>
          <w:p w:rsidR="00AD38B5" w:rsidRPr="00AD38B5" w:rsidRDefault="00AD38B5" w:rsidP="00AD38B5">
            <w:pPr>
              <w:widowControl w:val="0"/>
              <w:autoSpaceDE w:val="0"/>
              <w:autoSpaceDN w:val="0"/>
              <w:adjustRightInd w:val="0"/>
              <w:jc w:val="center"/>
              <w:rPr>
                <w:sz w:val="16"/>
                <w:szCs w:val="16"/>
              </w:rPr>
            </w:pPr>
          </w:p>
        </w:tc>
      </w:tr>
      <w:tr w:rsidR="00804F30" w:rsidRPr="00AD38B5" w:rsidTr="006D0E94">
        <w:trPr>
          <w:jc w:val="center"/>
        </w:trPr>
        <w:tc>
          <w:tcPr>
            <w:tcW w:w="1225" w:type="pct"/>
          </w:tcPr>
          <w:p w:rsidR="00804F30" w:rsidRPr="00AD38B5" w:rsidRDefault="00804F30" w:rsidP="000B3DFA">
            <w:pPr>
              <w:widowControl w:val="0"/>
              <w:autoSpaceDE w:val="0"/>
              <w:autoSpaceDN w:val="0"/>
              <w:adjustRightInd w:val="0"/>
              <w:rPr>
                <w:sz w:val="16"/>
                <w:szCs w:val="16"/>
                <w:lang w:val="en-US"/>
              </w:rPr>
            </w:pPr>
            <w:r w:rsidRPr="00AD38B5">
              <w:rPr>
                <w:sz w:val="16"/>
                <w:szCs w:val="16"/>
                <w:lang w:val="en-US"/>
              </w:rPr>
              <w:t>Country fixed effects</w:t>
            </w:r>
          </w:p>
        </w:tc>
        <w:tc>
          <w:tcPr>
            <w:tcW w:w="473" w:type="pct"/>
          </w:tcPr>
          <w:p w:rsidR="00804F30" w:rsidRPr="00C87419" w:rsidRDefault="00804F30" w:rsidP="006D0E94">
            <w:pPr>
              <w:widowControl w:val="0"/>
              <w:autoSpaceDE w:val="0"/>
              <w:autoSpaceDN w:val="0"/>
              <w:adjustRightInd w:val="0"/>
              <w:jc w:val="center"/>
              <w:rPr>
                <w:sz w:val="16"/>
              </w:rPr>
            </w:pPr>
            <w:r>
              <w:rPr>
                <w:sz w:val="16"/>
              </w:rPr>
              <w:t>Yes</w:t>
            </w:r>
          </w:p>
        </w:tc>
        <w:tc>
          <w:tcPr>
            <w:tcW w:w="473" w:type="pct"/>
          </w:tcPr>
          <w:p w:rsidR="00804F30" w:rsidRPr="00C87419" w:rsidRDefault="00804F30" w:rsidP="006D0E94">
            <w:pPr>
              <w:widowControl w:val="0"/>
              <w:autoSpaceDE w:val="0"/>
              <w:autoSpaceDN w:val="0"/>
              <w:adjustRightInd w:val="0"/>
              <w:jc w:val="center"/>
              <w:rPr>
                <w:sz w:val="16"/>
              </w:rPr>
            </w:pPr>
            <w:r>
              <w:rPr>
                <w:sz w:val="16"/>
              </w:rPr>
              <w:t>Yes</w:t>
            </w:r>
          </w:p>
        </w:tc>
        <w:tc>
          <w:tcPr>
            <w:tcW w:w="473" w:type="pct"/>
          </w:tcPr>
          <w:p w:rsidR="00804F30" w:rsidRPr="00C87419" w:rsidRDefault="00804F30" w:rsidP="006D0E94">
            <w:pPr>
              <w:widowControl w:val="0"/>
              <w:autoSpaceDE w:val="0"/>
              <w:autoSpaceDN w:val="0"/>
              <w:adjustRightInd w:val="0"/>
              <w:jc w:val="center"/>
              <w:rPr>
                <w:sz w:val="16"/>
              </w:rPr>
            </w:pPr>
            <w:r>
              <w:rPr>
                <w:sz w:val="16"/>
              </w:rPr>
              <w:t>Yes</w:t>
            </w:r>
          </w:p>
        </w:tc>
        <w:tc>
          <w:tcPr>
            <w:tcW w:w="473" w:type="pct"/>
          </w:tcPr>
          <w:p w:rsidR="00804F30" w:rsidRPr="00C87419" w:rsidRDefault="00804F30" w:rsidP="006D0E94">
            <w:pPr>
              <w:widowControl w:val="0"/>
              <w:autoSpaceDE w:val="0"/>
              <w:autoSpaceDN w:val="0"/>
              <w:adjustRightInd w:val="0"/>
              <w:jc w:val="center"/>
              <w:rPr>
                <w:sz w:val="16"/>
              </w:rPr>
            </w:pPr>
            <w:r>
              <w:rPr>
                <w:sz w:val="16"/>
              </w:rPr>
              <w:t>Yes</w:t>
            </w:r>
          </w:p>
        </w:tc>
        <w:tc>
          <w:tcPr>
            <w:tcW w:w="472" w:type="pct"/>
          </w:tcPr>
          <w:p w:rsidR="00804F30" w:rsidRPr="00C87419" w:rsidRDefault="00804F30" w:rsidP="006D0E94">
            <w:pPr>
              <w:widowControl w:val="0"/>
              <w:autoSpaceDE w:val="0"/>
              <w:autoSpaceDN w:val="0"/>
              <w:adjustRightInd w:val="0"/>
              <w:jc w:val="center"/>
              <w:rPr>
                <w:sz w:val="16"/>
              </w:rPr>
            </w:pPr>
            <w:r>
              <w:rPr>
                <w:sz w:val="16"/>
              </w:rPr>
              <w:t>Yes</w:t>
            </w:r>
          </w:p>
        </w:tc>
        <w:tc>
          <w:tcPr>
            <w:tcW w:w="472" w:type="pct"/>
          </w:tcPr>
          <w:p w:rsidR="00804F30" w:rsidRPr="00C87419" w:rsidRDefault="00804F30" w:rsidP="006D0E94">
            <w:pPr>
              <w:widowControl w:val="0"/>
              <w:autoSpaceDE w:val="0"/>
              <w:autoSpaceDN w:val="0"/>
              <w:adjustRightInd w:val="0"/>
              <w:jc w:val="center"/>
              <w:rPr>
                <w:sz w:val="16"/>
              </w:rPr>
            </w:pPr>
            <w:r>
              <w:rPr>
                <w:sz w:val="16"/>
              </w:rPr>
              <w:t>Yes</w:t>
            </w:r>
          </w:p>
        </w:tc>
        <w:tc>
          <w:tcPr>
            <w:tcW w:w="472" w:type="pct"/>
          </w:tcPr>
          <w:p w:rsidR="00804F30" w:rsidRPr="00C87419" w:rsidRDefault="00804F30" w:rsidP="006D0E94">
            <w:pPr>
              <w:widowControl w:val="0"/>
              <w:autoSpaceDE w:val="0"/>
              <w:autoSpaceDN w:val="0"/>
              <w:adjustRightInd w:val="0"/>
              <w:jc w:val="center"/>
              <w:rPr>
                <w:sz w:val="16"/>
              </w:rPr>
            </w:pPr>
            <w:r>
              <w:rPr>
                <w:sz w:val="16"/>
              </w:rPr>
              <w:t>Yes</w:t>
            </w:r>
          </w:p>
        </w:tc>
        <w:tc>
          <w:tcPr>
            <w:tcW w:w="467" w:type="pct"/>
            <w:vAlign w:val="center"/>
          </w:tcPr>
          <w:p w:rsidR="00804F30" w:rsidRPr="00AD38B5" w:rsidRDefault="00804F30" w:rsidP="00AD38B5">
            <w:pPr>
              <w:widowControl w:val="0"/>
              <w:autoSpaceDE w:val="0"/>
              <w:autoSpaceDN w:val="0"/>
              <w:adjustRightInd w:val="0"/>
              <w:jc w:val="center"/>
              <w:rPr>
                <w:sz w:val="16"/>
                <w:szCs w:val="16"/>
              </w:rPr>
            </w:pPr>
            <w:r>
              <w:rPr>
                <w:sz w:val="16"/>
                <w:szCs w:val="16"/>
              </w:rPr>
              <w:t>Yes</w:t>
            </w:r>
          </w:p>
        </w:tc>
      </w:tr>
      <w:tr w:rsidR="00804F30" w:rsidRPr="00AD38B5" w:rsidTr="00675243">
        <w:trPr>
          <w:jc w:val="center"/>
        </w:trPr>
        <w:tc>
          <w:tcPr>
            <w:tcW w:w="1225" w:type="pct"/>
            <w:tcBorders>
              <w:bottom w:val="single" w:sz="4" w:space="0" w:color="auto"/>
            </w:tcBorders>
          </w:tcPr>
          <w:p w:rsidR="00804F30" w:rsidRPr="00AD38B5" w:rsidRDefault="00804F30" w:rsidP="000762F7">
            <w:pPr>
              <w:widowControl w:val="0"/>
              <w:autoSpaceDE w:val="0"/>
              <w:autoSpaceDN w:val="0"/>
              <w:adjustRightInd w:val="0"/>
              <w:rPr>
                <w:sz w:val="16"/>
                <w:szCs w:val="16"/>
              </w:rPr>
            </w:pPr>
          </w:p>
        </w:tc>
        <w:tc>
          <w:tcPr>
            <w:tcW w:w="473"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p>
        </w:tc>
        <w:tc>
          <w:tcPr>
            <w:tcW w:w="473"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p>
        </w:tc>
        <w:tc>
          <w:tcPr>
            <w:tcW w:w="473"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p>
        </w:tc>
        <w:tc>
          <w:tcPr>
            <w:tcW w:w="473"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p>
        </w:tc>
        <w:tc>
          <w:tcPr>
            <w:tcW w:w="472"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p>
        </w:tc>
        <w:tc>
          <w:tcPr>
            <w:tcW w:w="472"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p>
        </w:tc>
        <w:tc>
          <w:tcPr>
            <w:tcW w:w="472"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p>
        </w:tc>
        <w:tc>
          <w:tcPr>
            <w:tcW w:w="467"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p>
        </w:tc>
      </w:tr>
      <w:tr w:rsidR="00804F30" w:rsidRPr="00AD38B5" w:rsidTr="00675243">
        <w:trPr>
          <w:jc w:val="center"/>
        </w:trPr>
        <w:tc>
          <w:tcPr>
            <w:tcW w:w="1225" w:type="pct"/>
            <w:tcBorders>
              <w:top w:val="single" w:sz="4" w:space="0" w:color="auto"/>
            </w:tcBorders>
          </w:tcPr>
          <w:p w:rsidR="00804F30" w:rsidRPr="00AD38B5" w:rsidRDefault="00804F30" w:rsidP="00675243">
            <w:pPr>
              <w:widowControl w:val="0"/>
              <w:autoSpaceDE w:val="0"/>
              <w:autoSpaceDN w:val="0"/>
              <w:adjustRightInd w:val="0"/>
              <w:rPr>
                <w:sz w:val="16"/>
                <w:szCs w:val="16"/>
              </w:rPr>
            </w:pPr>
            <w:r w:rsidRPr="00AD38B5">
              <w:rPr>
                <w:sz w:val="16"/>
                <w:szCs w:val="16"/>
                <w:lang w:val="en-US"/>
              </w:rPr>
              <w:t>Number of observations</w:t>
            </w:r>
          </w:p>
        </w:tc>
        <w:tc>
          <w:tcPr>
            <w:tcW w:w="473" w:type="pct"/>
            <w:tcBorders>
              <w:top w:val="single" w:sz="4" w:space="0" w:color="auto"/>
            </w:tcBorders>
          </w:tcPr>
          <w:p w:rsidR="00804F30" w:rsidRPr="00BF49D2" w:rsidRDefault="00804F30" w:rsidP="006D0E94">
            <w:pPr>
              <w:widowControl w:val="0"/>
              <w:autoSpaceDE w:val="0"/>
              <w:autoSpaceDN w:val="0"/>
              <w:adjustRightInd w:val="0"/>
              <w:jc w:val="center"/>
              <w:rPr>
                <w:sz w:val="16"/>
                <w:szCs w:val="16"/>
              </w:rPr>
            </w:pPr>
            <w:r w:rsidRPr="00BF49D2">
              <w:rPr>
                <w:sz w:val="16"/>
                <w:szCs w:val="16"/>
              </w:rPr>
              <w:t>31839</w:t>
            </w:r>
          </w:p>
        </w:tc>
        <w:tc>
          <w:tcPr>
            <w:tcW w:w="473" w:type="pct"/>
            <w:tcBorders>
              <w:top w:val="single" w:sz="4" w:space="0" w:color="auto"/>
            </w:tcBorders>
          </w:tcPr>
          <w:p w:rsidR="00804F30" w:rsidRPr="00BF49D2" w:rsidRDefault="00804F30" w:rsidP="006D0E94">
            <w:pPr>
              <w:widowControl w:val="0"/>
              <w:autoSpaceDE w:val="0"/>
              <w:autoSpaceDN w:val="0"/>
              <w:adjustRightInd w:val="0"/>
              <w:jc w:val="center"/>
              <w:rPr>
                <w:sz w:val="16"/>
                <w:szCs w:val="16"/>
              </w:rPr>
            </w:pPr>
            <w:r w:rsidRPr="00BF49D2">
              <w:rPr>
                <w:sz w:val="16"/>
                <w:szCs w:val="16"/>
              </w:rPr>
              <w:t>31925</w:t>
            </w:r>
          </w:p>
        </w:tc>
        <w:tc>
          <w:tcPr>
            <w:tcW w:w="473" w:type="pct"/>
            <w:tcBorders>
              <w:top w:val="single" w:sz="4" w:space="0" w:color="auto"/>
            </w:tcBorders>
          </w:tcPr>
          <w:p w:rsidR="00804F30" w:rsidRPr="00BF49D2" w:rsidRDefault="00804F30" w:rsidP="006D0E94">
            <w:pPr>
              <w:widowControl w:val="0"/>
              <w:autoSpaceDE w:val="0"/>
              <w:autoSpaceDN w:val="0"/>
              <w:adjustRightInd w:val="0"/>
              <w:jc w:val="center"/>
              <w:rPr>
                <w:sz w:val="16"/>
                <w:szCs w:val="16"/>
              </w:rPr>
            </w:pPr>
            <w:r w:rsidRPr="00BF49D2">
              <w:rPr>
                <w:sz w:val="16"/>
                <w:szCs w:val="16"/>
              </w:rPr>
              <w:t>31090</w:t>
            </w:r>
          </w:p>
        </w:tc>
        <w:tc>
          <w:tcPr>
            <w:tcW w:w="473" w:type="pct"/>
            <w:tcBorders>
              <w:top w:val="single" w:sz="4" w:space="0" w:color="auto"/>
            </w:tcBorders>
          </w:tcPr>
          <w:p w:rsidR="00804F30" w:rsidRPr="00BF49D2" w:rsidRDefault="00804F30" w:rsidP="006D0E94">
            <w:pPr>
              <w:widowControl w:val="0"/>
              <w:autoSpaceDE w:val="0"/>
              <w:autoSpaceDN w:val="0"/>
              <w:adjustRightInd w:val="0"/>
              <w:jc w:val="center"/>
              <w:rPr>
                <w:sz w:val="16"/>
                <w:szCs w:val="16"/>
              </w:rPr>
            </w:pPr>
            <w:r w:rsidRPr="00BF49D2">
              <w:rPr>
                <w:sz w:val="16"/>
                <w:szCs w:val="16"/>
              </w:rPr>
              <w:t>31969</w:t>
            </w:r>
          </w:p>
        </w:tc>
        <w:tc>
          <w:tcPr>
            <w:tcW w:w="472" w:type="pct"/>
            <w:tcBorders>
              <w:top w:val="single" w:sz="4" w:space="0" w:color="auto"/>
            </w:tcBorders>
          </w:tcPr>
          <w:p w:rsidR="00804F30" w:rsidRPr="00BF49D2" w:rsidRDefault="00804F30" w:rsidP="006D0E94">
            <w:pPr>
              <w:widowControl w:val="0"/>
              <w:autoSpaceDE w:val="0"/>
              <w:autoSpaceDN w:val="0"/>
              <w:adjustRightInd w:val="0"/>
              <w:jc w:val="center"/>
              <w:rPr>
                <w:sz w:val="16"/>
                <w:szCs w:val="16"/>
              </w:rPr>
            </w:pPr>
            <w:r w:rsidRPr="00BF49D2">
              <w:rPr>
                <w:sz w:val="16"/>
                <w:szCs w:val="16"/>
              </w:rPr>
              <w:t>30001</w:t>
            </w:r>
          </w:p>
        </w:tc>
        <w:tc>
          <w:tcPr>
            <w:tcW w:w="472" w:type="pct"/>
            <w:tcBorders>
              <w:top w:val="single" w:sz="4" w:space="0" w:color="auto"/>
            </w:tcBorders>
          </w:tcPr>
          <w:p w:rsidR="00804F30" w:rsidRPr="00BF49D2" w:rsidRDefault="00804F30" w:rsidP="006D0E94">
            <w:pPr>
              <w:widowControl w:val="0"/>
              <w:autoSpaceDE w:val="0"/>
              <w:autoSpaceDN w:val="0"/>
              <w:adjustRightInd w:val="0"/>
              <w:jc w:val="center"/>
              <w:rPr>
                <w:sz w:val="16"/>
                <w:szCs w:val="16"/>
              </w:rPr>
            </w:pPr>
            <w:r w:rsidRPr="00BF49D2">
              <w:rPr>
                <w:sz w:val="16"/>
                <w:szCs w:val="16"/>
              </w:rPr>
              <w:t>31715</w:t>
            </w:r>
          </w:p>
        </w:tc>
        <w:tc>
          <w:tcPr>
            <w:tcW w:w="472" w:type="pct"/>
            <w:tcBorders>
              <w:top w:val="single" w:sz="4" w:space="0" w:color="auto"/>
            </w:tcBorders>
          </w:tcPr>
          <w:p w:rsidR="00804F30" w:rsidRPr="00BF49D2" w:rsidRDefault="00804F30" w:rsidP="006D0E94">
            <w:pPr>
              <w:widowControl w:val="0"/>
              <w:autoSpaceDE w:val="0"/>
              <w:autoSpaceDN w:val="0"/>
              <w:adjustRightInd w:val="0"/>
              <w:jc w:val="center"/>
              <w:rPr>
                <w:sz w:val="16"/>
                <w:szCs w:val="16"/>
              </w:rPr>
            </w:pPr>
            <w:r w:rsidRPr="00BF49D2">
              <w:rPr>
                <w:sz w:val="16"/>
                <w:szCs w:val="16"/>
              </w:rPr>
              <w:t>32053</w:t>
            </w:r>
          </w:p>
        </w:tc>
        <w:tc>
          <w:tcPr>
            <w:tcW w:w="467" w:type="pct"/>
            <w:tcBorders>
              <w:top w:val="single" w:sz="4" w:space="0" w:color="auto"/>
            </w:tcBorders>
          </w:tcPr>
          <w:p w:rsidR="00804F30" w:rsidRPr="00BF49D2" w:rsidRDefault="00804F30" w:rsidP="006D0E94">
            <w:pPr>
              <w:widowControl w:val="0"/>
              <w:autoSpaceDE w:val="0"/>
              <w:autoSpaceDN w:val="0"/>
              <w:adjustRightInd w:val="0"/>
              <w:jc w:val="center"/>
              <w:rPr>
                <w:sz w:val="16"/>
                <w:szCs w:val="16"/>
              </w:rPr>
            </w:pPr>
            <w:r w:rsidRPr="00BF49D2">
              <w:rPr>
                <w:sz w:val="16"/>
                <w:szCs w:val="16"/>
              </w:rPr>
              <w:t>31993</w:t>
            </w:r>
          </w:p>
        </w:tc>
      </w:tr>
      <w:tr w:rsidR="00804F30" w:rsidRPr="00AD38B5" w:rsidTr="00675243">
        <w:trPr>
          <w:jc w:val="center"/>
        </w:trPr>
        <w:tc>
          <w:tcPr>
            <w:tcW w:w="1225" w:type="pct"/>
          </w:tcPr>
          <w:p w:rsidR="00804F30" w:rsidRPr="00AD38B5" w:rsidRDefault="00804F30" w:rsidP="000762F7">
            <w:pPr>
              <w:widowControl w:val="0"/>
              <w:autoSpaceDE w:val="0"/>
              <w:autoSpaceDN w:val="0"/>
              <w:adjustRightInd w:val="0"/>
              <w:rPr>
                <w:sz w:val="16"/>
                <w:szCs w:val="16"/>
              </w:rPr>
            </w:pPr>
            <w:r w:rsidRPr="00AD38B5">
              <w:rPr>
                <w:sz w:val="16"/>
                <w:szCs w:val="16"/>
              </w:rPr>
              <w:t>Censored observations</w:t>
            </w:r>
          </w:p>
        </w:tc>
        <w:tc>
          <w:tcPr>
            <w:tcW w:w="473" w:type="pct"/>
          </w:tcPr>
          <w:p w:rsidR="00804F30" w:rsidRPr="00AD38B5" w:rsidRDefault="00804F30" w:rsidP="000762F7">
            <w:pPr>
              <w:widowControl w:val="0"/>
              <w:autoSpaceDE w:val="0"/>
              <w:autoSpaceDN w:val="0"/>
              <w:adjustRightInd w:val="0"/>
              <w:jc w:val="center"/>
              <w:rPr>
                <w:sz w:val="16"/>
                <w:szCs w:val="16"/>
              </w:rPr>
            </w:pPr>
            <w:r>
              <w:rPr>
                <w:sz w:val="16"/>
                <w:szCs w:val="16"/>
              </w:rPr>
              <w:t>25883</w:t>
            </w:r>
          </w:p>
        </w:tc>
        <w:tc>
          <w:tcPr>
            <w:tcW w:w="473" w:type="pct"/>
          </w:tcPr>
          <w:p w:rsidR="00804F30" w:rsidRPr="00AD38B5" w:rsidRDefault="00804F30" w:rsidP="00F94472">
            <w:pPr>
              <w:widowControl w:val="0"/>
              <w:autoSpaceDE w:val="0"/>
              <w:autoSpaceDN w:val="0"/>
              <w:adjustRightInd w:val="0"/>
              <w:jc w:val="center"/>
              <w:rPr>
                <w:sz w:val="16"/>
                <w:szCs w:val="16"/>
              </w:rPr>
            </w:pPr>
            <w:r>
              <w:rPr>
                <w:sz w:val="16"/>
                <w:szCs w:val="16"/>
              </w:rPr>
              <w:t>24651</w:t>
            </w:r>
          </w:p>
        </w:tc>
        <w:tc>
          <w:tcPr>
            <w:tcW w:w="473" w:type="pct"/>
          </w:tcPr>
          <w:p w:rsidR="00804F30" w:rsidRPr="00AD38B5" w:rsidRDefault="00804F30" w:rsidP="000762F7">
            <w:pPr>
              <w:widowControl w:val="0"/>
              <w:autoSpaceDE w:val="0"/>
              <w:autoSpaceDN w:val="0"/>
              <w:adjustRightInd w:val="0"/>
              <w:jc w:val="center"/>
              <w:rPr>
                <w:sz w:val="16"/>
                <w:szCs w:val="16"/>
              </w:rPr>
            </w:pPr>
            <w:r>
              <w:rPr>
                <w:sz w:val="16"/>
                <w:szCs w:val="16"/>
              </w:rPr>
              <w:t>29751</w:t>
            </w:r>
          </w:p>
        </w:tc>
        <w:tc>
          <w:tcPr>
            <w:tcW w:w="473" w:type="pct"/>
          </w:tcPr>
          <w:p w:rsidR="00804F30" w:rsidRPr="00AD38B5" w:rsidRDefault="00804F30" w:rsidP="000762F7">
            <w:pPr>
              <w:widowControl w:val="0"/>
              <w:autoSpaceDE w:val="0"/>
              <w:autoSpaceDN w:val="0"/>
              <w:adjustRightInd w:val="0"/>
              <w:jc w:val="center"/>
              <w:rPr>
                <w:sz w:val="16"/>
                <w:szCs w:val="16"/>
              </w:rPr>
            </w:pPr>
            <w:r w:rsidRPr="00AD38B5">
              <w:rPr>
                <w:sz w:val="16"/>
                <w:szCs w:val="16"/>
              </w:rPr>
              <w:t>2</w:t>
            </w:r>
            <w:r>
              <w:rPr>
                <w:sz w:val="16"/>
                <w:szCs w:val="16"/>
              </w:rPr>
              <w:t>3927</w:t>
            </w:r>
          </w:p>
        </w:tc>
        <w:tc>
          <w:tcPr>
            <w:tcW w:w="472" w:type="pct"/>
          </w:tcPr>
          <w:p w:rsidR="00804F30" w:rsidRPr="00AD38B5" w:rsidRDefault="00804F30" w:rsidP="000762F7">
            <w:pPr>
              <w:widowControl w:val="0"/>
              <w:autoSpaceDE w:val="0"/>
              <w:autoSpaceDN w:val="0"/>
              <w:adjustRightInd w:val="0"/>
              <w:jc w:val="center"/>
              <w:rPr>
                <w:sz w:val="16"/>
                <w:szCs w:val="16"/>
              </w:rPr>
            </w:pPr>
            <w:r w:rsidRPr="00AD38B5">
              <w:rPr>
                <w:sz w:val="16"/>
                <w:szCs w:val="16"/>
              </w:rPr>
              <w:t>2</w:t>
            </w:r>
            <w:r>
              <w:rPr>
                <w:sz w:val="16"/>
                <w:szCs w:val="16"/>
              </w:rPr>
              <w:t>5074</w:t>
            </w:r>
          </w:p>
        </w:tc>
        <w:tc>
          <w:tcPr>
            <w:tcW w:w="472" w:type="pct"/>
          </w:tcPr>
          <w:p w:rsidR="00804F30" w:rsidRPr="00AD38B5" w:rsidRDefault="00804F30" w:rsidP="000762F7">
            <w:pPr>
              <w:widowControl w:val="0"/>
              <w:autoSpaceDE w:val="0"/>
              <w:autoSpaceDN w:val="0"/>
              <w:adjustRightInd w:val="0"/>
              <w:jc w:val="center"/>
              <w:rPr>
                <w:sz w:val="16"/>
                <w:szCs w:val="16"/>
              </w:rPr>
            </w:pPr>
            <w:r>
              <w:rPr>
                <w:sz w:val="16"/>
                <w:szCs w:val="16"/>
              </w:rPr>
              <w:t>9896</w:t>
            </w:r>
          </w:p>
        </w:tc>
        <w:tc>
          <w:tcPr>
            <w:tcW w:w="472" w:type="pct"/>
          </w:tcPr>
          <w:p w:rsidR="00804F30" w:rsidRPr="00AD38B5" w:rsidRDefault="00804F30" w:rsidP="000762F7">
            <w:pPr>
              <w:widowControl w:val="0"/>
              <w:autoSpaceDE w:val="0"/>
              <w:autoSpaceDN w:val="0"/>
              <w:adjustRightInd w:val="0"/>
              <w:jc w:val="center"/>
              <w:rPr>
                <w:sz w:val="16"/>
                <w:szCs w:val="16"/>
              </w:rPr>
            </w:pPr>
            <w:r>
              <w:rPr>
                <w:sz w:val="16"/>
                <w:szCs w:val="16"/>
              </w:rPr>
              <w:t>30385</w:t>
            </w:r>
          </w:p>
        </w:tc>
        <w:tc>
          <w:tcPr>
            <w:tcW w:w="467" w:type="pct"/>
          </w:tcPr>
          <w:p w:rsidR="00804F30" w:rsidRPr="00AD38B5" w:rsidRDefault="00804F30" w:rsidP="000762F7">
            <w:pPr>
              <w:widowControl w:val="0"/>
              <w:autoSpaceDE w:val="0"/>
              <w:autoSpaceDN w:val="0"/>
              <w:adjustRightInd w:val="0"/>
              <w:jc w:val="center"/>
              <w:rPr>
                <w:sz w:val="16"/>
                <w:szCs w:val="16"/>
              </w:rPr>
            </w:pPr>
            <w:r>
              <w:rPr>
                <w:sz w:val="16"/>
                <w:szCs w:val="16"/>
              </w:rPr>
              <w:t>29024</w:t>
            </w:r>
          </w:p>
        </w:tc>
      </w:tr>
      <w:tr w:rsidR="00804F30" w:rsidRPr="00AD38B5" w:rsidTr="00675243">
        <w:trPr>
          <w:jc w:val="center"/>
        </w:trPr>
        <w:tc>
          <w:tcPr>
            <w:tcW w:w="1225" w:type="pct"/>
          </w:tcPr>
          <w:p w:rsidR="00804F30" w:rsidRPr="00AD38B5" w:rsidRDefault="00804F30" w:rsidP="0096565C">
            <w:pPr>
              <w:widowControl w:val="0"/>
              <w:autoSpaceDE w:val="0"/>
              <w:autoSpaceDN w:val="0"/>
              <w:adjustRightInd w:val="0"/>
              <w:rPr>
                <w:sz w:val="16"/>
                <w:szCs w:val="16"/>
                <w:lang w:val="en-US"/>
              </w:rPr>
            </w:pPr>
            <w:r w:rsidRPr="00AD38B5">
              <w:rPr>
                <w:sz w:val="16"/>
                <w:szCs w:val="16"/>
                <w:lang w:val="en-US"/>
              </w:rPr>
              <w:t>Prob&gt; Chi</w:t>
            </w:r>
            <w:r w:rsidRPr="00AD38B5">
              <w:rPr>
                <w:sz w:val="16"/>
                <w:szCs w:val="16"/>
                <w:vertAlign w:val="superscript"/>
                <w:lang w:val="en-US"/>
              </w:rPr>
              <w:t>2</w:t>
            </w:r>
            <w:r w:rsidRPr="00AD38B5">
              <w:rPr>
                <w:sz w:val="16"/>
                <w:szCs w:val="16"/>
                <w:lang w:val="en-US"/>
              </w:rPr>
              <w:t xml:space="preserve"> </w:t>
            </w:r>
          </w:p>
        </w:tc>
        <w:tc>
          <w:tcPr>
            <w:tcW w:w="473" w:type="pct"/>
          </w:tcPr>
          <w:p w:rsidR="00804F30" w:rsidRPr="00AD38B5" w:rsidRDefault="00804F30" w:rsidP="0096565C">
            <w:pPr>
              <w:widowControl w:val="0"/>
              <w:autoSpaceDE w:val="0"/>
              <w:autoSpaceDN w:val="0"/>
              <w:adjustRightInd w:val="0"/>
              <w:jc w:val="center"/>
              <w:rPr>
                <w:sz w:val="16"/>
                <w:szCs w:val="16"/>
                <w:lang w:val="en-US"/>
              </w:rPr>
            </w:pPr>
            <w:r w:rsidRPr="00AD38B5">
              <w:rPr>
                <w:sz w:val="16"/>
                <w:szCs w:val="16"/>
                <w:lang w:val="en-US"/>
              </w:rPr>
              <w:t>0.000</w:t>
            </w:r>
          </w:p>
        </w:tc>
        <w:tc>
          <w:tcPr>
            <w:tcW w:w="473" w:type="pct"/>
          </w:tcPr>
          <w:p w:rsidR="00804F30" w:rsidRPr="00AD38B5" w:rsidRDefault="00804F30" w:rsidP="0096565C">
            <w:pPr>
              <w:widowControl w:val="0"/>
              <w:autoSpaceDE w:val="0"/>
              <w:autoSpaceDN w:val="0"/>
              <w:adjustRightInd w:val="0"/>
              <w:jc w:val="center"/>
              <w:rPr>
                <w:sz w:val="16"/>
                <w:szCs w:val="16"/>
                <w:lang w:val="en-US"/>
              </w:rPr>
            </w:pPr>
            <w:r w:rsidRPr="00AD38B5">
              <w:rPr>
                <w:sz w:val="16"/>
                <w:szCs w:val="16"/>
                <w:lang w:val="en-US"/>
              </w:rPr>
              <w:t>0.000</w:t>
            </w:r>
          </w:p>
        </w:tc>
        <w:tc>
          <w:tcPr>
            <w:tcW w:w="473" w:type="pct"/>
          </w:tcPr>
          <w:p w:rsidR="00804F30" w:rsidRPr="00AD38B5" w:rsidRDefault="00804F30" w:rsidP="0096565C">
            <w:pPr>
              <w:widowControl w:val="0"/>
              <w:autoSpaceDE w:val="0"/>
              <w:autoSpaceDN w:val="0"/>
              <w:adjustRightInd w:val="0"/>
              <w:jc w:val="center"/>
              <w:rPr>
                <w:sz w:val="16"/>
                <w:szCs w:val="16"/>
                <w:lang w:val="en-US"/>
              </w:rPr>
            </w:pPr>
            <w:r w:rsidRPr="00AD38B5">
              <w:rPr>
                <w:sz w:val="16"/>
                <w:szCs w:val="16"/>
                <w:lang w:val="en-US"/>
              </w:rPr>
              <w:t>0.000</w:t>
            </w:r>
          </w:p>
        </w:tc>
        <w:tc>
          <w:tcPr>
            <w:tcW w:w="473" w:type="pct"/>
          </w:tcPr>
          <w:p w:rsidR="00804F30" w:rsidRPr="00AD38B5" w:rsidRDefault="00804F30" w:rsidP="0096565C">
            <w:pPr>
              <w:widowControl w:val="0"/>
              <w:autoSpaceDE w:val="0"/>
              <w:autoSpaceDN w:val="0"/>
              <w:adjustRightInd w:val="0"/>
              <w:jc w:val="center"/>
              <w:rPr>
                <w:sz w:val="16"/>
                <w:szCs w:val="16"/>
                <w:lang w:val="en-US"/>
              </w:rPr>
            </w:pPr>
            <w:r w:rsidRPr="00AD38B5">
              <w:rPr>
                <w:sz w:val="16"/>
                <w:szCs w:val="16"/>
                <w:lang w:val="en-US"/>
              </w:rPr>
              <w:t>0.000</w:t>
            </w:r>
          </w:p>
        </w:tc>
        <w:tc>
          <w:tcPr>
            <w:tcW w:w="472" w:type="pct"/>
          </w:tcPr>
          <w:p w:rsidR="00804F30" w:rsidRPr="00AD38B5" w:rsidRDefault="00804F30" w:rsidP="0096565C">
            <w:pPr>
              <w:widowControl w:val="0"/>
              <w:autoSpaceDE w:val="0"/>
              <w:autoSpaceDN w:val="0"/>
              <w:adjustRightInd w:val="0"/>
              <w:jc w:val="center"/>
              <w:rPr>
                <w:sz w:val="16"/>
                <w:szCs w:val="16"/>
                <w:lang w:val="en-US"/>
              </w:rPr>
            </w:pPr>
            <w:r w:rsidRPr="00AD38B5">
              <w:rPr>
                <w:sz w:val="16"/>
                <w:szCs w:val="16"/>
                <w:lang w:val="en-US"/>
              </w:rPr>
              <w:t>0.000</w:t>
            </w:r>
          </w:p>
        </w:tc>
        <w:tc>
          <w:tcPr>
            <w:tcW w:w="472" w:type="pct"/>
          </w:tcPr>
          <w:p w:rsidR="00804F30" w:rsidRPr="00AD38B5" w:rsidRDefault="00804F30" w:rsidP="0096565C">
            <w:pPr>
              <w:widowControl w:val="0"/>
              <w:autoSpaceDE w:val="0"/>
              <w:autoSpaceDN w:val="0"/>
              <w:adjustRightInd w:val="0"/>
              <w:jc w:val="center"/>
              <w:rPr>
                <w:sz w:val="16"/>
                <w:szCs w:val="16"/>
                <w:lang w:val="en-US"/>
              </w:rPr>
            </w:pPr>
            <w:r w:rsidRPr="00AD38B5">
              <w:rPr>
                <w:sz w:val="16"/>
                <w:szCs w:val="16"/>
                <w:lang w:val="en-US"/>
              </w:rPr>
              <w:t>0.000</w:t>
            </w:r>
          </w:p>
        </w:tc>
        <w:tc>
          <w:tcPr>
            <w:tcW w:w="472" w:type="pct"/>
          </w:tcPr>
          <w:p w:rsidR="00804F30" w:rsidRPr="00AD38B5" w:rsidRDefault="00804F30" w:rsidP="0096565C">
            <w:pPr>
              <w:widowControl w:val="0"/>
              <w:autoSpaceDE w:val="0"/>
              <w:autoSpaceDN w:val="0"/>
              <w:adjustRightInd w:val="0"/>
              <w:jc w:val="center"/>
              <w:rPr>
                <w:sz w:val="16"/>
                <w:szCs w:val="16"/>
                <w:lang w:val="en-US"/>
              </w:rPr>
            </w:pPr>
            <w:r w:rsidRPr="00AD38B5">
              <w:rPr>
                <w:sz w:val="16"/>
                <w:szCs w:val="16"/>
                <w:lang w:val="en-US"/>
              </w:rPr>
              <w:t>0.000</w:t>
            </w:r>
          </w:p>
        </w:tc>
        <w:tc>
          <w:tcPr>
            <w:tcW w:w="467" w:type="pct"/>
          </w:tcPr>
          <w:p w:rsidR="00804F30" w:rsidRPr="00AD38B5" w:rsidRDefault="00804F30" w:rsidP="000762F7">
            <w:pPr>
              <w:widowControl w:val="0"/>
              <w:autoSpaceDE w:val="0"/>
              <w:autoSpaceDN w:val="0"/>
              <w:adjustRightInd w:val="0"/>
              <w:jc w:val="center"/>
              <w:rPr>
                <w:sz w:val="16"/>
                <w:szCs w:val="16"/>
              </w:rPr>
            </w:pPr>
            <w:r w:rsidRPr="00AD38B5">
              <w:rPr>
                <w:sz w:val="16"/>
                <w:szCs w:val="16"/>
              </w:rPr>
              <w:t>0.000</w:t>
            </w:r>
          </w:p>
        </w:tc>
      </w:tr>
      <w:tr w:rsidR="00804F30" w:rsidRPr="00AD38B5" w:rsidTr="0095148A">
        <w:trPr>
          <w:jc w:val="center"/>
        </w:trPr>
        <w:tc>
          <w:tcPr>
            <w:tcW w:w="1225" w:type="pct"/>
          </w:tcPr>
          <w:p w:rsidR="00804F30" w:rsidRPr="00AD38B5" w:rsidRDefault="00804F30" w:rsidP="0096565C">
            <w:pPr>
              <w:widowControl w:val="0"/>
              <w:autoSpaceDE w:val="0"/>
              <w:autoSpaceDN w:val="0"/>
              <w:adjustRightInd w:val="0"/>
              <w:rPr>
                <w:sz w:val="16"/>
                <w:szCs w:val="16"/>
                <w:lang w:val="en-US"/>
              </w:rPr>
            </w:pPr>
            <w:r w:rsidRPr="00AD38B5">
              <w:rPr>
                <w:sz w:val="16"/>
                <w:szCs w:val="16"/>
                <w:lang w:val="en-US"/>
              </w:rPr>
              <w:t>Rho</w:t>
            </w:r>
          </w:p>
        </w:tc>
        <w:tc>
          <w:tcPr>
            <w:tcW w:w="473" w:type="pct"/>
          </w:tcPr>
          <w:p w:rsidR="00804F30" w:rsidRPr="00AD38B5" w:rsidRDefault="00804F30" w:rsidP="0096565C">
            <w:pPr>
              <w:widowControl w:val="0"/>
              <w:autoSpaceDE w:val="0"/>
              <w:autoSpaceDN w:val="0"/>
              <w:adjustRightInd w:val="0"/>
              <w:jc w:val="center"/>
              <w:rPr>
                <w:sz w:val="16"/>
                <w:szCs w:val="16"/>
              </w:rPr>
            </w:pPr>
            <w:r>
              <w:rPr>
                <w:sz w:val="16"/>
                <w:szCs w:val="16"/>
              </w:rPr>
              <w:t>-0.000</w:t>
            </w:r>
          </w:p>
        </w:tc>
        <w:tc>
          <w:tcPr>
            <w:tcW w:w="473" w:type="pct"/>
          </w:tcPr>
          <w:p w:rsidR="00804F30" w:rsidRPr="00AD38B5" w:rsidRDefault="00804F30" w:rsidP="0096565C">
            <w:pPr>
              <w:widowControl w:val="0"/>
              <w:autoSpaceDE w:val="0"/>
              <w:autoSpaceDN w:val="0"/>
              <w:adjustRightInd w:val="0"/>
              <w:jc w:val="center"/>
              <w:rPr>
                <w:sz w:val="16"/>
                <w:szCs w:val="16"/>
              </w:rPr>
            </w:pPr>
            <w:r w:rsidRPr="00AD38B5">
              <w:rPr>
                <w:sz w:val="16"/>
                <w:szCs w:val="16"/>
              </w:rPr>
              <w:t>-0.9</w:t>
            </w:r>
            <w:r>
              <w:rPr>
                <w:sz w:val="16"/>
                <w:szCs w:val="16"/>
              </w:rPr>
              <w:t>27</w:t>
            </w:r>
          </w:p>
        </w:tc>
        <w:tc>
          <w:tcPr>
            <w:tcW w:w="473" w:type="pct"/>
          </w:tcPr>
          <w:p w:rsidR="00804F30" w:rsidRPr="00AD38B5" w:rsidRDefault="00804F30" w:rsidP="0096565C">
            <w:pPr>
              <w:widowControl w:val="0"/>
              <w:autoSpaceDE w:val="0"/>
              <w:autoSpaceDN w:val="0"/>
              <w:adjustRightInd w:val="0"/>
              <w:jc w:val="center"/>
              <w:rPr>
                <w:sz w:val="16"/>
                <w:szCs w:val="16"/>
              </w:rPr>
            </w:pPr>
            <w:r w:rsidRPr="00AD38B5">
              <w:rPr>
                <w:sz w:val="16"/>
                <w:szCs w:val="16"/>
              </w:rPr>
              <w:t>0.</w:t>
            </w:r>
            <w:r>
              <w:rPr>
                <w:sz w:val="16"/>
                <w:szCs w:val="16"/>
              </w:rPr>
              <w:t>292</w:t>
            </w:r>
          </w:p>
        </w:tc>
        <w:tc>
          <w:tcPr>
            <w:tcW w:w="473" w:type="pct"/>
          </w:tcPr>
          <w:p w:rsidR="00804F30" w:rsidRPr="00AD38B5" w:rsidRDefault="00804F30" w:rsidP="0096565C">
            <w:pPr>
              <w:widowControl w:val="0"/>
              <w:autoSpaceDE w:val="0"/>
              <w:autoSpaceDN w:val="0"/>
              <w:adjustRightInd w:val="0"/>
              <w:jc w:val="center"/>
              <w:rPr>
                <w:sz w:val="16"/>
                <w:szCs w:val="16"/>
              </w:rPr>
            </w:pPr>
            <w:r w:rsidRPr="00AD38B5">
              <w:rPr>
                <w:sz w:val="16"/>
                <w:szCs w:val="16"/>
              </w:rPr>
              <w:t>0.</w:t>
            </w:r>
            <w:r>
              <w:rPr>
                <w:sz w:val="16"/>
                <w:szCs w:val="16"/>
              </w:rPr>
              <w:t>100</w:t>
            </w:r>
          </w:p>
        </w:tc>
        <w:tc>
          <w:tcPr>
            <w:tcW w:w="472" w:type="pct"/>
          </w:tcPr>
          <w:p w:rsidR="00804F30" w:rsidRPr="00AD38B5" w:rsidRDefault="00804F30" w:rsidP="0096565C">
            <w:pPr>
              <w:widowControl w:val="0"/>
              <w:autoSpaceDE w:val="0"/>
              <w:autoSpaceDN w:val="0"/>
              <w:adjustRightInd w:val="0"/>
              <w:jc w:val="center"/>
              <w:rPr>
                <w:sz w:val="16"/>
                <w:szCs w:val="16"/>
              </w:rPr>
            </w:pPr>
            <w:r w:rsidRPr="00AD38B5">
              <w:rPr>
                <w:sz w:val="16"/>
                <w:szCs w:val="16"/>
              </w:rPr>
              <w:t>-0.</w:t>
            </w:r>
            <w:r>
              <w:rPr>
                <w:sz w:val="16"/>
                <w:szCs w:val="16"/>
              </w:rPr>
              <w:t>243</w:t>
            </w:r>
          </w:p>
        </w:tc>
        <w:tc>
          <w:tcPr>
            <w:tcW w:w="472" w:type="pct"/>
          </w:tcPr>
          <w:p w:rsidR="00804F30" w:rsidRPr="00AD38B5" w:rsidRDefault="00804F30" w:rsidP="0096565C">
            <w:pPr>
              <w:widowControl w:val="0"/>
              <w:autoSpaceDE w:val="0"/>
              <w:autoSpaceDN w:val="0"/>
              <w:adjustRightInd w:val="0"/>
              <w:jc w:val="center"/>
              <w:rPr>
                <w:sz w:val="16"/>
                <w:szCs w:val="16"/>
              </w:rPr>
            </w:pPr>
            <w:r w:rsidRPr="00AD38B5">
              <w:rPr>
                <w:sz w:val="16"/>
                <w:szCs w:val="16"/>
              </w:rPr>
              <w:t>-0.55</w:t>
            </w:r>
            <w:r>
              <w:rPr>
                <w:sz w:val="16"/>
                <w:szCs w:val="16"/>
              </w:rPr>
              <w:t>6</w:t>
            </w:r>
          </w:p>
        </w:tc>
        <w:tc>
          <w:tcPr>
            <w:tcW w:w="472" w:type="pct"/>
          </w:tcPr>
          <w:p w:rsidR="00804F30" w:rsidRPr="00AD38B5" w:rsidRDefault="00804F30" w:rsidP="00F94472">
            <w:pPr>
              <w:widowControl w:val="0"/>
              <w:autoSpaceDE w:val="0"/>
              <w:autoSpaceDN w:val="0"/>
              <w:adjustRightInd w:val="0"/>
              <w:jc w:val="center"/>
              <w:rPr>
                <w:sz w:val="16"/>
                <w:szCs w:val="16"/>
              </w:rPr>
            </w:pPr>
            <w:r>
              <w:rPr>
                <w:sz w:val="16"/>
                <w:szCs w:val="16"/>
              </w:rPr>
              <w:t>0.447</w:t>
            </w:r>
          </w:p>
        </w:tc>
        <w:tc>
          <w:tcPr>
            <w:tcW w:w="467" w:type="pct"/>
          </w:tcPr>
          <w:p w:rsidR="00804F30" w:rsidRPr="00AD38B5" w:rsidRDefault="00804F30" w:rsidP="0096565C">
            <w:pPr>
              <w:widowControl w:val="0"/>
              <w:autoSpaceDE w:val="0"/>
              <w:autoSpaceDN w:val="0"/>
              <w:adjustRightInd w:val="0"/>
              <w:jc w:val="center"/>
              <w:rPr>
                <w:sz w:val="16"/>
                <w:szCs w:val="16"/>
              </w:rPr>
            </w:pPr>
            <w:r w:rsidRPr="00AD38B5">
              <w:rPr>
                <w:sz w:val="16"/>
                <w:szCs w:val="16"/>
              </w:rPr>
              <w:t>-0.</w:t>
            </w:r>
            <w:r>
              <w:rPr>
                <w:sz w:val="16"/>
                <w:szCs w:val="16"/>
              </w:rPr>
              <w:t>428</w:t>
            </w:r>
          </w:p>
        </w:tc>
      </w:tr>
      <w:tr w:rsidR="00804F30" w:rsidRPr="00AD38B5" w:rsidTr="0095148A">
        <w:trPr>
          <w:jc w:val="center"/>
        </w:trPr>
        <w:tc>
          <w:tcPr>
            <w:tcW w:w="1225" w:type="pct"/>
            <w:tcBorders>
              <w:bottom w:val="single" w:sz="4" w:space="0" w:color="auto"/>
            </w:tcBorders>
          </w:tcPr>
          <w:p w:rsidR="00804F30" w:rsidRPr="00AD38B5" w:rsidRDefault="00804F30" w:rsidP="0096565C">
            <w:pPr>
              <w:widowControl w:val="0"/>
              <w:autoSpaceDE w:val="0"/>
              <w:autoSpaceDN w:val="0"/>
              <w:adjustRightInd w:val="0"/>
              <w:rPr>
                <w:sz w:val="16"/>
                <w:szCs w:val="16"/>
                <w:lang w:val="en-US"/>
              </w:rPr>
            </w:pPr>
            <w:r w:rsidRPr="00AD38B5">
              <w:rPr>
                <w:sz w:val="16"/>
                <w:szCs w:val="16"/>
                <w:lang w:val="en-US"/>
              </w:rPr>
              <w:t>Prob&gt; Chi</w:t>
            </w:r>
            <w:r w:rsidRPr="00AD38B5">
              <w:rPr>
                <w:sz w:val="16"/>
                <w:szCs w:val="16"/>
                <w:vertAlign w:val="superscript"/>
                <w:lang w:val="en-US"/>
              </w:rPr>
              <w:t>2</w:t>
            </w:r>
            <w:r w:rsidRPr="00AD38B5">
              <w:rPr>
                <w:sz w:val="16"/>
                <w:szCs w:val="16"/>
                <w:lang w:val="en-US"/>
              </w:rPr>
              <w:t xml:space="preserve"> (Rho=0)</w:t>
            </w:r>
          </w:p>
        </w:tc>
        <w:tc>
          <w:tcPr>
            <w:tcW w:w="473"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r w:rsidRPr="00AD38B5">
              <w:rPr>
                <w:sz w:val="16"/>
                <w:szCs w:val="16"/>
              </w:rPr>
              <w:t>0.</w:t>
            </w:r>
            <w:r>
              <w:rPr>
                <w:sz w:val="16"/>
                <w:szCs w:val="16"/>
              </w:rPr>
              <w:t>997</w:t>
            </w:r>
          </w:p>
        </w:tc>
        <w:tc>
          <w:tcPr>
            <w:tcW w:w="473"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r w:rsidRPr="00AD38B5">
              <w:rPr>
                <w:sz w:val="16"/>
                <w:szCs w:val="16"/>
              </w:rPr>
              <w:t>0.000</w:t>
            </w:r>
          </w:p>
        </w:tc>
        <w:tc>
          <w:tcPr>
            <w:tcW w:w="473"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r w:rsidRPr="00AD38B5">
              <w:rPr>
                <w:sz w:val="16"/>
                <w:szCs w:val="16"/>
              </w:rPr>
              <w:t>0.</w:t>
            </w:r>
            <w:r>
              <w:rPr>
                <w:sz w:val="16"/>
                <w:szCs w:val="16"/>
              </w:rPr>
              <w:t>610</w:t>
            </w:r>
          </w:p>
        </w:tc>
        <w:tc>
          <w:tcPr>
            <w:tcW w:w="473"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r w:rsidRPr="00AD38B5">
              <w:rPr>
                <w:sz w:val="16"/>
                <w:szCs w:val="16"/>
              </w:rPr>
              <w:t>0.1</w:t>
            </w:r>
            <w:r>
              <w:rPr>
                <w:sz w:val="16"/>
                <w:szCs w:val="16"/>
              </w:rPr>
              <w:t>17</w:t>
            </w:r>
          </w:p>
        </w:tc>
        <w:tc>
          <w:tcPr>
            <w:tcW w:w="472"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r w:rsidRPr="00AD38B5">
              <w:rPr>
                <w:sz w:val="16"/>
                <w:szCs w:val="16"/>
              </w:rPr>
              <w:t>0.</w:t>
            </w:r>
            <w:r>
              <w:rPr>
                <w:sz w:val="16"/>
                <w:szCs w:val="16"/>
              </w:rPr>
              <w:t>795</w:t>
            </w:r>
          </w:p>
        </w:tc>
        <w:tc>
          <w:tcPr>
            <w:tcW w:w="472"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r w:rsidRPr="00AD38B5">
              <w:rPr>
                <w:sz w:val="16"/>
                <w:szCs w:val="16"/>
              </w:rPr>
              <w:t>0.000</w:t>
            </w:r>
          </w:p>
        </w:tc>
        <w:tc>
          <w:tcPr>
            <w:tcW w:w="472"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r w:rsidRPr="00AD38B5">
              <w:rPr>
                <w:sz w:val="16"/>
                <w:szCs w:val="16"/>
              </w:rPr>
              <w:t>0.1</w:t>
            </w:r>
            <w:r>
              <w:rPr>
                <w:sz w:val="16"/>
                <w:szCs w:val="16"/>
              </w:rPr>
              <w:t>81</w:t>
            </w:r>
          </w:p>
        </w:tc>
        <w:tc>
          <w:tcPr>
            <w:tcW w:w="467" w:type="pct"/>
            <w:tcBorders>
              <w:bottom w:val="single" w:sz="4" w:space="0" w:color="auto"/>
            </w:tcBorders>
          </w:tcPr>
          <w:p w:rsidR="00804F30" w:rsidRPr="00AD38B5" w:rsidRDefault="00804F30" w:rsidP="000762F7">
            <w:pPr>
              <w:widowControl w:val="0"/>
              <w:autoSpaceDE w:val="0"/>
              <w:autoSpaceDN w:val="0"/>
              <w:adjustRightInd w:val="0"/>
              <w:jc w:val="center"/>
              <w:rPr>
                <w:sz w:val="16"/>
                <w:szCs w:val="16"/>
              </w:rPr>
            </w:pPr>
            <w:r w:rsidRPr="00AD38B5">
              <w:rPr>
                <w:sz w:val="16"/>
                <w:szCs w:val="16"/>
              </w:rPr>
              <w:t>0.0</w:t>
            </w:r>
            <w:r>
              <w:rPr>
                <w:sz w:val="16"/>
                <w:szCs w:val="16"/>
              </w:rPr>
              <w:t>75</w:t>
            </w:r>
          </w:p>
        </w:tc>
      </w:tr>
    </w:tbl>
    <w:p w:rsidR="00FB015A" w:rsidRPr="0064749B" w:rsidRDefault="00FB015A" w:rsidP="005C0B68">
      <w:pPr>
        <w:spacing w:line="360" w:lineRule="auto"/>
        <w:rPr>
          <w:i/>
          <w:sz w:val="18"/>
        </w:rPr>
      </w:pPr>
    </w:p>
    <w:p w:rsidR="00967234" w:rsidRPr="0064749B" w:rsidRDefault="00027698" w:rsidP="00FB015A">
      <w:pPr>
        <w:rPr>
          <w:i/>
          <w:sz w:val="18"/>
        </w:rPr>
      </w:pPr>
      <w:r w:rsidRPr="00027698">
        <w:rPr>
          <w:i/>
          <w:sz w:val="18"/>
        </w:rPr>
        <w:t>Notes: * denotes significance at 10% level, ** - 5%, *** - 1%. All regressions are based on the broad Central Eastern Europe and Central Asia sample and include country-fixed effects (not reported to save space). The results of the selection equation are reported in the appendix.</w:t>
      </w:r>
    </w:p>
    <w:p w:rsidR="00847A76" w:rsidRPr="0064749B" w:rsidRDefault="00847A76" w:rsidP="005C0B68">
      <w:pPr>
        <w:spacing w:line="360" w:lineRule="auto"/>
        <w:rPr>
          <w:b/>
        </w:rPr>
      </w:pPr>
    </w:p>
    <w:p w:rsidR="007B5CAD" w:rsidRPr="0064749B" w:rsidRDefault="007B5CAD" w:rsidP="005C0B68">
      <w:pPr>
        <w:spacing w:line="360" w:lineRule="auto"/>
        <w:rPr>
          <w:b/>
        </w:rPr>
      </w:pPr>
    </w:p>
    <w:p w:rsidR="00F71EDE" w:rsidRPr="0064749B" w:rsidRDefault="00FC26EC" w:rsidP="005C0B68">
      <w:pPr>
        <w:spacing w:line="360" w:lineRule="auto"/>
        <w:rPr>
          <w:b/>
        </w:rPr>
      </w:pPr>
      <w:r w:rsidRPr="00FC26EC">
        <w:rPr>
          <w:b/>
        </w:rPr>
        <w:t>4. Conclusion</w:t>
      </w:r>
    </w:p>
    <w:p w:rsidR="00383328" w:rsidRPr="0064749B" w:rsidRDefault="00383328" w:rsidP="005C0B68">
      <w:pPr>
        <w:spacing w:line="360" w:lineRule="auto"/>
        <w:rPr>
          <w:b/>
        </w:rPr>
      </w:pPr>
    </w:p>
    <w:p w:rsidR="00853B16" w:rsidRPr="0064749B" w:rsidRDefault="00FC26EC" w:rsidP="005C0B68">
      <w:pPr>
        <w:spacing w:line="360" w:lineRule="auto"/>
      </w:pPr>
      <w:r w:rsidRPr="00FC26EC">
        <w:t xml:space="preserve">This paper has sought to explore the individual-level determinants of bribing different types of public officials in the post-socialist countries of Central and Eastern Europe and Central Asia. We used the Heckman correction probit model to detect and control for a possible sample selection bias arising when people self-select into contact with public officials on the basis of unobservable characteristics. </w:t>
      </w:r>
    </w:p>
    <w:p w:rsidR="00C14942" w:rsidRPr="0064749B" w:rsidRDefault="00C14942" w:rsidP="005C0B68">
      <w:pPr>
        <w:spacing w:line="360" w:lineRule="auto"/>
      </w:pPr>
    </w:p>
    <w:p w:rsidR="001645C5" w:rsidRDefault="00FC26EC" w:rsidP="005C0B68">
      <w:pPr>
        <w:spacing w:line="360" w:lineRule="auto"/>
      </w:pPr>
      <w:r w:rsidRPr="00FC26EC">
        <w:t>Our results reveal some common determinants of bribery across different country groups and types</w:t>
      </w:r>
      <w:r w:rsidR="00CF1C74">
        <w:t xml:space="preserve"> of officials. Higher</w:t>
      </w:r>
      <w:r w:rsidRPr="00FC26EC">
        <w:t xml:space="preserve"> age, </w:t>
      </w:r>
      <w:r w:rsidR="00CF1C74">
        <w:t>lower</w:t>
      </w:r>
      <w:r w:rsidRPr="00FC26EC">
        <w:t xml:space="preserve"> perceived income and wealth</w:t>
      </w:r>
      <w:r w:rsidR="00526B2D">
        <w:t xml:space="preserve"> </w:t>
      </w:r>
      <w:r w:rsidR="00481AED" w:rsidRPr="0064749B">
        <w:t>and</w:t>
      </w:r>
      <w:r w:rsidR="00A35F52" w:rsidRPr="0064749B">
        <w:t xml:space="preserve">, in particular, </w:t>
      </w:r>
      <w:r w:rsidR="00CF1C74">
        <w:t>higher</w:t>
      </w:r>
      <w:r w:rsidR="00A35F52" w:rsidRPr="0064749B">
        <w:t xml:space="preserve"> </w:t>
      </w:r>
      <w:r w:rsidR="00481AED" w:rsidRPr="0064749B">
        <w:t xml:space="preserve">institutional </w:t>
      </w:r>
      <w:r w:rsidR="00A35F52" w:rsidRPr="0064749B">
        <w:t xml:space="preserve">trust </w:t>
      </w:r>
      <w:r w:rsidR="00481AED" w:rsidRPr="0064749B">
        <w:t xml:space="preserve">all tend to be associated with a </w:t>
      </w:r>
      <w:r w:rsidR="00CF1C74">
        <w:t>lower</w:t>
      </w:r>
      <w:r w:rsidR="00481AED" w:rsidRPr="0064749B">
        <w:t xml:space="preserve"> probability</w:t>
      </w:r>
      <w:r w:rsidRPr="00FC26EC">
        <w:t xml:space="preserve"> of bribery. However, important variations in the determinants of bribery across country groups and public institutions </w:t>
      </w:r>
      <w:r w:rsidR="00526B2D">
        <w:t>are</w:t>
      </w:r>
      <w:r w:rsidR="00146EAA" w:rsidRPr="0064749B">
        <w:t xml:space="preserve"> also observed. </w:t>
      </w:r>
      <w:r w:rsidR="00A35F52" w:rsidRPr="0064749B">
        <w:t xml:space="preserve">For instance, </w:t>
      </w:r>
      <w:r w:rsidR="005E27E5">
        <w:t>r</w:t>
      </w:r>
      <w:r w:rsidRPr="00FC26EC">
        <w:t>ural dwellers are more prone to corruption in Central Asia and Slav ex-USSR, as well as wh</w:t>
      </w:r>
      <w:r w:rsidR="00526B2D">
        <w:t>en</w:t>
      </w:r>
      <w:r w:rsidR="0099473F" w:rsidRPr="0064749B">
        <w:t xml:space="preserve"> dealing with public health and registry officials,</w:t>
      </w:r>
      <w:r w:rsidR="00146EAA" w:rsidRPr="0064749B">
        <w:t xml:space="preserve"> but less </w:t>
      </w:r>
      <w:r w:rsidR="00A17038" w:rsidRPr="0064749B">
        <w:t xml:space="preserve">prone to corruption </w:t>
      </w:r>
      <w:r w:rsidR="00146EAA" w:rsidRPr="0064749B">
        <w:t xml:space="preserve"> in the Caucasus and Central Europe</w:t>
      </w:r>
      <w:r w:rsidR="0099473F" w:rsidRPr="0064749B">
        <w:t>, and wh</w:t>
      </w:r>
      <w:r w:rsidR="00526B2D">
        <w:t>en</w:t>
      </w:r>
      <w:r w:rsidR="0099473F" w:rsidRPr="0064749B">
        <w:t xml:space="preserve"> dealing with public officials in charge of education and unemployment benefits.</w:t>
      </w:r>
      <w:r w:rsidR="00334857" w:rsidRPr="0064749B">
        <w:t xml:space="preserve"> Social</w:t>
      </w:r>
      <w:r w:rsidR="006577A4">
        <w:t xml:space="preserve"> </w:t>
      </w:r>
      <w:r w:rsidR="00A17038" w:rsidRPr="0064749B">
        <w:t xml:space="preserve">trust is negatively correlated with bribery </w:t>
      </w:r>
      <w:r w:rsidR="00334857" w:rsidRPr="0064749B">
        <w:t xml:space="preserve">in </w:t>
      </w:r>
      <w:r w:rsidR="00A17038" w:rsidRPr="0064749B">
        <w:t xml:space="preserve">the Balkans, but positively in the Caucasus and Central Asia. </w:t>
      </w:r>
      <w:r w:rsidR="0099473F" w:rsidRPr="0064749B">
        <w:t xml:space="preserve">These findings highlight </w:t>
      </w:r>
      <w:r w:rsidR="00334857" w:rsidRPr="0064749B">
        <w:t xml:space="preserve">the </w:t>
      </w:r>
      <w:r w:rsidR="0099473F" w:rsidRPr="0064749B">
        <w:t xml:space="preserve">region- and </w:t>
      </w:r>
      <w:r w:rsidR="00CF1C74">
        <w:t>context</w:t>
      </w:r>
      <w:r w:rsidR="0099473F" w:rsidRPr="0064749B">
        <w:t>-specific nature of corruption</w:t>
      </w:r>
      <w:r w:rsidR="001645C5">
        <w:t xml:space="preserve">. </w:t>
      </w:r>
    </w:p>
    <w:p w:rsidR="001645C5" w:rsidRDefault="001645C5" w:rsidP="005C0B68">
      <w:pPr>
        <w:spacing w:line="360" w:lineRule="auto"/>
      </w:pPr>
    </w:p>
    <w:p w:rsidR="00237E8E" w:rsidRPr="001645C5" w:rsidRDefault="00FC26EC" w:rsidP="005C0B68">
      <w:pPr>
        <w:spacing w:line="360" w:lineRule="auto"/>
      </w:pPr>
      <w:r w:rsidRPr="00FC26EC">
        <w:t>The use of the Heckman correction procedure suggests that, for particular country groups and types of public officials, as well as for the whole sample of post-socialist countries, a sample selection due to a non-random selection of people into contact with public officials is present. In cases where we obtained significant correlation</w:t>
      </w:r>
      <w:r w:rsidR="006577A4">
        <w:t>s</w:t>
      </w:r>
      <w:r w:rsidR="00B8229A" w:rsidRPr="0064749B">
        <w:t xml:space="preserve"> between error terms in the selection and outcome equations, it </w:t>
      </w:r>
      <w:r w:rsidR="006577A4">
        <w:t>was</w:t>
      </w:r>
      <w:r w:rsidR="00B8229A" w:rsidRPr="0064749B">
        <w:t xml:space="preserve"> negative, suggesting that there </w:t>
      </w:r>
      <w:r w:rsidR="00DC5CA3" w:rsidRPr="0064749B">
        <w:t>must be unobserv</w:t>
      </w:r>
      <w:r w:rsidR="00334857" w:rsidRPr="0064749B">
        <w:t>ables</w:t>
      </w:r>
      <w:r w:rsidR="00DC5CA3" w:rsidRPr="0064749B">
        <w:t xml:space="preserve"> </w:t>
      </w:r>
      <w:r w:rsidR="00334857" w:rsidRPr="0064749B">
        <w:t xml:space="preserve">that are </w:t>
      </w:r>
      <w:r w:rsidR="00E702CE" w:rsidRPr="0064749B">
        <w:t xml:space="preserve">negatively correlated with </w:t>
      </w:r>
      <w:r w:rsidR="00334857" w:rsidRPr="0064749B">
        <w:t xml:space="preserve">contacting </w:t>
      </w:r>
      <w:r w:rsidR="00DC5CA3" w:rsidRPr="0064749B">
        <w:t xml:space="preserve"> public officials, but positive</w:t>
      </w:r>
      <w:r w:rsidR="00E702CE" w:rsidRPr="0064749B">
        <w:t xml:space="preserve">ly </w:t>
      </w:r>
      <w:r w:rsidR="00334857" w:rsidRPr="0064749B">
        <w:t xml:space="preserve">correlated </w:t>
      </w:r>
      <w:r w:rsidR="00E702CE" w:rsidRPr="0064749B">
        <w:t xml:space="preserve">with </w:t>
      </w:r>
      <w:r w:rsidR="0039423A" w:rsidRPr="0064749B">
        <w:t xml:space="preserve">the probability of paying bribes once the contact with public officials </w:t>
      </w:r>
      <w:r w:rsidRPr="00FC26EC">
        <w:t xml:space="preserve">has been made (or vice versa). One can only hypothesise what such variables could be; </w:t>
      </w:r>
      <w:r w:rsidR="002D7F69">
        <w:t>two candidate</w:t>
      </w:r>
      <w:r w:rsidR="005E27E5">
        <w:t>s</w:t>
      </w:r>
      <w:r w:rsidR="002D7F69">
        <w:t xml:space="preserve"> are</w:t>
      </w:r>
      <w:r w:rsidR="000D6410">
        <w:t xml:space="preserve"> </w:t>
      </w:r>
      <w:r w:rsidRPr="00FC26EC">
        <w:t xml:space="preserve">the </w:t>
      </w:r>
      <w:r w:rsidR="002D7F69">
        <w:t xml:space="preserve">perceived corruptablity of public officials and the </w:t>
      </w:r>
      <w:r w:rsidRPr="00FC26EC">
        <w:t>accessibility (in a broad sense) of public services</w:t>
      </w:r>
      <w:r w:rsidR="000D6410">
        <w:t>.</w:t>
      </w:r>
      <w:r w:rsidRPr="00FC26EC">
        <w:t xml:space="preserve"> </w:t>
      </w:r>
    </w:p>
    <w:p w:rsidR="00237E8E" w:rsidRPr="0064749B" w:rsidRDefault="00237E8E" w:rsidP="005C0B68">
      <w:pPr>
        <w:spacing w:line="360" w:lineRule="auto"/>
      </w:pPr>
    </w:p>
    <w:p w:rsidR="00910967" w:rsidRPr="0064749B" w:rsidRDefault="00FC26EC" w:rsidP="005C0B68">
      <w:pPr>
        <w:spacing w:line="360" w:lineRule="auto"/>
      </w:pPr>
      <w:r w:rsidRPr="00FC26EC">
        <w:t xml:space="preserve">Regardless of what drives the correlation between the error terms, if such </w:t>
      </w:r>
      <w:r w:rsidR="001645C5">
        <w:t>a</w:t>
      </w:r>
      <w:r w:rsidRPr="00FC26EC">
        <w:t xml:space="preserve"> correlation is present the uncorrected estimates are likely to be biased. In our case, the absolute values of the estimated marginal effects in the Heckman-corrected were lower than if the sample selection bias is not corrected for. There is, however, no guarantee that similar coefficient inflation, if selection bias is not accounted for, will be present in other studies of corruption experience, or that the correlation of error terms in the selection and outcome equations will always be negative.  As our study has shown, the determinants of corruption are highly specific to different country and public official type settings and the direction of potential biases may well change from one setting to another.  Our general recommendation is that researchers studying bribing behaviour control for sample selection effects where possible or at least be aware of potential biases when interpreting results. Obtaining, in a unified framework, the determinants of contact with public officials, which has an indirect effect on the incidence of bribery, and the determinants of bribing once the contact with public officials has taken place is another argument in favour of using the Heckman correction model in corruption research. </w:t>
      </w:r>
    </w:p>
    <w:p w:rsidR="00F71EDE" w:rsidRPr="0064749B" w:rsidRDefault="00FC26EC" w:rsidP="005C0B68">
      <w:pPr>
        <w:rPr>
          <w:b/>
          <w:u w:val="single"/>
        </w:rPr>
      </w:pPr>
      <w:r w:rsidRPr="00FC26EC">
        <w:rPr>
          <w:b/>
        </w:rPr>
        <w:br w:type="page"/>
        <w:t>References</w:t>
      </w:r>
    </w:p>
    <w:p w:rsidR="00F71EDE" w:rsidRPr="0064749B" w:rsidRDefault="00F71EDE" w:rsidP="005C0B68">
      <w:pPr>
        <w:autoSpaceDE w:val="0"/>
        <w:autoSpaceDN w:val="0"/>
        <w:adjustRightInd w:val="0"/>
      </w:pPr>
    </w:p>
    <w:p w:rsidR="002D08BD" w:rsidRPr="002D08BD" w:rsidRDefault="002D08BD" w:rsidP="000A0207">
      <w:pPr>
        <w:autoSpaceDE w:val="0"/>
        <w:autoSpaceDN w:val="0"/>
        <w:adjustRightInd w:val="0"/>
      </w:pPr>
      <w:r w:rsidRPr="002D08BD">
        <w:t xml:space="preserve">Alatas, V., Cameron, L., Chaudhuri, A., Erkal, N., </w:t>
      </w:r>
      <w:r>
        <w:t xml:space="preserve">and </w:t>
      </w:r>
      <w:r w:rsidRPr="002D08BD">
        <w:t xml:space="preserve">Gangadharan, L. </w:t>
      </w:r>
      <w:r>
        <w:t>(</w:t>
      </w:r>
      <w:r w:rsidRPr="002D08BD">
        <w:t>2009</w:t>
      </w:r>
      <w:r>
        <w:t>) “</w:t>
      </w:r>
      <w:r w:rsidRPr="002D08BD">
        <w:t>Gender</w:t>
      </w:r>
      <w:r>
        <w:t>, Culture,</w:t>
      </w:r>
      <w:r w:rsidRPr="002D08BD">
        <w:t xml:space="preserve"> and Corruption: Insight</w:t>
      </w:r>
      <w:r>
        <w:t>s from an Experimental Analysis”</w:t>
      </w:r>
      <w:r w:rsidRPr="002D08BD">
        <w:t xml:space="preserve">, </w:t>
      </w:r>
      <w:r w:rsidRPr="002D08BD">
        <w:rPr>
          <w:i/>
          <w:iCs/>
        </w:rPr>
        <w:t>Southern Economic Journal</w:t>
      </w:r>
      <w:r w:rsidRPr="002D08BD">
        <w:t>, 75 (3) : pp. 663 - 680.</w:t>
      </w:r>
    </w:p>
    <w:p w:rsidR="002D08BD" w:rsidRDefault="002D08BD" w:rsidP="000A0207">
      <w:pPr>
        <w:autoSpaceDE w:val="0"/>
        <w:autoSpaceDN w:val="0"/>
        <w:adjustRightInd w:val="0"/>
        <w:rPr>
          <w:rFonts w:ascii="Arial" w:hAnsi="Arial" w:cs="Arial"/>
          <w:color w:val="444444"/>
          <w:sz w:val="20"/>
          <w:szCs w:val="20"/>
          <w:lang w:val="en"/>
        </w:rPr>
      </w:pPr>
    </w:p>
    <w:p w:rsidR="000A0207" w:rsidRPr="0064749B" w:rsidRDefault="000A0207" w:rsidP="000A0207">
      <w:pPr>
        <w:autoSpaceDE w:val="0"/>
        <w:autoSpaceDN w:val="0"/>
        <w:adjustRightInd w:val="0"/>
      </w:pPr>
      <w:r w:rsidRPr="0064749B">
        <w:t xml:space="preserve">Ali, A.M., and Isse, H.S. (2003) “Determinants of economic corruption: a cross-country comparison” </w:t>
      </w:r>
      <w:r w:rsidRPr="0064749B">
        <w:rPr>
          <w:i/>
        </w:rPr>
        <w:t>Cato Journal</w:t>
      </w:r>
      <w:r w:rsidRPr="0064749B">
        <w:t xml:space="preserve"> 22: 449–466.</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rPr>
          <w:bCs/>
        </w:rPr>
      </w:pPr>
      <w:r w:rsidRPr="0064749B">
        <w:t>Andersson, S. and Heywood, P., (2009), “</w:t>
      </w:r>
      <w:r w:rsidRPr="0064749B">
        <w:rPr>
          <w:bCs/>
        </w:rPr>
        <w:t xml:space="preserve">The Politics of Perception: Use and Abuse of Transparency International’s Approach to Measuring Corruption”, </w:t>
      </w:r>
      <w:r w:rsidRPr="0064749B">
        <w:rPr>
          <w:bCs/>
          <w:i/>
        </w:rPr>
        <w:t xml:space="preserve">Political Studies </w:t>
      </w:r>
      <w:r w:rsidRPr="0064749B">
        <w:rPr>
          <w:bCs/>
        </w:rPr>
        <w:t>57: 746-767.</w:t>
      </w:r>
    </w:p>
    <w:p w:rsidR="000A0207" w:rsidRPr="0064749B" w:rsidRDefault="000A0207" w:rsidP="000A0207">
      <w:pPr>
        <w:autoSpaceDE w:val="0"/>
        <w:autoSpaceDN w:val="0"/>
        <w:adjustRightInd w:val="0"/>
        <w:rPr>
          <w:rStyle w:val="ft"/>
        </w:rPr>
      </w:pPr>
    </w:p>
    <w:p w:rsidR="009B353D" w:rsidRDefault="00027698" w:rsidP="000A0207">
      <w:pPr>
        <w:autoSpaceDE w:val="0"/>
        <w:autoSpaceDN w:val="0"/>
        <w:adjustRightInd w:val="0"/>
        <w:rPr>
          <w:rStyle w:val="ft"/>
        </w:rPr>
      </w:pPr>
      <w:r>
        <w:rPr>
          <w:rStyle w:val="ft"/>
        </w:rPr>
        <w:t xml:space="preserve">Arndt, C. and Oman, C. (2006), </w:t>
      </w:r>
      <w:r>
        <w:rPr>
          <w:rStyle w:val="ft"/>
          <w:i/>
        </w:rPr>
        <w:t>Uses and abuses of goverance indicators</w:t>
      </w:r>
      <w:r>
        <w:rPr>
          <w:rStyle w:val="ft"/>
        </w:rPr>
        <w:t>. Paris: OECD Development Centre.</w:t>
      </w:r>
    </w:p>
    <w:p w:rsidR="000A0207" w:rsidRPr="0064749B" w:rsidRDefault="000A0207" w:rsidP="000A0207">
      <w:pPr>
        <w:autoSpaceDE w:val="0"/>
        <w:autoSpaceDN w:val="0"/>
        <w:adjustRightInd w:val="0"/>
        <w:rPr>
          <w:rStyle w:val="ft"/>
        </w:rPr>
      </w:pPr>
    </w:p>
    <w:p w:rsidR="000A0207" w:rsidRPr="0064749B" w:rsidRDefault="00027698" w:rsidP="000A0207">
      <w:pPr>
        <w:autoSpaceDE w:val="0"/>
        <w:autoSpaceDN w:val="0"/>
        <w:adjustRightInd w:val="0"/>
        <w:rPr>
          <w:lang w:eastAsia="en-US"/>
        </w:rPr>
      </w:pPr>
      <w:r>
        <w:rPr>
          <w:lang w:eastAsia="en-US"/>
        </w:rPr>
        <w:t xml:space="preserve">Baum, C. (2006) </w:t>
      </w:r>
      <w:r>
        <w:rPr>
          <w:i/>
          <w:iCs/>
          <w:lang w:eastAsia="en-US"/>
        </w:rPr>
        <w:t>An Introduction to Modern Econometrics Using Stata</w:t>
      </w:r>
      <w:r>
        <w:rPr>
          <w:lang w:eastAsia="en-US"/>
        </w:rPr>
        <w:t>, Stata Press, College Station, TX.</w:t>
      </w:r>
    </w:p>
    <w:p w:rsidR="000A0207" w:rsidRPr="0064749B" w:rsidRDefault="000A0207" w:rsidP="000A0207">
      <w:pPr>
        <w:autoSpaceDE w:val="0"/>
        <w:autoSpaceDN w:val="0"/>
        <w:adjustRightInd w:val="0"/>
        <w:rPr>
          <w:lang w:eastAsia="en-US"/>
        </w:rPr>
      </w:pPr>
    </w:p>
    <w:p w:rsidR="000A0207" w:rsidRPr="0064749B" w:rsidRDefault="00027698" w:rsidP="000A0207">
      <w:pPr>
        <w:autoSpaceDE w:val="0"/>
        <w:autoSpaceDN w:val="0"/>
        <w:adjustRightInd w:val="0"/>
      </w:pPr>
      <w:r>
        <w:t xml:space="preserve">Brunetti, A and Weder, B. (2003) “A free press is bad news for corruption” </w:t>
      </w:r>
      <w:r>
        <w:rPr>
          <w:i/>
        </w:rPr>
        <w:t>Journal of Public Economics</w:t>
      </w:r>
      <w:r>
        <w:t xml:space="preserve"> 87: 1801-1824.</w:t>
      </w:r>
    </w:p>
    <w:p w:rsidR="000A0207" w:rsidRPr="0064749B" w:rsidRDefault="000A0207" w:rsidP="000A0207">
      <w:pPr>
        <w:autoSpaceDE w:val="0"/>
        <w:autoSpaceDN w:val="0"/>
        <w:adjustRightInd w:val="0"/>
      </w:pPr>
    </w:p>
    <w:p w:rsidR="000A0207" w:rsidRPr="0064749B" w:rsidRDefault="00FC26EC" w:rsidP="000A0207">
      <w:pPr>
        <w:autoSpaceDE w:val="0"/>
        <w:autoSpaceDN w:val="0"/>
        <w:adjustRightInd w:val="0"/>
        <w:rPr>
          <w:rStyle w:val="ft"/>
        </w:rPr>
      </w:pPr>
      <w:r w:rsidRPr="00FC26EC">
        <w:rPr>
          <w:rStyle w:val="ft"/>
          <w:bCs/>
        </w:rPr>
        <w:t>Cuervo</w:t>
      </w:r>
      <w:r w:rsidRPr="00FC26EC">
        <w:rPr>
          <w:rStyle w:val="ft"/>
        </w:rPr>
        <w:t>-</w:t>
      </w:r>
      <w:r w:rsidRPr="00FC26EC">
        <w:rPr>
          <w:rStyle w:val="ft"/>
          <w:bCs/>
        </w:rPr>
        <w:t>Cazurra, A.</w:t>
      </w:r>
      <w:r w:rsidRPr="00FC26EC">
        <w:rPr>
          <w:rStyle w:val="ft"/>
        </w:rPr>
        <w:t xml:space="preserve"> (2006) “</w:t>
      </w:r>
      <w:r w:rsidRPr="00FC26EC">
        <w:rPr>
          <w:rStyle w:val="ft"/>
          <w:bCs/>
        </w:rPr>
        <w:t>Who cares about corruption</w:t>
      </w:r>
      <w:r w:rsidRPr="00FC26EC">
        <w:rPr>
          <w:rStyle w:val="ft"/>
        </w:rPr>
        <w:t xml:space="preserve">?”  </w:t>
      </w:r>
      <w:r w:rsidRPr="00FC26EC">
        <w:rPr>
          <w:rStyle w:val="ft"/>
          <w:i/>
        </w:rPr>
        <w:t>Journal of International Business Studies</w:t>
      </w:r>
      <w:r w:rsidRPr="00FC26EC">
        <w:rPr>
          <w:rStyle w:val="ft"/>
        </w:rPr>
        <w:t xml:space="preserve"> 37: 803 – 822.</w:t>
      </w:r>
    </w:p>
    <w:p w:rsidR="000A0207" w:rsidRPr="0064749B" w:rsidRDefault="000A0207" w:rsidP="000A0207">
      <w:pPr>
        <w:autoSpaceDE w:val="0"/>
        <w:autoSpaceDN w:val="0"/>
        <w:adjustRightInd w:val="0"/>
        <w:rPr>
          <w:rStyle w:val="ft"/>
        </w:rPr>
      </w:pPr>
    </w:p>
    <w:p w:rsidR="000A0207" w:rsidRPr="0064749B" w:rsidRDefault="00FC26EC" w:rsidP="000A0207">
      <w:pPr>
        <w:autoSpaceDE w:val="0"/>
        <w:autoSpaceDN w:val="0"/>
        <w:adjustRightInd w:val="0"/>
        <w:rPr>
          <w:rStyle w:val="st1"/>
        </w:rPr>
      </w:pPr>
      <w:r w:rsidRPr="00FC26EC">
        <w:rPr>
          <w:rStyle w:val="st1"/>
        </w:rPr>
        <w:t xml:space="preserve">Di Tella, R and Schargrodsky, E., (2003), “The role of wages and auditing during a crackdown on corruption in the city of Buenos Aires”, </w:t>
      </w:r>
      <w:r w:rsidRPr="00FC26EC">
        <w:rPr>
          <w:rStyle w:val="st1"/>
          <w:i/>
        </w:rPr>
        <w:t>Journal of Law and Economics</w:t>
      </w:r>
      <w:r w:rsidRPr="00FC26EC">
        <w:rPr>
          <w:rStyle w:val="st1"/>
        </w:rPr>
        <w:t xml:space="preserve"> 46(1): 269-292.</w:t>
      </w:r>
    </w:p>
    <w:p w:rsidR="000A0207" w:rsidRPr="0064749B" w:rsidRDefault="000A0207" w:rsidP="000A0207">
      <w:pPr>
        <w:autoSpaceDE w:val="0"/>
        <w:autoSpaceDN w:val="0"/>
        <w:adjustRightInd w:val="0"/>
        <w:rPr>
          <w:rStyle w:val="st1"/>
        </w:rPr>
      </w:pPr>
    </w:p>
    <w:p w:rsidR="000A0207" w:rsidRPr="0064749B" w:rsidRDefault="00FC26EC" w:rsidP="000A0207">
      <w:pPr>
        <w:autoSpaceDE w:val="0"/>
        <w:autoSpaceDN w:val="0"/>
        <w:adjustRightInd w:val="0"/>
      </w:pPr>
      <w:r w:rsidRPr="00FC26EC">
        <w:rPr>
          <w:rStyle w:val="st1"/>
        </w:rPr>
        <w:t>Egger, P. and Winner, H. (2006) “</w:t>
      </w:r>
      <w:r w:rsidR="000A0207" w:rsidRPr="0064749B">
        <w:t>How Corruption Influences Foreign Direct Investment: A Panel Data Study</w:t>
      </w:r>
      <w:r w:rsidRPr="00FC26EC">
        <w:t xml:space="preserve">” </w:t>
      </w:r>
      <w:r w:rsidR="000A0207" w:rsidRPr="0064749B">
        <w:rPr>
          <w:rStyle w:val="HTMLCite"/>
        </w:rPr>
        <w:t>Economic Development and Cultural Change</w:t>
      </w:r>
      <w:r w:rsidR="000A0207" w:rsidRPr="0064749B">
        <w:t xml:space="preserve"> 54 (2): 459-486.</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pPr>
      <w:r w:rsidRPr="0064749B">
        <w:t xml:space="preserve">Everhart, S, Martinez-Vazquez, J., and McNab, R. (2009) “Corruption, governance, investment and growth in emerging markets” </w:t>
      </w:r>
      <w:r w:rsidRPr="0064749B">
        <w:rPr>
          <w:i/>
          <w:iCs/>
        </w:rPr>
        <w:t xml:space="preserve">Applied Economics </w:t>
      </w:r>
      <w:r w:rsidRPr="0064749B">
        <w:t>41(13): 1579-1594.</w:t>
      </w:r>
    </w:p>
    <w:p w:rsidR="000A0207" w:rsidRPr="0064749B" w:rsidRDefault="000A0207" w:rsidP="000A0207">
      <w:pPr>
        <w:autoSpaceDE w:val="0"/>
        <w:autoSpaceDN w:val="0"/>
        <w:adjustRightInd w:val="0"/>
      </w:pPr>
    </w:p>
    <w:p w:rsidR="00DD3CB8" w:rsidRPr="0064749B" w:rsidRDefault="00DD3CB8" w:rsidP="00DD3CB8">
      <w:pPr>
        <w:rPr>
          <w:rFonts w:ascii="Arial" w:hAnsi="Arial" w:cs="Arial"/>
          <w:sz w:val="16"/>
          <w:szCs w:val="16"/>
        </w:rPr>
      </w:pPr>
    </w:p>
    <w:p w:rsidR="001645C5" w:rsidRDefault="00FC26EC">
      <w:r w:rsidRPr="00FC26EC">
        <w:t>Fukuyama,</w:t>
      </w:r>
      <w:r w:rsidR="00C97888" w:rsidRPr="0064749B">
        <w:t xml:space="preserve"> F., (1995)</w:t>
      </w:r>
      <w:r w:rsidRPr="00FC26EC">
        <w:t xml:space="preserve"> </w:t>
      </w:r>
      <w:r w:rsidRPr="00FC26EC">
        <w:rPr>
          <w:i/>
        </w:rPr>
        <w:t>Trust:  The Social  Virtues and the Creation of Prosperity</w:t>
      </w:r>
      <w:r w:rsidRPr="00FC26EC">
        <w:t>, New York: Free Press.</w:t>
      </w:r>
    </w:p>
    <w:p w:rsidR="00DD3CB8" w:rsidRPr="0064749B" w:rsidRDefault="00DD3CB8" w:rsidP="000A0207">
      <w:pPr>
        <w:autoSpaceDE w:val="0"/>
        <w:autoSpaceDN w:val="0"/>
        <w:adjustRightInd w:val="0"/>
      </w:pPr>
    </w:p>
    <w:p w:rsidR="000A0207" w:rsidRPr="0064749B" w:rsidRDefault="00C97888" w:rsidP="000A0207">
      <w:pPr>
        <w:autoSpaceDE w:val="0"/>
        <w:autoSpaceDN w:val="0"/>
        <w:adjustRightInd w:val="0"/>
      </w:pPr>
      <w:r w:rsidRPr="0064749B">
        <w:t>G</w:t>
      </w:r>
      <w:r w:rsidR="000A0207" w:rsidRPr="0064749B">
        <w:t>atti, R., Paternostro, S. and Rigolini, J. (2003) “Individual attitudes toward corruption: do social effect matters?” World Bank Policy Research Working Paper 3122. World Bank, Washington.</w:t>
      </w:r>
    </w:p>
    <w:p w:rsidR="00DD3CB8" w:rsidRPr="0064749B" w:rsidRDefault="00DD3CB8" w:rsidP="000A0207">
      <w:pPr>
        <w:autoSpaceDE w:val="0"/>
        <w:autoSpaceDN w:val="0"/>
        <w:adjustRightInd w:val="0"/>
      </w:pPr>
    </w:p>
    <w:p w:rsidR="00DD3CB8" w:rsidRPr="0064749B" w:rsidRDefault="00DD3CB8" w:rsidP="00DD3CB8">
      <w:pPr>
        <w:jc w:val="both"/>
      </w:pPr>
      <w:r w:rsidRPr="0064749B">
        <w:t xml:space="preserve">Glaeser, E.L., Laibson, D.I., Schienkman, J.A., and Soutter, C.L.,(2000), “Measuring Trust”, </w:t>
      </w:r>
      <w:r w:rsidRPr="0064749B">
        <w:rPr>
          <w:i/>
        </w:rPr>
        <w:t>Quarterly Journal of Economics</w:t>
      </w:r>
      <w:r w:rsidRPr="0064749B">
        <w:t>, August, pp.811-846.</w:t>
      </w:r>
    </w:p>
    <w:p w:rsidR="000A0207" w:rsidRPr="0064749B" w:rsidRDefault="000A0207" w:rsidP="000A0207">
      <w:pPr>
        <w:autoSpaceDE w:val="0"/>
        <w:autoSpaceDN w:val="0"/>
        <w:adjustRightInd w:val="0"/>
      </w:pPr>
    </w:p>
    <w:p w:rsidR="000A0207" w:rsidRPr="0064749B" w:rsidRDefault="00FC26EC" w:rsidP="000A0207">
      <w:pPr>
        <w:autoSpaceDE w:val="0"/>
        <w:autoSpaceDN w:val="0"/>
        <w:adjustRightInd w:val="0"/>
      </w:pPr>
      <w:r w:rsidRPr="00FC26EC">
        <w:t xml:space="preserve">Guerrero, M.A.,  and Rodriguez-Oreggia, E. (2008) “On the individual decisions to commit corruption: A methodological complement” </w:t>
      </w:r>
      <w:r w:rsidRPr="00FC26EC">
        <w:rPr>
          <w:i/>
        </w:rPr>
        <w:t>Journal of Economic Behavior and Organization</w:t>
      </w:r>
      <w:r w:rsidRPr="00FC26EC">
        <w:t xml:space="preserve"> 65: 357–372.</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pPr>
      <w:r w:rsidRPr="0064749B">
        <w:t xml:space="preserve">Gupta, S., Davoodi, H. and Alonso-Terme, R. (2002) “Does Corruption Affect Income Inequality and Poverty?” </w:t>
      </w:r>
      <w:r w:rsidRPr="0064749B">
        <w:rPr>
          <w:i/>
          <w:iCs/>
        </w:rPr>
        <w:t xml:space="preserve">Economics of Governance </w:t>
      </w:r>
      <w:r w:rsidRPr="0064749B">
        <w:t>3: 23-45.</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pPr>
      <w:r w:rsidRPr="0064749B">
        <w:t xml:space="preserve">Heckman, J. (1979) “Sample selection bias as a specification error” </w:t>
      </w:r>
      <w:r w:rsidRPr="0064749B">
        <w:rPr>
          <w:i/>
        </w:rPr>
        <w:t>Econometrica</w:t>
      </w:r>
      <w:r w:rsidRPr="0064749B">
        <w:t xml:space="preserve"> 47: 153–161.</w:t>
      </w:r>
    </w:p>
    <w:p w:rsidR="000A0207" w:rsidRPr="0064749B" w:rsidRDefault="000A0207" w:rsidP="000A0207">
      <w:pPr>
        <w:pStyle w:val="NormalWeb"/>
        <w:rPr>
          <w:rStyle w:val="authorfn"/>
        </w:rPr>
      </w:pPr>
      <w:r w:rsidRPr="0064749B">
        <w:rPr>
          <w:rStyle w:val="authorfn"/>
        </w:rPr>
        <w:t xml:space="preserve">Hsieh, C-T., and Moretti, E., (2006), “Did Iraq cheat the United Nations? Underpricing, Bribes, and the Oil and Food Program”, </w:t>
      </w:r>
      <w:r w:rsidRPr="0064749B">
        <w:rPr>
          <w:rStyle w:val="authorfn"/>
          <w:i/>
        </w:rPr>
        <w:t>Quarterly Journal of Economics</w:t>
      </w:r>
      <w:r w:rsidRPr="0064749B">
        <w:rPr>
          <w:rStyle w:val="authorfn"/>
        </w:rPr>
        <w:t>, November: 1211-1248.</w:t>
      </w:r>
    </w:p>
    <w:p w:rsidR="000A0207" w:rsidRPr="0064749B" w:rsidRDefault="000A0207" w:rsidP="000A0207">
      <w:pPr>
        <w:pStyle w:val="NormalWeb"/>
      </w:pPr>
      <w:r w:rsidRPr="0064749B">
        <w:rPr>
          <w:rStyle w:val="authorfn"/>
        </w:rPr>
        <w:t>Hunt, J. (2007) “</w:t>
      </w:r>
      <w:r w:rsidR="00FC26EC" w:rsidRPr="00FC26EC">
        <w:rPr>
          <w:rStyle w:val="ft"/>
          <w:bCs/>
        </w:rPr>
        <w:t>How corruption hits people when they are down”</w:t>
      </w:r>
      <w:r w:rsidR="00FC26EC" w:rsidRPr="00FC26EC">
        <w:rPr>
          <w:rStyle w:val="ft"/>
        </w:rPr>
        <w:t xml:space="preserve"> </w:t>
      </w:r>
      <w:r w:rsidR="00FC26EC" w:rsidRPr="00FC26EC">
        <w:rPr>
          <w:rStyle w:val="ft"/>
          <w:i/>
        </w:rPr>
        <w:t>Journal of Development Economics</w:t>
      </w:r>
      <w:r w:rsidR="00FC26EC" w:rsidRPr="00FC26EC">
        <w:rPr>
          <w:rStyle w:val="ft"/>
        </w:rPr>
        <w:t xml:space="preserve"> 84(2): 574-589.</w:t>
      </w:r>
    </w:p>
    <w:p w:rsidR="000A0207" w:rsidRPr="0064749B" w:rsidRDefault="00FC26EC" w:rsidP="000A0207">
      <w:pPr>
        <w:autoSpaceDE w:val="0"/>
        <w:autoSpaceDN w:val="0"/>
        <w:adjustRightInd w:val="0"/>
      </w:pPr>
      <w:r w:rsidRPr="00FC26EC">
        <w:t xml:space="preserve">Hunt, J., and Laszlo, S. (2012) “Is bribery really regressive? Bribery’s costs, benefits, and mechanisms” </w:t>
      </w:r>
      <w:r w:rsidRPr="00FC26EC">
        <w:rPr>
          <w:i/>
        </w:rPr>
        <w:t>World Development</w:t>
      </w:r>
      <w:r w:rsidRPr="00FC26EC">
        <w:t xml:space="preserve"> 40(2): 355-372.</w:t>
      </w:r>
    </w:p>
    <w:p w:rsidR="000A0207" w:rsidRPr="0064749B" w:rsidRDefault="000A0207" w:rsidP="000A0207">
      <w:pPr>
        <w:autoSpaceDE w:val="0"/>
        <w:autoSpaceDN w:val="0"/>
        <w:adjustRightInd w:val="0"/>
      </w:pPr>
    </w:p>
    <w:p w:rsidR="000A0207" w:rsidRPr="0064749B" w:rsidRDefault="00FC26EC" w:rsidP="000A0207">
      <w:pPr>
        <w:autoSpaceDE w:val="0"/>
        <w:autoSpaceDN w:val="0"/>
        <w:adjustRightInd w:val="0"/>
      </w:pPr>
      <w:r w:rsidRPr="00FC26EC">
        <w:t xml:space="preserve">Iwasaki, I., and Suzuki, T. (2012) “The determinants of corruption in transition economies” </w:t>
      </w:r>
      <w:r w:rsidRPr="00FC26EC">
        <w:rPr>
          <w:i/>
        </w:rPr>
        <w:t>Economics Letters</w:t>
      </w:r>
      <w:r w:rsidRPr="00FC26EC">
        <w:t xml:space="preserve"> 114: 54-60. </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pPr>
      <w:r w:rsidRPr="0064749B">
        <w:t xml:space="preserve">Johnson, N., La Fountain, C., and Yamarik, S. (2011) “Corruption is bad for growth (even in the United States)” </w:t>
      </w:r>
      <w:r w:rsidRPr="0064749B">
        <w:rPr>
          <w:i/>
        </w:rPr>
        <w:t>Public Choice</w:t>
      </w:r>
      <w:r w:rsidRPr="0064749B">
        <w:t xml:space="preserve"> 147: 377–393.</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pPr>
      <w:r w:rsidRPr="0064749B">
        <w:t xml:space="preserve">Jong, De.E., and Bogmans, C. (2011) “Does corruption discourage international trade?” </w:t>
      </w:r>
      <w:r w:rsidRPr="0064749B">
        <w:rPr>
          <w:i/>
        </w:rPr>
        <w:t>European Journal of Political</w:t>
      </w:r>
      <w:r w:rsidRPr="0064749B">
        <w:t xml:space="preserve"> Economy 27(2): 385-398.</w:t>
      </w:r>
    </w:p>
    <w:p w:rsidR="000A0207" w:rsidRPr="0064749B" w:rsidRDefault="000A0207" w:rsidP="000A0207">
      <w:pPr>
        <w:autoSpaceDE w:val="0"/>
        <w:autoSpaceDN w:val="0"/>
        <w:adjustRightInd w:val="0"/>
      </w:pPr>
    </w:p>
    <w:p w:rsidR="002516B1" w:rsidRDefault="000A0207" w:rsidP="002516B1">
      <w:pPr>
        <w:autoSpaceDE w:val="0"/>
        <w:autoSpaceDN w:val="0"/>
        <w:adjustRightInd w:val="0"/>
      </w:pPr>
      <w:r w:rsidRPr="0064749B">
        <w:t xml:space="preserve">Jong-sun, Y. </w:t>
      </w:r>
      <w:r w:rsidR="002516B1">
        <w:t xml:space="preserve">and </w:t>
      </w:r>
      <w:r w:rsidRPr="0064749B">
        <w:t xml:space="preserve">Khagram, S. (2005) “A comparative study of inequality and corruption” </w:t>
      </w:r>
      <w:r w:rsidR="00027698">
        <w:rPr>
          <w:i/>
        </w:rPr>
        <w:t>American Sociological Review</w:t>
      </w:r>
      <w:r w:rsidR="00027698">
        <w:t>, 70 (1): 136-157.</w:t>
      </w:r>
    </w:p>
    <w:p w:rsidR="002516B1" w:rsidRDefault="002516B1" w:rsidP="002516B1">
      <w:pPr>
        <w:autoSpaceDE w:val="0"/>
        <w:autoSpaceDN w:val="0"/>
        <w:adjustRightInd w:val="0"/>
      </w:pPr>
    </w:p>
    <w:p w:rsidR="002516B1" w:rsidRDefault="002516B1" w:rsidP="002516B1">
      <w:pPr>
        <w:autoSpaceDE w:val="0"/>
        <w:autoSpaceDN w:val="0"/>
        <w:adjustRightInd w:val="0"/>
        <w:rPr>
          <w:lang w:val="en"/>
        </w:rPr>
      </w:pPr>
      <w:r>
        <w:rPr>
          <w:rStyle w:val="maintitle"/>
          <w:lang w:val="en"/>
        </w:rPr>
        <w:t xml:space="preserve">Kis-Katos, K., and Schulze, G. (2013) “Corruption in Southeast Asia: a survey of recent research”, </w:t>
      </w:r>
      <w:r w:rsidRPr="002516B1">
        <w:rPr>
          <w:i/>
          <w:lang w:val="en"/>
        </w:rPr>
        <w:t>Asian-Pacific Economic Literature</w:t>
      </w:r>
      <w:r>
        <w:rPr>
          <w:lang w:val="en"/>
        </w:rPr>
        <w:t>, 27(1): 79-109.</w:t>
      </w:r>
    </w:p>
    <w:p w:rsidR="002516B1" w:rsidRPr="002516B1" w:rsidRDefault="002516B1" w:rsidP="002516B1">
      <w:pPr>
        <w:autoSpaceDE w:val="0"/>
        <w:autoSpaceDN w:val="0"/>
        <w:adjustRightInd w:val="0"/>
      </w:pPr>
    </w:p>
    <w:p w:rsidR="000A0207" w:rsidRPr="0064749B" w:rsidRDefault="00027698" w:rsidP="000A0207">
      <w:pPr>
        <w:autoSpaceDE w:val="0"/>
        <w:autoSpaceDN w:val="0"/>
        <w:adjustRightInd w:val="0"/>
      </w:pPr>
      <w:r>
        <w:t xml:space="preserve">Knack, S. (2007), “Measuring Corruption: A critique of indicators in Eastern Europe and Central Asia”, </w:t>
      </w:r>
      <w:r w:rsidR="00FC26EC" w:rsidRPr="00FC26EC">
        <w:rPr>
          <w:i/>
        </w:rPr>
        <w:t>Journal of Public Policy</w:t>
      </w:r>
      <w:r w:rsidR="000A0207" w:rsidRPr="0064749B">
        <w:t>, 27(3): 245-291.</w:t>
      </w:r>
    </w:p>
    <w:p w:rsidR="000A0207" w:rsidRDefault="000A0207" w:rsidP="000A0207">
      <w:pPr>
        <w:autoSpaceDE w:val="0"/>
        <w:autoSpaceDN w:val="0"/>
        <w:adjustRightInd w:val="0"/>
      </w:pPr>
    </w:p>
    <w:p w:rsidR="00203DF3" w:rsidRPr="00203DF3" w:rsidRDefault="00FC26EC" w:rsidP="00203DF3">
      <w:pPr>
        <w:autoSpaceDE w:val="0"/>
        <w:autoSpaceDN w:val="0"/>
        <w:adjustRightInd w:val="0"/>
        <w:rPr>
          <w:color w:val="000000"/>
        </w:rPr>
      </w:pPr>
      <w:r w:rsidRPr="00FC26EC">
        <w:rPr>
          <w:color w:val="000000"/>
        </w:rPr>
        <w:t>Lambsdorff, J.G., (2003), “</w:t>
      </w:r>
      <w:r w:rsidRPr="00FC26EC">
        <w:rPr>
          <w:bCs/>
          <w:color w:val="000000"/>
        </w:rPr>
        <w:t xml:space="preserve">How Corruption Affects Productivity”, </w:t>
      </w:r>
      <w:r w:rsidRPr="002516B1">
        <w:rPr>
          <w:i/>
          <w:color w:val="000000"/>
        </w:rPr>
        <w:t>K</w:t>
      </w:r>
      <w:r w:rsidR="00203DF3" w:rsidRPr="002516B1">
        <w:rPr>
          <w:i/>
          <w:color w:val="000000"/>
        </w:rPr>
        <w:t>yklos</w:t>
      </w:r>
      <w:r w:rsidR="002516B1">
        <w:rPr>
          <w:color w:val="000000"/>
        </w:rPr>
        <w:t>,</w:t>
      </w:r>
      <w:r w:rsidR="00203DF3">
        <w:rPr>
          <w:color w:val="000000"/>
        </w:rPr>
        <w:t xml:space="preserve"> 56(</w:t>
      </w:r>
      <w:r w:rsidRPr="00FC26EC">
        <w:rPr>
          <w:color w:val="000000"/>
        </w:rPr>
        <w:t>4</w:t>
      </w:r>
      <w:r w:rsidR="00203DF3">
        <w:rPr>
          <w:color w:val="000000"/>
        </w:rPr>
        <w:t>):</w:t>
      </w:r>
      <w:r w:rsidRPr="00FC26EC">
        <w:rPr>
          <w:color w:val="000000"/>
        </w:rPr>
        <w:t xml:space="preserve"> 457–474</w:t>
      </w:r>
      <w:r w:rsidR="00203DF3">
        <w:rPr>
          <w:color w:val="000000"/>
        </w:rPr>
        <w:t>.</w:t>
      </w:r>
    </w:p>
    <w:p w:rsidR="00203DF3" w:rsidRPr="0064749B" w:rsidRDefault="00203DF3" w:rsidP="000A0207">
      <w:pPr>
        <w:autoSpaceDE w:val="0"/>
        <w:autoSpaceDN w:val="0"/>
        <w:adjustRightInd w:val="0"/>
      </w:pPr>
    </w:p>
    <w:p w:rsidR="001645C5" w:rsidRDefault="000A0207">
      <w:pPr>
        <w:autoSpaceDE w:val="0"/>
        <w:autoSpaceDN w:val="0"/>
        <w:adjustRightInd w:val="0"/>
      </w:pPr>
      <w:r w:rsidRPr="0064749B">
        <w:t>Lambsdorff, J.</w:t>
      </w:r>
      <w:r w:rsidR="009B353D">
        <w:t>G.,</w:t>
      </w:r>
      <w:r w:rsidRPr="0064749B">
        <w:t xml:space="preserve"> (2005), The methodology of the 2005 corruption perceptions index, September. Transparency International and University of Passau.</w:t>
      </w:r>
    </w:p>
    <w:p w:rsidR="001645C5" w:rsidRDefault="001645C5">
      <w:pPr>
        <w:autoSpaceDE w:val="0"/>
        <w:autoSpaceDN w:val="0"/>
        <w:adjustRightInd w:val="0"/>
      </w:pPr>
    </w:p>
    <w:p w:rsidR="001645C5" w:rsidRPr="00543711" w:rsidRDefault="00FC26EC">
      <w:pPr>
        <w:autoSpaceDE w:val="0"/>
        <w:autoSpaceDN w:val="0"/>
        <w:adjustRightInd w:val="0"/>
        <w:rPr>
          <w:color w:val="000000" w:themeColor="text1"/>
        </w:rPr>
      </w:pPr>
      <w:r w:rsidRPr="002516B1">
        <w:rPr>
          <w:rFonts w:eastAsia="Arial Unicode MS"/>
        </w:rPr>
        <w:t xml:space="preserve">Lambsdorff, J.G., (2006), </w:t>
      </w:r>
      <w:r w:rsidR="009B353D" w:rsidRPr="002516B1">
        <w:rPr>
          <w:rFonts w:eastAsia="Arial Unicode MS"/>
        </w:rPr>
        <w:t>“</w:t>
      </w:r>
      <w:r w:rsidRPr="002516B1">
        <w:rPr>
          <w:rFonts w:eastAsia="Arial Unicode MS"/>
          <w:bCs/>
        </w:rPr>
        <w:t>Causes and consequences of corruption: what do we know from a cross-section of countries?</w:t>
      </w:r>
      <w:r w:rsidR="009B353D" w:rsidRPr="002516B1">
        <w:rPr>
          <w:rFonts w:eastAsia="Arial Unicode MS"/>
          <w:bCs/>
        </w:rPr>
        <w:t>”</w:t>
      </w:r>
      <w:r w:rsidRPr="00FC26EC">
        <w:rPr>
          <w:rFonts w:eastAsia="Arial Unicode MS"/>
          <w:bCs/>
          <w:color w:val="2E2E2E"/>
        </w:rPr>
        <w:t xml:space="preserve"> </w:t>
      </w:r>
      <w:r w:rsidR="009B353D" w:rsidRPr="00543711">
        <w:rPr>
          <w:rFonts w:eastAsia="Arial Unicode MS"/>
          <w:bCs/>
          <w:color w:val="000000" w:themeColor="text1"/>
        </w:rPr>
        <w:t>i</w:t>
      </w:r>
      <w:r w:rsidRPr="00543711">
        <w:rPr>
          <w:rFonts w:eastAsia="Arial Unicode MS"/>
          <w:bCs/>
          <w:color w:val="000000" w:themeColor="text1"/>
        </w:rPr>
        <w:t xml:space="preserve">n </w:t>
      </w:r>
      <w:r w:rsidRPr="00543711">
        <w:rPr>
          <w:rFonts w:eastAsia="Arial Unicode MS"/>
          <w:i/>
          <w:color w:val="000000" w:themeColor="text1"/>
        </w:rPr>
        <w:t>International Handbook on the Economics of Corruption</w:t>
      </w:r>
      <w:r w:rsidRPr="00543711">
        <w:rPr>
          <w:rFonts w:eastAsia="Arial Unicode MS"/>
          <w:color w:val="000000" w:themeColor="text1"/>
        </w:rPr>
        <w:t xml:space="preserve">, </w:t>
      </w:r>
      <w:r w:rsidR="00543711" w:rsidRPr="00543711">
        <w:rPr>
          <w:rFonts w:eastAsia="Arial Unicode MS"/>
          <w:color w:val="000000" w:themeColor="text1"/>
        </w:rPr>
        <w:t>S. Rose-Ackerman (Ed.), Edward Elgar, Cheltenham, UK</w:t>
      </w:r>
      <w:r w:rsidRPr="00543711">
        <w:rPr>
          <w:rFonts w:eastAsia="Arial Unicode MS"/>
          <w:color w:val="000000" w:themeColor="text1"/>
        </w:rPr>
        <w:t>.</w:t>
      </w:r>
    </w:p>
    <w:p w:rsidR="009B353D" w:rsidRPr="00543711" w:rsidRDefault="009B353D" w:rsidP="000A0207">
      <w:pPr>
        <w:autoSpaceDE w:val="0"/>
        <w:autoSpaceDN w:val="0"/>
        <w:adjustRightInd w:val="0"/>
        <w:rPr>
          <w:color w:val="000000" w:themeColor="text1"/>
        </w:rPr>
      </w:pPr>
    </w:p>
    <w:p w:rsidR="000A0207" w:rsidRPr="0064749B" w:rsidRDefault="000A0207" w:rsidP="000A0207">
      <w:pPr>
        <w:autoSpaceDE w:val="0"/>
        <w:autoSpaceDN w:val="0"/>
        <w:adjustRightInd w:val="0"/>
      </w:pPr>
      <w:r w:rsidRPr="0064749B">
        <w:t>La Porta</w:t>
      </w:r>
      <w:r w:rsidR="0046790B" w:rsidRPr="0064749B">
        <w:t xml:space="preserve">, R., Lopez-De Silanes, F., Shleifer, A., and Vishny, R.W., </w:t>
      </w:r>
      <w:r w:rsidRPr="0064749B">
        <w:t>(1997)</w:t>
      </w:r>
      <w:r w:rsidR="0046790B" w:rsidRPr="0064749B">
        <w:t xml:space="preserve">, “Trust in Large Organisations”, </w:t>
      </w:r>
      <w:r w:rsidR="00FC26EC" w:rsidRPr="00FC26EC">
        <w:rPr>
          <w:i/>
        </w:rPr>
        <w:t>The American Economic Review, Papers and Proceedings</w:t>
      </w:r>
      <w:r w:rsidR="0046790B" w:rsidRPr="0064749B">
        <w:t>, CXXXVII(2), 333-338.</w:t>
      </w:r>
    </w:p>
    <w:p w:rsidR="000A0207" w:rsidRPr="0064749B" w:rsidRDefault="000A0207" w:rsidP="000A0207">
      <w:pPr>
        <w:autoSpaceDE w:val="0"/>
        <w:autoSpaceDN w:val="0"/>
        <w:adjustRightInd w:val="0"/>
      </w:pPr>
    </w:p>
    <w:p w:rsidR="00485694" w:rsidRPr="0064749B" w:rsidRDefault="00485694" w:rsidP="00485694">
      <w:pPr>
        <w:autoSpaceDE w:val="0"/>
        <w:autoSpaceDN w:val="0"/>
        <w:adjustRightInd w:val="0"/>
      </w:pPr>
      <w:r w:rsidRPr="0064749B">
        <w:t xml:space="preserve">Marien, S., and M. Hooghe (2011) Does political trust matter? An empirical investigation into the relation between political trust and support for law compliance. </w:t>
      </w:r>
      <w:r w:rsidRPr="0064749B">
        <w:rPr>
          <w:i/>
          <w:iCs/>
        </w:rPr>
        <w:t>European Journal of</w:t>
      </w:r>
      <w:r w:rsidRPr="0064749B">
        <w:t xml:space="preserve"> </w:t>
      </w:r>
      <w:r w:rsidRPr="0064749B">
        <w:rPr>
          <w:i/>
          <w:iCs/>
        </w:rPr>
        <w:t xml:space="preserve">Political Research </w:t>
      </w:r>
      <w:r w:rsidRPr="0064749B">
        <w:t>50:267-291.</w:t>
      </w:r>
    </w:p>
    <w:p w:rsidR="00485694" w:rsidRPr="0064749B" w:rsidRDefault="00485694" w:rsidP="00485694">
      <w:pPr>
        <w:autoSpaceDE w:val="0"/>
        <w:autoSpaceDN w:val="0"/>
        <w:adjustRightInd w:val="0"/>
      </w:pPr>
    </w:p>
    <w:p w:rsidR="000A0207" w:rsidRPr="0064749B" w:rsidRDefault="000A0207" w:rsidP="00485694">
      <w:pPr>
        <w:autoSpaceDE w:val="0"/>
        <w:autoSpaceDN w:val="0"/>
        <w:adjustRightInd w:val="0"/>
      </w:pPr>
      <w:r w:rsidRPr="0064749B">
        <w:t xml:space="preserve">Mauro, P. (1995) “Corruption and growth” </w:t>
      </w:r>
      <w:r w:rsidRPr="0064749B">
        <w:rPr>
          <w:i/>
        </w:rPr>
        <w:t xml:space="preserve">Quarterly Journal of Economics </w:t>
      </w:r>
      <w:r w:rsidRPr="0064749B">
        <w:t>110(3): 681–712.</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pPr>
      <w:r w:rsidRPr="0064749B">
        <w:t xml:space="preserve">Mocan, N. (2008) “What determines corruption? International evidence from micro data” </w:t>
      </w:r>
      <w:r w:rsidR="00027698">
        <w:rPr>
          <w:i/>
        </w:rPr>
        <w:t>Economic Inquiry</w:t>
      </w:r>
      <w:r w:rsidR="00027698">
        <w:t xml:space="preserve"> 46(4): 493–510.</w:t>
      </w:r>
    </w:p>
    <w:p w:rsidR="000A0207" w:rsidRPr="0064749B" w:rsidRDefault="000A0207" w:rsidP="000A0207">
      <w:pPr>
        <w:autoSpaceDE w:val="0"/>
        <w:autoSpaceDN w:val="0"/>
        <w:adjustRightInd w:val="0"/>
      </w:pPr>
    </w:p>
    <w:p w:rsidR="000A0207" w:rsidRPr="0064749B" w:rsidRDefault="00027698" w:rsidP="000A0207">
      <w:pPr>
        <w:autoSpaceDE w:val="0"/>
        <w:autoSpaceDN w:val="0"/>
        <w:adjustRightInd w:val="0"/>
      </w:pPr>
      <w:r>
        <w:t xml:space="preserve">Olken, B.A., (2009), “Corruption Perceptions vs. Corruption Reality”, </w:t>
      </w:r>
      <w:r>
        <w:rPr>
          <w:i/>
        </w:rPr>
        <w:t>Journal of Public Economics</w:t>
      </w:r>
      <w:r>
        <w:t>, 93(7-8): 950-964.</w:t>
      </w:r>
    </w:p>
    <w:p w:rsidR="000A0207" w:rsidRPr="0064749B" w:rsidRDefault="000A0207" w:rsidP="000A0207">
      <w:pPr>
        <w:autoSpaceDE w:val="0"/>
        <w:autoSpaceDN w:val="0"/>
        <w:adjustRightInd w:val="0"/>
      </w:pPr>
    </w:p>
    <w:p w:rsidR="000A0207" w:rsidRPr="0064749B" w:rsidRDefault="00027698" w:rsidP="000A0207">
      <w:pPr>
        <w:autoSpaceDE w:val="0"/>
        <w:autoSpaceDN w:val="0"/>
        <w:adjustRightInd w:val="0"/>
        <w:rPr>
          <w:i/>
          <w:iCs/>
        </w:rPr>
      </w:pPr>
      <w:r>
        <w:t xml:space="preserve">Pack, H. and J.R. Pack. (1990). “Is foreign aid fungible? The case of Indonesia”. </w:t>
      </w:r>
      <w:r>
        <w:rPr>
          <w:i/>
          <w:iCs/>
        </w:rPr>
        <w:t>Economic Journal</w:t>
      </w:r>
      <w:r>
        <w:t>, 100(3): 188–94.</w:t>
      </w:r>
    </w:p>
    <w:p w:rsidR="000A0207" w:rsidRPr="0064749B" w:rsidRDefault="000A0207" w:rsidP="000A0207">
      <w:pPr>
        <w:autoSpaceDE w:val="0"/>
        <w:autoSpaceDN w:val="0"/>
        <w:adjustRightInd w:val="0"/>
      </w:pPr>
    </w:p>
    <w:p w:rsidR="000A0207" w:rsidRPr="0064749B" w:rsidRDefault="00027698" w:rsidP="000A0207">
      <w:pPr>
        <w:autoSpaceDE w:val="0"/>
        <w:autoSpaceDN w:val="0"/>
        <w:adjustRightInd w:val="0"/>
        <w:rPr>
          <w:i/>
          <w:iCs/>
        </w:rPr>
      </w:pPr>
      <w:r>
        <w:t xml:space="preserve">Pack, H. and J.R. Pack. (1993). “Foreign aid and the Question of fungibility”. </w:t>
      </w:r>
      <w:r>
        <w:rPr>
          <w:i/>
          <w:iCs/>
        </w:rPr>
        <w:t>Review of Economics and Statistics</w:t>
      </w:r>
      <w:r>
        <w:t>, 75(2): 258–65.</w:t>
      </w:r>
    </w:p>
    <w:p w:rsidR="000A0207" w:rsidRPr="0064749B" w:rsidRDefault="000A0207" w:rsidP="000A0207">
      <w:pPr>
        <w:autoSpaceDE w:val="0"/>
        <w:autoSpaceDN w:val="0"/>
        <w:adjustRightInd w:val="0"/>
      </w:pPr>
    </w:p>
    <w:p w:rsidR="000A0207" w:rsidRPr="0064749B" w:rsidRDefault="00027698" w:rsidP="000A0207">
      <w:pPr>
        <w:autoSpaceDE w:val="0"/>
        <w:autoSpaceDN w:val="0"/>
        <w:adjustRightInd w:val="0"/>
      </w:pPr>
      <w:r>
        <w:t xml:space="preserve">Razafindrakoto, M., and Roubaud, F., (2010), “Are International Databases on Corruption Reliable? A Comparison of Expert Opinion Surveys and Household Survey in Sub-Saharan Africa”, </w:t>
      </w:r>
      <w:r>
        <w:rPr>
          <w:i/>
        </w:rPr>
        <w:t>World Development</w:t>
      </w:r>
      <w:r>
        <w:t>, 38(8): 1057-1069.</w:t>
      </w:r>
    </w:p>
    <w:p w:rsidR="000A0207" w:rsidRPr="0064749B" w:rsidRDefault="000A0207" w:rsidP="000A0207">
      <w:pPr>
        <w:autoSpaceDE w:val="0"/>
        <w:autoSpaceDN w:val="0"/>
        <w:adjustRightInd w:val="0"/>
      </w:pPr>
    </w:p>
    <w:p w:rsidR="000A0207" w:rsidRPr="0064749B" w:rsidRDefault="00027698" w:rsidP="000A0207">
      <w:pPr>
        <w:autoSpaceDE w:val="0"/>
        <w:autoSpaceDN w:val="0"/>
        <w:adjustRightInd w:val="0"/>
      </w:pPr>
      <w:r>
        <w:t xml:space="preserve">Reinikka, R., and Svensson, J., (2004), “Local Capture: Evidence from a Central Government Transfer Program in Uganda”, </w:t>
      </w:r>
      <w:r>
        <w:rPr>
          <w:i/>
        </w:rPr>
        <w:t>Quarterly Journal of Economics</w:t>
      </w:r>
      <w:r>
        <w:t>, 119(2): 679-706.</w:t>
      </w:r>
    </w:p>
    <w:p w:rsidR="000A0207" w:rsidRPr="0064749B" w:rsidRDefault="000A0207" w:rsidP="000A0207">
      <w:pPr>
        <w:autoSpaceDE w:val="0"/>
        <w:autoSpaceDN w:val="0"/>
        <w:adjustRightInd w:val="0"/>
      </w:pPr>
    </w:p>
    <w:p w:rsidR="000A0207" w:rsidRPr="0064749B" w:rsidRDefault="00027698" w:rsidP="000A0207">
      <w:pPr>
        <w:autoSpaceDE w:val="0"/>
        <w:autoSpaceDN w:val="0"/>
        <w:adjustRightInd w:val="0"/>
      </w:pPr>
      <w:r>
        <w:t xml:space="preserve">Reinikka, R., and Svensson, J., (2006), “Using Micro-Surveys to Measure and Explain Corruption”, </w:t>
      </w:r>
      <w:r>
        <w:rPr>
          <w:i/>
        </w:rPr>
        <w:t>World Development</w:t>
      </w:r>
      <w:r>
        <w:t>, 34(2): 359-370.</w:t>
      </w:r>
    </w:p>
    <w:p w:rsidR="0046790B" w:rsidRPr="0064749B" w:rsidRDefault="0046790B" w:rsidP="000A0207">
      <w:pPr>
        <w:autoSpaceDE w:val="0"/>
        <w:autoSpaceDN w:val="0"/>
        <w:adjustRightInd w:val="0"/>
      </w:pPr>
    </w:p>
    <w:p w:rsidR="001645C5" w:rsidRPr="000D6410" w:rsidRDefault="00FC26EC">
      <w:pPr>
        <w:pStyle w:val="Heading2"/>
        <w:spacing w:before="0" w:beforeAutospacing="0" w:after="0" w:afterAutospacing="0"/>
        <w:rPr>
          <w:b w:val="0"/>
          <w:sz w:val="24"/>
          <w:szCs w:val="24"/>
        </w:rPr>
      </w:pPr>
      <w:r w:rsidRPr="000D6410">
        <w:rPr>
          <w:rStyle w:val="searchword"/>
          <w:b w:val="0"/>
          <w:sz w:val="24"/>
          <w:szCs w:val="24"/>
        </w:rPr>
        <w:t>Rose-Ackerman</w:t>
      </w:r>
      <w:r w:rsidRPr="000D6410">
        <w:rPr>
          <w:b w:val="0"/>
          <w:sz w:val="24"/>
          <w:szCs w:val="24"/>
        </w:rPr>
        <w:t xml:space="preserve">, S., (2001), “Trust, </w:t>
      </w:r>
      <w:r w:rsidRPr="000D6410">
        <w:rPr>
          <w:rStyle w:val="searchword"/>
          <w:b w:val="0"/>
          <w:sz w:val="24"/>
          <w:szCs w:val="24"/>
        </w:rPr>
        <w:t>Honesty</w:t>
      </w:r>
      <w:r w:rsidRPr="000D6410">
        <w:rPr>
          <w:b w:val="0"/>
          <w:sz w:val="24"/>
          <w:szCs w:val="24"/>
        </w:rPr>
        <w:t xml:space="preserve">, and Corruption: Reflection on the State-Building Process”, </w:t>
      </w:r>
      <w:r w:rsidRPr="000D6410">
        <w:rPr>
          <w:b w:val="0"/>
          <w:i/>
          <w:sz w:val="24"/>
          <w:szCs w:val="24"/>
        </w:rPr>
        <w:t>European Journal of Sociology</w:t>
      </w:r>
      <w:r w:rsidR="000D6410">
        <w:rPr>
          <w:b w:val="0"/>
          <w:sz w:val="24"/>
          <w:szCs w:val="24"/>
        </w:rPr>
        <w:t>, (42):</w:t>
      </w:r>
      <w:r w:rsidRPr="000D6410">
        <w:rPr>
          <w:b w:val="0"/>
          <w:sz w:val="24"/>
          <w:szCs w:val="24"/>
        </w:rPr>
        <w:t xml:space="preserve"> 27-71. </w:t>
      </w:r>
    </w:p>
    <w:p w:rsidR="000A0207" w:rsidRPr="0064749B" w:rsidRDefault="000A0207" w:rsidP="000A0207">
      <w:pPr>
        <w:autoSpaceDE w:val="0"/>
        <w:autoSpaceDN w:val="0"/>
        <w:adjustRightInd w:val="0"/>
      </w:pPr>
    </w:p>
    <w:p w:rsidR="000A0207" w:rsidRPr="0064749B" w:rsidRDefault="00FC26EC" w:rsidP="000A0207">
      <w:pPr>
        <w:autoSpaceDE w:val="0"/>
        <w:autoSpaceDN w:val="0"/>
        <w:adjustRightInd w:val="0"/>
        <w:rPr>
          <w:rStyle w:val="ft"/>
        </w:rPr>
      </w:pPr>
      <w:r w:rsidRPr="00FC26EC">
        <w:rPr>
          <w:rStyle w:val="ft"/>
        </w:rPr>
        <w:t>Seligson, M.A., (2006), “The Measurement and Impact of Corruption Victimization: Survey Evidence from Latin America”,</w:t>
      </w:r>
      <w:r w:rsidRPr="00FC26EC">
        <w:rPr>
          <w:rStyle w:val="ft"/>
          <w:i/>
        </w:rPr>
        <w:t xml:space="preserve"> World Development</w:t>
      </w:r>
      <w:r w:rsidRPr="00FC26EC">
        <w:rPr>
          <w:rStyle w:val="ft"/>
        </w:rPr>
        <w:t xml:space="preserve"> 34(2): 381-404.</w:t>
      </w:r>
    </w:p>
    <w:p w:rsidR="000A0207" w:rsidRPr="0064749B" w:rsidRDefault="000A0207" w:rsidP="000A0207">
      <w:pPr>
        <w:autoSpaceDE w:val="0"/>
        <w:autoSpaceDN w:val="0"/>
        <w:adjustRightInd w:val="0"/>
        <w:rPr>
          <w:rStyle w:val="ft"/>
        </w:rPr>
      </w:pPr>
    </w:p>
    <w:p w:rsidR="000A0207" w:rsidRPr="0064749B" w:rsidRDefault="00FC26EC" w:rsidP="000A0207">
      <w:pPr>
        <w:autoSpaceDE w:val="0"/>
        <w:autoSpaceDN w:val="0"/>
        <w:adjustRightInd w:val="0"/>
      </w:pPr>
      <w:r w:rsidRPr="00FC26EC">
        <w:rPr>
          <w:rStyle w:val="ft"/>
        </w:rPr>
        <w:t xml:space="preserve">Sööt, M.-L. and </w:t>
      </w:r>
      <w:r w:rsidRPr="00FC26EC">
        <w:rPr>
          <w:rStyle w:val="ft"/>
          <w:bCs/>
        </w:rPr>
        <w:t>Rootalu, K.</w:t>
      </w:r>
      <w:r w:rsidRPr="00FC26EC">
        <w:rPr>
          <w:rStyle w:val="ft"/>
        </w:rPr>
        <w:t xml:space="preserve"> (2012). "</w:t>
      </w:r>
      <w:r w:rsidRPr="00FC26EC">
        <w:rPr>
          <w:rStyle w:val="ft"/>
          <w:bCs/>
        </w:rPr>
        <w:t>Institutional Trust</w:t>
      </w:r>
      <w:r w:rsidRPr="00FC26EC">
        <w:rPr>
          <w:rStyle w:val="ft"/>
        </w:rPr>
        <w:t xml:space="preserve"> and Opinions of Corruption" </w:t>
      </w:r>
      <w:r w:rsidRPr="00FC26EC">
        <w:rPr>
          <w:rStyle w:val="ft"/>
          <w:i/>
        </w:rPr>
        <w:t>Public Administration and Development</w:t>
      </w:r>
      <w:r w:rsidRPr="00FC26EC">
        <w:rPr>
          <w:rStyle w:val="ft"/>
        </w:rPr>
        <w:t xml:space="preserve"> 32(1): 82-95.</w:t>
      </w:r>
      <w:r w:rsidR="000A0207" w:rsidRPr="0064749B">
        <w:t xml:space="preserve"> </w:t>
      </w:r>
    </w:p>
    <w:p w:rsidR="000A0207" w:rsidRPr="0064749B" w:rsidRDefault="000A0207" w:rsidP="000A0207">
      <w:pPr>
        <w:autoSpaceDE w:val="0"/>
        <w:autoSpaceDN w:val="0"/>
        <w:adjustRightInd w:val="0"/>
      </w:pPr>
    </w:p>
    <w:p w:rsidR="000A0207" w:rsidRPr="0064749B" w:rsidRDefault="00FC26EC" w:rsidP="000A0207">
      <w:pPr>
        <w:autoSpaceDE w:val="0"/>
        <w:autoSpaceDN w:val="0"/>
        <w:adjustRightInd w:val="0"/>
      </w:pPr>
      <w:r w:rsidRPr="00FC26EC">
        <w:t xml:space="preserve">Steves, F. (Ed.) (2011) </w:t>
      </w:r>
      <w:r w:rsidRPr="00FC26EC">
        <w:rPr>
          <w:rStyle w:val="Emphasis"/>
        </w:rPr>
        <w:t>Life in transition: After the crisis.</w:t>
      </w:r>
      <w:r w:rsidRPr="00FC26EC">
        <w:t xml:space="preserve"> London: European Bank for Reconstruction and Development &amp; World Bank. </w:t>
      </w:r>
      <w:r w:rsidR="000A0207" w:rsidRPr="0064749B">
        <w:br/>
      </w:r>
    </w:p>
    <w:p w:rsidR="000A0207" w:rsidRPr="0064749B" w:rsidRDefault="000A0207" w:rsidP="000A0207">
      <w:pPr>
        <w:autoSpaceDE w:val="0"/>
        <w:autoSpaceDN w:val="0"/>
        <w:adjustRightInd w:val="0"/>
      </w:pPr>
      <w:r w:rsidRPr="0064749B">
        <w:t xml:space="preserve">Svensson, J., (2003), “Who must pay bribes and how much? Evidence from a cross-section of firms”, </w:t>
      </w:r>
      <w:r w:rsidRPr="0064749B">
        <w:rPr>
          <w:i/>
        </w:rPr>
        <w:t>Quarterly Journal of Economics</w:t>
      </w:r>
      <w:r w:rsidRPr="0064749B">
        <w:t xml:space="preserve"> 118(1): 207-230.</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pPr>
      <w:r w:rsidRPr="0064749B">
        <w:t xml:space="preserve">Swamy, A., Knack, S., Lee, Y., and Azfar, O. (2001) “Gender and Corruption” </w:t>
      </w:r>
      <w:r w:rsidRPr="0064749B">
        <w:rPr>
          <w:i/>
        </w:rPr>
        <w:t>Journal of Development Economics</w:t>
      </w:r>
      <w:r w:rsidRPr="0064749B">
        <w:t xml:space="preserve"> 64(1): 25–55.</w:t>
      </w:r>
    </w:p>
    <w:p w:rsidR="000A0207" w:rsidRPr="0064749B" w:rsidRDefault="000A0207" w:rsidP="000A0207">
      <w:pPr>
        <w:autoSpaceDE w:val="0"/>
        <w:autoSpaceDN w:val="0"/>
        <w:adjustRightInd w:val="0"/>
      </w:pPr>
    </w:p>
    <w:p w:rsidR="000A0207" w:rsidRPr="0064749B" w:rsidRDefault="00FC26EC" w:rsidP="000A0207">
      <w:pPr>
        <w:autoSpaceDE w:val="0"/>
        <w:autoSpaceDN w:val="0"/>
        <w:adjustRightInd w:val="0"/>
      </w:pPr>
      <w:r w:rsidRPr="00FC26EC">
        <w:t xml:space="preserve">Tavits, M. (2010) “Why do People Engage in Corruption? The Case of Estonia” </w:t>
      </w:r>
      <w:r w:rsidR="00027698" w:rsidRPr="00027698">
        <w:rPr>
          <w:i/>
        </w:rPr>
        <w:t>Social Forces</w:t>
      </w:r>
      <w:r w:rsidRPr="00FC26EC">
        <w:t xml:space="preserve"> 88(3): 1257-1280.</w:t>
      </w:r>
    </w:p>
    <w:p w:rsidR="000A0207" w:rsidRPr="0064749B" w:rsidRDefault="000A0207" w:rsidP="000A0207">
      <w:pPr>
        <w:autoSpaceDE w:val="0"/>
        <w:autoSpaceDN w:val="0"/>
        <w:adjustRightInd w:val="0"/>
      </w:pPr>
    </w:p>
    <w:p w:rsidR="000A0207" w:rsidRPr="0064749B" w:rsidRDefault="00FC26EC" w:rsidP="000A0207">
      <w:pPr>
        <w:autoSpaceDE w:val="0"/>
        <w:autoSpaceDN w:val="0"/>
        <w:adjustRightInd w:val="0"/>
      </w:pPr>
      <w:r w:rsidRPr="00FC26EC">
        <w:t xml:space="preserve">Transparency International (2011) </w:t>
      </w:r>
      <w:r w:rsidR="00027698" w:rsidRPr="00027698">
        <w:rPr>
          <w:i/>
        </w:rPr>
        <w:t>Corruption Perceptions Index 2011,</w:t>
      </w:r>
      <w:r w:rsidRPr="00FC26EC">
        <w:t xml:space="preserve"> Transparency International. </w:t>
      </w:r>
    </w:p>
    <w:p w:rsidR="000A0207" w:rsidRPr="0064749B" w:rsidRDefault="000A0207" w:rsidP="000A0207">
      <w:pPr>
        <w:autoSpaceDE w:val="0"/>
        <w:autoSpaceDN w:val="0"/>
        <w:adjustRightInd w:val="0"/>
      </w:pPr>
    </w:p>
    <w:p w:rsidR="000A0207" w:rsidRPr="0064749B" w:rsidRDefault="00FC26EC" w:rsidP="000A0207">
      <w:pPr>
        <w:autoSpaceDE w:val="0"/>
        <w:autoSpaceDN w:val="0"/>
        <w:adjustRightInd w:val="0"/>
      </w:pPr>
      <w:r w:rsidRPr="00FC26EC">
        <w:t xml:space="preserve">Treisman, D. (2000) “The Causes of Corruption: A Cross-National Study” </w:t>
      </w:r>
      <w:r w:rsidR="00027698" w:rsidRPr="00027698">
        <w:rPr>
          <w:i/>
        </w:rPr>
        <w:t>Journal of Public Economics</w:t>
      </w:r>
      <w:r w:rsidRPr="00FC26EC">
        <w:t xml:space="preserve"> 76(3): 399-457.</w:t>
      </w:r>
    </w:p>
    <w:p w:rsidR="000A0207" w:rsidRPr="0064749B" w:rsidRDefault="000A0207" w:rsidP="000A0207">
      <w:pPr>
        <w:autoSpaceDE w:val="0"/>
        <w:autoSpaceDN w:val="0"/>
        <w:adjustRightInd w:val="0"/>
      </w:pPr>
    </w:p>
    <w:p w:rsidR="000A0207" w:rsidRPr="0064749B" w:rsidRDefault="00FC26EC" w:rsidP="000A0207">
      <w:pPr>
        <w:autoSpaceDE w:val="0"/>
        <w:autoSpaceDN w:val="0"/>
        <w:adjustRightInd w:val="0"/>
      </w:pPr>
      <w:r w:rsidRPr="00FC26EC">
        <w:t xml:space="preserve">Truex, T. (2011) “Corruption, Attitudes, and Education: Survey Evidence from Nepal” </w:t>
      </w:r>
      <w:r w:rsidR="00027698" w:rsidRPr="00027698">
        <w:rPr>
          <w:i/>
        </w:rPr>
        <w:t>World Development</w:t>
      </w:r>
      <w:r w:rsidRPr="00FC26EC">
        <w:t xml:space="preserve"> 39(7): 1133-1142.</w:t>
      </w:r>
    </w:p>
    <w:p w:rsidR="00DD3CB8" w:rsidRPr="0064749B" w:rsidRDefault="00DD3CB8" w:rsidP="000A0207">
      <w:pPr>
        <w:autoSpaceDE w:val="0"/>
        <w:autoSpaceDN w:val="0"/>
        <w:adjustRightInd w:val="0"/>
      </w:pPr>
    </w:p>
    <w:p w:rsidR="00DD3CB8" w:rsidRPr="0064749B" w:rsidRDefault="00FC26EC" w:rsidP="000A0207">
      <w:pPr>
        <w:autoSpaceDE w:val="0"/>
        <w:autoSpaceDN w:val="0"/>
        <w:adjustRightInd w:val="0"/>
      </w:pPr>
      <w:r w:rsidRPr="00FC26EC">
        <w:t>Uslaner, E. M.</w:t>
      </w:r>
      <w:r w:rsidR="00DD3CB8" w:rsidRPr="0064749B">
        <w:t>,</w:t>
      </w:r>
      <w:r w:rsidRPr="00FC26EC">
        <w:t xml:space="preserve"> </w:t>
      </w:r>
      <w:r w:rsidR="00DD3CB8" w:rsidRPr="0064749B">
        <w:t>(</w:t>
      </w:r>
      <w:r w:rsidRPr="00FC26EC">
        <w:t>2002</w:t>
      </w:r>
      <w:r w:rsidR="00DD3CB8" w:rsidRPr="0064749B">
        <w:t>)</w:t>
      </w:r>
      <w:r w:rsidRPr="00FC26EC">
        <w:t xml:space="preserve">. </w:t>
      </w:r>
      <w:r w:rsidRPr="00FC26EC">
        <w:rPr>
          <w:i/>
        </w:rPr>
        <w:t>The Moral Foundations of Trust</w:t>
      </w:r>
      <w:r w:rsidRPr="00FC26EC">
        <w:t>, New York, Cambridge University Press</w:t>
      </w:r>
    </w:p>
    <w:p w:rsidR="00DD3CB8" w:rsidRPr="0064749B" w:rsidRDefault="00DD3CB8" w:rsidP="000A0207">
      <w:pPr>
        <w:autoSpaceDE w:val="0"/>
        <w:autoSpaceDN w:val="0"/>
        <w:adjustRightInd w:val="0"/>
      </w:pPr>
    </w:p>
    <w:p w:rsidR="00DD3CB8" w:rsidRPr="0064749B" w:rsidRDefault="00FC26EC" w:rsidP="00DD3CB8">
      <w:pPr>
        <w:autoSpaceDE w:val="0"/>
        <w:autoSpaceDN w:val="0"/>
        <w:adjustRightInd w:val="0"/>
      </w:pPr>
      <w:r w:rsidRPr="00FC26EC">
        <w:t xml:space="preserve">Uslaner, E.M., (2008), “The </w:t>
      </w:r>
      <w:r w:rsidR="00DD3CB8" w:rsidRPr="0064749B">
        <w:t xml:space="preserve">foundations of trust: macro and </w:t>
      </w:r>
      <w:r w:rsidRPr="00FC26EC">
        <w:t>micro</w:t>
      </w:r>
      <w:r w:rsidR="00DD3CB8" w:rsidRPr="0064749B">
        <w:t xml:space="preserve">”, </w:t>
      </w:r>
      <w:r w:rsidRPr="00FC26EC">
        <w:rPr>
          <w:i/>
        </w:rPr>
        <w:t>Cambridge Journal of Economics</w:t>
      </w:r>
      <w:r w:rsidRPr="00FC26EC">
        <w:t>, 32, 289–294</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pPr>
      <w:r w:rsidRPr="0064749B">
        <w:t xml:space="preserve">Van de Ven, W. P. M. M., and Van Praag, B. M. S. (1981). “The demand for deductibles in private health insurance: A probit model with sample selection” </w:t>
      </w:r>
      <w:r w:rsidRPr="0064749B">
        <w:rPr>
          <w:i/>
        </w:rPr>
        <w:t>Journal of Econometrics</w:t>
      </w:r>
      <w:r w:rsidRPr="0064749B">
        <w:t xml:space="preserve"> 17: 229–252.</w:t>
      </w:r>
    </w:p>
    <w:p w:rsidR="000A0207" w:rsidRPr="0064749B" w:rsidRDefault="000A0207" w:rsidP="000A0207">
      <w:pPr>
        <w:autoSpaceDE w:val="0"/>
        <w:autoSpaceDN w:val="0"/>
        <w:adjustRightInd w:val="0"/>
      </w:pPr>
    </w:p>
    <w:p w:rsidR="000A0207" w:rsidRPr="0064749B" w:rsidRDefault="000A0207" w:rsidP="000A0207">
      <w:pPr>
        <w:autoSpaceDE w:val="0"/>
        <w:autoSpaceDN w:val="0"/>
        <w:adjustRightInd w:val="0"/>
      </w:pPr>
      <w:r w:rsidRPr="0064749B">
        <w:t xml:space="preserve">Van Rijckeghem, C., and Weder, B. (2001) “Bureaucratic corruption and the rate of temptation: do wages in the civil service affect corruption, and by how much?” </w:t>
      </w:r>
      <w:r w:rsidR="00027698" w:rsidRPr="00027698">
        <w:rPr>
          <w:i/>
        </w:rPr>
        <w:t>Journal of Development Economics</w:t>
      </w:r>
      <w:r w:rsidR="00FC26EC" w:rsidRPr="00FC26EC">
        <w:t xml:space="preserve"> 65: 307–332.</w:t>
      </w:r>
    </w:p>
    <w:p w:rsidR="00543711" w:rsidRDefault="00543711" w:rsidP="000A0207">
      <w:pPr>
        <w:autoSpaceDE w:val="0"/>
        <w:autoSpaceDN w:val="0"/>
        <w:adjustRightInd w:val="0"/>
      </w:pPr>
    </w:p>
    <w:p w:rsidR="000A0207" w:rsidRPr="0064749B" w:rsidRDefault="00FC26EC" w:rsidP="000A0207">
      <w:pPr>
        <w:autoSpaceDE w:val="0"/>
        <w:autoSpaceDN w:val="0"/>
        <w:adjustRightInd w:val="0"/>
      </w:pPr>
      <w:r w:rsidRPr="00FC26EC">
        <w:t xml:space="preserve">Wei, S.-J. (2000) “How taxing is corruption on international investors?” </w:t>
      </w:r>
      <w:r w:rsidR="00027698" w:rsidRPr="00027698">
        <w:rPr>
          <w:i/>
        </w:rPr>
        <w:t>Review of Economics and Statistic</w:t>
      </w:r>
      <w:r w:rsidRPr="00FC26EC">
        <w:t>s 82: 1–11.</w:t>
      </w:r>
    </w:p>
    <w:p w:rsidR="000A0207" w:rsidRPr="0064749B" w:rsidRDefault="000A0207" w:rsidP="000A0207">
      <w:pPr>
        <w:autoSpaceDE w:val="0"/>
        <w:autoSpaceDN w:val="0"/>
        <w:adjustRightInd w:val="0"/>
      </w:pPr>
    </w:p>
    <w:p w:rsidR="000A0207" w:rsidRPr="0064749B" w:rsidRDefault="00942273" w:rsidP="000A0207">
      <w:pPr>
        <w:autoSpaceDE w:val="0"/>
        <w:autoSpaceDN w:val="0"/>
        <w:adjustRightInd w:val="0"/>
        <w:rPr>
          <w:rFonts w:eastAsia="CMR10~91"/>
        </w:rPr>
      </w:pPr>
      <w:r>
        <w:rPr>
          <w:rFonts w:eastAsia="CMR10~91"/>
        </w:rPr>
        <w:t>Wooldridge, J. M. (2010)</w:t>
      </w:r>
      <w:r w:rsidR="00FC26EC" w:rsidRPr="00FC26EC">
        <w:rPr>
          <w:rFonts w:eastAsia="CMR10~91"/>
        </w:rPr>
        <w:t xml:space="preserve"> </w:t>
      </w:r>
      <w:r w:rsidR="00FC26EC" w:rsidRPr="00FC26EC">
        <w:rPr>
          <w:rFonts w:eastAsia="CMR10~91"/>
          <w:i/>
        </w:rPr>
        <w:t>Econometric Analysis of Cross Section and Panel Data</w:t>
      </w:r>
      <w:r w:rsidR="00FC26EC" w:rsidRPr="00FC26EC">
        <w:rPr>
          <w:rFonts w:eastAsia="CMR10~91"/>
        </w:rPr>
        <w:t>. Cambridge, MA: MIT Press.</w:t>
      </w:r>
    </w:p>
    <w:p w:rsidR="000A0207" w:rsidRPr="0064749B" w:rsidRDefault="000A0207" w:rsidP="000A0207">
      <w:pPr>
        <w:autoSpaceDE w:val="0"/>
        <w:autoSpaceDN w:val="0"/>
        <w:adjustRightInd w:val="0"/>
      </w:pPr>
    </w:p>
    <w:p w:rsidR="000A0207" w:rsidRPr="0064749B" w:rsidRDefault="000A0207" w:rsidP="005C0B68">
      <w:pPr>
        <w:autoSpaceDE w:val="0"/>
        <w:autoSpaceDN w:val="0"/>
        <w:adjustRightInd w:val="0"/>
      </w:pPr>
    </w:p>
    <w:p w:rsidR="000A0207" w:rsidRPr="0064749B" w:rsidRDefault="000A0207" w:rsidP="0017012F">
      <w:pPr>
        <w:autoSpaceDE w:val="0"/>
        <w:autoSpaceDN w:val="0"/>
        <w:adjustRightInd w:val="0"/>
      </w:pPr>
    </w:p>
    <w:p w:rsidR="00F71EDE" w:rsidRPr="0064749B" w:rsidRDefault="00F71EDE" w:rsidP="005C0B68">
      <w:pPr>
        <w:autoSpaceDE w:val="0"/>
        <w:autoSpaceDN w:val="0"/>
        <w:adjustRightInd w:val="0"/>
      </w:pPr>
    </w:p>
    <w:p w:rsidR="00F71EDE" w:rsidRPr="0064749B" w:rsidRDefault="00486C08" w:rsidP="005C0B68">
      <w:pPr>
        <w:autoSpaceDE w:val="0"/>
        <w:autoSpaceDN w:val="0"/>
        <w:adjustRightInd w:val="0"/>
      </w:pPr>
      <w:r w:rsidRPr="0064749B">
        <w:br w:type="page"/>
        <w:t xml:space="preserve">Appendix. </w:t>
      </w:r>
    </w:p>
    <w:p w:rsidR="00C84294" w:rsidRPr="0064749B" w:rsidRDefault="00C84294" w:rsidP="005C0B68">
      <w:pPr>
        <w:autoSpaceDE w:val="0"/>
        <w:autoSpaceDN w:val="0"/>
        <w:adjustRightInd w:val="0"/>
      </w:pPr>
    </w:p>
    <w:p w:rsidR="00C84294" w:rsidRPr="0064749B" w:rsidRDefault="00324C25" w:rsidP="005C0B68">
      <w:pPr>
        <w:autoSpaceDE w:val="0"/>
        <w:autoSpaceDN w:val="0"/>
        <w:adjustRightInd w:val="0"/>
        <w:rPr>
          <w:b/>
          <w:i/>
        </w:rPr>
      </w:pPr>
      <w:r w:rsidRPr="0064749B">
        <w:rPr>
          <w:b/>
          <w:i/>
        </w:rPr>
        <w:t xml:space="preserve">Table A1. </w:t>
      </w:r>
      <w:r w:rsidR="00C84294" w:rsidRPr="0064749B">
        <w:rPr>
          <w:b/>
          <w:i/>
        </w:rPr>
        <w:t xml:space="preserve">Summary statistics of variables included in the analysis. </w:t>
      </w:r>
    </w:p>
    <w:p w:rsidR="00486C08" w:rsidRPr="0064749B" w:rsidRDefault="00486C08" w:rsidP="005C0B68">
      <w:pPr>
        <w:autoSpaceDE w:val="0"/>
        <w:autoSpaceDN w:val="0"/>
        <w:adjustRightInd w:val="0"/>
      </w:pPr>
    </w:p>
    <w:tbl>
      <w:tblPr>
        <w:tblW w:w="5261" w:type="pct"/>
        <w:tblLayout w:type="fixed"/>
        <w:tblLook w:val="04A0" w:firstRow="1" w:lastRow="0" w:firstColumn="1" w:lastColumn="0" w:noHBand="0" w:noVBand="1"/>
      </w:tblPr>
      <w:tblGrid>
        <w:gridCol w:w="1955"/>
        <w:gridCol w:w="959"/>
        <w:gridCol w:w="993"/>
        <w:gridCol w:w="852"/>
        <w:gridCol w:w="764"/>
        <w:gridCol w:w="1019"/>
        <w:gridCol w:w="906"/>
        <w:gridCol w:w="764"/>
        <w:gridCol w:w="761"/>
      </w:tblGrid>
      <w:tr w:rsidR="00AE2EFB" w:rsidRPr="0064749B" w:rsidTr="00AE2EFB">
        <w:trPr>
          <w:trHeight w:val="300"/>
        </w:trPr>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EFB" w:rsidRPr="0064749B" w:rsidRDefault="00AE2EFB" w:rsidP="0073681E">
            <w:pPr>
              <w:rPr>
                <w:sz w:val="20"/>
                <w:szCs w:val="20"/>
              </w:rPr>
            </w:pPr>
          </w:p>
        </w:tc>
        <w:tc>
          <w:tcPr>
            <w:tcW w:w="1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 xml:space="preserve">Central Eastern Europe and Central Asia </w:t>
            </w:r>
          </w:p>
        </w:tc>
        <w:tc>
          <w:tcPr>
            <w:tcW w:w="1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Western Europe</w:t>
            </w:r>
          </w:p>
        </w:tc>
        <w:tc>
          <w:tcPr>
            <w:tcW w:w="426" w:type="pct"/>
            <w:tcBorders>
              <w:top w:val="single" w:sz="4" w:space="0" w:color="auto"/>
              <w:left w:val="single" w:sz="4" w:space="0" w:color="auto"/>
              <w:bottom w:val="single" w:sz="4" w:space="0" w:color="auto"/>
            </w:tcBorders>
            <w:shd w:val="clear" w:color="auto" w:fill="auto"/>
            <w:noWrap/>
            <w:vAlign w:val="center"/>
            <w:hideMark/>
          </w:tcPr>
          <w:p w:rsidR="00AE2EFB" w:rsidRPr="0064749B" w:rsidRDefault="00AE2EFB" w:rsidP="0073681E">
            <w:pPr>
              <w:jc w:val="center"/>
              <w:rPr>
                <w:sz w:val="20"/>
                <w:szCs w:val="20"/>
              </w:rPr>
            </w:pPr>
          </w:p>
        </w:tc>
        <w:tc>
          <w:tcPr>
            <w:tcW w:w="424" w:type="pct"/>
            <w:tcBorders>
              <w:top w:val="single" w:sz="4" w:space="0" w:color="auto"/>
              <w:bottom w:val="single" w:sz="4" w:space="0" w:color="auto"/>
              <w:right w:val="single" w:sz="4" w:space="0" w:color="auto"/>
            </w:tcBorders>
            <w:shd w:val="clear" w:color="auto" w:fill="auto"/>
            <w:noWrap/>
            <w:vAlign w:val="center"/>
            <w:hideMark/>
          </w:tcPr>
          <w:p w:rsidR="00AE2EFB" w:rsidRPr="0064749B" w:rsidRDefault="00AE2EFB" w:rsidP="0073681E">
            <w:pPr>
              <w:jc w:val="center"/>
              <w:rPr>
                <w:sz w:val="20"/>
                <w:szCs w:val="20"/>
              </w:rPr>
            </w:pPr>
          </w:p>
        </w:tc>
      </w:tr>
      <w:tr w:rsidR="00AE2EFB" w:rsidRPr="0064749B" w:rsidTr="00AE2EFB">
        <w:trPr>
          <w:trHeight w:val="300"/>
        </w:trPr>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EFB" w:rsidRPr="0064749B" w:rsidRDefault="00AE2EFB" w:rsidP="0073681E">
            <w:pPr>
              <w:rPr>
                <w:sz w:val="20"/>
                <w:szCs w:val="20"/>
              </w:rPr>
            </w:pPr>
          </w:p>
        </w:tc>
        <w:tc>
          <w:tcPr>
            <w:tcW w:w="534" w:type="pct"/>
            <w:tcBorders>
              <w:top w:val="single" w:sz="4" w:space="0" w:color="auto"/>
              <w:left w:val="single" w:sz="4" w:space="0" w:color="auto"/>
              <w:bottom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N</w:t>
            </w:r>
          </w:p>
        </w:tc>
        <w:tc>
          <w:tcPr>
            <w:tcW w:w="553" w:type="pct"/>
            <w:tcBorders>
              <w:top w:val="single" w:sz="4" w:space="0" w:color="auto"/>
              <w:bottom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Mean</w:t>
            </w:r>
          </w:p>
        </w:tc>
        <w:tc>
          <w:tcPr>
            <w:tcW w:w="475" w:type="pct"/>
            <w:tcBorders>
              <w:top w:val="single" w:sz="4" w:space="0" w:color="auto"/>
              <w:bottom w:val="single" w:sz="4" w:space="0" w:color="auto"/>
              <w:right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St.dev.</w:t>
            </w:r>
          </w:p>
        </w:tc>
        <w:tc>
          <w:tcPr>
            <w:tcW w:w="426" w:type="pct"/>
            <w:tcBorders>
              <w:top w:val="single" w:sz="4" w:space="0" w:color="auto"/>
              <w:left w:val="single" w:sz="4" w:space="0" w:color="auto"/>
              <w:bottom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N</w:t>
            </w:r>
          </w:p>
        </w:tc>
        <w:tc>
          <w:tcPr>
            <w:tcW w:w="568" w:type="pct"/>
            <w:tcBorders>
              <w:top w:val="single" w:sz="4" w:space="0" w:color="auto"/>
              <w:bottom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Mean</w:t>
            </w:r>
          </w:p>
        </w:tc>
        <w:tc>
          <w:tcPr>
            <w:tcW w:w="505" w:type="pct"/>
            <w:tcBorders>
              <w:top w:val="single" w:sz="4" w:space="0" w:color="auto"/>
              <w:bottom w:val="single" w:sz="4" w:space="0" w:color="auto"/>
              <w:right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St. dev.</w:t>
            </w:r>
          </w:p>
        </w:tc>
        <w:tc>
          <w:tcPr>
            <w:tcW w:w="426" w:type="pct"/>
            <w:tcBorders>
              <w:top w:val="single" w:sz="4" w:space="0" w:color="auto"/>
              <w:left w:val="single" w:sz="4" w:space="0" w:color="auto"/>
              <w:bottom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Min</w:t>
            </w:r>
          </w:p>
        </w:tc>
        <w:tc>
          <w:tcPr>
            <w:tcW w:w="424" w:type="pct"/>
            <w:tcBorders>
              <w:top w:val="single" w:sz="4" w:space="0" w:color="auto"/>
              <w:bottom w:val="single" w:sz="4" w:space="0" w:color="auto"/>
              <w:right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Max</w:t>
            </w:r>
          </w:p>
        </w:tc>
      </w:tr>
      <w:tr w:rsidR="00AE2EFB" w:rsidRPr="0064749B" w:rsidTr="00AE2EFB">
        <w:trPr>
          <w:trHeight w:val="300"/>
        </w:trPr>
        <w:tc>
          <w:tcPr>
            <w:tcW w:w="1089" w:type="pct"/>
            <w:tcBorders>
              <w:top w:val="single" w:sz="4" w:space="0" w:color="auto"/>
              <w:left w:val="single" w:sz="4" w:space="0" w:color="auto"/>
              <w:right w:val="single" w:sz="4" w:space="0" w:color="auto"/>
            </w:tcBorders>
            <w:shd w:val="clear" w:color="auto" w:fill="auto"/>
            <w:noWrap/>
            <w:vAlign w:val="center"/>
            <w:hideMark/>
          </w:tcPr>
          <w:p w:rsidR="00AE2EFB" w:rsidRPr="0064749B" w:rsidRDefault="00FC26EC" w:rsidP="00F865B2">
            <w:pPr>
              <w:rPr>
                <w:sz w:val="20"/>
                <w:szCs w:val="20"/>
              </w:rPr>
            </w:pPr>
            <w:r w:rsidRPr="00FC26EC">
              <w:rPr>
                <w:sz w:val="20"/>
                <w:szCs w:val="20"/>
              </w:rPr>
              <w:t>Female</w:t>
            </w:r>
          </w:p>
        </w:tc>
        <w:tc>
          <w:tcPr>
            <w:tcW w:w="534" w:type="pct"/>
            <w:tcBorders>
              <w:top w:val="single" w:sz="4" w:space="0" w:color="auto"/>
              <w:left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33316</w:t>
            </w:r>
          </w:p>
        </w:tc>
        <w:tc>
          <w:tcPr>
            <w:tcW w:w="553" w:type="pct"/>
            <w:tcBorders>
              <w:top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0.611</w:t>
            </w:r>
          </w:p>
        </w:tc>
        <w:tc>
          <w:tcPr>
            <w:tcW w:w="475" w:type="pct"/>
            <w:tcBorders>
              <w:top w:val="single" w:sz="4" w:space="0" w:color="auto"/>
              <w:right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0.487</w:t>
            </w:r>
          </w:p>
        </w:tc>
        <w:tc>
          <w:tcPr>
            <w:tcW w:w="426" w:type="pct"/>
            <w:tcBorders>
              <w:top w:val="single" w:sz="4" w:space="0" w:color="auto"/>
              <w:left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5504</w:t>
            </w:r>
          </w:p>
        </w:tc>
        <w:tc>
          <w:tcPr>
            <w:tcW w:w="568" w:type="pct"/>
            <w:tcBorders>
              <w:top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0.558</w:t>
            </w:r>
          </w:p>
        </w:tc>
        <w:tc>
          <w:tcPr>
            <w:tcW w:w="505" w:type="pct"/>
            <w:tcBorders>
              <w:top w:val="single" w:sz="4" w:space="0" w:color="auto"/>
              <w:right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0.497</w:t>
            </w:r>
          </w:p>
        </w:tc>
        <w:tc>
          <w:tcPr>
            <w:tcW w:w="426" w:type="pct"/>
            <w:tcBorders>
              <w:top w:val="single" w:sz="4" w:space="0" w:color="auto"/>
              <w:left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0</w:t>
            </w:r>
          </w:p>
        </w:tc>
        <w:tc>
          <w:tcPr>
            <w:tcW w:w="424" w:type="pct"/>
            <w:tcBorders>
              <w:top w:val="single" w:sz="4" w:space="0" w:color="auto"/>
              <w:right w:val="single" w:sz="4" w:space="0" w:color="auto"/>
            </w:tcBorders>
            <w:shd w:val="clear" w:color="auto" w:fill="auto"/>
            <w:noWrap/>
            <w:vAlign w:val="center"/>
            <w:hideMark/>
          </w:tcPr>
          <w:p w:rsidR="00AE2EFB" w:rsidRPr="0064749B" w:rsidRDefault="00FC26EC" w:rsidP="00F865B2">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Age 18-24</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33340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0.127</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0.333</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0.061</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0.239</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Age 25-34</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33340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0.203</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0.402</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0.135</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0.341</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Age 35-44</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33340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0.185</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0.388</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0.202</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0.401</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Age 45-54</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33340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0.172</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0.378</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0.195</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0.396</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Age 55-64</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33340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0.148</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0.355</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0.186</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0.389</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Age 65+</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33340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0.164</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0.371</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0.222</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0.416</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Linguistic minority</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33360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0.133</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0.339</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5504</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0.075</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0.263</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Perceived position on 1-10 income ladder</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32789</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4.324</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1.674</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5446</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4.933</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1.699</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10</w:t>
            </w:r>
          </w:p>
        </w:tc>
      </w:tr>
      <w:tr w:rsidR="006D61CC"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6D61CC" w:rsidRPr="0064749B" w:rsidRDefault="00FC26EC" w:rsidP="0073681E">
            <w:pPr>
              <w:widowControl w:val="0"/>
              <w:autoSpaceDE w:val="0"/>
              <w:autoSpaceDN w:val="0"/>
              <w:adjustRightInd w:val="0"/>
              <w:rPr>
                <w:sz w:val="20"/>
                <w:szCs w:val="20"/>
                <w:lang w:val="en-US"/>
              </w:rPr>
            </w:pPr>
            <w:r w:rsidRPr="00FC26EC">
              <w:rPr>
                <w:sz w:val="20"/>
                <w:szCs w:val="20"/>
                <w:lang w:val="en-US"/>
              </w:rPr>
              <w:t>Wealth index</w:t>
            </w:r>
          </w:p>
        </w:tc>
        <w:tc>
          <w:tcPr>
            <w:tcW w:w="534" w:type="pct"/>
            <w:tcBorders>
              <w:left w:val="single" w:sz="4" w:space="0" w:color="auto"/>
            </w:tcBorders>
            <w:shd w:val="clear" w:color="auto" w:fill="auto"/>
            <w:noWrap/>
            <w:vAlign w:val="center"/>
            <w:hideMark/>
          </w:tcPr>
          <w:p w:rsidR="006D61CC" w:rsidRPr="0064749B" w:rsidRDefault="00FC26EC" w:rsidP="0073681E">
            <w:pPr>
              <w:jc w:val="center"/>
              <w:rPr>
                <w:sz w:val="20"/>
                <w:szCs w:val="20"/>
              </w:rPr>
            </w:pPr>
            <w:r w:rsidRPr="00FC26EC">
              <w:rPr>
                <w:sz w:val="20"/>
                <w:szCs w:val="20"/>
              </w:rPr>
              <w:t>33360</w:t>
            </w:r>
          </w:p>
        </w:tc>
        <w:tc>
          <w:tcPr>
            <w:tcW w:w="553" w:type="pct"/>
            <w:shd w:val="clear" w:color="auto" w:fill="auto"/>
            <w:noWrap/>
            <w:vAlign w:val="center"/>
            <w:hideMark/>
          </w:tcPr>
          <w:p w:rsidR="006D61CC" w:rsidRPr="0064749B" w:rsidRDefault="00FC26EC" w:rsidP="0073681E">
            <w:pPr>
              <w:jc w:val="center"/>
              <w:rPr>
                <w:sz w:val="20"/>
                <w:szCs w:val="20"/>
              </w:rPr>
            </w:pPr>
            <w:r w:rsidRPr="00FC26EC">
              <w:rPr>
                <w:sz w:val="20"/>
                <w:szCs w:val="20"/>
              </w:rPr>
              <w:t>-0.277</w:t>
            </w:r>
          </w:p>
        </w:tc>
        <w:tc>
          <w:tcPr>
            <w:tcW w:w="475" w:type="pct"/>
            <w:tcBorders>
              <w:right w:val="single" w:sz="4" w:space="0" w:color="auto"/>
            </w:tcBorders>
            <w:shd w:val="clear" w:color="auto" w:fill="auto"/>
            <w:noWrap/>
            <w:vAlign w:val="center"/>
            <w:hideMark/>
          </w:tcPr>
          <w:p w:rsidR="006D61CC" w:rsidRPr="0064749B" w:rsidRDefault="00FC26EC" w:rsidP="0073681E">
            <w:pPr>
              <w:jc w:val="center"/>
              <w:rPr>
                <w:sz w:val="20"/>
                <w:szCs w:val="20"/>
              </w:rPr>
            </w:pPr>
            <w:r w:rsidRPr="00FC26EC">
              <w:rPr>
                <w:sz w:val="20"/>
                <w:szCs w:val="20"/>
              </w:rPr>
              <w:t>1.704</w:t>
            </w:r>
          </w:p>
        </w:tc>
        <w:tc>
          <w:tcPr>
            <w:tcW w:w="426" w:type="pct"/>
            <w:tcBorders>
              <w:left w:val="single" w:sz="4" w:space="0" w:color="auto"/>
            </w:tcBorders>
            <w:shd w:val="clear" w:color="auto" w:fill="auto"/>
            <w:noWrap/>
            <w:vAlign w:val="center"/>
            <w:hideMark/>
          </w:tcPr>
          <w:p w:rsidR="006D61CC" w:rsidRPr="0064749B" w:rsidRDefault="00FC26EC" w:rsidP="0073681E">
            <w:pPr>
              <w:jc w:val="center"/>
              <w:rPr>
                <w:sz w:val="20"/>
                <w:szCs w:val="20"/>
              </w:rPr>
            </w:pPr>
            <w:r w:rsidRPr="00FC26EC">
              <w:rPr>
                <w:sz w:val="20"/>
                <w:szCs w:val="20"/>
              </w:rPr>
              <w:t>5504</w:t>
            </w:r>
          </w:p>
        </w:tc>
        <w:tc>
          <w:tcPr>
            <w:tcW w:w="568" w:type="pct"/>
            <w:shd w:val="clear" w:color="auto" w:fill="auto"/>
            <w:noWrap/>
            <w:vAlign w:val="center"/>
            <w:hideMark/>
          </w:tcPr>
          <w:p w:rsidR="006D61CC" w:rsidRPr="0064749B" w:rsidRDefault="00FC26EC" w:rsidP="0073681E">
            <w:pPr>
              <w:jc w:val="center"/>
              <w:rPr>
                <w:sz w:val="20"/>
                <w:szCs w:val="20"/>
              </w:rPr>
            </w:pPr>
            <w:r w:rsidRPr="00FC26EC">
              <w:rPr>
                <w:sz w:val="20"/>
                <w:szCs w:val="20"/>
              </w:rPr>
              <w:t>1.680</w:t>
            </w:r>
          </w:p>
        </w:tc>
        <w:tc>
          <w:tcPr>
            <w:tcW w:w="505" w:type="pct"/>
            <w:tcBorders>
              <w:right w:val="single" w:sz="4" w:space="0" w:color="auto"/>
            </w:tcBorders>
            <w:shd w:val="clear" w:color="auto" w:fill="auto"/>
            <w:noWrap/>
            <w:vAlign w:val="center"/>
            <w:hideMark/>
          </w:tcPr>
          <w:p w:rsidR="006D61CC" w:rsidRPr="0064749B" w:rsidRDefault="00FC26EC" w:rsidP="0073681E">
            <w:pPr>
              <w:jc w:val="center"/>
              <w:rPr>
                <w:sz w:val="20"/>
                <w:szCs w:val="20"/>
              </w:rPr>
            </w:pPr>
            <w:r w:rsidRPr="00FC26EC">
              <w:rPr>
                <w:sz w:val="20"/>
                <w:szCs w:val="20"/>
              </w:rPr>
              <w:t>1.361</w:t>
            </w:r>
          </w:p>
        </w:tc>
        <w:tc>
          <w:tcPr>
            <w:tcW w:w="426" w:type="pct"/>
            <w:tcBorders>
              <w:left w:val="single" w:sz="4" w:space="0" w:color="auto"/>
            </w:tcBorders>
            <w:shd w:val="clear" w:color="auto" w:fill="auto"/>
            <w:noWrap/>
            <w:vAlign w:val="center"/>
            <w:hideMark/>
          </w:tcPr>
          <w:p w:rsidR="006D61CC" w:rsidRPr="0064749B" w:rsidRDefault="00FC26EC" w:rsidP="0073681E">
            <w:pPr>
              <w:jc w:val="center"/>
              <w:rPr>
                <w:sz w:val="20"/>
                <w:szCs w:val="20"/>
              </w:rPr>
            </w:pPr>
            <w:r w:rsidRPr="00FC26EC">
              <w:rPr>
                <w:sz w:val="20"/>
                <w:szCs w:val="20"/>
              </w:rPr>
              <w:t>-2.711</w:t>
            </w:r>
          </w:p>
        </w:tc>
        <w:tc>
          <w:tcPr>
            <w:tcW w:w="424" w:type="pct"/>
            <w:tcBorders>
              <w:right w:val="single" w:sz="4" w:space="0" w:color="auto"/>
            </w:tcBorders>
            <w:shd w:val="clear" w:color="auto" w:fill="auto"/>
            <w:noWrap/>
            <w:vAlign w:val="center"/>
            <w:hideMark/>
          </w:tcPr>
          <w:p w:rsidR="006D61CC" w:rsidRPr="0064749B" w:rsidRDefault="00FC26EC" w:rsidP="0073681E">
            <w:pPr>
              <w:jc w:val="center"/>
              <w:rPr>
                <w:sz w:val="20"/>
                <w:szCs w:val="20"/>
              </w:rPr>
            </w:pPr>
            <w:r w:rsidRPr="00FC26EC">
              <w:rPr>
                <w:sz w:val="20"/>
                <w:szCs w:val="20"/>
              </w:rPr>
              <w:t>3.328</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Primary education</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33351</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0.302</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0.459</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0.351</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0.477</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Secondary education</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33351</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0.505</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0.500</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0.394</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0.489</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Tertiary education</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33351</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0.193</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0.395</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0.256</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0.436</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widowControl w:val="0"/>
              <w:autoSpaceDE w:val="0"/>
              <w:autoSpaceDN w:val="0"/>
              <w:adjustRightInd w:val="0"/>
              <w:rPr>
                <w:sz w:val="20"/>
                <w:szCs w:val="20"/>
                <w:lang w:val="en-US"/>
              </w:rPr>
            </w:pPr>
            <w:r w:rsidRPr="00FC26EC">
              <w:rPr>
                <w:sz w:val="20"/>
                <w:szCs w:val="20"/>
                <w:lang w:val="en-US"/>
              </w:rPr>
              <w:t xml:space="preserve">Employed </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33360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0.480</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0.500</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5504</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0.582</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0.493</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rPr>
                <w:sz w:val="20"/>
                <w:szCs w:val="20"/>
              </w:rPr>
            </w:pPr>
            <w:r w:rsidRPr="00FC26EC">
              <w:rPr>
                <w:sz w:val="20"/>
                <w:szCs w:val="20"/>
              </w:rPr>
              <w:t>Rural</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33360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0.417</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0.493</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5504</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0.299</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0.458</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rPr>
                <w:sz w:val="20"/>
                <w:szCs w:val="20"/>
              </w:rPr>
            </w:pPr>
            <w:r w:rsidRPr="00FC26EC">
              <w:rPr>
                <w:sz w:val="20"/>
                <w:szCs w:val="20"/>
              </w:rPr>
              <w:t>Urban</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33360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0.462</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0.499</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5504</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0.509</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0.500</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rPr>
                <w:sz w:val="20"/>
                <w:szCs w:val="20"/>
              </w:rPr>
            </w:pPr>
            <w:r w:rsidRPr="00FC26EC">
              <w:rPr>
                <w:sz w:val="20"/>
                <w:szCs w:val="20"/>
              </w:rPr>
              <w:t xml:space="preserve">Metropolitan </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33360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0.121</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0.327</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5504</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0.193</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0.394</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rPr>
                <w:sz w:val="20"/>
                <w:szCs w:val="20"/>
              </w:rPr>
            </w:pPr>
            <w:r w:rsidRPr="00FC26EC">
              <w:rPr>
                <w:sz w:val="20"/>
                <w:szCs w:val="20"/>
              </w:rPr>
              <w:t xml:space="preserve">Institutional trust </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33360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11.596</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3.992</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5504</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12.550</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3.261</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4</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20</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0B3DFA">
            <w:pPr>
              <w:rPr>
                <w:sz w:val="20"/>
                <w:szCs w:val="20"/>
              </w:rPr>
            </w:pPr>
            <w:r w:rsidRPr="00FC26EC">
              <w:rPr>
                <w:sz w:val="20"/>
                <w:szCs w:val="20"/>
              </w:rPr>
              <w:t>Social trust</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33360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2.939</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1.030</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5504</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3.070</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1.001</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rPr>
                <w:sz w:val="20"/>
                <w:szCs w:val="20"/>
              </w:rPr>
            </w:pPr>
            <w:r w:rsidRPr="00FC26EC">
              <w:rPr>
                <w:sz w:val="20"/>
                <w:szCs w:val="20"/>
              </w:rPr>
              <w:t>Selection into contact</w:t>
            </w:r>
            <w:r w:rsidRPr="00FC26EC">
              <w:rPr>
                <w:sz w:val="20"/>
                <w:szCs w:val="20"/>
                <w:vertAlign w:val="superscript"/>
              </w:rPr>
              <w:t>a</w:t>
            </w:r>
          </w:p>
        </w:tc>
        <w:tc>
          <w:tcPr>
            <w:tcW w:w="534"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266880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0.247</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0.431</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44032</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0.264</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0.441</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right w:val="single" w:sz="4" w:space="0" w:color="auto"/>
            </w:tcBorders>
            <w:shd w:val="clear" w:color="auto" w:fill="auto"/>
            <w:noWrap/>
            <w:vAlign w:val="center"/>
            <w:hideMark/>
          </w:tcPr>
          <w:p w:rsidR="00AE2EFB" w:rsidRPr="0064749B" w:rsidRDefault="00FC26EC" w:rsidP="0073681E">
            <w:pPr>
              <w:rPr>
                <w:sz w:val="20"/>
                <w:szCs w:val="20"/>
              </w:rPr>
            </w:pPr>
            <w:r w:rsidRPr="00FC26EC">
              <w:rPr>
                <w:sz w:val="20"/>
                <w:szCs w:val="20"/>
              </w:rPr>
              <w:t>Contacted public officials</w:t>
            </w:r>
            <w:r w:rsidRPr="00FC26EC">
              <w:rPr>
                <w:sz w:val="20"/>
                <w:szCs w:val="20"/>
                <w:vertAlign w:val="superscript"/>
              </w:rPr>
              <w:t>a</w:t>
            </w:r>
          </w:p>
        </w:tc>
        <w:tc>
          <w:tcPr>
            <w:tcW w:w="534" w:type="pct"/>
            <w:tcBorders>
              <w:left w:val="single" w:sz="4" w:space="0" w:color="auto"/>
            </w:tcBorders>
            <w:shd w:val="clear" w:color="auto" w:fill="auto"/>
            <w:noWrap/>
            <w:vAlign w:val="center"/>
            <w:hideMark/>
          </w:tcPr>
          <w:p w:rsidR="00AE2EFB" w:rsidRPr="0064749B" w:rsidRDefault="00CB5EE8" w:rsidP="0073681E">
            <w:pPr>
              <w:jc w:val="center"/>
              <w:rPr>
                <w:sz w:val="20"/>
                <w:szCs w:val="20"/>
              </w:rPr>
            </w:pPr>
            <w:r>
              <w:rPr>
                <w:sz w:val="20"/>
                <w:szCs w:val="20"/>
              </w:rPr>
              <w:t>260390</w:t>
            </w:r>
          </w:p>
        </w:tc>
        <w:tc>
          <w:tcPr>
            <w:tcW w:w="553" w:type="pct"/>
            <w:shd w:val="clear" w:color="auto" w:fill="auto"/>
            <w:noWrap/>
            <w:vAlign w:val="center"/>
            <w:hideMark/>
          </w:tcPr>
          <w:p w:rsidR="00AE2EFB" w:rsidRPr="0064749B" w:rsidRDefault="00FC26EC" w:rsidP="0073681E">
            <w:pPr>
              <w:jc w:val="center"/>
              <w:rPr>
                <w:sz w:val="20"/>
                <w:szCs w:val="20"/>
              </w:rPr>
            </w:pPr>
            <w:r w:rsidRPr="00FC26EC">
              <w:rPr>
                <w:sz w:val="20"/>
                <w:szCs w:val="20"/>
              </w:rPr>
              <w:t>0.21</w:t>
            </w:r>
            <w:r w:rsidR="00CB5EE8">
              <w:rPr>
                <w:sz w:val="20"/>
                <w:szCs w:val="20"/>
              </w:rPr>
              <w:t>2</w:t>
            </w:r>
          </w:p>
        </w:tc>
        <w:tc>
          <w:tcPr>
            <w:tcW w:w="47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0.4</w:t>
            </w:r>
            <w:r w:rsidR="00CB5EE8">
              <w:rPr>
                <w:sz w:val="20"/>
                <w:szCs w:val="20"/>
              </w:rPr>
              <w:t>09</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4</w:t>
            </w:r>
            <w:r w:rsidR="00CB5EE8">
              <w:rPr>
                <w:sz w:val="20"/>
                <w:szCs w:val="20"/>
              </w:rPr>
              <w:t>3783</w:t>
            </w:r>
          </w:p>
        </w:tc>
        <w:tc>
          <w:tcPr>
            <w:tcW w:w="568" w:type="pct"/>
            <w:shd w:val="clear" w:color="auto" w:fill="auto"/>
            <w:noWrap/>
            <w:vAlign w:val="center"/>
            <w:hideMark/>
          </w:tcPr>
          <w:p w:rsidR="00AE2EFB" w:rsidRPr="0064749B" w:rsidRDefault="00FC26EC" w:rsidP="0073681E">
            <w:pPr>
              <w:jc w:val="center"/>
              <w:rPr>
                <w:sz w:val="20"/>
                <w:szCs w:val="20"/>
              </w:rPr>
            </w:pPr>
            <w:r w:rsidRPr="00FC26EC">
              <w:rPr>
                <w:sz w:val="20"/>
                <w:szCs w:val="20"/>
              </w:rPr>
              <w:t>0.16</w:t>
            </w:r>
            <w:r w:rsidR="00CB5EE8">
              <w:rPr>
                <w:sz w:val="20"/>
                <w:szCs w:val="20"/>
              </w:rPr>
              <w:t>2</w:t>
            </w:r>
          </w:p>
        </w:tc>
        <w:tc>
          <w:tcPr>
            <w:tcW w:w="505"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0.36</w:t>
            </w:r>
            <w:r w:rsidR="00CB5EE8">
              <w:rPr>
                <w:sz w:val="20"/>
                <w:szCs w:val="20"/>
              </w:rPr>
              <w:t>9</w:t>
            </w:r>
          </w:p>
        </w:tc>
        <w:tc>
          <w:tcPr>
            <w:tcW w:w="426" w:type="pct"/>
            <w:tcBorders>
              <w:lef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r w:rsidR="00AE2EFB" w:rsidRPr="0064749B" w:rsidTr="00AE2EFB">
        <w:trPr>
          <w:trHeight w:val="300"/>
        </w:trPr>
        <w:tc>
          <w:tcPr>
            <w:tcW w:w="1089" w:type="pct"/>
            <w:tcBorders>
              <w:left w:val="single" w:sz="4" w:space="0" w:color="auto"/>
              <w:bottom w:val="single" w:sz="4" w:space="0" w:color="auto"/>
              <w:right w:val="single" w:sz="4" w:space="0" w:color="auto"/>
            </w:tcBorders>
            <w:shd w:val="clear" w:color="auto" w:fill="auto"/>
            <w:noWrap/>
            <w:vAlign w:val="center"/>
            <w:hideMark/>
          </w:tcPr>
          <w:p w:rsidR="00AE2EFB" w:rsidRPr="0064749B" w:rsidRDefault="00FC26EC" w:rsidP="0073681E">
            <w:pPr>
              <w:rPr>
                <w:sz w:val="20"/>
                <w:szCs w:val="20"/>
              </w:rPr>
            </w:pPr>
            <w:r w:rsidRPr="00FC26EC">
              <w:rPr>
                <w:sz w:val="20"/>
                <w:szCs w:val="20"/>
              </w:rPr>
              <w:t>Paid bribe once contact with public officials has taken place</w:t>
            </w:r>
            <w:r w:rsidRPr="00FC26EC">
              <w:rPr>
                <w:sz w:val="20"/>
                <w:szCs w:val="20"/>
                <w:vertAlign w:val="superscript"/>
              </w:rPr>
              <w:t>a</w:t>
            </w:r>
          </w:p>
        </w:tc>
        <w:tc>
          <w:tcPr>
            <w:tcW w:w="534" w:type="pct"/>
            <w:tcBorders>
              <w:left w:val="single" w:sz="4" w:space="0" w:color="auto"/>
              <w:bottom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5</w:t>
            </w:r>
            <w:r w:rsidR="00CB5EE8">
              <w:rPr>
                <w:sz w:val="20"/>
                <w:szCs w:val="20"/>
              </w:rPr>
              <w:t>5149</w:t>
            </w:r>
          </w:p>
        </w:tc>
        <w:tc>
          <w:tcPr>
            <w:tcW w:w="553" w:type="pct"/>
            <w:tcBorders>
              <w:bottom w:val="single" w:sz="4" w:space="0" w:color="auto"/>
            </w:tcBorders>
            <w:shd w:val="clear" w:color="auto" w:fill="auto"/>
            <w:noWrap/>
            <w:vAlign w:val="center"/>
            <w:hideMark/>
          </w:tcPr>
          <w:p w:rsidR="00CB5EE8" w:rsidRPr="0064749B" w:rsidRDefault="00FC26EC" w:rsidP="00CB5EE8">
            <w:pPr>
              <w:jc w:val="center"/>
              <w:rPr>
                <w:sz w:val="20"/>
                <w:szCs w:val="20"/>
              </w:rPr>
            </w:pPr>
            <w:r w:rsidRPr="00FC26EC">
              <w:rPr>
                <w:sz w:val="20"/>
                <w:szCs w:val="20"/>
              </w:rPr>
              <w:t>0.2</w:t>
            </w:r>
            <w:r w:rsidR="00CB5EE8">
              <w:rPr>
                <w:sz w:val="20"/>
                <w:szCs w:val="20"/>
              </w:rPr>
              <w:t>20</w:t>
            </w:r>
          </w:p>
        </w:tc>
        <w:tc>
          <w:tcPr>
            <w:tcW w:w="475" w:type="pct"/>
            <w:tcBorders>
              <w:bottom w:val="single" w:sz="4" w:space="0" w:color="auto"/>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r w:rsidR="00CB5EE8">
              <w:rPr>
                <w:sz w:val="20"/>
                <w:szCs w:val="20"/>
              </w:rPr>
              <w:t>414</w:t>
            </w:r>
          </w:p>
        </w:tc>
        <w:tc>
          <w:tcPr>
            <w:tcW w:w="426" w:type="pct"/>
            <w:tcBorders>
              <w:left w:val="single" w:sz="4" w:space="0" w:color="auto"/>
              <w:bottom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710</w:t>
            </w:r>
            <w:r w:rsidR="00CB5EE8">
              <w:rPr>
                <w:sz w:val="20"/>
                <w:szCs w:val="20"/>
              </w:rPr>
              <w:t>6</w:t>
            </w:r>
          </w:p>
        </w:tc>
        <w:tc>
          <w:tcPr>
            <w:tcW w:w="568" w:type="pct"/>
            <w:tcBorders>
              <w:bottom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0.033</w:t>
            </w:r>
          </w:p>
        </w:tc>
        <w:tc>
          <w:tcPr>
            <w:tcW w:w="505" w:type="pct"/>
            <w:tcBorders>
              <w:bottom w:val="single" w:sz="4" w:space="0" w:color="auto"/>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0.178</w:t>
            </w:r>
          </w:p>
        </w:tc>
        <w:tc>
          <w:tcPr>
            <w:tcW w:w="426" w:type="pct"/>
            <w:tcBorders>
              <w:left w:val="single" w:sz="4" w:space="0" w:color="auto"/>
              <w:bottom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0</w:t>
            </w:r>
          </w:p>
        </w:tc>
        <w:tc>
          <w:tcPr>
            <w:tcW w:w="424" w:type="pct"/>
            <w:tcBorders>
              <w:bottom w:val="single" w:sz="4" w:space="0" w:color="auto"/>
              <w:right w:val="single" w:sz="4" w:space="0" w:color="auto"/>
            </w:tcBorders>
            <w:shd w:val="clear" w:color="auto" w:fill="auto"/>
            <w:noWrap/>
            <w:vAlign w:val="center"/>
            <w:hideMark/>
          </w:tcPr>
          <w:p w:rsidR="00AE2EFB" w:rsidRPr="0064749B" w:rsidRDefault="00FC26EC" w:rsidP="0073681E">
            <w:pPr>
              <w:jc w:val="center"/>
              <w:rPr>
                <w:sz w:val="20"/>
                <w:szCs w:val="20"/>
              </w:rPr>
            </w:pPr>
            <w:r w:rsidRPr="00FC26EC">
              <w:rPr>
                <w:sz w:val="20"/>
                <w:szCs w:val="20"/>
              </w:rPr>
              <w:t>1</w:t>
            </w:r>
          </w:p>
        </w:tc>
      </w:tr>
    </w:tbl>
    <w:p w:rsidR="00486C08" w:rsidRPr="0064749B" w:rsidRDefault="00486C08" w:rsidP="005C0B68">
      <w:pPr>
        <w:autoSpaceDE w:val="0"/>
        <w:autoSpaceDN w:val="0"/>
        <w:adjustRightInd w:val="0"/>
      </w:pPr>
    </w:p>
    <w:p w:rsidR="00C84294" w:rsidRPr="0064749B" w:rsidRDefault="00FC26EC" w:rsidP="005C0B68">
      <w:pPr>
        <w:autoSpaceDE w:val="0"/>
        <w:autoSpaceDN w:val="0"/>
        <w:adjustRightInd w:val="0"/>
        <w:rPr>
          <w:sz w:val="22"/>
        </w:rPr>
      </w:pPr>
      <w:r w:rsidRPr="00FC26EC">
        <w:rPr>
          <w:vertAlign w:val="superscript"/>
        </w:rPr>
        <w:t>a</w:t>
      </w:r>
      <w:r w:rsidRPr="00FC26EC">
        <w:t xml:space="preserve"> </w:t>
      </w:r>
      <w:r w:rsidR="00027698" w:rsidRPr="00027698">
        <w:rPr>
          <w:i/>
          <w:sz w:val="22"/>
        </w:rPr>
        <w:t>Based on stacked (household-official pairs) data</w:t>
      </w:r>
      <w:r w:rsidRPr="00FC26EC">
        <w:rPr>
          <w:sz w:val="22"/>
        </w:rPr>
        <w:t xml:space="preserve"> </w:t>
      </w:r>
    </w:p>
    <w:p w:rsidR="008D3987" w:rsidRPr="0064749B" w:rsidRDefault="008D3987" w:rsidP="005C0B68">
      <w:pPr>
        <w:autoSpaceDE w:val="0"/>
        <w:autoSpaceDN w:val="0"/>
        <w:adjustRightInd w:val="0"/>
        <w:rPr>
          <w:sz w:val="22"/>
        </w:rPr>
      </w:pPr>
    </w:p>
    <w:p w:rsidR="008D3987" w:rsidRPr="0064749B" w:rsidRDefault="00FC26EC" w:rsidP="00652522">
      <w:pPr>
        <w:autoSpaceDE w:val="0"/>
        <w:autoSpaceDN w:val="0"/>
        <w:adjustRightInd w:val="0"/>
      </w:pPr>
      <w:r w:rsidRPr="00FC26EC">
        <w:t xml:space="preserve"> </w:t>
      </w:r>
    </w:p>
    <w:p w:rsidR="003F0B65" w:rsidRDefault="003F0B65" w:rsidP="003F0B65">
      <w:pPr>
        <w:autoSpaceDE w:val="0"/>
        <w:autoSpaceDN w:val="0"/>
        <w:adjustRightInd w:val="0"/>
        <w:sectPr w:rsidR="003F0B65" w:rsidSect="00C65033">
          <w:footerReference w:type="even" r:id="rId9"/>
          <w:footerReference w:type="default" r:id="rId10"/>
          <w:pgSz w:w="11906" w:h="16838"/>
          <w:pgMar w:top="1440" w:right="1797" w:bottom="1440" w:left="1797" w:header="709" w:footer="709" w:gutter="0"/>
          <w:cols w:space="708"/>
          <w:docGrid w:linePitch="360"/>
        </w:sectPr>
      </w:pPr>
    </w:p>
    <w:p w:rsidR="00BA358A" w:rsidRPr="0064749B" w:rsidRDefault="00027698" w:rsidP="003F0B65">
      <w:pPr>
        <w:autoSpaceDE w:val="0"/>
        <w:autoSpaceDN w:val="0"/>
        <w:adjustRightInd w:val="0"/>
      </w:pPr>
      <w:r w:rsidRPr="00027698">
        <w:rPr>
          <w:b/>
          <w:i/>
        </w:rPr>
        <w:t xml:space="preserve">Table A2. Correlation matrix of the regressors. </w:t>
      </w:r>
    </w:p>
    <w:p w:rsidR="00BA358A" w:rsidRPr="0064749B" w:rsidRDefault="00BA358A" w:rsidP="00BA358A">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30"/>
        <w:gridCol w:w="630"/>
        <w:gridCol w:w="630"/>
        <w:gridCol w:w="630"/>
        <w:gridCol w:w="630"/>
        <w:gridCol w:w="630"/>
        <w:gridCol w:w="630"/>
        <w:gridCol w:w="630"/>
        <w:gridCol w:w="630"/>
        <w:gridCol w:w="630"/>
        <w:gridCol w:w="630"/>
        <w:gridCol w:w="630"/>
        <w:gridCol w:w="630"/>
        <w:gridCol w:w="630"/>
        <w:gridCol w:w="630"/>
        <w:gridCol w:w="630"/>
        <w:gridCol w:w="630"/>
        <w:gridCol w:w="577"/>
      </w:tblGrid>
      <w:tr w:rsidR="003F0B65" w:rsidRPr="003F0B65" w:rsidTr="003F0B65">
        <w:trPr>
          <w:cantSplit/>
          <w:trHeight w:val="1280"/>
        </w:trPr>
        <w:tc>
          <w:tcPr>
            <w:tcW w:w="1018" w:type="pct"/>
            <w:shd w:val="clear" w:color="auto" w:fill="auto"/>
            <w:noWrap/>
            <w:textDirection w:val="btLr"/>
            <w:vAlign w:val="bottom"/>
            <w:hideMark/>
          </w:tcPr>
          <w:p w:rsidR="003F0B65" w:rsidRPr="004012CA" w:rsidRDefault="003F0B65" w:rsidP="003F0B65">
            <w:pPr>
              <w:pStyle w:val="NoSpacing"/>
              <w:ind w:firstLine="0"/>
              <w:rPr>
                <w:sz w:val="16"/>
                <w:lang w:val="en-GB"/>
              </w:rPr>
            </w:pPr>
          </w:p>
        </w:tc>
        <w:tc>
          <w:tcPr>
            <w:tcW w:w="222" w:type="pct"/>
            <w:shd w:val="clear" w:color="auto" w:fill="auto"/>
            <w:noWrap/>
            <w:textDirection w:val="btLr"/>
            <w:vAlign w:val="center"/>
            <w:hideMark/>
          </w:tcPr>
          <w:p w:rsidR="003F0B65" w:rsidRPr="003F0B65" w:rsidRDefault="003F0B65" w:rsidP="003F0B65">
            <w:pPr>
              <w:pStyle w:val="NoSpacing"/>
              <w:ind w:firstLine="0"/>
              <w:jc w:val="left"/>
              <w:rPr>
                <w:sz w:val="16"/>
              </w:rPr>
            </w:pPr>
            <w:r w:rsidRPr="003F0B65">
              <w:rPr>
                <w:sz w:val="16"/>
              </w:rPr>
              <w:t>Female</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lang w:val="fr-FR"/>
              </w:rPr>
              <w:t>Age 18-24</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lang w:val="fr-FR"/>
              </w:rPr>
              <w:t>Age 25-34</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lang w:val="fr-FR"/>
              </w:rPr>
              <w:t>Age 35-44</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lang w:val="fr-FR"/>
              </w:rPr>
              <w:t>Age 45-54</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lang w:val="fr-FR"/>
              </w:rPr>
              <w:t>Age 55-64</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lang w:val="fr-FR"/>
              </w:rPr>
              <w:t>Age 65+</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en-US"/>
              </w:rPr>
              <w:t>Linguistic minority</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en-US"/>
              </w:rPr>
              <w:t>Perceived position on 1-10 income ladder</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en-US"/>
              </w:rPr>
              <w:t>Wealth index</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en-US"/>
              </w:rPr>
              <w:t>Primary education</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en-US"/>
              </w:rPr>
              <w:t>Secondary education</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en-US"/>
              </w:rPr>
              <w:t>Tertiary education</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en-US"/>
              </w:rPr>
              <w:t>Employed</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fr-FR"/>
              </w:rPr>
              <w:t>Rural</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fr-FR"/>
              </w:rPr>
              <w:t>Urban</w:t>
            </w:r>
          </w:p>
        </w:tc>
        <w:tc>
          <w:tcPr>
            <w:tcW w:w="222"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fr-FR"/>
              </w:rPr>
              <w:t>Metropolitan</w:t>
            </w:r>
          </w:p>
        </w:tc>
        <w:tc>
          <w:tcPr>
            <w:tcW w:w="204" w:type="pct"/>
            <w:shd w:val="clear" w:color="auto" w:fill="auto"/>
            <w:noWrap/>
            <w:textDirection w:val="btLr"/>
            <w:vAlign w:val="center"/>
            <w:hideMark/>
          </w:tcPr>
          <w:p w:rsidR="003F0B65" w:rsidRDefault="003F0B65" w:rsidP="003F0B65">
            <w:pPr>
              <w:ind w:left="113" w:right="113"/>
              <w:rPr>
                <w:color w:val="000000"/>
                <w:sz w:val="16"/>
                <w:szCs w:val="16"/>
              </w:rPr>
            </w:pPr>
            <w:r>
              <w:rPr>
                <w:color w:val="000000"/>
                <w:sz w:val="16"/>
                <w:szCs w:val="20"/>
                <w:lang w:val="fr-FR"/>
              </w:rPr>
              <w:t>Institutional trust</w:t>
            </w:r>
          </w:p>
        </w:tc>
      </w:tr>
      <w:tr w:rsidR="003F0B65" w:rsidRPr="003F0B65" w:rsidTr="003F0B65">
        <w:trPr>
          <w:trHeight w:val="300"/>
        </w:trPr>
        <w:tc>
          <w:tcPr>
            <w:tcW w:w="1018" w:type="pct"/>
            <w:shd w:val="clear" w:color="auto" w:fill="auto"/>
            <w:noWrap/>
            <w:vAlign w:val="bottom"/>
            <w:hideMark/>
          </w:tcPr>
          <w:p w:rsidR="003F0B65" w:rsidRPr="003F0B65" w:rsidRDefault="003F0B65" w:rsidP="003F0B65">
            <w:pPr>
              <w:pStyle w:val="NoSpacing"/>
              <w:ind w:firstLine="0"/>
              <w:jc w:val="left"/>
              <w:rPr>
                <w:sz w:val="16"/>
              </w:rPr>
            </w:pPr>
            <w:r w:rsidRPr="003F0B65">
              <w:rPr>
                <w:sz w:val="16"/>
              </w:rPr>
              <w:t>Age 18-24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bottom"/>
            <w:hideMark/>
          </w:tcPr>
          <w:p w:rsidR="003F0B65" w:rsidRPr="003F0B65" w:rsidRDefault="003F0B65" w:rsidP="003F0B65">
            <w:pPr>
              <w:pStyle w:val="NoSpacing"/>
              <w:ind w:firstLine="0"/>
              <w:jc w:val="left"/>
              <w:rPr>
                <w:sz w:val="16"/>
              </w:rPr>
            </w:pPr>
            <w:r w:rsidRPr="003F0B65">
              <w:rPr>
                <w:sz w:val="16"/>
              </w:rPr>
              <w:t>Age 25-34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-0.192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bottom"/>
            <w:hideMark/>
          </w:tcPr>
          <w:p w:rsidR="003F0B65" w:rsidRPr="003F0B65" w:rsidRDefault="003F0B65" w:rsidP="003F0B65">
            <w:pPr>
              <w:pStyle w:val="NoSpacing"/>
              <w:ind w:firstLine="0"/>
              <w:jc w:val="left"/>
              <w:rPr>
                <w:sz w:val="16"/>
              </w:rPr>
            </w:pPr>
            <w:r w:rsidRPr="003F0B65">
              <w:rPr>
                <w:sz w:val="16"/>
              </w:rPr>
              <w:t>Age 35-44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-0.182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-0.241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bottom"/>
            <w:hideMark/>
          </w:tcPr>
          <w:p w:rsidR="003F0B65" w:rsidRPr="003F0B65" w:rsidRDefault="003F0B65" w:rsidP="003F0B65">
            <w:pPr>
              <w:pStyle w:val="NoSpacing"/>
              <w:ind w:firstLine="0"/>
              <w:jc w:val="left"/>
              <w:rPr>
                <w:sz w:val="16"/>
              </w:rPr>
            </w:pPr>
            <w:r w:rsidRPr="003F0B65">
              <w:rPr>
                <w:sz w:val="16"/>
              </w:rPr>
              <w:t>Age 45-54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-0.174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-0.230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-0.218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bottom"/>
            <w:hideMark/>
          </w:tcPr>
          <w:p w:rsidR="003F0B65" w:rsidRPr="003F0B65" w:rsidRDefault="003F0B65" w:rsidP="003F0B65">
            <w:pPr>
              <w:pStyle w:val="NoSpacing"/>
              <w:ind w:firstLine="0"/>
              <w:jc w:val="left"/>
              <w:rPr>
                <w:sz w:val="16"/>
              </w:rPr>
            </w:pPr>
            <w:r w:rsidRPr="003F0B65">
              <w:rPr>
                <w:sz w:val="16"/>
              </w:rPr>
              <w:t>Age 55-64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-0.159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-0.211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-0.200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-0.191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bottom"/>
            <w:hideMark/>
          </w:tcPr>
          <w:p w:rsidR="003F0B65" w:rsidRPr="003F0B65" w:rsidRDefault="003F0B65" w:rsidP="003F0B65">
            <w:pPr>
              <w:pStyle w:val="NoSpacing"/>
              <w:ind w:firstLine="0"/>
              <w:jc w:val="left"/>
              <w:rPr>
                <w:sz w:val="16"/>
              </w:rPr>
            </w:pPr>
            <w:r w:rsidRPr="003F0B65">
              <w:rPr>
                <w:sz w:val="16"/>
              </w:rPr>
              <w:t>Age 65+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-0.168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-0.223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-0.211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-0.202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-0.185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lang w:val="en-US"/>
              </w:rPr>
            </w:pPr>
            <w:r w:rsidRPr="003F0B65">
              <w:rPr>
                <w:sz w:val="16"/>
                <w:szCs w:val="20"/>
                <w:lang w:val="en-US"/>
              </w:rPr>
              <w:t>Linguistic minority</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lang w:val="en-US"/>
              </w:rPr>
            </w:pPr>
            <w:r w:rsidRPr="003F0B65">
              <w:rPr>
                <w:sz w:val="16"/>
                <w:szCs w:val="20"/>
                <w:lang w:val="en-US"/>
              </w:rPr>
              <w:t>Perceived position on 1-10 income ladder</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0.077</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0.101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0.043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-0.078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-0.152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-0.060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lang w:val="en-US"/>
              </w:rPr>
            </w:pPr>
            <w:r w:rsidRPr="003F0B65">
              <w:rPr>
                <w:sz w:val="16"/>
                <w:szCs w:val="20"/>
                <w:lang w:val="en-US"/>
              </w:rPr>
              <w:t>Wealth index</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-0.056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0.069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0.117</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0.089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0.046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-0.059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-0.273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-0.079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0.328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lang w:val="en-US"/>
              </w:rPr>
            </w:pPr>
            <w:r w:rsidRPr="003F0B65">
              <w:rPr>
                <w:sz w:val="16"/>
                <w:szCs w:val="20"/>
                <w:lang w:val="en-US"/>
              </w:rPr>
              <w:t>Primary education</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0.007</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-0.066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-0.101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-0.055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0.223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-0.138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-0.189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lang w:val="en-US"/>
              </w:rPr>
            </w:pPr>
            <w:r w:rsidRPr="003F0B65">
              <w:rPr>
                <w:sz w:val="16"/>
                <w:szCs w:val="20"/>
                <w:lang w:val="en-US"/>
              </w:rPr>
              <w:t>Secondary education</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0.091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-0.147</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-0.663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lang w:val="en-US"/>
              </w:rPr>
            </w:pPr>
            <w:r w:rsidRPr="003F0B65">
              <w:rPr>
                <w:sz w:val="16"/>
                <w:szCs w:val="20"/>
                <w:lang w:val="en-US"/>
              </w:rPr>
              <w:t>Tertiary education</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0.111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-0.073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0.130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0.180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-0.321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-0.495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lang w:val="en-US"/>
              </w:rPr>
            </w:pPr>
            <w:r w:rsidRPr="003F0B65">
              <w:rPr>
                <w:sz w:val="16"/>
                <w:szCs w:val="20"/>
                <w:lang w:val="en-US"/>
              </w:rPr>
              <w:t xml:space="preserve">Employed </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-0.139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-0.051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0.139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0.177</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0.143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-0.089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-0.353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0.149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0.291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-0.240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0.063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0.200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rPr>
            </w:pPr>
            <w:r w:rsidRPr="003F0B65">
              <w:rPr>
                <w:sz w:val="16"/>
                <w:szCs w:val="20"/>
              </w:rPr>
              <w:t>Rural</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-0.179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0.123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-0.127</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-0.062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rPr>
            </w:pPr>
            <w:r w:rsidRPr="003F0B65">
              <w:rPr>
                <w:sz w:val="16"/>
                <w:szCs w:val="20"/>
              </w:rPr>
              <w:t>Urban</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0.152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-0.102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0.040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0.068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0.052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-0.784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22" w:type="pct"/>
            <w:shd w:val="clear" w:color="auto" w:fill="auto"/>
            <w:noWrap/>
            <w:vAlign w:val="bottom"/>
            <w:hideMark/>
          </w:tcPr>
          <w:p w:rsidR="003F0B65" w:rsidRPr="003F0B65" w:rsidRDefault="003F0B65" w:rsidP="003F0B65">
            <w:pPr>
              <w:pStyle w:val="NoSpacing"/>
              <w:ind w:firstLine="0"/>
              <w:rPr>
                <w:sz w:val="16"/>
              </w:rPr>
            </w:pP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rPr>
            </w:pPr>
            <w:r w:rsidRPr="003F0B65">
              <w:rPr>
                <w:sz w:val="16"/>
                <w:szCs w:val="20"/>
              </w:rPr>
              <w:t xml:space="preserve">Metropolitan </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-0.007</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-0.042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0.088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-0.314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-0.343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c>
          <w:tcPr>
            <w:tcW w:w="204" w:type="pct"/>
            <w:shd w:val="clear" w:color="auto" w:fill="auto"/>
            <w:noWrap/>
            <w:vAlign w:val="bottom"/>
            <w:hideMark/>
          </w:tcPr>
          <w:p w:rsidR="003F0B65" w:rsidRPr="003F0B65" w:rsidRDefault="003F0B65" w:rsidP="003F0B65">
            <w:pPr>
              <w:pStyle w:val="NoSpacing"/>
              <w:ind w:firstLine="0"/>
              <w:rPr>
                <w:sz w:val="16"/>
              </w:rPr>
            </w:pP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rPr>
            </w:pPr>
            <w:r w:rsidRPr="003F0B65">
              <w:rPr>
                <w:sz w:val="16"/>
                <w:szCs w:val="20"/>
              </w:rPr>
              <w:t xml:space="preserve">Institutional trust </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0.007</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0.163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-0.075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0.078</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-0.064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-0.021</w:t>
            </w:r>
          </w:p>
        </w:tc>
        <w:tc>
          <w:tcPr>
            <w:tcW w:w="204" w:type="pct"/>
            <w:shd w:val="clear" w:color="auto" w:fill="auto"/>
            <w:noWrap/>
            <w:vAlign w:val="bottom"/>
            <w:hideMark/>
          </w:tcPr>
          <w:p w:rsidR="003F0B65" w:rsidRPr="003F0B65" w:rsidRDefault="003F0B65" w:rsidP="003F0B65">
            <w:pPr>
              <w:pStyle w:val="NoSpacing"/>
              <w:ind w:firstLine="0"/>
              <w:rPr>
                <w:sz w:val="16"/>
              </w:rPr>
            </w:pPr>
            <w:r w:rsidRPr="003F0B65">
              <w:rPr>
                <w:sz w:val="16"/>
              </w:rPr>
              <w:t>1.000</w:t>
            </w:r>
          </w:p>
        </w:tc>
      </w:tr>
      <w:tr w:rsidR="003F0B65" w:rsidRPr="003F0B65" w:rsidTr="003F0B65">
        <w:trPr>
          <w:trHeight w:val="300"/>
        </w:trPr>
        <w:tc>
          <w:tcPr>
            <w:tcW w:w="1018" w:type="pct"/>
            <w:shd w:val="clear" w:color="auto" w:fill="auto"/>
            <w:noWrap/>
            <w:vAlign w:val="center"/>
            <w:hideMark/>
          </w:tcPr>
          <w:p w:rsidR="003F0B65" w:rsidRPr="003F0B65" w:rsidRDefault="003F0B65" w:rsidP="003F0B65">
            <w:pPr>
              <w:pStyle w:val="NoSpacing"/>
              <w:ind w:firstLine="0"/>
              <w:jc w:val="left"/>
              <w:rPr>
                <w:sz w:val="16"/>
                <w:szCs w:val="20"/>
              </w:rPr>
            </w:pPr>
            <w:r w:rsidRPr="003F0B65">
              <w:rPr>
                <w:sz w:val="16"/>
                <w:szCs w:val="20"/>
              </w:rPr>
              <w:t>Social trust</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0.011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-0.006</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-0.005</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0.004</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0.031</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0.153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0.032</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-0.083</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0.059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0.037</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0.029</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0.000</w:t>
            </w:r>
          </w:p>
        </w:tc>
        <w:tc>
          <w:tcPr>
            <w:tcW w:w="222" w:type="pct"/>
            <w:shd w:val="clear" w:color="auto" w:fill="auto"/>
            <w:noWrap/>
            <w:vAlign w:val="bottom"/>
            <w:hideMark/>
          </w:tcPr>
          <w:p w:rsidR="003F0B65" w:rsidRPr="003F0B65" w:rsidRDefault="003F0B65" w:rsidP="003F0B65">
            <w:pPr>
              <w:pStyle w:val="NoSpacing"/>
              <w:ind w:firstLine="0"/>
              <w:rPr>
                <w:sz w:val="16"/>
              </w:rPr>
            </w:pPr>
            <w:r w:rsidRPr="003F0B65">
              <w:rPr>
                <w:sz w:val="16"/>
              </w:rPr>
              <w:t>-0.045</w:t>
            </w:r>
          </w:p>
        </w:tc>
        <w:tc>
          <w:tcPr>
            <w:tcW w:w="204" w:type="pct"/>
            <w:shd w:val="clear" w:color="auto" w:fill="auto"/>
            <w:noWrap/>
            <w:vAlign w:val="bottom"/>
            <w:hideMark/>
          </w:tcPr>
          <w:p w:rsidR="003F0B65" w:rsidRPr="003F0B65" w:rsidRDefault="003F0B65" w:rsidP="003F0B65">
            <w:pPr>
              <w:pStyle w:val="NoSpacing"/>
              <w:ind w:firstLine="0"/>
              <w:rPr>
                <w:sz w:val="16"/>
              </w:rPr>
            </w:pPr>
            <w:r w:rsidRPr="003F0B65">
              <w:rPr>
                <w:sz w:val="16"/>
              </w:rPr>
              <w:t>0.225</w:t>
            </w:r>
          </w:p>
        </w:tc>
      </w:tr>
    </w:tbl>
    <w:p w:rsidR="00F048A3" w:rsidRPr="0064749B" w:rsidRDefault="00F048A3" w:rsidP="00BA358A">
      <w:pPr>
        <w:autoSpaceDE w:val="0"/>
        <w:autoSpaceDN w:val="0"/>
        <w:adjustRightInd w:val="0"/>
      </w:pPr>
    </w:p>
    <w:p w:rsidR="003F0B65" w:rsidRDefault="003F0B65" w:rsidP="00557A50">
      <w:pPr>
        <w:autoSpaceDE w:val="0"/>
        <w:autoSpaceDN w:val="0"/>
        <w:adjustRightInd w:val="0"/>
        <w:sectPr w:rsidR="003F0B65" w:rsidSect="003F0B65">
          <w:pgSz w:w="16838" w:h="11906" w:orient="landscape"/>
          <w:pgMar w:top="1797" w:right="1440" w:bottom="1797" w:left="1440" w:header="709" w:footer="709" w:gutter="0"/>
          <w:cols w:space="708"/>
          <w:docGrid w:linePitch="360"/>
        </w:sectPr>
      </w:pPr>
    </w:p>
    <w:p w:rsidR="00EF1338" w:rsidRPr="0064749B" w:rsidRDefault="00EF1338" w:rsidP="00EF1338">
      <w:r w:rsidRPr="00F4406A">
        <w:rPr>
          <w:b/>
          <w:i/>
        </w:rPr>
        <w:t>Table A3. Determinants of bribery and contact with public officials excluding the trust variables, Heckman probit outcome and selection average marginal effects</w:t>
      </w:r>
    </w:p>
    <w:p w:rsidR="00EF1338" w:rsidRPr="0064749B" w:rsidRDefault="00EF1338" w:rsidP="00EF1338">
      <w:pPr>
        <w:rPr>
          <w:b/>
          <w:i/>
        </w:rPr>
      </w:pPr>
    </w:p>
    <w:tbl>
      <w:tblPr>
        <w:tblW w:w="3636" w:type="pct"/>
        <w:tblLook w:val="0000" w:firstRow="0" w:lastRow="0" w:firstColumn="0" w:lastColumn="0" w:noHBand="0" w:noVBand="0"/>
      </w:tblPr>
      <w:tblGrid>
        <w:gridCol w:w="3893"/>
        <w:gridCol w:w="1154"/>
        <w:gridCol w:w="1155"/>
      </w:tblGrid>
      <w:tr w:rsidR="00EF1338" w:rsidRPr="0064749B" w:rsidTr="00122A43">
        <w:tc>
          <w:tcPr>
            <w:tcW w:w="3139" w:type="pct"/>
            <w:tcBorders>
              <w:top w:val="single" w:sz="4" w:space="0" w:color="auto"/>
              <w:left w:val="nil"/>
              <w:bottom w:val="nil"/>
            </w:tcBorders>
          </w:tcPr>
          <w:p w:rsidR="00EF1338" w:rsidRPr="0064749B" w:rsidRDefault="00EF1338" w:rsidP="00122A43">
            <w:pPr>
              <w:widowControl w:val="0"/>
              <w:autoSpaceDE w:val="0"/>
              <w:autoSpaceDN w:val="0"/>
              <w:adjustRightInd w:val="0"/>
              <w:rPr>
                <w:sz w:val="18"/>
                <w:lang w:val="en-US"/>
              </w:rPr>
            </w:pPr>
          </w:p>
        </w:tc>
        <w:tc>
          <w:tcPr>
            <w:tcW w:w="1861" w:type="pct"/>
            <w:gridSpan w:val="2"/>
            <w:tcBorders>
              <w:top w:val="single" w:sz="4" w:space="0" w:color="auto"/>
              <w:bottom w:val="single" w:sz="4" w:space="0" w:color="auto"/>
            </w:tcBorders>
            <w:vAlign w:val="center"/>
          </w:tcPr>
          <w:p w:rsidR="00EF1338" w:rsidRPr="0064749B" w:rsidRDefault="00EF1338" w:rsidP="00122A43">
            <w:pPr>
              <w:widowControl w:val="0"/>
              <w:autoSpaceDE w:val="0"/>
              <w:autoSpaceDN w:val="0"/>
              <w:adjustRightInd w:val="0"/>
              <w:jc w:val="center"/>
              <w:rPr>
                <w:sz w:val="18"/>
                <w:lang w:val="en-US"/>
              </w:rPr>
            </w:pPr>
            <w:r w:rsidRPr="0064749B">
              <w:rPr>
                <w:sz w:val="18"/>
                <w:lang w:val="en-US"/>
              </w:rPr>
              <w:t>Heckman probit</w:t>
            </w:r>
          </w:p>
        </w:tc>
      </w:tr>
      <w:tr w:rsidR="00EF1338" w:rsidRPr="000E011F" w:rsidTr="00122A43">
        <w:tc>
          <w:tcPr>
            <w:tcW w:w="3139" w:type="pct"/>
            <w:tcBorders>
              <w:top w:val="nil"/>
              <w:left w:val="nil"/>
              <w:bottom w:val="nil"/>
            </w:tcBorders>
          </w:tcPr>
          <w:p w:rsidR="00EF1338" w:rsidRPr="0064749B" w:rsidRDefault="00EF1338" w:rsidP="00122A43">
            <w:pPr>
              <w:widowControl w:val="0"/>
              <w:autoSpaceDE w:val="0"/>
              <w:autoSpaceDN w:val="0"/>
              <w:adjustRightInd w:val="0"/>
              <w:rPr>
                <w:sz w:val="18"/>
                <w:lang w:val="en-US"/>
              </w:rPr>
            </w:pPr>
          </w:p>
        </w:tc>
        <w:tc>
          <w:tcPr>
            <w:tcW w:w="930" w:type="pct"/>
            <w:tcBorders>
              <w:top w:val="single" w:sz="4" w:space="0" w:color="auto"/>
              <w:bottom w:val="single" w:sz="4" w:space="0" w:color="auto"/>
            </w:tcBorders>
            <w:vAlign w:val="center"/>
          </w:tcPr>
          <w:p w:rsidR="00EF1338" w:rsidRPr="000E011F" w:rsidRDefault="00EF1338" w:rsidP="00122A43">
            <w:pPr>
              <w:widowControl w:val="0"/>
              <w:autoSpaceDE w:val="0"/>
              <w:autoSpaceDN w:val="0"/>
              <w:adjustRightInd w:val="0"/>
              <w:jc w:val="center"/>
              <w:rPr>
                <w:sz w:val="18"/>
                <w:lang w:val="en-US"/>
              </w:rPr>
            </w:pPr>
            <w:r w:rsidRPr="000E011F">
              <w:rPr>
                <w:sz w:val="18"/>
                <w:lang w:val="en-US"/>
              </w:rPr>
              <w:t>Paid a bribe (Outcome)</w:t>
            </w:r>
          </w:p>
        </w:tc>
        <w:tc>
          <w:tcPr>
            <w:tcW w:w="931" w:type="pct"/>
            <w:tcBorders>
              <w:top w:val="single" w:sz="4" w:space="0" w:color="auto"/>
              <w:bottom w:val="single" w:sz="4" w:space="0" w:color="auto"/>
            </w:tcBorders>
          </w:tcPr>
          <w:p w:rsidR="00EF1338" w:rsidRPr="000E011F" w:rsidRDefault="00EF1338" w:rsidP="00122A43">
            <w:pPr>
              <w:widowControl w:val="0"/>
              <w:autoSpaceDE w:val="0"/>
              <w:autoSpaceDN w:val="0"/>
              <w:adjustRightInd w:val="0"/>
              <w:jc w:val="center"/>
              <w:rPr>
                <w:sz w:val="18"/>
                <w:lang w:val="en-US"/>
              </w:rPr>
            </w:pPr>
            <w:r w:rsidRPr="000E011F">
              <w:rPr>
                <w:sz w:val="18"/>
                <w:lang w:val="en-US"/>
              </w:rPr>
              <w:t>Contacted official (Selection)</w:t>
            </w:r>
          </w:p>
        </w:tc>
      </w:tr>
      <w:tr w:rsidR="00EF1338" w:rsidRPr="000E011F" w:rsidTr="00122A43">
        <w:tc>
          <w:tcPr>
            <w:tcW w:w="3139" w:type="pct"/>
            <w:tcBorders>
              <w:top w:val="single" w:sz="4" w:space="0" w:color="auto"/>
              <w:left w:val="nil"/>
              <w:bottom w:val="nil"/>
            </w:tcBorders>
          </w:tcPr>
          <w:p w:rsidR="00EF1338" w:rsidRPr="000E011F" w:rsidRDefault="00EF1338" w:rsidP="00122A43">
            <w:pPr>
              <w:widowControl w:val="0"/>
              <w:autoSpaceDE w:val="0"/>
              <w:autoSpaceDN w:val="0"/>
              <w:adjustRightInd w:val="0"/>
              <w:rPr>
                <w:sz w:val="18"/>
                <w:lang w:val="en-US"/>
              </w:rPr>
            </w:pPr>
          </w:p>
        </w:tc>
        <w:tc>
          <w:tcPr>
            <w:tcW w:w="930" w:type="pct"/>
            <w:tcBorders>
              <w:top w:val="single" w:sz="4" w:space="0" w:color="auto"/>
            </w:tcBorders>
          </w:tcPr>
          <w:p w:rsidR="00EF1338" w:rsidRPr="000E011F" w:rsidRDefault="00EF1338" w:rsidP="00122A43">
            <w:pPr>
              <w:widowControl w:val="0"/>
              <w:autoSpaceDE w:val="0"/>
              <w:autoSpaceDN w:val="0"/>
              <w:adjustRightInd w:val="0"/>
              <w:jc w:val="center"/>
              <w:rPr>
                <w:sz w:val="18"/>
                <w:lang w:val="en-US"/>
              </w:rPr>
            </w:pPr>
          </w:p>
        </w:tc>
        <w:tc>
          <w:tcPr>
            <w:tcW w:w="931" w:type="pct"/>
            <w:tcBorders>
              <w:top w:val="single" w:sz="4" w:space="0" w:color="auto"/>
            </w:tcBorders>
          </w:tcPr>
          <w:p w:rsidR="00EF1338" w:rsidRPr="000E011F" w:rsidRDefault="00EF1338" w:rsidP="00122A43">
            <w:pPr>
              <w:widowControl w:val="0"/>
              <w:autoSpaceDE w:val="0"/>
              <w:autoSpaceDN w:val="0"/>
              <w:adjustRightInd w:val="0"/>
              <w:jc w:val="center"/>
              <w:rPr>
                <w:sz w:val="18"/>
                <w:lang w:val="en-US"/>
              </w:rPr>
            </w:pP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Female</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-0.007*</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-0.001</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Age group</w:t>
            </w:r>
          </w:p>
        </w:tc>
        <w:tc>
          <w:tcPr>
            <w:tcW w:w="930" w:type="pct"/>
          </w:tcPr>
          <w:p w:rsidR="00EF1338" w:rsidRPr="003C410C" w:rsidRDefault="00EF1338" w:rsidP="00122A43">
            <w:pPr>
              <w:widowControl w:val="0"/>
              <w:autoSpaceDE w:val="0"/>
              <w:autoSpaceDN w:val="0"/>
              <w:adjustRightInd w:val="0"/>
              <w:jc w:val="center"/>
              <w:rPr>
                <w:sz w:val="18"/>
                <w:szCs w:val="18"/>
              </w:rPr>
            </w:pPr>
          </w:p>
        </w:tc>
        <w:tc>
          <w:tcPr>
            <w:tcW w:w="931" w:type="pct"/>
          </w:tcPr>
          <w:p w:rsidR="00EF1338" w:rsidRPr="003C410C" w:rsidRDefault="00EF1338" w:rsidP="00122A43">
            <w:pPr>
              <w:widowControl w:val="0"/>
              <w:autoSpaceDE w:val="0"/>
              <w:autoSpaceDN w:val="0"/>
              <w:adjustRightInd w:val="0"/>
              <w:jc w:val="center"/>
              <w:rPr>
                <w:sz w:val="18"/>
                <w:szCs w:val="18"/>
              </w:rPr>
            </w:pP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18-24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-0.011*</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-0.010***</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25-34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0.003</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-0.017***</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35-44</w:t>
            </w:r>
          </w:p>
        </w:tc>
        <w:tc>
          <w:tcPr>
            <w:tcW w:w="930"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Ref.</w:t>
            </w:r>
          </w:p>
        </w:tc>
        <w:tc>
          <w:tcPr>
            <w:tcW w:w="931"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Ref</w:t>
            </w:r>
            <w:r>
              <w:rPr>
                <w:sz w:val="18"/>
                <w:lang w:val="en-US"/>
              </w:rPr>
              <w:t>.</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45-54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-0.008</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-0.008***</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55-64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-0.028***</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-0.036***</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65+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-0.021***</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-0.055***</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Linguistic minority</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0.017***</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-0.003</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Income ladder</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0.002</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-0.002***</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Wealth index</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0.003**</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0.016***</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Education</w:t>
            </w:r>
          </w:p>
        </w:tc>
        <w:tc>
          <w:tcPr>
            <w:tcW w:w="930" w:type="pct"/>
          </w:tcPr>
          <w:p w:rsidR="00EF1338" w:rsidRPr="003C410C" w:rsidRDefault="00EF1338" w:rsidP="00122A43">
            <w:pPr>
              <w:widowControl w:val="0"/>
              <w:autoSpaceDE w:val="0"/>
              <w:autoSpaceDN w:val="0"/>
              <w:adjustRightInd w:val="0"/>
              <w:jc w:val="center"/>
              <w:rPr>
                <w:sz w:val="18"/>
                <w:szCs w:val="18"/>
              </w:rPr>
            </w:pPr>
          </w:p>
        </w:tc>
        <w:tc>
          <w:tcPr>
            <w:tcW w:w="931" w:type="pct"/>
          </w:tcPr>
          <w:p w:rsidR="00EF1338" w:rsidRPr="003C410C" w:rsidRDefault="00EF1338" w:rsidP="00122A43">
            <w:pPr>
              <w:widowControl w:val="0"/>
              <w:autoSpaceDE w:val="0"/>
              <w:autoSpaceDN w:val="0"/>
              <w:adjustRightInd w:val="0"/>
              <w:jc w:val="center"/>
              <w:rPr>
                <w:sz w:val="18"/>
                <w:szCs w:val="18"/>
              </w:rPr>
            </w:pP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Primary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-0.000</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-0.003</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Secondary</w:t>
            </w:r>
          </w:p>
        </w:tc>
        <w:tc>
          <w:tcPr>
            <w:tcW w:w="930"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Ref.</w:t>
            </w:r>
          </w:p>
        </w:tc>
        <w:tc>
          <w:tcPr>
            <w:tcW w:w="931"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Ref</w:t>
            </w:r>
            <w:r>
              <w:rPr>
                <w:sz w:val="18"/>
                <w:lang w:val="en-US"/>
              </w:rPr>
              <w:t>.</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Tertiary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0.001</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0.001</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 xml:space="preserve">Employed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-0.004</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-0.000</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Type of settlement</w:t>
            </w:r>
          </w:p>
        </w:tc>
        <w:tc>
          <w:tcPr>
            <w:tcW w:w="930" w:type="pct"/>
          </w:tcPr>
          <w:p w:rsidR="00EF1338" w:rsidRPr="003C410C" w:rsidRDefault="00EF1338" w:rsidP="00122A43">
            <w:pPr>
              <w:widowControl w:val="0"/>
              <w:autoSpaceDE w:val="0"/>
              <w:autoSpaceDN w:val="0"/>
              <w:adjustRightInd w:val="0"/>
              <w:jc w:val="center"/>
              <w:rPr>
                <w:sz w:val="18"/>
                <w:szCs w:val="18"/>
              </w:rPr>
            </w:pPr>
          </w:p>
        </w:tc>
        <w:tc>
          <w:tcPr>
            <w:tcW w:w="931" w:type="pct"/>
          </w:tcPr>
          <w:p w:rsidR="00EF1338" w:rsidRPr="003C410C" w:rsidRDefault="00EF1338" w:rsidP="00122A43">
            <w:pPr>
              <w:widowControl w:val="0"/>
              <w:autoSpaceDE w:val="0"/>
              <w:autoSpaceDN w:val="0"/>
              <w:adjustRightInd w:val="0"/>
              <w:jc w:val="center"/>
              <w:rPr>
                <w:sz w:val="18"/>
                <w:szCs w:val="18"/>
              </w:rPr>
            </w:pP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Rural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-0.001</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0.002</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Urban</w:t>
            </w:r>
          </w:p>
        </w:tc>
        <w:tc>
          <w:tcPr>
            <w:tcW w:w="930"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Ref.</w:t>
            </w:r>
          </w:p>
        </w:tc>
        <w:tc>
          <w:tcPr>
            <w:tcW w:w="931"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Ref</w:t>
            </w:r>
            <w:r>
              <w:rPr>
                <w:sz w:val="18"/>
                <w:lang w:val="en-US"/>
              </w:rPr>
              <w:t>.</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Metropolitan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0.002</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0.004</w:t>
            </w:r>
          </w:p>
        </w:tc>
      </w:tr>
      <w:tr w:rsidR="00EF1338" w:rsidRPr="000E011F" w:rsidTr="00122A43">
        <w:tc>
          <w:tcPr>
            <w:tcW w:w="3139" w:type="pct"/>
            <w:tcBorders>
              <w:top w:val="nil"/>
              <w:left w:val="nil"/>
            </w:tcBorders>
          </w:tcPr>
          <w:p w:rsidR="00EF1338" w:rsidRPr="000E011F" w:rsidRDefault="00EF1338" w:rsidP="00122A43">
            <w:pPr>
              <w:widowControl w:val="0"/>
              <w:autoSpaceDE w:val="0"/>
              <w:autoSpaceDN w:val="0"/>
              <w:adjustRightInd w:val="0"/>
              <w:rPr>
                <w:sz w:val="18"/>
                <w:lang w:val="en-US"/>
              </w:rPr>
            </w:pPr>
          </w:p>
        </w:tc>
        <w:tc>
          <w:tcPr>
            <w:tcW w:w="930" w:type="pct"/>
          </w:tcPr>
          <w:p w:rsidR="00EF1338" w:rsidRPr="000E011F" w:rsidRDefault="00EF1338" w:rsidP="00122A43">
            <w:pPr>
              <w:widowControl w:val="0"/>
              <w:autoSpaceDE w:val="0"/>
              <w:autoSpaceDN w:val="0"/>
              <w:adjustRightInd w:val="0"/>
              <w:jc w:val="center"/>
              <w:rPr>
                <w:sz w:val="18"/>
                <w:lang w:val="en-US"/>
              </w:rPr>
            </w:pPr>
          </w:p>
        </w:tc>
        <w:tc>
          <w:tcPr>
            <w:tcW w:w="931" w:type="pct"/>
          </w:tcPr>
          <w:p w:rsidR="00EF1338" w:rsidRPr="000E011F" w:rsidRDefault="00EF1338" w:rsidP="00122A43">
            <w:pPr>
              <w:widowControl w:val="0"/>
              <w:autoSpaceDE w:val="0"/>
              <w:autoSpaceDN w:val="0"/>
              <w:adjustRightInd w:val="0"/>
              <w:jc w:val="center"/>
              <w:rPr>
                <w:sz w:val="18"/>
                <w:lang w:val="en-US"/>
              </w:rPr>
            </w:pPr>
          </w:p>
        </w:tc>
      </w:tr>
      <w:tr w:rsidR="00EF1338" w:rsidRPr="000E011F" w:rsidTr="00122A43">
        <w:tc>
          <w:tcPr>
            <w:tcW w:w="3139" w:type="pct"/>
            <w:tcBorders>
              <w:left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Type of public official</w:t>
            </w:r>
          </w:p>
        </w:tc>
        <w:tc>
          <w:tcPr>
            <w:tcW w:w="930" w:type="pct"/>
          </w:tcPr>
          <w:p w:rsidR="00EF1338" w:rsidRPr="000E011F" w:rsidRDefault="00EF1338" w:rsidP="00122A43">
            <w:pPr>
              <w:widowControl w:val="0"/>
              <w:autoSpaceDE w:val="0"/>
              <w:autoSpaceDN w:val="0"/>
              <w:adjustRightInd w:val="0"/>
              <w:jc w:val="center"/>
              <w:rPr>
                <w:sz w:val="18"/>
                <w:lang w:val="en-US"/>
              </w:rPr>
            </w:pPr>
          </w:p>
        </w:tc>
        <w:tc>
          <w:tcPr>
            <w:tcW w:w="931" w:type="pct"/>
          </w:tcPr>
          <w:p w:rsidR="00EF1338" w:rsidRPr="000E011F" w:rsidRDefault="00EF1338" w:rsidP="00122A43">
            <w:pPr>
              <w:widowControl w:val="0"/>
              <w:autoSpaceDE w:val="0"/>
              <w:autoSpaceDN w:val="0"/>
              <w:adjustRightInd w:val="0"/>
              <w:jc w:val="center"/>
              <w:rPr>
                <w:sz w:val="18"/>
                <w:lang w:val="en-US"/>
              </w:rPr>
            </w:pPr>
          </w:p>
        </w:tc>
      </w:tr>
      <w:tr w:rsidR="00EF1338" w:rsidRPr="000E011F" w:rsidTr="00122A43">
        <w:tc>
          <w:tcPr>
            <w:tcW w:w="3139" w:type="pct"/>
            <w:tcBorders>
              <w:left w:val="nil"/>
              <w:bottom w:val="nil"/>
            </w:tcBorders>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Road police</w:t>
            </w:r>
          </w:p>
        </w:tc>
        <w:tc>
          <w:tcPr>
            <w:tcW w:w="930"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Ref.</w:t>
            </w:r>
          </w:p>
        </w:tc>
        <w:tc>
          <w:tcPr>
            <w:tcW w:w="931"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Ref</w:t>
            </w:r>
            <w:r>
              <w:rPr>
                <w:sz w:val="18"/>
                <w:lang w:val="en-US"/>
              </w:rPr>
              <w:t>.</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szCs w:val="20"/>
                <w:lang w:val="en-US"/>
              </w:rPr>
            </w:pPr>
            <w:r w:rsidRPr="000E011F">
              <w:rPr>
                <w:i/>
                <w:sz w:val="18"/>
                <w:szCs w:val="20"/>
                <w:lang w:val="en-US"/>
              </w:rPr>
              <w:t>Registry</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-0.102***</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0.105***</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szCs w:val="20"/>
                <w:lang w:val="en-US"/>
              </w:rPr>
            </w:pPr>
            <w:r w:rsidRPr="000E011F">
              <w:rPr>
                <w:i/>
                <w:sz w:val="18"/>
                <w:szCs w:val="20"/>
                <w:lang w:val="en-US"/>
              </w:rPr>
              <w:t>Courts</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-0.108***</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-0.163***</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szCs w:val="20"/>
                <w:lang w:val="en-US"/>
              </w:rPr>
            </w:pPr>
            <w:r w:rsidRPr="000E011F">
              <w:rPr>
                <w:i/>
                <w:sz w:val="18"/>
                <w:szCs w:val="20"/>
                <w:lang w:val="en-US"/>
              </w:rPr>
              <w:t>Education (primary and secondary)</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-0.153***</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0.063***</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szCs w:val="20"/>
                <w:lang w:val="en-US"/>
              </w:rPr>
            </w:pPr>
            <w:r w:rsidRPr="000E011F">
              <w:rPr>
                <w:i/>
                <w:sz w:val="18"/>
                <w:szCs w:val="20"/>
                <w:lang w:val="en-US"/>
              </w:rPr>
              <w:t>Education (vocational)</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-0.102***</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0.046***</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szCs w:val="20"/>
                <w:lang w:val="en-US"/>
              </w:rPr>
            </w:pPr>
            <w:r w:rsidRPr="000E011F">
              <w:rPr>
                <w:i/>
                <w:sz w:val="18"/>
                <w:szCs w:val="20"/>
                <w:lang w:val="en-US"/>
              </w:rPr>
              <w:t>Public health</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-0.028***</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0.376***</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szCs w:val="20"/>
                <w:lang w:val="en-US"/>
              </w:rPr>
            </w:pPr>
            <w:r w:rsidRPr="000E011F">
              <w:rPr>
                <w:i/>
                <w:sz w:val="18"/>
                <w:szCs w:val="20"/>
                <w:lang w:val="en-US"/>
              </w:rPr>
              <w:t>Requesting unemployment benefits</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-0.172***</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-0.079***</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ind w:firstLine="426"/>
              <w:rPr>
                <w:i/>
                <w:sz w:val="18"/>
                <w:szCs w:val="20"/>
                <w:lang w:val="en-US"/>
              </w:rPr>
            </w:pPr>
            <w:r w:rsidRPr="000E011F">
              <w:rPr>
                <w:i/>
                <w:sz w:val="18"/>
                <w:szCs w:val="20"/>
                <w:lang w:val="en-US"/>
              </w:rPr>
              <w:t>Requesting other social security benefits</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-0.197***</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-0.079***</w:t>
            </w:r>
          </w:p>
        </w:tc>
      </w:tr>
      <w:tr w:rsidR="00EF1338" w:rsidRPr="000E011F" w:rsidTr="00122A43">
        <w:tc>
          <w:tcPr>
            <w:tcW w:w="3139" w:type="pct"/>
            <w:tcBorders>
              <w:top w:val="nil"/>
              <w:left w:val="nil"/>
            </w:tcBorders>
          </w:tcPr>
          <w:p w:rsidR="00EF1338" w:rsidRPr="000E011F" w:rsidRDefault="00EF1338" w:rsidP="00122A43">
            <w:pPr>
              <w:widowControl w:val="0"/>
              <w:autoSpaceDE w:val="0"/>
              <w:autoSpaceDN w:val="0"/>
              <w:adjustRightInd w:val="0"/>
              <w:ind w:firstLine="426"/>
              <w:rPr>
                <w:i/>
                <w:sz w:val="18"/>
                <w:szCs w:val="20"/>
                <w:lang w:val="en-US"/>
              </w:rPr>
            </w:pPr>
          </w:p>
        </w:tc>
        <w:tc>
          <w:tcPr>
            <w:tcW w:w="930" w:type="pct"/>
          </w:tcPr>
          <w:p w:rsidR="00EF1338" w:rsidRPr="000E011F" w:rsidRDefault="00EF1338" w:rsidP="00122A43">
            <w:pPr>
              <w:widowControl w:val="0"/>
              <w:autoSpaceDE w:val="0"/>
              <w:autoSpaceDN w:val="0"/>
              <w:adjustRightInd w:val="0"/>
              <w:jc w:val="center"/>
              <w:rPr>
                <w:sz w:val="18"/>
                <w:lang w:val="en-US"/>
              </w:rPr>
            </w:pPr>
          </w:p>
        </w:tc>
        <w:tc>
          <w:tcPr>
            <w:tcW w:w="931" w:type="pct"/>
          </w:tcPr>
          <w:p w:rsidR="00EF1338" w:rsidRPr="000E011F" w:rsidRDefault="00EF1338" w:rsidP="00122A43">
            <w:pPr>
              <w:widowControl w:val="0"/>
              <w:autoSpaceDE w:val="0"/>
              <w:autoSpaceDN w:val="0"/>
              <w:adjustRightInd w:val="0"/>
              <w:jc w:val="center"/>
              <w:rPr>
                <w:sz w:val="18"/>
                <w:lang w:val="en-US"/>
              </w:rPr>
            </w:pPr>
          </w:p>
        </w:tc>
      </w:tr>
      <w:tr w:rsidR="00EF1338" w:rsidRPr="000E011F" w:rsidTr="00122A43">
        <w:tc>
          <w:tcPr>
            <w:tcW w:w="3139" w:type="pct"/>
            <w:tcBorders>
              <w:top w:val="nil"/>
              <w:left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Country</w:t>
            </w:r>
          </w:p>
        </w:tc>
        <w:tc>
          <w:tcPr>
            <w:tcW w:w="930" w:type="pct"/>
          </w:tcPr>
          <w:p w:rsidR="00EF1338" w:rsidRPr="000E011F" w:rsidRDefault="00EF1338" w:rsidP="00122A43">
            <w:pPr>
              <w:widowControl w:val="0"/>
              <w:autoSpaceDE w:val="0"/>
              <w:autoSpaceDN w:val="0"/>
              <w:adjustRightInd w:val="0"/>
              <w:jc w:val="center"/>
              <w:rPr>
                <w:sz w:val="18"/>
                <w:lang w:val="en-US"/>
              </w:rPr>
            </w:pPr>
          </w:p>
        </w:tc>
        <w:tc>
          <w:tcPr>
            <w:tcW w:w="931" w:type="pct"/>
          </w:tcPr>
          <w:p w:rsidR="00EF1338" w:rsidRPr="000E011F" w:rsidRDefault="00EF1338" w:rsidP="00122A43">
            <w:pPr>
              <w:widowControl w:val="0"/>
              <w:autoSpaceDE w:val="0"/>
              <w:autoSpaceDN w:val="0"/>
              <w:adjustRightInd w:val="0"/>
              <w:jc w:val="center"/>
              <w:rPr>
                <w:sz w:val="18"/>
                <w:lang w:val="en-US"/>
              </w:rPr>
            </w:pP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Albania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0.316***</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0.126***</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Armenia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0.100***</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0.018**</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Azerbaijan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0.388***</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0.151***</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Belarus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0.132***</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0.088***</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Bosnia and Herzegovina</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0.056***</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0.046***</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Bulgaria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0.057***</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0.054***</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Croatia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-0.077***</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0.068***</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Czech Republic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0.023</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0.073***</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Estonia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0.039**</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0.001</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Georgia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-0.080***</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0.075***</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Hungary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0.106***</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0.006</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Kazakhstan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0.160***</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0.107***</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Kosovo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-0.044***</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0.185***</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Kyrgyzstan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0.405***</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0.126***</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Latvia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0.045***</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0.061***</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Lithuania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0.190***</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0.051***</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Macedonia, FYR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0.009</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0.129***</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Moldova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0.192***</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0.102***</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Mongolia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0.126***</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0.066***</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Montenegro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0.098***</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0.048***</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Poland</w:t>
            </w:r>
          </w:p>
        </w:tc>
        <w:tc>
          <w:tcPr>
            <w:tcW w:w="930" w:type="pct"/>
          </w:tcPr>
          <w:p w:rsidR="00EF1338" w:rsidRPr="003C410C" w:rsidRDefault="00EF1338" w:rsidP="00122A43">
            <w:pPr>
              <w:widowControl w:val="0"/>
              <w:autoSpaceDE w:val="0"/>
              <w:autoSpaceDN w:val="0"/>
              <w:adjustRightInd w:val="0"/>
              <w:jc w:val="center"/>
              <w:rPr>
                <w:sz w:val="18"/>
                <w:szCs w:val="18"/>
              </w:rPr>
            </w:pPr>
          </w:p>
        </w:tc>
        <w:tc>
          <w:tcPr>
            <w:tcW w:w="931" w:type="pct"/>
          </w:tcPr>
          <w:p w:rsidR="00EF1338" w:rsidRPr="003C410C" w:rsidRDefault="00EF1338" w:rsidP="00122A43">
            <w:pPr>
              <w:widowControl w:val="0"/>
              <w:autoSpaceDE w:val="0"/>
              <w:autoSpaceDN w:val="0"/>
              <w:adjustRightInd w:val="0"/>
              <w:jc w:val="center"/>
              <w:rPr>
                <w:sz w:val="18"/>
                <w:szCs w:val="18"/>
              </w:rPr>
            </w:pP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Romania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0.196***</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0.027***</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Russia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0.149***</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0.081***</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Serbia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0.063***</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0.057***</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Slovakia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0.032**</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0.068***</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Slovenia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-0.074***</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0.073***</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Tajikistan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0.293***</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0.100***</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Turkey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0.037**</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0.010</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Ukraine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0.294***</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0.090***</w:t>
            </w:r>
          </w:p>
        </w:tc>
      </w:tr>
      <w:tr w:rsidR="00EF1338" w:rsidRPr="000E011F" w:rsidTr="00122A43">
        <w:tc>
          <w:tcPr>
            <w:tcW w:w="3139" w:type="pct"/>
          </w:tcPr>
          <w:p w:rsidR="00EF1338" w:rsidRPr="000E011F" w:rsidRDefault="00EF1338" w:rsidP="00122A43">
            <w:pPr>
              <w:widowControl w:val="0"/>
              <w:autoSpaceDE w:val="0"/>
              <w:autoSpaceDN w:val="0"/>
              <w:adjustRightInd w:val="0"/>
              <w:ind w:firstLine="426"/>
              <w:rPr>
                <w:i/>
                <w:sz w:val="18"/>
                <w:lang w:val="en-US"/>
              </w:rPr>
            </w:pPr>
            <w:r w:rsidRPr="000E011F">
              <w:rPr>
                <w:i/>
                <w:sz w:val="18"/>
                <w:lang w:val="en-US"/>
              </w:rPr>
              <w:t xml:space="preserve">Uzbekistan </w:t>
            </w:r>
          </w:p>
        </w:tc>
        <w:tc>
          <w:tcPr>
            <w:tcW w:w="930"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0.260***</w:t>
            </w:r>
          </w:p>
        </w:tc>
        <w:tc>
          <w:tcPr>
            <w:tcW w:w="931" w:type="pct"/>
          </w:tcPr>
          <w:p w:rsidR="00EF1338" w:rsidRPr="003C410C" w:rsidRDefault="00EF1338" w:rsidP="00122A43">
            <w:pPr>
              <w:widowControl w:val="0"/>
              <w:autoSpaceDE w:val="0"/>
              <w:autoSpaceDN w:val="0"/>
              <w:adjustRightInd w:val="0"/>
              <w:jc w:val="center"/>
              <w:rPr>
                <w:sz w:val="18"/>
                <w:szCs w:val="18"/>
              </w:rPr>
            </w:pPr>
            <w:r w:rsidRPr="003C410C">
              <w:rPr>
                <w:sz w:val="18"/>
                <w:szCs w:val="18"/>
              </w:rPr>
              <w:t>0.132***</w:t>
            </w:r>
          </w:p>
        </w:tc>
      </w:tr>
      <w:tr w:rsidR="00EF1338" w:rsidRPr="000E011F" w:rsidTr="00122A43">
        <w:tc>
          <w:tcPr>
            <w:tcW w:w="3139" w:type="pct"/>
            <w:tcBorders>
              <w:left w:val="nil"/>
            </w:tcBorders>
          </w:tcPr>
          <w:p w:rsidR="00EF1338" w:rsidRPr="000E011F" w:rsidRDefault="00EF1338" w:rsidP="00122A43">
            <w:pPr>
              <w:widowControl w:val="0"/>
              <w:autoSpaceDE w:val="0"/>
              <w:autoSpaceDN w:val="0"/>
              <w:adjustRightInd w:val="0"/>
              <w:ind w:firstLine="426"/>
              <w:rPr>
                <w:i/>
                <w:sz w:val="18"/>
                <w:lang w:val="en-US"/>
              </w:rPr>
            </w:pPr>
          </w:p>
        </w:tc>
        <w:tc>
          <w:tcPr>
            <w:tcW w:w="930" w:type="pct"/>
          </w:tcPr>
          <w:p w:rsidR="00EF1338" w:rsidRPr="000E011F" w:rsidRDefault="00EF1338" w:rsidP="00122A43">
            <w:pPr>
              <w:widowControl w:val="0"/>
              <w:autoSpaceDE w:val="0"/>
              <w:autoSpaceDN w:val="0"/>
              <w:adjustRightInd w:val="0"/>
              <w:jc w:val="center"/>
              <w:rPr>
                <w:sz w:val="18"/>
                <w:lang w:val="en-US"/>
              </w:rPr>
            </w:pPr>
          </w:p>
        </w:tc>
        <w:tc>
          <w:tcPr>
            <w:tcW w:w="931" w:type="pct"/>
          </w:tcPr>
          <w:p w:rsidR="00EF1338" w:rsidRPr="000E011F" w:rsidRDefault="00EF1338" w:rsidP="00122A43">
            <w:pPr>
              <w:widowControl w:val="0"/>
              <w:autoSpaceDE w:val="0"/>
              <w:autoSpaceDN w:val="0"/>
              <w:adjustRightInd w:val="0"/>
              <w:jc w:val="center"/>
              <w:rPr>
                <w:sz w:val="18"/>
                <w:lang w:val="en-US"/>
              </w:rPr>
            </w:pPr>
          </w:p>
        </w:tc>
      </w:tr>
      <w:tr w:rsidR="00EF1338" w:rsidRPr="000E011F" w:rsidTr="00122A43">
        <w:tc>
          <w:tcPr>
            <w:tcW w:w="3139" w:type="pct"/>
            <w:tcBorders>
              <w:left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 xml:space="preserve">Selection into contact </w:t>
            </w:r>
          </w:p>
        </w:tc>
        <w:tc>
          <w:tcPr>
            <w:tcW w:w="930"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w:t>
            </w:r>
          </w:p>
        </w:tc>
        <w:tc>
          <w:tcPr>
            <w:tcW w:w="931" w:type="pct"/>
          </w:tcPr>
          <w:p w:rsidR="00EF1338" w:rsidRPr="000E011F" w:rsidRDefault="00EF1338" w:rsidP="00122A43">
            <w:pPr>
              <w:widowControl w:val="0"/>
              <w:autoSpaceDE w:val="0"/>
              <w:autoSpaceDN w:val="0"/>
              <w:adjustRightInd w:val="0"/>
              <w:jc w:val="center"/>
              <w:rPr>
                <w:sz w:val="18"/>
                <w:lang w:val="en-US"/>
              </w:rPr>
            </w:pPr>
            <w:r w:rsidRPr="000E011F">
              <w:rPr>
                <w:sz w:val="18"/>
                <w:lang w:val="en-US"/>
              </w:rPr>
              <w:t>0.160***</w:t>
            </w:r>
          </w:p>
        </w:tc>
      </w:tr>
      <w:tr w:rsidR="00EF1338" w:rsidRPr="000E011F" w:rsidTr="00122A43">
        <w:tc>
          <w:tcPr>
            <w:tcW w:w="3139" w:type="pct"/>
            <w:tcBorders>
              <w:left w:val="nil"/>
              <w:bottom w:val="nil"/>
            </w:tcBorders>
          </w:tcPr>
          <w:p w:rsidR="00EF1338" w:rsidRPr="000E011F" w:rsidRDefault="00EF1338" w:rsidP="00122A43">
            <w:pPr>
              <w:widowControl w:val="0"/>
              <w:autoSpaceDE w:val="0"/>
              <w:autoSpaceDN w:val="0"/>
              <w:adjustRightInd w:val="0"/>
              <w:rPr>
                <w:sz w:val="18"/>
                <w:lang w:val="en-US"/>
              </w:rPr>
            </w:pPr>
          </w:p>
        </w:tc>
        <w:tc>
          <w:tcPr>
            <w:tcW w:w="930" w:type="pct"/>
          </w:tcPr>
          <w:p w:rsidR="00EF1338" w:rsidRPr="000E011F" w:rsidRDefault="00EF1338" w:rsidP="00122A43">
            <w:pPr>
              <w:widowControl w:val="0"/>
              <w:autoSpaceDE w:val="0"/>
              <w:autoSpaceDN w:val="0"/>
              <w:adjustRightInd w:val="0"/>
              <w:jc w:val="center"/>
              <w:rPr>
                <w:sz w:val="18"/>
                <w:lang w:val="en-US"/>
              </w:rPr>
            </w:pPr>
          </w:p>
        </w:tc>
        <w:tc>
          <w:tcPr>
            <w:tcW w:w="931" w:type="pct"/>
          </w:tcPr>
          <w:p w:rsidR="00EF1338" w:rsidRPr="000E011F" w:rsidRDefault="00EF1338" w:rsidP="00122A43">
            <w:pPr>
              <w:widowControl w:val="0"/>
              <w:autoSpaceDE w:val="0"/>
              <w:autoSpaceDN w:val="0"/>
              <w:adjustRightInd w:val="0"/>
              <w:jc w:val="center"/>
              <w:rPr>
                <w:sz w:val="18"/>
                <w:lang w:val="en-US"/>
              </w:rPr>
            </w:pPr>
          </w:p>
        </w:tc>
      </w:tr>
      <w:tr w:rsidR="00EF1338" w:rsidRPr="000E011F" w:rsidTr="00122A43">
        <w:tc>
          <w:tcPr>
            <w:tcW w:w="3139" w:type="pct"/>
            <w:tcBorders>
              <w:top w:val="single" w:sz="4" w:space="0" w:color="auto"/>
              <w:left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Number of household-official pairs</w:t>
            </w:r>
          </w:p>
        </w:tc>
        <w:tc>
          <w:tcPr>
            <w:tcW w:w="1861" w:type="pct"/>
            <w:gridSpan w:val="2"/>
            <w:tcBorders>
              <w:top w:val="single" w:sz="4" w:space="0" w:color="auto"/>
            </w:tcBorders>
          </w:tcPr>
          <w:p w:rsidR="00EF1338" w:rsidRPr="000E011F" w:rsidRDefault="00EF1338" w:rsidP="00122A43">
            <w:pPr>
              <w:widowControl w:val="0"/>
              <w:autoSpaceDE w:val="0"/>
              <w:autoSpaceDN w:val="0"/>
              <w:adjustRightInd w:val="0"/>
              <w:jc w:val="center"/>
              <w:rPr>
                <w:sz w:val="18"/>
                <w:lang w:val="en-US"/>
              </w:rPr>
            </w:pPr>
            <w:r w:rsidRPr="000E011F">
              <w:rPr>
                <w:sz w:val="18"/>
                <w:lang w:val="en-US"/>
              </w:rPr>
              <w:t>255624</w:t>
            </w:r>
          </w:p>
        </w:tc>
      </w:tr>
      <w:tr w:rsidR="00EF1338" w:rsidRPr="000E011F" w:rsidTr="00122A43">
        <w:tc>
          <w:tcPr>
            <w:tcW w:w="3139" w:type="pct"/>
            <w:tcBorders>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Number of households</w:t>
            </w:r>
          </w:p>
        </w:tc>
        <w:tc>
          <w:tcPr>
            <w:tcW w:w="1861" w:type="pct"/>
            <w:gridSpan w:val="2"/>
          </w:tcPr>
          <w:p w:rsidR="00EF1338" w:rsidRPr="000E011F" w:rsidRDefault="00EF1338" w:rsidP="00122A43">
            <w:pPr>
              <w:widowControl w:val="0"/>
              <w:autoSpaceDE w:val="0"/>
              <w:autoSpaceDN w:val="0"/>
              <w:adjustRightInd w:val="0"/>
              <w:jc w:val="center"/>
              <w:rPr>
                <w:sz w:val="18"/>
                <w:lang w:val="en-US"/>
              </w:rPr>
            </w:pPr>
            <w:r w:rsidRPr="000E011F">
              <w:rPr>
                <w:sz w:val="18"/>
                <w:lang w:val="en-US"/>
              </w:rPr>
              <w:t>32556</w:t>
            </w:r>
          </w:p>
        </w:tc>
      </w:tr>
      <w:tr w:rsidR="00EF1338" w:rsidRPr="000E011F" w:rsidTr="00122A43">
        <w:tc>
          <w:tcPr>
            <w:tcW w:w="3139" w:type="pct"/>
            <w:tcBorders>
              <w:left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Censored observations</w:t>
            </w:r>
          </w:p>
        </w:tc>
        <w:tc>
          <w:tcPr>
            <w:tcW w:w="1861" w:type="pct"/>
            <w:gridSpan w:val="2"/>
          </w:tcPr>
          <w:p w:rsidR="00EF1338" w:rsidRPr="000E011F" w:rsidRDefault="00EF1338" w:rsidP="00122A43">
            <w:pPr>
              <w:widowControl w:val="0"/>
              <w:autoSpaceDE w:val="0"/>
              <w:autoSpaceDN w:val="0"/>
              <w:adjustRightInd w:val="0"/>
              <w:jc w:val="center"/>
              <w:rPr>
                <w:sz w:val="18"/>
                <w:lang w:val="en-US"/>
              </w:rPr>
            </w:pPr>
            <w:r w:rsidRPr="000E011F">
              <w:rPr>
                <w:sz w:val="18"/>
                <w:lang w:val="en-US"/>
              </w:rPr>
              <w:t>201469</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Prob&gt; Chi</w:t>
            </w:r>
            <w:r w:rsidRPr="000E011F">
              <w:rPr>
                <w:sz w:val="18"/>
                <w:vertAlign w:val="superscript"/>
                <w:lang w:val="en-US"/>
              </w:rPr>
              <w:t>2</w:t>
            </w:r>
            <w:r w:rsidRPr="000E011F">
              <w:rPr>
                <w:sz w:val="18"/>
                <w:lang w:val="en-US"/>
              </w:rPr>
              <w:t xml:space="preserve"> </w:t>
            </w:r>
          </w:p>
        </w:tc>
        <w:tc>
          <w:tcPr>
            <w:tcW w:w="1861" w:type="pct"/>
            <w:gridSpan w:val="2"/>
          </w:tcPr>
          <w:p w:rsidR="00EF1338" w:rsidRPr="000E011F" w:rsidRDefault="00EF1338" w:rsidP="00122A43">
            <w:pPr>
              <w:widowControl w:val="0"/>
              <w:autoSpaceDE w:val="0"/>
              <w:autoSpaceDN w:val="0"/>
              <w:adjustRightInd w:val="0"/>
              <w:jc w:val="center"/>
              <w:rPr>
                <w:sz w:val="18"/>
                <w:lang w:val="en-US"/>
              </w:rPr>
            </w:pPr>
            <w:r w:rsidRPr="000E011F">
              <w:rPr>
                <w:sz w:val="18"/>
                <w:lang w:val="en-US"/>
              </w:rPr>
              <w:t>0.000</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sz w:val="18"/>
                <w:lang w:val="en-US"/>
              </w:rPr>
            </w:pPr>
            <w:r w:rsidRPr="000E011F">
              <w:rPr>
                <w:sz w:val="18"/>
                <w:lang w:val="en-US"/>
              </w:rPr>
              <w:t>Pseudo R</w:t>
            </w:r>
            <w:r w:rsidRPr="000E011F">
              <w:rPr>
                <w:sz w:val="18"/>
                <w:vertAlign w:val="superscript"/>
                <w:lang w:val="en-US"/>
              </w:rPr>
              <w:t>2</w:t>
            </w:r>
          </w:p>
        </w:tc>
        <w:tc>
          <w:tcPr>
            <w:tcW w:w="1861" w:type="pct"/>
            <w:gridSpan w:val="2"/>
          </w:tcPr>
          <w:p w:rsidR="00EF1338" w:rsidRPr="000E011F" w:rsidRDefault="00EF1338" w:rsidP="00122A43">
            <w:pPr>
              <w:widowControl w:val="0"/>
              <w:autoSpaceDE w:val="0"/>
              <w:autoSpaceDN w:val="0"/>
              <w:adjustRightInd w:val="0"/>
              <w:jc w:val="center"/>
              <w:rPr>
                <w:sz w:val="18"/>
                <w:lang w:val="en-US"/>
              </w:rPr>
            </w:pPr>
            <w:r w:rsidRPr="000E011F">
              <w:rPr>
                <w:sz w:val="18"/>
                <w:lang w:val="en-US"/>
              </w:rPr>
              <w:t>-</w:t>
            </w:r>
          </w:p>
        </w:tc>
      </w:tr>
      <w:tr w:rsidR="00EF1338" w:rsidRPr="000E011F" w:rsidTr="00122A43">
        <w:tc>
          <w:tcPr>
            <w:tcW w:w="3139" w:type="pct"/>
            <w:tcBorders>
              <w:top w:val="nil"/>
              <w:left w:val="nil"/>
              <w:bottom w:val="nil"/>
            </w:tcBorders>
          </w:tcPr>
          <w:p w:rsidR="00EF1338" w:rsidRPr="000E011F" w:rsidRDefault="00EF1338" w:rsidP="00122A43">
            <w:pPr>
              <w:widowControl w:val="0"/>
              <w:autoSpaceDE w:val="0"/>
              <w:autoSpaceDN w:val="0"/>
              <w:adjustRightInd w:val="0"/>
              <w:rPr>
                <w:i/>
                <w:sz w:val="18"/>
                <w:lang w:val="en-US"/>
              </w:rPr>
            </w:pPr>
            <w:r w:rsidRPr="000E011F">
              <w:rPr>
                <w:i/>
                <w:sz w:val="18"/>
                <w:lang w:val="en-US"/>
              </w:rPr>
              <w:t>Rho</w:t>
            </w:r>
          </w:p>
        </w:tc>
        <w:tc>
          <w:tcPr>
            <w:tcW w:w="1861" w:type="pct"/>
            <w:gridSpan w:val="2"/>
          </w:tcPr>
          <w:p w:rsidR="00EF1338" w:rsidRPr="000E011F" w:rsidRDefault="00EF1338" w:rsidP="00122A43">
            <w:pPr>
              <w:widowControl w:val="0"/>
              <w:autoSpaceDE w:val="0"/>
              <w:autoSpaceDN w:val="0"/>
              <w:adjustRightInd w:val="0"/>
              <w:jc w:val="center"/>
              <w:rPr>
                <w:sz w:val="18"/>
                <w:lang w:val="en-US"/>
              </w:rPr>
            </w:pPr>
            <w:r w:rsidRPr="000E011F">
              <w:rPr>
                <w:sz w:val="18"/>
                <w:lang w:val="en-US"/>
              </w:rPr>
              <w:t>-0.07</w:t>
            </w:r>
            <w:r>
              <w:rPr>
                <w:sz w:val="18"/>
                <w:lang w:val="en-US"/>
              </w:rPr>
              <w:t>2</w:t>
            </w:r>
          </w:p>
        </w:tc>
      </w:tr>
      <w:tr w:rsidR="00EF1338" w:rsidRPr="000E011F" w:rsidTr="00122A43">
        <w:tc>
          <w:tcPr>
            <w:tcW w:w="3139" w:type="pct"/>
            <w:tcBorders>
              <w:top w:val="nil"/>
              <w:left w:val="nil"/>
              <w:bottom w:val="single" w:sz="4" w:space="0" w:color="auto"/>
            </w:tcBorders>
          </w:tcPr>
          <w:p w:rsidR="00EF1338" w:rsidRPr="000E011F" w:rsidRDefault="00EF1338" w:rsidP="00122A43">
            <w:pPr>
              <w:widowControl w:val="0"/>
              <w:autoSpaceDE w:val="0"/>
              <w:autoSpaceDN w:val="0"/>
              <w:adjustRightInd w:val="0"/>
              <w:rPr>
                <w:sz w:val="18"/>
                <w:lang w:val="en-US"/>
              </w:rPr>
            </w:pPr>
            <w:r w:rsidRPr="000E011F">
              <w:rPr>
                <w:sz w:val="18"/>
                <w:lang w:val="en-US"/>
              </w:rPr>
              <w:t>Prob&gt; Chi</w:t>
            </w:r>
            <w:r w:rsidRPr="000E011F">
              <w:rPr>
                <w:sz w:val="18"/>
                <w:vertAlign w:val="superscript"/>
                <w:lang w:val="en-US"/>
              </w:rPr>
              <w:t>2</w:t>
            </w:r>
            <w:r w:rsidRPr="000E011F">
              <w:rPr>
                <w:sz w:val="18"/>
                <w:lang w:val="en-US"/>
              </w:rPr>
              <w:t xml:space="preserve"> (</w:t>
            </w:r>
            <w:r w:rsidRPr="000E011F">
              <w:rPr>
                <w:i/>
                <w:sz w:val="18"/>
                <w:lang w:val="en-US"/>
              </w:rPr>
              <w:t>Rho</w:t>
            </w:r>
            <w:r w:rsidRPr="000E011F">
              <w:rPr>
                <w:sz w:val="18"/>
                <w:lang w:val="en-US"/>
              </w:rPr>
              <w:t>=0)</w:t>
            </w:r>
          </w:p>
        </w:tc>
        <w:tc>
          <w:tcPr>
            <w:tcW w:w="1861" w:type="pct"/>
            <w:gridSpan w:val="2"/>
            <w:tcBorders>
              <w:bottom w:val="single" w:sz="4" w:space="0" w:color="auto"/>
            </w:tcBorders>
          </w:tcPr>
          <w:p w:rsidR="00EF1338" w:rsidRPr="000E011F" w:rsidRDefault="00EF1338" w:rsidP="00122A43">
            <w:pPr>
              <w:widowControl w:val="0"/>
              <w:autoSpaceDE w:val="0"/>
              <w:autoSpaceDN w:val="0"/>
              <w:adjustRightInd w:val="0"/>
              <w:jc w:val="center"/>
              <w:rPr>
                <w:sz w:val="18"/>
                <w:lang w:val="en-US"/>
              </w:rPr>
            </w:pPr>
            <w:r w:rsidRPr="000E011F">
              <w:rPr>
                <w:sz w:val="18"/>
                <w:lang w:val="en-US"/>
              </w:rPr>
              <w:t>0.04</w:t>
            </w:r>
            <w:r>
              <w:rPr>
                <w:sz w:val="18"/>
                <w:lang w:val="en-US"/>
              </w:rPr>
              <w:t>2</w:t>
            </w:r>
          </w:p>
        </w:tc>
      </w:tr>
    </w:tbl>
    <w:p w:rsidR="00EF1338" w:rsidRPr="000E011F" w:rsidRDefault="00EF1338" w:rsidP="00EF1338"/>
    <w:p w:rsidR="00EF1338" w:rsidRPr="0064749B" w:rsidRDefault="00EF1338" w:rsidP="00EF1338">
      <w:pPr>
        <w:autoSpaceDE w:val="0"/>
        <w:autoSpaceDN w:val="0"/>
        <w:adjustRightInd w:val="0"/>
        <w:rPr>
          <w:i/>
          <w:sz w:val="18"/>
        </w:rPr>
      </w:pPr>
      <w:r w:rsidRPr="000E011F">
        <w:rPr>
          <w:i/>
          <w:sz w:val="18"/>
        </w:rPr>
        <w:t>Notes: * denotes significance at 10% level, ** - 5%, *** - 1%. The unit of observation is household-official pair. Standard errors (not reported to save space) clustered at household level.</w:t>
      </w:r>
      <w:r w:rsidRPr="00027698">
        <w:rPr>
          <w:i/>
          <w:sz w:val="18"/>
        </w:rPr>
        <w:t xml:space="preserve">  </w:t>
      </w:r>
    </w:p>
    <w:p w:rsidR="00EF1338" w:rsidRDefault="00EF1338" w:rsidP="00EF1338">
      <w:pPr>
        <w:autoSpaceDE w:val="0"/>
        <w:autoSpaceDN w:val="0"/>
        <w:adjustRightInd w:val="0"/>
      </w:pPr>
    </w:p>
    <w:p w:rsidR="00EF1338" w:rsidRDefault="00EF1338">
      <w:pPr>
        <w:rPr>
          <w:b/>
          <w:i/>
          <w:highlight w:val="cyan"/>
        </w:rPr>
      </w:pPr>
      <w:r>
        <w:rPr>
          <w:b/>
          <w:i/>
          <w:highlight w:val="cyan"/>
        </w:rPr>
        <w:br w:type="page"/>
      </w:r>
    </w:p>
    <w:p w:rsidR="00D35390" w:rsidRPr="0064749B" w:rsidRDefault="00EF1338" w:rsidP="00557A50">
      <w:pPr>
        <w:autoSpaceDE w:val="0"/>
        <w:autoSpaceDN w:val="0"/>
        <w:adjustRightInd w:val="0"/>
      </w:pPr>
      <w:r w:rsidRPr="00F4406A">
        <w:rPr>
          <w:b/>
          <w:i/>
        </w:rPr>
        <w:t>Table A4</w:t>
      </w:r>
      <w:r w:rsidR="00D35390" w:rsidRPr="00F4406A">
        <w:rPr>
          <w:b/>
          <w:i/>
        </w:rPr>
        <w:t xml:space="preserve">. </w:t>
      </w:r>
      <w:r w:rsidR="00FB015A" w:rsidRPr="00F4406A">
        <w:rPr>
          <w:b/>
          <w:i/>
        </w:rPr>
        <w:t>Determinants</w:t>
      </w:r>
      <w:r w:rsidR="00D35390" w:rsidRPr="00F4406A">
        <w:rPr>
          <w:b/>
          <w:i/>
        </w:rPr>
        <w:t xml:space="preserve"> of </w:t>
      </w:r>
      <w:r w:rsidR="00FB015A" w:rsidRPr="00F4406A">
        <w:rPr>
          <w:b/>
          <w:i/>
        </w:rPr>
        <w:t xml:space="preserve">contacting </w:t>
      </w:r>
      <w:r w:rsidR="00D35390" w:rsidRPr="00F4406A">
        <w:rPr>
          <w:b/>
          <w:i/>
        </w:rPr>
        <w:t xml:space="preserve">public official </w:t>
      </w:r>
      <w:r w:rsidR="00027698" w:rsidRPr="00F4406A">
        <w:rPr>
          <w:b/>
          <w:i/>
        </w:rPr>
        <w:t xml:space="preserve">in different country groups; Heckman probit selection equation </w:t>
      </w:r>
      <w:r w:rsidR="00F4406A" w:rsidRPr="00F4406A">
        <w:rPr>
          <w:b/>
          <w:i/>
        </w:rPr>
        <w:t xml:space="preserve">average </w:t>
      </w:r>
      <w:r w:rsidR="00027698" w:rsidRPr="00F4406A">
        <w:rPr>
          <w:b/>
          <w:i/>
        </w:rPr>
        <w:t>marginal effects.</w:t>
      </w:r>
      <w:r w:rsidR="00027698" w:rsidRPr="00027698">
        <w:rPr>
          <w:b/>
          <w:i/>
        </w:rPr>
        <w:t xml:space="preserve"> </w:t>
      </w:r>
    </w:p>
    <w:p w:rsidR="00D35390" w:rsidRPr="0064749B" w:rsidRDefault="00D35390" w:rsidP="00D35390">
      <w:pPr>
        <w:spacing w:line="360" w:lineRule="auto"/>
      </w:pPr>
    </w:p>
    <w:tbl>
      <w:tblPr>
        <w:tblW w:w="5539" w:type="pct"/>
        <w:tblLook w:val="0000" w:firstRow="0" w:lastRow="0" w:firstColumn="0" w:lastColumn="0" w:noHBand="0" w:noVBand="0"/>
      </w:tblPr>
      <w:tblGrid>
        <w:gridCol w:w="2233"/>
        <w:gridCol w:w="1032"/>
        <w:gridCol w:w="1034"/>
        <w:gridCol w:w="1032"/>
        <w:gridCol w:w="1034"/>
        <w:gridCol w:w="1032"/>
        <w:gridCol w:w="1034"/>
        <w:gridCol w:w="1016"/>
      </w:tblGrid>
      <w:tr w:rsidR="00D35390" w:rsidRPr="0064749B" w:rsidTr="003B35C8">
        <w:trPr>
          <w:cantSplit/>
          <w:trHeight w:val="861"/>
        </w:trPr>
        <w:tc>
          <w:tcPr>
            <w:tcW w:w="1182" w:type="pct"/>
            <w:tcBorders>
              <w:top w:val="single" w:sz="4" w:space="0" w:color="auto"/>
              <w:left w:val="nil"/>
              <w:bottom w:val="single" w:sz="4" w:space="0" w:color="auto"/>
              <w:right w:val="nil"/>
            </w:tcBorders>
          </w:tcPr>
          <w:p w:rsidR="00D35390" w:rsidRPr="0064749B" w:rsidRDefault="00D35390" w:rsidP="00967234">
            <w:pPr>
              <w:widowControl w:val="0"/>
              <w:autoSpaceDE w:val="0"/>
              <w:autoSpaceDN w:val="0"/>
              <w:adjustRightInd w:val="0"/>
              <w:rPr>
                <w:sz w:val="16"/>
                <w:lang w:val="en-US"/>
              </w:rPr>
            </w:pPr>
          </w:p>
        </w:tc>
        <w:tc>
          <w:tcPr>
            <w:tcW w:w="546" w:type="pct"/>
            <w:tcBorders>
              <w:top w:val="single" w:sz="4" w:space="0" w:color="auto"/>
              <w:left w:val="nil"/>
              <w:bottom w:val="single" w:sz="4" w:space="0" w:color="auto"/>
              <w:right w:val="nil"/>
            </w:tcBorders>
            <w:textDirection w:val="btLr"/>
            <w:vAlign w:val="center"/>
          </w:tcPr>
          <w:p w:rsidR="00D35390" w:rsidRPr="0064749B" w:rsidRDefault="00FC26EC" w:rsidP="00967234">
            <w:pPr>
              <w:widowControl w:val="0"/>
              <w:autoSpaceDE w:val="0"/>
              <w:autoSpaceDN w:val="0"/>
              <w:adjustRightInd w:val="0"/>
              <w:ind w:left="113" w:right="113"/>
              <w:jc w:val="center"/>
              <w:rPr>
                <w:sz w:val="16"/>
                <w:lang w:val="en-US"/>
              </w:rPr>
            </w:pPr>
            <w:r w:rsidRPr="00FC26EC">
              <w:rPr>
                <w:sz w:val="16"/>
                <w:lang w:val="en-US"/>
              </w:rPr>
              <w:t>Balkans</w:t>
            </w:r>
          </w:p>
        </w:tc>
        <w:tc>
          <w:tcPr>
            <w:tcW w:w="547" w:type="pct"/>
            <w:tcBorders>
              <w:top w:val="single" w:sz="4" w:space="0" w:color="auto"/>
              <w:left w:val="nil"/>
              <w:bottom w:val="single" w:sz="4" w:space="0" w:color="auto"/>
              <w:right w:val="nil"/>
            </w:tcBorders>
            <w:textDirection w:val="btLr"/>
            <w:vAlign w:val="center"/>
          </w:tcPr>
          <w:p w:rsidR="00D35390" w:rsidRPr="0064749B" w:rsidRDefault="00FC26EC" w:rsidP="00967234">
            <w:pPr>
              <w:widowControl w:val="0"/>
              <w:autoSpaceDE w:val="0"/>
              <w:autoSpaceDN w:val="0"/>
              <w:adjustRightInd w:val="0"/>
              <w:ind w:left="113" w:right="113"/>
              <w:jc w:val="center"/>
              <w:rPr>
                <w:sz w:val="16"/>
                <w:lang w:val="en-US"/>
              </w:rPr>
            </w:pPr>
            <w:r w:rsidRPr="00FC26EC">
              <w:rPr>
                <w:sz w:val="16"/>
                <w:lang w:val="en-US"/>
              </w:rPr>
              <w:t>Baltics</w:t>
            </w:r>
          </w:p>
        </w:tc>
        <w:tc>
          <w:tcPr>
            <w:tcW w:w="546" w:type="pct"/>
            <w:tcBorders>
              <w:top w:val="single" w:sz="4" w:space="0" w:color="auto"/>
              <w:left w:val="nil"/>
              <w:bottom w:val="single" w:sz="4" w:space="0" w:color="auto"/>
              <w:right w:val="nil"/>
            </w:tcBorders>
            <w:textDirection w:val="btLr"/>
            <w:vAlign w:val="center"/>
          </w:tcPr>
          <w:p w:rsidR="00D35390" w:rsidRPr="0064749B" w:rsidRDefault="00FC26EC" w:rsidP="00967234">
            <w:pPr>
              <w:widowControl w:val="0"/>
              <w:autoSpaceDE w:val="0"/>
              <w:autoSpaceDN w:val="0"/>
              <w:adjustRightInd w:val="0"/>
              <w:ind w:left="113" w:right="113"/>
              <w:jc w:val="center"/>
              <w:rPr>
                <w:sz w:val="16"/>
                <w:lang w:val="en-US"/>
              </w:rPr>
            </w:pPr>
            <w:r w:rsidRPr="00FC26EC">
              <w:rPr>
                <w:sz w:val="16"/>
                <w:lang w:val="en-US"/>
              </w:rPr>
              <w:t>Caucasus</w:t>
            </w:r>
          </w:p>
        </w:tc>
        <w:tc>
          <w:tcPr>
            <w:tcW w:w="547" w:type="pct"/>
            <w:tcBorders>
              <w:top w:val="single" w:sz="4" w:space="0" w:color="auto"/>
              <w:left w:val="nil"/>
              <w:bottom w:val="single" w:sz="4" w:space="0" w:color="auto"/>
              <w:right w:val="nil"/>
            </w:tcBorders>
            <w:textDirection w:val="btLr"/>
            <w:vAlign w:val="center"/>
          </w:tcPr>
          <w:p w:rsidR="00D35390" w:rsidRPr="0064749B" w:rsidRDefault="00FC26EC" w:rsidP="00967234">
            <w:pPr>
              <w:widowControl w:val="0"/>
              <w:autoSpaceDE w:val="0"/>
              <w:autoSpaceDN w:val="0"/>
              <w:adjustRightInd w:val="0"/>
              <w:ind w:left="113" w:right="113"/>
              <w:jc w:val="center"/>
              <w:rPr>
                <w:sz w:val="16"/>
                <w:lang w:val="en-US"/>
              </w:rPr>
            </w:pPr>
            <w:r w:rsidRPr="00FC26EC">
              <w:rPr>
                <w:sz w:val="16"/>
                <w:lang w:val="en-US"/>
              </w:rPr>
              <w:t>Central Asia</w:t>
            </w:r>
          </w:p>
        </w:tc>
        <w:tc>
          <w:tcPr>
            <w:tcW w:w="546" w:type="pct"/>
            <w:tcBorders>
              <w:top w:val="single" w:sz="4" w:space="0" w:color="auto"/>
              <w:left w:val="nil"/>
              <w:bottom w:val="single" w:sz="4" w:space="0" w:color="auto"/>
              <w:right w:val="nil"/>
            </w:tcBorders>
            <w:textDirection w:val="btLr"/>
            <w:vAlign w:val="center"/>
          </w:tcPr>
          <w:p w:rsidR="00D35390" w:rsidRPr="0064749B" w:rsidRDefault="00FC26EC" w:rsidP="00967234">
            <w:pPr>
              <w:widowControl w:val="0"/>
              <w:autoSpaceDE w:val="0"/>
              <w:autoSpaceDN w:val="0"/>
              <w:adjustRightInd w:val="0"/>
              <w:ind w:left="113" w:right="113"/>
              <w:jc w:val="center"/>
              <w:rPr>
                <w:sz w:val="16"/>
                <w:lang w:val="en-US"/>
              </w:rPr>
            </w:pPr>
            <w:r w:rsidRPr="00FC26EC">
              <w:rPr>
                <w:sz w:val="16"/>
                <w:lang w:val="en-US"/>
              </w:rPr>
              <w:t>Central Europe</w:t>
            </w:r>
          </w:p>
        </w:tc>
        <w:tc>
          <w:tcPr>
            <w:tcW w:w="547" w:type="pct"/>
            <w:tcBorders>
              <w:top w:val="single" w:sz="4" w:space="0" w:color="auto"/>
              <w:left w:val="nil"/>
              <w:bottom w:val="single" w:sz="4" w:space="0" w:color="auto"/>
              <w:right w:val="nil"/>
            </w:tcBorders>
            <w:textDirection w:val="btLr"/>
            <w:vAlign w:val="center"/>
          </w:tcPr>
          <w:p w:rsidR="00D35390" w:rsidRPr="0064749B" w:rsidRDefault="00FC26EC" w:rsidP="00967234">
            <w:pPr>
              <w:widowControl w:val="0"/>
              <w:autoSpaceDE w:val="0"/>
              <w:autoSpaceDN w:val="0"/>
              <w:adjustRightInd w:val="0"/>
              <w:ind w:left="113" w:right="113"/>
              <w:jc w:val="center"/>
              <w:rPr>
                <w:sz w:val="16"/>
                <w:lang w:val="en-US"/>
              </w:rPr>
            </w:pPr>
            <w:r w:rsidRPr="00FC26EC">
              <w:rPr>
                <w:sz w:val="16"/>
                <w:lang w:val="en-US"/>
              </w:rPr>
              <w:t>Slav ex-USSR</w:t>
            </w:r>
          </w:p>
        </w:tc>
        <w:tc>
          <w:tcPr>
            <w:tcW w:w="538" w:type="pct"/>
            <w:tcBorders>
              <w:top w:val="single" w:sz="4" w:space="0" w:color="auto"/>
              <w:left w:val="nil"/>
              <w:bottom w:val="single" w:sz="4" w:space="0" w:color="auto"/>
              <w:right w:val="nil"/>
            </w:tcBorders>
            <w:textDirection w:val="btLr"/>
            <w:vAlign w:val="center"/>
          </w:tcPr>
          <w:p w:rsidR="00D35390" w:rsidRPr="0064749B" w:rsidRDefault="00FC26EC" w:rsidP="00967234">
            <w:pPr>
              <w:widowControl w:val="0"/>
              <w:autoSpaceDE w:val="0"/>
              <w:autoSpaceDN w:val="0"/>
              <w:adjustRightInd w:val="0"/>
              <w:ind w:left="113" w:right="113"/>
              <w:jc w:val="center"/>
              <w:rPr>
                <w:sz w:val="16"/>
                <w:lang w:val="en-US"/>
              </w:rPr>
            </w:pPr>
            <w:r w:rsidRPr="00FC26EC">
              <w:rPr>
                <w:sz w:val="16"/>
                <w:lang w:val="en-US"/>
              </w:rPr>
              <w:t>Western Europe</w:t>
            </w:r>
          </w:p>
        </w:tc>
      </w:tr>
      <w:tr w:rsidR="00D35390" w:rsidRPr="0064749B" w:rsidTr="003B35C8">
        <w:trPr>
          <w:cantSplit/>
          <w:trHeight w:val="122"/>
        </w:trPr>
        <w:tc>
          <w:tcPr>
            <w:tcW w:w="1182" w:type="pct"/>
            <w:tcBorders>
              <w:top w:val="single" w:sz="4" w:space="0" w:color="auto"/>
              <w:left w:val="nil"/>
              <w:right w:val="nil"/>
            </w:tcBorders>
          </w:tcPr>
          <w:p w:rsidR="00D35390" w:rsidRPr="0064749B" w:rsidRDefault="00D35390" w:rsidP="00967234">
            <w:pPr>
              <w:widowControl w:val="0"/>
              <w:autoSpaceDE w:val="0"/>
              <w:autoSpaceDN w:val="0"/>
              <w:adjustRightInd w:val="0"/>
              <w:rPr>
                <w:sz w:val="16"/>
                <w:lang w:val="en-US"/>
              </w:rPr>
            </w:pPr>
          </w:p>
        </w:tc>
        <w:tc>
          <w:tcPr>
            <w:tcW w:w="546" w:type="pct"/>
            <w:tcBorders>
              <w:top w:val="single" w:sz="4" w:space="0" w:color="auto"/>
              <w:left w:val="nil"/>
              <w:right w:val="nil"/>
            </w:tcBorders>
            <w:textDirection w:val="btLr"/>
            <w:vAlign w:val="center"/>
          </w:tcPr>
          <w:p w:rsidR="00D35390" w:rsidRPr="0064749B" w:rsidRDefault="00D35390" w:rsidP="00967234">
            <w:pPr>
              <w:widowControl w:val="0"/>
              <w:autoSpaceDE w:val="0"/>
              <w:autoSpaceDN w:val="0"/>
              <w:adjustRightInd w:val="0"/>
              <w:ind w:left="113" w:right="113"/>
              <w:jc w:val="center"/>
              <w:rPr>
                <w:sz w:val="16"/>
                <w:lang w:val="en-US"/>
              </w:rPr>
            </w:pPr>
          </w:p>
        </w:tc>
        <w:tc>
          <w:tcPr>
            <w:tcW w:w="547" w:type="pct"/>
            <w:tcBorders>
              <w:top w:val="single" w:sz="4" w:space="0" w:color="auto"/>
              <w:left w:val="nil"/>
              <w:right w:val="nil"/>
            </w:tcBorders>
            <w:textDirection w:val="btLr"/>
            <w:vAlign w:val="center"/>
          </w:tcPr>
          <w:p w:rsidR="00D35390" w:rsidRPr="0064749B" w:rsidRDefault="00D35390" w:rsidP="00967234">
            <w:pPr>
              <w:widowControl w:val="0"/>
              <w:autoSpaceDE w:val="0"/>
              <w:autoSpaceDN w:val="0"/>
              <w:adjustRightInd w:val="0"/>
              <w:ind w:left="113" w:right="113"/>
              <w:jc w:val="center"/>
              <w:rPr>
                <w:sz w:val="16"/>
                <w:lang w:val="en-US"/>
              </w:rPr>
            </w:pPr>
          </w:p>
        </w:tc>
        <w:tc>
          <w:tcPr>
            <w:tcW w:w="546" w:type="pct"/>
            <w:tcBorders>
              <w:top w:val="single" w:sz="4" w:space="0" w:color="auto"/>
              <w:left w:val="nil"/>
              <w:right w:val="nil"/>
            </w:tcBorders>
            <w:textDirection w:val="btLr"/>
            <w:vAlign w:val="center"/>
          </w:tcPr>
          <w:p w:rsidR="00D35390" w:rsidRPr="0064749B" w:rsidRDefault="00D35390" w:rsidP="00967234">
            <w:pPr>
              <w:widowControl w:val="0"/>
              <w:autoSpaceDE w:val="0"/>
              <w:autoSpaceDN w:val="0"/>
              <w:adjustRightInd w:val="0"/>
              <w:ind w:left="113" w:right="113"/>
              <w:jc w:val="center"/>
              <w:rPr>
                <w:sz w:val="16"/>
                <w:lang w:val="en-US"/>
              </w:rPr>
            </w:pPr>
          </w:p>
        </w:tc>
        <w:tc>
          <w:tcPr>
            <w:tcW w:w="547" w:type="pct"/>
            <w:tcBorders>
              <w:top w:val="single" w:sz="4" w:space="0" w:color="auto"/>
              <w:left w:val="nil"/>
              <w:right w:val="nil"/>
            </w:tcBorders>
            <w:textDirection w:val="btLr"/>
            <w:vAlign w:val="center"/>
          </w:tcPr>
          <w:p w:rsidR="00D35390" w:rsidRPr="0064749B" w:rsidRDefault="00D35390" w:rsidP="00967234">
            <w:pPr>
              <w:widowControl w:val="0"/>
              <w:autoSpaceDE w:val="0"/>
              <w:autoSpaceDN w:val="0"/>
              <w:adjustRightInd w:val="0"/>
              <w:ind w:left="113" w:right="113"/>
              <w:jc w:val="center"/>
              <w:rPr>
                <w:sz w:val="16"/>
                <w:lang w:val="en-US"/>
              </w:rPr>
            </w:pPr>
          </w:p>
        </w:tc>
        <w:tc>
          <w:tcPr>
            <w:tcW w:w="546" w:type="pct"/>
            <w:tcBorders>
              <w:top w:val="single" w:sz="4" w:space="0" w:color="auto"/>
              <w:left w:val="nil"/>
              <w:right w:val="nil"/>
            </w:tcBorders>
            <w:textDirection w:val="btLr"/>
            <w:vAlign w:val="center"/>
          </w:tcPr>
          <w:p w:rsidR="00D35390" w:rsidRPr="0064749B" w:rsidRDefault="00D35390" w:rsidP="00967234">
            <w:pPr>
              <w:widowControl w:val="0"/>
              <w:autoSpaceDE w:val="0"/>
              <w:autoSpaceDN w:val="0"/>
              <w:adjustRightInd w:val="0"/>
              <w:ind w:left="113" w:right="113"/>
              <w:jc w:val="center"/>
              <w:rPr>
                <w:sz w:val="16"/>
                <w:lang w:val="en-US"/>
              </w:rPr>
            </w:pPr>
          </w:p>
        </w:tc>
        <w:tc>
          <w:tcPr>
            <w:tcW w:w="547" w:type="pct"/>
            <w:tcBorders>
              <w:top w:val="single" w:sz="4" w:space="0" w:color="auto"/>
              <w:left w:val="nil"/>
              <w:right w:val="nil"/>
            </w:tcBorders>
            <w:textDirection w:val="btLr"/>
            <w:vAlign w:val="center"/>
          </w:tcPr>
          <w:p w:rsidR="00D35390" w:rsidRPr="0064749B" w:rsidRDefault="00D35390" w:rsidP="00967234">
            <w:pPr>
              <w:widowControl w:val="0"/>
              <w:autoSpaceDE w:val="0"/>
              <w:autoSpaceDN w:val="0"/>
              <w:adjustRightInd w:val="0"/>
              <w:ind w:left="113" w:right="113"/>
              <w:jc w:val="center"/>
              <w:rPr>
                <w:sz w:val="16"/>
                <w:lang w:val="en-US"/>
              </w:rPr>
            </w:pPr>
          </w:p>
        </w:tc>
        <w:tc>
          <w:tcPr>
            <w:tcW w:w="538" w:type="pct"/>
            <w:tcBorders>
              <w:top w:val="single" w:sz="4" w:space="0" w:color="auto"/>
              <w:left w:val="nil"/>
              <w:right w:val="nil"/>
            </w:tcBorders>
            <w:textDirection w:val="btLr"/>
            <w:vAlign w:val="center"/>
          </w:tcPr>
          <w:p w:rsidR="00D35390" w:rsidRPr="0064749B" w:rsidRDefault="00D35390" w:rsidP="00967234">
            <w:pPr>
              <w:widowControl w:val="0"/>
              <w:autoSpaceDE w:val="0"/>
              <w:autoSpaceDN w:val="0"/>
              <w:adjustRightInd w:val="0"/>
              <w:ind w:left="113" w:right="113"/>
              <w:jc w:val="center"/>
              <w:rPr>
                <w:sz w:val="16"/>
                <w:lang w:val="en-US"/>
              </w:rPr>
            </w:pPr>
          </w:p>
        </w:tc>
      </w:tr>
      <w:tr w:rsidR="003B35C8" w:rsidRPr="0064749B" w:rsidTr="00A7224A">
        <w:trPr>
          <w:cantSplit/>
          <w:trHeight w:val="122"/>
        </w:trPr>
        <w:tc>
          <w:tcPr>
            <w:tcW w:w="1182" w:type="pct"/>
            <w:tcBorders>
              <w:left w:val="nil"/>
              <w:right w:val="nil"/>
            </w:tcBorders>
          </w:tcPr>
          <w:p w:rsidR="003B35C8" w:rsidRPr="0064749B" w:rsidRDefault="003B35C8" w:rsidP="00967234">
            <w:pPr>
              <w:widowControl w:val="0"/>
              <w:autoSpaceDE w:val="0"/>
              <w:autoSpaceDN w:val="0"/>
              <w:adjustRightInd w:val="0"/>
              <w:rPr>
                <w:sz w:val="16"/>
                <w:lang w:val="en-US"/>
              </w:rPr>
            </w:pPr>
            <w:r w:rsidRPr="00FC26EC">
              <w:rPr>
                <w:sz w:val="16"/>
                <w:lang w:val="en-US"/>
              </w:rPr>
              <w:t>Selection into contact</w:t>
            </w:r>
          </w:p>
        </w:tc>
        <w:tc>
          <w:tcPr>
            <w:tcW w:w="546" w:type="pct"/>
            <w:tcBorders>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0.155***</w:t>
            </w:r>
          </w:p>
        </w:tc>
        <w:tc>
          <w:tcPr>
            <w:tcW w:w="547" w:type="pct"/>
            <w:tcBorders>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0.132***</w:t>
            </w:r>
          </w:p>
        </w:tc>
        <w:tc>
          <w:tcPr>
            <w:tcW w:w="546" w:type="pct"/>
            <w:tcBorders>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0.176***</w:t>
            </w:r>
          </w:p>
        </w:tc>
        <w:tc>
          <w:tcPr>
            <w:tcW w:w="547" w:type="pct"/>
            <w:tcBorders>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0.203***</w:t>
            </w:r>
          </w:p>
        </w:tc>
        <w:tc>
          <w:tcPr>
            <w:tcW w:w="546" w:type="pct"/>
            <w:tcBorders>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0.136***</w:t>
            </w:r>
          </w:p>
        </w:tc>
        <w:tc>
          <w:tcPr>
            <w:tcW w:w="547" w:type="pct"/>
            <w:tcBorders>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0.169***</w:t>
            </w:r>
          </w:p>
        </w:tc>
        <w:tc>
          <w:tcPr>
            <w:tcW w:w="538" w:type="pct"/>
            <w:tcBorders>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0.134***</w:t>
            </w:r>
          </w:p>
        </w:tc>
      </w:tr>
      <w:tr w:rsidR="00557A50" w:rsidRPr="0064749B" w:rsidTr="003B35C8">
        <w:trPr>
          <w:cantSplit/>
          <w:trHeight w:val="122"/>
        </w:trPr>
        <w:tc>
          <w:tcPr>
            <w:tcW w:w="1182" w:type="pct"/>
            <w:tcBorders>
              <w:left w:val="nil"/>
              <w:right w:val="nil"/>
            </w:tcBorders>
          </w:tcPr>
          <w:p w:rsidR="00557A50" w:rsidRPr="0064749B" w:rsidRDefault="00557A50" w:rsidP="00967234">
            <w:pPr>
              <w:widowControl w:val="0"/>
              <w:autoSpaceDE w:val="0"/>
              <w:autoSpaceDN w:val="0"/>
              <w:adjustRightInd w:val="0"/>
              <w:rPr>
                <w:sz w:val="16"/>
                <w:lang w:val="en-US"/>
              </w:rPr>
            </w:pPr>
          </w:p>
        </w:tc>
        <w:tc>
          <w:tcPr>
            <w:tcW w:w="546" w:type="pct"/>
            <w:tcBorders>
              <w:left w:val="nil"/>
              <w:right w:val="nil"/>
            </w:tcBorders>
            <w:textDirection w:val="btLr"/>
            <w:vAlign w:val="center"/>
          </w:tcPr>
          <w:p w:rsidR="00557A50" w:rsidRPr="0064749B" w:rsidRDefault="00557A50" w:rsidP="00967234">
            <w:pPr>
              <w:widowControl w:val="0"/>
              <w:autoSpaceDE w:val="0"/>
              <w:autoSpaceDN w:val="0"/>
              <w:adjustRightInd w:val="0"/>
              <w:ind w:left="113" w:right="113"/>
              <w:jc w:val="center"/>
              <w:rPr>
                <w:sz w:val="16"/>
                <w:lang w:val="en-US"/>
              </w:rPr>
            </w:pPr>
          </w:p>
        </w:tc>
        <w:tc>
          <w:tcPr>
            <w:tcW w:w="547" w:type="pct"/>
            <w:tcBorders>
              <w:left w:val="nil"/>
              <w:right w:val="nil"/>
            </w:tcBorders>
            <w:textDirection w:val="btLr"/>
            <w:vAlign w:val="center"/>
          </w:tcPr>
          <w:p w:rsidR="00557A50" w:rsidRPr="0064749B" w:rsidRDefault="00557A50" w:rsidP="00967234">
            <w:pPr>
              <w:widowControl w:val="0"/>
              <w:autoSpaceDE w:val="0"/>
              <w:autoSpaceDN w:val="0"/>
              <w:adjustRightInd w:val="0"/>
              <w:ind w:left="113" w:right="113"/>
              <w:jc w:val="center"/>
              <w:rPr>
                <w:sz w:val="16"/>
                <w:lang w:val="en-US"/>
              </w:rPr>
            </w:pPr>
          </w:p>
        </w:tc>
        <w:tc>
          <w:tcPr>
            <w:tcW w:w="546" w:type="pct"/>
            <w:tcBorders>
              <w:left w:val="nil"/>
              <w:right w:val="nil"/>
            </w:tcBorders>
            <w:textDirection w:val="btLr"/>
            <w:vAlign w:val="center"/>
          </w:tcPr>
          <w:p w:rsidR="00557A50" w:rsidRPr="0064749B" w:rsidRDefault="00557A50" w:rsidP="00967234">
            <w:pPr>
              <w:widowControl w:val="0"/>
              <w:autoSpaceDE w:val="0"/>
              <w:autoSpaceDN w:val="0"/>
              <w:adjustRightInd w:val="0"/>
              <w:ind w:left="113" w:right="113"/>
              <w:jc w:val="center"/>
              <w:rPr>
                <w:sz w:val="16"/>
                <w:lang w:val="en-US"/>
              </w:rPr>
            </w:pPr>
          </w:p>
        </w:tc>
        <w:tc>
          <w:tcPr>
            <w:tcW w:w="547" w:type="pct"/>
            <w:tcBorders>
              <w:left w:val="nil"/>
              <w:right w:val="nil"/>
            </w:tcBorders>
            <w:textDirection w:val="btLr"/>
            <w:vAlign w:val="center"/>
          </w:tcPr>
          <w:p w:rsidR="00557A50" w:rsidRPr="0064749B" w:rsidRDefault="00557A50" w:rsidP="00967234">
            <w:pPr>
              <w:widowControl w:val="0"/>
              <w:autoSpaceDE w:val="0"/>
              <w:autoSpaceDN w:val="0"/>
              <w:adjustRightInd w:val="0"/>
              <w:ind w:left="113" w:right="113"/>
              <w:jc w:val="center"/>
              <w:rPr>
                <w:sz w:val="16"/>
                <w:lang w:val="en-US"/>
              </w:rPr>
            </w:pPr>
          </w:p>
        </w:tc>
        <w:tc>
          <w:tcPr>
            <w:tcW w:w="546" w:type="pct"/>
            <w:tcBorders>
              <w:left w:val="nil"/>
              <w:right w:val="nil"/>
            </w:tcBorders>
            <w:textDirection w:val="btLr"/>
            <w:vAlign w:val="center"/>
          </w:tcPr>
          <w:p w:rsidR="00557A50" w:rsidRPr="0064749B" w:rsidRDefault="00557A50" w:rsidP="00967234">
            <w:pPr>
              <w:widowControl w:val="0"/>
              <w:autoSpaceDE w:val="0"/>
              <w:autoSpaceDN w:val="0"/>
              <w:adjustRightInd w:val="0"/>
              <w:ind w:left="113" w:right="113"/>
              <w:jc w:val="center"/>
              <w:rPr>
                <w:sz w:val="16"/>
                <w:lang w:val="en-US"/>
              </w:rPr>
            </w:pPr>
          </w:p>
        </w:tc>
        <w:tc>
          <w:tcPr>
            <w:tcW w:w="547" w:type="pct"/>
            <w:tcBorders>
              <w:left w:val="nil"/>
              <w:right w:val="nil"/>
            </w:tcBorders>
            <w:textDirection w:val="btLr"/>
            <w:vAlign w:val="center"/>
          </w:tcPr>
          <w:p w:rsidR="00557A50" w:rsidRPr="0064749B" w:rsidRDefault="00557A50" w:rsidP="00967234">
            <w:pPr>
              <w:widowControl w:val="0"/>
              <w:autoSpaceDE w:val="0"/>
              <w:autoSpaceDN w:val="0"/>
              <w:adjustRightInd w:val="0"/>
              <w:ind w:left="113" w:right="113"/>
              <w:jc w:val="center"/>
              <w:rPr>
                <w:sz w:val="16"/>
                <w:lang w:val="en-US"/>
              </w:rPr>
            </w:pPr>
          </w:p>
        </w:tc>
        <w:tc>
          <w:tcPr>
            <w:tcW w:w="538" w:type="pct"/>
            <w:tcBorders>
              <w:left w:val="nil"/>
              <w:right w:val="nil"/>
            </w:tcBorders>
            <w:textDirection w:val="btLr"/>
            <w:vAlign w:val="center"/>
          </w:tcPr>
          <w:p w:rsidR="00557A50" w:rsidRPr="0064749B" w:rsidRDefault="00557A50" w:rsidP="00967234">
            <w:pPr>
              <w:widowControl w:val="0"/>
              <w:autoSpaceDE w:val="0"/>
              <w:autoSpaceDN w:val="0"/>
              <w:adjustRightInd w:val="0"/>
              <w:ind w:left="113" w:right="113"/>
              <w:jc w:val="center"/>
              <w:rPr>
                <w:sz w:val="16"/>
                <w:lang w:val="en-US"/>
              </w:rPr>
            </w:pPr>
          </w:p>
        </w:tc>
      </w:tr>
      <w:tr w:rsidR="003B35C8" w:rsidRPr="0064749B" w:rsidTr="003B35C8">
        <w:tc>
          <w:tcPr>
            <w:tcW w:w="1182" w:type="pct"/>
            <w:tcBorders>
              <w:left w:val="nil"/>
              <w:bottom w:val="nil"/>
              <w:right w:val="nil"/>
            </w:tcBorders>
          </w:tcPr>
          <w:p w:rsidR="003B35C8" w:rsidRPr="0064749B" w:rsidRDefault="003B35C8" w:rsidP="00967234">
            <w:pPr>
              <w:widowControl w:val="0"/>
              <w:autoSpaceDE w:val="0"/>
              <w:autoSpaceDN w:val="0"/>
              <w:adjustRightInd w:val="0"/>
              <w:rPr>
                <w:sz w:val="16"/>
                <w:lang w:val="en-US"/>
              </w:rPr>
            </w:pPr>
            <w:r w:rsidRPr="00FC26EC">
              <w:rPr>
                <w:sz w:val="16"/>
                <w:lang w:val="en-US"/>
              </w:rPr>
              <w:t>Female</w:t>
            </w:r>
          </w:p>
        </w:tc>
        <w:tc>
          <w:tcPr>
            <w:tcW w:w="546" w:type="pct"/>
            <w:tcBorders>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-0.006</w:t>
            </w:r>
          </w:p>
        </w:tc>
        <w:tc>
          <w:tcPr>
            <w:tcW w:w="547" w:type="pct"/>
            <w:tcBorders>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0.009*</w:t>
            </w:r>
          </w:p>
        </w:tc>
        <w:tc>
          <w:tcPr>
            <w:tcW w:w="546" w:type="pct"/>
            <w:tcBorders>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0.006</w:t>
            </w:r>
          </w:p>
        </w:tc>
        <w:tc>
          <w:tcPr>
            <w:tcW w:w="547" w:type="pct"/>
            <w:tcBorders>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-0.008</w:t>
            </w:r>
          </w:p>
        </w:tc>
        <w:tc>
          <w:tcPr>
            <w:tcW w:w="546" w:type="pct"/>
            <w:tcBorders>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0.000</w:t>
            </w:r>
          </w:p>
        </w:tc>
        <w:tc>
          <w:tcPr>
            <w:tcW w:w="547" w:type="pct"/>
            <w:tcBorders>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0.013**</w:t>
            </w:r>
          </w:p>
        </w:tc>
        <w:tc>
          <w:tcPr>
            <w:tcW w:w="538" w:type="pct"/>
            <w:tcBorders>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-0.008**</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rPr>
                <w:sz w:val="16"/>
                <w:lang w:val="en-US"/>
              </w:rPr>
            </w:pPr>
            <w:r w:rsidRPr="00FC26EC">
              <w:rPr>
                <w:sz w:val="16"/>
                <w:lang w:val="en-US"/>
              </w:rPr>
              <w:t>Age group</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 xml:space="preserve">18-24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-0.014**</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0.009</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-0.026***</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-0.042***</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0.022**</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-0.005</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-0.007</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 xml:space="preserve">25-34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-0.009</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-0.019**</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-0.043***</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-0.010</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-0.016**</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-0.012*</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35-44</w:t>
            </w:r>
          </w:p>
        </w:tc>
        <w:tc>
          <w:tcPr>
            <w:tcW w:w="546"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7"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6"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szCs w:val="18"/>
                <w:lang w:val="en-US"/>
              </w:rPr>
            </w:pPr>
            <w:r w:rsidRPr="00FC26EC">
              <w:rPr>
                <w:sz w:val="18"/>
                <w:szCs w:val="18"/>
                <w:lang w:val="en-US"/>
              </w:rPr>
              <w:t>Ref.</w:t>
            </w:r>
          </w:p>
        </w:tc>
        <w:tc>
          <w:tcPr>
            <w:tcW w:w="547"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6"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7"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szCs w:val="18"/>
                <w:lang w:val="en-US"/>
              </w:rPr>
            </w:pPr>
            <w:r w:rsidRPr="00FC26EC">
              <w:rPr>
                <w:sz w:val="18"/>
                <w:szCs w:val="18"/>
                <w:lang w:val="en-US"/>
              </w:rPr>
              <w:t>Ref.</w:t>
            </w:r>
          </w:p>
        </w:tc>
        <w:tc>
          <w:tcPr>
            <w:tcW w:w="538"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6"/>
                <w:szCs w:val="16"/>
              </w:rPr>
            </w:pPr>
            <w:r w:rsidRPr="00FC26EC">
              <w:rPr>
                <w:sz w:val="16"/>
                <w:szCs w:val="16"/>
              </w:rPr>
              <w:t>Ref.</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 xml:space="preserve">45-54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-0.007</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-0.022**</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-0.013</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-0.021***</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0.008</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-0.008</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-0.005</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 xml:space="preserve">55-64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-0.035***</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-0.042***</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-0.030***</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-0.030***</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-0.034***</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-0.035***</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-0.053***</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 xml:space="preserve">65+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-0.053***</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-0.058***</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-0.064***</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-0.046***</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-0.055***</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-0.044***</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-0.090***</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spacing w:before="100" w:beforeAutospacing="1" w:after="100" w:afterAutospacing="1"/>
              <w:rPr>
                <w:sz w:val="16"/>
                <w:lang w:val="en-US"/>
              </w:rPr>
            </w:pPr>
            <w:r w:rsidRPr="00FC26EC">
              <w:rPr>
                <w:sz w:val="16"/>
                <w:lang w:val="en-US"/>
              </w:rPr>
              <w:t>Linguistic minority</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0.008</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0.003</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-0.005</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0.008</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-0.008</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0.025***</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spacing w:before="100" w:beforeAutospacing="1" w:after="100" w:afterAutospacing="1"/>
              <w:rPr>
                <w:sz w:val="16"/>
                <w:lang w:val="en-US"/>
              </w:rPr>
            </w:pPr>
            <w:r w:rsidRPr="00FC26EC">
              <w:rPr>
                <w:sz w:val="16"/>
                <w:lang w:val="en-US"/>
              </w:rPr>
              <w:t>Income ladder</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-0.003</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-0.000</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-0.012***</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-0.004**</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-0.006***</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spacing w:before="100" w:beforeAutospacing="1" w:after="100" w:afterAutospacing="1"/>
              <w:rPr>
                <w:sz w:val="16"/>
                <w:lang w:val="en-US"/>
              </w:rPr>
            </w:pPr>
            <w:r w:rsidRPr="00FC26EC">
              <w:rPr>
                <w:sz w:val="16"/>
                <w:lang w:val="en-US"/>
              </w:rPr>
              <w:t>Wealth index</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0.017***</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0.011***</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0.015***</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0.021***</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0.019***</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0.018***</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0.005***</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spacing w:before="100" w:beforeAutospacing="1" w:after="100" w:afterAutospacing="1"/>
              <w:rPr>
                <w:sz w:val="16"/>
                <w:lang w:val="en-US"/>
              </w:rPr>
            </w:pPr>
            <w:r w:rsidRPr="00FC26EC">
              <w:rPr>
                <w:sz w:val="16"/>
                <w:lang w:val="en-US"/>
              </w:rPr>
              <w:t>Education</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 xml:space="preserve">Primary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0.015**</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-0.014*</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-0.026***</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-0.005</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-0.011</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-0.007</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Secondary</w:t>
            </w:r>
          </w:p>
        </w:tc>
        <w:tc>
          <w:tcPr>
            <w:tcW w:w="546"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7"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6"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szCs w:val="18"/>
                <w:lang w:val="en-US"/>
              </w:rPr>
            </w:pPr>
            <w:r w:rsidRPr="00FC26EC">
              <w:rPr>
                <w:sz w:val="18"/>
                <w:szCs w:val="18"/>
                <w:lang w:val="en-US"/>
              </w:rPr>
              <w:t>Ref.</w:t>
            </w:r>
          </w:p>
        </w:tc>
        <w:tc>
          <w:tcPr>
            <w:tcW w:w="547"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6"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7"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szCs w:val="18"/>
                <w:lang w:val="en-US"/>
              </w:rPr>
            </w:pPr>
            <w:r w:rsidRPr="00FC26EC">
              <w:rPr>
                <w:sz w:val="18"/>
                <w:szCs w:val="18"/>
                <w:lang w:val="en-US"/>
              </w:rPr>
              <w:t>Ref.</w:t>
            </w:r>
          </w:p>
        </w:tc>
        <w:tc>
          <w:tcPr>
            <w:tcW w:w="538"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6"/>
                <w:szCs w:val="16"/>
              </w:rPr>
            </w:pPr>
            <w:r w:rsidRPr="00FC26EC">
              <w:rPr>
                <w:sz w:val="16"/>
                <w:szCs w:val="16"/>
              </w:rPr>
              <w:t>Ref.</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 xml:space="preserve">Tertiary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-0.017***</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0.006</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0.007</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-0.002</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0.020***</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0.004</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0.026***</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rPr>
                <w:sz w:val="16"/>
                <w:lang w:val="en-US"/>
              </w:rPr>
            </w:pPr>
            <w:r w:rsidRPr="00FC26EC">
              <w:rPr>
                <w:sz w:val="16"/>
                <w:lang w:val="en-US"/>
              </w:rPr>
              <w:t xml:space="preserve">Employed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0.004</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0.006</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0.009*</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-0.008</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-0.010*</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-0.021***</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rPr>
                <w:sz w:val="16"/>
                <w:lang w:val="en-US"/>
              </w:rPr>
            </w:pPr>
            <w:r w:rsidRPr="00FC26EC">
              <w:rPr>
                <w:sz w:val="16"/>
                <w:lang w:val="en-US"/>
              </w:rPr>
              <w:t>Type of settlement</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 xml:space="preserve">Rural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-0.005</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-0.007</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-0.014**</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0.007</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0.006</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-0.009**</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Urban</w:t>
            </w:r>
          </w:p>
        </w:tc>
        <w:tc>
          <w:tcPr>
            <w:tcW w:w="546"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7"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6"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szCs w:val="18"/>
                <w:lang w:val="en-US"/>
              </w:rPr>
            </w:pPr>
            <w:r w:rsidRPr="00FC26EC">
              <w:rPr>
                <w:sz w:val="18"/>
                <w:szCs w:val="18"/>
                <w:lang w:val="en-US"/>
              </w:rPr>
              <w:t>Ref.</w:t>
            </w:r>
          </w:p>
        </w:tc>
        <w:tc>
          <w:tcPr>
            <w:tcW w:w="547"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6"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lang w:val="en-US"/>
              </w:rPr>
            </w:pPr>
            <w:r w:rsidRPr="00FC26EC">
              <w:rPr>
                <w:sz w:val="18"/>
                <w:lang w:val="en-US"/>
              </w:rPr>
              <w:t>Ref.</w:t>
            </w:r>
          </w:p>
        </w:tc>
        <w:tc>
          <w:tcPr>
            <w:tcW w:w="547"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8"/>
                <w:szCs w:val="18"/>
                <w:lang w:val="en-US"/>
              </w:rPr>
            </w:pPr>
            <w:r w:rsidRPr="00FC26EC">
              <w:rPr>
                <w:sz w:val="18"/>
                <w:szCs w:val="18"/>
                <w:lang w:val="en-US"/>
              </w:rPr>
              <w:t>Ref.</w:t>
            </w:r>
          </w:p>
        </w:tc>
        <w:tc>
          <w:tcPr>
            <w:tcW w:w="538" w:type="pct"/>
            <w:tcBorders>
              <w:top w:val="nil"/>
              <w:left w:val="nil"/>
              <w:bottom w:val="nil"/>
              <w:right w:val="nil"/>
            </w:tcBorders>
          </w:tcPr>
          <w:p w:rsidR="003B35C8" w:rsidRPr="0064749B" w:rsidRDefault="003B35C8" w:rsidP="00A7224A">
            <w:pPr>
              <w:widowControl w:val="0"/>
              <w:autoSpaceDE w:val="0"/>
              <w:autoSpaceDN w:val="0"/>
              <w:adjustRightInd w:val="0"/>
              <w:jc w:val="center"/>
              <w:rPr>
                <w:sz w:val="16"/>
                <w:szCs w:val="16"/>
              </w:rPr>
            </w:pPr>
            <w:r w:rsidRPr="00FC26EC">
              <w:rPr>
                <w:sz w:val="16"/>
                <w:szCs w:val="16"/>
              </w:rPr>
              <w:t>Ref.</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 xml:space="preserve">Metropolitan </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0.026**</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0.011</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-0.029***</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0.010</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0.017**</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0.000</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rPr>
                <w:sz w:val="16"/>
                <w:lang w:val="en-US"/>
              </w:rPr>
            </w:pPr>
            <w:r w:rsidRPr="00FC26EC">
              <w:rPr>
                <w:sz w:val="16"/>
                <w:lang w:val="en-US"/>
              </w:rPr>
              <w:t>Institutional trust</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0.003***</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0.000</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-0.004***</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-0.002**</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r>
      <w:tr w:rsidR="003B35C8" w:rsidRPr="0064749B" w:rsidTr="003B35C8">
        <w:tc>
          <w:tcPr>
            <w:tcW w:w="1182" w:type="pct"/>
            <w:tcBorders>
              <w:top w:val="nil"/>
              <w:left w:val="nil"/>
              <w:right w:val="nil"/>
            </w:tcBorders>
          </w:tcPr>
          <w:p w:rsidR="003B35C8" w:rsidRPr="0064749B" w:rsidRDefault="003B35C8" w:rsidP="00967234">
            <w:pPr>
              <w:widowControl w:val="0"/>
              <w:autoSpaceDE w:val="0"/>
              <w:autoSpaceDN w:val="0"/>
              <w:adjustRightInd w:val="0"/>
              <w:rPr>
                <w:sz w:val="16"/>
                <w:lang w:val="en-US"/>
              </w:rPr>
            </w:pPr>
            <w:r w:rsidRPr="00FC26EC">
              <w:rPr>
                <w:sz w:val="16"/>
                <w:lang w:val="en-US"/>
              </w:rPr>
              <w:t>Social trust</w:t>
            </w: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0.003</w:t>
            </w: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-0.005*</w:t>
            </w: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0.002</w:t>
            </w: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0.000</w:t>
            </w:r>
          </w:p>
        </w:tc>
        <w:tc>
          <w:tcPr>
            <w:tcW w:w="538"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0.005**</w:t>
            </w:r>
          </w:p>
        </w:tc>
      </w:tr>
      <w:tr w:rsidR="003B35C8" w:rsidRPr="0064749B" w:rsidTr="003B35C8">
        <w:tc>
          <w:tcPr>
            <w:tcW w:w="1182" w:type="pct"/>
            <w:tcBorders>
              <w:top w:val="nil"/>
              <w:left w:val="nil"/>
              <w:right w:val="nil"/>
            </w:tcBorders>
          </w:tcPr>
          <w:p w:rsidR="003B35C8" w:rsidRPr="0064749B" w:rsidRDefault="003B35C8" w:rsidP="00967234">
            <w:pPr>
              <w:widowControl w:val="0"/>
              <w:autoSpaceDE w:val="0"/>
              <w:autoSpaceDN w:val="0"/>
              <w:adjustRightInd w:val="0"/>
              <w:rPr>
                <w:sz w:val="16"/>
                <w:lang w:val="en-US"/>
              </w:rPr>
            </w:pPr>
          </w:p>
        </w:tc>
        <w:tc>
          <w:tcPr>
            <w:tcW w:w="546" w:type="pct"/>
            <w:tcBorders>
              <w:top w:val="nil"/>
              <w:left w:val="nil"/>
              <w:right w:val="nil"/>
            </w:tcBorders>
          </w:tcPr>
          <w:p w:rsidR="003B35C8" w:rsidRPr="0064749B" w:rsidRDefault="003B35C8" w:rsidP="00967234">
            <w:pPr>
              <w:widowControl w:val="0"/>
              <w:autoSpaceDE w:val="0"/>
              <w:autoSpaceDN w:val="0"/>
              <w:adjustRightInd w:val="0"/>
              <w:jc w:val="center"/>
              <w:rPr>
                <w:sz w:val="16"/>
                <w:szCs w:val="16"/>
              </w:rPr>
            </w:pPr>
          </w:p>
        </w:tc>
        <w:tc>
          <w:tcPr>
            <w:tcW w:w="547" w:type="pct"/>
            <w:tcBorders>
              <w:top w:val="nil"/>
              <w:left w:val="nil"/>
              <w:right w:val="nil"/>
            </w:tcBorders>
          </w:tcPr>
          <w:p w:rsidR="003B35C8" w:rsidRPr="0064749B" w:rsidRDefault="003B35C8" w:rsidP="00967234">
            <w:pPr>
              <w:widowControl w:val="0"/>
              <w:autoSpaceDE w:val="0"/>
              <w:autoSpaceDN w:val="0"/>
              <w:adjustRightInd w:val="0"/>
              <w:rPr>
                <w:sz w:val="16"/>
                <w:szCs w:val="16"/>
              </w:rPr>
            </w:pPr>
          </w:p>
        </w:tc>
        <w:tc>
          <w:tcPr>
            <w:tcW w:w="546" w:type="pct"/>
            <w:tcBorders>
              <w:top w:val="nil"/>
              <w:left w:val="nil"/>
              <w:right w:val="nil"/>
            </w:tcBorders>
          </w:tcPr>
          <w:p w:rsidR="003B35C8" w:rsidRPr="0064749B" w:rsidRDefault="003B35C8" w:rsidP="00967234">
            <w:pPr>
              <w:widowControl w:val="0"/>
              <w:autoSpaceDE w:val="0"/>
              <w:autoSpaceDN w:val="0"/>
              <w:adjustRightInd w:val="0"/>
              <w:jc w:val="center"/>
              <w:rPr>
                <w:sz w:val="16"/>
                <w:szCs w:val="16"/>
              </w:rPr>
            </w:pPr>
          </w:p>
        </w:tc>
        <w:tc>
          <w:tcPr>
            <w:tcW w:w="547" w:type="pct"/>
            <w:tcBorders>
              <w:top w:val="nil"/>
              <w:left w:val="nil"/>
              <w:right w:val="nil"/>
            </w:tcBorders>
          </w:tcPr>
          <w:p w:rsidR="003B35C8" w:rsidRPr="0064749B" w:rsidRDefault="003B35C8" w:rsidP="00967234">
            <w:pPr>
              <w:widowControl w:val="0"/>
              <w:autoSpaceDE w:val="0"/>
              <w:autoSpaceDN w:val="0"/>
              <w:adjustRightInd w:val="0"/>
              <w:rPr>
                <w:sz w:val="16"/>
                <w:szCs w:val="16"/>
              </w:rPr>
            </w:pPr>
          </w:p>
        </w:tc>
        <w:tc>
          <w:tcPr>
            <w:tcW w:w="546" w:type="pct"/>
            <w:tcBorders>
              <w:top w:val="nil"/>
              <w:left w:val="nil"/>
              <w:right w:val="nil"/>
            </w:tcBorders>
          </w:tcPr>
          <w:p w:rsidR="003B35C8" w:rsidRPr="0064749B" w:rsidRDefault="003B35C8" w:rsidP="00967234">
            <w:pPr>
              <w:widowControl w:val="0"/>
              <w:autoSpaceDE w:val="0"/>
              <w:autoSpaceDN w:val="0"/>
              <w:adjustRightInd w:val="0"/>
              <w:rPr>
                <w:sz w:val="16"/>
                <w:szCs w:val="16"/>
              </w:rPr>
            </w:pPr>
          </w:p>
        </w:tc>
        <w:tc>
          <w:tcPr>
            <w:tcW w:w="547" w:type="pct"/>
            <w:tcBorders>
              <w:top w:val="nil"/>
              <w:left w:val="nil"/>
              <w:right w:val="nil"/>
            </w:tcBorders>
          </w:tcPr>
          <w:p w:rsidR="003B35C8" w:rsidRPr="0064749B" w:rsidRDefault="003B35C8" w:rsidP="00967234">
            <w:pPr>
              <w:widowControl w:val="0"/>
              <w:autoSpaceDE w:val="0"/>
              <w:autoSpaceDN w:val="0"/>
              <w:adjustRightInd w:val="0"/>
              <w:rPr>
                <w:sz w:val="16"/>
                <w:szCs w:val="16"/>
              </w:rPr>
            </w:pPr>
          </w:p>
        </w:tc>
        <w:tc>
          <w:tcPr>
            <w:tcW w:w="538" w:type="pct"/>
            <w:tcBorders>
              <w:top w:val="nil"/>
              <w:left w:val="nil"/>
              <w:right w:val="nil"/>
            </w:tcBorders>
          </w:tcPr>
          <w:p w:rsidR="003B35C8" w:rsidRPr="0064749B" w:rsidRDefault="003B35C8" w:rsidP="00967234">
            <w:pPr>
              <w:widowControl w:val="0"/>
              <w:autoSpaceDE w:val="0"/>
              <w:autoSpaceDN w:val="0"/>
              <w:adjustRightInd w:val="0"/>
              <w:rPr>
                <w:sz w:val="16"/>
                <w:szCs w:val="16"/>
              </w:rPr>
            </w:pPr>
          </w:p>
        </w:tc>
      </w:tr>
      <w:tr w:rsidR="003B35C8" w:rsidRPr="0064749B" w:rsidTr="003B35C8">
        <w:tc>
          <w:tcPr>
            <w:tcW w:w="1182" w:type="pct"/>
            <w:tcBorders>
              <w:left w:val="nil"/>
              <w:right w:val="nil"/>
            </w:tcBorders>
          </w:tcPr>
          <w:p w:rsidR="003B35C8" w:rsidRPr="0064749B" w:rsidRDefault="003B35C8" w:rsidP="00967234">
            <w:pPr>
              <w:widowControl w:val="0"/>
              <w:autoSpaceDE w:val="0"/>
              <w:autoSpaceDN w:val="0"/>
              <w:adjustRightInd w:val="0"/>
              <w:rPr>
                <w:sz w:val="16"/>
                <w:lang w:val="en-US"/>
              </w:rPr>
            </w:pPr>
            <w:r w:rsidRPr="00FC26EC">
              <w:rPr>
                <w:sz w:val="16"/>
                <w:lang w:val="en-US"/>
              </w:rPr>
              <w:t>Type of public official</w:t>
            </w:r>
          </w:p>
        </w:tc>
        <w:tc>
          <w:tcPr>
            <w:tcW w:w="546" w:type="pct"/>
            <w:tcBorders>
              <w:left w:val="nil"/>
              <w:right w:val="nil"/>
            </w:tcBorders>
          </w:tcPr>
          <w:p w:rsidR="003B35C8" w:rsidRPr="0064749B" w:rsidRDefault="003B35C8" w:rsidP="00967234">
            <w:pPr>
              <w:widowControl w:val="0"/>
              <w:autoSpaceDE w:val="0"/>
              <w:autoSpaceDN w:val="0"/>
              <w:adjustRightInd w:val="0"/>
              <w:rPr>
                <w:sz w:val="16"/>
                <w:szCs w:val="16"/>
              </w:rPr>
            </w:pPr>
          </w:p>
        </w:tc>
        <w:tc>
          <w:tcPr>
            <w:tcW w:w="547" w:type="pct"/>
            <w:tcBorders>
              <w:left w:val="nil"/>
              <w:right w:val="nil"/>
            </w:tcBorders>
          </w:tcPr>
          <w:p w:rsidR="003B35C8" w:rsidRPr="0064749B" w:rsidRDefault="003B35C8" w:rsidP="00967234">
            <w:pPr>
              <w:widowControl w:val="0"/>
              <w:autoSpaceDE w:val="0"/>
              <w:autoSpaceDN w:val="0"/>
              <w:adjustRightInd w:val="0"/>
              <w:rPr>
                <w:sz w:val="16"/>
                <w:szCs w:val="16"/>
              </w:rPr>
            </w:pPr>
          </w:p>
        </w:tc>
        <w:tc>
          <w:tcPr>
            <w:tcW w:w="546" w:type="pct"/>
            <w:tcBorders>
              <w:left w:val="nil"/>
              <w:right w:val="nil"/>
            </w:tcBorders>
          </w:tcPr>
          <w:p w:rsidR="003B35C8" w:rsidRPr="0064749B" w:rsidRDefault="003B35C8" w:rsidP="00967234">
            <w:pPr>
              <w:widowControl w:val="0"/>
              <w:autoSpaceDE w:val="0"/>
              <w:autoSpaceDN w:val="0"/>
              <w:adjustRightInd w:val="0"/>
              <w:rPr>
                <w:sz w:val="16"/>
                <w:szCs w:val="16"/>
              </w:rPr>
            </w:pPr>
          </w:p>
        </w:tc>
        <w:tc>
          <w:tcPr>
            <w:tcW w:w="547" w:type="pct"/>
            <w:tcBorders>
              <w:left w:val="nil"/>
              <w:right w:val="nil"/>
            </w:tcBorders>
          </w:tcPr>
          <w:p w:rsidR="003B35C8" w:rsidRPr="0064749B" w:rsidRDefault="003B35C8" w:rsidP="00967234">
            <w:pPr>
              <w:widowControl w:val="0"/>
              <w:autoSpaceDE w:val="0"/>
              <w:autoSpaceDN w:val="0"/>
              <w:adjustRightInd w:val="0"/>
              <w:rPr>
                <w:sz w:val="16"/>
                <w:szCs w:val="16"/>
              </w:rPr>
            </w:pPr>
          </w:p>
        </w:tc>
        <w:tc>
          <w:tcPr>
            <w:tcW w:w="546" w:type="pct"/>
            <w:tcBorders>
              <w:left w:val="nil"/>
              <w:right w:val="nil"/>
            </w:tcBorders>
          </w:tcPr>
          <w:p w:rsidR="003B35C8" w:rsidRPr="0064749B" w:rsidRDefault="003B35C8" w:rsidP="00967234">
            <w:pPr>
              <w:widowControl w:val="0"/>
              <w:autoSpaceDE w:val="0"/>
              <w:autoSpaceDN w:val="0"/>
              <w:adjustRightInd w:val="0"/>
              <w:rPr>
                <w:sz w:val="16"/>
                <w:szCs w:val="16"/>
              </w:rPr>
            </w:pPr>
          </w:p>
        </w:tc>
        <w:tc>
          <w:tcPr>
            <w:tcW w:w="547" w:type="pct"/>
            <w:tcBorders>
              <w:left w:val="nil"/>
              <w:right w:val="nil"/>
            </w:tcBorders>
          </w:tcPr>
          <w:p w:rsidR="003B35C8" w:rsidRPr="0064749B" w:rsidRDefault="003B35C8" w:rsidP="00967234">
            <w:pPr>
              <w:widowControl w:val="0"/>
              <w:autoSpaceDE w:val="0"/>
              <w:autoSpaceDN w:val="0"/>
              <w:adjustRightInd w:val="0"/>
              <w:rPr>
                <w:sz w:val="16"/>
                <w:szCs w:val="16"/>
              </w:rPr>
            </w:pPr>
          </w:p>
        </w:tc>
        <w:tc>
          <w:tcPr>
            <w:tcW w:w="538" w:type="pct"/>
            <w:tcBorders>
              <w:left w:val="nil"/>
              <w:right w:val="nil"/>
            </w:tcBorders>
          </w:tcPr>
          <w:p w:rsidR="003B35C8" w:rsidRPr="0064749B" w:rsidRDefault="003B35C8" w:rsidP="00967234">
            <w:pPr>
              <w:widowControl w:val="0"/>
              <w:autoSpaceDE w:val="0"/>
              <w:autoSpaceDN w:val="0"/>
              <w:adjustRightInd w:val="0"/>
              <w:rPr>
                <w:sz w:val="16"/>
                <w:szCs w:val="16"/>
              </w:rPr>
            </w:pPr>
          </w:p>
        </w:tc>
      </w:tr>
      <w:tr w:rsidR="003B35C8" w:rsidRPr="0064749B" w:rsidTr="003B35C8">
        <w:tc>
          <w:tcPr>
            <w:tcW w:w="1182" w:type="pct"/>
            <w:tcBorders>
              <w:left w:val="nil"/>
              <w:bottom w:val="nil"/>
              <w:right w:val="nil"/>
            </w:tcBorders>
          </w:tcPr>
          <w:p w:rsidR="003B35C8" w:rsidRPr="0064749B" w:rsidRDefault="003B35C8" w:rsidP="00967234">
            <w:pPr>
              <w:widowControl w:val="0"/>
              <w:autoSpaceDE w:val="0"/>
              <w:autoSpaceDN w:val="0"/>
              <w:adjustRightInd w:val="0"/>
              <w:ind w:firstLine="426"/>
              <w:rPr>
                <w:i/>
                <w:sz w:val="16"/>
                <w:lang w:val="en-US"/>
              </w:rPr>
            </w:pPr>
            <w:r w:rsidRPr="00027698">
              <w:rPr>
                <w:i/>
                <w:sz w:val="16"/>
                <w:lang w:val="en-US"/>
              </w:rPr>
              <w:t>Road police</w:t>
            </w:r>
          </w:p>
        </w:tc>
        <w:tc>
          <w:tcPr>
            <w:tcW w:w="546" w:type="pct"/>
            <w:tcBorders>
              <w:left w:val="nil"/>
              <w:bottom w:val="nil"/>
              <w:right w:val="nil"/>
            </w:tcBorders>
          </w:tcPr>
          <w:p w:rsidR="003B35C8" w:rsidRPr="0064749B" w:rsidRDefault="003B35C8" w:rsidP="00967234">
            <w:pPr>
              <w:widowControl w:val="0"/>
              <w:autoSpaceDE w:val="0"/>
              <w:autoSpaceDN w:val="0"/>
              <w:adjustRightInd w:val="0"/>
              <w:jc w:val="center"/>
              <w:rPr>
                <w:sz w:val="18"/>
                <w:lang w:val="en-US"/>
              </w:rPr>
            </w:pPr>
            <w:r w:rsidRPr="00FC26EC">
              <w:rPr>
                <w:sz w:val="18"/>
                <w:lang w:val="en-US"/>
              </w:rPr>
              <w:t>Ref.</w:t>
            </w:r>
          </w:p>
        </w:tc>
        <w:tc>
          <w:tcPr>
            <w:tcW w:w="547" w:type="pct"/>
            <w:tcBorders>
              <w:left w:val="nil"/>
              <w:bottom w:val="nil"/>
              <w:right w:val="nil"/>
            </w:tcBorders>
          </w:tcPr>
          <w:p w:rsidR="003B35C8" w:rsidRPr="0064749B" w:rsidRDefault="003B35C8" w:rsidP="00967234">
            <w:pPr>
              <w:widowControl w:val="0"/>
              <w:autoSpaceDE w:val="0"/>
              <w:autoSpaceDN w:val="0"/>
              <w:adjustRightInd w:val="0"/>
              <w:jc w:val="center"/>
              <w:rPr>
                <w:sz w:val="18"/>
                <w:lang w:val="en-US"/>
              </w:rPr>
            </w:pPr>
            <w:r w:rsidRPr="00FC26EC">
              <w:rPr>
                <w:sz w:val="18"/>
                <w:lang w:val="en-US"/>
              </w:rPr>
              <w:t>Ref.</w:t>
            </w:r>
          </w:p>
        </w:tc>
        <w:tc>
          <w:tcPr>
            <w:tcW w:w="546" w:type="pct"/>
            <w:tcBorders>
              <w:left w:val="nil"/>
              <w:bottom w:val="nil"/>
              <w:right w:val="nil"/>
            </w:tcBorders>
          </w:tcPr>
          <w:p w:rsidR="003B35C8" w:rsidRPr="0064749B" w:rsidRDefault="003B35C8" w:rsidP="00967234">
            <w:pPr>
              <w:widowControl w:val="0"/>
              <w:autoSpaceDE w:val="0"/>
              <w:autoSpaceDN w:val="0"/>
              <w:adjustRightInd w:val="0"/>
              <w:jc w:val="center"/>
              <w:rPr>
                <w:sz w:val="18"/>
                <w:szCs w:val="18"/>
                <w:lang w:val="en-US"/>
              </w:rPr>
            </w:pPr>
            <w:r w:rsidRPr="00FC26EC">
              <w:rPr>
                <w:sz w:val="18"/>
                <w:szCs w:val="18"/>
                <w:lang w:val="en-US"/>
              </w:rPr>
              <w:t>Ref.</w:t>
            </w:r>
          </w:p>
        </w:tc>
        <w:tc>
          <w:tcPr>
            <w:tcW w:w="547" w:type="pct"/>
            <w:tcBorders>
              <w:left w:val="nil"/>
              <w:bottom w:val="nil"/>
              <w:right w:val="nil"/>
            </w:tcBorders>
          </w:tcPr>
          <w:p w:rsidR="003B35C8" w:rsidRPr="0064749B" w:rsidRDefault="003B35C8" w:rsidP="00967234">
            <w:pPr>
              <w:widowControl w:val="0"/>
              <w:autoSpaceDE w:val="0"/>
              <w:autoSpaceDN w:val="0"/>
              <w:adjustRightInd w:val="0"/>
              <w:jc w:val="center"/>
              <w:rPr>
                <w:sz w:val="18"/>
                <w:lang w:val="en-US"/>
              </w:rPr>
            </w:pPr>
            <w:r w:rsidRPr="00FC26EC">
              <w:rPr>
                <w:sz w:val="18"/>
                <w:lang w:val="en-US"/>
              </w:rPr>
              <w:t>Ref.</w:t>
            </w:r>
          </w:p>
        </w:tc>
        <w:tc>
          <w:tcPr>
            <w:tcW w:w="546" w:type="pct"/>
            <w:tcBorders>
              <w:left w:val="nil"/>
              <w:bottom w:val="nil"/>
              <w:right w:val="nil"/>
            </w:tcBorders>
          </w:tcPr>
          <w:p w:rsidR="003B35C8" w:rsidRPr="0064749B" w:rsidRDefault="003B35C8" w:rsidP="00967234">
            <w:pPr>
              <w:widowControl w:val="0"/>
              <w:autoSpaceDE w:val="0"/>
              <w:autoSpaceDN w:val="0"/>
              <w:adjustRightInd w:val="0"/>
              <w:jc w:val="center"/>
              <w:rPr>
                <w:sz w:val="18"/>
                <w:lang w:val="en-US"/>
              </w:rPr>
            </w:pPr>
            <w:r w:rsidRPr="00FC26EC">
              <w:rPr>
                <w:sz w:val="18"/>
                <w:lang w:val="en-US"/>
              </w:rPr>
              <w:t>Ref.</w:t>
            </w:r>
          </w:p>
        </w:tc>
        <w:tc>
          <w:tcPr>
            <w:tcW w:w="547" w:type="pct"/>
            <w:tcBorders>
              <w:left w:val="nil"/>
              <w:bottom w:val="nil"/>
              <w:right w:val="nil"/>
            </w:tcBorders>
          </w:tcPr>
          <w:p w:rsidR="003B35C8" w:rsidRPr="0064749B" w:rsidRDefault="003B35C8" w:rsidP="00967234">
            <w:pPr>
              <w:widowControl w:val="0"/>
              <w:autoSpaceDE w:val="0"/>
              <w:autoSpaceDN w:val="0"/>
              <w:adjustRightInd w:val="0"/>
              <w:jc w:val="center"/>
              <w:rPr>
                <w:sz w:val="18"/>
                <w:szCs w:val="18"/>
                <w:lang w:val="en-US"/>
              </w:rPr>
            </w:pPr>
            <w:r w:rsidRPr="00FC26EC">
              <w:rPr>
                <w:sz w:val="18"/>
                <w:szCs w:val="18"/>
                <w:lang w:val="en-US"/>
              </w:rPr>
              <w:t>Ref.</w:t>
            </w:r>
          </w:p>
        </w:tc>
        <w:tc>
          <w:tcPr>
            <w:tcW w:w="538" w:type="pct"/>
            <w:tcBorders>
              <w:left w:val="nil"/>
              <w:bottom w:val="nil"/>
              <w:right w:val="nil"/>
            </w:tcBorders>
          </w:tcPr>
          <w:p w:rsidR="003B35C8" w:rsidRPr="0064749B" w:rsidRDefault="003B35C8" w:rsidP="00967234">
            <w:pPr>
              <w:widowControl w:val="0"/>
              <w:autoSpaceDE w:val="0"/>
              <w:autoSpaceDN w:val="0"/>
              <w:adjustRightInd w:val="0"/>
              <w:jc w:val="center"/>
              <w:rPr>
                <w:sz w:val="16"/>
                <w:szCs w:val="16"/>
              </w:rPr>
            </w:pPr>
            <w:r w:rsidRPr="00FC26EC">
              <w:rPr>
                <w:sz w:val="16"/>
                <w:szCs w:val="16"/>
              </w:rPr>
              <w:t>Ref.</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szCs w:val="20"/>
                <w:lang w:val="en-US"/>
              </w:rPr>
            </w:pPr>
            <w:r w:rsidRPr="00027698">
              <w:rPr>
                <w:i/>
                <w:sz w:val="16"/>
                <w:szCs w:val="20"/>
                <w:lang w:val="en-US"/>
              </w:rPr>
              <w:t>Registry</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0.173***</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0.051***</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0.131***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0.125***</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0.046***</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0.000</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0.168***</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szCs w:val="20"/>
                <w:lang w:val="en-US"/>
              </w:rPr>
            </w:pPr>
            <w:r w:rsidRPr="00027698">
              <w:rPr>
                <w:i/>
                <w:sz w:val="16"/>
                <w:szCs w:val="20"/>
                <w:lang w:val="en-US"/>
              </w:rPr>
              <w:t>Courts</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-0.137***</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-0.150***</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-0.183***</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-0.227***</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-0.166***</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-0.175***</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-0.098***</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szCs w:val="20"/>
                <w:lang w:val="en-US"/>
              </w:rPr>
            </w:pPr>
            <w:r w:rsidRPr="00027698">
              <w:rPr>
                <w:i/>
                <w:sz w:val="16"/>
                <w:szCs w:val="20"/>
                <w:lang w:val="en-US"/>
              </w:rPr>
              <w:t>Education (prim./sec.)</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0.082***</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0.000</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0.080***</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0.120***</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-0.031***</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0.078***</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szCs w:val="20"/>
                <w:lang w:val="en-US"/>
              </w:rPr>
            </w:pPr>
            <w:r w:rsidRPr="00027698">
              <w:rPr>
                <w:i/>
                <w:sz w:val="16"/>
                <w:szCs w:val="20"/>
                <w:lang w:val="en-US"/>
              </w:rPr>
              <w:t>Education (vocat.)</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0.049***</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0.015*</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0.036***</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0.110***</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-0.029***</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0.007</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0.052***</w:t>
            </w:r>
          </w:p>
        </w:tc>
      </w:tr>
      <w:tr w:rsidR="003B35C8" w:rsidRPr="0064749B" w:rsidTr="003B35C8">
        <w:tc>
          <w:tcPr>
            <w:tcW w:w="1182" w:type="pct"/>
            <w:tcBorders>
              <w:top w:val="nil"/>
              <w:left w:val="nil"/>
              <w:bottom w:val="nil"/>
              <w:right w:val="nil"/>
            </w:tcBorders>
          </w:tcPr>
          <w:p w:rsidR="003B35C8" w:rsidRPr="0064749B" w:rsidRDefault="003B35C8" w:rsidP="00967234">
            <w:pPr>
              <w:widowControl w:val="0"/>
              <w:autoSpaceDE w:val="0"/>
              <w:autoSpaceDN w:val="0"/>
              <w:adjustRightInd w:val="0"/>
              <w:ind w:firstLine="426"/>
              <w:rPr>
                <w:i/>
                <w:sz w:val="16"/>
                <w:szCs w:val="20"/>
                <w:lang w:val="en-US"/>
              </w:rPr>
            </w:pPr>
            <w:r w:rsidRPr="00027698">
              <w:rPr>
                <w:i/>
                <w:sz w:val="16"/>
                <w:szCs w:val="20"/>
                <w:lang w:val="en-US"/>
              </w:rPr>
              <w:t>Public health</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0.391***</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0.373***</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0.362***</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0.428***</w:t>
            </w:r>
          </w:p>
        </w:tc>
        <w:tc>
          <w:tcPr>
            <w:tcW w:w="546"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0.310***</w:t>
            </w:r>
          </w:p>
        </w:tc>
        <w:tc>
          <w:tcPr>
            <w:tcW w:w="547"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0.355***</w:t>
            </w:r>
          </w:p>
        </w:tc>
        <w:tc>
          <w:tcPr>
            <w:tcW w:w="538" w:type="pct"/>
            <w:tcBorders>
              <w:top w:val="nil"/>
              <w:left w:val="nil"/>
              <w:bottom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0.345***</w:t>
            </w:r>
          </w:p>
        </w:tc>
      </w:tr>
      <w:tr w:rsidR="003B35C8" w:rsidRPr="0064749B" w:rsidTr="003B35C8">
        <w:tc>
          <w:tcPr>
            <w:tcW w:w="1182" w:type="pct"/>
            <w:tcBorders>
              <w:top w:val="nil"/>
              <w:left w:val="nil"/>
              <w:right w:val="nil"/>
            </w:tcBorders>
          </w:tcPr>
          <w:p w:rsidR="003B35C8" w:rsidRPr="0064749B" w:rsidRDefault="003B35C8" w:rsidP="00967234">
            <w:pPr>
              <w:widowControl w:val="0"/>
              <w:autoSpaceDE w:val="0"/>
              <w:autoSpaceDN w:val="0"/>
              <w:adjustRightInd w:val="0"/>
              <w:ind w:firstLine="426"/>
              <w:rPr>
                <w:i/>
                <w:sz w:val="16"/>
                <w:szCs w:val="20"/>
                <w:lang w:val="en-US"/>
              </w:rPr>
            </w:pPr>
            <w:r w:rsidRPr="00027698">
              <w:rPr>
                <w:i/>
                <w:sz w:val="16"/>
                <w:szCs w:val="20"/>
                <w:lang w:val="en-US"/>
              </w:rPr>
              <w:t>Unemployment benefits</w:t>
            </w: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-0.070***</w:t>
            </w: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0.022***</w:t>
            </w: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-0.045***</w:t>
            </w: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-0.170***</w:t>
            </w: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-0.090***</w:t>
            </w: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-0.116***</w:t>
            </w:r>
          </w:p>
        </w:tc>
        <w:tc>
          <w:tcPr>
            <w:tcW w:w="538"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0.022***</w:t>
            </w:r>
          </w:p>
        </w:tc>
      </w:tr>
      <w:tr w:rsidR="003B35C8" w:rsidRPr="0064749B" w:rsidTr="003B35C8">
        <w:tc>
          <w:tcPr>
            <w:tcW w:w="1182" w:type="pct"/>
            <w:tcBorders>
              <w:top w:val="nil"/>
              <w:left w:val="nil"/>
              <w:right w:val="nil"/>
            </w:tcBorders>
          </w:tcPr>
          <w:p w:rsidR="003B35C8" w:rsidRPr="0064749B" w:rsidRDefault="003B35C8" w:rsidP="00967234">
            <w:pPr>
              <w:widowControl w:val="0"/>
              <w:autoSpaceDE w:val="0"/>
              <w:autoSpaceDN w:val="0"/>
              <w:adjustRightInd w:val="0"/>
              <w:ind w:firstLine="426"/>
              <w:rPr>
                <w:i/>
                <w:sz w:val="16"/>
                <w:szCs w:val="20"/>
                <w:lang w:val="en-US"/>
              </w:rPr>
            </w:pPr>
            <w:r w:rsidRPr="00027698">
              <w:rPr>
                <w:i/>
                <w:sz w:val="16"/>
                <w:szCs w:val="20"/>
                <w:lang w:val="en-US"/>
              </w:rPr>
              <w:t>Other benefits</w:t>
            </w: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-0.103***</w:t>
            </w: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0.025***</w:t>
            </w: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-0.013</w:t>
            </w: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-0.173***</w:t>
            </w: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-0.096***</w:t>
            </w: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-0.057***</w:t>
            </w:r>
          </w:p>
        </w:tc>
        <w:tc>
          <w:tcPr>
            <w:tcW w:w="538"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r w:rsidRPr="007D64A9">
              <w:rPr>
                <w:sz w:val="16"/>
                <w:szCs w:val="16"/>
              </w:rPr>
              <w:t>0.001</w:t>
            </w:r>
          </w:p>
        </w:tc>
      </w:tr>
      <w:tr w:rsidR="003B35C8" w:rsidRPr="0064749B" w:rsidTr="003B35C8">
        <w:tc>
          <w:tcPr>
            <w:tcW w:w="1182" w:type="pct"/>
            <w:tcBorders>
              <w:top w:val="nil"/>
              <w:left w:val="nil"/>
              <w:right w:val="nil"/>
            </w:tcBorders>
          </w:tcPr>
          <w:p w:rsidR="003B35C8" w:rsidRPr="00027698" w:rsidRDefault="003B35C8" w:rsidP="00967234">
            <w:pPr>
              <w:widowControl w:val="0"/>
              <w:autoSpaceDE w:val="0"/>
              <w:autoSpaceDN w:val="0"/>
              <w:adjustRightInd w:val="0"/>
              <w:ind w:firstLine="426"/>
              <w:rPr>
                <w:i/>
                <w:sz w:val="16"/>
                <w:szCs w:val="20"/>
                <w:lang w:val="en-US"/>
              </w:rPr>
            </w:pP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p>
        </w:tc>
        <w:tc>
          <w:tcPr>
            <w:tcW w:w="546"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p>
        </w:tc>
        <w:tc>
          <w:tcPr>
            <w:tcW w:w="547"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p>
        </w:tc>
        <w:tc>
          <w:tcPr>
            <w:tcW w:w="538" w:type="pct"/>
            <w:tcBorders>
              <w:top w:val="nil"/>
              <w:left w:val="nil"/>
              <w:right w:val="nil"/>
            </w:tcBorders>
          </w:tcPr>
          <w:p w:rsidR="003B35C8" w:rsidRPr="007D64A9" w:rsidRDefault="003B35C8" w:rsidP="00A7224A">
            <w:pPr>
              <w:widowControl w:val="0"/>
              <w:autoSpaceDE w:val="0"/>
              <w:autoSpaceDN w:val="0"/>
              <w:adjustRightInd w:val="0"/>
              <w:jc w:val="center"/>
              <w:rPr>
                <w:sz w:val="16"/>
                <w:szCs w:val="16"/>
              </w:rPr>
            </w:pPr>
          </w:p>
        </w:tc>
      </w:tr>
      <w:tr w:rsidR="003B35C8" w:rsidRPr="0064749B" w:rsidTr="003B35C8">
        <w:tc>
          <w:tcPr>
            <w:tcW w:w="1182" w:type="pct"/>
            <w:tcBorders>
              <w:left w:val="nil"/>
              <w:bottom w:val="single" w:sz="4" w:space="0" w:color="auto"/>
              <w:right w:val="nil"/>
            </w:tcBorders>
          </w:tcPr>
          <w:p w:rsidR="003B35C8" w:rsidRPr="003B35C8" w:rsidRDefault="003B35C8" w:rsidP="003B35C8">
            <w:pPr>
              <w:widowControl w:val="0"/>
              <w:autoSpaceDE w:val="0"/>
              <w:autoSpaceDN w:val="0"/>
              <w:adjustRightInd w:val="0"/>
              <w:rPr>
                <w:sz w:val="16"/>
                <w:szCs w:val="20"/>
                <w:lang w:val="en-US"/>
              </w:rPr>
            </w:pPr>
            <w:r w:rsidRPr="003B35C8">
              <w:rPr>
                <w:sz w:val="16"/>
                <w:szCs w:val="20"/>
                <w:lang w:val="en-US"/>
              </w:rPr>
              <w:t>Countrty fixed effects</w:t>
            </w:r>
          </w:p>
        </w:tc>
        <w:tc>
          <w:tcPr>
            <w:tcW w:w="546" w:type="pct"/>
            <w:tcBorders>
              <w:left w:val="nil"/>
              <w:bottom w:val="single" w:sz="4" w:space="0" w:color="auto"/>
              <w:right w:val="nil"/>
            </w:tcBorders>
          </w:tcPr>
          <w:p w:rsidR="003B35C8" w:rsidRPr="007D64A9" w:rsidRDefault="003B35C8" w:rsidP="00A7224A">
            <w:pPr>
              <w:widowControl w:val="0"/>
              <w:autoSpaceDE w:val="0"/>
              <w:autoSpaceDN w:val="0"/>
              <w:adjustRightInd w:val="0"/>
              <w:jc w:val="center"/>
              <w:rPr>
                <w:sz w:val="16"/>
                <w:szCs w:val="16"/>
              </w:rPr>
            </w:pPr>
            <w:r>
              <w:rPr>
                <w:sz w:val="16"/>
                <w:szCs w:val="16"/>
              </w:rPr>
              <w:t>Yes</w:t>
            </w:r>
          </w:p>
        </w:tc>
        <w:tc>
          <w:tcPr>
            <w:tcW w:w="547" w:type="pct"/>
            <w:tcBorders>
              <w:left w:val="nil"/>
              <w:bottom w:val="single" w:sz="4" w:space="0" w:color="auto"/>
              <w:right w:val="nil"/>
            </w:tcBorders>
          </w:tcPr>
          <w:p w:rsidR="003B35C8" w:rsidRPr="007D64A9" w:rsidRDefault="003B35C8" w:rsidP="00A7224A">
            <w:pPr>
              <w:widowControl w:val="0"/>
              <w:autoSpaceDE w:val="0"/>
              <w:autoSpaceDN w:val="0"/>
              <w:adjustRightInd w:val="0"/>
              <w:jc w:val="center"/>
              <w:rPr>
                <w:sz w:val="16"/>
                <w:szCs w:val="16"/>
              </w:rPr>
            </w:pPr>
            <w:r>
              <w:rPr>
                <w:sz w:val="16"/>
                <w:szCs w:val="16"/>
              </w:rPr>
              <w:t>Yes</w:t>
            </w:r>
          </w:p>
        </w:tc>
        <w:tc>
          <w:tcPr>
            <w:tcW w:w="546" w:type="pct"/>
            <w:tcBorders>
              <w:left w:val="nil"/>
              <w:bottom w:val="single" w:sz="4" w:space="0" w:color="auto"/>
              <w:right w:val="nil"/>
            </w:tcBorders>
          </w:tcPr>
          <w:p w:rsidR="003B35C8" w:rsidRPr="007D64A9" w:rsidRDefault="003B35C8" w:rsidP="00A7224A">
            <w:pPr>
              <w:widowControl w:val="0"/>
              <w:autoSpaceDE w:val="0"/>
              <w:autoSpaceDN w:val="0"/>
              <w:adjustRightInd w:val="0"/>
              <w:jc w:val="center"/>
              <w:rPr>
                <w:sz w:val="16"/>
                <w:szCs w:val="16"/>
              </w:rPr>
            </w:pPr>
            <w:r>
              <w:rPr>
                <w:sz w:val="16"/>
                <w:szCs w:val="16"/>
              </w:rPr>
              <w:t>Yes</w:t>
            </w:r>
          </w:p>
        </w:tc>
        <w:tc>
          <w:tcPr>
            <w:tcW w:w="547" w:type="pct"/>
            <w:tcBorders>
              <w:left w:val="nil"/>
              <w:bottom w:val="single" w:sz="4" w:space="0" w:color="auto"/>
              <w:right w:val="nil"/>
            </w:tcBorders>
          </w:tcPr>
          <w:p w:rsidR="003B35C8" w:rsidRPr="007D64A9" w:rsidRDefault="003B35C8" w:rsidP="00A7224A">
            <w:pPr>
              <w:widowControl w:val="0"/>
              <w:autoSpaceDE w:val="0"/>
              <w:autoSpaceDN w:val="0"/>
              <w:adjustRightInd w:val="0"/>
              <w:jc w:val="center"/>
              <w:rPr>
                <w:sz w:val="16"/>
                <w:szCs w:val="16"/>
              </w:rPr>
            </w:pPr>
            <w:r>
              <w:rPr>
                <w:sz w:val="16"/>
                <w:szCs w:val="16"/>
              </w:rPr>
              <w:t>Yes</w:t>
            </w:r>
          </w:p>
        </w:tc>
        <w:tc>
          <w:tcPr>
            <w:tcW w:w="546" w:type="pct"/>
            <w:tcBorders>
              <w:left w:val="nil"/>
              <w:bottom w:val="single" w:sz="4" w:space="0" w:color="auto"/>
              <w:right w:val="nil"/>
            </w:tcBorders>
          </w:tcPr>
          <w:p w:rsidR="003B35C8" w:rsidRPr="007D64A9" w:rsidRDefault="003B35C8" w:rsidP="00A7224A">
            <w:pPr>
              <w:widowControl w:val="0"/>
              <w:autoSpaceDE w:val="0"/>
              <w:autoSpaceDN w:val="0"/>
              <w:adjustRightInd w:val="0"/>
              <w:jc w:val="center"/>
              <w:rPr>
                <w:sz w:val="16"/>
                <w:szCs w:val="16"/>
              </w:rPr>
            </w:pPr>
            <w:r>
              <w:rPr>
                <w:sz w:val="16"/>
                <w:szCs w:val="16"/>
              </w:rPr>
              <w:t>Yes</w:t>
            </w:r>
          </w:p>
        </w:tc>
        <w:tc>
          <w:tcPr>
            <w:tcW w:w="547" w:type="pct"/>
            <w:tcBorders>
              <w:left w:val="nil"/>
              <w:bottom w:val="single" w:sz="4" w:space="0" w:color="auto"/>
              <w:right w:val="nil"/>
            </w:tcBorders>
          </w:tcPr>
          <w:p w:rsidR="003B35C8" w:rsidRPr="007D64A9" w:rsidRDefault="003B35C8" w:rsidP="00A7224A">
            <w:pPr>
              <w:widowControl w:val="0"/>
              <w:autoSpaceDE w:val="0"/>
              <w:autoSpaceDN w:val="0"/>
              <w:adjustRightInd w:val="0"/>
              <w:jc w:val="center"/>
              <w:rPr>
                <w:sz w:val="16"/>
                <w:szCs w:val="16"/>
              </w:rPr>
            </w:pPr>
            <w:r>
              <w:rPr>
                <w:sz w:val="16"/>
                <w:szCs w:val="16"/>
              </w:rPr>
              <w:t>Yes</w:t>
            </w:r>
          </w:p>
        </w:tc>
        <w:tc>
          <w:tcPr>
            <w:tcW w:w="538" w:type="pct"/>
            <w:tcBorders>
              <w:left w:val="nil"/>
              <w:bottom w:val="single" w:sz="4" w:space="0" w:color="auto"/>
              <w:right w:val="nil"/>
            </w:tcBorders>
          </w:tcPr>
          <w:p w:rsidR="003B35C8" w:rsidRPr="007D64A9" w:rsidRDefault="003B35C8" w:rsidP="00A7224A">
            <w:pPr>
              <w:widowControl w:val="0"/>
              <w:autoSpaceDE w:val="0"/>
              <w:autoSpaceDN w:val="0"/>
              <w:adjustRightInd w:val="0"/>
              <w:jc w:val="center"/>
              <w:rPr>
                <w:sz w:val="16"/>
                <w:szCs w:val="16"/>
              </w:rPr>
            </w:pPr>
            <w:r>
              <w:rPr>
                <w:sz w:val="16"/>
                <w:szCs w:val="16"/>
              </w:rPr>
              <w:t>Yes</w:t>
            </w:r>
          </w:p>
        </w:tc>
      </w:tr>
      <w:tr w:rsidR="003B35C8" w:rsidRPr="0064749B" w:rsidTr="003B35C8">
        <w:tc>
          <w:tcPr>
            <w:tcW w:w="1182" w:type="pct"/>
            <w:tcBorders>
              <w:top w:val="single" w:sz="4" w:space="0" w:color="auto"/>
              <w:left w:val="nil"/>
              <w:bottom w:val="nil"/>
              <w:right w:val="nil"/>
            </w:tcBorders>
          </w:tcPr>
          <w:p w:rsidR="003B35C8" w:rsidRPr="0064749B" w:rsidRDefault="003B35C8" w:rsidP="00967234">
            <w:pPr>
              <w:widowControl w:val="0"/>
              <w:autoSpaceDE w:val="0"/>
              <w:autoSpaceDN w:val="0"/>
              <w:adjustRightInd w:val="0"/>
              <w:rPr>
                <w:sz w:val="16"/>
                <w:lang w:val="en-US"/>
              </w:rPr>
            </w:pPr>
          </w:p>
        </w:tc>
        <w:tc>
          <w:tcPr>
            <w:tcW w:w="546" w:type="pct"/>
            <w:tcBorders>
              <w:top w:val="single" w:sz="4" w:space="0" w:color="auto"/>
              <w:left w:val="nil"/>
              <w:bottom w:val="nil"/>
              <w:right w:val="nil"/>
            </w:tcBorders>
          </w:tcPr>
          <w:p w:rsidR="003B35C8" w:rsidRPr="0064749B" w:rsidRDefault="003B35C8" w:rsidP="00967234">
            <w:pPr>
              <w:widowControl w:val="0"/>
              <w:autoSpaceDE w:val="0"/>
              <w:autoSpaceDN w:val="0"/>
              <w:adjustRightInd w:val="0"/>
              <w:jc w:val="center"/>
              <w:rPr>
                <w:sz w:val="16"/>
                <w:lang w:val="en-US"/>
              </w:rPr>
            </w:pPr>
          </w:p>
        </w:tc>
        <w:tc>
          <w:tcPr>
            <w:tcW w:w="547" w:type="pct"/>
            <w:tcBorders>
              <w:top w:val="single" w:sz="4" w:space="0" w:color="auto"/>
              <w:left w:val="nil"/>
              <w:bottom w:val="nil"/>
              <w:right w:val="nil"/>
            </w:tcBorders>
          </w:tcPr>
          <w:p w:rsidR="003B35C8" w:rsidRPr="0064749B" w:rsidRDefault="003B35C8" w:rsidP="00967234">
            <w:pPr>
              <w:widowControl w:val="0"/>
              <w:autoSpaceDE w:val="0"/>
              <w:autoSpaceDN w:val="0"/>
              <w:adjustRightInd w:val="0"/>
              <w:jc w:val="center"/>
              <w:rPr>
                <w:sz w:val="16"/>
                <w:lang w:val="en-US"/>
              </w:rPr>
            </w:pPr>
          </w:p>
        </w:tc>
        <w:tc>
          <w:tcPr>
            <w:tcW w:w="546" w:type="pct"/>
            <w:tcBorders>
              <w:top w:val="single" w:sz="4" w:space="0" w:color="auto"/>
              <w:left w:val="nil"/>
              <w:bottom w:val="nil"/>
              <w:right w:val="nil"/>
            </w:tcBorders>
          </w:tcPr>
          <w:p w:rsidR="003B35C8" w:rsidRPr="0064749B" w:rsidRDefault="003B35C8" w:rsidP="00967234">
            <w:pPr>
              <w:widowControl w:val="0"/>
              <w:autoSpaceDE w:val="0"/>
              <w:autoSpaceDN w:val="0"/>
              <w:adjustRightInd w:val="0"/>
              <w:jc w:val="center"/>
              <w:rPr>
                <w:sz w:val="16"/>
                <w:lang w:val="en-US"/>
              </w:rPr>
            </w:pPr>
          </w:p>
        </w:tc>
        <w:tc>
          <w:tcPr>
            <w:tcW w:w="547" w:type="pct"/>
            <w:tcBorders>
              <w:top w:val="single" w:sz="4" w:space="0" w:color="auto"/>
              <w:left w:val="nil"/>
              <w:bottom w:val="nil"/>
              <w:right w:val="nil"/>
            </w:tcBorders>
          </w:tcPr>
          <w:p w:rsidR="003B35C8" w:rsidRPr="0064749B" w:rsidRDefault="003B35C8" w:rsidP="00967234">
            <w:pPr>
              <w:widowControl w:val="0"/>
              <w:autoSpaceDE w:val="0"/>
              <w:autoSpaceDN w:val="0"/>
              <w:adjustRightInd w:val="0"/>
              <w:jc w:val="center"/>
              <w:rPr>
                <w:sz w:val="16"/>
                <w:lang w:val="en-US"/>
              </w:rPr>
            </w:pPr>
          </w:p>
        </w:tc>
        <w:tc>
          <w:tcPr>
            <w:tcW w:w="546" w:type="pct"/>
            <w:tcBorders>
              <w:top w:val="single" w:sz="4" w:space="0" w:color="auto"/>
              <w:left w:val="nil"/>
              <w:bottom w:val="nil"/>
              <w:right w:val="nil"/>
            </w:tcBorders>
          </w:tcPr>
          <w:p w:rsidR="003B35C8" w:rsidRPr="0064749B" w:rsidRDefault="003B35C8" w:rsidP="00967234">
            <w:pPr>
              <w:widowControl w:val="0"/>
              <w:autoSpaceDE w:val="0"/>
              <w:autoSpaceDN w:val="0"/>
              <w:adjustRightInd w:val="0"/>
              <w:jc w:val="center"/>
              <w:rPr>
                <w:sz w:val="16"/>
                <w:lang w:val="en-US"/>
              </w:rPr>
            </w:pPr>
          </w:p>
        </w:tc>
        <w:tc>
          <w:tcPr>
            <w:tcW w:w="547" w:type="pct"/>
            <w:tcBorders>
              <w:top w:val="single" w:sz="4" w:space="0" w:color="auto"/>
              <w:left w:val="nil"/>
              <w:bottom w:val="nil"/>
              <w:right w:val="nil"/>
            </w:tcBorders>
          </w:tcPr>
          <w:p w:rsidR="003B35C8" w:rsidRPr="0064749B" w:rsidRDefault="003B35C8" w:rsidP="00967234">
            <w:pPr>
              <w:widowControl w:val="0"/>
              <w:autoSpaceDE w:val="0"/>
              <w:autoSpaceDN w:val="0"/>
              <w:adjustRightInd w:val="0"/>
              <w:jc w:val="center"/>
              <w:rPr>
                <w:sz w:val="16"/>
                <w:lang w:val="en-US"/>
              </w:rPr>
            </w:pPr>
          </w:p>
        </w:tc>
        <w:tc>
          <w:tcPr>
            <w:tcW w:w="538" w:type="pct"/>
            <w:tcBorders>
              <w:top w:val="single" w:sz="4" w:space="0" w:color="auto"/>
              <w:left w:val="nil"/>
              <w:bottom w:val="nil"/>
              <w:right w:val="nil"/>
            </w:tcBorders>
          </w:tcPr>
          <w:p w:rsidR="003B35C8" w:rsidRPr="0064749B" w:rsidRDefault="003B35C8" w:rsidP="00967234">
            <w:pPr>
              <w:widowControl w:val="0"/>
              <w:autoSpaceDE w:val="0"/>
              <w:autoSpaceDN w:val="0"/>
              <w:adjustRightInd w:val="0"/>
              <w:jc w:val="center"/>
              <w:rPr>
                <w:sz w:val="16"/>
                <w:lang w:val="en-US"/>
              </w:rPr>
            </w:pPr>
          </w:p>
        </w:tc>
      </w:tr>
    </w:tbl>
    <w:p w:rsidR="009F0700" w:rsidRPr="0064749B" w:rsidRDefault="009F0700" w:rsidP="00557A50">
      <w:pPr>
        <w:autoSpaceDE w:val="0"/>
        <w:autoSpaceDN w:val="0"/>
        <w:adjustRightInd w:val="0"/>
      </w:pPr>
    </w:p>
    <w:p w:rsidR="00FB015A" w:rsidRPr="0064749B" w:rsidRDefault="00027698" w:rsidP="00FB015A">
      <w:pPr>
        <w:rPr>
          <w:b/>
          <w:i/>
        </w:rPr>
      </w:pPr>
      <w:r w:rsidRPr="00027698">
        <w:rPr>
          <w:b/>
          <w:i/>
        </w:rPr>
        <w:br w:type="page"/>
      </w:r>
      <w:r w:rsidRPr="00CB5EE8">
        <w:rPr>
          <w:b/>
          <w:i/>
        </w:rPr>
        <w:t xml:space="preserve">Table </w:t>
      </w:r>
      <w:r w:rsidR="00251F80" w:rsidRPr="00CB5EE8">
        <w:rPr>
          <w:b/>
          <w:i/>
        </w:rPr>
        <w:t>A</w:t>
      </w:r>
      <w:r w:rsidR="00EF1338" w:rsidRPr="00CB5EE8">
        <w:rPr>
          <w:b/>
          <w:i/>
        </w:rPr>
        <w:t>5</w:t>
      </w:r>
      <w:r w:rsidRPr="00CB5EE8">
        <w:rPr>
          <w:b/>
          <w:i/>
        </w:rPr>
        <w:t>.</w:t>
      </w:r>
      <w:r w:rsidR="00FC26EC" w:rsidRPr="00CB5EE8">
        <w:rPr>
          <w:b/>
        </w:rPr>
        <w:t xml:space="preserve"> </w:t>
      </w:r>
      <w:r w:rsidRPr="00CB5EE8">
        <w:rPr>
          <w:b/>
          <w:i/>
        </w:rPr>
        <w:t xml:space="preserve">Determinants of contacting different types of public officials; Heckman probit </w:t>
      </w:r>
      <w:r w:rsidR="003B35C8" w:rsidRPr="00CB5EE8">
        <w:rPr>
          <w:b/>
          <w:i/>
        </w:rPr>
        <w:t>selection</w:t>
      </w:r>
      <w:r w:rsidRPr="00CB5EE8">
        <w:rPr>
          <w:b/>
          <w:i/>
        </w:rPr>
        <w:t xml:space="preserve"> equation </w:t>
      </w:r>
      <w:r w:rsidR="00CB5EE8" w:rsidRPr="00CB5EE8">
        <w:rPr>
          <w:b/>
          <w:i/>
        </w:rPr>
        <w:t xml:space="preserve">average </w:t>
      </w:r>
      <w:r w:rsidRPr="00CB5EE8">
        <w:rPr>
          <w:b/>
          <w:i/>
        </w:rPr>
        <w:t>marginal effects.</w:t>
      </w:r>
      <w:r w:rsidRPr="00027698">
        <w:rPr>
          <w:b/>
          <w:i/>
        </w:rPr>
        <w:t xml:space="preserve"> </w:t>
      </w:r>
    </w:p>
    <w:p w:rsidR="00FB015A" w:rsidRPr="0064749B" w:rsidRDefault="00FB015A" w:rsidP="00FB015A">
      <w:pPr>
        <w:spacing w:line="360" w:lineRule="auto"/>
        <w:rPr>
          <w:b/>
        </w:rPr>
      </w:pPr>
    </w:p>
    <w:tbl>
      <w:tblPr>
        <w:tblW w:w="5493" w:type="pct"/>
        <w:jc w:val="center"/>
        <w:tblCellMar>
          <w:left w:w="75" w:type="dxa"/>
          <w:right w:w="75" w:type="dxa"/>
        </w:tblCellMar>
        <w:tblLook w:val="0000" w:firstRow="0" w:lastRow="0" w:firstColumn="0" w:lastColumn="0" w:noHBand="0" w:noVBand="0"/>
      </w:tblPr>
      <w:tblGrid>
        <w:gridCol w:w="2278"/>
        <w:gridCol w:w="879"/>
        <w:gridCol w:w="879"/>
        <w:gridCol w:w="879"/>
        <w:gridCol w:w="879"/>
        <w:gridCol w:w="878"/>
        <w:gridCol w:w="878"/>
        <w:gridCol w:w="878"/>
        <w:gridCol w:w="868"/>
      </w:tblGrid>
      <w:tr w:rsidR="00FB015A" w:rsidRPr="0064749B" w:rsidTr="0096565C">
        <w:trPr>
          <w:cantSplit/>
          <w:trHeight w:val="1287"/>
          <w:jc w:val="center"/>
        </w:trPr>
        <w:tc>
          <w:tcPr>
            <w:tcW w:w="1225" w:type="pct"/>
            <w:tcBorders>
              <w:top w:val="single" w:sz="4" w:space="0" w:color="auto"/>
              <w:bottom w:val="single" w:sz="4" w:space="0" w:color="auto"/>
            </w:tcBorders>
            <w:vAlign w:val="center"/>
          </w:tcPr>
          <w:p w:rsidR="00FB015A" w:rsidRPr="0064749B" w:rsidRDefault="00FC26EC" w:rsidP="0096565C">
            <w:pPr>
              <w:widowControl w:val="0"/>
              <w:autoSpaceDE w:val="0"/>
              <w:autoSpaceDN w:val="0"/>
              <w:adjustRightInd w:val="0"/>
              <w:jc w:val="center"/>
              <w:rPr>
                <w:sz w:val="16"/>
                <w:szCs w:val="16"/>
              </w:rPr>
            </w:pPr>
            <w:r w:rsidRPr="00FC26EC">
              <w:rPr>
                <w:b/>
              </w:rPr>
              <w:br w:type="page"/>
            </w:r>
          </w:p>
        </w:tc>
        <w:tc>
          <w:tcPr>
            <w:tcW w:w="473" w:type="pct"/>
            <w:tcBorders>
              <w:top w:val="single" w:sz="4" w:space="0" w:color="auto"/>
              <w:bottom w:val="single" w:sz="4" w:space="0" w:color="auto"/>
            </w:tcBorders>
            <w:textDirection w:val="btLr"/>
            <w:vAlign w:val="center"/>
          </w:tcPr>
          <w:p w:rsidR="00FB015A" w:rsidRPr="0064749B" w:rsidRDefault="00FC26EC" w:rsidP="0096565C">
            <w:pPr>
              <w:widowControl w:val="0"/>
              <w:autoSpaceDE w:val="0"/>
              <w:autoSpaceDN w:val="0"/>
              <w:adjustRightInd w:val="0"/>
              <w:ind w:left="113" w:right="113"/>
              <w:jc w:val="center"/>
              <w:rPr>
                <w:sz w:val="16"/>
                <w:szCs w:val="16"/>
              </w:rPr>
            </w:pPr>
            <w:r w:rsidRPr="00FC26EC">
              <w:rPr>
                <w:sz w:val="16"/>
                <w:szCs w:val="16"/>
              </w:rPr>
              <w:t>Police</w:t>
            </w:r>
          </w:p>
        </w:tc>
        <w:tc>
          <w:tcPr>
            <w:tcW w:w="473" w:type="pct"/>
            <w:tcBorders>
              <w:top w:val="single" w:sz="4" w:space="0" w:color="auto"/>
              <w:bottom w:val="single" w:sz="4" w:space="0" w:color="auto"/>
            </w:tcBorders>
            <w:textDirection w:val="btLr"/>
            <w:vAlign w:val="center"/>
          </w:tcPr>
          <w:p w:rsidR="00FB015A" w:rsidRPr="0064749B" w:rsidRDefault="00FC26EC" w:rsidP="0096565C">
            <w:pPr>
              <w:widowControl w:val="0"/>
              <w:autoSpaceDE w:val="0"/>
              <w:autoSpaceDN w:val="0"/>
              <w:adjustRightInd w:val="0"/>
              <w:ind w:left="113" w:right="113"/>
              <w:jc w:val="center"/>
              <w:rPr>
                <w:sz w:val="16"/>
                <w:szCs w:val="16"/>
              </w:rPr>
            </w:pPr>
            <w:r w:rsidRPr="00FC26EC">
              <w:rPr>
                <w:sz w:val="16"/>
                <w:szCs w:val="16"/>
              </w:rPr>
              <w:t>Requesting official documents</w:t>
            </w:r>
          </w:p>
        </w:tc>
        <w:tc>
          <w:tcPr>
            <w:tcW w:w="473" w:type="pct"/>
            <w:tcBorders>
              <w:top w:val="single" w:sz="4" w:space="0" w:color="auto"/>
              <w:bottom w:val="single" w:sz="4" w:space="0" w:color="auto"/>
            </w:tcBorders>
            <w:textDirection w:val="btLr"/>
            <w:vAlign w:val="center"/>
          </w:tcPr>
          <w:p w:rsidR="00FB015A" w:rsidRPr="0064749B" w:rsidRDefault="00FC26EC" w:rsidP="0096565C">
            <w:pPr>
              <w:widowControl w:val="0"/>
              <w:autoSpaceDE w:val="0"/>
              <w:autoSpaceDN w:val="0"/>
              <w:adjustRightInd w:val="0"/>
              <w:ind w:left="113" w:right="113"/>
              <w:jc w:val="center"/>
              <w:rPr>
                <w:sz w:val="16"/>
                <w:szCs w:val="16"/>
              </w:rPr>
            </w:pPr>
            <w:r w:rsidRPr="00FC26EC">
              <w:rPr>
                <w:sz w:val="16"/>
                <w:szCs w:val="16"/>
              </w:rPr>
              <w:t>Courts</w:t>
            </w:r>
          </w:p>
        </w:tc>
        <w:tc>
          <w:tcPr>
            <w:tcW w:w="473" w:type="pct"/>
            <w:tcBorders>
              <w:top w:val="single" w:sz="4" w:space="0" w:color="auto"/>
              <w:bottom w:val="single" w:sz="4" w:space="0" w:color="auto"/>
            </w:tcBorders>
            <w:textDirection w:val="btLr"/>
            <w:vAlign w:val="center"/>
          </w:tcPr>
          <w:p w:rsidR="00FB015A" w:rsidRPr="0064749B" w:rsidRDefault="00FC26EC" w:rsidP="0096565C">
            <w:pPr>
              <w:widowControl w:val="0"/>
              <w:autoSpaceDE w:val="0"/>
              <w:autoSpaceDN w:val="0"/>
              <w:adjustRightInd w:val="0"/>
              <w:ind w:left="113" w:right="113"/>
              <w:jc w:val="center"/>
              <w:rPr>
                <w:sz w:val="16"/>
                <w:szCs w:val="16"/>
              </w:rPr>
            </w:pPr>
            <w:r w:rsidRPr="00FC26EC">
              <w:rPr>
                <w:sz w:val="16"/>
                <w:szCs w:val="16"/>
              </w:rPr>
              <w:t>Education (primary and secondary)</w:t>
            </w:r>
          </w:p>
        </w:tc>
        <w:tc>
          <w:tcPr>
            <w:tcW w:w="472" w:type="pct"/>
            <w:tcBorders>
              <w:top w:val="single" w:sz="4" w:space="0" w:color="auto"/>
              <w:bottom w:val="single" w:sz="4" w:space="0" w:color="auto"/>
            </w:tcBorders>
            <w:textDirection w:val="btLr"/>
            <w:vAlign w:val="center"/>
          </w:tcPr>
          <w:p w:rsidR="00FB015A" w:rsidRPr="0064749B" w:rsidRDefault="00FC26EC" w:rsidP="0096565C">
            <w:pPr>
              <w:widowControl w:val="0"/>
              <w:autoSpaceDE w:val="0"/>
              <w:autoSpaceDN w:val="0"/>
              <w:adjustRightInd w:val="0"/>
              <w:ind w:left="113" w:right="113"/>
              <w:jc w:val="center"/>
              <w:rPr>
                <w:sz w:val="16"/>
                <w:szCs w:val="16"/>
              </w:rPr>
            </w:pPr>
            <w:r w:rsidRPr="00FC26EC">
              <w:rPr>
                <w:sz w:val="16"/>
                <w:szCs w:val="16"/>
              </w:rPr>
              <w:t>Education (vocational)</w:t>
            </w:r>
          </w:p>
        </w:tc>
        <w:tc>
          <w:tcPr>
            <w:tcW w:w="472" w:type="pct"/>
            <w:tcBorders>
              <w:top w:val="single" w:sz="4" w:space="0" w:color="auto"/>
              <w:bottom w:val="single" w:sz="4" w:space="0" w:color="auto"/>
            </w:tcBorders>
            <w:textDirection w:val="btLr"/>
            <w:vAlign w:val="center"/>
          </w:tcPr>
          <w:p w:rsidR="00FB015A" w:rsidRPr="0064749B" w:rsidRDefault="00FC26EC" w:rsidP="0096565C">
            <w:pPr>
              <w:widowControl w:val="0"/>
              <w:autoSpaceDE w:val="0"/>
              <w:autoSpaceDN w:val="0"/>
              <w:adjustRightInd w:val="0"/>
              <w:ind w:left="113" w:right="113"/>
              <w:jc w:val="center"/>
              <w:rPr>
                <w:sz w:val="16"/>
                <w:szCs w:val="16"/>
              </w:rPr>
            </w:pPr>
            <w:r w:rsidRPr="00FC26EC">
              <w:rPr>
                <w:sz w:val="16"/>
                <w:szCs w:val="16"/>
              </w:rPr>
              <w:t>Health</w:t>
            </w:r>
          </w:p>
        </w:tc>
        <w:tc>
          <w:tcPr>
            <w:tcW w:w="472" w:type="pct"/>
            <w:tcBorders>
              <w:top w:val="single" w:sz="4" w:space="0" w:color="auto"/>
              <w:bottom w:val="single" w:sz="4" w:space="0" w:color="auto"/>
            </w:tcBorders>
            <w:textDirection w:val="btLr"/>
            <w:vAlign w:val="center"/>
          </w:tcPr>
          <w:p w:rsidR="00FB015A" w:rsidRPr="0064749B" w:rsidRDefault="00FC26EC" w:rsidP="0096565C">
            <w:pPr>
              <w:widowControl w:val="0"/>
              <w:autoSpaceDE w:val="0"/>
              <w:autoSpaceDN w:val="0"/>
              <w:adjustRightInd w:val="0"/>
              <w:ind w:left="113" w:right="113"/>
              <w:jc w:val="center"/>
              <w:rPr>
                <w:sz w:val="16"/>
                <w:szCs w:val="16"/>
              </w:rPr>
            </w:pPr>
            <w:r w:rsidRPr="00FC26EC">
              <w:rPr>
                <w:sz w:val="16"/>
                <w:szCs w:val="16"/>
              </w:rPr>
              <w:t>Unemployment benefits</w:t>
            </w:r>
          </w:p>
        </w:tc>
        <w:tc>
          <w:tcPr>
            <w:tcW w:w="467" w:type="pct"/>
            <w:tcBorders>
              <w:top w:val="single" w:sz="4" w:space="0" w:color="auto"/>
              <w:bottom w:val="single" w:sz="4" w:space="0" w:color="auto"/>
            </w:tcBorders>
            <w:textDirection w:val="btLr"/>
            <w:vAlign w:val="center"/>
          </w:tcPr>
          <w:p w:rsidR="00FB015A" w:rsidRPr="0064749B" w:rsidRDefault="00FC26EC" w:rsidP="0096565C">
            <w:pPr>
              <w:widowControl w:val="0"/>
              <w:autoSpaceDE w:val="0"/>
              <w:autoSpaceDN w:val="0"/>
              <w:adjustRightInd w:val="0"/>
              <w:ind w:left="113" w:right="113"/>
              <w:jc w:val="center"/>
              <w:rPr>
                <w:sz w:val="16"/>
                <w:szCs w:val="16"/>
              </w:rPr>
            </w:pPr>
            <w:r w:rsidRPr="00FC26EC">
              <w:rPr>
                <w:sz w:val="16"/>
                <w:szCs w:val="16"/>
              </w:rPr>
              <w:t>Social security benefits</w:t>
            </w:r>
          </w:p>
        </w:tc>
      </w:tr>
      <w:tr w:rsidR="00FB015A" w:rsidRPr="0064749B" w:rsidTr="0096565C">
        <w:trPr>
          <w:jc w:val="center"/>
        </w:trPr>
        <w:tc>
          <w:tcPr>
            <w:tcW w:w="1225" w:type="pct"/>
            <w:tcBorders>
              <w:top w:val="single" w:sz="4" w:space="0" w:color="auto"/>
            </w:tcBorders>
          </w:tcPr>
          <w:p w:rsidR="00FB015A" w:rsidRPr="0064749B" w:rsidRDefault="00FB015A" w:rsidP="0096565C">
            <w:pPr>
              <w:widowControl w:val="0"/>
              <w:autoSpaceDE w:val="0"/>
              <w:autoSpaceDN w:val="0"/>
              <w:adjustRightInd w:val="0"/>
              <w:rPr>
                <w:sz w:val="16"/>
                <w:szCs w:val="16"/>
              </w:rPr>
            </w:pPr>
          </w:p>
        </w:tc>
        <w:tc>
          <w:tcPr>
            <w:tcW w:w="473" w:type="pct"/>
            <w:tcBorders>
              <w:top w:val="single" w:sz="4" w:space="0" w:color="auto"/>
            </w:tcBorders>
          </w:tcPr>
          <w:p w:rsidR="00FB015A" w:rsidRPr="0064749B" w:rsidRDefault="00FB015A" w:rsidP="0096565C">
            <w:pPr>
              <w:widowControl w:val="0"/>
              <w:autoSpaceDE w:val="0"/>
              <w:autoSpaceDN w:val="0"/>
              <w:adjustRightInd w:val="0"/>
              <w:jc w:val="center"/>
              <w:rPr>
                <w:sz w:val="16"/>
                <w:szCs w:val="16"/>
              </w:rPr>
            </w:pPr>
          </w:p>
        </w:tc>
        <w:tc>
          <w:tcPr>
            <w:tcW w:w="473" w:type="pct"/>
            <w:tcBorders>
              <w:top w:val="single" w:sz="4" w:space="0" w:color="auto"/>
            </w:tcBorders>
          </w:tcPr>
          <w:p w:rsidR="00FB015A" w:rsidRPr="0064749B" w:rsidRDefault="00FB015A" w:rsidP="0096565C">
            <w:pPr>
              <w:widowControl w:val="0"/>
              <w:autoSpaceDE w:val="0"/>
              <w:autoSpaceDN w:val="0"/>
              <w:adjustRightInd w:val="0"/>
              <w:rPr>
                <w:sz w:val="16"/>
                <w:szCs w:val="16"/>
              </w:rPr>
            </w:pPr>
          </w:p>
        </w:tc>
        <w:tc>
          <w:tcPr>
            <w:tcW w:w="473" w:type="pct"/>
            <w:tcBorders>
              <w:top w:val="single" w:sz="4" w:space="0" w:color="auto"/>
            </w:tcBorders>
          </w:tcPr>
          <w:p w:rsidR="00FB015A" w:rsidRPr="0064749B" w:rsidRDefault="00FB015A" w:rsidP="0096565C">
            <w:pPr>
              <w:widowControl w:val="0"/>
              <w:autoSpaceDE w:val="0"/>
              <w:autoSpaceDN w:val="0"/>
              <w:adjustRightInd w:val="0"/>
              <w:rPr>
                <w:sz w:val="16"/>
                <w:szCs w:val="16"/>
              </w:rPr>
            </w:pPr>
          </w:p>
        </w:tc>
        <w:tc>
          <w:tcPr>
            <w:tcW w:w="473" w:type="pct"/>
            <w:tcBorders>
              <w:top w:val="single" w:sz="4" w:space="0" w:color="auto"/>
            </w:tcBorders>
          </w:tcPr>
          <w:p w:rsidR="00FB015A" w:rsidRPr="0064749B" w:rsidRDefault="00FB015A" w:rsidP="0096565C">
            <w:pPr>
              <w:widowControl w:val="0"/>
              <w:autoSpaceDE w:val="0"/>
              <w:autoSpaceDN w:val="0"/>
              <w:adjustRightInd w:val="0"/>
              <w:rPr>
                <w:sz w:val="16"/>
                <w:szCs w:val="16"/>
              </w:rPr>
            </w:pPr>
          </w:p>
        </w:tc>
        <w:tc>
          <w:tcPr>
            <w:tcW w:w="472" w:type="pct"/>
            <w:tcBorders>
              <w:top w:val="single" w:sz="4" w:space="0" w:color="auto"/>
            </w:tcBorders>
          </w:tcPr>
          <w:p w:rsidR="00FB015A" w:rsidRPr="0064749B" w:rsidRDefault="00FB015A" w:rsidP="0096565C">
            <w:pPr>
              <w:widowControl w:val="0"/>
              <w:autoSpaceDE w:val="0"/>
              <w:autoSpaceDN w:val="0"/>
              <w:adjustRightInd w:val="0"/>
              <w:rPr>
                <w:sz w:val="16"/>
                <w:szCs w:val="16"/>
              </w:rPr>
            </w:pPr>
          </w:p>
        </w:tc>
        <w:tc>
          <w:tcPr>
            <w:tcW w:w="472" w:type="pct"/>
            <w:tcBorders>
              <w:top w:val="single" w:sz="4" w:space="0" w:color="auto"/>
            </w:tcBorders>
          </w:tcPr>
          <w:p w:rsidR="00FB015A" w:rsidRPr="0064749B" w:rsidRDefault="00FB015A" w:rsidP="0096565C">
            <w:pPr>
              <w:widowControl w:val="0"/>
              <w:autoSpaceDE w:val="0"/>
              <w:autoSpaceDN w:val="0"/>
              <w:adjustRightInd w:val="0"/>
              <w:rPr>
                <w:sz w:val="16"/>
                <w:szCs w:val="16"/>
              </w:rPr>
            </w:pPr>
          </w:p>
        </w:tc>
        <w:tc>
          <w:tcPr>
            <w:tcW w:w="472" w:type="pct"/>
            <w:tcBorders>
              <w:top w:val="single" w:sz="4" w:space="0" w:color="auto"/>
            </w:tcBorders>
          </w:tcPr>
          <w:p w:rsidR="00FB015A" w:rsidRPr="0064749B" w:rsidRDefault="00FB015A" w:rsidP="0096565C">
            <w:pPr>
              <w:widowControl w:val="0"/>
              <w:autoSpaceDE w:val="0"/>
              <w:autoSpaceDN w:val="0"/>
              <w:adjustRightInd w:val="0"/>
              <w:rPr>
                <w:sz w:val="16"/>
                <w:szCs w:val="16"/>
              </w:rPr>
            </w:pPr>
          </w:p>
        </w:tc>
        <w:tc>
          <w:tcPr>
            <w:tcW w:w="467" w:type="pct"/>
            <w:tcBorders>
              <w:top w:val="single" w:sz="4" w:space="0" w:color="auto"/>
            </w:tcBorders>
          </w:tcPr>
          <w:p w:rsidR="00FB015A" w:rsidRPr="0064749B" w:rsidRDefault="00FB015A" w:rsidP="0096565C">
            <w:pPr>
              <w:widowControl w:val="0"/>
              <w:autoSpaceDE w:val="0"/>
              <w:autoSpaceDN w:val="0"/>
              <w:adjustRightInd w:val="0"/>
              <w:rPr>
                <w:sz w:val="16"/>
                <w:szCs w:val="16"/>
              </w:rPr>
            </w:pPr>
          </w:p>
        </w:tc>
      </w:tr>
      <w:tr w:rsidR="00FB015A" w:rsidRPr="0064749B" w:rsidTr="0096565C">
        <w:trPr>
          <w:jc w:val="center"/>
        </w:trPr>
        <w:tc>
          <w:tcPr>
            <w:tcW w:w="1225" w:type="pct"/>
          </w:tcPr>
          <w:p w:rsidR="00FB015A" w:rsidRPr="0064749B" w:rsidRDefault="00FB015A" w:rsidP="0096565C">
            <w:pPr>
              <w:widowControl w:val="0"/>
              <w:autoSpaceDE w:val="0"/>
              <w:autoSpaceDN w:val="0"/>
              <w:adjustRightInd w:val="0"/>
              <w:rPr>
                <w:sz w:val="16"/>
                <w:szCs w:val="16"/>
              </w:rPr>
            </w:pPr>
          </w:p>
        </w:tc>
        <w:tc>
          <w:tcPr>
            <w:tcW w:w="473" w:type="pct"/>
          </w:tcPr>
          <w:p w:rsidR="00FB015A" w:rsidRPr="0064749B" w:rsidRDefault="00FB015A" w:rsidP="0096565C">
            <w:pPr>
              <w:widowControl w:val="0"/>
              <w:autoSpaceDE w:val="0"/>
              <w:autoSpaceDN w:val="0"/>
              <w:adjustRightInd w:val="0"/>
              <w:jc w:val="center"/>
              <w:rPr>
                <w:sz w:val="16"/>
                <w:szCs w:val="16"/>
              </w:rPr>
            </w:pPr>
          </w:p>
        </w:tc>
        <w:tc>
          <w:tcPr>
            <w:tcW w:w="473" w:type="pct"/>
          </w:tcPr>
          <w:p w:rsidR="00FB015A" w:rsidRPr="0064749B" w:rsidRDefault="00FB015A" w:rsidP="0096565C">
            <w:pPr>
              <w:widowControl w:val="0"/>
              <w:autoSpaceDE w:val="0"/>
              <w:autoSpaceDN w:val="0"/>
              <w:adjustRightInd w:val="0"/>
              <w:rPr>
                <w:sz w:val="16"/>
                <w:szCs w:val="16"/>
              </w:rPr>
            </w:pPr>
          </w:p>
        </w:tc>
        <w:tc>
          <w:tcPr>
            <w:tcW w:w="473" w:type="pct"/>
          </w:tcPr>
          <w:p w:rsidR="00FB015A" w:rsidRPr="0064749B" w:rsidRDefault="00FB015A" w:rsidP="0096565C">
            <w:pPr>
              <w:widowControl w:val="0"/>
              <w:autoSpaceDE w:val="0"/>
              <w:autoSpaceDN w:val="0"/>
              <w:adjustRightInd w:val="0"/>
              <w:rPr>
                <w:sz w:val="16"/>
                <w:szCs w:val="16"/>
              </w:rPr>
            </w:pPr>
          </w:p>
        </w:tc>
        <w:tc>
          <w:tcPr>
            <w:tcW w:w="473" w:type="pct"/>
          </w:tcPr>
          <w:p w:rsidR="00FB015A" w:rsidRPr="0064749B" w:rsidRDefault="00FB015A" w:rsidP="0096565C">
            <w:pPr>
              <w:widowControl w:val="0"/>
              <w:autoSpaceDE w:val="0"/>
              <w:autoSpaceDN w:val="0"/>
              <w:adjustRightInd w:val="0"/>
              <w:rPr>
                <w:sz w:val="16"/>
                <w:szCs w:val="16"/>
              </w:rPr>
            </w:pPr>
          </w:p>
        </w:tc>
        <w:tc>
          <w:tcPr>
            <w:tcW w:w="472" w:type="pct"/>
          </w:tcPr>
          <w:p w:rsidR="00FB015A" w:rsidRPr="0064749B" w:rsidRDefault="00FB015A" w:rsidP="0096565C">
            <w:pPr>
              <w:widowControl w:val="0"/>
              <w:autoSpaceDE w:val="0"/>
              <w:autoSpaceDN w:val="0"/>
              <w:adjustRightInd w:val="0"/>
              <w:rPr>
                <w:sz w:val="16"/>
                <w:szCs w:val="16"/>
              </w:rPr>
            </w:pPr>
          </w:p>
        </w:tc>
        <w:tc>
          <w:tcPr>
            <w:tcW w:w="472" w:type="pct"/>
          </w:tcPr>
          <w:p w:rsidR="00FB015A" w:rsidRPr="0064749B" w:rsidRDefault="00FB015A" w:rsidP="0096565C">
            <w:pPr>
              <w:widowControl w:val="0"/>
              <w:autoSpaceDE w:val="0"/>
              <w:autoSpaceDN w:val="0"/>
              <w:adjustRightInd w:val="0"/>
              <w:rPr>
                <w:sz w:val="16"/>
                <w:szCs w:val="16"/>
              </w:rPr>
            </w:pPr>
          </w:p>
        </w:tc>
        <w:tc>
          <w:tcPr>
            <w:tcW w:w="472" w:type="pct"/>
          </w:tcPr>
          <w:p w:rsidR="00FB015A" w:rsidRPr="0064749B" w:rsidRDefault="00FB015A" w:rsidP="0096565C">
            <w:pPr>
              <w:widowControl w:val="0"/>
              <w:autoSpaceDE w:val="0"/>
              <w:autoSpaceDN w:val="0"/>
              <w:adjustRightInd w:val="0"/>
              <w:rPr>
                <w:sz w:val="16"/>
                <w:szCs w:val="16"/>
              </w:rPr>
            </w:pPr>
          </w:p>
        </w:tc>
        <w:tc>
          <w:tcPr>
            <w:tcW w:w="467" w:type="pct"/>
          </w:tcPr>
          <w:p w:rsidR="00FB015A" w:rsidRPr="0064749B" w:rsidRDefault="00FB015A" w:rsidP="0096565C">
            <w:pPr>
              <w:widowControl w:val="0"/>
              <w:autoSpaceDE w:val="0"/>
              <w:autoSpaceDN w:val="0"/>
              <w:adjustRightInd w:val="0"/>
              <w:rPr>
                <w:sz w:val="16"/>
                <w:szCs w:val="16"/>
              </w:rPr>
            </w:pP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Female</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-0.063***</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0.002</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0.008**</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0.040***</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0.013***</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Age group</w:t>
            </w: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67" w:type="pct"/>
          </w:tcPr>
          <w:p w:rsidR="00B85B32" w:rsidRPr="003F1B54" w:rsidRDefault="00B85B32" w:rsidP="006D0E94">
            <w:pPr>
              <w:widowControl w:val="0"/>
              <w:autoSpaceDE w:val="0"/>
              <w:autoSpaceDN w:val="0"/>
              <w:adjustRightInd w:val="0"/>
              <w:jc w:val="center"/>
              <w:rPr>
                <w:sz w:val="16"/>
                <w:szCs w:val="16"/>
              </w:rPr>
            </w:pP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 xml:space="preserve">18-24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0.013*</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0.010</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-0.012***</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-0.048***</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0.052***</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-0.020**</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-0.008*</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 xml:space="preserve">25-34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0.015***</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0.008</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-0.098***</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-0.057***</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0.007</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0.017***</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35-44</w:t>
            </w: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67" w:type="pct"/>
          </w:tcPr>
          <w:p w:rsidR="00B85B32" w:rsidRPr="003F1B54" w:rsidRDefault="00B85B32" w:rsidP="006D0E94">
            <w:pPr>
              <w:widowControl w:val="0"/>
              <w:autoSpaceDE w:val="0"/>
              <w:autoSpaceDN w:val="0"/>
              <w:adjustRightInd w:val="0"/>
              <w:jc w:val="center"/>
              <w:rPr>
                <w:sz w:val="16"/>
                <w:szCs w:val="16"/>
              </w:rPr>
            </w:pP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 xml:space="preserve">45-54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-0.006</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-0.000</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-0.055***</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0.034***</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0.002</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 xml:space="preserve">55-64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-0.022***</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-0.030***</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-0.004</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-0.124***</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-0.048***</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0.039***</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-0.030***</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-0.028***</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 xml:space="preserve">65+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-0.067***</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-0.067***</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-0.014***</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-0.143***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-0.083***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0.073***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-0.069***</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-0.045***</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Linguistic minority</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-0.002</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0.011</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-0.011***</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-0.015**</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-0.007</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-0.000</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0.009*</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Income ladder</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-0.000</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0.007***</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-0.009***</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-0.014***</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Wealth index</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0.021***</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0.034***</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0.022***</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0.029***</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0.022***</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Education</w:t>
            </w: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67" w:type="pct"/>
          </w:tcPr>
          <w:p w:rsidR="00B85B32" w:rsidRPr="003F1B54" w:rsidRDefault="00B85B32" w:rsidP="006D0E94">
            <w:pPr>
              <w:widowControl w:val="0"/>
              <w:autoSpaceDE w:val="0"/>
              <w:autoSpaceDN w:val="0"/>
              <w:adjustRightInd w:val="0"/>
              <w:jc w:val="center"/>
              <w:rPr>
                <w:sz w:val="16"/>
                <w:szCs w:val="16"/>
              </w:rPr>
            </w:pP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 xml:space="preserve">Primary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-0.020***</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-0.002</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-0.017***</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0.002</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0.010**</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Secondary</w:t>
            </w: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67" w:type="pct"/>
          </w:tcPr>
          <w:p w:rsidR="00B85B32" w:rsidRPr="003F1B54" w:rsidRDefault="00B85B32" w:rsidP="006D0E94">
            <w:pPr>
              <w:widowControl w:val="0"/>
              <w:autoSpaceDE w:val="0"/>
              <w:autoSpaceDN w:val="0"/>
              <w:adjustRightInd w:val="0"/>
              <w:jc w:val="center"/>
              <w:rPr>
                <w:sz w:val="16"/>
                <w:szCs w:val="16"/>
              </w:rPr>
            </w:pP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 xml:space="preserve">Tertiary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0.018***</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0.022***</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0.004</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-0.031***</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0.011**</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-0.010**</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 xml:space="preserve">Employed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0.038***</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0.022***</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0.010**</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-0.007</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-0.029***</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-0.030***</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Type of settlement</w:t>
            </w: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67" w:type="pct"/>
          </w:tcPr>
          <w:p w:rsidR="00B85B32" w:rsidRPr="003F1B54" w:rsidRDefault="00B85B32" w:rsidP="006D0E94">
            <w:pPr>
              <w:widowControl w:val="0"/>
              <w:autoSpaceDE w:val="0"/>
              <w:autoSpaceDN w:val="0"/>
              <w:adjustRightInd w:val="0"/>
              <w:jc w:val="center"/>
              <w:rPr>
                <w:sz w:val="16"/>
                <w:szCs w:val="16"/>
              </w:rPr>
            </w:pP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 xml:space="preserve">Rural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0.002</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0.007*</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-0.002</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0.004</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Urban</w:t>
            </w: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3"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72" w:type="pct"/>
          </w:tcPr>
          <w:p w:rsidR="00B85B32" w:rsidRPr="003F1B54" w:rsidRDefault="00B85B32" w:rsidP="006D0E94">
            <w:pPr>
              <w:widowControl w:val="0"/>
              <w:autoSpaceDE w:val="0"/>
              <w:autoSpaceDN w:val="0"/>
              <w:adjustRightInd w:val="0"/>
              <w:jc w:val="center"/>
              <w:rPr>
                <w:sz w:val="16"/>
                <w:szCs w:val="16"/>
              </w:rPr>
            </w:pPr>
          </w:p>
        </w:tc>
        <w:tc>
          <w:tcPr>
            <w:tcW w:w="467" w:type="pct"/>
          </w:tcPr>
          <w:p w:rsidR="00B85B32" w:rsidRPr="003F1B54" w:rsidRDefault="00B85B32" w:rsidP="006D0E94">
            <w:pPr>
              <w:widowControl w:val="0"/>
              <w:autoSpaceDE w:val="0"/>
              <w:autoSpaceDN w:val="0"/>
              <w:adjustRightInd w:val="0"/>
              <w:jc w:val="center"/>
              <w:rPr>
                <w:sz w:val="16"/>
                <w:szCs w:val="16"/>
              </w:rPr>
            </w:pP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ind w:firstLine="426"/>
              <w:rPr>
                <w:i/>
                <w:sz w:val="16"/>
                <w:lang w:val="en-US"/>
              </w:rPr>
            </w:pPr>
            <w:r w:rsidRPr="00027698">
              <w:rPr>
                <w:i/>
                <w:sz w:val="16"/>
                <w:lang w:val="en-US"/>
              </w:rPr>
              <w:t xml:space="preserve">Metropolitan </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0.008</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0.022***</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0.006</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0.005</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-0.007</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0.011***</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-0.006</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Institutional trust</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-0.002***</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0.002***</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-0.000</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-0.000</w:t>
            </w:r>
          </w:p>
        </w:tc>
      </w:tr>
      <w:tr w:rsidR="00B85B32" w:rsidRPr="0064749B" w:rsidTr="0096565C">
        <w:trPr>
          <w:jc w:val="center"/>
        </w:trPr>
        <w:tc>
          <w:tcPr>
            <w:tcW w:w="1225" w:type="pct"/>
          </w:tcPr>
          <w:p w:rsidR="00B85B32" w:rsidRPr="0064749B" w:rsidRDefault="00B85B32" w:rsidP="0096565C">
            <w:pPr>
              <w:widowControl w:val="0"/>
              <w:autoSpaceDE w:val="0"/>
              <w:autoSpaceDN w:val="0"/>
              <w:adjustRightInd w:val="0"/>
              <w:rPr>
                <w:sz w:val="16"/>
                <w:lang w:val="en-US"/>
              </w:rPr>
            </w:pPr>
            <w:r w:rsidRPr="00FC26EC">
              <w:rPr>
                <w:sz w:val="16"/>
                <w:lang w:val="en-US"/>
              </w:rPr>
              <w:t>Social trust</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73"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0.003</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0.007***</w:t>
            </w:r>
          </w:p>
        </w:tc>
        <w:tc>
          <w:tcPr>
            <w:tcW w:w="472"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-0.001</w:t>
            </w:r>
          </w:p>
        </w:tc>
        <w:tc>
          <w:tcPr>
            <w:tcW w:w="467" w:type="pct"/>
          </w:tcPr>
          <w:p w:rsidR="00B85B32" w:rsidRPr="003F1B54" w:rsidRDefault="00B85B32" w:rsidP="006D0E94">
            <w:pPr>
              <w:widowControl w:val="0"/>
              <w:autoSpaceDE w:val="0"/>
              <w:autoSpaceDN w:val="0"/>
              <w:adjustRightInd w:val="0"/>
              <w:jc w:val="center"/>
              <w:rPr>
                <w:sz w:val="16"/>
                <w:szCs w:val="16"/>
              </w:rPr>
            </w:pPr>
            <w:r w:rsidRPr="003F1B54">
              <w:rPr>
                <w:sz w:val="16"/>
                <w:szCs w:val="16"/>
              </w:rPr>
              <w:t>0.000</w:t>
            </w:r>
          </w:p>
        </w:tc>
      </w:tr>
      <w:tr w:rsidR="00FB015A" w:rsidRPr="0064749B" w:rsidTr="00FB015A">
        <w:trPr>
          <w:jc w:val="center"/>
        </w:trPr>
        <w:tc>
          <w:tcPr>
            <w:tcW w:w="1225" w:type="pct"/>
          </w:tcPr>
          <w:p w:rsidR="00FB015A" w:rsidRPr="0064749B" w:rsidRDefault="00FB015A" w:rsidP="0096565C">
            <w:pPr>
              <w:widowControl w:val="0"/>
              <w:autoSpaceDE w:val="0"/>
              <w:autoSpaceDN w:val="0"/>
              <w:adjustRightInd w:val="0"/>
              <w:rPr>
                <w:sz w:val="16"/>
                <w:lang w:val="en-US"/>
              </w:rPr>
            </w:pPr>
          </w:p>
        </w:tc>
        <w:tc>
          <w:tcPr>
            <w:tcW w:w="473" w:type="pct"/>
          </w:tcPr>
          <w:p w:rsidR="00FB015A" w:rsidRPr="0064749B" w:rsidRDefault="00FB015A" w:rsidP="0096565C">
            <w:pPr>
              <w:widowControl w:val="0"/>
              <w:autoSpaceDE w:val="0"/>
              <w:autoSpaceDN w:val="0"/>
              <w:adjustRightInd w:val="0"/>
              <w:jc w:val="center"/>
              <w:rPr>
                <w:sz w:val="16"/>
                <w:szCs w:val="16"/>
              </w:rPr>
            </w:pPr>
          </w:p>
        </w:tc>
        <w:tc>
          <w:tcPr>
            <w:tcW w:w="473" w:type="pct"/>
          </w:tcPr>
          <w:p w:rsidR="00FB015A" w:rsidRPr="0064749B" w:rsidRDefault="00FB015A" w:rsidP="0096565C">
            <w:pPr>
              <w:widowControl w:val="0"/>
              <w:autoSpaceDE w:val="0"/>
              <w:autoSpaceDN w:val="0"/>
              <w:adjustRightInd w:val="0"/>
              <w:jc w:val="center"/>
              <w:rPr>
                <w:sz w:val="16"/>
                <w:szCs w:val="16"/>
              </w:rPr>
            </w:pPr>
          </w:p>
        </w:tc>
        <w:tc>
          <w:tcPr>
            <w:tcW w:w="473" w:type="pct"/>
          </w:tcPr>
          <w:p w:rsidR="00FB015A" w:rsidRPr="0064749B" w:rsidRDefault="00FB015A" w:rsidP="0096565C">
            <w:pPr>
              <w:widowControl w:val="0"/>
              <w:autoSpaceDE w:val="0"/>
              <w:autoSpaceDN w:val="0"/>
              <w:adjustRightInd w:val="0"/>
              <w:jc w:val="center"/>
              <w:rPr>
                <w:sz w:val="16"/>
                <w:szCs w:val="16"/>
              </w:rPr>
            </w:pPr>
          </w:p>
        </w:tc>
        <w:tc>
          <w:tcPr>
            <w:tcW w:w="473" w:type="pct"/>
          </w:tcPr>
          <w:p w:rsidR="00FB015A" w:rsidRPr="0064749B" w:rsidRDefault="00FB015A" w:rsidP="0096565C">
            <w:pPr>
              <w:widowControl w:val="0"/>
              <w:autoSpaceDE w:val="0"/>
              <w:autoSpaceDN w:val="0"/>
              <w:adjustRightInd w:val="0"/>
              <w:jc w:val="center"/>
              <w:rPr>
                <w:sz w:val="16"/>
                <w:szCs w:val="16"/>
              </w:rPr>
            </w:pPr>
          </w:p>
        </w:tc>
        <w:tc>
          <w:tcPr>
            <w:tcW w:w="472" w:type="pct"/>
          </w:tcPr>
          <w:p w:rsidR="00FB015A" w:rsidRPr="0064749B" w:rsidRDefault="00FB015A" w:rsidP="0096565C">
            <w:pPr>
              <w:widowControl w:val="0"/>
              <w:autoSpaceDE w:val="0"/>
              <w:autoSpaceDN w:val="0"/>
              <w:adjustRightInd w:val="0"/>
              <w:jc w:val="center"/>
              <w:rPr>
                <w:sz w:val="16"/>
                <w:szCs w:val="16"/>
              </w:rPr>
            </w:pPr>
          </w:p>
        </w:tc>
        <w:tc>
          <w:tcPr>
            <w:tcW w:w="472" w:type="pct"/>
          </w:tcPr>
          <w:p w:rsidR="00FB015A" w:rsidRPr="0064749B" w:rsidRDefault="00FB015A" w:rsidP="0096565C">
            <w:pPr>
              <w:widowControl w:val="0"/>
              <w:autoSpaceDE w:val="0"/>
              <w:autoSpaceDN w:val="0"/>
              <w:adjustRightInd w:val="0"/>
              <w:jc w:val="center"/>
              <w:rPr>
                <w:sz w:val="16"/>
                <w:szCs w:val="16"/>
              </w:rPr>
            </w:pPr>
          </w:p>
        </w:tc>
        <w:tc>
          <w:tcPr>
            <w:tcW w:w="472" w:type="pct"/>
          </w:tcPr>
          <w:p w:rsidR="00FB015A" w:rsidRPr="0064749B" w:rsidRDefault="00FB015A" w:rsidP="0096565C">
            <w:pPr>
              <w:widowControl w:val="0"/>
              <w:autoSpaceDE w:val="0"/>
              <w:autoSpaceDN w:val="0"/>
              <w:adjustRightInd w:val="0"/>
              <w:jc w:val="center"/>
              <w:rPr>
                <w:sz w:val="16"/>
                <w:szCs w:val="16"/>
              </w:rPr>
            </w:pPr>
          </w:p>
        </w:tc>
        <w:tc>
          <w:tcPr>
            <w:tcW w:w="467" w:type="pct"/>
          </w:tcPr>
          <w:p w:rsidR="00FB015A" w:rsidRPr="0064749B" w:rsidRDefault="00FB015A" w:rsidP="0096565C">
            <w:pPr>
              <w:widowControl w:val="0"/>
              <w:autoSpaceDE w:val="0"/>
              <w:autoSpaceDN w:val="0"/>
              <w:adjustRightInd w:val="0"/>
              <w:jc w:val="center"/>
              <w:rPr>
                <w:sz w:val="16"/>
                <w:szCs w:val="16"/>
              </w:rPr>
            </w:pPr>
          </w:p>
        </w:tc>
      </w:tr>
      <w:tr w:rsidR="007726E2" w:rsidRPr="0064749B" w:rsidTr="00FB015A">
        <w:trPr>
          <w:jc w:val="center"/>
        </w:trPr>
        <w:tc>
          <w:tcPr>
            <w:tcW w:w="1225" w:type="pct"/>
            <w:tcBorders>
              <w:bottom w:val="single" w:sz="4" w:space="0" w:color="auto"/>
            </w:tcBorders>
          </w:tcPr>
          <w:p w:rsidR="007726E2" w:rsidRPr="0064749B" w:rsidRDefault="007726E2" w:rsidP="0096565C">
            <w:pPr>
              <w:widowControl w:val="0"/>
              <w:autoSpaceDE w:val="0"/>
              <w:autoSpaceDN w:val="0"/>
              <w:adjustRightInd w:val="0"/>
              <w:rPr>
                <w:sz w:val="16"/>
                <w:szCs w:val="16"/>
              </w:rPr>
            </w:pPr>
            <w:r w:rsidRPr="00FC26EC">
              <w:rPr>
                <w:sz w:val="16"/>
                <w:szCs w:val="16"/>
              </w:rPr>
              <w:t>Selection into contact</w:t>
            </w:r>
          </w:p>
        </w:tc>
        <w:tc>
          <w:tcPr>
            <w:tcW w:w="473" w:type="pct"/>
            <w:tcBorders>
              <w:bottom w:val="single" w:sz="4" w:space="0" w:color="auto"/>
            </w:tcBorders>
          </w:tcPr>
          <w:p w:rsidR="007726E2" w:rsidRPr="003F1B54" w:rsidRDefault="007726E2" w:rsidP="006D0E94">
            <w:pPr>
              <w:widowControl w:val="0"/>
              <w:autoSpaceDE w:val="0"/>
              <w:autoSpaceDN w:val="0"/>
              <w:adjustRightInd w:val="0"/>
              <w:jc w:val="center"/>
              <w:rPr>
                <w:sz w:val="16"/>
                <w:szCs w:val="16"/>
              </w:rPr>
            </w:pPr>
            <w:r w:rsidRPr="003F1B54">
              <w:rPr>
                <w:sz w:val="16"/>
                <w:szCs w:val="16"/>
              </w:rPr>
              <w:t>0.203***</w:t>
            </w:r>
          </w:p>
        </w:tc>
        <w:tc>
          <w:tcPr>
            <w:tcW w:w="473" w:type="pct"/>
            <w:tcBorders>
              <w:bottom w:val="single" w:sz="4" w:space="0" w:color="auto"/>
            </w:tcBorders>
          </w:tcPr>
          <w:p w:rsidR="007726E2" w:rsidRPr="003F1B54" w:rsidRDefault="007726E2" w:rsidP="006D0E94">
            <w:pPr>
              <w:widowControl w:val="0"/>
              <w:autoSpaceDE w:val="0"/>
              <w:autoSpaceDN w:val="0"/>
              <w:adjustRightInd w:val="0"/>
              <w:jc w:val="center"/>
              <w:rPr>
                <w:sz w:val="16"/>
                <w:szCs w:val="16"/>
              </w:rPr>
            </w:pPr>
            <w:r w:rsidRPr="003F1B54">
              <w:rPr>
                <w:sz w:val="16"/>
                <w:szCs w:val="16"/>
              </w:rPr>
              <w:t>0.020**</w:t>
            </w:r>
          </w:p>
        </w:tc>
        <w:tc>
          <w:tcPr>
            <w:tcW w:w="473" w:type="pct"/>
            <w:tcBorders>
              <w:bottom w:val="single" w:sz="4" w:space="0" w:color="auto"/>
            </w:tcBorders>
          </w:tcPr>
          <w:p w:rsidR="007726E2" w:rsidRPr="003F1B54" w:rsidRDefault="007726E2" w:rsidP="006D0E94">
            <w:pPr>
              <w:widowControl w:val="0"/>
              <w:autoSpaceDE w:val="0"/>
              <w:autoSpaceDN w:val="0"/>
              <w:adjustRightInd w:val="0"/>
              <w:jc w:val="center"/>
              <w:rPr>
                <w:sz w:val="16"/>
                <w:szCs w:val="16"/>
              </w:rPr>
            </w:pPr>
            <w:r w:rsidRPr="003F1B54">
              <w:rPr>
                <w:sz w:val="16"/>
                <w:szCs w:val="16"/>
              </w:rPr>
              <w:t>0.009***</w:t>
            </w:r>
          </w:p>
        </w:tc>
        <w:tc>
          <w:tcPr>
            <w:tcW w:w="473" w:type="pct"/>
            <w:tcBorders>
              <w:bottom w:val="single" w:sz="4" w:space="0" w:color="auto"/>
            </w:tcBorders>
          </w:tcPr>
          <w:p w:rsidR="007726E2" w:rsidRPr="003F1B54" w:rsidRDefault="007726E2" w:rsidP="006D0E94">
            <w:pPr>
              <w:widowControl w:val="0"/>
              <w:autoSpaceDE w:val="0"/>
              <w:autoSpaceDN w:val="0"/>
              <w:adjustRightInd w:val="0"/>
              <w:jc w:val="center"/>
              <w:rPr>
                <w:sz w:val="16"/>
                <w:szCs w:val="16"/>
              </w:rPr>
            </w:pPr>
            <w:r w:rsidRPr="003F1B54">
              <w:rPr>
                <w:sz w:val="16"/>
                <w:szCs w:val="16"/>
              </w:rPr>
              <w:t>0.294***</w:t>
            </w:r>
          </w:p>
        </w:tc>
        <w:tc>
          <w:tcPr>
            <w:tcW w:w="472" w:type="pct"/>
            <w:tcBorders>
              <w:bottom w:val="single" w:sz="4" w:space="0" w:color="auto"/>
            </w:tcBorders>
          </w:tcPr>
          <w:p w:rsidR="007726E2" w:rsidRPr="003F1B54" w:rsidRDefault="007726E2" w:rsidP="006D0E94">
            <w:pPr>
              <w:widowControl w:val="0"/>
              <w:autoSpaceDE w:val="0"/>
              <w:autoSpaceDN w:val="0"/>
              <w:adjustRightInd w:val="0"/>
              <w:jc w:val="center"/>
              <w:rPr>
                <w:sz w:val="16"/>
                <w:szCs w:val="16"/>
              </w:rPr>
            </w:pPr>
            <w:r w:rsidRPr="003F1B54">
              <w:rPr>
                <w:sz w:val="16"/>
                <w:szCs w:val="16"/>
              </w:rPr>
              <w:t>0.201***</w:t>
            </w:r>
          </w:p>
        </w:tc>
        <w:tc>
          <w:tcPr>
            <w:tcW w:w="472" w:type="pct"/>
            <w:tcBorders>
              <w:bottom w:val="single" w:sz="4" w:space="0" w:color="auto"/>
            </w:tcBorders>
          </w:tcPr>
          <w:p w:rsidR="007726E2" w:rsidRPr="003F1B54" w:rsidRDefault="007726E2" w:rsidP="006D0E94">
            <w:pPr>
              <w:widowControl w:val="0"/>
              <w:autoSpaceDE w:val="0"/>
              <w:autoSpaceDN w:val="0"/>
              <w:adjustRightInd w:val="0"/>
              <w:jc w:val="center"/>
              <w:rPr>
                <w:sz w:val="16"/>
                <w:szCs w:val="16"/>
              </w:rPr>
            </w:pPr>
            <w:r w:rsidRPr="003F1B54">
              <w:rPr>
                <w:sz w:val="16"/>
                <w:szCs w:val="16"/>
              </w:rPr>
              <w:t>0.115***</w:t>
            </w:r>
          </w:p>
        </w:tc>
        <w:tc>
          <w:tcPr>
            <w:tcW w:w="472" w:type="pct"/>
            <w:tcBorders>
              <w:bottom w:val="single" w:sz="4" w:space="0" w:color="auto"/>
            </w:tcBorders>
          </w:tcPr>
          <w:p w:rsidR="007726E2" w:rsidRPr="003F1B54" w:rsidRDefault="007726E2" w:rsidP="006D0E94">
            <w:pPr>
              <w:widowControl w:val="0"/>
              <w:autoSpaceDE w:val="0"/>
              <w:autoSpaceDN w:val="0"/>
              <w:adjustRightInd w:val="0"/>
              <w:jc w:val="center"/>
              <w:rPr>
                <w:sz w:val="16"/>
                <w:szCs w:val="16"/>
              </w:rPr>
            </w:pPr>
            <w:r w:rsidRPr="003F1B54">
              <w:rPr>
                <w:sz w:val="16"/>
                <w:szCs w:val="16"/>
              </w:rPr>
              <w:t>0.071***</w:t>
            </w:r>
          </w:p>
        </w:tc>
        <w:tc>
          <w:tcPr>
            <w:tcW w:w="467" w:type="pct"/>
            <w:tcBorders>
              <w:bottom w:val="single" w:sz="4" w:space="0" w:color="auto"/>
            </w:tcBorders>
          </w:tcPr>
          <w:p w:rsidR="007726E2" w:rsidRPr="003F1B54" w:rsidRDefault="007726E2" w:rsidP="006D0E94">
            <w:pPr>
              <w:widowControl w:val="0"/>
              <w:autoSpaceDE w:val="0"/>
              <w:autoSpaceDN w:val="0"/>
              <w:adjustRightInd w:val="0"/>
              <w:jc w:val="center"/>
              <w:rPr>
                <w:sz w:val="16"/>
                <w:szCs w:val="16"/>
              </w:rPr>
            </w:pPr>
            <w:r w:rsidRPr="003F1B54">
              <w:rPr>
                <w:sz w:val="16"/>
                <w:szCs w:val="16"/>
              </w:rPr>
              <w:t>0.053***</w:t>
            </w:r>
          </w:p>
        </w:tc>
      </w:tr>
      <w:tr w:rsidR="00FB015A" w:rsidRPr="0064749B" w:rsidTr="00FB015A">
        <w:trPr>
          <w:jc w:val="center"/>
        </w:trPr>
        <w:tc>
          <w:tcPr>
            <w:tcW w:w="1225" w:type="pct"/>
            <w:tcBorders>
              <w:top w:val="single" w:sz="4" w:space="0" w:color="auto"/>
            </w:tcBorders>
          </w:tcPr>
          <w:p w:rsidR="00FB015A" w:rsidRPr="0064749B" w:rsidRDefault="00FB015A" w:rsidP="0096565C">
            <w:pPr>
              <w:widowControl w:val="0"/>
              <w:autoSpaceDE w:val="0"/>
              <w:autoSpaceDN w:val="0"/>
              <w:adjustRightInd w:val="0"/>
              <w:rPr>
                <w:sz w:val="16"/>
                <w:lang w:val="en-US"/>
              </w:rPr>
            </w:pPr>
          </w:p>
        </w:tc>
        <w:tc>
          <w:tcPr>
            <w:tcW w:w="473" w:type="pct"/>
            <w:tcBorders>
              <w:top w:val="single" w:sz="4" w:space="0" w:color="auto"/>
            </w:tcBorders>
          </w:tcPr>
          <w:p w:rsidR="00FB015A" w:rsidRPr="0064749B" w:rsidRDefault="00FB015A" w:rsidP="0096565C">
            <w:pPr>
              <w:widowControl w:val="0"/>
              <w:autoSpaceDE w:val="0"/>
              <w:autoSpaceDN w:val="0"/>
              <w:adjustRightInd w:val="0"/>
              <w:jc w:val="center"/>
              <w:rPr>
                <w:sz w:val="16"/>
                <w:szCs w:val="16"/>
              </w:rPr>
            </w:pPr>
          </w:p>
        </w:tc>
        <w:tc>
          <w:tcPr>
            <w:tcW w:w="473" w:type="pct"/>
            <w:tcBorders>
              <w:top w:val="single" w:sz="4" w:space="0" w:color="auto"/>
            </w:tcBorders>
          </w:tcPr>
          <w:p w:rsidR="00FB015A" w:rsidRPr="0064749B" w:rsidRDefault="00FB015A" w:rsidP="0096565C">
            <w:pPr>
              <w:widowControl w:val="0"/>
              <w:autoSpaceDE w:val="0"/>
              <w:autoSpaceDN w:val="0"/>
              <w:adjustRightInd w:val="0"/>
              <w:jc w:val="center"/>
              <w:rPr>
                <w:sz w:val="16"/>
                <w:szCs w:val="16"/>
              </w:rPr>
            </w:pPr>
          </w:p>
        </w:tc>
        <w:tc>
          <w:tcPr>
            <w:tcW w:w="473" w:type="pct"/>
            <w:tcBorders>
              <w:top w:val="single" w:sz="4" w:space="0" w:color="auto"/>
            </w:tcBorders>
          </w:tcPr>
          <w:p w:rsidR="00FB015A" w:rsidRPr="0064749B" w:rsidRDefault="00FB015A" w:rsidP="0096565C">
            <w:pPr>
              <w:widowControl w:val="0"/>
              <w:autoSpaceDE w:val="0"/>
              <w:autoSpaceDN w:val="0"/>
              <w:adjustRightInd w:val="0"/>
              <w:jc w:val="center"/>
              <w:rPr>
                <w:sz w:val="16"/>
                <w:szCs w:val="16"/>
              </w:rPr>
            </w:pPr>
          </w:p>
        </w:tc>
        <w:tc>
          <w:tcPr>
            <w:tcW w:w="473" w:type="pct"/>
            <w:tcBorders>
              <w:top w:val="single" w:sz="4" w:space="0" w:color="auto"/>
            </w:tcBorders>
          </w:tcPr>
          <w:p w:rsidR="00FB015A" w:rsidRPr="0064749B" w:rsidRDefault="00FB015A" w:rsidP="0096565C">
            <w:pPr>
              <w:widowControl w:val="0"/>
              <w:autoSpaceDE w:val="0"/>
              <w:autoSpaceDN w:val="0"/>
              <w:adjustRightInd w:val="0"/>
              <w:jc w:val="center"/>
              <w:rPr>
                <w:sz w:val="16"/>
                <w:szCs w:val="16"/>
              </w:rPr>
            </w:pPr>
          </w:p>
        </w:tc>
        <w:tc>
          <w:tcPr>
            <w:tcW w:w="472" w:type="pct"/>
            <w:tcBorders>
              <w:top w:val="single" w:sz="4" w:space="0" w:color="auto"/>
            </w:tcBorders>
          </w:tcPr>
          <w:p w:rsidR="00FB015A" w:rsidRPr="0064749B" w:rsidRDefault="00FB015A" w:rsidP="0096565C">
            <w:pPr>
              <w:widowControl w:val="0"/>
              <w:autoSpaceDE w:val="0"/>
              <w:autoSpaceDN w:val="0"/>
              <w:adjustRightInd w:val="0"/>
              <w:jc w:val="center"/>
              <w:rPr>
                <w:sz w:val="16"/>
                <w:szCs w:val="16"/>
              </w:rPr>
            </w:pPr>
          </w:p>
        </w:tc>
        <w:tc>
          <w:tcPr>
            <w:tcW w:w="472" w:type="pct"/>
            <w:tcBorders>
              <w:top w:val="single" w:sz="4" w:space="0" w:color="auto"/>
            </w:tcBorders>
          </w:tcPr>
          <w:p w:rsidR="00FB015A" w:rsidRPr="0064749B" w:rsidRDefault="00FB015A" w:rsidP="0096565C">
            <w:pPr>
              <w:widowControl w:val="0"/>
              <w:autoSpaceDE w:val="0"/>
              <w:autoSpaceDN w:val="0"/>
              <w:adjustRightInd w:val="0"/>
              <w:jc w:val="center"/>
              <w:rPr>
                <w:sz w:val="16"/>
                <w:szCs w:val="16"/>
              </w:rPr>
            </w:pPr>
          </w:p>
        </w:tc>
        <w:tc>
          <w:tcPr>
            <w:tcW w:w="472" w:type="pct"/>
            <w:tcBorders>
              <w:top w:val="single" w:sz="4" w:space="0" w:color="auto"/>
            </w:tcBorders>
          </w:tcPr>
          <w:p w:rsidR="00FB015A" w:rsidRPr="0064749B" w:rsidRDefault="00FB015A" w:rsidP="0096565C">
            <w:pPr>
              <w:widowControl w:val="0"/>
              <w:autoSpaceDE w:val="0"/>
              <w:autoSpaceDN w:val="0"/>
              <w:adjustRightInd w:val="0"/>
              <w:jc w:val="center"/>
              <w:rPr>
                <w:sz w:val="16"/>
                <w:szCs w:val="16"/>
              </w:rPr>
            </w:pPr>
          </w:p>
        </w:tc>
        <w:tc>
          <w:tcPr>
            <w:tcW w:w="467" w:type="pct"/>
            <w:tcBorders>
              <w:top w:val="single" w:sz="4" w:space="0" w:color="auto"/>
            </w:tcBorders>
          </w:tcPr>
          <w:p w:rsidR="00FB015A" w:rsidRPr="0064749B" w:rsidRDefault="00FB015A" w:rsidP="0096565C">
            <w:pPr>
              <w:widowControl w:val="0"/>
              <w:autoSpaceDE w:val="0"/>
              <w:autoSpaceDN w:val="0"/>
              <w:adjustRightInd w:val="0"/>
              <w:jc w:val="center"/>
              <w:rPr>
                <w:sz w:val="16"/>
                <w:szCs w:val="16"/>
              </w:rPr>
            </w:pPr>
          </w:p>
        </w:tc>
      </w:tr>
    </w:tbl>
    <w:p w:rsidR="00FB015A" w:rsidRPr="0064749B" w:rsidRDefault="00FB015A" w:rsidP="00557A50">
      <w:pPr>
        <w:autoSpaceDE w:val="0"/>
        <w:autoSpaceDN w:val="0"/>
        <w:adjustRightInd w:val="0"/>
      </w:pPr>
    </w:p>
    <w:p w:rsidR="00951871" w:rsidRPr="0064749B" w:rsidRDefault="00951871" w:rsidP="00557A50">
      <w:pPr>
        <w:autoSpaceDE w:val="0"/>
        <w:autoSpaceDN w:val="0"/>
        <w:adjustRightInd w:val="0"/>
      </w:pPr>
    </w:p>
    <w:p w:rsidR="004C3AD4" w:rsidRDefault="004C3AD4" w:rsidP="00CB5EE8">
      <w:pPr>
        <w:rPr>
          <w:noProof/>
        </w:rPr>
      </w:pPr>
    </w:p>
    <w:sectPr w:rsidR="004C3AD4" w:rsidSect="00C6503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F9" w:rsidRDefault="00703BF9">
      <w:r>
        <w:separator/>
      </w:r>
    </w:p>
  </w:endnote>
  <w:endnote w:type="continuationSeparator" w:id="0">
    <w:p w:rsidR="00703BF9" w:rsidRDefault="0070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MR10~9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06A" w:rsidRDefault="00F4406A" w:rsidP="00E43CF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06A" w:rsidRDefault="00F44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06A" w:rsidRDefault="00F4406A" w:rsidP="00E43CF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4DA4">
      <w:rPr>
        <w:rStyle w:val="PageNumber"/>
        <w:noProof/>
      </w:rPr>
      <w:t>1</w:t>
    </w:r>
    <w:r>
      <w:rPr>
        <w:rStyle w:val="PageNumber"/>
      </w:rPr>
      <w:fldChar w:fldCharType="end"/>
    </w:r>
  </w:p>
  <w:p w:rsidR="00F4406A" w:rsidRDefault="00F44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F9" w:rsidRDefault="00703BF9">
      <w:r>
        <w:separator/>
      </w:r>
    </w:p>
  </w:footnote>
  <w:footnote w:type="continuationSeparator" w:id="0">
    <w:p w:rsidR="00703BF9" w:rsidRDefault="00703BF9">
      <w:r>
        <w:continuationSeparator/>
      </w:r>
    </w:p>
  </w:footnote>
  <w:footnote w:id="1">
    <w:p w:rsidR="00F4406A" w:rsidRDefault="00F4406A" w:rsidP="00AA71A2">
      <w:pPr>
        <w:pStyle w:val="FootnoteText"/>
      </w:pPr>
      <w:r>
        <w:rPr>
          <w:rStyle w:val="FootnoteReference"/>
        </w:rPr>
        <w:footnoteRef/>
      </w:r>
      <w:r>
        <w:t xml:space="preserve"> </w:t>
      </w:r>
      <w:r w:rsidRPr="00D963B1">
        <w:t>(Corresponding author)</w:t>
      </w:r>
      <w:r>
        <w:t xml:space="preserve"> Department of Accounting, Economics and Finance</w:t>
      </w:r>
      <w:r w:rsidRPr="00046CE9">
        <w:t>, University</w:t>
      </w:r>
      <w:r>
        <w:t xml:space="preserve"> of the West of England,</w:t>
      </w:r>
      <w:r w:rsidRPr="00046CE9">
        <w:t xml:space="preserve"> </w:t>
      </w:r>
      <w:r>
        <w:t>Bristol</w:t>
      </w:r>
      <w:r w:rsidRPr="00046CE9">
        <w:t xml:space="preserve"> </w:t>
      </w:r>
      <w:r>
        <w:t>BS16 1QY</w:t>
      </w:r>
      <w:r w:rsidRPr="00046CE9">
        <w:t>, UK</w:t>
      </w:r>
      <w:r>
        <w:t>.  Tel: +44 117 32 83943, Fax:+44  117 32 82289</w:t>
      </w:r>
      <w:r w:rsidRPr="00046CE9">
        <w:t xml:space="preserve">, E-mail: </w:t>
      </w:r>
      <w:hyperlink r:id="rId1" w:history="1">
        <w:r w:rsidRPr="002218E6">
          <w:rPr>
            <w:rStyle w:val="Hyperlink"/>
          </w:rPr>
          <w:t>a.ivlevs@uwe.ac.uk</w:t>
        </w:r>
      </w:hyperlink>
      <w:r>
        <w:t xml:space="preserve"> </w:t>
      </w:r>
    </w:p>
  </w:footnote>
  <w:footnote w:id="2">
    <w:p w:rsidR="00F4406A" w:rsidRPr="00FA43FC" w:rsidRDefault="00F4406A" w:rsidP="00AA71A2">
      <w:pPr>
        <w:pStyle w:val="FootnoteText"/>
      </w:pPr>
      <w:r>
        <w:rPr>
          <w:rStyle w:val="FootnoteReference"/>
        </w:rPr>
        <w:footnoteRef/>
      </w:r>
      <w:r>
        <w:t xml:space="preserve"> Department of Accounting, Economics and Finance</w:t>
      </w:r>
      <w:r w:rsidRPr="00046CE9">
        <w:t>, University</w:t>
      </w:r>
      <w:r>
        <w:t xml:space="preserve"> of the West of England,</w:t>
      </w:r>
      <w:r w:rsidRPr="00046CE9">
        <w:t xml:space="preserve"> </w:t>
      </w:r>
      <w:r>
        <w:t>Bristol</w:t>
      </w:r>
      <w:r w:rsidRPr="00046CE9">
        <w:t xml:space="preserve"> </w:t>
      </w:r>
      <w:r>
        <w:t>BS16 1QY</w:t>
      </w:r>
      <w:r w:rsidRPr="00046CE9">
        <w:t>, UK</w:t>
      </w:r>
      <w:r>
        <w:t>.  Tel: +44 117 32 82741, Fax:+44  117 32 82289</w:t>
      </w:r>
      <w:r w:rsidRPr="00046CE9">
        <w:t xml:space="preserve">, E-mail: </w:t>
      </w:r>
      <w:hyperlink r:id="rId2" w:history="1">
        <w:r w:rsidRPr="001A2D9D">
          <w:rPr>
            <w:rStyle w:val="Hyperlink"/>
          </w:rPr>
          <w:t>timothy.hinks@uwe.ac.uk</w:t>
        </w:r>
      </w:hyperlink>
      <w:r>
        <w:t xml:space="preserve"> </w:t>
      </w:r>
    </w:p>
  </w:footnote>
  <w:footnote w:id="3">
    <w:p w:rsidR="00F4406A" w:rsidRDefault="00F4406A">
      <w:pPr>
        <w:pStyle w:val="FootnoteText"/>
      </w:pPr>
      <w:r>
        <w:rPr>
          <w:rStyle w:val="FootnoteReference"/>
        </w:rPr>
        <w:footnoteRef/>
      </w:r>
      <w:r>
        <w:t xml:space="preserve"> For a survey of literature on the causes and consequences of corruption, see Lambsdorff (2006) and Kis-Katos and Schulze (2013).</w:t>
      </w:r>
    </w:p>
  </w:footnote>
  <w:footnote w:id="4">
    <w:p w:rsidR="00F4406A" w:rsidRDefault="00F4406A">
      <w:pPr>
        <w:pStyle w:val="FootnoteText"/>
      </w:pPr>
      <w:r>
        <w:rPr>
          <w:rStyle w:val="FootnoteReference"/>
        </w:rPr>
        <w:footnoteRef/>
      </w:r>
      <w:r>
        <w:t xml:space="preserve"> Note that because of reverse causality and omitted variables it is often difficult to prove causal effects of particular variables on corruption. Most results in corruption literature report conditional correlations rather than causalities. </w:t>
      </w:r>
    </w:p>
  </w:footnote>
  <w:footnote w:id="5">
    <w:p w:rsidR="00F4406A" w:rsidRDefault="00F4406A" w:rsidP="001A3527">
      <w:pPr>
        <w:pStyle w:val="FootnoteText"/>
      </w:pPr>
      <w:r>
        <w:rPr>
          <w:rStyle w:val="FootnoteReference"/>
        </w:rPr>
        <w:footnoteRef/>
      </w:r>
      <w:r>
        <w:t xml:space="preserve"> Monitoring institutional features of fiscal procedures in the public sector has been targeted by the Public Expenditure and Financial Accountability (PEFA) initiative established in 2001, </w:t>
      </w:r>
      <w:hyperlink r:id="rId3" w:history="1">
        <w:r w:rsidRPr="00CD2CEE">
          <w:rPr>
            <w:rStyle w:val="Hyperlink"/>
          </w:rPr>
          <w:t>www.pefa.org</w:t>
        </w:r>
      </w:hyperlink>
      <w:r>
        <w:t>.  In the 1980s and 1990s empirical work looking at how aid was spent and the impact it had on government spending was inconclusive, e.g. Pack and Pack (1990, 1993) with monitoring of aid an issue as was reliable country-level data.</w:t>
      </w:r>
    </w:p>
  </w:footnote>
  <w:footnote w:id="6">
    <w:p w:rsidR="00F4406A" w:rsidRPr="007D79BB" w:rsidRDefault="00F4406A">
      <w:pPr>
        <w:pStyle w:val="FootnoteText"/>
      </w:pPr>
      <w:r>
        <w:rPr>
          <w:rStyle w:val="FootnoteReference"/>
        </w:rPr>
        <w:footnoteRef/>
      </w:r>
      <w:r>
        <w:t xml:space="preserve"> </w:t>
      </w:r>
      <w:r w:rsidRPr="007D79BB">
        <w:t xml:space="preserve">Depending on the type of public official, the non-response </w:t>
      </w:r>
      <w:r w:rsidRPr="007D79BB">
        <w:rPr>
          <w:rFonts w:eastAsia="Calibri"/>
        </w:rPr>
        <w:t xml:space="preserve">rate for the first question ranges from 1 to 2%, and the non-response rate for the second question paying bribes ranges from 2 to 4%. </w:t>
      </w:r>
      <w:r>
        <w:rPr>
          <w:rFonts w:eastAsia="Calibri"/>
        </w:rPr>
        <w:t>These missing values have been excluded from the analysis.</w:t>
      </w:r>
      <w:r w:rsidRPr="007D79BB">
        <w:rPr>
          <w:rFonts w:eastAsia="Calibri"/>
        </w:rPr>
        <w:t xml:space="preserve"> </w:t>
      </w:r>
      <w:r w:rsidR="002371B4">
        <w:rPr>
          <w:rFonts w:eastAsia="Calibri"/>
        </w:rPr>
        <w:t xml:space="preserve">See also </w:t>
      </w:r>
      <w:r w:rsidR="002371B4">
        <w:t xml:space="preserve">Kis-Katos and Schulze (2013) for a discussion of non-responses in corruption research. </w:t>
      </w:r>
    </w:p>
  </w:footnote>
  <w:footnote w:id="7">
    <w:p w:rsidR="00F4406A" w:rsidRDefault="00F4406A">
      <w:pPr>
        <w:pStyle w:val="FootnoteText"/>
      </w:pPr>
      <w:r>
        <w:rPr>
          <w:rStyle w:val="FootnoteReference"/>
        </w:rPr>
        <w:footnoteRef/>
      </w:r>
      <w:r>
        <w:t xml:space="preserve"> It is important to note that, for certain types of public institutions, it is possible to obtain the service without contacting having contact to a public official. For example, electronic and postal arrangements may be in place for requesting and obtaining official documents, as well as making payments for public services. </w:t>
      </w:r>
      <w:r w:rsidRPr="00B5214E">
        <w:t>If people have a choice to contact the public official or not, we might expect them to avoid contact if they anticipate that they will be extorted.</w:t>
      </w:r>
      <w:r>
        <w:rPr>
          <w:rFonts w:ascii="Courier New" w:hAnsi="Courier New" w:cs="Courier New"/>
        </w:rPr>
        <w:t xml:space="preserve"> </w:t>
      </w:r>
      <w:r w:rsidRPr="00CB6144">
        <w:t xml:space="preserve">For many types of public services, however, contact with officials will be inevitable (e.g. being stopped by a police officer, dealing with courts, hospitals or educational establishments). </w:t>
      </w:r>
    </w:p>
  </w:footnote>
  <w:footnote w:id="8">
    <w:p w:rsidR="00F4406A" w:rsidRDefault="00F4406A" w:rsidP="001A3527">
      <w:pPr>
        <w:pStyle w:val="FootnoteText"/>
      </w:pPr>
      <w:r>
        <w:rPr>
          <w:rStyle w:val="FootnoteReference"/>
        </w:rPr>
        <w:footnoteRef/>
      </w:r>
      <w:r>
        <w:t xml:space="preserve"> The survey also contains information on the household heads’ gender and age. We have checked the robustness of our results to using these variables instead of the respective respondent characteristics – the results remain qualitatively unchanged. This is partly because in the 61 % of cases the respondents were the heads of households (Steves, 2011). </w:t>
      </w:r>
    </w:p>
  </w:footnote>
  <w:footnote w:id="9">
    <w:p w:rsidR="00F4406A" w:rsidRDefault="00F4406A">
      <w:pPr>
        <w:pStyle w:val="FootnoteText"/>
      </w:pPr>
      <w:r>
        <w:rPr>
          <w:rStyle w:val="FootnoteReference"/>
        </w:rPr>
        <w:footnoteRef/>
      </w:r>
      <w:r>
        <w:t xml:space="preserve"> This variable used the OECD income equivalence scale.  We subsequently split the variable into deciles within each country to avoid comparison of expenditures in different currencies.</w:t>
      </w:r>
    </w:p>
  </w:footnote>
  <w:footnote w:id="10">
    <w:p w:rsidR="00F4406A" w:rsidRDefault="00F4406A" w:rsidP="001A3527">
      <w:pPr>
        <w:pStyle w:val="FootnoteText"/>
      </w:pPr>
      <w:r>
        <w:rPr>
          <w:rStyle w:val="FootnoteReference"/>
        </w:rPr>
        <w:footnoteRef/>
      </w:r>
      <w:r>
        <w:t xml:space="preserve"> The non-response rate is higher for particular countries: e.g. 66% of respondents did not provide an answer for the expenditure on durable goods in Uzbekistan.  </w:t>
      </w:r>
    </w:p>
  </w:footnote>
  <w:footnote w:id="11">
    <w:p w:rsidR="00F4406A" w:rsidRDefault="00F4406A" w:rsidP="001A3527">
      <w:pPr>
        <w:pStyle w:val="FootnoteText"/>
      </w:pPr>
      <w:r>
        <w:rPr>
          <w:rStyle w:val="FootnoteReference"/>
        </w:rPr>
        <w:footnoteRef/>
      </w:r>
      <w:r>
        <w:t xml:space="preserve"> The correlation between the self-reported position on income ladder and the wealth index is 0.34. The expenditure/ savings variable, which has 46% missing values, has correlation coefficients of 26% and 36% with the self-reported position on income ladder variable and the wealth index, respectively. </w:t>
      </w:r>
    </w:p>
  </w:footnote>
  <w:footnote w:id="12">
    <w:p w:rsidR="00F4406A" w:rsidRDefault="00F4406A" w:rsidP="00B915E1">
      <w:pPr>
        <w:pStyle w:val="FootnoteText"/>
      </w:pPr>
      <w:r>
        <w:rPr>
          <w:rStyle w:val="FootnoteReference"/>
        </w:rPr>
        <w:footnoteRef/>
      </w:r>
      <w:r>
        <w:t xml:space="preserve"> </w:t>
      </w:r>
      <w:r>
        <w:rPr>
          <w:rStyle w:val="Strong"/>
          <w:b w:val="0"/>
          <w:bCs w:val="0"/>
        </w:rPr>
        <w:t>The reverse causality</w:t>
      </w:r>
      <w:r w:rsidRPr="0064749B">
        <w:rPr>
          <w:rStyle w:val="Strong"/>
          <w:b w:val="0"/>
          <w:bCs w:val="0"/>
        </w:rPr>
        <w:t xml:space="preserve"> between corruption and trust though is not so clear-cut.  </w:t>
      </w:r>
      <w:r w:rsidRPr="00027698">
        <w:rPr>
          <w:rFonts w:eastAsia="Batang"/>
        </w:rPr>
        <w:t xml:space="preserve">Uslaner (2002, 2008) and </w:t>
      </w:r>
      <w:r w:rsidRPr="00027698">
        <w:t>Fukayama (1995)</w:t>
      </w:r>
      <w:r w:rsidRPr="00027698">
        <w:rPr>
          <w:rFonts w:eastAsia="Batang"/>
        </w:rPr>
        <w:t xml:space="preserve"> argue</w:t>
      </w:r>
      <w:r>
        <w:rPr>
          <w:rFonts w:eastAsia="Batang"/>
        </w:rPr>
        <w:t xml:space="preserve"> that </w:t>
      </w:r>
      <w:r w:rsidRPr="00027698">
        <w:rPr>
          <w:rFonts w:eastAsia="Batang"/>
        </w:rPr>
        <w:t xml:space="preserve">trust is formed in the early years and it is unlikely that a child will have any direct dealings with corruption and paying bribes.  </w:t>
      </w:r>
      <w:r w:rsidRPr="0064749B">
        <w:rPr>
          <w:rStyle w:val="Strong"/>
          <w:b w:val="0"/>
          <w:bCs w:val="0"/>
        </w:rPr>
        <w:t xml:space="preserve">  </w:t>
      </w:r>
    </w:p>
  </w:footnote>
  <w:footnote w:id="13">
    <w:p w:rsidR="00F4406A" w:rsidRDefault="00F4406A">
      <w:pPr>
        <w:pStyle w:val="FootnoteText"/>
      </w:pPr>
      <w:r>
        <w:rPr>
          <w:rStyle w:val="FootnoteReference"/>
        </w:rPr>
        <w:footnoteRef/>
      </w:r>
      <w:r>
        <w:t xml:space="preserve"> The outcome (bribery) equation would also benefit from the characteristics of public officials (which, unfortunately, are not available in the survey), since the probability of bribery is arguably affected by the interests of both the consumers of public services and public officials. However, public officials will have little influence over who contacts them in the first place – we assume that contacting public schools, hospitals, registry offices etc. is largely drived by the demands of public service consumers. Note that in some cases, e.g. when the consumers of public services are private businesses, public officials may be able to create entry requirements to target customers who are more likely to pay bribes if asked to do so.      </w:t>
      </w:r>
    </w:p>
  </w:footnote>
  <w:footnote w:id="14">
    <w:p w:rsidR="00F4406A" w:rsidRDefault="00F4406A">
      <w:pPr>
        <w:pStyle w:val="FootnoteText"/>
      </w:pPr>
      <w:r>
        <w:rPr>
          <w:rStyle w:val="FootnoteReference"/>
        </w:rPr>
        <w:footnoteRef/>
      </w:r>
      <w:r>
        <w:t xml:space="preserve"> The full econometric output is available on request.</w:t>
      </w:r>
    </w:p>
  </w:footnote>
  <w:footnote w:id="15">
    <w:p w:rsidR="00F4406A" w:rsidRDefault="00F4406A" w:rsidP="00C32077">
      <w:r>
        <w:rPr>
          <w:rStyle w:val="FootnoteReference"/>
        </w:rPr>
        <w:footnoteRef/>
      </w:r>
      <w:r>
        <w:t xml:space="preserve"> </w:t>
      </w:r>
      <w:r w:rsidRPr="00C32077">
        <w:rPr>
          <w:sz w:val="20"/>
          <w:szCs w:val="20"/>
        </w:rPr>
        <w:t>Note, however, that a reverse causality between income and bribery may exist if people engage in bribery in order to increase their income; we would then observe an upward bias in the income variable estimates.</w:t>
      </w:r>
    </w:p>
    <w:p w:rsidR="00F4406A" w:rsidRDefault="00F4406A">
      <w:pPr>
        <w:pStyle w:val="FootnoteText"/>
      </w:pPr>
    </w:p>
  </w:footnote>
  <w:footnote w:id="16">
    <w:p w:rsidR="00F4406A" w:rsidRPr="000D6410" w:rsidRDefault="00F4406A" w:rsidP="00442A7D">
      <w:pPr>
        <w:rPr>
          <w:sz w:val="20"/>
        </w:rPr>
      </w:pPr>
      <w:r>
        <w:rPr>
          <w:rStyle w:val="FootnoteReference"/>
        </w:rPr>
        <w:footnoteRef/>
      </w:r>
      <w:r>
        <w:t xml:space="preserve"> </w:t>
      </w:r>
      <w:r w:rsidRPr="000D6410">
        <w:rPr>
          <w:sz w:val="20"/>
        </w:rPr>
        <w:t xml:space="preserve">Given a potential interdependence between institutional trust and the socio-demographic controls (see Table A2 </w:t>
      </w:r>
      <w:r>
        <w:rPr>
          <w:sz w:val="20"/>
        </w:rPr>
        <w:t xml:space="preserve">of the appendix </w:t>
      </w:r>
      <w:r w:rsidRPr="000D6410">
        <w:rPr>
          <w:sz w:val="20"/>
        </w:rPr>
        <w:t>for a correlation matrix of regressors), we have estimated our model w</w:t>
      </w:r>
      <w:r>
        <w:rPr>
          <w:sz w:val="20"/>
        </w:rPr>
        <w:t>ithout the two trust variables (see Table A3 of the appendix). Some of our results remain qualitatilely unchanged (in particular, the older and the ethnic majorities are less likely to bribe)</w:t>
      </w:r>
      <w:r w:rsidRPr="000D6410">
        <w:rPr>
          <w:sz w:val="20"/>
        </w:rPr>
        <w:t xml:space="preserve">. </w:t>
      </w:r>
      <w:r>
        <w:rPr>
          <w:sz w:val="20"/>
        </w:rPr>
        <w:t>However, the wealth index rather than the perceived income decile now becomes a positive and significant predictor of bribery; in addition, females and those aged 18-24 are 0.7 and 1.1 percentage points, respectively, less likely to pay bribes if trust variables are excluded.  We have also</w:t>
      </w:r>
      <w:r w:rsidRPr="000D6410">
        <w:rPr>
          <w:sz w:val="20"/>
        </w:rPr>
        <w:t xml:space="preserve"> </w:t>
      </w:r>
      <w:r>
        <w:rPr>
          <w:sz w:val="20"/>
        </w:rPr>
        <w:t>estimated the model</w:t>
      </w:r>
      <w:r w:rsidRPr="000D6410">
        <w:rPr>
          <w:sz w:val="20"/>
        </w:rPr>
        <w:t xml:space="preserve"> on the institutional trust variable and country fixed effects alone and obtained virtually the same negative and highly significant coefficient of institutional trust.  </w:t>
      </w:r>
    </w:p>
    <w:p w:rsidR="00F4406A" w:rsidRPr="000D6410" w:rsidRDefault="00F4406A" w:rsidP="00442A7D">
      <w:pPr>
        <w:pStyle w:val="FootnoteText"/>
        <w:rPr>
          <w:sz w:val="16"/>
        </w:rPr>
      </w:pPr>
    </w:p>
  </w:footnote>
  <w:footnote w:id="17">
    <w:p w:rsidR="00F4406A" w:rsidRDefault="00F4406A">
      <w:pPr>
        <w:pStyle w:val="FootnoteText"/>
      </w:pPr>
      <w:r>
        <w:rPr>
          <w:rStyle w:val="FootnoteReference"/>
        </w:rPr>
        <w:footnoteRef/>
      </w:r>
      <w:r>
        <w:t xml:space="preserve"> If only the wealth index is included in the analysis, its coefficient is positive and significant in both selection and outcome stages. If only perceived income is included, its coefficient is positive and significant in the stage, but positive and insignificant in the selection stage.  </w:t>
      </w:r>
    </w:p>
  </w:footnote>
  <w:footnote w:id="18">
    <w:p w:rsidR="00F4406A" w:rsidRDefault="00F4406A">
      <w:pPr>
        <w:pStyle w:val="FootnoteText"/>
      </w:pPr>
      <w:r>
        <w:rPr>
          <w:rStyle w:val="FootnoteReference"/>
        </w:rPr>
        <w:footnoteRef/>
      </w:r>
      <w:r>
        <w:t xml:space="preserve"> This simple comparison also suggests that the total bribery effect cannot be obtained by summing the coefficients in the outcome and selection equations. </w:t>
      </w:r>
    </w:p>
  </w:footnote>
  <w:footnote w:id="19">
    <w:p w:rsidR="00F4406A" w:rsidRDefault="00F4406A">
      <w:pPr>
        <w:pStyle w:val="FootnoteText"/>
      </w:pPr>
      <w:r>
        <w:rPr>
          <w:rStyle w:val="FootnoteReference"/>
        </w:rPr>
        <w:footnoteRef/>
      </w:r>
      <w:r>
        <w:t xml:space="preserve"> Moldova, Mongolia and Turkey are excluded from the analysis, as it is difficult to assign them to a particular country groups. </w:t>
      </w:r>
    </w:p>
  </w:footnote>
  <w:footnote w:id="20">
    <w:p w:rsidR="00F4406A" w:rsidRDefault="00F4406A" w:rsidP="001E5041">
      <w:pPr>
        <w:pStyle w:val="FootnoteText"/>
      </w:pPr>
      <w:r>
        <w:rPr>
          <w:rStyle w:val="FootnoteReference"/>
        </w:rPr>
        <w:footnoteRef/>
      </w:r>
      <w:r>
        <w:t xml:space="preserve"> The results of the selection stage are available in the appendix to this paper. </w:t>
      </w:r>
    </w:p>
  </w:footnote>
  <w:footnote w:id="21">
    <w:p w:rsidR="00F4406A" w:rsidRDefault="00F4406A">
      <w:pPr>
        <w:pStyle w:val="FootnoteText"/>
      </w:pPr>
      <w:r>
        <w:rPr>
          <w:rStyle w:val="FootnoteReference"/>
        </w:rPr>
        <w:footnoteRef/>
      </w:r>
      <w:r>
        <w:t xml:space="preserve"> We have also compared the average bribery rates, conditional on the observed socio-demographic characteristics, of all countries participating in the survey. Our expectation was that the bribery rates in the West would be lower than those in the East. Running a regression which includes both Western and Eastern European/ Central Asian countries, we found that the public services users in Sweden, Italy, France and the UK are 18.4, 14.3, 9.6 and 7.2 percentage points, respectively, less likely to bribe public officials, compared with the public official users in Poland (the reference group). However, unexpectedly, we found that the probability of bribing, condition on public official use, was 5.6 percentage points higher in Germany than in Poland. This is a puzzling result. One explanation could be that people in Germany tend to be more honest about their involvement in corrupt exchanges, while people in other countries underreport it. Another reconciling factor is that, according to our model, the probability of contacting public officials is lower in Germany than in any other country in the sample (the average marginal effect is -6 percentage points). This has an indirect negative effect on bribery, especially if one wants to calculate the bribery rate for whole population of the country (the users and the non-users of public services). The full set of results (the outcome and selection equations) for the whole sample is available on request.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49B6"/>
    <w:multiLevelType w:val="hybridMultilevel"/>
    <w:tmpl w:val="31E47858"/>
    <w:lvl w:ilvl="0" w:tplc="7A00B9D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7067326"/>
    <w:multiLevelType w:val="multilevel"/>
    <w:tmpl w:val="B74E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8C4FCD"/>
    <w:multiLevelType w:val="hybridMultilevel"/>
    <w:tmpl w:val="04CAFE8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3D2DBA"/>
    <w:multiLevelType w:val="hybridMultilevel"/>
    <w:tmpl w:val="E5D232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B90E95"/>
    <w:multiLevelType w:val="multilevel"/>
    <w:tmpl w:val="35486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F2B6764"/>
    <w:multiLevelType w:val="hybridMultilevel"/>
    <w:tmpl w:val="511E63E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E8"/>
    <w:rsid w:val="000024C5"/>
    <w:rsid w:val="00005276"/>
    <w:rsid w:val="00007428"/>
    <w:rsid w:val="00007CAD"/>
    <w:rsid w:val="00014140"/>
    <w:rsid w:val="0001445E"/>
    <w:rsid w:val="00021370"/>
    <w:rsid w:val="00021A62"/>
    <w:rsid w:val="00025910"/>
    <w:rsid w:val="00027698"/>
    <w:rsid w:val="00030284"/>
    <w:rsid w:val="00034A58"/>
    <w:rsid w:val="00040A98"/>
    <w:rsid w:val="000436CF"/>
    <w:rsid w:val="000444BF"/>
    <w:rsid w:val="000512F3"/>
    <w:rsid w:val="0005292C"/>
    <w:rsid w:val="00053C81"/>
    <w:rsid w:val="00062641"/>
    <w:rsid w:val="0006360B"/>
    <w:rsid w:val="00065CA4"/>
    <w:rsid w:val="00071369"/>
    <w:rsid w:val="000716E5"/>
    <w:rsid w:val="00072B0B"/>
    <w:rsid w:val="000757BC"/>
    <w:rsid w:val="0007590E"/>
    <w:rsid w:val="000759DD"/>
    <w:rsid w:val="000762F7"/>
    <w:rsid w:val="000773F9"/>
    <w:rsid w:val="00083DD4"/>
    <w:rsid w:val="000840E5"/>
    <w:rsid w:val="00085212"/>
    <w:rsid w:val="00085EF9"/>
    <w:rsid w:val="0008608A"/>
    <w:rsid w:val="00087C09"/>
    <w:rsid w:val="0009203E"/>
    <w:rsid w:val="000927CF"/>
    <w:rsid w:val="00092DA5"/>
    <w:rsid w:val="0009364F"/>
    <w:rsid w:val="00095EF8"/>
    <w:rsid w:val="00096682"/>
    <w:rsid w:val="00096D28"/>
    <w:rsid w:val="000A0207"/>
    <w:rsid w:val="000A46BF"/>
    <w:rsid w:val="000A65FD"/>
    <w:rsid w:val="000B031C"/>
    <w:rsid w:val="000B0D75"/>
    <w:rsid w:val="000B114F"/>
    <w:rsid w:val="000B240B"/>
    <w:rsid w:val="000B3DFA"/>
    <w:rsid w:val="000C15BE"/>
    <w:rsid w:val="000C1B9C"/>
    <w:rsid w:val="000C4F1E"/>
    <w:rsid w:val="000C6B48"/>
    <w:rsid w:val="000C745A"/>
    <w:rsid w:val="000D6410"/>
    <w:rsid w:val="000D67F0"/>
    <w:rsid w:val="000E011F"/>
    <w:rsid w:val="000E059F"/>
    <w:rsid w:val="000E19F9"/>
    <w:rsid w:val="000E3CB0"/>
    <w:rsid w:val="000E51ED"/>
    <w:rsid w:val="000F5BFB"/>
    <w:rsid w:val="000F6D32"/>
    <w:rsid w:val="0010501D"/>
    <w:rsid w:val="001060E4"/>
    <w:rsid w:val="001109E2"/>
    <w:rsid w:val="00110F49"/>
    <w:rsid w:val="001123BB"/>
    <w:rsid w:val="001127D5"/>
    <w:rsid w:val="001128AA"/>
    <w:rsid w:val="00112B03"/>
    <w:rsid w:val="001138F5"/>
    <w:rsid w:val="00117C74"/>
    <w:rsid w:val="00120E2A"/>
    <w:rsid w:val="00122A43"/>
    <w:rsid w:val="001236B7"/>
    <w:rsid w:val="00123971"/>
    <w:rsid w:val="0012539C"/>
    <w:rsid w:val="00126B23"/>
    <w:rsid w:val="00130D31"/>
    <w:rsid w:val="00131209"/>
    <w:rsid w:val="00131315"/>
    <w:rsid w:val="00131EB8"/>
    <w:rsid w:val="00133A80"/>
    <w:rsid w:val="001356C4"/>
    <w:rsid w:val="00135BC7"/>
    <w:rsid w:val="0013613E"/>
    <w:rsid w:val="00136168"/>
    <w:rsid w:val="00136F69"/>
    <w:rsid w:val="001370AB"/>
    <w:rsid w:val="0014067C"/>
    <w:rsid w:val="001424AF"/>
    <w:rsid w:val="00142F51"/>
    <w:rsid w:val="00143008"/>
    <w:rsid w:val="00143F7B"/>
    <w:rsid w:val="0014507F"/>
    <w:rsid w:val="001458D3"/>
    <w:rsid w:val="00146EAA"/>
    <w:rsid w:val="00147060"/>
    <w:rsid w:val="001472F6"/>
    <w:rsid w:val="00155B42"/>
    <w:rsid w:val="00160445"/>
    <w:rsid w:val="001645C5"/>
    <w:rsid w:val="00165150"/>
    <w:rsid w:val="0017012F"/>
    <w:rsid w:val="00172205"/>
    <w:rsid w:val="00172914"/>
    <w:rsid w:val="00176135"/>
    <w:rsid w:val="00180E00"/>
    <w:rsid w:val="00180F48"/>
    <w:rsid w:val="00183CE5"/>
    <w:rsid w:val="00185544"/>
    <w:rsid w:val="0018687E"/>
    <w:rsid w:val="001A14D7"/>
    <w:rsid w:val="001A1C7B"/>
    <w:rsid w:val="001A3527"/>
    <w:rsid w:val="001A4788"/>
    <w:rsid w:val="001A4E68"/>
    <w:rsid w:val="001B1870"/>
    <w:rsid w:val="001B58B9"/>
    <w:rsid w:val="001C1E39"/>
    <w:rsid w:val="001C1EF2"/>
    <w:rsid w:val="001C374A"/>
    <w:rsid w:val="001C3854"/>
    <w:rsid w:val="001C5A71"/>
    <w:rsid w:val="001C5CF6"/>
    <w:rsid w:val="001D1DB2"/>
    <w:rsid w:val="001D3C14"/>
    <w:rsid w:val="001D56D7"/>
    <w:rsid w:val="001D7C31"/>
    <w:rsid w:val="001E0E17"/>
    <w:rsid w:val="001E5041"/>
    <w:rsid w:val="001E6B94"/>
    <w:rsid w:val="001F5C63"/>
    <w:rsid w:val="001F6E5C"/>
    <w:rsid w:val="001F7E34"/>
    <w:rsid w:val="002039CE"/>
    <w:rsid w:val="00203DF3"/>
    <w:rsid w:val="00204B4D"/>
    <w:rsid w:val="002050CD"/>
    <w:rsid w:val="00205792"/>
    <w:rsid w:val="00207803"/>
    <w:rsid w:val="00207C74"/>
    <w:rsid w:val="0021312B"/>
    <w:rsid w:val="002156C1"/>
    <w:rsid w:val="00220C1F"/>
    <w:rsid w:val="00221FC6"/>
    <w:rsid w:val="0022203F"/>
    <w:rsid w:val="00223851"/>
    <w:rsid w:val="002240E6"/>
    <w:rsid w:val="00225082"/>
    <w:rsid w:val="00225301"/>
    <w:rsid w:val="002268AE"/>
    <w:rsid w:val="00231D8E"/>
    <w:rsid w:val="00235BBD"/>
    <w:rsid w:val="002364B3"/>
    <w:rsid w:val="002371B4"/>
    <w:rsid w:val="0023724B"/>
    <w:rsid w:val="00237E8E"/>
    <w:rsid w:val="002516B1"/>
    <w:rsid w:val="00251F80"/>
    <w:rsid w:val="00254FD5"/>
    <w:rsid w:val="002650CD"/>
    <w:rsid w:val="00265EAF"/>
    <w:rsid w:val="00266F94"/>
    <w:rsid w:val="002703AD"/>
    <w:rsid w:val="00272A7B"/>
    <w:rsid w:val="00273D8A"/>
    <w:rsid w:val="002755FE"/>
    <w:rsid w:val="002768D4"/>
    <w:rsid w:val="00277EBE"/>
    <w:rsid w:val="002803E4"/>
    <w:rsid w:val="002807DA"/>
    <w:rsid w:val="00280B28"/>
    <w:rsid w:val="002827BE"/>
    <w:rsid w:val="00282A9E"/>
    <w:rsid w:val="002832F9"/>
    <w:rsid w:val="00283808"/>
    <w:rsid w:val="00287151"/>
    <w:rsid w:val="002921F2"/>
    <w:rsid w:val="00293460"/>
    <w:rsid w:val="002954EA"/>
    <w:rsid w:val="00295F84"/>
    <w:rsid w:val="002977DD"/>
    <w:rsid w:val="00297C96"/>
    <w:rsid w:val="002A0405"/>
    <w:rsid w:val="002A10B8"/>
    <w:rsid w:val="002A12D6"/>
    <w:rsid w:val="002A1EA5"/>
    <w:rsid w:val="002A4826"/>
    <w:rsid w:val="002A53BC"/>
    <w:rsid w:val="002A6C9D"/>
    <w:rsid w:val="002A7362"/>
    <w:rsid w:val="002B1256"/>
    <w:rsid w:val="002B1A5E"/>
    <w:rsid w:val="002B2680"/>
    <w:rsid w:val="002B36F2"/>
    <w:rsid w:val="002D08BD"/>
    <w:rsid w:val="002D1ABE"/>
    <w:rsid w:val="002D1B34"/>
    <w:rsid w:val="002D46B6"/>
    <w:rsid w:val="002D574B"/>
    <w:rsid w:val="002D6A26"/>
    <w:rsid w:val="002D7F69"/>
    <w:rsid w:val="002E26E8"/>
    <w:rsid w:val="002E2F06"/>
    <w:rsid w:val="002E3E73"/>
    <w:rsid w:val="002E534E"/>
    <w:rsid w:val="002E6C20"/>
    <w:rsid w:val="002E79A9"/>
    <w:rsid w:val="002F000B"/>
    <w:rsid w:val="002F0AA6"/>
    <w:rsid w:val="002F3643"/>
    <w:rsid w:val="002F590B"/>
    <w:rsid w:val="002F7388"/>
    <w:rsid w:val="002F7443"/>
    <w:rsid w:val="0031236B"/>
    <w:rsid w:val="00312747"/>
    <w:rsid w:val="00314057"/>
    <w:rsid w:val="0031503E"/>
    <w:rsid w:val="003165B4"/>
    <w:rsid w:val="003165C4"/>
    <w:rsid w:val="00317538"/>
    <w:rsid w:val="00324C25"/>
    <w:rsid w:val="003266A8"/>
    <w:rsid w:val="00327F69"/>
    <w:rsid w:val="00330796"/>
    <w:rsid w:val="00334857"/>
    <w:rsid w:val="003439B8"/>
    <w:rsid w:val="003452C2"/>
    <w:rsid w:val="00351B6D"/>
    <w:rsid w:val="00357067"/>
    <w:rsid w:val="0035715D"/>
    <w:rsid w:val="003603F7"/>
    <w:rsid w:val="00364C5C"/>
    <w:rsid w:val="003663BD"/>
    <w:rsid w:val="00373A3A"/>
    <w:rsid w:val="003750BD"/>
    <w:rsid w:val="003757BC"/>
    <w:rsid w:val="0038033D"/>
    <w:rsid w:val="00380736"/>
    <w:rsid w:val="00381263"/>
    <w:rsid w:val="0038309A"/>
    <w:rsid w:val="00383328"/>
    <w:rsid w:val="0038453C"/>
    <w:rsid w:val="00387E2F"/>
    <w:rsid w:val="00391337"/>
    <w:rsid w:val="00393975"/>
    <w:rsid w:val="0039423A"/>
    <w:rsid w:val="00396AD1"/>
    <w:rsid w:val="003A7882"/>
    <w:rsid w:val="003B08AB"/>
    <w:rsid w:val="003B30CC"/>
    <w:rsid w:val="003B35C8"/>
    <w:rsid w:val="003B3DAE"/>
    <w:rsid w:val="003B47BD"/>
    <w:rsid w:val="003B70CD"/>
    <w:rsid w:val="003B7284"/>
    <w:rsid w:val="003C0084"/>
    <w:rsid w:val="003C22DE"/>
    <w:rsid w:val="003C2CBF"/>
    <w:rsid w:val="003C63E8"/>
    <w:rsid w:val="003D230D"/>
    <w:rsid w:val="003D28DC"/>
    <w:rsid w:val="003D2B0C"/>
    <w:rsid w:val="003D3A47"/>
    <w:rsid w:val="003D4806"/>
    <w:rsid w:val="003E024D"/>
    <w:rsid w:val="003F0B65"/>
    <w:rsid w:val="003F2074"/>
    <w:rsid w:val="003F4954"/>
    <w:rsid w:val="003F5BE4"/>
    <w:rsid w:val="004001B1"/>
    <w:rsid w:val="00400311"/>
    <w:rsid w:val="004012CA"/>
    <w:rsid w:val="00404AE2"/>
    <w:rsid w:val="00404EC4"/>
    <w:rsid w:val="0041033E"/>
    <w:rsid w:val="00412925"/>
    <w:rsid w:val="00412CB2"/>
    <w:rsid w:val="00413630"/>
    <w:rsid w:val="0041509A"/>
    <w:rsid w:val="00415EC4"/>
    <w:rsid w:val="004168B5"/>
    <w:rsid w:val="00421746"/>
    <w:rsid w:val="00425BAB"/>
    <w:rsid w:val="00431349"/>
    <w:rsid w:val="0043206E"/>
    <w:rsid w:val="00432963"/>
    <w:rsid w:val="00432E5A"/>
    <w:rsid w:val="00434346"/>
    <w:rsid w:val="00434B9F"/>
    <w:rsid w:val="00435986"/>
    <w:rsid w:val="00440A3F"/>
    <w:rsid w:val="00440BCB"/>
    <w:rsid w:val="004419CD"/>
    <w:rsid w:val="00442A7D"/>
    <w:rsid w:val="00442FCE"/>
    <w:rsid w:val="00446E4E"/>
    <w:rsid w:val="0044759D"/>
    <w:rsid w:val="00452B35"/>
    <w:rsid w:val="004548CA"/>
    <w:rsid w:val="00454FA6"/>
    <w:rsid w:val="004552E5"/>
    <w:rsid w:val="004556FC"/>
    <w:rsid w:val="00461C7B"/>
    <w:rsid w:val="004630BE"/>
    <w:rsid w:val="0046790B"/>
    <w:rsid w:val="00471E60"/>
    <w:rsid w:val="00476F31"/>
    <w:rsid w:val="00480676"/>
    <w:rsid w:val="00481AED"/>
    <w:rsid w:val="00481C93"/>
    <w:rsid w:val="00484BC6"/>
    <w:rsid w:val="00485694"/>
    <w:rsid w:val="00486C08"/>
    <w:rsid w:val="0049161E"/>
    <w:rsid w:val="00494F1D"/>
    <w:rsid w:val="00495176"/>
    <w:rsid w:val="004957A4"/>
    <w:rsid w:val="004A187B"/>
    <w:rsid w:val="004A1A72"/>
    <w:rsid w:val="004A2146"/>
    <w:rsid w:val="004A57FD"/>
    <w:rsid w:val="004A77ED"/>
    <w:rsid w:val="004B2501"/>
    <w:rsid w:val="004B399B"/>
    <w:rsid w:val="004B5587"/>
    <w:rsid w:val="004B79A5"/>
    <w:rsid w:val="004B7DEB"/>
    <w:rsid w:val="004C019D"/>
    <w:rsid w:val="004C2BC9"/>
    <w:rsid w:val="004C2C8C"/>
    <w:rsid w:val="004C3AD4"/>
    <w:rsid w:val="004C3FF9"/>
    <w:rsid w:val="004C6593"/>
    <w:rsid w:val="004C752C"/>
    <w:rsid w:val="004D0549"/>
    <w:rsid w:val="004D222D"/>
    <w:rsid w:val="004D568B"/>
    <w:rsid w:val="004D785D"/>
    <w:rsid w:val="004E2016"/>
    <w:rsid w:val="004E3DBD"/>
    <w:rsid w:val="004E4B32"/>
    <w:rsid w:val="004F0FB6"/>
    <w:rsid w:val="004F1147"/>
    <w:rsid w:val="004F26EA"/>
    <w:rsid w:val="004F289A"/>
    <w:rsid w:val="005006EC"/>
    <w:rsid w:val="0050472E"/>
    <w:rsid w:val="00505D5E"/>
    <w:rsid w:val="00505E80"/>
    <w:rsid w:val="005075EE"/>
    <w:rsid w:val="00507A4E"/>
    <w:rsid w:val="00507AF2"/>
    <w:rsid w:val="005102D9"/>
    <w:rsid w:val="00514DA4"/>
    <w:rsid w:val="00517969"/>
    <w:rsid w:val="00525FFB"/>
    <w:rsid w:val="00526B2D"/>
    <w:rsid w:val="00530584"/>
    <w:rsid w:val="005318B2"/>
    <w:rsid w:val="005319C3"/>
    <w:rsid w:val="005327C2"/>
    <w:rsid w:val="005425FA"/>
    <w:rsid w:val="00543711"/>
    <w:rsid w:val="00545866"/>
    <w:rsid w:val="0055138E"/>
    <w:rsid w:val="00557A50"/>
    <w:rsid w:val="0056032C"/>
    <w:rsid w:val="005611A6"/>
    <w:rsid w:val="00570BF1"/>
    <w:rsid w:val="00574564"/>
    <w:rsid w:val="00575B4A"/>
    <w:rsid w:val="00576AE0"/>
    <w:rsid w:val="00583602"/>
    <w:rsid w:val="005852DB"/>
    <w:rsid w:val="005866D7"/>
    <w:rsid w:val="005A1BB1"/>
    <w:rsid w:val="005A6241"/>
    <w:rsid w:val="005A7EBB"/>
    <w:rsid w:val="005B0D6F"/>
    <w:rsid w:val="005B0F31"/>
    <w:rsid w:val="005B2078"/>
    <w:rsid w:val="005C0B68"/>
    <w:rsid w:val="005C1A8E"/>
    <w:rsid w:val="005C52AE"/>
    <w:rsid w:val="005C7E9D"/>
    <w:rsid w:val="005D07FD"/>
    <w:rsid w:val="005D4ADC"/>
    <w:rsid w:val="005E0BB9"/>
    <w:rsid w:val="005E27E5"/>
    <w:rsid w:val="005E43DF"/>
    <w:rsid w:val="005E4A12"/>
    <w:rsid w:val="005E5B5B"/>
    <w:rsid w:val="005E63B3"/>
    <w:rsid w:val="005E6C2F"/>
    <w:rsid w:val="005F14C2"/>
    <w:rsid w:val="005F3A1B"/>
    <w:rsid w:val="005F3D2E"/>
    <w:rsid w:val="005F41D2"/>
    <w:rsid w:val="006009B9"/>
    <w:rsid w:val="00601B22"/>
    <w:rsid w:val="00602993"/>
    <w:rsid w:val="006039E5"/>
    <w:rsid w:val="006046D9"/>
    <w:rsid w:val="006062FE"/>
    <w:rsid w:val="00606BA2"/>
    <w:rsid w:val="006072A6"/>
    <w:rsid w:val="006132EB"/>
    <w:rsid w:val="0061473F"/>
    <w:rsid w:val="00617595"/>
    <w:rsid w:val="006207B2"/>
    <w:rsid w:val="00621261"/>
    <w:rsid w:val="00626C2C"/>
    <w:rsid w:val="006317C0"/>
    <w:rsid w:val="00632D69"/>
    <w:rsid w:val="006361D6"/>
    <w:rsid w:val="00637A5A"/>
    <w:rsid w:val="00643629"/>
    <w:rsid w:val="00645B35"/>
    <w:rsid w:val="0064688C"/>
    <w:rsid w:val="0064749B"/>
    <w:rsid w:val="00652522"/>
    <w:rsid w:val="006528E6"/>
    <w:rsid w:val="006538B8"/>
    <w:rsid w:val="00653F27"/>
    <w:rsid w:val="0065588E"/>
    <w:rsid w:val="00655E57"/>
    <w:rsid w:val="006577A4"/>
    <w:rsid w:val="00661DA2"/>
    <w:rsid w:val="00664CF7"/>
    <w:rsid w:val="006655D4"/>
    <w:rsid w:val="00666124"/>
    <w:rsid w:val="00666C6B"/>
    <w:rsid w:val="00666F17"/>
    <w:rsid w:val="00671B69"/>
    <w:rsid w:val="00671FDE"/>
    <w:rsid w:val="006723A3"/>
    <w:rsid w:val="00675243"/>
    <w:rsid w:val="00675ECA"/>
    <w:rsid w:val="006768BA"/>
    <w:rsid w:val="00676DCF"/>
    <w:rsid w:val="00677926"/>
    <w:rsid w:val="006828D4"/>
    <w:rsid w:val="00686439"/>
    <w:rsid w:val="0068757D"/>
    <w:rsid w:val="00691358"/>
    <w:rsid w:val="006919D7"/>
    <w:rsid w:val="006921A3"/>
    <w:rsid w:val="006921B2"/>
    <w:rsid w:val="006A56F8"/>
    <w:rsid w:val="006B367E"/>
    <w:rsid w:val="006B4221"/>
    <w:rsid w:val="006B4BA8"/>
    <w:rsid w:val="006B4E16"/>
    <w:rsid w:val="006C167D"/>
    <w:rsid w:val="006C1AB4"/>
    <w:rsid w:val="006C258F"/>
    <w:rsid w:val="006C61D6"/>
    <w:rsid w:val="006C7924"/>
    <w:rsid w:val="006D0AEE"/>
    <w:rsid w:val="006D0E94"/>
    <w:rsid w:val="006D413E"/>
    <w:rsid w:val="006D6101"/>
    <w:rsid w:val="006D61CC"/>
    <w:rsid w:val="006D6B9C"/>
    <w:rsid w:val="006E5C17"/>
    <w:rsid w:val="006E7BB1"/>
    <w:rsid w:val="006F6E8F"/>
    <w:rsid w:val="0070048A"/>
    <w:rsid w:val="00701769"/>
    <w:rsid w:val="00701FC4"/>
    <w:rsid w:val="0070314D"/>
    <w:rsid w:val="00703BF9"/>
    <w:rsid w:val="00705B16"/>
    <w:rsid w:val="0070782F"/>
    <w:rsid w:val="00707E4D"/>
    <w:rsid w:val="0071031F"/>
    <w:rsid w:val="0071388B"/>
    <w:rsid w:val="00716920"/>
    <w:rsid w:val="00717531"/>
    <w:rsid w:val="00722475"/>
    <w:rsid w:val="00723227"/>
    <w:rsid w:val="00725176"/>
    <w:rsid w:val="00730E19"/>
    <w:rsid w:val="00734779"/>
    <w:rsid w:val="007353F1"/>
    <w:rsid w:val="00735BEC"/>
    <w:rsid w:val="0073681E"/>
    <w:rsid w:val="00736F53"/>
    <w:rsid w:val="00740FFE"/>
    <w:rsid w:val="007413F7"/>
    <w:rsid w:val="007446D1"/>
    <w:rsid w:val="007478F8"/>
    <w:rsid w:val="00754A51"/>
    <w:rsid w:val="00754F96"/>
    <w:rsid w:val="00761875"/>
    <w:rsid w:val="00766D6F"/>
    <w:rsid w:val="007726E2"/>
    <w:rsid w:val="007764C8"/>
    <w:rsid w:val="00776DCF"/>
    <w:rsid w:val="007779A1"/>
    <w:rsid w:val="007804E5"/>
    <w:rsid w:val="00783487"/>
    <w:rsid w:val="007835AA"/>
    <w:rsid w:val="00785C85"/>
    <w:rsid w:val="00785F6A"/>
    <w:rsid w:val="0078622E"/>
    <w:rsid w:val="00786CEA"/>
    <w:rsid w:val="00790279"/>
    <w:rsid w:val="0079048E"/>
    <w:rsid w:val="007947A0"/>
    <w:rsid w:val="00794A16"/>
    <w:rsid w:val="00794A47"/>
    <w:rsid w:val="00797CAD"/>
    <w:rsid w:val="007A3E86"/>
    <w:rsid w:val="007A753C"/>
    <w:rsid w:val="007A787A"/>
    <w:rsid w:val="007B0715"/>
    <w:rsid w:val="007B0DB4"/>
    <w:rsid w:val="007B1BD2"/>
    <w:rsid w:val="007B2987"/>
    <w:rsid w:val="007B5CAD"/>
    <w:rsid w:val="007B6EAE"/>
    <w:rsid w:val="007C3571"/>
    <w:rsid w:val="007D0CD8"/>
    <w:rsid w:val="007D2DF3"/>
    <w:rsid w:val="007D4592"/>
    <w:rsid w:val="007D4C64"/>
    <w:rsid w:val="007D5DDA"/>
    <w:rsid w:val="007D79BB"/>
    <w:rsid w:val="007E3CF6"/>
    <w:rsid w:val="007F12D9"/>
    <w:rsid w:val="007F4763"/>
    <w:rsid w:val="007F4EF7"/>
    <w:rsid w:val="00801063"/>
    <w:rsid w:val="00804F30"/>
    <w:rsid w:val="00805CF2"/>
    <w:rsid w:val="00811968"/>
    <w:rsid w:val="0081569D"/>
    <w:rsid w:val="00815E35"/>
    <w:rsid w:val="008200B8"/>
    <w:rsid w:val="00822071"/>
    <w:rsid w:val="00824A5F"/>
    <w:rsid w:val="00825319"/>
    <w:rsid w:val="0082574A"/>
    <w:rsid w:val="008261CD"/>
    <w:rsid w:val="00826B0B"/>
    <w:rsid w:val="00831907"/>
    <w:rsid w:val="008323E4"/>
    <w:rsid w:val="0083504D"/>
    <w:rsid w:val="00835906"/>
    <w:rsid w:val="00835EA6"/>
    <w:rsid w:val="00837C8D"/>
    <w:rsid w:val="00842548"/>
    <w:rsid w:val="008439DC"/>
    <w:rsid w:val="00846890"/>
    <w:rsid w:val="00847A76"/>
    <w:rsid w:val="00853B16"/>
    <w:rsid w:val="008541E2"/>
    <w:rsid w:val="0085494A"/>
    <w:rsid w:val="00864178"/>
    <w:rsid w:val="0087232C"/>
    <w:rsid w:val="0087357B"/>
    <w:rsid w:val="0087462E"/>
    <w:rsid w:val="00875DBE"/>
    <w:rsid w:val="00876085"/>
    <w:rsid w:val="00876FD3"/>
    <w:rsid w:val="00881A25"/>
    <w:rsid w:val="00885131"/>
    <w:rsid w:val="00886E42"/>
    <w:rsid w:val="00887BDD"/>
    <w:rsid w:val="0089379C"/>
    <w:rsid w:val="00893C0A"/>
    <w:rsid w:val="00894B92"/>
    <w:rsid w:val="008A0395"/>
    <w:rsid w:val="008A2176"/>
    <w:rsid w:val="008A2B13"/>
    <w:rsid w:val="008B7D13"/>
    <w:rsid w:val="008B7D78"/>
    <w:rsid w:val="008C0801"/>
    <w:rsid w:val="008C0B6C"/>
    <w:rsid w:val="008D0FE1"/>
    <w:rsid w:val="008D30ED"/>
    <w:rsid w:val="008D3987"/>
    <w:rsid w:val="008D7B72"/>
    <w:rsid w:val="008D7CF2"/>
    <w:rsid w:val="008E3115"/>
    <w:rsid w:val="008E7173"/>
    <w:rsid w:val="008F0670"/>
    <w:rsid w:val="008F1608"/>
    <w:rsid w:val="008F6965"/>
    <w:rsid w:val="008F7547"/>
    <w:rsid w:val="00903521"/>
    <w:rsid w:val="00905552"/>
    <w:rsid w:val="00910967"/>
    <w:rsid w:val="0091430D"/>
    <w:rsid w:val="00915DBD"/>
    <w:rsid w:val="009164C8"/>
    <w:rsid w:val="00916B77"/>
    <w:rsid w:val="009179D2"/>
    <w:rsid w:val="009220FA"/>
    <w:rsid w:val="0092324B"/>
    <w:rsid w:val="009233CB"/>
    <w:rsid w:val="009248C9"/>
    <w:rsid w:val="00925717"/>
    <w:rsid w:val="00927427"/>
    <w:rsid w:val="00927758"/>
    <w:rsid w:val="00930331"/>
    <w:rsid w:val="00930CB7"/>
    <w:rsid w:val="0093143B"/>
    <w:rsid w:val="009345AD"/>
    <w:rsid w:val="009373D1"/>
    <w:rsid w:val="009414FC"/>
    <w:rsid w:val="0094216B"/>
    <w:rsid w:val="00942273"/>
    <w:rsid w:val="0095148A"/>
    <w:rsid w:val="00951871"/>
    <w:rsid w:val="009535B5"/>
    <w:rsid w:val="00954E04"/>
    <w:rsid w:val="00955150"/>
    <w:rsid w:val="00961135"/>
    <w:rsid w:val="009617B4"/>
    <w:rsid w:val="0096250A"/>
    <w:rsid w:val="00963E77"/>
    <w:rsid w:val="009643DB"/>
    <w:rsid w:val="00964B27"/>
    <w:rsid w:val="00964CDD"/>
    <w:rsid w:val="00965283"/>
    <w:rsid w:val="0096565C"/>
    <w:rsid w:val="00965E22"/>
    <w:rsid w:val="00967234"/>
    <w:rsid w:val="00971515"/>
    <w:rsid w:val="00971CA3"/>
    <w:rsid w:val="00972AE1"/>
    <w:rsid w:val="00973637"/>
    <w:rsid w:val="00974EDE"/>
    <w:rsid w:val="009766CB"/>
    <w:rsid w:val="009801E0"/>
    <w:rsid w:val="0098268B"/>
    <w:rsid w:val="009849F9"/>
    <w:rsid w:val="00991CC2"/>
    <w:rsid w:val="00992ED1"/>
    <w:rsid w:val="0099473F"/>
    <w:rsid w:val="0099581A"/>
    <w:rsid w:val="00995D57"/>
    <w:rsid w:val="0099786A"/>
    <w:rsid w:val="009A0548"/>
    <w:rsid w:val="009A1E23"/>
    <w:rsid w:val="009A37C3"/>
    <w:rsid w:val="009A6E91"/>
    <w:rsid w:val="009B164F"/>
    <w:rsid w:val="009B23A3"/>
    <w:rsid w:val="009B2878"/>
    <w:rsid w:val="009B353D"/>
    <w:rsid w:val="009B3691"/>
    <w:rsid w:val="009B51AF"/>
    <w:rsid w:val="009C219F"/>
    <w:rsid w:val="009C25C5"/>
    <w:rsid w:val="009D0653"/>
    <w:rsid w:val="009D41C8"/>
    <w:rsid w:val="009D6B5E"/>
    <w:rsid w:val="009E079B"/>
    <w:rsid w:val="009E3FD4"/>
    <w:rsid w:val="009F0700"/>
    <w:rsid w:val="009F23C9"/>
    <w:rsid w:val="009F3193"/>
    <w:rsid w:val="009F3FEA"/>
    <w:rsid w:val="009F570D"/>
    <w:rsid w:val="009F5CCC"/>
    <w:rsid w:val="009F71AE"/>
    <w:rsid w:val="009F7CD0"/>
    <w:rsid w:val="00A0075E"/>
    <w:rsid w:val="00A02ED3"/>
    <w:rsid w:val="00A03A42"/>
    <w:rsid w:val="00A0508D"/>
    <w:rsid w:val="00A05C47"/>
    <w:rsid w:val="00A06CD8"/>
    <w:rsid w:val="00A0713A"/>
    <w:rsid w:val="00A1227B"/>
    <w:rsid w:val="00A146E0"/>
    <w:rsid w:val="00A17038"/>
    <w:rsid w:val="00A17F15"/>
    <w:rsid w:val="00A23D4F"/>
    <w:rsid w:val="00A25070"/>
    <w:rsid w:val="00A30398"/>
    <w:rsid w:val="00A31DC8"/>
    <w:rsid w:val="00A31FB2"/>
    <w:rsid w:val="00A35F52"/>
    <w:rsid w:val="00A41A6B"/>
    <w:rsid w:val="00A42DA2"/>
    <w:rsid w:val="00A460F6"/>
    <w:rsid w:val="00A559A8"/>
    <w:rsid w:val="00A56AEE"/>
    <w:rsid w:val="00A571D3"/>
    <w:rsid w:val="00A60381"/>
    <w:rsid w:val="00A62255"/>
    <w:rsid w:val="00A7196E"/>
    <w:rsid w:val="00A7224A"/>
    <w:rsid w:val="00A74153"/>
    <w:rsid w:val="00A77268"/>
    <w:rsid w:val="00A77E3D"/>
    <w:rsid w:val="00A8211C"/>
    <w:rsid w:val="00A82F5E"/>
    <w:rsid w:val="00A83568"/>
    <w:rsid w:val="00A83963"/>
    <w:rsid w:val="00A8593C"/>
    <w:rsid w:val="00A85FAF"/>
    <w:rsid w:val="00A872F9"/>
    <w:rsid w:val="00A90BAF"/>
    <w:rsid w:val="00A91E80"/>
    <w:rsid w:val="00A94A9B"/>
    <w:rsid w:val="00A9736E"/>
    <w:rsid w:val="00AA0C63"/>
    <w:rsid w:val="00AA71A2"/>
    <w:rsid w:val="00AA71B4"/>
    <w:rsid w:val="00AA7337"/>
    <w:rsid w:val="00AA792A"/>
    <w:rsid w:val="00AB24D9"/>
    <w:rsid w:val="00AB2D98"/>
    <w:rsid w:val="00AB7BFE"/>
    <w:rsid w:val="00AC0594"/>
    <w:rsid w:val="00AC1980"/>
    <w:rsid w:val="00AC2D37"/>
    <w:rsid w:val="00AC41E7"/>
    <w:rsid w:val="00AC461F"/>
    <w:rsid w:val="00AC4D29"/>
    <w:rsid w:val="00AC54EA"/>
    <w:rsid w:val="00AD284D"/>
    <w:rsid w:val="00AD3775"/>
    <w:rsid w:val="00AD38B5"/>
    <w:rsid w:val="00AD435D"/>
    <w:rsid w:val="00AD4572"/>
    <w:rsid w:val="00AE1352"/>
    <w:rsid w:val="00AE141E"/>
    <w:rsid w:val="00AE14B4"/>
    <w:rsid w:val="00AE1E86"/>
    <w:rsid w:val="00AE2EFB"/>
    <w:rsid w:val="00AE2F56"/>
    <w:rsid w:val="00AE5893"/>
    <w:rsid w:val="00AF2303"/>
    <w:rsid w:val="00AF42A5"/>
    <w:rsid w:val="00B01017"/>
    <w:rsid w:val="00B0381C"/>
    <w:rsid w:val="00B0624A"/>
    <w:rsid w:val="00B1392B"/>
    <w:rsid w:val="00B1450E"/>
    <w:rsid w:val="00B1701C"/>
    <w:rsid w:val="00B17EC3"/>
    <w:rsid w:val="00B21D53"/>
    <w:rsid w:val="00B22DFF"/>
    <w:rsid w:val="00B24705"/>
    <w:rsid w:val="00B3169A"/>
    <w:rsid w:val="00B33576"/>
    <w:rsid w:val="00B3483D"/>
    <w:rsid w:val="00B35EC3"/>
    <w:rsid w:val="00B36C32"/>
    <w:rsid w:val="00B37CCC"/>
    <w:rsid w:val="00B42FEF"/>
    <w:rsid w:val="00B47B27"/>
    <w:rsid w:val="00B50F79"/>
    <w:rsid w:val="00B514DF"/>
    <w:rsid w:val="00B5214E"/>
    <w:rsid w:val="00B525FC"/>
    <w:rsid w:val="00B548A8"/>
    <w:rsid w:val="00B54A7D"/>
    <w:rsid w:val="00B562CF"/>
    <w:rsid w:val="00B6324B"/>
    <w:rsid w:val="00B63553"/>
    <w:rsid w:val="00B64972"/>
    <w:rsid w:val="00B64D31"/>
    <w:rsid w:val="00B64D53"/>
    <w:rsid w:val="00B70BF8"/>
    <w:rsid w:val="00B70F40"/>
    <w:rsid w:val="00B71BD7"/>
    <w:rsid w:val="00B748F1"/>
    <w:rsid w:val="00B7751F"/>
    <w:rsid w:val="00B8229A"/>
    <w:rsid w:val="00B84125"/>
    <w:rsid w:val="00B84A59"/>
    <w:rsid w:val="00B85705"/>
    <w:rsid w:val="00B85B16"/>
    <w:rsid w:val="00B85B32"/>
    <w:rsid w:val="00B85F6D"/>
    <w:rsid w:val="00B915E1"/>
    <w:rsid w:val="00B931CA"/>
    <w:rsid w:val="00B9413D"/>
    <w:rsid w:val="00B96D50"/>
    <w:rsid w:val="00B97607"/>
    <w:rsid w:val="00BA0E01"/>
    <w:rsid w:val="00BA29FA"/>
    <w:rsid w:val="00BA358A"/>
    <w:rsid w:val="00BA5865"/>
    <w:rsid w:val="00BA6072"/>
    <w:rsid w:val="00BA6E42"/>
    <w:rsid w:val="00BB0561"/>
    <w:rsid w:val="00BB0DF7"/>
    <w:rsid w:val="00BB2E7A"/>
    <w:rsid w:val="00BB3799"/>
    <w:rsid w:val="00BB4E79"/>
    <w:rsid w:val="00BB582F"/>
    <w:rsid w:val="00BB6D10"/>
    <w:rsid w:val="00BC1541"/>
    <w:rsid w:val="00BC2CE4"/>
    <w:rsid w:val="00BD3989"/>
    <w:rsid w:val="00BE0AF4"/>
    <w:rsid w:val="00BE3ABC"/>
    <w:rsid w:val="00BE4979"/>
    <w:rsid w:val="00BF1B0E"/>
    <w:rsid w:val="00BF30A2"/>
    <w:rsid w:val="00BF5422"/>
    <w:rsid w:val="00BF5CBB"/>
    <w:rsid w:val="00BF6BBE"/>
    <w:rsid w:val="00BF7D3D"/>
    <w:rsid w:val="00C031E2"/>
    <w:rsid w:val="00C052DB"/>
    <w:rsid w:val="00C14942"/>
    <w:rsid w:val="00C16C99"/>
    <w:rsid w:val="00C17A91"/>
    <w:rsid w:val="00C21908"/>
    <w:rsid w:val="00C229C3"/>
    <w:rsid w:val="00C25290"/>
    <w:rsid w:val="00C2583D"/>
    <w:rsid w:val="00C26C32"/>
    <w:rsid w:val="00C31EA3"/>
    <w:rsid w:val="00C32077"/>
    <w:rsid w:val="00C32D6A"/>
    <w:rsid w:val="00C3353F"/>
    <w:rsid w:val="00C3505B"/>
    <w:rsid w:val="00C371F0"/>
    <w:rsid w:val="00C37F83"/>
    <w:rsid w:val="00C418E9"/>
    <w:rsid w:val="00C43790"/>
    <w:rsid w:val="00C47C23"/>
    <w:rsid w:val="00C47ED6"/>
    <w:rsid w:val="00C52F7C"/>
    <w:rsid w:val="00C55969"/>
    <w:rsid w:val="00C6045D"/>
    <w:rsid w:val="00C6189D"/>
    <w:rsid w:val="00C64411"/>
    <w:rsid w:val="00C65033"/>
    <w:rsid w:val="00C6516A"/>
    <w:rsid w:val="00C652FF"/>
    <w:rsid w:val="00C659B8"/>
    <w:rsid w:val="00C664EE"/>
    <w:rsid w:val="00C66CB5"/>
    <w:rsid w:val="00C7145A"/>
    <w:rsid w:val="00C742A1"/>
    <w:rsid w:val="00C81DCC"/>
    <w:rsid w:val="00C82B72"/>
    <w:rsid w:val="00C835E0"/>
    <w:rsid w:val="00C84294"/>
    <w:rsid w:val="00C84B48"/>
    <w:rsid w:val="00C85F42"/>
    <w:rsid w:val="00C86569"/>
    <w:rsid w:val="00C87419"/>
    <w:rsid w:val="00C917B8"/>
    <w:rsid w:val="00C929FB"/>
    <w:rsid w:val="00C93E0B"/>
    <w:rsid w:val="00C97888"/>
    <w:rsid w:val="00C97E46"/>
    <w:rsid w:val="00CA31B1"/>
    <w:rsid w:val="00CA60A9"/>
    <w:rsid w:val="00CA6152"/>
    <w:rsid w:val="00CA7478"/>
    <w:rsid w:val="00CA7857"/>
    <w:rsid w:val="00CA7CD0"/>
    <w:rsid w:val="00CB131F"/>
    <w:rsid w:val="00CB5EE8"/>
    <w:rsid w:val="00CB6144"/>
    <w:rsid w:val="00CB77E4"/>
    <w:rsid w:val="00CB7957"/>
    <w:rsid w:val="00CC2F04"/>
    <w:rsid w:val="00CC3A64"/>
    <w:rsid w:val="00CC3E63"/>
    <w:rsid w:val="00CD04A6"/>
    <w:rsid w:val="00CD4101"/>
    <w:rsid w:val="00CD794B"/>
    <w:rsid w:val="00CE2CDC"/>
    <w:rsid w:val="00CE3A1C"/>
    <w:rsid w:val="00CE4C7A"/>
    <w:rsid w:val="00CF188E"/>
    <w:rsid w:val="00CF1C74"/>
    <w:rsid w:val="00CF3966"/>
    <w:rsid w:val="00D00870"/>
    <w:rsid w:val="00D04EC6"/>
    <w:rsid w:val="00D06D59"/>
    <w:rsid w:val="00D07BB7"/>
    <w:rsid w:val="00D169EC"/>
    <w:rsid w:val="00D16A95"/>
    <w:rsid w:val="00D31555"/>
    <w:rsid w:val="00D34432"/>
    <w:rsid w:val="00D3466D"/>
    <w:rsid w:val="00D34873"/>
    <w:rsid w:val="00D34DA4"/>
    <w:rsid w:val="00D35204"/>
    <w:rsid w:val="00D35390"/>
    <w:rsid w:val="00D35AD1"/>
    <w:rsid w:val="00D36479"/>
    <w:rsid w:val="00D43530"/>
    <w:rsid w:val="00D4362D"/>
    <w:rsid w:val="00D45546"/>
    <w:rsid w:val="00D5271D"/>
    <w:rsid w:val="00D54B7B"/>
    <w:rsid w:val="00D56C02"/>
    <w:rsid w:val="00D604C8"/>
    <w:rsid w:val="00D6091F"/>
    <w:rsid w:val="00D70896"/>
    <w:rsid w:val="00D70CAB"/>
    <w:rsid w:val="00D746D6"/>
    <w:rsid w:val="00D75D8A"/>
    <w:rsid w:val="00D8643F"/>
    <w:rsid w:val="00D90D17"/>
    <w:rsid w:val="00D91461"/>
    <w:rsid w:val="00D91B62"/>
    <w:rsid w:val="00D92A6A"/>
    <w:rsid w:val="00D93593"/>
    <w:rsid w:val="00D94D43"/>
    <w:rsid w:val="00D95F97"/>
    <w:rsid w:val="00D96B3D"/>
    <w:rsid w:val="00D97532"/>
    <w:rsid w:val="00D97563"/>
    <w:rsid w:val="00D97A84"/>
    <w:rsid w:val="00DA1EE6"/>
    <w:rsid w:val="00DA3575"/>
    <w:rsid w:val="00DA70A1"/>
    <w:rsid w:val="00DA7A1B"/>
    <w:rsid w:val="00DB2043"/>
    <w:rsid w:val="00DB6D43"/>
    <w:rsid w:val="00DC02C6"/>
    <w:rsid w:val="00DC0ABD"/>
    <w:rsid w:val="00DC5CA3"/>
    <w:rsid w:val="00DD129D"/>
    <w:rsid w:val="00DD3CB8"/>
    <w:rsid w:val="00DD5A31"/>
    <w:rsid w:val="00DD63ED"/>
    <w:rsid w:val="00DD7FD9"/>
    <w:rsid w:val="00DE2643"/>
    <w:rsid w:val="00DE3CC5"/>
    <w:rsid w:val="00DE464D"/>
    <w:rsid w:val="00DE5782"/>
    <w:rsid w:val="00DE5DC0"/>
    <w:rsid w:val="00DF1A23"/>
    <w:rsid w:val="00DF3EA3"/>
    <w:rsid w:val="00DF57D5"/>
    <w:rsid w:val="00DF57FD"/>
    <w:rsid w:val="00DF63F5"/>
    <w:rsid w:val="00DF7403"/>
    <w:rsid w:val="00E0290D"/>
    <w:rsid w:val="00E03FC0"/>
    <w:rsid w:val="00E05841"/>
    <w:rsid w:val="00E05862"/>
    <w:rsid w:val="00E069EA"/>
    <w:rsid w:val="00E10ED6"/>
    <w:rsid w:val="00E11B0E"/>
    <w:rsid w:val="00E12249"/>
    <w:rsid w:val="00E12F1D"/>
    <w:rsid w:val="00E136CD"/>
    <w:rsid w:val="00E208AB"/>
    <w:rsid w:val="00E21503"/>
    <w:rsid w:val="00E216C1"/>
    <w:rsid w:val="00E25E29"/>
    <w:rsid w:val="00E260EF"/>
    <w:rsid w:val="00E266B5"/>
    <w:rsid w:val="00E268E5"/>
    <w:rsid w:val="00E277F0"/>
    <w:rsid w:val="00E3194C"/>
    <w:rsid w:val="00E371CF"/>
    <w:rsid w:val="00E40097"/>
    <w:rsid w:val="00E43270"/>
    <w:rsid w:val="00E43CF5"/>
    <w:rsid w:val="00E47A77"/>
    <w:rsid w:val="00E51B38"/>
    <w:rsid w:val="00E538CF"/>
    <w:rsid w:val="00E549CA"/>
    <w:rsid w:val="00E557CD"/>
    <w:rsid w:val="00E55D04"/>
    <w:rsid w:val="00E57B7C"/>
    <w:rsid w:val="00E60372"/>
    <w:rsid w:val="00E614C2"/>
    <w:rsid w:val="00E64853"/>
    <w:rsid w:val="00E702CE"/>
    <w:rsid w:val="00E713BC"/>
    <w:rsid w:val="00E71795"/>
    <w:rsid w:val="00E71BA2"/>
    <w:rsid w:val="00E7285C"/>
    <w:rsid w:val="00E73430"/>
    <w:rsid w:val="00E737A5"/>
    <w:rsid w:val="00E8626E"/>
    <w:rsid w:val="00E8649A"/>
    <w:rsid w:val="00E86A3E"/>
    <w:rsid w:val="00E9357D"/>
    <w:rsid w:val="00E9391A"/>
    <w:rsid w:val="00E95300"/>
    <w:rsid w:val="00E96704"/>
    <w:rsid w:val="00EA1E0A"/>
    <w:rsid w:val="00EA44B4"/>
    <w:rsid w:val="00EA62EA"/>
    <w:rsid w:val="00EB0FEA"/>
    <w:rsid w:val="00EB1AD9"/>
    <w:rsid w:val="00EB5FC1"/>
    <w:rsid w:val="00EB6367"/>
    <w:rsid w:val="00EB66C7"/>
    <w:rsid w:val="00EB6C57"/>
    <w:rsid w:val="00EC640C"/>
    <w:rsid w:val="00EC688A"/>
    <w:rsid w:val="00ED1426"/>
    <w:rsid w:val="00ED30D0"/>
    <w:rsid w:val="00ED497B"/>
    <w:rsid w:val="00ED6543"/>
    <w:rsid w:val="00ED73A7"/>
    <w:rsid w:val="00ED73C8"/>
    <w:rsid w:val="00ED79B4"/>
    <w:rsid w:val="00EE2C37"/>
    <w:rsid w:val="00EE7F1B"/>
    <w:rsid w:val="00EF1338"/>
    <w:rsid w:val="00EF2A36"/>
    <w:rsid w:val="00EF39E6"/>
    <w:rsid w:val="00EF3D06"/>
    <w:rsid w:val="00EF4473"/>
    <w:rsid w:val="00EF54BD"/>
    <w:rsid w:val="00EF6C60"/>
    <w:rsid w:val="00F02A5B"/>
    <w:rsid w:val="00F02B05"/>
    <w:rsid w:val="00F02BA3"/>
    <w:rsid w:val="00F048A3"/>
    <w:rsid w:val="00F062C0"/>
    <w:rsid w:val="00F0645A"/>
    <w:rsid w:val="00F06C10"/>
    <w:rsid w:val="00F107D8"/>
    <w:rsid w:val="00F10DFC"/>
    <w:rsid w:val="00F127E6"/>
    <w:rsid w:val="00F1504C"/>
    <w:rsid w:val="00F152BB"/>
    <w:rsid w:val="00F17423"/>
    <w:rsid w:val="00F23714"/>
    <w:rsid w:val="00F2674F"/>
    <w:rsid w:val="00F31AAF"/>
    <w:rsid w:val="00F3271C"/>
    <w:rsid w:val="00F330FA"/>
    <w:rsid w:val="00F4000E"/>
    <w:rsid w:val="00F40705"/>
    <w:rsid w:val="00F40ECB"/>
    <w:rsid w:val="00F42003"/>
    <w:rsid w:val="00F424CB"/>
    <w:rsid w:val="00F4406A"/>
    <w:rsid w:val="00F459C6"/>
    <w:rsid w:val="00F51789"/>
    <w:rsid w:val="00F53350"/>
    <w:rsid w:val="00F53440"/>
    <w:rsid w:val="00F541E5"/>
    <w:rsid w:val="00F5455D"/>
    <w:rsid w:val="00F56D94"/>
    <w:rsid w:val="00F5782C"/>
    <w:rsid w:val="00F61D6C"/>
    <w:rsid w:val="00F6554C"/>
    <w:rsid w:val="00F71EDE"/>
    <w:rsid w:val="00F7217A"/>
    <w:rsid w:val="00F73BE9"/>
    <w:rsid w:val="00F74E3F"/>
    <w:rsid w:val="00F761DF"/>
    <w:rsid w:val="00F761F5"/>
    <w:rsid w:val="00F7701E"/>
    <w:rsid w:val="00F804E8"/>
    <w:rsid w:val="00F8056A"/>
    <w:rsid w:val="00F80595"/>
    <w:rsid w:val="00F818AA"/>
    <w:rsid w:val="00F8215E"/>
    <w:rsid w:val="00F837EB"/>
    <w:rsid w:val="00F84CB3"/>
    <w:rsid w:val="00F865B2"/>
    <w:rsid w:val="00F93259"/>
    <w:rsid w:val="00F93283"/>
    <w:rsid w:val="00F94472"/>
    <w:rsid w:val="00F95DD1"/>
    <w:rsid w:val="00F97E38"/>
    <w:rsid w:val="00F97EC9"/>
    <w:rsid w:val="00FA0F65"/>
    <w:rsid w:val="00FA2045"/>
    <w:rsid w:val="00FA264D"/>
    <w:rsid w:val="00FA45A5"/>
    <w:rsid w:val="00FB015A"/>
    <w:rsid w:val="00FB4E31"/>
    <w:rsid w:val="00FB5E92"/>
    <w:rsid w:val="00FB68CF"/>
    <w:rsid w:val="00FB7E20"/>
    <w:rsid w:val="00FC26EC"/>
    <w:rsid w:val="00FC3F5E"/>
    <w:rsid w:val="00FC4D35"/>
    <w:rsid w:val="00FC654C"/>
    <w:rsid w:val="00FD40DA"/>
    <w:rsid w:val="00FD5366"/>
    <w:rsid w:val="00FD6083"/>
    <w:rsid w:val="00FD7C10"/>
    <w:rsid w:val="00FE1FB1"/>
    <w:rsid w:val="00FF1BD8"/>
    <w:rsid w:val="00FF2C04"/>
    <w:rsid w:val="00FF6614"/>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footnote reference" w:uiPriority="99"/>
    <w:lsdException w:name="Title" w:locked="1" w:qFormat="1"/>
    <w:lsdException w:name="Subtitle" w:locked="1" w:qFormat="1"/>
    <w:lsdException w:name="Strong" w:locked="1" w:uiPriority="99" w:qFormat="1"/>
    <w:lsdException w:name="Emphasis" w:locked="1"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FB2"/>
    <w:rPr>
      <w:sz w:val="24"/>
      <w:szCs w:val="24"/>
    </w:rPr>
  </w:style>
  <w:style w:type="paragraph" w:styleId="Heading1">
    <w:name w:val="heading 1"/>
    <w:basedOn w:val="Normal"/>
    <w:next w:val="Normal"/>
    <w:link w:val="Heading1Char"/>
    <w:qFormat/>
    <w:locked/>
    <w:rsid w:val="0046790B"/>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9328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085EF9"/>
    <w:rPr>
      <w:sz w:val="20"/>
      <w:szCs w:val="20"/>
    </w:rPr>
  </w:style>
  <w:style w:type="character" w:styleId="FootnoteReference">
    <w:name w:val="footnote reference"/>
    <w:uiPriority w:val="99"/>
    <w:semiHidden/>
    <w:rsid w:val="00085EF9"/>
    <w:rPr>
      <w:rFonts w:cs="Times New Roman"/>
      <w:vertAlign w:val="superscript"/>
    </w:rPr>
  </w:style>
  <w:style w:type="paragraph" w:styleId="NormalWeb">
    <w:name w:val="Normal (Web)"/>
    <w:basedOn w:val="Normal"/>
    <w:uiPriority w:val="99"/>
    <w:rsid w:val="00F93283"/>
    <w:pPr>
      <w:spacing w:before="100" w:beforeAutospacing="1" w:after="100" w:afterAutospacing="1"/>
    </w:pPr>
  </w:style>
  <w:style w:type="character" w:customStyle="1" w:styleId="journalname">
    <w:name w:val="journalname"/>
    <w:rsid w:val="00F93283"/>
    <w:rPr>
      <w:rFonts w:cs="Times New Roman"/>
    </w:rPr>
  </w:style>
  <w:style w:type="character" w:customStyle="1" w:styleId="doi">
    <w:name w:val="doi"/>
    <w:rsid w:val="00F93283"/>
    <w:rPr>
      <w:rFonts w:cs="Times New Roman"/>
    </w:rPr>
  </w:style>
  <w:style w:type="character" w:styleId="Hyperlink">
    <w:name w:val="Hyperlink"/>
    <w:rsid w:val="00F93283"/>
    <w:rPr>
      <w:rFonts w:cs="Times New Roman"/>
      <w:color w:val="0000FF"/>
      <w:u w:val="single"/>
    </w:rPr>
  </w:style>
  <w:style w:type="character" w:customStyle="1" w:styleId="authorfn">
    <w:name w:val="author fn"/>
    <w:rsid w:val="00F93283"/>
    <w:rPr>
      <w:rFonts w:cs="Times New Roman"/>
    </w:rPr>
  </w:style>
  <w:style w:type="paragraph" w:styleId="Footer">
    <w:name w:val="footer"/>
    <w:basedOn w:val="Normal"/>
    <w:rsid w:val="00AC54EA"/>
    <w:pPr>
      <w:tabs>
        <w:tab w:val="center" w:pos="4153"/>
        <w:tab w:val="right" w:pos="8306"/>
      </w:tabs>
    </w:pPr>
  </w:style>
  <w:style w:type="character" w:styleId="PageNumber">
    <w:name w:val="page number"/>
    <w:rsid w:val="00AC54EA"/>
    <w:rPr>
      <w:rFonts w:cs="Times New Roman"/>
    </w:rPr>
  </w:style>
  <w:style w:type="character" w:styleId="CommentReference">
    <w:name w:val="annotation reference"/>
    <w:semiHidden/>
    <w:rsid w:val="00EF54BD"/>
    <w:rPr>
      <w:rFonts w:cs="Times New Roman"/>
      <w:sz w:val="16"/>
      <w:szCs w:val="16"/>
    </w:rPr>
  </w:style>
  <w:style w:type="paragraph" w:styleId="CommentText">
    <w:name w:val="annotation text"/>
    <w:basedOn w:val="Normal"/>
    <w:link w:val="CommentTextChar"/>
    <w:semiHidden/>
    <w:rsid w:val="00EF54BD"/>
    <w:rPr>
      <w:sz w:val="20"/>
      <w:szCs w:val="20"/>
    </w:rPr>
  </w:style>
  <w:style w:type="character" w:customStyle="1" w:styleId="CommentTextChar">
    <w:name w:val="Comment Text Char"/>
    <w:link w:val="CommentText"/>
    <w:locked/>
    <w:rsid w:val="00EF54BD"/>
    <w:rPr>
      <w:rFonts w:cs="Times New Roman"/>
    </w:rPr>
  </w:style>
  <w:style w:type="paragraph" w:styleId="CommentSubject">
    <w:name w:val="annotation subject"/>
    <w:basedOn w:val="CommentText"/>
    <w:next w:val="CommentText"/>
    <w:link w:val="CommentSubjectChar"/>
    <w:semiHidden/>
    <w:rsid w:val="00EF54BD"/>
    <w:rPr>
      <w:b/>
      <w:bCs/>
    </w:rPr>
  </w:style>
  <w:style w:type="character" w:customStyle="1" w:styleId="CommentSubjectChar">
    <w:name w:val="Comment Subject Char"/>
    <w:link w:val="CommentSubject"/>
    <w:locked/>
    <w:rsid w:val="00EF54BD"/>
    <w:rPr>
      <w:rFonts w:cs="Times New Roman"/>
      <w:b/>
      <w:bCs/>
    </w:rPr>
  </w:style>
  <w:style w:type="paragraph" w:styleId="BalloonText">
    <w:name w:val="Balloon Text"/>
    <w:basedOn w:val="Normal"/>
    <w:link w:val="BalloonTextChar"/>
    <w:semiHidden/>
    <w:rsid w:val="00EF54BD"/>
    <w:rPr>
      <w:rFonts w:ascii="Tahoma" w:hAnsi="Tahoma"/>
      <w:sz w:val="16"/>
      <w:szCs w:val="16"/>
    </w:rPr>
  </w:style>
  <w:style w:type="character" w:customStyle="1" w:styleId="BalloonTextChar">
    <w:name w:val="Balloon Text Char"/>
    <w:link w:val="BalloonText"/>
    <w:locked/>
    <w:rsid w:val="00EF54BD"/>
    <w:rPr>
      <w:rFonts w:ascii="Tahoma" w:hAnsi="Tahoma" w:cs="Tahoma"/>
      <w:sz w:val="16"/>
      <w:szCs w:val="16"/>
    </w:rPr>
  </w:style>
  <w:style w:type="character" w:customStyle="1" w:styleId="ft">
    <w:name w:val="ft"/>
    <w:rsid w:val="0006360B"/>
    <w:rPr>
      <w:rFonts w:cs="Times New Roman"/>
    </w:rPr>
  </w:style>
  <w:style w:type="character" w:styleId="Strong">
    <w:name w:val="Strong"/>
    <w:uiPriority w:val="99"/>
    <w:qFormat/>
    <w:locked/>
    <w:rsid w:val="00AA792A"/>
    <w:rPr>
      <w:b/>
      <w:bCs/>
    </w:rPr>
  </w:style>
  <w:style w:type="character" w:customStyle="1" w:styleId="FootnoteTextChar">
    <w:name w:val="Footnote Text Char"/>
    <w:basedOn w:val="DefaultParagraphFont"/>
    <w:link w:val="FootnoteText"/>
    <w:locked/>
    <w:rsid w:val="00B37CCC"/>
  </w:style>
  <w:style w:type="character" w:customStyle="1" w:styleId="st1">
    <w:name w:val="st1"/>
    <w:basedOn w:val="DefaultParagraphFont"/>
    <w:rsid w:val="00AC4D29"/>
  </w:style>
  <w:style w:type="character" w:styleId="HTMLCite">
    <w:name w:val="HTML Cite"/>
    <w:uiPriority w:val="99"/>
    <w:unhideWhenUsed/>
    <w:rsid w:val="00AC4D29"/>
    <w:rPr>
      <w:i/>
      <w:iCs/>
    </w:rPr>
  </w:style>
  <w:style w:type="character" w:styleId="Emphasis">
    <w:name w:val="Emphasis"/>
    <w:uiPriority w:val="20"/>
    <w:qFormat/>
    <w:locked/>
    <w:rsid w:val="005F3D2E"/>
    <w:rPr>
      <w:i/>
      <w:iCs/>
    </w:rPr>
  </w:style>
  <w:style w:type="paragraph" w:styleId="NoSpacing">
    <w:name w:val="No Spacing"/>
    <w:uiPriority w:val="1"/>
    <w:qFormat/>
    <w:rsid w:val="00F048A3"/>
    <w:pPr>
      <w:ind w:firstLine="720"/>
      <w:jc w:val="center"/>
    </w:pPr>
    <w:rPr>
      <w:rFonts w:eastAsia="Calibri"/>
      <w:sz w:val="24"/>
      <w:szCs w:val="24"/>
      <w:lang w:val="fr-FR"/>
    </w:rPr>
  </w:style>
  <w:style w:type="character" w:customStyle="1" w:styleId="Heading1Char">
    <w:name w:val="Heading 1 Char"/>
    <w:basedOn w:val="DefaultParagraphFont"/>
    <w:link w:val="Heading1"/>
    <w:rsid w:val="0046790B"/>
    <w:rPr>
      <w:rFonts w:ascii="Cambria" w:eastAsia="Times New Roman" w:hAnsi="Cambria" w:cs="Times New Roman"/>
      <w:b/>
      <w:bCs/>
      <w:kern w:val="32"/>
      <w:sz w:val="32"/>
      <w:szCs w:val="32"/>
    </w:rPr>
  </w:style>
  <w:style w:type="character" w:customStyle="1" w:styleId="Heading2Char">
    <w:name w:val="Heading 2 Char"/>
    <w:link w:val="Heading2"/>
    <w:uiPriority w:val="9"/>
    <w:rsid w:val="0046790B"/>
    <w:rPr>
      <w:b/>
      <w:bCs/>
      <w:sz w:val="36"/>
      <w:szCs w:val="36"/>
    </w:rPr>
  </w:style>
  <w:style w:type="character" w:customStyle="1" w:styleId="searchword">
    <w:name w:val="searchword"/>
    <w:rsid w:val="0046790B"/>
  </w:style>
  <w:style w:type="paragraph" w:styleId="Revision">
    <w:name w:val="Revision"/>
    <w:hidden/>
    <w:uiPriority w:val="99"/>
    <w:semiHidden/>
    <w:rsid w:val="00A90BAF"/>
    <w:rPr>
      <w:sz w:val="24"/>
      <w:szCs w:val="24"/>
    </w:rPr>
  </w:style>
  <w:style w:type="character" w:customStyle="1" w:styleId="maintitle">
    <w:name w:val="maintitle"/>
    <w:basedOn w:val="DefaultParagraphFont"/>
    <w:rsid w:val="002516B1"/>
  </w:style>
  <w:style w:type="paragraph" w:customStyle="1" w:styleId="articledetails">
    <w:name w:val="articledetails"/>
    <w:basedOn w:val="Normal"/>
    <w:rsid w:val="002516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footnote reference" w:uiPriority="99"/>
    <w:lsdException w:name="Title" w:locked="1" w:qFormat="1"/>
    <w:lsdException w:name="Subtitle" w:locked="1" w:qFormat="1"/>
    <w:lsdException w:name="Strong" w:locked="1" w:uiPriority="99" w:qFormat="1"/>
    <w:lsdException w:name="Emphasis" w:locked="1"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FB2"/>
    <w:rPr>
      <w:sz w:val="24"/>
      <w:szCs w:val="24"/>
    </w:rPr>
  </w:style>
  <w:style w:type="paragraph" w:styleId="Heading1">
    <w:name w:val="heading 1"/>
    <w:basedOn w:val="Normal"/>
    <w:next w:val="Normal"/>
    <w:link w:val="Heading1Char"/>
    <w:qFormat/>
    <w:locked/>
    <w:rsid w:val="0046790B"/>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9328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085EF9"/>
    <w:rPr>
      <w:sz w:val="20"/>
      <w:szCs w:val="20"/>
    </w:rPr>
  </w:style>
  <w:style w:type="character" w:styleId="FootnoteReference">
    <w:name w:val="footnote reference"/>
    <w:uiPriority w:val="99"/>
    <w:semiHidden/>
    <w:rsid w:val="00085EF9"/>
    <w:rPr>
      <w:rFonts w:cs="Times New Roman"/>
      <w:vertAlign w:val="superscript"/>
    </w:rPr>
  </w:style>
  <w:style w:type="paragraph" w:styleId="NormalWeb">
    <w:name w:val="Normal (Web)"/>
    <w:basedOn w:val="Normal"/>
    <w:uiPriority w:val="99"/>
    <w:rsid w:val="00F93283"/>
    <w:pPr>
      <w:spacing w:before="100" w:beforeAutospacing="1" w:after="100" w:afterAutospacing="1"/>
    </w:pPr>
  </w:style>
  <w:style w:type="character" w:customStyle="1" w:styleId="journalname">
    <w:name w:val="journalname"/>
    <w:rsid w:val="00F93283"/>
    <w:rPr>
      <w:rFonts w:cs="Times New Roman"/>
    </w:rPr>
  </w:style>
  <w:style w:type="character" w:customStyle="1" w:styleId="doi">
    <w:name w:val="doi"/>
    <w:rsid w:val="00F93283"/>
    <w:rPr>
      <w:rFonts w:cs="Times New Roman"/>
    </w:rPr>
  </w:style>
  <w:style w:type="character" w:styleId="Hyperlink">
    <w:name w:val="Hyperlink"/>
    <w:rsid w:val="00F93283"/>
    <w:rPr>
      <w:rFonts w:cs="Times New Roman"/>
      <w:color w:val="0000FF"/>
      <w:u w:val="single"/>
    </w:rPr>
  </w:style>
  <w:style w:type="character" w:customStyle="1" w:styleId="authorfn">
    <w:name w:val="author fn"/>
    <w:rsid w:val="00F93283"/>
    <w:rPr>
      <w:rFonts w:cs="Times New Roman"/>
    </w:rPr>
  </w:style>
  <w:style w:type="paragraph" w:styleId="Footer">
    <w:name w:val="footer"/>
    <w:basedOn w:val="Normal"/>
    <w:rsid w:val="00AC54EA"/>
    <w:pPr>
      <w:tabs>
        <w:tab w:val="center" w:pos="4153"/>
        <w:tab w:val="right" w:pos="8306"/>
      </w:tabs>
    </w:pPr>
  </w:style>
  <w:style w:type="character" w:styleId="PageNumber">
    <w:name w:val="page number"/>
    <w:rsid w:val="00AC54EA"/>
    <w:rPr>
      <w:rFonts w:cs="Times New Roman"/>
    </w:rPr>
  </w:style>
  <w:style w:type="character" w:styleId="CommentReference">
    <w:name w:val="annotation reference"/>
    <w:semiHidden/>
    <w:rsid w:val="00EF54BD"/>
    <w:rPr>
      <w:rFonts w:cs="Times New Roman"/>
      <w:sz w:val="16"/>
      <w:szCs w:val="16"/>
    </w:rPr>
  </w:style>
  <w:style w:type="paragraph" w:styleId="CommentText">
    <w:name w:val="annotation text"/>
    <w:basedOn w:val="Normal"/>
    <w:link w:val="CommentTextChar"/>
    <w:semiHidden/>
    <w:rsid w:val="00EF54BD"/>
    <w:rPr>
      <w:sz w:val="20"/>
      <w:szCs w:val="20"/>
    </w:rPr>
  </w:style>
  <w:style w:type="character" w:customStyle="1" w:styleId="CommentTextChar">
    <w:name w:val="Comment Text Char"/>
    <w:link w:val="CommentText"/>
    <w:locked/>
    <w:rsid w:val="00EF54BD"/>
    <w:rPr>
      <w:rFonts w:cs="Times New Roman"/>
    </w:rPr>
  </w:style>
  <w:style w:type="paragraph" w:styleId="CommentSubject">
    <w:name w:val="annotation subject"/>
    <w:basedOn w:val="CommentText"/>
    <w:next w:val="CommentText"/>
    <w:link w:val="CommentSubjectChar"/>
    <w:semiHidden/>
    <w:rsid w:val="00EF54BD"/>
    <w:rPr>
      <w:b/>
      <w:bCs/>
    </w:rPr>
  </w:style>
  <w:style w:type="character" w:customStyle="1" w:styleId="CommentSubjectChar">
    <w:name w:val="Comment Subject Char"/>
    <w:link w:val="CommentSubject"/>
    <w:locked/>
    <w:rsid w:val="00EF54BD"/>
    <w:rPr>
      <w:rFonts w:cs="Times New Roman"/>
      <w:b/>
      <w:bCs/>
    </w:rPr>
  </w:style>
  <w:style w:type="paragraph" w:styleId="BalloonText">
    <w:name w:val="Balloon Text"/>
    <w:basedOn w:val="Normal"/>
    <w:link w:val="BalloonTextChar"/>
    <w:semiHidden/>
    <w:rsid w:val="00EF54BD"/>
    <w:rPr>
      <w:rFonts w:ascii="Tahoma" w:hAnsi="Tahoma"/>
      <w:sz w:val="16"/>
      <w:szCs w:val="16"/>
    </w:rPr>
  </w:style>
  <w:style w:type="character" w:customStyle="1" w:styleId="BalloonTextChar">
    <w:name w:val="Balloon Text Char"/>
    <w:link w:val="BalloonText"/>
    <w:locked/>
    <w:rsid w:val="00EF54BD"/>
    <w:rPr>
      <w:rFonts w:ascii="Tahoma" w:hAnsi="Tahoma" w:cs="Tahoma"/>
      <w:sz w:val="16"/>
      <w:szCs w:val="16"/>
    </w:rPr>
  </w:style>
  <w:style w:type="character" w:customStyle="1" w:styleId="ft">
    <w:name w:val="ft"/>
    <w:rsid w:val="0006360B"/>
    <w:rPr>
      <w:rFonts w:cs="Times New Roman"/>
    </w:rPr>
  </w:style>
  <w:style w:type="character" w:styleId="Strong">
    <w:name w:val="Strong"/>
    <w:uiPriority w:val="99"/>
    <w:qFormat/>
    <w:locked/>
    <w:rsid w:val="00AA792A"/>
    <w:rPr>
      <w:b/>
      <w:bCs/>
    </w:rPr>
  </w:style>
  <w:style w:type="character" w:customStyle="1" w:styleId="FootnoteTextChar">
    <w:name w:val="Footnote Text Char"/>
    <w:basedOn w:val="DefaultParagraphFont"/>
    <w:link w:val="FootnoteText"/>
    <w:locked/>
    <w:rsid w:val="00B37CCC"/>
  </w:style>
  <w:style w:type="character" w:customStyle="1" w:styleId="st1">
    <w:name w:val="st1"/>
    <w:basedOn w:val="DefaultParagraphFont"/>
    <w:rsid w:val="00AC4D29"/>
  </w:style>
  <w:style w:type="character" w:styleId="HTMLCite">
    <w:name w:val="HTML Cite"/>
    <w:uiPriority w:val="99"/>
    <w:unhideWhenUsed/>
    <w:rsid w:val="00AC4D29"/>
    <w:rPr>
      <w:i/>
      <w:iCs/>
    </w:rPr>
  </w:style>
  <w:style w:type="character" w:styleId="Emphasis">
    <w:name w:val="Emphasis"/>
    <w:uiPriority w:val="20"/>
    <w:qFormat/>
    <w:locked/>
    <w:rsid w:val="005F3D2E"/>
    <w:rPr>
      <w:i/>
      <w:iCs/>
    </w:rPr>
  </w:style>
  <w:style w:type="paragraph" w:styleId="NoSpacing">
    <w:name w:val="No Spacing"/>
    <w:uiPriority w:val="1"/>
    <w:qFormat/>
    <w:rsid w:val="00F048A3"/>
    <w:pPr>
      <w:ind w:firstLine="720"/>
      <w:jc w:val="center"/>
    </w:pPr>
    <w:rPr>
      <w:rFonts w:eastAsia="Calibri"/>
      <w:sz w:val="24"/>
      <w:szCs w:val="24"/>
      <w:lang w:val="fr-FR"/>
    </w:rPr>
  </w:style>
  <w:style w:type="character" w:customStyle="1" w:styleId="Heading1Char">
    <w:name w:val="Heading 1 Char"/>
    <w:basedOn w:val="DefaultParagraphFont"/>
    <w:link w:val="Heading1"/>
    <w:rsid w:val="0046790B"/>
    <w:rPr>
      <w:rFonts w:ascii="Cambria" w:eastAsia="Times New Roman" w:hAnsi="Cambria" w:cs="Times New Roman"/>
      <w:b/>
      <w:bCs/>
      <w:kern w:val="32"/>
      <w:sz w:val="32"/>
      <w:szCs w:val="32"/>
    </w:rPr>
  </w:style>
  <w:style w:type="character" w:customStyle="1" w:styleId="Heading2Char">
    <w:name w:val="Heading 2 Char"/>
    <w:link w:val="Heading2"/>
    <w:uiPriority w:val="9"/>
    <w:rsid w:val="0046790B"/>
    <w:rPr>
      <w:b/>
      <w:bCs/>
      <w:sz w:val="36"/>
      <w:szCs w:val="36"/>
    </w:rPr>
  </w:style>
  <w:style w:type="character" w:customStyle="1" w:styleId="searchword">
    <w:name w:val="searchword"/>
    <w:rsid w:val="0046790B"/>
  </w:style>
  <w:style w:type="paragraph" w:styleId="Revision">
    <w:name w:val="Revision"/>
    <w:hidden/>
    <w:uiPriority w:val="99"/>
    <w:semiHidden/>
    <w:rsid w:val="00A90BAF"/>
    <w:rPr>
      <w:sz w:val="24"/>
      <w:szCs w:val="24"/>
    </w:rPr>
  </w:style>
  <w:style w:type="character" w:customStyle="1" w:styleId="maintitle">
    <w:name w:val="maintitle"/>
    <w:basedOn w:val="DefaultParagraphFont"/>
    <w:rsid w:val="002516B1"/>
  </w:style>
  <w:style w:type="paragraph" w:customStyle="1" w:styleId="articledetails">
    <w:name w:val="articledetails"/>
    <w:basedOn w:val="Normal"/>
    <w:rsid w:val="002516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Child>
    </w:div>
    <w:div w:id="28068780">
      <w:bodyDiv w:val="1"/>
      <w:marLeft w:val="0"/>
      <w:marRight w:val="0"/>
      <w:marTop w:val="0"/>
      <w:marBottom w:val="0"/>
      <w:divBdr>
        <w:top w:val="none" w:sz="0" w:space="0" w:color="auto"/>
        <w:left w:val="none" w:sz="0" w:space="0" w:color="auto"/>
        <w:bottom w:val="none" w:sz="0" w:space="0" w:color="auto"/>
        <w:right w:val="none" w:sz="0" w:space="0" w:color="auto"/>
      </w:divBdr>
    </w:div>
    <w:div w:id="56437534">
      <w:bodyDiv w:val="1"/>
      <w:marLeft w:val="0"/>
      <w:marRight w:val="0"/>
      <w:marTop w:val="0"/>
      <w:marBottom w:val="0"/>
      <w:divBdr>
        <w:top w:val="none" w:sz="0" w:space="0" w:color="auto"/>
        <w:left w:val="none" w:sz="0" w:space="0" w:color="auto"/>
        <w:bottom w:val="none" w:sz="0" w:space="0" w:color="auto"/>
        <w:right w:val="none" w:sz="0" w:space="0" w:color="auto"/>
      </w:divBdr>
      <w:divsChild>
        <w:div w:id="1573661786">
          <w:marLeft w:val="0"/>
          <w:marRight w:val="0"/>
          <w:marTop w:val="0"/>
          <w:marBottom w:val="0"/>
          <w:divBdr>
            <w:top w:val="single" w:sz="18" w:space="0" w:color="6C9D30"/>
            <w:left w:val="single" w:sz="2" w:space="0" w:color="2E2E2E"/>
            <w:bottom w:val="single" w:sz="2" w:space="0" w:color="2E2E2E"/>
            <w:right w:val="single" w:sz="2" w:space="0" w:color="2E2E2E"/>
          </w:divBdr>
          <w:divsChild>
            <w:div w:id="353772365">
              <w:marLeft w:val="0"/>
              <w:marRight w:val="0"/>
              <w:marTop w:val="15"/>
              <w:marBottom w:val="0"/>
              <w:divBdr>
                <w:top w:val="none" w:sz="0" w:space="0" w:color="auto"/>
                <w:left w:val="none" w:sz="0" w:space="0" w:color="auto"/>
                <w:bottom w:val="none" w:sz="0" w:space="0" w:color="auto"/>
                <w:right w:val="none" w:sz="0" w:space="0" w:color="auto"/>
              </w:divBdr>
              <w:divsChild>
                <w:div w:id="90392418">
                  <w:marLeft w:val="0"/>
                  <w:marRight w:val="0"/>
                  <w:marTop w:val="0"/>
                  <w:marBottom w:val="0"/>
                  <w:divBdr>
                    <w:top w:val="single" w:sz="6" w:space="0" w:color="B7B7B7"/>
                    <w:left w:val="single" w:sz="6" w:space="0" w:color="B7B7B7"/>
                    <w:bottom w:val="single" w:sz="6" w:space="0" w:color="B7B7B7"/>
                    <w:right w:val="single" w:sz="6" w:space="0" w:color="B7B7B7"/>
                  </w:divBdr>
                  <w:divsChild>
                    <w:div w:id="1099104700">
                      <w:marLeft w:val="0"/>
                      <w:marRight w:val="0"/>
                      <w:marTop w:val="0"/>
                      <w:marBottom w:val="0"/>
                      <w:divBdr>
                        <w:top w:val="none" w:sz="0" w:space="0" w:color="auto"/>
                        <w:left w:val="none" w:sz="0" w:space="0" w:color="auto"/>
                        <w:bottom w:val="none" w:sz="0" w:space="0" w:color="auto"/>
                        <w:right w:val="none" w:sz="0" w:space="0" w:color="auto"/>
                      </w:divBdr>
                      <w:divsChild>
                        <w:div w:id="707266832">
                          <w:marLeft w:val="0"/>
                          <w:marRight w:val="0"/>
                          <w:marTop w:val="0"/>
                          <w:marBottom w:val="0"/>
                          <w:divBdr>
                            <w:top w:val="none" w:sz="0" w:space="0" w:color="auto"/>
                            <w:left w:val="none" w:sz="0" w:space="0" w:color="auto"/>
                            <w:bottom w:val="none" w:sz="0" w:space="0" w:color="auto"/>
                            <w:right w:val="none" w:sz="0" w:space="0" w:color="auto"/>
                          </w:divBdr>
                          <w:divsChild>
                            <w:div w:id="1711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51519">
      <w:bodyDiv w:val="1"/>
      <w:marLeft w:val="0"/>
      <w:marRight w:val="0"/>
      <w:marTop w:val="0"/>
      <w:marBottom w:val="0"/>
      <w:divBdr>
        <w:top w:val="none" w:sz="0" w:space="0" w:color="auto"/>
        <w:left w:val="none" w:sz="0" w:space="0" w:color="auto"/>
        <w:bottom w:val="none" w:sz="0" w:space="0" w:color="auto"/>
        <w:right w:val="none" w:sz="0" w:space="0" w:color="auto"/>
      </w:divBdr>
    </w:div>
    <w:div w:id="72628842">
      <w:bodyDiv w:val="1"/>
      <w:marLeft w:val="0"/>
      <w:marRight w:val="0"/>
      <w:marTop w:val="0"/>
      <w:marBottom w:val="0"/>
      <w:divBdr>
        <w:top w:val="none" w:sz="0" w:space="0" w:color="auto"/>
        <w:left w:val="none" w:sz="0" w:space="0" w:color="auto"/>
        <w:bottom w:val="none" w:sz="0" w:space="0" w:color="auto"/>
        <w:right w:val="none" w:sz="0" w:space="0" w:color="auto"/>
      </w:divBdr>
    </w:div>
    <w:div w:id="143552091">
      <w:bodyDiv w:val="1"/>
      <w:marLeft w:val="0"/>
      <w:marRight w:val="0"/>
      <w:marTop w:val="0"/>
      <w:marBottom w:val="0"/>
      <w:divBdr>
        <w:top w:val="none" w:sz="0" w:space="0" w:color="auto"/>
        <w:left w:val="none" w:sz="0" w:space="0" w:color="auto"/>
        <w:bottom w:val="none" w:sz="0" w:space="0" w:color="auto"/>
        <w:right w:val="none" w:sz="0" w:space="0" w:color="auto"/>
      </w:divBdr>
    </w:div>
    <w:div w:id="148522590">
      <w:bodyDiv w:val="1"/>
      <w:marLeft w:val="0"/>
      <w:marRight w:val="0"/>
      <w:marTop w:val="0"/>
      <w:marBottom w:val="0"/>
      <w:divBdr>
        <w:top w:val="none" w:sz="0" w:space="0" w:color="auto"/>
        <w:left w:val="none" w:sz="0" w:space="0" w:color="auto"/>
        <w:bottom w:val="none" w:sz="0" w:space="0" w:color="auto"/>
        <w:right w:val="none" w:sz="0" w:space="0" w:color="auto"/>
      </w:divBdr>
      <w:divsChild>
        <w:div w:id="812067835">
          <w:marLeft w:val="0"/>
          <w:marRight w:val="0"/>
          <w:marTop w:val="0"/>
          <w:marBottom w:val="0"/>
          <w:divBdr>
            <w:top w:val="none" w:sz="0" w:space="0" w:color="auto"/>
            <w:left w:val="none" w:sz="0" w:space="0" w:color="auto"/>
            <w:bottom w:val="none" w:sz="0" w:space="0" w:color="auto"/>
            <w:right w:val="none" w:sz="0" w:space="0" w:color="auto"/>
          </w:divBdr>
        </w:div>
      </w:divsChild>
    </w:div>
    <w:div w:id="203257736">
      <w:bodyDiv w:val="1"/>
      <w:marLeft w:val="0"/>
      <w:marRight w:val="0"/>
      <w:marTop w:val="0"/>
      <w:marBottom w:val="0"/>
      <w:divBdr>
        <w:top w:val="none" w:sz="0" w:space="0" w:color="auto"/>
        <w:left w:val="none" w:sz="0" w:space="0" w:color="auto"/>
        <w:bottom w:val="none" w:sz="0" w:space="0" w:color="auto"/>
        <w:right w:val="none" w:sz="0" w:space="0" w:color="auto"/>
      </w:divBdr>
    </w:div>
    <w:div w:id="224147689">
      <w:bodyDiv w:val="1"/>
      <w:marLeft w:val="0"/>
      <w:marRight w:val="0"/>
      <w:marTop w:val="0"/>
      <w:marBottom w:val="0"/>
      <w:divBdr>
        <w:top w:val="none" w:sz="0" w:space="0" w:color="auto"/>
        <w:left w:val="none" w:sz="0" w:space="0" w:color="auto"/>
        <w:bottom w:val="none" w:sz="0" w:space="0" w:color="auto"/>
        <w:right w:val="none" w:sz="0" w:space="0" w:color="auto"/>
      </w:divBdr>
    </w:div>
    <w:div w:id="265161049">
      <w:bodyDiv w:val="1"/>
      <w:marLeft w:val="0"/>
      <w:marRight w:val="0"/>
      <w:marTop w:val="0"/>
      <w:marBottom w:val="0"/>
      <w:divBdr>
        <w:top w:val="none" w:sz="0" w:space="0" w:color="auto"/>
        <w:left w:val="none" w:sz="0" w:space="0" w:color="auto"/>
        <w:bottom w:val="none" w:sz="0" w:space="0" w:color="auto"/>
        <w:right w:val="none" w:sz="0" w:space="0" w:color="auto"/>
      </w:divBdr>
    </w:div>
    <w:div w:id="276059517">
      <w:bodyDiv w:val="1"/>
      <w:marLeft w:val="0"/>
      <w:marRight w:val="0"/>
      <w:marTop w:val="0"/>
      <w:marBottom w:val="0"/>
      <w:divBdr>
        <w:top w:val="none" w:sz="0" w:space="0" w:color="auto"/>
        <w:left w:val="none" w:sz="0" w:space="0" w:color="auto"/>
        <w:bottom w:val="none" w:sz="0" w:space="0" w:color="auto"/>
        <w:right w:val="none" w:sz="0" w:space="0" w:color="auto"/>
      </w:divBdr>
    </w:div>
    <w:div w:id="393969037">
      <w:bodyDiv w:val="1"/>
      <w:marLeft w:val="0"/>
      <w:marRight w:val="0"/>
      <w:marTop w:val="0"/>
      <w:marBottom w:val="0"/>
      <w:divBdr>
        <w:top w:val="none" w:sz="0" w:space="0" w:color="auto"/>
        <w:left w:val="none" w:sz="0" w:space="0" w:color="auto"/>
        <w:bottom w:val="none" w:sz="0" w:space="0" w:color="auto"/>
        <w:right w:val="none" w:sz="0" w:space="0" w:color="auto"/>
      </w:divBdr>
    </w:div>
    <w:div w:id="471096997">
      <w:bodyDiv w:val="1"/>
      <w:marLeft w:val="0"/>
      <w:marRight w:val="0"/>
      <w:marTop w:val="0"/>
      <w:marBottom w:val="0"/>
      <w:divBdr>
        <w:top w:val="none" w:sz="0" w:space="0" w:color="auto"/>
        <w:left w:val="none" w:sz="0" w:space="0" w:color="auto"/>
        <w:bottom w:val="none" w:sz="0" w:space="0" w:color="auto"/>
        <w:right w:val="none" w:sz="0" w:space="0" w:color="auto"/>
      </w:divBdr>
    </w:div>
    <w:div w:id="510992436">
      <w:bodyDiv w:val="1"/>
      <w:marLeft w:val="0"/>
      <w:marRight w:val="0"/>
      <w:marTop w:val="0"/>
      <w:marBottom w:val="0"/>
      <w:divBdr>
        <w:top w:val="none" w:sz="0" w:space="0" w:color="auto"/>
        <w:left w:val="none" w:sz="0" w:space="0" w:color="auto"/>
        <w:bottom w:val="none" w:sz="0" w:space="0" w:color="auto"/>
        <w:right w:val="none" w:sz="0" w:space="0" w:color="auto"/>
      </w:divBdr>
    </w:div>
    <w:div w:id="630865765">
      <w:bodyDiv w:val="1"/>
      <w:marLeft w:val="0"/>
      <w:marRight w:val="0"/>
      <w:marTop w:val="0"/>
      <w:marBottom w:val="0"/>
      <w:divBdr>
        <w:top w:val="none" w:sz="0" w:space="0" w:color="auto"/>
        <w:left w:val="none" w:sz="0" w:space="0" w:color="auto"/>
        <w:bottom w:val="none" w:sz="0" w:space="0" w:color="auto"/>
        <w:right w:val="none" w:sz="0" w:space="0" w:color="auto"/>
      </w:divBdr>
    </w:div>
    <w:div w:id="656493242">
      <w:bodyDiv w:val="1"/>
      <w:marLeft w:val="0"/>
      <w:marRight w:val="0"/>
      <w:marTop w:val="0"/>
      <w:marBottom w:val="0"/>
      <w:divBdr>
        <w:top w:val="none" w:sz="0" w:space="0" w:color="auto"/>
        <w:left w:val="none" w:sz="0" w:space="0" w:color="auto"/>
        <w:bottom w:val="none" w:sz="0" w:space="0" w:color="auto"/>
        <w:right w:val="none" w:sz="0" w:space="0" w:color="auto"/>
      </w:divBdr>
    </w:div>
    <w:div w:id="782001644">
      <w:bodyDiv w:val="1"/>
      <w:marLeft w:val="0"/>
      <w:marRight w:val="0"/>
      <w:marTop w:val="0"/>
      <w:marBottom w:val="0"/>
      <w:divBdr>
        <w:top w:val="none" w:sz="0" w:space="0" w:color="auto"/>
        <w:left w:val="none" w:sz="0" w:space="0" w:color="auto"/>
        <w:bottom w:val="none" w:sz="0" w:space="0" w:color="auto"/>
        <w:right w:val="none" w:sz="0" w:space="0" w:color="auto"/>
      </w:divBdr>
    </w:div>
    <w:div w:id="799804229">
      <w:bodyDiv w:val="1"/>
      <w:marLeft w:val="0"/>
      <w:marRight w:val="0"/>
      <w:marTop w:val="0"/>
      <w:marBottom w:val="0"/>
      <w:divBdr>
        <w:top w:val="none" w:sz="0" w:space="0" w:color="auto"/>
        <w:left w:val="none" w:sz="0" w:space="0" w:color="auto"/>
        <w:bottom w:val="none" w:sz="0" w:space="0" w:color="auto"/>
        <w:right w:val="none" w:sz="0" w:space="0" w:color="auto"/>
      </w:divBdr>
    </w:div>
    <w:div w:id="1067262243">
      <w:bodyDiv w:val="1"/>
      <w:marLeft w:val="0"/>
      <w:marRight w:val="0"/>
      <w:marTop w:val="0"/>
      <w:marBottom w:val="0"/>
      <w:divBdr>
        <w:top w:val="none" w:sz="0" w:space="0" w:color="auto"/>
        <w:left w:val="none" w:sz="0" w:space="0" w:color="auto"/>
        <w:bottom w:val="none" w:sz="0" w:space="0" w:color="auto"/>
        <w:right w:val="none" w:sz="0" w:space="0" w:color="auto"/>
      </w:divBdr>
    </w:div>
    <w:div w:id="1117483224">
      <w:bodyDiv w:val="1"/>
      <w:marLeft w:val="0"/>
      <w:marRight w:val="0"/>
      <w:marTop w:val="0"/>
      <w:marBottom w:val="0"/>
      <w:divBdr>
        <w:top w:val="none" w:sz="0" w:space="0" w:color="auto"/>
        <w:left w:val="none" w:sz="0" w:space="0" w:color="auto"/>
        <w:bottom w:val="none" w:sz="0" w:space="0" w:color="auto"/>
        <w:right w:val="none" w:sz="0" w:space="0" w:color="auto"/>
      </w:divBdr>
    </w:div>
    <w:div w:id="1127547759">
      <w:bodyDiv w:val="1"/>
      <w:marLeft w:val="0"/>
      <w:marRight w:val="0"/>
      <w:marTop w:val="0"/>
      <w:marBottom w:val="0"/>
      <w:divBdr>
        <w:top w:val="none" w:sz="0" w:space="0" w:color="auto"/>
        <w:left w:val="none" w:sz="0" w:space="0" w:color="auto"/>
        <w:bottom w:val="none" w:sz="0" w:space="0" w:color="auto"/>
        <w:right w:val="none" w:sz="0" w:space="0" w:color="auto"/>
      </w:divBdr>
    </w:div>
    <w:div w:id="1151285677">
      <w:bodyDiv w:val="1"/>
      <w:marLeft w:val="0"/>
      <w:marRight w:val="0"/>
      <w:marTop w:val="0"/>
      <w:marBottom w:val="0"/>
      <w:divBdr>
        <w:top w:val="none" w:sz="0" w:space="0" w:color="auto"/>
        <w:left w:val="none" w:sz="0" w:space="0" w:color="auto"/>
        <w:bottom w:val="none" w:sz="0" w:space="0" w:color="auto"/>
        <w:right w:val="none" w:sz="0" w:space="0" w:color="auto"/>
      </w:divBdr>
      <w:divsChild>
        <w:div w:id="1173495108">
          <w:marLeft w:val="0"/>
          <w:marRight w:val="0"/>
          <w:marTop w:val="0"/>
          <w:marBottom w:val="0"/>
          <w:divBdr>
            <w:top w:val="none" w:sz="0" w:space="0" w:color="auto"/>
            <w:left w:val="none" w:sz="0" w:space="0" w:color="auto"/>
            <w:bottom w:val="none" w:sz="0" w:space="0" w:color="auto"/>
            <w:right w:val="none" w:sz="0" w:space="0" w:color="auto"/>
          </w:divBdr>
          <w:divsChild>
            <w:div w:id="1930115361">
              <w:marLeft w:val="0"/>
              <w:marRight w:val="0"/>
              <w:marTop w:val="0"/>
              <w:marBottom w:val="0"/>
              <w:divBdr>
                <w:top w:val="none" w:sz="0" w:space="0" w:color="auto"/>
                <w:left w:val="none" w:sz="0" w:space="0" w:color="auto"/>
                <w:bottom w:val="none" w:sz="0" w:space="0" w:color="auto"/>
                <w:right w:val="none" w:sz="0" w:space="0" w:color="auto"/>
              </w:divBdr>
              <w:divsChild>
                <w:div w:id="1070425084">
                  <w:marLeft w:val="0"/>
                  <w:marRight w:val="0"/>
                  <w:marTop w:val="0"/>
                  <w:marBottom w:val="0"/>
                  <w:divBdr>
                    <w:top w:val="none" w:sz="0" w:space="0" w:color="auto"/>
                    <w:left w:val="none" w:sz="0" w:space="0" w:color="auto"/>
                    <w:bottom w:val="none" w:sz="0" w:space="0" w:color="auto"/>
                    <w:right w:val="none" w:sz="0" w:space="0" w:color="auto"/>
                  </w:divBdr>
                  <w:divsChild>
                    <w:div w:id="72632717">
                      <w:marLeft w:val="0"/>
                      <w:marRight w:val="0"/>
                      <w:marTop w:val="0"/>
                      <w:marBottom w:val="0"/>
                      <w:divBdr>
                        <w:top w:val="none" w:sz="0" w:space="0" w:color="auto"/>
                        <w:left w:val="none" w:sz="0" w:space="0" w:color="auto"/>
                        <w:bottom w:val="none" w:sz="0" w:space="0" w:color="auto"/>
                        <w:right w:val="none" w:sz="0" w:space="0" w:color="auto"/>
                      </w:divBdr>
                      <w:divsChild>
                        <w:div w:id="1840922071">
                          <w:marLeft w:val="0"/>
                          <w:marRight w:val="0"/>
                          <w:marTop w:val="0"/>
                          <w:marBottom w:val="0"/>
                          <w:divBdr>
                            <w:top w:val="none" w:sz="0" w:space="0" w:color="auto"/>
                            <w:left w:val="none" w:sz="0" w:space="0" w:color="auto"/>
                            <w:bottom w:val="none" w:sz="0" w:space="0" w:color="auto"/>
                            <w:right w:val="none" w:sz="0" w:space="0" w:color="auto"/>
                          </w:divBdr>
                          <w:divsChild>
                            <w:div w:id="1254437891">
                              <w:marLeft w:val="0"/>
                              <w:marRight w:val="0"/>
                              <w:marTop w:val="0"/>
                              <w:marBottom w:val="0"/>
                              <w:divBdr>
                                <w:top w:val="none" w:sz="0" w:space="0" w:color="auto"/>
                                <w:left w:val="none" w:sz="0" w:space="0" w:color="auto"/>
                                <w:bottom w:val="none" w:sz="0" w:space="0" w:color="auto"/>
                                <w:right w:val="none" w:sz="0" w:space="0" w:color="auto"/>
                              </w:divBdr>
                              <w:divsChild>
                                <w:div w:id="1234968226">
                                  <w:marLeft w:val="0"/>
                                  <w:marRight w:val="0"/>
                                  <w:marTop w:val="0"/>
                                  <w:marBottom w:val="0"/>
                                  <w:divBdr>
                                    <w:top w:val="none" w:sz="0" w:space="0" w:color="auto"/>
                                    <w:left w:val="none" w:sz="0" w:space="0" w:color="auto"/>
                                    <w:bottom w:val="none" w:sz="0" w:space="0" w:color="auto"/>
                                    <w:right w:val="none" w:sz="0" w:space="0" w:color="auto"/>
                                  </w:divBdr>
                                  <w:divsChild>
                                    <w:div w:id="1303971328">
                                      <w:marLeft w:val="0"/>
                                      <w:marRight w:val="0"/>
                                      <w:marTop w:val="0"/>
                                      <w:marBottom w:val="0"/>
                                      <w:divBdr>
                                        <w:top w:val="none" w:sz="0" w:space="0" w:color="auto"/>
                                        <w:left w:val="none" w:sz="0" w:space="0" w:color="auto"/>
                                        <w:bottom w:val="none" w:sz="0" w:space="0" w:color="auto"/>
                                        <w:right w:val="none" w:sz="0" w:space="0" w:color="auto"/>
                                      </w:divBdr>
                                      <w:divsChild>
                                        <w:div w:id="1270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404500">
      <w:bodyDiv w:val="1"/>
      <w:marLeft w:val="0"/>
      <w:marRight w:val="0"/>
      <w:marTop w:val="0"/>
      <w:marBottom w:val="0"/>
      <w:divBdr>
        <w:top w:val="none" w:sz="0" w:space="0" w:color="auto"/>
        <w:left w:val="none" w:sz="0" w:space="0" w:color="auto"/>
        <w:bottom w:val="none" w:sz="0" w:space="0" w:color="auto"/>
        <w:right w:val="none" w:sz="0" w:space="0" w:color="auto"/>
      </w:divBdr>
    </w:div>
    <w:div w:id="1263878473">
      <w:bodyDiv w:val="1"/>
      <w:marLeft w:val="0"/>
      <w:marRight w:val="0"/>
      <w:marTop w:val="0"/>
      <w:marBottom w:val="0"/>
      <w:divBdr>
        <w:top w:val="none" w:sz="0" w:space="0" w:color="auto"/>
        <w:left w:val="none" w:sz="0" w:space="0" w:color="auto"/>
        <w:bottom w:val="none" w:sz="0" w:space="0" w:color="auto"/>
        <w:right w:val="none" w:sz="0" w:space="0" w:color="auto"/>
      </w:divBdr>
    </w:div>
    <w:div w:id="1323121704">
      <w:bodyDiv w:val="1"/>
      <w:marLeft w:val="0"/>
      <w:marRight w:val="0"/>
      <w:marTop w:val="0"/>
      <w:marBottom w:val="0"/>
      <w:divBdr>
        <w:top w:val="none" w:sz="0" w:space="0" w:color="auto"/>
        <w:left w:val="none" w:sz="0" w:space="0" w:color="auto"/>
        <w:bottom w:val="none" w:sz="0" w:space="0" w:color="auto"/>
        <w:right w:val="none" w:sz="0" w:space="0" w:color="auto"/>
      </w:divBdr>
    </w:div>
    <w:div w:id="1343513929">
      <w:bodyDiv w:val="1"/>
      <w:marLeft w:val="0"/>
      <w:marRight w:val="0"/>
      <w:marTop w:val="0"/>
      <w:marBottom w:val="0"/>
      <w:divBdr>
        <w:top w:val="none" w:sz="0" w:space="0" w:color="auto"/>
        <w:left w:val="none" w:sz="0" w:space="0" w:color="auto"/>
        <w:bottom w:val="none" w:sz="0" w:space="0" w:color="auto"/>
        <w:right w:val="none" w:sz="0" w:space="0" w:color="auto"/>
      </w:divBdr>
    </w:div>
    <w:div w:id="1396783660">
      <w:bodyDiv w:val="1"/>
      <w:marLeft w:val="0"/>
      <w:marRight w:val="0"/>
      <w:marTop w:val="0"/>
      <w:marBottom w:val="0"/>
      <w:divBdr>
        <w:top w:val="none" w:sz="0" w:space="0" w:color="auto"/>
        <w:left w:val="none" w:sz="0" w:space="0" w:color="auto"/>
        <w:bottom w:val="none" w:sz="0" w:space="0" w:color="auto"/>
        <w:right w:val="none" w:sz="0" w:space="0" w:color="auto"/>
      </w:divBdr>
    </w:div>
    <w:div w:id="1728409270">
      <w:bodyDiv w:val="1"/>
      <w:marLeft w:val="0"/>
      <w:marRight w:val="0"/>
      <w:marTop w:val="0"/>
      <w:marBottom w:val="0"/>
      <w:divBdr>
        <w:top w:val="none" w:sz="0" w:space="0" w:color="auto"/>
        <w:left w:val="none" w:sz="0" w:space="0" w:color="auto"/>
        <w:bottom w:val="none" w:sz="0" w:space="0" w:color="auto"/>
        <w:right w:val="none" w:sz="0" w:space="0" w:color="auto"/>
      </w:divBdr>
    </w:div>
    <w:div w:id="1786339859">
      <w:bodyDiv w:val="1"/>
      <w:marLeft w:val="0"/>
      <w:marRight w:val="0"/>
      <w:marTop w:val="0"/>
      <w:marBottom w:val="0"/>
      <w:divBdr>
        <w:top w:val="none" w:sz="0" w:space="0" w:color="auto"/>
        <w:left w:val="none" w:sz="0" w:space="0" w:color="auto"/>
        <w:bottom w:val="none" w:sz="0" w:space="0" w:color="auto"/>
        <w:right w:val="none" w:sz="0" w:space="0" w:color="auto"/>
      </w:divBdr>
    </w:div>
    <w:div w:id="1796215483">
      <w:bodyDiv w:val="1"/>
      <w:marLeft w:val="0"/>
      <w:marRight w:val="0"/>
      <w:marTop w:val="0"/>
      <w:marBottom w:val="0"/>
      <w:divBdr>
        <w:top w:val="none" w:sz="0" w:space="0" w:color="auto"/>
        <w:left w:val="none" w:sz="0" w:space="0" w:color="auto"/>
        <w:bottom w:val="none" w:sz="0" w:space="0" w:color="auto"/>
        <w:right w:val="none" w:sz="0" w:space="0" w:color="auto"/>
      </w:divBdr>
    </w:div>
    <w:div w:id="1836913086">
      <w:bodyDiv w:val="1"/>
      <w:marLeft w:val="0"/>
      <w:marRight w:val="0"/>
      <w:marTop w:val="0"/>
      <w:marBottom w:val="0"/>
      <w:divBdr>
        <w:top w:val="none" w:sz="0" w:space="0" w:color="auto"/>
        <w:left w:val="none" w:sz="0" w:space="0" w:color="auto"/>
        <w:bottom w:val="none" w:sz="0" w:space="0" w:color="auto"/>
        <w:right w:val="none" w:sz="0" w:space="0" w:color="auto"/>
      </w:divBdr>
    </w:div>
    <w:div w:id="1843935025">
      <w:bodyDiv w:val="1"/>
      <w:marLeft w:val="0"/>
      <w:marRight w:val="0"/>
      <w:marTop w:val="0"/>
      <w:marBottom w:val="0"/>
      <w:divBdr>
        <w:top w:val="none" w:sz="0" w:space="0" w:color="auto"/>
        <w:left w:val="none" w:sz="0" w:space="0" w:color="auto"/>
        <w:bottom w:val="none" w:sz="0" w:space="0" w:color="auto"/>
        <w:right w:val="none" w:sz="0" w:space="0" w:color="auto"/>
      </w:divBdr>
      <w:divsChild>
        <w:div w:id="321659754">
          <w:marLeft w:val="0"/>
          <w:marRight w:val="0"/>
          <w:marTop w:val="0"/>
          <w:marBottom w:val="0"/>
          <w:divBdr>
            <w:top w:val="none" w:sz="0" w:space="0" w:color="auto"/>
            <w:left w:val="none" w:sz="0" w:space="0" w:color="auto"/>
            <w:bottom w:val="none" w:sz="0" w:space="0" w:color="auto"/>
            <w:right w:val="none" w:sz="0" w:space="0" w:color="auto"/>
          </w:divBdr>
        </w:div>
        <w:div w:id="621233793">
          <w:marLeft w:val="0"/>
          <w:marRight w:val="0"/>
          <w:marTop w:val="0"/>
          <w:marBottom w:val="0"/>
          <w:divBdr>
            <w:top w:val="none" w:sz="0" w:space="0" w:color="auto"/>
            <w:left w:val="none" w:sz="0" w:space="0" w:color="auto"/>
            <w:bottom w:val="none" w:sz="0" w:space="0" w:color="auto"/>
            <w:right w:val="none" w:sz="0" w:space="0" w:color="auto"/>
          </w:divBdr>
        </w:div>
        <w:div w:id="1401636051">
          <w:marLeft w:val="0"/>
          <w:marRight w:val="0"/>
          <w:marTop w:val="0"/>
          <w:marBottom w:val="0"/>
          <w:divBdr>
            <w:top w:val="none" w:sz="0" w:space="0" w:color="auto"/>
            <w:left w:val="none" w:sz="0" w:space="0" w:color="auto"/>
            <w:bottom w:val="none" w:sz="0" w:space="0" w:color="auto"/>
            <w:right w:val="none" w:sz="0" w:space="0" w:color="auto"/>
          </w:divBdr>
        </w:div>
        <w:div w:id="2112894307">
          <w:marLeft w:val="0"/>
          <w:marRight w:val="0"/>
          <w:marTop w:val="0"/>
          <w:marBottom w:val="0"/>
          <w:divBdr>
            <w:top w:val="none" w:sz="0" w:space="0" w:color="auto"/>
            <w:left w:val="none" w:sz="0" w:space="0" w:color="auto"/>
            <w:bottom w:val="none" w:sz="0" w:space="0" w:color="auto"/>
            <w:right w:val="none" w:sz="0" w:space="0" w:color="auto"/>
          </w:divBdr>
        </w:div>
        <w:div w:id="765228814">
          <w:marLeft w:val="0"/>
          <w:marRight w:val="0"/>
          <w:marTop w:val="0"/>
          <w:marBottom w:val="0"/>
          <w:divBdr>
            <w:top w:val="none" w:sz="0" w:space="0" w:color="auto"/>
            <w:left w:val="none" w:sz="0" w:space="0" w:color="auto"/>
            <w:bottom w:val="none" w:sz="0" w:space="0" w:color="auto"/>
            <w:right w:val="none" w:sz="0" w:space="0" w:color="auto"/>
          </w:divBdr>
        </w:div>
        <w:div w:id="193856911">
          <w:marLeft w:val="0"/>
          <w:marRight w:val="0"/>
          <w:marTop w:val="0"/>
          <w:marBottom w:val="0"/>
          <w:divBdr>
            <w:top w:val="none" w:sz="0" w:space="0" w:color="auto"/>
            <w:left w:val="none" w:sz="0" w:space="0" w:color="auto"/>
            <w:bottom w:val="none" w:sz="0" w:space="0" w:color="auto"/>
            <w:right w:val="none" w:sz="0" w:space="0" w:color="auto"/>
          </w:divBdr>
        </w:div>
        <w:div w:id="1433361003">
          <w:marLeft w:val="0"/>
          <w:marRight w:val="0"/>
          <w:marTop w:val="0"/>
          <w:marBottom w:val="0"/>
          <w:divBdr>
            <w:top w:val="none" w:sz="0" w:space="0" w:color="auto"/>
            <w:left w:val="none" w:sz="0" w:space="0" w:color="auto"/>
            <w:bottom w:val="none" w:sz="0" w:space="0" w:color="auto"/>
            <w:right w:val="none" w:sz="0" w:space="0" w:color="auto"/>
          </w:divBdr>
        </w:div>
        <w:div w:id="1586265382">
          <w:marLeft w:val="0"/>
          <w:marRight w:val="0"/>
          <w:marTop w:val="0"/>
          <w:marBottom w:val="0"/>
          <w:divBdr>
            <w:top w:val="none" w:sz="0" w:space="0" w:color="auto"/>
            <w:left w:val="none" w:sz="0" w:space="0" w:color="auto"/>
            <w:bottom w:val="none" w:sz="0" w:space="0" w:color="auto"/>
            <w:right w:val="none" w:sz="0" w:space="0" w:color="auto"/>
          </w:divBdr>
        </w:div>
        <w:div w:id="938952363">
          <w:marLeft w:val="0"/>
          <w:marRight w:val="0"/>
          <w:marTop w:val="0"/>
          <w:marBottom w:val="0"/>
          <w:divBdr>
            <w:top w:val="none" w:sz="0" w:space="0" w:color="auto"/>
            <w:left w:val="none" w:sz="0" w:space="0" w:color="auto"/>
            <w:bottom w:val="none" w:sz="0" w:space="0" w:color="auto"/>
            <w:right w:val="none" w:sz="0" w:space="0" w:color="auto"/>
          </w:divBdr>
        </w:div>
        <w:div w:id="485782649">
          <w:marLeft w:val="0"/>
          <w:marRight w:val="0"/>
          <w:marTop w:val="0"/>
          <w:marBottom w:val="0"/>
          <w:divBdr>
            <w:top w:val="none" w:sz="0" w:space="0" w:color="auto"/>
            <w:left w:val="none" w:sz="0" w:space="0" w:color="auto"/>
            <w:bottom w:val="none" w:sz="0" w:space="0" w:color="auto"/>
            <w:right w:val="none" w:sz="0" w:space="0" w:color="auto"/>
          </w:divBdr>
        </w:div>
        <w:div w:id="31080469">
          <w:marLeft w:val="0"/>
          <w:marRight w:val="0"/>
          <w:marTop w:val="0"/>
          <w:marBottom w:val="0"/>
          <w:divBdr>
            <w:top w:val="none" w:sz="0" w:space="0" w:color="auto"/>
            <w:left w:val="none" w:sz="0" w:space="0" w:color="auto"/>
            <w:bottom w:val="none" w:sz="0" w:space="0" w:color="auto"/>
            <w:right w:val="none" w:sz="0" w:space="0" w:color="auto"/>
          </w:divBdr>
        </w:div>
        <w:div w:id="1851142970">
          <w:marLeft w:val="0"/>
          <w:marRight w:val="0"/>
          <w:marTop w:val="0"/>
          <w:marBottom w:val="0"/>
          <w:divBdr>
            <w:top w:val="none" w:sz="0" w:space="0" w:color="auto"/>
            <w:left w:val="none" w:sz="0" w:space="0" w:color="auto"/>
            <w:bottom w:val="none" w:sz="0" w:space="0" w:color="auto"/>
            <w:right w:val="none" w:sz="0" w:space="0" w:color="auto"/>
          </w:divBdr>
        </w:div>
        <w:div w:id="1568420623">
          <w:marLeft w:val="0"/>
          <w:marRight w:val="0"/>
          <w:marTop w:val="0"/>
          <w:marBottom w:val="0"/>
          <w:divBdr>
            <w:top w:val="none" w:sz="0" w:space="0" w:color="auto"/>
            <w:left w:val="none" w:sz="0" w:space="0" w:color="auto"/>
            <w:bottom w:val="none" w:sz="0" w:space="0" w:color="auto"/>
            <w:right w:val="none" w:sz="0" w:space="0" w:color="auto"/>
          </w:divBdr>
        </w:div>
        <w:div w:id="1596860936">
          <w:marLeft w:val="0"/>
          <w:marRight w:val="0"/>
          <w:marTop w:val="0"/>
          <w:marBottom w:val="0"/>
          <w:divBdr>
            <w:top w:val="none" w:sz="0" w:space="0" w:color="auto"/>
            <w:left w:val="none" w:sz="0" w:space="0" w:color="auto"/>
            <w:bottom w:val="none" w:sz="0" w:space="0" w:color="auto"/>
            <w:right w:val="none" w:sz="0" w:space="0" w:color="auto"/>
          </w:divBdr>
        </w:div>
        <w:div w:id="163015850">
          <w:marLeft w:val="0"/>
          <w:marRight w:val="0"/>
          <w:marTop w:val="0"/>
          <w:marBottom w:val="0"/>
          <w:divBdr>
            <w:top w:val="none" w:sz="0" w:space="0" w:color="auto"/>
            <w:left w:val="none" w:sz="0" w:space="0" w:color="auto"/>
            <w:bottom w:val="none" w:sz="0" w:space="0" w:color="auto"/>
            <w:right w:val="none" w:sz="0" w:space="0" w:color="auto"/>
          </w:divBdr>
        </w:div>
        <w:div w:id="1875459889">
          <w:marLeft w:val="0"/>
          <w:marRight w:val="0"/>
          <w:marTop w:val="0"/>
          <w:marBottom w:val="0"/>
          <w:divBdr>
            <w:top w:val="none" w:sz="0" w:space="0" w:color="auto"/>
            <w:left w:val="none" w:sz="0" w:space="0" w:color="auto"/>
            <w:bottom w:val="none" w:sz="0" w:space="0" w:color="auto"/>
            <w:right w:val="none" w:sz="0" w:space="0" w:color="auto"/>
          </w:divBdr>
        </w:div>
        <w:div w:id="1739744546">
          <w:marLeft w:val="0"/>
          <w:marRight w:val="0"/>
          <w:marTop w:val="0"/>
          <w:marBottom w:val="0"/>
          <w:divBdr>
            <w:top w:val="none" w:sz="0" w:space="0" w:color="auto"/>
            <w:left w:val="none" w:sz="0" w:space="0" w:color="auto"/>
            <w:bottom w:val="none" w:sz="0" w:space="0" w:color="auto"/>
            <w:right w:val="none" w:sz="0" w:space="0" w:color="auto"/>
          </w:divBdr>
        </w:div>
      </w:divsChild>
    </w:div>
    <w:div w:id="1945074333">
      <w:bodyDiv w:val="1"/>
      <w:marLeft w:val="0"/>
      <w:marRight w:val="0"/>
      <w:marTop w:val="0"/>
      <w:marBottom w:val="0"/>
      <w:divBdr>
        <w:top w:val="none" w:sz="0" w:space="0" w:color="auto"/>
        <w:left w:val="none" w:sz="0" w:space="0" w:color="auto"/>
        <w:bottom w:val="none" w:sz="0" w:space="0" w:color="auto"/>
        <w:right w:val="none" w:sz="0" w:space="0" w:color="auto"/>
      </w:divBdr>
    </w:div>
    <w:div w:id="1982929561">
      <w:bodyDiv w:val="1"/>
      <w:marLeft w:val="0"/>
      <w:marRight w:val="0"/>
      <w:marTop w:val="0"/>
      <w:marBottom w:val="0"/>
      <w:divBdr>
        <w:top w:val="none" w:sz="0" w:space="0" w:color="auto"/>
        <w:left w:val="none" w:sz="0" w:space="0" w:color="auto"/>
        <w:bottom w:val="none" w:sz="0" w:space="0" w:color="auto"/>
        <w:right w:val="none" w:sz="0" w:space="0" w:color="auto"/>
      </w:divBdr>
    </w:div>
    <w:div w:id="2040931098">
      <w:bodyDiv w:val="1"/>
      <w:marLeft w:val="0"/>
      <w:marRight w:val="0"/>
      <w:marTop w:val="0"/>
      <w:marBottom w:val="0"/>
      <w:divBdr>
        <w:top w:val="none" w:sz="0" w:space="0" w:color="auto"/>
        <w:left w:val="none" w:sz="0" w:space="0" w:color="auto"/>
        <w:bottom w:val="none" w:sz="0" w:space="0" w:color="auto"/>
        <w:right w:val="none" w:sz="0" w:space="0" w:color="auto"/>
      </w:divBdr>
    </w:div>
    <w:div w:id="20725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efa.org" TargetMode="External"/><Relationship Id="rId2" Type="http://schemas.openxmlformats.org/officeDocument/2006/relationships/hyperlink" Target="mailto:timothy.hinks@uwe.ac.uk" TargetMode="External"/><Relationship Id="rId1" Type="http://schemas.openxmlformats.org/officeDocument/2006/relationships/hyperlink" Target="mailto:a.ivlevs@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E753E-AA6C-484B-9B27-C83DE346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11696</Words>
  <Characters>66670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Determinants of Corruption: Evidence from Transitional Economies before and after the 2007-2009 Financial Crisis</vt:lpstr>
    </vt:vector>
  </TitlesOfParts>
  <Company>University of bath</Company>
  <LinksUpToDate>false</LinksUpToDate>
  <CharactersWithSpaces>78210</CharactersWithSpaces>
  <SharedDoc>false</SharedDoc>
  <HLinks>
    <vt:vector size="12" baseType="variant">
      <vt:variant>
        <vt:i4>3604487</vt:i4>
      </vt:variant>
      <vt:variant>
        <vt:i4>3</vt:i4>
      </vt:variant>
      <vt:variant>
        <vt:i4>0</vt:i4>
      </vt:variant>
      <vt:variant>
        <vt:i4>5</vt:i4>
      </vt:variant>
      <vt:variant>
        <vt:lpwstr>mailto:timothy.hinks@uwe.ac.uk</vt:lpwstr>
      </vt:variant>
      <vt:variant>
        <vt:lpwstr/>
      </vt:variant>
      <vt:variant>
        <vt:i4>8323163</vt:i4>
      </vt:variant>
      <vt:variant>
        <vt:i4>0</vt:i4>
      </vt:variant>
      <vt:variant>
        <vt:i4>0</vt:i4>
      </vt:variant>
      <vt:variant>
        <vt:i4>5</vt:i4>
      </vt:variant>
      <vt:variant>
        <vt:lpwstr>mailto:a.ivlevs@uwe.ac.uk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Determinants of Corruption: Evidence from Transitional Economies before and after the 2007-2009 Financial Crisis</dc:title>
  <dc:creator>Tim</dc:creator>
  <cp:lastModifiedBy>coventry180</cp:lastModifiedBy>
  <cp:revision>2</cp:revision>
  <cp:lastPrinted>2013-07-12T09:04:00Z</cp:lastPrinted>
  <dcterms:created xsi:type="dcterms:W3CDTF">2014-03-13T11:24:00Z</dcterms:created>
  <dcterms:modified xsi:type="dcterms:W3CDTF">2014-03-13T11:24:00Z</dcterms:modified>
</cp:coreProperties>
</file>