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6B6" w:rsidRDefault="005C76B6" w:rsidP="005C76B6">
      <w:pPr>
        <w:spacing w:after="0" w:line="240" w:lineRule="auto"/>
        <w:jc w:val="center"/>
        <w:rPr>
          <w:rFonts w:ascii="Times New Roman" w:hAnsi="Times New Roman" w:cs="Times New Roman"/>
          <w:b/>
          <w:color w:val="000000"/>
          <w:sz w:val="44"/>
          <w:szCs w:val="44"/>
        </w:rPr>
      </w:pPr>
      <w:r w:rsidRPr="00B3049C">
        <w:rPr>
          <w:rFonts w:ascii="Times New Roman" w:hAnsi="Times New Roman" w:cs="Times New Roman"/>
          <w:b/>
          <w:color w:val="000000"/>
          <w:sz w:val="44"/>
          <w:szCs w:val="44"/>
        </w:rPr>
        <w:t>Is temporary employment a cause or consequence of poor mental health?</w:t>
      </w:r>
    </w:p>
    <w:p w:rsidR="005C76B6" w:rsidRPr="00B3049C" w:rsidRDefault="005C76B6" w:rsidP="005C76B6">
      <w:pPr>
        <w:spacing w:after="0" w:line="240" w:lineRule="auto"/>
        <w:jc w:val="center"/>
        <w:rPr>
          <w:rFonts w:ascii="Times New Roman" w:hAnsi="Times New Roman" w:cs="Times New Roman"/>
          <w:color w:val="000000"/>
          <w:sz w:val="44"/>
          <w:szCs w:val="44"/>
        </w:rPr>
      </w:pPr>
      <w:r w:rsidRPr="00B3049C">
        <w:rPr>
          <w:rFonts w:ascii="Times New Roman" w:hAnsi="Times New Roman" w:cs="Times New Roman"/>
          <w:b/>
          <w:color w:val="000000"/>
          <w:sz w:val="44"/>
          <w:szCs w:val="44"/>
        </w:rPr>
        <w:t>A panel data analysis</w:t>
      </w:r>
    </w:p>
    <w:p w:rsidR="005C76B6" w:rsidRDefault="005C76B6" w:rsidP="005C76B6">
      <w:pPr>
        <w:spacing w:after="0" w:line="240" w:lineRule="auto"/>
        <w:jc w:val="center"/>
        <w:rPr>
          <w:rFonts w:ascii="Times New Roman" w:hAnsi="Times New Roman" w:cs="Times New Roman"/>
          <w:color w:val="000000"/>
          <w:sz w:val="24"/>
          <w:szCs w:val="24"/>
        </w:rPr>
      </w:pPr>
    </w:p>
    <w:p w:rsidR="005C76B6" w:rsidRDefault="005C76B6" w:rsidP="005C76B6">
      <w:pPr>
        <w:spacing w:after="0" w:line="240" w:lineRule="auto"/>
        <w:jc w:val="center"/>
        <w:rPr>
          <w:rFonts w:ascii="Times New Roman" w:hAnsi="Times New Roman" w:cs="Times New Roman"/>
          <w:color w:val="000000"/>
          <w:sz w:val="24"/>
          <w:szCs w:val="24"/>
        </w:rPr>
      </w:pPr>
    </w:p>
    <w:p w:rsidR="005C76B6" w:rsidRPr="00B54620" w:rsidRDefault="005C76B6" w:rsidP="005C76B6">
      <w:pPr>
        <w:spacing w:after="0" w:line="240" w:lineRule="auto"/>
        <w:rPr>
          <w:rFonts w:ascii="Times New Roman" w:hAnsi="Times New Roman" w:cs="Times New Roman"/>
          <w:color w:val="000000"/>
          <w:sz w:val="36"/>
          <w:szCs w:val="36"/>
        </w:rPr>
      </w:pPr>
    </w:p>
    <w:p w:rsidR="005C76B6" w:rsidRPr="00385ECC" w:rsidRDefault="005C76B6" w:rsidP="005C76B6">
      <w:pPr>
        <w:spacing w:after="0" w:line="240" w:lineRule="auto"/>
        <w:jc w:val="center"/>
        <w:rPr>
          <w:rFonts w:ascii="Times New Roman" w:hAnsi="Times New Roman" w:cs="Times New Roman"/>
          <w:b/>
          <w:color w:val="000000"/>
          <w:sz w:val="32"/>
          <w:szCs w:val="32"/>
        </w:rPr>
      </w:pPr>
      <w:r w:rsidRPr="00385ECC">
        <w:rPr>
          <w:rFonts w:ascii="Times New Roman" w:hAnsi="Times New Roman" w:cs="Times New Roman"/>
          <w:b/>
          <w:color w:val="000000"/>
          <w:sz w:val="32"/>
          <w:szCs w:val="32"/>
        </w:rPr>
        <w:t>Chris Dawson</w:t>
      </w:r>
      <w:r w:rsidRPr="00385ECC">
        <w:rPr>
          <w:rFonts w:ascii="Times New Roman" w:hAnsi="Times New Roman" w:cs="Times New Roman"/>
          <w:b/>
          <w:i/>
          <w:color w:val="000000"/>
          <w:sz w:val="32"/>
          <w:szCs w:val="32"/>
          <w:vertAlign w:val="superscript"/>
        </w:rPr>
        <w:t>1</w:t>
      </w:r>
      <w:r w:rsidRPr="00385ECC">
        <w:rPr>
          <w:rFonts w:ascii="Times New Roman" w:hAnsi="Times New Roman" w:cs="Times New Roman"/>
          <w:b/>
          <w:color w:val="000000"/>
          <w:sz w:val="32"/>
          <w:szCs w:val="32"/>
        </w:rPr>
        <w:t>, Michail Veliziotis</w:t>
      </w:r>
      <w:r w:rsidRPr="00385ECC">
        <w:rPr>
          <w:rFonts w:ascii="Times New Roman" w:hAnsi="Times New Roman" w:cs="Times New Roman"/>
          <w:b/>
          <w:i/>
          <w:color w:val="000000"/>
          <w:sz w:val="32"/>
          <w:szCs w:val="32"/>
          <w:vertAlign w:val="superscript"/>
        </w:rPr>
        <w:t>2</w:t>
      </w:r>
      <w:r w:rsidRPr="00385ECC">
        <w:rPr>
          <w:rFonts w:ascii="Times New Roman" w:hAnsi="Times New Roman" w:cs="Times New Roman"/>
          <w:b/>
          <w:color w:val="000000"/>
          <w:sz w:val="32"/>
          <w:szCs w:val="32"/>
        </w:rPr>
        <w:t xml:space="preserve">, </w:t>
      </w:r>
    </w:p>
    <w:p w:rsidR="005C76B6" w:rsidRPr="00385ECC" w:rsidRDefault="005C76B6" w:rsidP="005C76B6">
      <w:pPr>
        <w:spacing w:after="0" w:line="240" w:lineRule="auto"/>
        <w:jc w:val="center"/>
        <w:rPr>
          <w:rFonts w:ascii="Times New Roman" w:hAnsi="Times New Roman" w:cs="Times New Roman"/>
          <w:b/>
          <w:i/>
          <w:color w:val="000000"/>
          <w:sz w:val="32"/>
          <w:szCs w:val="32"/>
          <w:vertAlign w:val="superscript"/>
        </w:rPr>
      </w:pPr>
      <w:r w:rsidRPr="00385ECC">
        <w:rPr>
          <w:rFonts w:ascii="Times New Roman" w:hAnsi="Times New Roman" w:cs="Times New Roman"/>
          <w:b/>
          <w:color w:val="000000"/>
          <w:sz w:val="32"/>
          <w:szCs w:val="32"/>
        </w:rPr>
        <w:t>Gail Pacheco</w:t>
      </w:r>
      <w:r w:rsidRPr="00385ECC">
        <w:rPr>
          <w:rFonts w:ascii="Times New Roman" w:hAnsi="Times New Roman" w:cs="Times New Roman"/>
          <w:b/>
          <w:i/>
          <w:color w:val="000000"/>
          <w:sz w:val="32"/>
          <w:szCs w:val="32"/>
          <w:vertAlign w:val="superscript"/>
        </w:rPr>
        <w:t xml:space="preserve">3 </w:t>
      </w:r>
      <w:r w:rsidRPr="00385ECC">
        <w:rPr>
          <w:rFonts w:ascii="Times New Roman" w:hAnsi="Times New Roman" w:cs="Times New Roman"/>
          <w:b/>
          <w:color w:val="000000"/>
          <w:sz w:val="32"/>
          <w:szCs w:val="32"/>
        </w:rPr>
        <w:t>and Don J Webber</w:t>
      </w:r>
      <w:r w:rsidRPr="00385ECC">
        <w:rPr>
          <w:rFonts w:ascii="Times New Roman" w:hAnsi="Times New Roman" w:cs="Times New Roman"/>
          <w:b/>
          <w:i/>
          <w:color w:val="000000"/>
          <w:sz w:val="32"/>
          <w:szCs w:val="32"/>
          <w:vertAlign w:val="superscript"/>
        </w:rPr>
        <w:t>2</w:t>
      </w:r>
    </w:p>
    <w:p w:rsidR="005C76B6" w:rsidRDefault="005C76B6" w:rsidP="005C76B6">
      <w:pPr>
        <w:spacing w:after="0" w:line="240" w:lineRule="auto"/>
        <w:jc w:val="center"/>
        <w:rPr>
          <w:rFonts w:ascii="Times New Roman" w:hAnsi="Times New Roman" w:cs="Times New Roman"/>
          <w:i/>
          <w:color w:val="000000"/>
          <w:sz w:val="20"/>
          <w:szCs w:val="20"/>
          <w:vertAlign w:val="superscript"/>
        </w:rPr>
      </w:pPr>
    </w:p>
    <w:p w:rsidR="005C76B6" w:rsidRDefault="005C76B6" w:rsidP="005C76B6">
      <w:pPr>
        <w:spacing w:after="0" w:line="240" w:lineRule="auto"/>
        <w:jc w:val="center"/>
        <w:rPr>
          <w:rFonts w:ascii="Times New Roman" w:hAnsi="Times New Roman" w:cs="Times New Roman"/>
          <w:i/>
          <w:color w:val="000000"/>
          <w:sz w:val="20"/>
          <w:szCs w:val="20"/>
          <w:vertAlign w:val="superscript"/>
        </w:rPr>
      </w:pPr>
    </w:p>
    <w:p w:rsidR="005C76B6" w:rsidRDefault="005C76B6" w:rsidP="005C76B6">
      <w:pPr>
        <w:spacing w:after="0" w:line="240" w:lineRule="auto"/>
        <w:jc w:val="center"/>
        <w:rPr>
          <w:rFonts w:ascii="Times New Roman" w:hAnsi="Times New Roman" w:cs="Times New Roman"/>
          <w:i/>
          <w:color w:val="000000"/>
          <w:sz w:val="20"/>
          <w:szCs w:val="20"/>
        </w:rPr>
      </w:pPr>
      <w:r w:rsidRPr="009C791E">
        <w:rPr>
          <w:rFonts w:ascii="Times New Roman" w:hAnsi="Times New Roman" w:cs="Times New Roman"/>
          <w:i/>
          <w:color w:val="000000"/>
          <w:sz w:val="20"/>
          <w:szCs w:val="20"/>
          <w:vertAlign w:val="superscript"/>
        </w:rPr>
        <w:t>1</w:t>
      </w:r>
      <w:r w:rsidRPr="009C791E">
        <w:rPr>
          <w:rFonts w:ascii="Times New Roman" w:hAnsi="Times New Roman" w:cs="Times New Roman"/>
          <w:i/>
          <w:color w:val="000000"/>
          <w:sz w:val="20"/>
          <w:szCs w:val="20"/>
        </w:rPr>
        <w:t xml:space="preserve"> </w:t>
      </w:r>
      <w:r>
        <w:rPr>
          <w:rFonts w:ascii="Times New Roman" w:hAnsi="Times New Roman" w:cs="Times New Roman"/>
          <w:i/>
          <w:color w:val="000000"/>
          <w:sz w:val="20"/>
          <w:szCs w:val="20"/>
        </w:rPr>
        <w:t>School of Management, University of Bath, UK</w:t>
      </w:r>
    </w:p>
    <w:p w:rsidR="005C76B6" w:rsidRPr="00F77E89" w:rsidRDefault="005C76B6" w:rsidP="005C76B6">
      <w:pPr>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vertAlign w:val="superscript"/>
        </w:rPr>
        <w:t>2</w:t>
      </w:r>
      <w:r w:rsidRPr="005F3166">
        <w:rPr>
          <w:rFonts w:ascii="Times New Roman" w:hAnsi="Times New Roman" w:cs="Times New Roman"/>
          <w:i/>
          <w:color w:val="000000"/>
          <w:sz w:val="20"/>
          <w:szCs w:val="20"/>
        </w:rPr>
        <w:t>Department of Accounting, Economics and Finance, University of the West of England, Bristol, U</w:t>
      </w:r>
      <w:r>
        <w:rPr>
          <w:rFonts w:ascii="Times New Roman" w:hAnsi="Times New Roman" w:cs="Times New Roman"/>
          <w:i/>
          <w:color w:val="000000"/>
          <w:sz w:val="20"/>
          <w:szCs w:val="20"/>
        </w:rPr>
        <w:t>K</w:t>
      </w:r>
    </w:p>
    <w:p w:rsidR="005C76B6" w:rsidRPr="00621C55" w:rsidRDefault="005C76B6" w:rsidP="005C76B6">
      <w:pPr>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vertAlign w:val="superscript"/>
        </w:rPr>
        <w:t xml:space="preserve">3 </w:t>
      </w:r>
      <w:r>
        <w:rPr>
          <w:rFonts w:ascii="Times New Roman" w:hAnsi="Times New Roman" w:cs="Times New Roman"/>
          <w:i/>
          <w:color w:val="000000"/>
          <w:sz w:val="20"/>
          <w:szCs w:val="20"/>
        </w:rPr>
        <w:t>Department of Economics, Auckland University of Technology, NZ</w:t>
      </w:r>
    </w:p>
    <w:p w:rsidR="005C76B6" w:rsidRDefault="005C76B6" w:rsidP="005C76B6">
      <w:pPr>
        <w:spacing w:after="0" w:line="240" w:lineRule="auto"/>
        <w:jc w:val="center"/>
        <w:rPr>
          <w:rFonts w:ascii="Times New Roman" w:hAnsi="Times New Roman" w:cs="Times New Roman"/>
          <w:color w:val="000000"/>
          <w:sz w:val="24"/>
          <w:szCs w:val="24"/>
        </w:rPr>
      </w:pPr>
    </w:p>
    <w:p w:rsidR="005C76B6" w:rsidRDefault="005C76B6" w:rsidP="005C76B6">
      <w:pPr>
        <w:spacing w:after="0" w:line="240" w:lineRule="auto"/>
        <w:jc w:val="center"/>
        <w:rPr>
          <w:rFonts w:ascii="Times New Roman" w:hAnsi="Times New Roman" w:cs="Times New Roman"/>
          <w:color w:val="000000"/>
          <w:sz w:val="24"/>
          <w:szCs w:val="24"/>
        </w:rPr>
      </w:pPr>
    </w:p>
    <w:p w:rsidR="005C76B6" w:rsidRDefault="005C76B6" w:rsidP="005C76B6">
      <w:pPr>
        <w:spacing w:after="0" w:line="240" w:lineRule="auto"/>
        <w:jc w:val="center"/>
        <w:rPr>
          <w:rFonts w:ascii="Times New Roman" w:hAnsi="Times New Roman" w:cs="Times New Roman"/>
          <w:b/>
          <w:color w:val="000000"/>
          <w:sz w:val="24"/>
          <w:szCs w:val="24"/>
        </w:rPr>
      </w:pPr>
      <w:r w:rsidRPr="00E30707">
        <w:rPr>
          <w:rFonts w:ascii="Times New Roman" w:hAnsi="Times New Roman" w:cs="Times New Roman"/>
          <w:color w:val="000000"/>
          <w:sz w:val="24"/>
          <w:szCs w:val="24"/>
        </w:rPr>
        <w:br/>
      </w:r>
      <w:r w:rsidRPr="00320CB1">
        <w:rPr>
          <w:rFonts w:ascii="Times New Roman" w:hAnsi="Times New Roman" w:cs="Times New Roman"/>
          <w:b/>
          <w:color w:val="000000"/>
          <w:sz w:val="24"/>
          <w:szCs w:val="24"/>
        </w:rPr>
        <w:t>Abstract</w:t>
      </w:r>
    </w:p>
    <w:p w:rsidR="005C76B6" w:rsidRPr="00B3049C" w:rsidRDefault="005C76B6" w:rsidP="005C76B6">
      <w:pPr>
        <w:spacing w:after="0" w:line="240" w:lineRule="auto"/>
        <w:ind w:left="851" w:right="804"/>
        <w:rPr>
          <w:rFonts w:ascii="Times New Roman" w:hAnsi="Times New Roman" w:cs="Times New Roman"/>
          <w:color w:val="000000"/>
          <w:sz w:val="24"/>
          <w:szCs w:val="24"/>
        </w:rPr>
      </w:pPr>
      <w:r w:rsidRPr="00B3049C">
        <w:rPr>
          <w:rFonts w:ascii="Times New Roman" w:hAnsi="Times New Roman" w:cs="Times New Roman"/>
          <w:color w:val="000000"/>
          <w:sz w:val="24"/>
          <w:szCs w:val="24"/>
        </w:rPr>
        <w:t xml:space="preserve">Mental health status has an association with labour market outcomes. If people in temporary employment have poorer mental health than those in permanent employment then it is consistent with two mutually inclusive possibilities: temporary employment generates adverse mental health effects and/or individuals with poorer mental health select into temporary from permanent employment. We apply regression analyses to </w:t>
      </w:r>
      <w:r w:rsidRPr="00B3049C">
        <w:rPr>
          <w:rFonts w:ascii="Times New Roman" w:hAnsi="Times New Roman" w:cs="Times New Roman"/>
          <w:sz w:val="24"/>
          <w:szCs w:val="24"/>
        </w:rPr>
        <w:t xml:space="preserve">longitudinal </w:t>
      </w:r>
      <w:r w:rsidRPr="00B3049C">
        <w:rPr>
          <w:rFonts w:ascii="Times New Roman" w:hAnsi="Times New Roman" w:cs="Times New Roman"/>
          <w:color w:val="000000"/>
          <w:sz w:val="24"/>
          <w:szCs w:val="24"/>
        </w:rPr>
        <w:t xml:space="preserve">data corresponding to about 50,000 observations across 8,000 individuals between 1991 and 2008 drawn from the British Household Panel Survey. </w:t>
      </w:r>
      <w:r w:rsidRPr="00B3049C">
        <w:rPr>
          <w:rFonts w:ascii="Times New Roman" w:hAnsi="Times New Roman" w:cs="Times New Roman"/>
          <w:sz w:val="24"/>
          <w:szCs w:val="24"/>
        </w:rPr>
        <w:t xml:space="preserve">We find that permanent employees who will be in temporary employment in the future have poorer mental health than those who never become temporarily employed. This suggests </w:t>
      </w:r>
      <w:r w:rsidRPr="00B3049C">
        <w:rPr>
          <w:rFonts w:ascii="Times New Roman" w:hAnsi="Times New Roman" w:cs="Times New Roman"/>
          <w:color w:val="000000"/>
          <w:sz w:val="24"/>
          <w:szCs w:val="24"/>
        </w:rPr>
        <w:t>that permanent workers with poor mental health appear to select into temporary employment thus signalling that prior cross section studies may overestimate the influence of employment type on mental health. We also reveal that this selection effect is mediated by greater job dissatisfaction.</w:t>
      </w:r>
    </w:p>
    <w:p w:rsidR="005C76B6" w:rsidRDefault="005C76B6" w:rsidP="005C76B6">
      <w:pPr>
        <w:spacing w:after="0" w:line="240" w:lineRule="auto"/>
        <w:rPr>
          <w:rFonts w:ascii="Times New Roman" w:hAnsi="Times New Roman" w:cs="Times New Roman"/>
          <w:color w:val="000000"/>
          <w:sz w:val="24"/>
          <w:szCs w:val="24"/>
        </w:rPr>
      </w:pPr>
    </w:p>
    <w:p w:rsidR="005C76B6" w:rsidRDefault="005C76B6" w:rsidP="005C76B6">
      <w:pPr>
        <w:spacing w:after="0" w:line="240" w:lineRule="auto"/>
        <w:rPr>
          <w:rFonts w:ascii="Times New Roman" w:hAnsi="Times New Roman" w:cs="Times New Roman"/>
          <w:color w:val="000000"/>
          <w:sz w:val="24"/>
          <w:szCs w:val="24"/>
        </w:rPr>
      </w:pPr>
    </w:p>
    <w:p w:rsidR="005C76B6" w:rsidRDefault="005C76B6" w:rsidP="005C76B6">
      <w:pPr>
        <w:spacing w:after="0" w:line="240" w:lineRule="auto"/>
        <w:rPr>
          <w:rFonts w:ascii="Times New Roman" w:hAnsi="Times New Roman" w:cs="Times New Roman"/>
          <w:color w:val="000000"/>
          <w:sz w:val="24"/>
          <w:szCs w:val="24"/>
        </w:rPr>
      </w:pPr>
    </w:p>
    <w:p w:rsidR="005C76B6" w:rsidRDefault="005C76B6" w:rsidP="005C76B6">
      <w:pPr>
        <w:spacing w:after="0" w:line="240" w:lineRule="auto"/>
        <w:rPr>
          <w:rFonts w:ascii="Times New Roman" w:hAnsi="Times New Roman" w:cs="Times New Roman"/>
          <w:color w:val="000000"/>
          <w:sz w:val="24"/>
          <w:szCs w:val="24"/>
        </w:rPr>
      </w:pPr>
    </w:p>
    <w:p w:rsidR="005C76B6" w:rsidRDefault="005C76B6" w:rsidP="005C76B6">
      <w:pPr>
        <w:spacing w:after="0" w:line="240" w:lineRule="auto"/>
        <w:rPr>
          <w:rFonts w:ascii="Times New Roman" w:hAnsi="Times New Roman" w:cs="Times New Roman"/>
          <w:color w:val="000000"/>
          <w:sz w:val="24"/>
          <w:szCs w:val="24"/>
        </w:rPr>
      </w:pPr>
      <w:r w:rsidRPr="00F515D7">
        <w:rPr>
          <w:rFonts w:ascii="Times New Roman" w:hAnsi="Times New Roman" w:cs="Times New Roman"/>
          <w:b/>
          <w:color w:val="000000"/>
          <w:sz w:val="24"/>
          <w:szCs w:val="24"/>
        </w:rPr>
        <w:t>Acknowledgements</w:t>
      </w:r>
      <w:r>
        <w:rPr>
          <w:rFonts w:ascii="Times New Roman" w:hAnsi="Times New Roman" w:cs="Times New Roman"/>
          <w:color w:val="000000"/>
          <w:sz w:val="24"/>
          <w:szCs w:val="24"/>
        </w:rPr>
        <w:t>: The authors thank workshop and conference participants for their helpful feedback at the University of Coventry, University of Warwick (Work, Employment and Society Conference), Statistics NZ labour market workshop and the NZ Association of Economists conference.</w:t>
      </w:r>
    </w:p>
    <w:p w:rsidR="005C76B6" w:rsidRDefault="005C76B6" w:rsidP="005C76B6">
      <w:pPr>
        <w:spacing w:after="0" w:line="240" w:lineRule="auto"/>
        <w:rPr>
          <w:rFonts w:ascii="Times New Roman" w:hAnsi="Times New Roman" w:cs="Times New Roman"/>
          <w:color w:val="000000"/>
          <w:sz w:val="24"/>
          <w:szCs w:val="24"/>
        </w:rPr>
      </w:pPr>
    </w:p>
    <w:p w:rsidR="005C76B6" w:rsidRDefault="005C76B6" w:rsidP="005C76B6">
      <w:pPr>
        <w:spacing w:after="0" w:line="240" w:lineRule="auto"/>
        <w:rPr>
          <w:rFonts w:ascii="Times New Roman" w:hAnsi="Times New Roman" w:cs="Times New Roman"/>
          <w:color w:val="000000"/>
          <w:sz w:val="24"/>
          <w:szCs w:val="24"/>
        </w:rPr>
      </w:pPr>
      <w:r w:rsidRPr="008B03B3">
        <w:rPr>
          <w:rFonts w:ascii="Times New Roman" w:hAnsi="Times New Roman" w:cs="Times New Roman"/>
          <w:b/>
          <w:color w:val="000000"/>
          <w:sz w:val="24"/>
          <w:szCs w:val="24"/>
        </w:rPr>
        <w:t>Keywords</w:t>
      </w:r>
      <w:r>
        <w:rPr>
          <w:rFonts w:ascii="Times New Roman" w:hAnsi="Times New Roman" w:cs="Times New Roman"/>
          <w:color w:val="000000"/>
          <w:sz w:val="24"/>
          <w:szCs w:val="24"/>
        </w:rPr>
        <w:t>: Employment transitions; Psychological distress; Anxiety; Life satisfaction; Job satisfaction; UK</w:t>
      </w:r>
    </w:p>
    <w:p w:rsidR="005C76B6" w:rsidRDefault="005C76B6" w:rsidP="005C76B6">
      <w:pPr>
        <w:spacing w:after="0" w:line="240" w:lineRule="auto"/>
        <w:rPr>
          <w:rFonts w:ascii="Times New Roman" w:hAnsi="Times New Roman" w:cs="Times New Roman"/>
          <w:color w:val="000000"/>
          <w:sz w:val="24"/>
          <w:szCs w:val="24"/>
        </w:rPr>
      </w:pPr>
    </w:p>
    <w:p w:rsidR="005C76B6" w:rsidRPr="00B3049C" w:rsidRDefault="005C76B6" w:rsidP="005C76B6">
      <w:pPr>
        <w:spacing w:after="0" w:line="240" w:lineRule="auto"/>
        <w:jc w:val="both"/>
        <w:rPr>
          <w:rFonts w:ascii="Times New Roman" w:hAnsi="Times New Roman" w:cs="Times New Roman"/>
          <w:color w:val="000000"/>
          <w:sz w:val="24"/>
          <w:szCs w:val="24"/>
        </w:rPr>
      </w:pPr>
      <w:r w:rsidRPr="008B03B3">
        <w:rPr>
          <w:rFonts w:ascii="Times New Roman" w:hAnsi="Times New Roman" w:cs="Times New Roman"/>
          <w:b/>
          <w:color w:val="000000"/>
          <w:sz w:val="24"/>
          <w:szCs w:val="24"/>
        </w:rPr>
        <w:t>Corresponding author</w:t>
      </w:r>
      <w:r>
        <w:rPr>
          <w:rFonts w:ascii="Times New Roman" w:hAnsi="Times New Roman" w:cs="Times New Roman"/>
          <w:color w:val="000000"/>
          <w:sz w:val="24"/>
          <w:szCs w:val="24"/>
        </w:rPr>
        <w:t xml:space="preserve">: Don Webber, Department of Accounting, Economics and Finance, University of the West of England, Bristol, BS16 1QY, UK. </w:t>
      </w:r>
      <w:hyperlink r:id="rId10" w:history="1">
        <w:r w:rsidRPr="00CB153B">
          <w:rPr>
            <w:rStyle w:val="Hyperlink"/>
            <w:rFonts w:ascii="Times New Roman" w:hAnsi="Times New Roman" w:cs="Times New Roman"/>
            <w:sz w:val="24"/>
            <w:szCs w:val="24"/>
          </w:rPr>
          <w:t>Don.Webber@uwe.ac.uk</w:t>
        </w:r>
      </w:hyperlink>
      <w:r>
        <w:rPr>
          <w:rFonts w:ascii="Times New Roman" w:hAnsi="Times New Roman" w:cs="Times New Roman"/>
          <w:color w:val="000000"/>
          <w:sz w:val="24"/>
          <w:szCs w:val="24"/>
        </w:rPr>
        <w:t>. Tel: 0044 117 328 3416</w:t>
      </w:r>
    </w:p>
    <w:p w:rsidR="00EB3008" w:rsidRPr="005C76B6" w:rsidRDefault="005C76B6" w:rsidP="005C76B6">
      <w:pPr>
        <w:jc w:val="center"/>
        <w:rPr>
          <w:rFonts w:ascii="Times New Roman" w:hAnsi="Times New Roman" w:cs="Times New Roman"/>
          <w:b/>
          <w:color w:val="000000"/>
          <w:sz w:val="40"/>
          <w:szCs w:val="40"/>
        </w:rPr>
      </w:pPr>
      <w:r>
        <w:rPr>
          <w:rFonts w:ascii="Times New Roman" w:hAnsi="Times New Roman" w:cs="Times New Roman"/>
          <w:b/>
          <w:color w:val="000000"/>
          <w:sz w:val="40"/>
          <w:szCs w:val="40"/>
        </w:rPr>
        <w:br w:type="page"/>
      </w:r>
      <w:r w:rsidR="00945A3E" w:rsidRPr="00754785">
        <w:rPr>
          <w:rFonts w:ascii="Times New Roman" w:hAnsi="Times New Roman" w:cs="Times New Roman"/>
          <w:b/>
          <w:color w:val="000000"/>
          <w:sz w:val="40"/>
          <w:szCs w:val="40"/>
        </w:rPr>
        <w:lastRenderedPageBreak/>
        <w:t>Is t</w:t>
      </w:r>
      <w:r w:rsidR="00642A88" w:rsidRPr="00754785">
        <w:rPr>
          <w:rFonts w:ascii="Times New Roman" w:hAnsi="Times New Roman" w:cs="Times New Roman"/>
          <w:b/>
          <w:color w:val="000000"/>
          <w:sz w:val="40"/>
          <w:szCs w:val="40"/>
        </w:rPr>
        <w:t xml:space="preserve">emporary </w:t>
      </w:r>
      <w:r w:rsidR="00945A3E" w:rsidRPr="00754785">
        <w:rPr>
          <w:rFonts w:ascii="Times New Roman" w:hAnsi="Times New Roman" w:cs="Times New Roman"/>
          <w:b/>
          <w:color w:val="000000"/>
          <w:sz w:val="40"/>
          <w:szCs w:val="40"/>
        </w:rPr>
        <w:t>e</w:t>
      </w:r>
      <w:r w:rsidR="00642A88" w:rsidRPr="00754785">
        <w:rPr>
          <w:rFonts w:ascii="Times New Roman" w:hAnsi="Times New Roman" w:cs="Times New Roman"/>
          <w:b/>
          <w:color w:val="000000"/>
          <w:sz w:val="40"/>
          <w:szCs w:val="40"/>
        </w:rPr>
        <w:t>mployment</w:t>
      </w:r>
      <w:r w:rsidR="00945A3E" w:rsidRPr="00754785">
        <w:rPr>
          <w:rFonts w:ascii="Times New Roman" w:hAnsi="Times New Roman" w:cs="Times New Roman"/>
          <w:b/>
          <w:color w:val="000000"/>
          <w:sz w:val="40"/>
          <w:szCs w:val="40"/>
        </w:rPr>
        <w:t xml:space="preserve"> a c</w:t>
      </w:r>
      <w:r w:rsidR="00EB3008" w:rsidRPr="00754785">
        <w:rPr>
          <w:rFonts w:ascii="Times New Roman" w:hAnsi="Times New Roman" w:cs="Times New Roman"/>
          <w:b/>
          <w:color w:val="000000"/>
          <w:sz w:val="40"/>
          <w:szCs w:val="40"/>
        </w:rPr>
        <w:t xml:space="preserve">ause or </w:t>
      </w:r>
      <w:r w:rsidR="00642A88" w:rsidRPr="00754785">
        <w:rPr>
          <w:rFonts w:ascii="Times New Roman" w:hAnsi="Times New Roman" w:cs="Times New Roman"/>
          <w:b/>
          <w:color w:val="000000"/>
          <w:sz w:val="40"/>
          <w:szCs w:val="40"/>
        </w:rPr>
        <w:t>c</w:t>
      </w:r>
      <w:r w:rsidR="00EB3008" w:rsidRPr="00754785">
        <w:rPr>
          <w:rFonts w:ascii="Times New Roman" w:hAnsi="Times New Roman" w:cs="Times New Roman"/>
          <w:b/>
          <w:color w:val="000000"/>
          <w:sz w:val="40"/>
          <w:szCs w:val="40"/>
        </w:rPr>
        <w:t>onsequence of</w:t>
      </w:r>
      <w:r w:rsidR="002A4D68" w:rsidRPr="00754785">
        <w:rPr>
          <w:rFonts w:ascii="Times New Roman" w:hAnsi="Times New Roman" w:cs="Times New Roman"/>
          <w:b/>
          <w:color w:val="000000"/>
          <w:sz w:val="40"/>
          <w:szCs w:val="40"/>
        </w:rPr>
        <w:t xml:space="preserve"> </w:t>
      </w:r>
      <w:r w:rsidR="008367BE" w:rsidRPr="00754785">
        <w:rPr>
          <w:rFonts w:ascii="Times New Roman" w:hAnsi="Times New Roman" w:cs="Times New Roman"/>
          <w:b/>
          <w:color w:val="000000"/>
          <w:sz w:val="40"/>
          <w:szCs w:val="40"/>
        </w:rPr>
        <w:t xml:space="preserve">poor </w:t>
      </w:r>
      <w:r w:rsidR="0096405C" w:rsidRPr="00754785">
        <w:rPr>
          <w:rFonts w:ascii="Times New Roman" w:hAnsi="Times New Roman" w:cs="Times New Roman"/>
          <w:b/>
          <w:color w:val="000000"/>
          <w:sz w:val="40"/>
          <w:szCs w:val="40"/>
        </w:rPr>
        <w:t xml:space="preserve">mental </w:t>
      </w:r>
      <w:r w:rsidR="008367BE" w:rsidRPr="00754785">
        <w:rPr>
          <w:rFonts w:ascii="Times New Roman" w:hAnsi="Times New Roman" w:cs="Times New Roman"/>
          <w:b/>
          <w:color w:val="000000"/>
          <w:sz w:val="40"/>
          <w:szCs w:val="40"/>
        </w:rPr>
        <w:t>health</w:t>
      </w:r>
      <w:r w:rsidR="00EB3008" w:rsidRPr="00754785">
        <w:rPr>
          <w:rFonts w:ascii="Times New Roman" w:hAnsi="Times New Roman" w:cs="Times New Roman"/>
          <w:b/>
          <w:color w:val="000000"/>
          <w:sz w:val="40"/>
          <w:szCs w:val="40"/>
        </w:rPr>
        <w:t>?</w:t>
      </w:r>
      <w:r w:rsidR="00242F5E" w:rsidRPr="00754785">
        <w:rPr>
          <w:rFonts w:ascii="Times New Roman" w:hAnsi="Times New Roman" w:cs="Times New Roman"/>
          <w:b/>
          <w:color w:val="000000"/>
          <w:sz w:val="40"/>
          <w:szCs w:val="40"/>
        </w:rPr>
        <w:t xml:space="preserve"> </w:t>
      </w:r>
      <w:r w:rsidR="00D671FB" w:rsidRPr="00754785">
        <w:rPr>
          <w:rFonts w:ascii="Times New Roman" w:hAnsi="Times New Roman" w:cs="Times New Roman"/>
          <w:b/>
          <w:color w:val="000000"/>
          <w:sz w:val="40"/>
          <w:szCs w:val="40"/>
        </w:rPr>
        <w:t>A panel data analysis</w:t>
      </w:r>
    </w:p>
    <w:p w:rsidR="00235101" w:rsidRDefault="00235101" w:rsidP="00B23709">
      <w:pPr>
        <w:spacing w:after="0" w:line="240" w:lineRule="auto"/>
        <w:jc w:val="center"/>
        <w:rPr>
          <w:rFonts w:ascii="Times New Roman" w:hAnsi="Times New Roman" w:cs="Times New Roman"/>
          <w:color w:val="000000"/>
          <w:sz w:val="24"/>
          <w:szCs w:val="24"/>
        </w:rPr>
      </w:pPr>
    </w:p>
    <w:p w:rsidR="00AC5A62" w:rsidRPr="00320CB1" w:rsidRDefault="00EB3008" w:rsidP="00B23709">
      <w:pPr>
        <w:spacing w:after="0" w:line="240" w:lineRule="auto"/>
        <w:jc w:val="center"/>
        <w:rPr>
          <w:rFonts w:ascii="Times New Roman" w:hAnsi="Times New Roman" w:cs="Times New Roman"/>
          <w:b/>
          <w:color w:val="000000"/>
          <w:sz w:val="24"/>
          <w:szCs w:val="24"/>
        </w:rPr>
      </w:pPr>
      <w:r w:rsidRPr="00E30707">
        <w:rPr>
          <w:rFonts w:ascii="Times New Roman" w:hAnsi="Times New Roman" w:cs="Times New Roman"/>
          <w:color w:val="000000"/>
          <w:sz w:val="24"/>
          <w:szCs w:val="24"/>
        </w:rPr>
        <w:br/>
      </w:r>
    </w:p>
    <w:p w:rsidR="00216340" w:rsidRPr="00023CF6" w:rsidRDefault="0096405C" w:rsidP="004C76DF">
      <w:pPr>
        <w:spacing w:after="0" w:line="240" w:lineRule="auto"/>
        <w:ind w:left="851" w:right="804"/>
        <w:rPr>
          <w:rFonts w:ascii="Times New Roman" w:hAnsi="Times New Roman" w:cs="Times New Roman"/>
          <w:i/>
          <w:color w:val="000000"/>
          <w:sz w:val="24"/>
          <w:szCs w:val="24"/>
        </w:rPr>
      </w:pPr>
      <w:r w:rsidRPr="00023CF6">
        <w:rPr>
          <w:rFonts w:ascii="Times New Roman" w:hAnsi="Times New Roman" w:cs="Times New Roman"/>
          <w:i/>
          <w:color w:val="000000"/>
          <w:sz w:val="24"/>
          <w:szCs w:val="24"/>
        </w:rPr>
        <w:t>Mental h</w:t>
      </w:r>
      <w:r w:rsidR="00AC5A62" w:rsidRPr="00023CF6">
        <w:rPr>
          <w:rFonts w:ascii="Times New Roman" w:hAnsi="Times New Roman" w:cs="Times New Roman"/>
          <w:i/>
          <w:color w:val="000000"/>
          <w:sz w:val="24"/>
          <w:szCs w:val="24"/>
        </w:rPr>
        <w:t xml:space="preserve">ealth status </w:t>
      </w:r>
      <w:r w:rsidR="006469FC" w:rsidRPr="00023CF6">
        <w:rPr>
          <w:rFonts w:ascii="Times New Roman" w:hAnsi="Times New Roman" w:cs="Times New Roman"/>
          <w:i/>
          <w:color w:val="000000"/>
          <w:sz w:val="24"/>
          <w:szCs w:val="24"/>
        </w:rPr>
        <w:t>has a</w:t>
      </w:r>
      <w:r w:rsidR="00EB387C">
        <w:rPr>
          <w:rFonts w:ascii="Times New Roman" w:hAnsi="Times New Roman" w:cs="Times New Roman"/>
          <w:i/>
          <w:color w:val="000000"/>
          <w:sz w:val="24"/>
          <w:szCs w:val="24"/>
        </w:rPr>
        <w:t>n</w:t>
      </w:r>
      <w:r w:rsidR="006469FC" w:rsidRPr="00023CF6">
        <w:rPr>
          <w:rFonts w:ascii="Times New Roman" w:hAnsi="Times New Roman" w:cs="Times New Roman"/>
          <w:i/>
          <w:color w:val="000000"/>
          <w:sz w:val="24"/>
          <w:szCs w:val="24"/>
        </w:rPr>
        <w:t xml:space="preserve"> </w:t>
      </w:r>
      <w:r w:rsidR="00AC5A62" w:rsidRPr="00023CF6">
        <w:rPr>
          <w:rFonts w:ascii="Times New Roman" w:hAnsi="Times New Roman" w:cs="Times New Roman"/>
          <w:i/>
          <w:color w:val="000000"/>
          <w:sz w:val="24"/>
          <w:szCs w:val="24"/>
        </w:rPr>
        <w:t>associat</w:t>
      </w:r>
      <w:r w:rsidR="006469FC" w:rsidRPr="00023CF6">
        <w:rPr>
          <w:rFonts w:ascii="Times New Roman" w:hAnsi="Times New Roman" w:cs="Times New Roman"/>
          <w:i/>
          <w:color w:val="000000"/>
          <w:sz w:val="24"/>
          <w:szCs w:val="24"/>
        </w:rPr>
        <w:t>ion</w:t>
      </w:r>
      <w:r w:rsidR="00AC5A62" w:rsidRPr="00023CF6">
        <w:rPr>
          <w:rFonts w:ascii="Times New Roman" w:hAnsi="Times New Roman" w:cs="Times New Roman"/>
          <w:i/>
          <w:color w:val="000000"/>
          <w:sz w:val="24"/>
          <w:szCs w:val="24"/>
        </w:rPr>
        <w:t xml:space="preserve"> with labour market outcomes</w:t>
      </w:r>
      <w:r w:rsidR="00DB6C09" w:rsidRPr="00023CF6">
        <w:rPr>
          <w:rFonts w:ascii="Times New Roman" w:hAnsi="Times New Roman" w:cs="Times New Roman"/>
          <w:i/>
          <w:color w:val="000000"/>
          <w:sz w:val="24"/>
          <w:szCs w:val="24"/>
        </w:rPr>
        <w:t>. If</w:t>
      </w:r>
      <w:r w:rsidR="00B54620" w:rsidRPr="00023CF6">
        <w:rPr>
          <w:rFonts w:ascii="Times New Roman" w:hAnsi="Times New Roman" w:cs="Times New Roman"/>
          <w:i/>
          <w:color w:val="000000"/>
          <w:sz w:val="24"/>
          <w:szCs w:val="24"/>
        </w:rPr>
        <w:t xml:space="preserve"> people in temporary employment have </w:t>
      </w:r>
      <w:r w:rsidR="00F96D94" w:rsidRPr="00023CF6">
        <w:rPr>
          <w:rFonts w:ascii="Times New Roman" w:hAnsi="Times New Roman" w:cs="Times New Roman"/>
          <w:i/>
          <w:color w:val="000000"/>
          <w:sz w:val="24"/>
          <w:szCs w:val="24"/>
        </w:rPr>
        <w:t>poorer</w:t>
      </w:r>
      <w:r w:rsidR="00B54620" w:rsidRPr="00023CF6">
        <w:rPr>
          <w:rFonts w:ascii="Times New Roman" w:hAnsi="Times New Roman" w:cs="Times New Roman"/>
          <w:i/>
          <w:color w:val="000000"/>
          <w:sz w:val="24"/>
          <w:szCs w:val="24"/>
        </w:rPr>
        <w:t xml:space="preserve"> </w:t>
      </w:r>
      <w:r w:rsidRPr="00023CF6">
        <w:rPr>
          <w:rFonts w:ascii="Times New Roman" w:hAnsi="Times New Roman" w:cs="Times New Roman"/>
          <w:i/>
          <w:color w:val="000000"/>
          <w:sz w:val="24"/>
          <w:szCs w:val="24"/>
        </w:rPr>
        <w:t xml:space="preserve">mental </w:t>
      </w:r>
      <w:r w:rsidR="00B54620" w:rsidRPr="00023CF6">
        <w:rPr>
          <w:rFonts w:ascii="Times New Roman" w:hAnsi="Times New Roman" w:cs="Times New Roman"/>
          <w:i/>
          <w:color w:val="000000"/>
          <w:sz w:val="24"/>
          <w:szCs w:val="24"/>
        </w:rPr>
        <w:t>health than those in perman</w:t>
      </w:r>
      <w:r w:rsidR="008B1C07">
        <w:rPr>
          <w:rFonts w:ascii="Times New Roman" w:hAnsi="Times New Roman" w:cs="Times New Roman"/>
          <w:i/>
          <w:color w:val="000000"/>
          <w:sz w:val="24"/>
          <w:szCs w:val="24"/>
        </w:rPr>
        <w:t xml:space="preserve">ent employment then it is consistent with two mutually inclusive possibilities: temporary employment generates adverse mental health effects and/or individuals with poorer mental health select into temporary from permanent employment. We apply regression analyses to </w:t>
      </w:r>
      <w:r w:rsidR="00023CF6" w:rsidRPr="00023CF6">
        <w:rPr>
          <w:rFonts w:ascii="Times New Roman" w:hAnsi="Times New Roman" w:cs="Times New Roman"/>
          <w:i/>
          <w:sz w:val="24"/>
          <w:szCs w:val="24"/>
        </w:rPr>
        <w:t xml:space="preserve">longitudinal </w:t>
      </w:r>
      <w:r w:rsidR="00C700C7" w:rsidRPr="00023CF6">
        <w:rPr>
          <w:rFonts w:ascii="Times New Roman" w:hAnsi="Times New Roman" w:cs="Times New Roman"/>
          <w:i/>
          <w:color w:val="000000"/>
          <w:sz w:val="24"/>
          <w:szCs w:val="24"/>
        </w:rPr>
        <w:t xml:space="preserve">data corresponding to </w:t>
      </w:r>
      <w:r w:rsidR="00576894" w:rsidRPr="00023CF6">
        <w:rPr>
          <w:rFonts w:ascii="Times New Roman" w:hAnsi="Times New Roman" w:cs="Times New Roman"/>
          <w:i/>
          <w:color w:val="000000"/>
          <w:sz w:val="24"/>
          <w:szCs w:val="24"/>
        </w:rPr>
        <w:t xml:space="preserve">about 50,000 observations across 8,000 individuals </w:t>
      </w:r>
      <w:r w:rsidR="00C700C7" w:rsidRPr="00023CF6">
        <w:rPr>
          <w:rFonts w:ascii="Times New Roman" w:hAnsi="Times New Roman" w:cs="Times New Roman"/>
          <w:i/>
          <w:color w:val="000000"/>
          <w:sz w:val="24"/>
          <w:szCs w:val="24"/>
        </w:rPr>
        <w:t xml:space="preserve">between 1991 and 2008 </w:t>
      </w:r>
      <w:r w:rsidR="0014674B" w:rsidRPr="00023CF6">
        <w:rPr>
          <w:rFonts w:ascii="Times New Roman" w:hAnsi="Times New Roman" w:cs="Times New Roman"/>
          <w:i/>
          <w:color w:val="000000"/>
          <w:sz w:val="24"/>
          <w:szCs w:val="24"/>
        </w:rPr>
        <w:t xml:space="preserve">drawn from the </w:t>
      </w:r>
      <w:r w:rsidR="00023CF6" w:rsidRPr="00023CF6">
        <w:rPr>
          <w:rFonts w:ascii="Times New Roman" w:hAnsi="Times New Roman" w:cs="Times New Roman"/>
          <w:i/>
          <w:color w:val="000000"/>
          <w:sz w:val="24"/>
          <w:szCs w:val="24"/>
        </w:rPr>
        <w:t xml:space="preserve">British Household Panel Survey. </w:t>
      </w:r>
      <w:r w:rsidR="00023CF6" w:rsidRPr="00023CF6">
        <w:rPr>
          <w:rFonts w:ascii="Times New Roman" w:hAnsi="Times New Roman" w:cs="Times New Roman"/>
          <w:i/>
          <w:sz w:val="24"/>
          <w:szCs w:val="24"/>
        </w:rPr>
        <w:t>We find that permanent employees who will be in temporary employment in the future have poorer mental health tha</w:t>
      </w:r>
      <w:r w:rsidR="00EB387C">
        <w:rPr>
          <w:rFonts w:ascii="Times New Roman" w:hAnsi="Times New Roman" w:cs="Times New Roman"/>
          <w:i/>
          <w:sz w:val="24"/>
          <w:szCs w:val="24"/>
        </w:rPr>
        <w:t>n</w:t>
      </w:r>
      <w:r w:rsidR="00023CF6" w:rsidRPr="00023CF6">
        <w:rPr>
          <w:rFonts w:ascii="Times New Roman" w:hAnsi="Times New Roman" w:cs="Times New Roman"/>
          <w:i/>
          <w:sz w:val="24"/>
          <w:szCs w:val="24"/>
        </w:rPr>
        <w:t xml:space="preserve"> those who never become temporarily employed. This suggests </w:t>
      </w:r>
      <w:r w:rsidR="00784247" w:rsidRPr="00023CF6">
        <w:rPr>
          <w:rFonts w:ascii="Times New Roman" w:hAnsi="Times New Roman" w:cs="Times New Roman"/>
          <w:i/>
          <w:color w:val="000000"/>
          <w:sz w:val="24"/>
          <w:szCs w:val="24"/>
        </w:rPr>
        <w:t xml:space="preserve">that permanent workers with poor mental health appear to select into temporary </w:t>
      </w:r>
      <w:r w:rsidR="00550838" w:rsidRPr="00023CF6">
        <w:rPr>
          <w:rFonts w:ascii="Times New Roman" w:hAnsi="Times New Roman" w:cs="Times New Roman"/>
          <w:i/>
          <w:color w:val="000000"/>
          <w:sz w:val="24"/>
          <w:szCs w:val="24"/>
        </w:rPr>
        <w:t xml:space="preserve">employment thus signalling that prior cross section studies may overestimate the influence of employment type on mental health. </w:t>
      </w:r>
      <w:r w:rsidR="00040165" w:rsidRPr="00023CF6">
        <w:rPr>
          <w:rFonts w:ascii="Times New Roman" w:hAnsi="Times New Roman" w:cs="Times New Roman"/>
          <w:i/>
          <w:color w:val="000000"/>
          <w:sz w:val="24"/>
          <w:szCs w:val="24"/>
        </w:rPr>
        <w:t xml:space="preserve">We also reveal that this selection effect </w:t>
      </w:r>
      <w:r w:rsidR="00385ECC" w:rsidRPr="00023CF6">
        <w:rPr>
          <w:rFonts w:ascii="Times New Roman" w:hAnsi="Times New Roman" w:cs="Times New Roman"/>
          <w:i/>
          <w:color w:val="000000"/>
          <w:sz w:val="24"/>
          <w:szCs w:val="24"/>
        </w:rPr>
        <w:t>is</w:t>
      </w:r>
      <w:r w:rsidR="00DB6C09" w:rsidRPr="00023CF6">
        <w:rPr>
          <w:rFonts w:ascii="Times New Roman" w:hAnsi="Times New Roman" w:cs="Times New Roman"/>
          <w:i/>
          <w:color w:val="000000"/>
          <w:sz w:val="24"/>
          <w:szCs w:val="24"/>
        </w:rPr>
        <w:t xml:space="preserve"> m</w:t>
      </w:r>
      <w:r w:rsidR="0041405A" w:rsidRPr="00023CF6">
        <w:rPr>
          <w:rFonts w:ascii="Times New Roman" w:hAnsi="Times New Roman" w:cs="Times New Roman"/>
          <w:i/>
          <w:color w:val="000000"/>
          <w:sz w:val="24"/>
          <w:szCs w:val="24"/>
        </w:rPr>
        <w:t xml:space="preserve">ediated </w:t>
      </w:r>
      <w:r w:rsidR="00DB6C09" w:rsidRPr="00023CF6">
        <w:rPr>
          <w:rFonts w:ascii="Times New Roman" w:hAnsi="Times New Roman" w:cs="Times New Roman"/>
          <w:i/>
          <w:color w:val="000000"/>
          <w:sz w:val="24"/>
          <w:szCs w:val="24"/>
        </w:rPr>
        <w:t xml:space="preserve">by </w:t>
      </w:r>
      <w:r w:rsidR="008B1C07">
        <w:rPr>
          <w:rFonts w:ascii="Times New Roman" w:hAnsi="Times New Roman" w:cs="Times New Roman"/>
          <w:i/>
          <w:color w:val="000000"/>
          <w:sz w:val="24"/>
          <w:szCs w:val="24"/>
        </w:rPr>
        <w:t>greater job dissatisfaction.</w:t>
      </w:r>
    </w:p>
    <w:p w:rsidR="00DB6C09" w:rsidRDefault="00DB6C09" w:rsidP="006B3C8A">
      <w:pPr>
        <w:spacing w:after="0" w:line="240" w:lineRule="auto"/>
        <w:rPr>
          <w:rFonts w:ascii="Times New Roman" w:hAnsi="Times New Roman" w:cs="Times New Roman"/>
          <w:color w:val="000000"/>
          <w:sz w:val="24"/>
          <w:szCs w:val="24"/>
        </w:rPr>
      </w:pPr>
    </w:p>
    <w:p w:rsidR="004A5F1B" w:rsidRDefault="004A5F1B" w:rsidP="006B3C8A">
      <w:pPr>
        <w:spacing w:after="0" w:line="240" w:lineRule="auto"/>
        <w:rPr>
          <w:rFonts w:ascii="Times New Roman" w:eastAsia="Times New Roman" w:hAnsi="Times New Roman" w:cs="Times New Roman"/>
          <w:sz w:val="24"/>
          <w:szCs w:val="24"/>
        </w:rPr>
      </w:pPr>
    </w:p>
    <w:p w:rsidR="00D671FB" w:rsidRDefault="00D671FB" w:rsidP="006B3C8A">
      <w:pPr>
        <w:spacing w:after="0" w:line="240" w:lineRule="auto"/>
        <w:rPr>
          <w:rFonts w:ascii="Times New Roman" w:hAnsi="Times New Roman" w:cs="Times New Roman"/>
          <w:color w:val="000000"/>
          <w:sz w:val="24"/>
          <w:szCs w:val="24"/>
        </w:rPr>
      </w:pPr>
    </w:p>
    <w:p w:rsidR="00642A88" w:rsidRDefault="008B03B3" w:rsidP="00550838">
      <w:pPr>
        <w:spacing w:after="0" w:line="240" w:lineRule="auto"/>
        <w:rPr>
          <w:rFonts w:ascii="Times New Roman" w:hAnsi="Times New Roman" w:cs="Times New Roman"/>
          <w:color w:val="000000"/>
          <w:sz w:val="24"/>
          <w:szCs w:val="24"/>
        </w:rPr>
      </w:pPr>
      <w:r w:rsidRPr="008B03B3">
        <w:rPr>
          <w:rFonts w:ascii="Times New Roman" w:hAnsi="Times New Roman" w:cs="Times New Roman"/>
          <w:b/>
          <w:color w:val="000000"/>
          <w:sz w:val="24"/>
          <w:szCs w:val="24"/>
        </w:rPr>
        <w:t>Keywords</w:t>
      </w:r>
      <w:r>
        <w:rPr>
          <w:rFonts w:ascii="Times New Roman" w:hAnsi="Times New Roman" w:cs="Times New Roman"/>
          <w:color w:val="000000"/>
          <w:sz w:val="24"/>
          <w:szCs w:val="24"/>
        </w:rPr>
        <w:t>:</w:t>
      </w:r>
      <w:r w:rsidR="008E016B">
        <w:rPr>
          <w:rFonts w:ascii="Times New Roman" w:hAnsi="Times New Roman" w:cs="Times New Roman"/>
          <w:color w:val="000000"/>
          <w:sz w:val="24"/>
          <w:szCs w:val="24"/>
        </w:rPr>
        <w:t xml:space="preserve"> </w:t>
      </w:r>
      <w:r w:rsidR="00DB6C09">
        <w:rPr>
          <w:rFonts w:ascii="Times New Roman" w:hAnsi="Times New Roman" w:cs="Times New Roman"/>
          <w:color w:val="000000"/>
          <w:sz w:val="24"/>
          <w:szCs w:val="24"/>
        </w:rPr>
        <w:t>Employment transition</w:t>
      </w:r>
      <w:r w:rsidR="00057CFD">
        <w:rPr>
          <w:rFonts w:ascii="Times New Roman" w:hAnsi="Times New Roman" w:cs="Times New Roman"/>
          <w:color w:val="000000"/>
          <w:sz w:val="24"/>
          <w:szCs w:val="24"/>
        </w:rPr>
        <w:t>s</w:t>
      </w:r>
      <w:r w:rsidR="008E016B">
        <w:rPr>
          <w:rFonts w:ascii="Times New Roman" w:hAnsi="Times New Roman" w:cs="Times New Roman"/>
          <w:color w:val="000000"/>
          <w:sz w:val="24"/>
          <w:szCs w:val="24"/>
        </w:rPr>
        <w:t>; Psychological distress; Anxiety; Life satisfaction</w:t>
      </w:r>
      <w:r w:rsidR="00972181">
        <w:rPr>
          <w:rFonts w:ascii="Times New Roman" w:hAnsi="Times New Roman" w:cs="Times New Roman"/>
          <w:color w:val="000000"/>
          <w:sz w:val="24"/>
          <w:szCs w:val="24"/>
        </w:rPr>
        <w:t xml:space="preserve">; </w:t>
      </w:r>
      <w:r w:rsidR="00B11D9A">
        <w:rPr>
          <w:rFonts w:ascii="Times New Roman" w:hAnsi="Times New Roman" w:cs="Times New Roman"/>
          <w:color w:val="000000"/>
          <w:sz w:val="24"/>
          <w:szCs w:val="24"/>
        </w:rPr>
        <w:t xml:space="preserve">Job </w:t>
      </w:r>
      <w:r w:rsidR="009E110F">
        <w:rPr>
          <w:rFonts w:ascii="Times New Roman" w:hAnsi="Times New Roman" w:cs="Times New Roman"/>
          <w:color w:val="000000"/>
          <w:sz w:val="24"/>
          <w:szCs w:val="24"/>
        </w:rPr>
        <w:t>dis</w:t>
      </w:r>
      <w:r w:rsidR="00B11D9A">
        <w:rPr>
          <w:rFonts w:ascii="Times New Roman" w:hAnsi="Times New Roman" w:cs="Times New Roman"/>
          <w:color w:val="000000"/>
          <w:sz w:val="24"/>
          <w:szCs w:val="24"/>
        </w:rPr>
        <w:t>satisfaction</w:t>
      </w:r>
    </w:p>
    <w:p w:rsidR="008B03B3" w:rsidRDefault="008B03B3" w:rsidP="006B3C8A">
      <w:pPr>
        <w:spacing w:after="0" w:line="240" w:lineRule="auto"/>
        <w:rPr>
          <w:rFonts w:ascii="Times New Roman" w:hAnsi="Times New Roman" w:cs="Times New Roman"/>
          <w:color w:val="000000"/>
          <w:sz w:val="24"/>
          <w:szCs w:val="24"/>
        </w:rPr>
      </w:pPr>
    </w:p>
    <w:p w:rsidR="00066B2B" w:rsidRDefault="00066B2B">
      <w:pPr>
        <w:rPr>
          <w:rFonts w:ascii="Times New Roman" w:hAnsi="Times New Roman" w:cs="Times New Roman"/>
          <w:b/>
          <w:sz w:val="24"/>
          <w:szCs w:val="24"/>
        </w:rPr>
      </w:pPr>
    </w:p>
    <w:p w:rsidR="00EB3008" w:rsidRPr="00320CB1" w:rsidRDefault="004F4071" w:rsidP="00AF73A5">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rPr>
        <w:tab/>
      </w:r>
      <w:r w:rsidR="00320CB1" w:rsidRPr="00320CB1">
        <w:rPr>
          <w:rFonts w:ascii="Times New Roman" w:hAnsi="Times New Roman" w:cs="Times New Roman"/>
          <w:b/>
          <w:sz w:val="24"/>
          <w:szCs w:val="24"/>
        </w:rPr>
        <w:t>Introduction</w:t>
      </w:r>
    </w:p>
    <w:p w:rsidR="00235101" w:rsidRDefault="00235101" w:rsidP="00AF73A5">
      <w:pPr>
        <w:spacing w:after="0" w:line="480" w:lineRule="auto"/>
        <w:jc w:val="both"/>
        <w:rPr>
          <w:rFonts w:ascii="Times New Roman" w:hAnsi="Times New Roman" w:cs="Times New Roman"/>
          <w:color w:val="000000"/>
          <w:sz w:val="24"/>
          <w:szCs w:val="24"/>
        </w:rPr>
      </w:pPr>
    </w:p>
    <w:p w:rsidR="006970EC" w:rsidRPr="00925802" w:rsidRDefault="0096405C" w:rsidP="00AF73A5">
      <w:pPr>
        <w:pStyle w:val="Default"/>
        <w:spacing w:line="480" w:lineRule="auto"/>
        <w:rPr>
          <w:rFonts w:ascii="Times New Roman" w:hAnsi="Times New Roman" w:cs="Times New Roman"/>
          <w:color w:val="auto"/>
        </w:rPr>
      </w:pPr>
      <w:r w:rsidRPr="00925802">
        <w:rPr>
          <w:rFonts w:ascii="Times New Roman" w:hAnsi="Times New Roman" w:cs="Times New Roman"/>
          <w:color w:val="auto"/>
        </w:rPr>
        <w:t>H</w:t>
      </w:r>
      <w:r w:rsidR="00292137" w:rsidRPr="00925802">
        <w:rPr>
          <w:rFonts w:ascii="Times New Roman" w:hAnsi="Times New Roman" w:cs="Times New Roman"/>
          <w:color w:val="auto"/>
        </w:rPr>
        <w:t xml:space="preserve">ealth </w:t>
      </w:r>
      <w:r w:rsidR="004F4B13" w:rsidRPr="00925802">
        <w:rPr>
          <w:rFonts w:ascii="Times New Roman" w:hAnsi="Times New Roman" w:cs="Times New Roman"/>
          <w:color w:val="auto"/>
        </w:rPr>
        <w:t xml:space="preserve">and </w:t>
      </w:r>
      <w:r w:rsidR="00292137" w:rsidRPr="00925802">
        <w:rPr>
          <w:rFonts w:ascii="Times New Roman" w:hAnsi="Times New Roman" w:cs="Times New Roman"/>
          <w:color w:val="auto"/>
        </w:rPr>
        <w:t>labour market status</w:t>
      </w:r>
      <w:r w:rsidR="004F4B13" w:rsidRPr="00925802">
        <w:rPr>
          <w:rFonts w:ascii="Times New Roman" w:hAnsi="Times New Roman" w:cs="Times New Roman"/>
          <w:color w:val="auto"/>
        </w:rPr>
        <w:t xml:space="preserve"> are </w:t>
      </w:r>
      <w:r w:rsidR="00F67D5A" w:rsidRPr="00925802">
        <w:rPr>
          <w:rFonts w:ascii="Times New Roman" w:hAnsi="Times New Roman" w:cs="Times New Roman"/>
          <w:color w:val="auto"/>
        </w:rPr>
        <w:t xml:space="preserve">intrinsically </w:t>
      </w:r>
      <w:r w:rsidR="00715721" w:rsidRPr="00925802">
        <w:rPr>
          <w:rFonts w:ascii="Times New Roman" w:hAnsi="Times New Roman" w:cs="Times New Roman"/>
          <w:color w:val="auto"/>
        </w:rPr>
        <w:t>linked</w:t>
      </w:r>
      <w:r w:rsidR="00506F7F" w:rsidRPr="00925802">
        <w:rPr>
          <w:rFonts w:ascii="Times New Roman" w:hAnsi="Times New Roman" w:cs="Times New Roman"/>
          <w:color w:val="auto"/>
        </w:rPr>
        <w:t xml:space="preserve">. </w:t>
      </w:r>
      <w:r w:rsidR="00DF04E5" w:rsidRPr="00925802">
        <w:rPr>
          <w:rFonts w:ascii="Times New Roman" w:hAnsi="Times New Roman" w:cs="Times New Roman"/>
          <w:color w:val="auto"/>
        </w:rPr>
        <w:t>Analyses of these links adopt two distinct perspectives: first</w:t>
      </w:r>
      <w:r w:rsidR="00DF04E5">
        <w:rPr>
          <w:rFonts w:ascii="Times New Roman" w:hAnsi="Times New Roman" w:cs="Times New Roman"/>
          <w:color w:val="auto"/>
        </w:rPr>
        <w:t>,</w:t>
      </w:r>
      <w:r w:rsidR="00DF04E5" w:rsidRPr="00925802">
        <w:rPr>
          <w:rFonts w:ascii="Times New Roman" w:hAnsi="Times New Roman" w:cs="Times New Roman"/>
          <w:color w:val="auto"/>
        </w:rPr>
        <w:t xml:space="preserve"> health impacts on employment and</w:t>
      </w:r>
      <w:r w:rsidR="00DF04E5">
        <w:rPr>
          <w:rFonts w:ascii="Times New Roman" w:hAnsi="Times New Roman" w:cs="Times New Roman"/>
          <w:color w:val="auto"/>
        </w:rPr>
        <w:t>,</w:t>
      </w:r>
      <w:r w:rsidR="00DF04E5" w:rsidRPr="00925802">
        <w:rPr>
          <w:rFonts w:ascii="Times New Roman" w:hAnsi="Times New Roman" w:cs="Times New Roman"/>
          <w:color w:val="auto"/>
        </w:rPr>
        <w:t xml:space="preserve"> second</w:t>
      </w:r>
      <w:r w:rsidR="00DF04E5">
        <w:rPr>
          <w:rFonts w:ascii="Times New Roman" w:hAnsi="Times New Roman" w:cs="Times New Roman"/>
          <w:color w:val="auto"/>
        </w:rPr>
        <w:t>,</w:t>
      </w:r>
      <w:r w:rsidR="00DF04E5" w:rsidRPr="00925802">
        <w:rPr>
          <w:rFonts w:ascii="Times New Roman" w:hAnsi="Times New Roman" w:cs="Times New Roman"/>
          <w:color w:val="auto"/>
        </w:rPr>
        <w:t xml:space="preserve"> employment impacts on health. </w:t>
      </w:r>
      <w:r w:rsidR="00506F7F" w:rsidRPr="00925802">
        <w:rPr>
          <w:rFonts w:ascii="Times New Roman" w:hAnsi="Times New Roman" w:cs="Times New Roman"/>
          <w:color w:val="auto"/>
        </w:rPr>
        <w:t>Health status can be separated in</w:t>
      </w:r>
      <w:r w:rsidR="00431AE5" w:rsidRPr="00925802">
        <w:rPr>
          <w:rFonts w:ascii="Times New Roman" w:hAnsi="Times New Roman" w:cs="Times New Roman"/>
          <w:color w:val="auto"/>
        </w:rPr>
        <w:t>to</w:t>
      </w:r>
      <w:r w:rsidR="00506F7F" w:rsidRPr="00925802">
        <w:rPr>
          <w:rFonts w:ascii="Times New Roman" w:hAnsi="Times New Roman" w:cs="Times New Roman"/>
          <w:color w:val="auto"/>
        </w:rPr>
        <w:t xml:space="preserve"> two mutually inclusive parts: physical and mental health </w:t>
      </w:r>
      <w:r w:rsidR="00280891" w:rsidRPr="00925802">
        <w:rPr>
          <w:rFonts w:ascii="Times New Roman" w:hAnsi="Times New Roman" w:cs="Times New Roman"/>
          <w:color w:val="auto"/>
        </w:rPr>
        <w:t>conditions</w:t>
      </w:r>
      <w:r w:rsidR="001E7529">
        <w:rPr>
          <w:rFonts w:ascii="Times New Roman" w:hAnsi="Times New Roman" w:cs="Times New Roman"/>
          <w:color w:val="auto"/>
        </w:rPr>
        <w:t>.</w:t>
      </w:r>
      <w:r w:rsidR="00506F7F" w:rsidRPr="00925802">
        <w:rPr>
          <w:rFonts w:ascii="Times New Roman" w:hAnsi="Times New Roman" w:cs="Times New Roman"/>
          <w:color w:val="auto"/>
        </w:rPr>
        <w:t xml:space="preserve"> </w:t>
      </w:r>
      <w:r w:rsidR="00BF64AA">
        <w:rPr>
          <w:rFonts w:ascii="Times New Roman" w:hAnsi="Times New Roman" w:cs="Times New Roman"/>
          <w:color w:val="auto"/>
        </w:rPr>
        <w:t xml:space="preserve">Although the exact proportions are controversial, </w:t>
      </w:r>
      <w:r w:rsidR="00DF04E5">
        <w:rPr>
          <w:rFonts w:ascii="Times New Roman" w:hAnsi="Times New Roman" w:cs="Times New Roman"/>
          <w:color w:val="auto"/>
        </w:rPr>
        <w:t xml:space="preserve">the </w:t>
      </w:r>
      <w:r w:rsidR="00DF04E5" w:rsidRPr="00925802">
        <w:rPr>
          <w:rFonts w:ascii="Times New Roman" w:hAnsi="Times New Roman" w:cs="Times New Roman"/>
        </w:rPr>
        <w:t>Mental Health Foundation</w:t>
      </w:r>
      <w:r w:rsidR="00DF04E5">
        <w:rPr>
          <w:rFonts w:ascii="Times New Roman" w:hAnsi="Times New Roman" w:cs="Times New Roman"/>
        </w:rPr>
        <w:t xml:space="preserve"> (</w:t>
      </w:r>
      <w:r w:rsidR="00DF04E5" w:rsidRPr="00925802">
        <w:rPr>
          <w:rFonts w:ascii="Times New Roman" w:hAnsi="Times New Roman" w:cs="Times New Roman"/>
        </w:rPr>
        <w:t>2014</w:t>
      </w:r>
      <w:r w:rsidR="00DF04E5">
        <w:rPr>
          <w:rFonts w:ascii="Times New Roman" w:hAnsi="Times New Roman" w:cs="Times New Roman"/>
        </w:rPr>
        <w:t xml:space="preserve">) </w:t>
      </w:r>
      <w:r w:rsidR="00BF64AA">
        <w:rPr>
          <w:rFonts w:ascii="Times New Roman" w:hAnsi="Times New Roman" w:cs="Times New Roman"/>
          <w:color w:val="auto"/>
        </w:rPr>
        <w:t>argue</w:t>
      </w:r>
      <w:r w:rsidR="00DF04E5">
        <w:rPr>
          <w:rFonts w:ascii="Times New Roman" w:hAnsi="Times New Roman" w:cs="Times New Roman"/>
          <w:color w:val="auto"/>
        </w:rPr>
        <w:t>s</w:t>
      </w:r>
      <w:r w:rsidR="00BF64AA">
        <w:rPr>
          <w:rFonts w:ascii="Times New Roman" w:hAnsi="Times New Roman" w:cs="Times New Roman"/>
          <w:color w:val="auto"/>
        </w:rPr>
        <w:t xml:space="preserve"> that a quarter of </w:t>
      </w:r>
      <w:r w:rsidR="00BF64AA" w:rsidRPr="00925802">
        <w:rPr>
          <w:rFonts w:ascii="Times New Roman" w:hAnsi="Times New Roman" w:cs="Times New Roman"/>
        </w:rPr>
        <w:t xml:space="preserve">people </w:t>
      </w:r>
      <w:r w:rsidR="00BF64AA">
        <w:rPr>
          <w:rFonts w:ascii="Times New Roman" w:hAnsi="Times New Roman" w:cs="Times New Roman"/>
        </w:rPr>
        <w:t>will experience</w:t>
      </w:r>
      <w:r w:rsidR="00BF64AA" w:rsidRPr="00925802">
        <w:rPr>
          <w:rFonts w:ascii="Times New Roman" w:hAnsi="Times New Roman" w:cs="Times New Roman"/>
        </w:rPr>
        <w:t xml:space="preserve"> a mental health condition at some point in their lives and around one in </w:t>
      </w:r>
      <w:r w:rsidR="00BF64AA">
        <w:rPr>
          <w:rFonts w:ascii="Times New Roman" w:hAnsi="Times New Roman" w:cs="Times New Roman"/>
        </w:rPr>
        <w:t>twelve pe</w:t>
      </w:r>
      <w:r w:rsidR="00DF04E5">
        <w:rPr>
          <w:rFonts w:ascii="Times New Roman" w:hAnsi="Times New Roman" w:cs="Times New Roman"/>
        </w:rPr>
        <w:t xml:space="preserve">ople are affected by depression. </w:t>
      </w:r>
      <w:r w:rsidR="00F82202" w:rsidRPr="00925802">
        <w:rPr>
          <w:rFonts w:ascii="Times New Roman" w:hAnsi="Times New Roman" w:cs="Times New Roman"/>
          <w:color w:val="auto"/>
        </w:rPr>
        <w:t xml:space="preserve">This </w:t>
      </w:r>
      <w:r w:rsidR="005A792A">
        <w:rPr>
          <w:rFonts w:ascii="Times New Roman" w:hAnsi="Times New Roman" w:cs="Times New Roman"/>
          <w:color w:val="auto"/>
        </w:rPr>
        <w:t>st</w:t>
      </w:r>
      <w:r w:rsidR="00E300CF">
        <w:rPr>
          <w:rFonts w:ascii="Times New Roman" w:hAnsi="Times New Roman" w:cs="Times New Roman"/>
          <w:color w:val="auto"/>
        </w:rPr>
        <w:t>u</w:t>
      </w:r>
      <w:r w:rsidR="005A792A">
        <w:rPr>
          <w:rFonts w:ascii="Times New Roman" w:hAnsi="Times New Roman" w:cs="Times New Roman"/>
          <w:color w:val="auto"/>
        </w:rPr>
        <w:t>dy</w:t>
      </w:r>
      <w:r w:rsidR="00F82202" w:rsidRPr="00925802">
        <w:rPr>
          <w:rFonts w:ascii="Times New Roman" w:hAnsi="Times New Roman" w:cs="Times New Roman"/>
          <w:color w:val="auto"/>
        </w:rPr>
        <w:t xml:space="preserve"> assesses </w:t>
      </w:r>
      <w:r w:rsidR="005A792A">
        <w:rPr>
          <w:rFonts w:ascii="Times New Roman" w:hAnsi="Times New Roman" w:cs="Times New Roman"/>
          <w:color w:val="auto"/>
        </w:rPr>
        <w:t>th</w:t>
      </w:r>
      <w:r w:rsidR="00E300CF">
        <w:rPr>
          <w:rFonts w:ascii="Times New Roman" w:hAnsi="Times New Roman" w:cs="Times New Roman"/>
          <w:color w:val="auto"/>
        </w:rPr>
        <w:t>e</w:t>
      </w:r>
      <w:r w:rsidR="005A792A">
        <w:rPr>
          <w:rFonts w:ascii="Times New Roman" w:hAnsi="Times New Roman" w:cs="Times New Roman"/>
          <w:color w:val="auto"/>
        </w:rPr>
        <w:t xml:space="preserve"> relationship</w:t>
      </w:r>
      <w:r w:rsidR="00F82202" w:rsidRPr="00925802">
        <w:rPr>
          <w:rFonts w:ascii="Times New Roman" w:hAnsi="Times New Roman" w:cs="Times New Roman"/>
          <w:color w:val="auto"/>
        </w:rPr>
        <w:t xml:space="preserve"> </w:t>
      </w:r>
      <w:r w:rsidR="00E300CF">
        <w:rPr>
          <w:rFonts w:ascii="Times New Roman" w:hAnsi="Times New Roman" w:cs="Times New Roman"/>
          <w:color w:val="auto"/>
        </w:rPr>
        <w:t xml:space="preserve">between </w:t>
      </w:r>
      <w:r w:rsidR="00F82202" w:rsidRPr="00925802">
        <w:rPr>
          <w:rFonts w:ascii="Times New Roman" w:hAnsi="Times New Roman" w:cs="Times New Roman"/>
          <w:color w:val="auto"/>
        </w:rPr>
        <w:t xml:space="preserve">mental health </w:t>
      </w:r>
      <w:r w:rsidR="00280891" w:rsidRPr="00925802">
        <w:rPr>
          <w:rFonts w:ascii="Times New Roman" w:hAnsi="Times New Roman" w:cs="Times New Roman"/>
          <w:color w:val="auto"/>
        </w:rPr>
        <w:t>conditions</w:t>
      </w:r>
      <w:r w:rsidR="006776B0" w:rsidRPr="00925802">
        <w:rPr>
          <w:rFonts w:ascii="Times New Roman" w:hAnsi="Times New Roman" w:cs="Times New Roman"/>
          <w:color w:val="auto"/>
        </w:rPr>
        <w:t xml:space="preserve"> and labour market transitions between permanent </w:t>
      </w:r>
      <w:r w:rsidR="00BB1F44">
        <w:rPr>
          <w:rFonts w:ascii="Times New Roman" w:hAnsi="Times New Roman" w:cs="Times New Roman"/>
          <w:color w:val="auto"/>
        </w:rPr>
        <w:t>and</w:t>
      </w:r>
      <w:r w:rsidR="006776B0" w:rsidRPr="00925802">
        <w:rPr>
          <w:rFonts w:ascii="Times New Roman" w:hAnsi="Times New Roman" w:cs="Times New Roman"/>
          <w:color w:val="auto"/>
        </w:rPr>
        <w:t xml:space="preserve"> temporary employment</w:t>
      </w:r>
      <w:r w:rsidR="00F82202" w:rsidRPr="00925802">
        <w:rPr>
          <w:rFonts w:ascii="Times New Roman" w:hAnsi="Times New Roman" w:cs="Times New Roman"/>
          <w:color w:val="auto"/>
        </w:rPr>
        <w:t>.</w:t>
      </w:r>
      <w:r w:rsidR="00925802" w:rsidRPr="00925802">
        <w:rPr>
          <w:rFonts w:ascii="Times New Roman" w:hAnsi="Times New Roman" w:cs="Times New Roman"/>
          <w:color w:val="auto"/>
        </w:rPr>
        <w:t xml:space="preserve"> </w:t>
      </w:r>
    </w:p>
    <w:p w:rsidR="0027247B" w:rsidRPr="006E5A79" w:rsidRDefault="00F93F14" w:rsidP="00AF73A5">
      <w:pPr>
        <w:pStyle w:val="Default"/>
        <w:spacing w:line="480" w:lineRule="auto"/>
        <w:ind w:firstLine="720"/>
        <w:rPr>
          <w:rFonts w:ascii="Times New Roman" w:hAnsi="Times New Roman" w:cs="Times New Roman"/>
          <w:color w:val="auto"/>
        </w:rPr>
      </w:pPr>
      <w:r w:rsidRPr="00665E4E">
        <w:rPr>
          <w:rFonts w:ascii="Times New Roman" w:hAnsi="Times New Roman" w:cs="Times New Roman"/>
          <w:color w:val="auto"/>
        </w:rPr>
        <w:lastRenderedPageBreak/>
        <w:t>Although there are an increasing number of studies that focus on the link between health and employment, such as Pirani and Sa</w:t>
      </w:r>
      <w:r w:rsidR="007F183F" w:rsidRPr="006E5A79">
        <w:rPr>
          <w:rFonts w:ascii="Times New Roman" w:hAnsi="Times New Roman" w:cs="Times New Roman"/>
          <w:color w:val="auto"/>
        </w:rPr>
        <w:t>l</w:t>
      </w:r>
      <w:r w:rsidRPr="006E5A79">
        <w:rPr>
          <w:rFonts w:ascii="Times New Roman" w:hAnsi="Times New Roman" w:cs="Times New Roman"/>
          <w:color w:val="auto"/>
        </w:rPr>
        <w:t>vini (2015), d</w:t>
      </w:r>
      <w:r w:rsidR="001538C7" w:rsidRPr="006E5A79">
        <w:rPr>
          <w:rFonts w:ascii="Times New Roman" w:hAnsi="Times New Roman" w:cs="Times New Roman"/>
          <w:color w:val="auto"/>
        </w:rPr>
        <w:t xml:space="preserve">ominant explanations of </w:t>
      </w:r>
      <w:r w:rsidR="00C90742" w:rsidRPr="006E5A79">
        <w:rPr>
          <w:rFonts w:ascii="Times New Roman" w:hAnsi="Times New Roman" w:cs="Times New Roman"/>
          <w:color w:val="auto"/>
        </w:rPr>
        <w:t xml:space="preserve">the impacts of </w:t>
      </w:r>
      <w:r w:rsidR="00AD6B5E" w:rsidRPr="006E5A79">
        <w:rPr>
          <w:rFonts w:ascii="Times New Roman" w:hAnsi="Times New Roman" w:cs="Times New Roman"/>
          <w:color w:val="auto"/>
        </w:rPr>
        <w:t xml:space="preserve">health on employment </w:t>
      </w:r>
      <w:r w:rsidRPr="006E5A79">
        <w:rPr>
          <w:rFonts w:ascii="Times New Roman" w:hAnsi="Times New Roman" w:cs="Times New Roman"/>
          <w:color w:val="auto"/>
        </w:rPr>
        <w:t xml:space="preserve">typically </w:t>
      </w:r>
      <w:r w:rsidR="001538C7" w:rsidRPr="006E5A79">
        <w:rPr>
          <w:rFonts w:ascii="Times New Roman" w:hAnsi="Times New Roman" w:cs="Times New Roman"/>
          <w:color w:val="auto"/>
        </w:rPr>
        <w:t xml:space="preserve">focus on health as a medically classified condition (Oliver, 1990) and emphasise </w:t>
      </w:r>
      <w:r w:rsidR="00C90742" w:rsidRPr="006E5A79">
        <w:rPr>
          <w:rFonts w:ascii="Times New Roman" w:hAnsi="Times New Roman" w:cs="Times New Roman"/>
          <w:color w:val="auto"/>
        </w:rPr>
        <w:t>the effects</w:t>
      </w:r>
      <w:r w:rsidR="001538C7" w:rsidRPr="006E5A79">
        <w:rPr>
          <w:rFonts w:ascii="Times New Roman" w:hAnsi="Times New Roman" w:cs="Times New Roman"/>
          <w:color w:val="auto"/>
        </w:rPr>
        <w:t xml:space="preserve"> of clinical factors on an individual’s </w:t>
      </w:r>
      <w:r w:rsidR="00F67D5A" w:rsidRPr="006E5A79">
        <w:rPr>
          <w:rFonts w:ascii="Times New Roman" w:hAnsi="Times New Roman" w:cs="Times New Roman"/>
          <w:color w:val="auto"/>
        </w:rPr>
        <w:t>employment capabilities.</w:t>
      </w:r>
      <w:r w:rsidR="0027247B" w:rsidRPr="006E5A79">
        <w:rPr>
          <w:rFonts w:ascii="Times New Roman" w:hAnsi="Times New Roman" w:cs="Times New Roman"/>
          <w:color w:val="auto"/>
        </w:rPr>
        <w:t xml:space="preserve"> </w:t>
      </w:r>
      <w:r w:rsidR="00431AE5" w:rsidRPr="006E5A79">
        <w:rPr>
          <w:rFonts w:ascii="Times New Roman" w:hAnsi="Times New Roman" w:cs="Times New Roman"/>
          <w:color w:val="auto"/>
        </w:rPr>
        <w:t xml:space="preserve">When an individual is in employment but has </w:t>
      </w:r>
      <w:r w:rsidR="00AD6B5E" w:rsidRPr="006E5A79">
        <w:rPr>
          <w:rFonts w:ascii="Times New Roman" w:hAnsi="Times New Roman" w:cs="Times New Roman"/>
          <w:color w:val="auto"/>
        </w:rPr>
        <w:t xml:space="preserve">a </w:t>
      </w:r>
      <w:r w:rsidR="00431AE5" w:rsidRPr="006E5A79">
        <w:rPr>
          <w:rFonts w:ascii="Times New Roman" w:hAnsi="Times New Roman" w:cs="Times New Roman"/>
          <w:color w:val="auto"/>
        </w:rPr>
        <w:t>m</w:t>
      </w:r>
      <w:r w:rsidR="0023105F" w:rsidRPr="006E5A79">
        <w:rPr>
          <w:rFonts w:ascii="Times New Roman" w:hAnsi="Times New Roman" w:cs="Times New Roman"/>
        </w:rPr>
        <w:t xml:space="preserve">ental health </w:t>
      </w:r>
      <w:r w:rsidR="00280891" w:rsidRPr="006E5A79">
        <w:rPr>
          <w:rFonts w:ascii="Times New Roman" w:hAnsi="Times New Roman" w:cs="Times New Roman"/>
        </w:rPr>
        <w:t>condition</w:t>
      </w:r>
      <w:r w:rsidR="0023105F" w:rsidRPr="006E5A79">
        <w:rPr>
          <w:rFonts w:ascii="Times New Roman" w:hAnsi="Times New Roman" w:cs="Times New Roman"/>
        </w:rPr>
        <w:t xml:space="preserve"> </w:t>
      </w:r>
      <w:r w:rsidR="00431AE5" w:rsidRPr="006E5A79">
        <w:rPr>
          <w:rFonts w:ascii="Times New Roman" w:hAnsi="Times New Roman" w:cs="Times New Roman"/>
        </w:rPr>
        <w:t xml:space="preserve">they are </w:t>
      </w:r>
      <w:r w:rsidR="0023105F" w:rsidRPr="006E5A79">
        <w:rPr>
          <w:rFonts w:ascii="Times New Roman" w:hAnsi="Times New Roman" w:cs="Times New Roman"/>
        </w:rPr>
        <w:t>known to b</w:t>
      </w:r>
      <w:r w:rsidR="00640537" w:rsidRPr="006E5A79">
        <w:rPr>
          <w:rFonts w:ascii="Times New Roman" w:hAnsi="Times New Roman" w:cs="Times New Roman"/>
        </w:rPr>
        <w:t xml:space="preserve">e </w:t>
      </w:r>
      <w:r w:rsidR="00431AE5" w:rsidRPr="006E5A79">
        <w:rPr>
          <w:rFonts w:ascii="Times New Roman" w:hAnsi="Times New Roman" w:cs="Times New Roman"/>
        </w:rPr>
        <w:t xml:space="preserve">at risk of experiencing </w:t>
      </w:r>
      <w:r w:rsidR="00640537" w:rsidRPr="006E5A79">
        <w:rPr>
          <w:rFonts w:ascii="Times New Roman" w:hAnsi="Times New Roman" w:cs="Times New Roman"/>
        </w:rPr>
        <w:t>presenteeism</w:t>
      </w:r>
      <w:r w:rsidR="006E5A79" w:rsidRPr="006E5A79">
        <w:rPr>
          <w:rFonts w:ascii="Times New Roman" w:hAnsi="Times New Roman" w:cs="Times New Roman"/>
        </w:rPr>
        <w:t xml:space="preserve">, which is </w:t>
      </w:r>
      <w:r w:rsidR="006E5A79" w:rsidRPr="00665E4E">
        <w:rPr>
          <w:rFonts w:ascii="Times New Roman" w:hAnsi="Times New Roman" w:cs="Times New Roman"/>
        </w:rPr>
        <w:t>where an employee is unwell and remains in work but is less productive</w:t>
      </w:r>
      <w:r w:rsidR="006E5A79">
        <w:rPr>
          <w:rFonts w:ascii="Times New Roman" w:hAnsi="Times New Roman" w:cs="Times New Roman"/>
        </w:rPr>
        <w:t xml:space="preserve">. Presenteeism can occur when </w:t>
      </w:r>
      <w:r w:rsidR="00ED3A4B" w:rsidRPr="006E5A79">
        <w:rPr>
          <w:rFonts w:ascii="Times New Roman" w:hAnsi="Times New Roman" w:cs="Times New Roman"/>
        </w:rPr>
        <w:t xml:space="preserve">people with </w:t>
      </w:r>
      <w:r w:rsidR="00E300CF" w:rsidRPr="006E5A79">
        <w:rPr>
          <w:rFonts w:ascii="Times New Roman" w:hAnsi="Times New Roman" w:cs="Times New Roman"/>
        </w:rPr>
        <w:t xml:space="preserve">poor </w:t>
      </w:r>
      <w:r w:rsidR="00ED3A4B" w:rsidRPr="006E5A79">
        <w:rPr>
          <w:rFonts w:ascii="Times New Roman" w:hAnsi="Times New Roman" w:cs="Times New Roman"/>
        </w:rPr>
        <w:t>mental health lack obvious outward signs and are reluctant to have to prove they are ill because of the resulting stigma (</w:t>
      </w:r>
      <w:r w:rsidR="00ED3A4B" w:rsidRPr="006E5A79">
        <w:rPr>
          <w:rFonts w:ascii="Times New Roman" w:hAnsi="Times New Roman" w:cs="Times New Roman"/>
          <w:color w:val="auto"/>
        </w:rPr>
        <w:t>Department of Work and Pensions, 2013</w:t>
      </w:r>
      <w:r w:rsidR="0023105F" w:rsidRPr="006E5A79">
        <w:rPr>
          <w:rFonts w:ascii="Times New Roman" w:hAnsi="Times New Roman" w:cs="Times New Roman"/>
        </w:rPr>
        <w:t>)</w:t>
      </w:r>
      <w:r w:rsidR="006E5A79">
        <w:rPr>
          <w:rFonts w:ascii="Times New Roman" w:hAnsi="Times New Roman" w:cs="Times New Roman"/>
        </w:rPr>
        <w:t xml:space="preserve">. </w:t>
      </w:r>
      <w:r w:rsidR="006E5A79" w:rsidRPr="00665E4E">
        <w:rPr>
          <w:rFonts w:ascii="Times New Roman" w:hAnsi="Times New Roman" w:cs="Times New Roman"/>
        </w:rPr>
        <w:t xml:space="preserve"> </w:t>
      </w:r>
      <w:r w:rsidR="006E5A79" w:rsidRPr="008201BD">
        <w:rPr>
          <w:rFonts w:ascii="Times New Roman" w:hAnsi="Times New Roman" w:cs="Times New Roman"/>
        </w:rPr>
        <w:t>Mental health stigma includes the perception that individuals with mental health disorders are weak, flawed, dangerous and/or socially incompetent (Wahl, 2003) and the desire not to want to be thought of as having these characteristics can deter people from seeking or obtaining help (Hinshaw and Cicchetti, 2000).</w:t>
      </w:r>
      <w:r w:rsidR="006E5A79">
        <w:rPr>
          <w:rFonts w:ascii="Times New Roman" w:hAnsi="Times New Roman" w:cs="Times New Roman"/>
        </w:rPr>
        <w:t xml:space="preserve"> </w:t>
      </w:r>
      <w:r w:rsidR="006E5A79" w:rsidRPr="00665E4E">
        <w:rPr>
          <w:rFonts w:ascii="Times New Roman" w:hAnsi="Times New Roman" w:cs="Times New Roman"/>
        </w:rPr>
        <w:t xml:space="preserve">Chen </w:t>
      </w:r>
      <w:r w:rsidR="006E5A79" w:rsidRPr="00665E4E">
        <w:rPr>
          <w:rFonts w:ascii="Times New Roman" w:hAnsi="Times New Roman" w:cs="Times New Roman"/>
          <w:i/>
        </w:rPr>
        <w:t>et al</w:t>
      </w:r>
      <w:r w:rsidR="006E5A79" w:rsidRPr="00665E4E">
        <w:rPr>
          <w:rFonts w:ascii="Times New Roman" w:hAnsi="Times New Roman" w:cs="Times New Roman"/>
        </w:rPr>
        <w:t xml:space="preserve">. (2015) argue that rates of presenteeism vary with the perceived level of workplace support, with those feeling least supported having higher rates of presenteeism. </w:t>
      </w:r>
      <w:r w:rsidR="00561C51" w:rsidRPr="00665E4E">
        <w:rPr>
          <w:rFonts w:ascii="Times New Roman" w:hAnsi="Times New Roman" w:cs="Times New Roman"/>
        </w:rPr>
        <w:t>I</w:t>
      </w:r>
      <w:r w:rsidR="00431AE5" w:rsidRPr="00665E4E">
        <w:rPr>
          <w:rFonts w:ascii="Times New Roman" w:hAnsi="Times New Roman" w:cs="Times New Roman"/>
        </w:rPr>
        <w:t xml:space="preserve">ndividuals with </w:t>
      </w:r>
      <w:r w:rsidR="0072280C" w:rsidRPr="00665E4E">
        <w:rPr>
          <w:rFonts w:ascii="Times New Roman" w:hAnsi="Times New Roman" w:cs="Times New Roman"/>
        </w:rPr>
        <w:t xml:space="preserve">poor </w:t>
      </w:r>
      <w:r w:rsidR="00431AE5" w:rsidRPr="006E5A79">
        <w:rPr>
          <w:rFonts w:ascii="Times New Roman" w:hAnsi="Times New Roman" w:cs="Times New Roman"/>
        </w:rPr>
        <w:t xml:space="preserve">mental health are also known to be less likely to be in </w:t>
      </w:r>
      <w:r w:rsidR="00C90742" w:rsidRPr="006E5A79">
        <w:rPr>
          <w:rFonts w:ascii="Times New Roman" w:hAnsi="Times New Roman" w:cs="Times New Roman"/>
        </w:rPr>
        <w:t>employment: i</w:t>
      </w:r>
      <w:r w:rsidR="00B72DCD" w:rsidRPr="006E5A79">
        <w:rPr>
          <w:rFonts w:ascii="Times New Roman" w:hAnsi="Times New Roman" w:cs="Times New Roman"/>
          <w:color w:val="auto"/>
        </w:rPr>
        <w:t xml:space="preserve">n </w:t>
      </w:r>
      <w:r w:rsidR="00561C51" w:rsidRPr="006E5A79">
        <w:rPr>
          <w:rFonts w:ascii="Times New Roman" w:hAnsi="Times New Roman" w:cs="Times New Roman"/>
          <w:color w:val="auto"/>
        </w:rPr>
        <w:t xml:space="preserve">the UK in </w:t>
      </w:r>
      <w:r w:rsidR="00B72DCD" w:rsidRPr="006E5A79">
        <w:rPr>
          <w:rFonts w:ascii="Times New Roman" w:hAnsi="Times New Roman" w:cs="Times New Roman"/>
          <w:color w:val="auto"/>
        </w:rPr>
        <w:t>2004</w:t>
      </w:r>
      <w:r w:rsidR="00521500" w:rsidRPr="006E5A79">
        <w:rPr>
          <w:rFonts w:ascii="Times New Roman" w:hAnsi="Times New Roman" w:cs="Times New Roman"/>
          <w:color w:val="auto"/>
        </w:rPr>
        <w:t xml:space="preserve">, </w:t>
      </w:r>
      <w:r w:rsidR="00BB1F44" w:rsidRPr="006E5A79">
        <w:rPr>
          <w:rFonts w:ascii="Times New Roman" w:hAnsi="Times New Roman" w:cs="Times New Roman"/>
          <w:color w:val="auto"/>
        </w:rPr>
        <w:t xml:space="preserve">74 percent </w:t>
      </w:r>
      <w:r w:rsidR="00715721" w:rsidRPr="006E5A79">
        <w:rPr>
          <w:rFonts w:ascii="Times New Roman" w:hAnsi="Times New Roman" w:cs="Times New Roman"/>
          <w:color w:val="auto"/>
        </w:rPr>
        <w:t xml:space="preserve">of the working age population </w:t>
      </w:r>
      <w:r w:rsidR="00521500" w:rsidRPr="006E5A79">
        <w:rPr>
          <w:rFonts w:ascii="Times New Roman" w:hAnsi="Times New Roman" w:cs="Times New Roman"/>
          <w:color w:val="auto"/>
        </w:rPr>
        <w:t xml:space="preserve">was </w:t>
      </w:r>
      <w:r w:rsidR="00AE71F1" w:rsidRPr="006E5A79">
        <w:rPr>
          <w:rFonts w:ascii="Times New Roman" w:hAnsi="Times New Roman" w:cs="Times New Roman"/>
          <w:color w:val="auto"/>
        </w:rPr>
        <w:t xml:space="preserve">in </w:t>
      </w:r>
      <w:r w:rsidR="00BB1F44" w:rsidRPr="006E5A79">
        <w:rPr>
          <w:rFonts w:ascii="Times New Roman" w:hAnsi="Times New Roman" w:cs="Times New Roman"/>
          <w:color w:val="auto"/>
        </w:rPr>
        <w:t xml:space="preserve">employment </w:t>
      </w:r>
      <w:r w:rsidR="00431AE5" w:rsidRPr="006E5A79">
        <w:rPr>
          <w:rFonts w:ascii="Times New Roman" w:hAnsi="Times New Roman" w:cs="Times New Roman"/>
          <w:color w:val="auto"/>
        </w:rPr>
        <w:t xml:space="preserve">but the comparable figure for </w:t>
      </w:r>
      <w:r w:rsidR="00B72DCD" w:rsidRPr="006E5A79">
        <w:rPr>
          <w:rFonts w:ascii="Times New Roman" w:hAnsi="Times New Roman" w:cs="Times New Roman"/>
          <w:color w:val="auto"/>
        </w:rPr>
        <w:t>people considered disabled by a long</w:t>
      </w:r>
      <w:r w:rsidR="00521500" w:rsidRPr="006E5A79">
        <w:rPr>
          <w:rFonts w:ascii="Times New Roman" w:hAnsi="Times New Roman" w:cs="Times New Roman"/>
          <w:color w:val="auto"/>
        </w:rPr>
        <w:t xml:space="preserve"> </w:t>
      </w:r>
      <w:r w:rsidR="00B72DCD" w:rsidRPr="006E5A79">
        <w:rPr>
          <w:rFonts w:ascii="Times New Roman" w:hAnsi="Times New Roman" w:cs="Times New Roman"/>
          <w:color w:val="auto"/>
        </w:rPr>
        <w:t xml:space="preserve">term mental illness </w:t>
      </w:r>
      <w:r w:rsidR="00431AE5" w:rsidRPr="006E5A79">
        <w:rPr>
          <w:rFonts w:ascii="Times New Roman" w:hAnsi="Times New Roman" w:cs="Times New Roman"/>
          <w:color w:val="auto"/>
        </w:rPr>
        <w:t xml:space="preserve">was only 21 percent </w:t>
      </w:r>
      <w:r w:rsidR="00B72DCD" w:rsidRPr="006E5A79">
        <w:rPr>
          <w:rFonts w:ascii="Times New Roman" w:hAnsi="Times New Roman" w:cs="Times New Roman"/>
          <w:color w:val="auto"/>
        </w:rPr>
        <w:t>(Soci</w:t>
      </w:r>
      <w:r w:rsidR="00521500" w:rsidRPr="006E5A79">
        <w:rPr>
          <w:rFonts w:ascii="Times New Roman" w:hAnsi="Times New Roman" w:cs="Times New Roman"/>
          <w:color w:val="auto"/>
        </w:rPr>
        <w:t>al Exclusion Task Force, 2006</w:t>
      </w:r>
      <w:r w:rsidR="00BB1F44" w:rsidRPr="006E5A79">
        <w:rPr>
          <w:rFonts w:ascii="Times New Roman" w:hAnsi="Times New Roman" w:cs="Times New Roman"/>
          <w:color w:val="auto"/>
        </w:rPr>
        <w:t>).</w:t>
      </w:r>
    </w:p>
    <w:p w:rsidR="00640537" w:rsidRPr="00B02C97" w:rsidRDefault="00640537" w:rsidP="00AF73A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distinctly different literature emphasises the </w:t>
      </w:r>
      <w:r w:rsidR="00D36F3B" w:rsidRPr="00D93006">
        <w:rPr>
          <w:rFonts w:ascii="Times New Roman" w:hAnsi="Times New Roman" w:cs="Times New Roman"/>
          <w:sz w:val="24"/>
          <w:szCs w:val="24"/>
        </w:rPr>
        <w:t>existence</w:t>
      </w:r>
      <w:r w:rsidR="00540040" w:rsidRPr="00D93006">
        <w:rPr>
          <w:rFonts w:ascii="Times New Roman" w:hAnsi="Times New Roman" w:cs="Times New Roman"/>
          <w:sz w:val="24"/>
          <w:szCs w:val="24"/>
        </w:rPr>
        <w:t xml:space="preserve"> of the reverse </w:t>
      </w:r>
      <w:r w:rsidR="000272F0">
        <w:rPr>
          <w:rFonts w:ascii="Times New Roman" w:hAnsi="Times New Roman" w:cs="Times New Roman"/>
          <w:sz w:val="24"/>
          <w:szCs w:val="24"/>
        </w:rPr>
        <w:t>association</w:t>
      </w:r>
      <w:r w:rsidR="00540040" w:rsidRPr="00D93006">
        <w:rPr>
          <w:rFonts w:ascii="Times New Roman" w:hAnsi="Times New Roman" w:cs="Times New Roman"/>
          <w:sz w:val="24"/>
          <w:szCs w:val="24"/>
        </w:rPr>
        <w:t xml:space="preserve">, i.e. that </w:t>
      </w:r>
      <w:r w:rsidR="0072064D" w:rsidRPr="00D93006">
        <w:rPr>
          <w:rFonts w:ascii="Times New Roman" w:hAnsi="Times New Roman" w:cs="Times New Roman"/>
          <w:sz w:val="24"/>
          <w:szCs w:val="24"/>
        </w:rPr>
        <w:t xml:space="preserve">lower labour market status </w:t>
      </w:r>
      <w:r w:rsidR="00C36C01">
        <w:rPr>
          <w:rFonts w:ascii="Times New Roman" w:hAnsi="Times New Roman" w:cs="Times New Roman"/>
          <w:sz w:val="24"/>
          <w:szCs w:val="24"/>
        </w:rPr>
        <w:t xml:space="preserve">affects </w:t>
      </w:r>
      <w:r w:rsidR="0072064D" w:rsidRPr="00D93006">
        <w:rPr>
          <w:rFonts w:ascii="Times New Roman" w:hAnsi="Times New Roman" w:cs="Times New Roman"/>
          <w:sz w:val="24"/>
          <w:szCs w:val="24"/>
        </w:rPr>
        <w:t xml:space="preserve">health. </w:t>
      </w:r>
      <w:r w:rsidR="00396B01" w:rsidRPr="00D93006">
        <w:rPr>
          <w:rFonts w:ascii="Times New Roman" w:hAnsi="Times New Roman" w:cs="Times New Roman"/>
          <w:sz w:val="24"/>
          <w:szCs w:val="24"/>
        </w:rPr>
        <w:t xml:space="preserve">For instance, Silla </w:t>
      </w:r>
      <w:r w:rsidR="002820CF" w:rsidRPr="00D93006">
        <w:rPr>
          <w:rFonts w:ascii="Times New Roman" w:hAnsi="Times New Roman" w:cs="Times New Roman"/>
          <w:i/>
          <w:sz w:val="24"/>
          <w:szCs w:val="24"/>
        </w:rPr>
        <w:t>et al.</w:t>
      </w:r>
      <w:r w:rsidR="000C309F" w:rsidRPr="00D93006">
        <w:rPr>
          <w:rFonts w:ascii="Times New Roman" w:hAnsi="Times New Roman" w:cs="Times New Roman"/>
          <w:sz w:val="24"/>
          <w:szCs w:val="24"/>
        </w:rPr>
        <w:t xml:space="preserve"> (2005) find that temporary workers</w:t>
      </w:r>
      <w:r w:rsidR="0072280C">
        <w:rPr>
          <w:rFonts w:ascii="Times New Roman" w:hAnsi="Times New Roman" w:cs="Times New Roman"/>
          <w:sz w:val="24"/>
          <w:szCs w:val="24"/>
        </w:rPr>
        <w:t xml:space="preserve"> </w:t>
      </w:r>
      <w:r w:rsidR="00870CB8" w:rsidRPr="00D93006">
        <w:rPr>
          <w:rFonts w:ascii="Times New Roman" w:hAnsi="Times New Roman" w:cs="Times New Roman"/>
          <w:sz w:val="24"/>
          <w:szCs w:val="24"/>
        </w:rPr>
        <w:t>experience</w:t>
      </w:r>
      <w:r w:rsidR="00036EAA" w:rsidRPr="00D93006">
        <w:rPr>
          <w:rFonts w:ascii="Times New Roman" w:hAnsi="Times New Roman" w:cs="Times New Roman"/>
          <w:sz w:val="24"/>
          <w:szCs w:val="24"/>
        </w:rPr>
        <w:t xml:space="preserve"> relatively poor </w:t>
      </w:r>
      <w:r w:rsidR="00870CB8" w:rsidRPr="00D93006">
        <w:rPr>
          <w:rFonts w:ascii="Times New Roman" w:hAnsi="Times New Roman" w:cs="Times New Roman"/>
          <w:sz w:val="24"/>
          <w:szCs w:val="24"/>
        </w:rPr>
        <w:t>health outcomes</w:t>
      </w:r>
      <w:r w:rsidR="00C25783" w:rsidRPr="00D93006">
        <w:rPr>
          <w:rFonts w:ascii="Times New Roman" w:hAnsi="Times New Roman" w:cs="Times New Roman"/>
          <w:sz w:val="24"/>
          <w:szCs w:val="24"/>
        </w:rPr>
        <w:t xml:space="preserve"> </w:t>
      </w:r>
      <w:r w:rsidR="00C36C01">
        <w:rPr>
          <w:rFonts w:ascii="Times New Roman" w:hAnsi="Times New Roman" w:cs="Times New Roman"/>
          <w:sz w:val="24"/>
          <w:szCs w:val="24"/>
        </w:rPr>
        <w:t>and</w:t>
      </w:r>
      <w:r w:rsidR="00C25783" w:rsidRPr="00D93006">
        <w:rPr>
          <w:rFonts w:ascii="Times New Roman" w:hAnsi="Times New Roman" w:cs="Times New Roman"/>
          <w:sz w:val="24"/>
          <w:szCs w:val="24"/>
        </w:rPr>
        <w:t xml:space="preserve"> </w:t>
      </w:r>
      <w:r w:rsidR="00870CB8" w:rsidRPr="00D93006">
        <w:rPr>
          <w:rFonts w:ascii="Times New Roman" w:eastAsia="AdvTimes" w:hAnsi="Times New Roman" w:cs="Times New Roman"/>
          <w:sz w:val="24"/>
          <w:szCs w:val="24"/>
          <w:lang w:val="en-NZ"/>
        </w:rPr>
        <w:t xml:space="preserve">Martens </w:t>
      </w:r>
      <w:r w:rsidR="002820CF" w:rsidRPr="00D93006">
        <w:rPr>
          <w:rFonts w:ascii="Times New Roman" w:eastAsia="AdvTimes" w:hAnsi="Times New Roman" w:cs="Times New Roman"/>
          <w:i/>
          <w:sz w:val="24"/>
          <w:szCs w:val="24"/>
          <w:lang w:val="en-NZ"/>
        </w:rPr>
        <w:t>et al.</w:t>
      </w:r>
      <w:r w:rsidR="00D178E0" w:rsidRPr="00D93006">
        <w:rPr>
          <w:rFonts w:ascii="Times New Roman" w:eastAsia="AdvTimes" w:hAnsi="Times New Roman" w:cs="Times New Roman"/>
          <w:sz w:val="24"/>
          <w:szCs w:val="24"/>
          <w:lang w:val="en-NZ"/>
        </w:rPr>
        <w:t xml:space="preserve"> (1999</w:t>
      </w:r>
      <w:r w:rsidR="00C25783" w:rsidRPr="00D93006">
        <w:rPr>
          <w:rFonts w:ascii="Times New Roman" w:eastAsia="AdvTimes" w:hAnsi="Times New Roman" w:cs="Times New Roman"/>
          <w:sz w:val="24"/>
          <w:szCs w:val="24"/>
          <w:lang w:val="en-NZ"/>
        </w:rPr>
        <w:t>)</w:t>
      </w:r>
      <w:r w:rsidR="00870CB8" w:rsidRPr="00D93006">
        <w:rPr>
          <w:rFonts w:ascii="Times New Roman" w:eastAsia="AdvTimes" w:hAnsi="Times New Roman" w:cs="Times New Roman"/>
          <w:sz w:val="24"/>
          <w:szCs w:val="24"/>
          <w:lang w:val="en-NZ"/>
        </w:rPr>
        <w:t xml:space="preserve"> f</w:t>
      </w:r>
      <w:r w:rsidR="0072280C">
        <w:rPr>
          <w:rFonts w:ascii="Times New Roman" w:eastAsia="AdvTimes" w:hAnsi="Times New Roman" w:cs="Times New Roman"/>
          <w:sz w:val="24"/>
          <w:szCs w:val="24"/>
          <w:lang w:val="en-NZ"/>
        </w:rPr>
        <w:t>ind</w:t>
      </w:r>
      <w:r w:rsidR="00870CB8" w:rsidRPr="00D93006">
        <w:rPr>
          <w:rFonts w:ascii="Times New Roman" w:eastAsia="AdvTimes" w:hAnsi="Times New Roman" w:cs="Times New Roman"/>
          <w:sz w:val="24"/>
          <w:szCs w:val="24"/>
          <w:lang w:val="en-NZ"/>
        </w:rPr>
        <w:t xml:space="preserve"> that </w:t>
      </w:r>
      <w:r w:rsidR="00D178E0" w:rsidRPr="00D93006">
        <w:rPr>
          <w:rFonts w:ascii="Times New Roman" w:eastAsia="AdvTimes" w:hAnsi="Times New Roman" w:cs="Times New Roman"/>
          <w:sz w:val="24"/>
          <w:szCs w:val="24"/>
          <w:lang w:val="en-NZ"/>
        </w:rPr>
        <w:t>employees on temporary con</w:t>
      </w:r>
      <w:r w:rsidR="00C25783" w:rsidRPr="00D93006">
        <w:rPr>
          <w:rFonts w:ascii="Times New Roman" w:eastAsia="AdvTimes" w:hAnsi="Times New Roman" w:cs="Times New Roman"/>
          <w:sz w:val="24"/>
          <w:szCs w:val="24"/>
          <w:lang w:val="en-NZ"/>
        </w:rPr>
        <w:t>tracts, working irregular hours</w:t>
      </w:r>
      <w:r w:rsidR="00D178E0" w:rsidRPr="00D93006">
        <w:rPr>
          <w:rFonts w:ascii="Times New Roman" w:eastAsia="AdvTimes" w:hAnsi="Times New Roman" w:cs="Times New Roman"/>
          <w:sz w:val="24"/>
          <w:szCs w:val="24"/>
          <w:lang w:val="en-NZ"/>
        </w:rPr>
        <w:t xml:space="preserve"> or working compressed working weeks</w:t>
      </w:r>
      <w:r w:rsidR="00C25783" w:rsidRPr="00D93006">
        <w:rPr>
          <w:rFonts w:ascii="Times New Roman" w:eastAsia="AdvTimes" w:hAnsi="Times New Roman" w:cs="Times New Roman"/>
          <w:sz w:val="24"/>
          <w:szCs w:val="24"/>
          <w:lang w:val="en-NZ"/>
        </w:rPr>
        <w:t xml:space="preserve"> report</w:t>
      </w:r>
      <w:r w:rsidR="003C0A43">
        <w:rPr>
          <w:rFonts w:ascii="Times New Roman" w:eastAsia="AdvTimes" w:hAnsi="Times New Roman" w:cs="Times New Roman"/>
          <w:sz w:val="24"/>
          <w:szCs w:val="24"/>
          <w:lang w:val="en-NZ"/>
        </w:rPr>
        <w:t xml:space="preserve"> up to 40 per</w:t>
      </w:r>
      <w:r w:rsidR="00F74511" w:rsidRPr="00D93006">
        <w:rPr>
          <w:rFonts w:ascii="Times New Roman" w:eastAsia="AdvTimes" w:hAnsi="Times New Roman" w:cs="Times New Roman"/>
          <w:sz w:val="24"/>
          <w:szCs w:val="24"/>
          <w:lang w:val="en-NZ"/>
        </w:rPr>
        <w:t>cent more health complaints than those wi</w:t>
      </w:r>
      <w:r w:rsidR="00BB1F44">
        <w:rPr>
          <w:rFonts w:ascii="Times New Roman" w:eastAsia="AdvTimes" w:hAnsi="Times New Roman" w:cs="Times New Roman"/>
          <w:sz w:val="24"/>
          <w:szCs w:val="24"/>
          <w:lang w:val="en-NZ"/>
        </w:rPr>
        <w:t>th non-flexible work schedules.</w:t>
      </w:r>
      <w:r w:rsidR="007345D8" w:rsidRPr="007345D8">
        <w:rPr>
          <w:rFonts w:ascii="Times New Roman" w:eastAsia="Arial Unicode MS" w:hAnsi="Times New Roman" w:cs="Times New Roman"/>
          <w:sz w:val="24"/>
          <w:szCs w:val="24"/>
        </w:rPr>
        <w:t xml:space="preserve"> </w:t>
      </w:r>
      <w:r w:rsidR="007345D8">
        <w:rPr>
          <w:rFonts w:ascii="Times New Roman" w:eastAsia="Arial Unicode MS" w:hAnsi="Times New Roman" w:cs="Times New Roman"/>
          <w:sz w:val="24"/>
          <w:szCs w:val="24"/>
        </w:rPr>
        <w:t xml:space="preserve">However, </w:t>
      </w:r>
      <w:r w:rsidR="007345D8" w:rsidRPr="00884DAA">
        <w:rPr>
          <w:rFonts w:ascii="Times New Roman" w:eastAsia="Arial Unicode MS" w:hAnsi="Times New Roman" w:cs="Times New Roman"/>
          <w:sz w:val="24"/>
          <w:szCs w:val="24"/>
        </w:rPr>
        <w:t>Bardasi and Francesconi (2004) find no evidence that atypical employment is associated w</w:t>
      </w:r>
      <w:r w:rsidR="007345D8">
        <w:rPr>
          <w:rFonts w:ascii="Times New Roman" w:eastAsia="Arial Unicode MS" w:hAnsi="Times New Roman" w:cs="Times New Roman"/>
          <w:sz w:val="24"/>
          <w:szCs w:val="24"/>
        </w:rPr>
        <w:t>ith adverse health consequences.</w:t>
      </w:r>
    </w:p>
    <w:p w:rsidR="000942F7" w:rsidRPr="00665E4E" w:rsidRDefault="00640537" w:rsidP="001F3D8A">
      <w:pPr>
        <w:autoSpaceDE w:val="0"/>
        <w:autoSpaceDN w:val="0"/>
        <w:adjustRightInd w:val="0"/>
        <w:spacing w:after="0" w:line="480" w:lineRule="auto"/>
        <w:ind w:firstLine="720"/>
        <w:rPr>
          <w:rFonts w:ascii="Times New Roman" w:hAnsi="Times New Roman" w:cs="Times New Roman"/>
          <w:color w:val="000000"/>
          <w:sz w:val="24"/>
          <w:szCs w:val="24"/>
        </w:rPr>
      </w:pPr>
      <w:r w:rsidRPr="00B02C97">
        <w:rPr>
          <w:rFonts w:ascii="Times New Roman" w:hAnsi="Times New Roman" w:cs="Times New Roman"/>
          <w:color w:val="000000"/>
          <w:sz w:val="24"/>
          <w:szCs w:val="24"/>
        </w:rPr>
        <w:lastRenderedPageBreak/>
        <w:t xml:space="preserve">Hence the literature is divided on whether </w:t>
      </w:r>
      <w:r w:rsidR="003C0A43" w:rsidRPr="00B02C97">
        <w:rPr>
          <w:rFonts w:ascii="Times New Roman" w:hAnsi="Times New Roman" w:cs="Times New Roman"/>
          <w:color w:val="000000"/>
          <w:sz w:val="24"/>
          <w:szCs w:val="24"/>
        </w:rPr>
        <w:t xml:space="preserve">poor </w:t>
      </w:r>
      <w:r w:rsidR="004A5EEF">
        <w:rPr>
          <w:rFonts w:ascii="Times New Roman" w:hAnsi="Times New Roman" w:cs="Times New Roman"/>
          <w:color w:val="000000"/>
          <w:sz w:val="24"/>
          <w:szCs w:val="24"/>
        </w:rPr>
        <w:t xml:space="preserve">mental </w:t>
      </w:r>
      <w:r w:rsidR="003C0A43" w:rsidRPr="00B02C97">
        <w:rPr>
          <w:rFonts w:ascii="Times New Roman" w:hAnsi="Times New Roman" w:cs="Times New Roman"/>
          <w:color w:val="000000"/>
          <w:sz w:val="24"/>
          <w:szCs w:val="24"/>
        </w:rPr>
        <w:t>health</w:t>
      </w:r>
      <w:r w:rsidR="003C0A43">
        <w:rPr>
          <w:rFonts w:ascii="Times New Roman" w:hAnsi="Times New Roman" w:cs="Times New Roman"/>
          <w:color w:val="000000"/>
          <w:sz w:val="24"/>
          <w:szCs w:val="24"/>
        </w:rPr>
        <w:t xml:space="preserve"> affects </w:t>
      </w:r>
      <w:r>
        <w:rPr>
          <w:rFonts w:ascii="Times New Roman" w:hAnsi="Times New Roman" w:cs="Times New Roman"/>
          <w:sz w:val="24"/>
          <w:szCs w:val="24"/>
        </w:rPr>
        <w:t xml:space="preserve">labour market status </w:t>
      </w:r>
      <w:r w:rsidR="003C0A43">
        <w:rPr>
          <w:rFonts w:ascii="Times New Roman" w:hAnsi="Times New Roman" w:cs="Times New Roman"/>
          <w:sz w:val="24"/>
          <w:szCs w:val="24"/>
        </w:rPr>
        <w:t xml:space="preserve">or </w:t>
      </w:r>
      <w:r w:rsidR="00C90742">
        <w:rPr>
          <w:rFonts w:ascii="Times New Roman" w:hAnsi="Times New Roman" w:cs="Times New Roman"/>
          <w:sz w:val="24"/>
          <w:szCs w:val="24"/>
        </w:rPr>
        <w:t xml:space="preserve">whether </w:t>
      </w:r>
      <w:r w:rsidR="003C0A43">
        <w:rPr>
          <w:rFonts w:ascii="Times New Roman" w:hAnsi="Times New Roman" w:cs="Times New Roman"/>
          <w:sz w:val="24"/>
          <w:szCs w:val="24"/>
        </w:rPr>
        <w:t xml:space="preserve">a poorer labour market status affects </w:t>
      </w:r>
      <w:r w:rsidR="004A5EEF">
        <w:rPr>
          <w:rFonts w:ascii="Times New Roman" w:hAnsi="Times New Roman" w:cs="Times New Roman"/>
          <w:sz w:val="24"/>
          <w:szCs w:val="24"/>
        </w:rPr>
        <w:t xml:space="preserve">mental </w:t>
      </w:r>
      <w:r w:rsidR="003C0A43">
        <w:rPr>
          <w:rFonts w:ascii="Times New Roman" w:hAnsi="Times New Roman" w:cs="Times New Roman"/>
          <w:sz w:val="24"/>
          <w:szCs w:val="24"/>
        </w:rPr>
        <w:t>health</w:t>
      </w:r>
      <w:r w:rsidR="007F183F">
        <w:rPr>
          <w:rFonts w:ascii="Times New Roman" w:hAnsi="Times New Roman" w:cs="Times New Roman"/>
          <w:sz w:val="24"/>
          <w:szCs w:val="24"/>
        </w:rPr>
        <w:t>.</w:t>
      </w:r>
      <w:r w:rsidR="00800516">
        <w:rPr>
          <w:rFonts w:ascii="Times New Roman" w:hAnsi="Times New Roman" w:cs="Times New Roman"/>
          <w:sz w:val="24"/>
          <w:szCs w:val="24"/>
        </w:rPr>
        <w:t xml:space="preserve"> </w:t>
      </w:r>
      <w:r w:rsidR="007F183F">
        <w:rPr>
          <w:rFonts w:ascii="Times New Roman" w:hAnsi="Times New Roman" w:cs="Times New Roman"/>
          <w:sz w:val="24"/>
          <w:szCs w:val="24"/>
        </w:rPr>
        <w:t>T</w:t>
      </w:r>
      <w:r>
        <w:rPr>
          <w:rFonts w:ascii="Times New Roman" w:hAnsi="Times New Roman" w:cs="Times New Roman"/>
          <w:sz w:val="24"/>
          <w:szCs w:val="24"/>
        </w:rPr>
        <w:t xml:space="preserve">he literature is equally unclear about </w:t>
      </w:r>
      <w:r w:rsidR="00C90742">
        <w:rPr>
          <w:rFonts w:ascii="Times New Roman" w:hAnsi="Times New Roman" w:cs="Times New Roman"/>
          <w:sz w:val="24"/>
          <w:szCs w:val="24"/>
        </w:rPr>
        <w:t xml:space="preserve">the links between mental health and </w:t>
      </w:r>
      <w:r w:rsidRPr="001F3D8A">
        <w:rPr>
          <w:rFonts w:ascii="Times New Roman" w:hAnsi="Times New Roman" w:cs="Times New Roman"/>
          <w:i/>
          <w:sz w:val="24"/>
          <w:szCs w:val="24"/>
        </w:rPr>
        <w:t>changes</w:t>
      </w:r>
      <w:r>
        <w:rPr>
          <w:rFonts w:ascii="Times New Roman" w:hAnsi="Times New Roman" w:cs="Times New Roman"/>
          <w:sz w:val="24"/>
          <w:szCs w:val="24"/>
        </w:rPr>
        <w:t xml:space="preserve"> in </w:t>
      </w:r>
      <w:r w:rsidR="003C0A43">
        <w:rPr>
          <w:rFonts w:ascii="Times New Roman" w:hAnsi="Times New Roman" w:cs="Times New Roman"/>
          <w:sz w:val="24"/>
          <w:szCs w:val="24"/>
        </w:rPr>
        <w:t>employment status</w:t>
      </w:r>
      <w:r w:rsidR="004A5EEF">
        <w:rPr>
          <w:rFonts w:ascii="Times New Roman" w:hAnsi="Times New Roman" w:cs="Times New Roman"/>
          <w:sz w:val="24"/>
          <w:szCs w:val="24"/>
        </w:rPr>
        <w:t xml:space="preserve">. This </w:t>
      </w:r>
      <w:r w:rsidR="00C90742">
        <w:rPr>
          <w:rFonts w:ascii="Times New Roman" w:hAnsi="Times New Roman" w:cs="Times New Roman"/>
          <w:sz w:val="24"/>
          <w:szCs w:val="24"/>
        </w:rPr>
        <w:t>article</w:t>
      </w:r>
      <w:r w:rsidR="004A5EEF">
        <w:rPr>
          <w:rFonts w:ascii="Times New Roman" w:hAnsi="Times New Roman" w:cs="Times New Roman"/>
          <w:sz w:val="24"/>
          <w:szCs w:val="24"/>
        </w:rPr>
        <w:t xml:space="preserve"> fills this gap in the literature by assessing whether </w:t>
      </w:r>
      <w:r>
        <w:rPr>
          <w:rFonts w:ascii="Times New Roman" w:hAnsi="Times New Roman" w:cs="Times New Roman"/>
          <w:sz w:val="24"/>
          <w:szCs w:val="24"/>
        </w:rPr>
        <w:t xml:space="preserve">deteriorating health status </w:t>
      </w:r>
      <w:r w:rsidR="007F183F">
        <w:rPr>
          <w:rFonts w:ascii="Times New Roman" w:hAnsi="Times New Roman" w:cs="Times New Roman"/>
          <w:sz w:val="24"/>
          <w:szCs w:val="24"/>
        </w:rPr>
        <w:t xml:space="preserve">precedes </w:t>
      </w:r>
      <w:r>
        <w:rPr>
          <w:rFonts w:ascii="Times New Roman" w:hAnsi="Times New Roman" w:cs="Times New Roman"/>
          <w:sz w:val="24"/>
          <w:szCs w:val="24"/>
        </w:rPr>
        <w:t>labour market transition</w:t>
      </w:r>
      <w:r w:rsidR="003C0A43">
        <w:rPr>
          <w:rFonts w:ascii="Times New Roman" w:hAnsi="Times New Roman" w:cs="Times New Roman"/>
          <w:sz w:val="24"/>
          <w:szCs w:val="24"/>
        </w:rPr>
        <w:t xml:space="preserve">s </w:t>
      </w:r>
      <w:r>
        <w:rPr>
          <w:rFonts w:ascii="Times New Roman" w:hAnsi="Times New Roman" w:cs="Times New Roman"/>
          <w:sz w:val="24"/>
          <w:szCs w:val="24"/>
        </w:rPr>
        <w:t xml:space="preserve">or </w:t>
      </w:r>
      <w:r w:rsidR="007F183F">
        <w:rPr>
          <w:rFonts w:ascii="Times New Roman" w:hAnsi="Times New Roman" w:cs="Times New Roman"/>
          <w:sz w:val="24"/>
          <w:szCs w:val="24"/>
        </w:rPr>
        <w:t>vice versa</w:t>
      </w:r>
      <w:r w:rsidR="004A5EEF">
        <w:rPr>
          <w:rFonts w:ascii="Times New Roman" w:hAnsi="Times New Roman" w:cs="Times New Roman"/>
          <w:sz w:val="24"/>
          <w:szCs w:val="24"/>
        </w:rPr>
        <w:t xml:space="preserve">. </w:t>
      </w:r>
      <w:r w:rsidR="007F183F" w:rsidRPr="00665E4E">
        <w:rPr>
          <w:rFonts w:ascii="Times New Roman" w:hAnsi="Times New Roman" w:cs="Times New Roman"/>
          <w:color w:val="000000"/>
          <w:sz w:val="24"/>
          <w:szCs w:val="24"/>
        </w:rPr>
        <w:t>In particular,</w:t>
      </w:r>
      <w:r w:rsidR="004A5EEF" w:rsidRPr="006E5A79">
        <w:rPr>
          <w:rFonts w:ascii="Times New Roman" w:hAnsi="Times New Roman" w:cs="Times New Roman"/>
          <w:color w:val="000000"/>
          <w:sz w:val="24"/>
          <w:szCs w:val="24"/>
        </w:rPr>
        <w:t xml:space="preserve"> </w:t>
      </w:r>
      <w:r w:rsidR="00023CF6" w:rsidRPr="006E5A79">
        <w:rPr>
          <w:rFonts w:ascii="Times New Roman" w:hAnsi="Times New Roman" w:cs="Times New Roman"/>
          <w:color w:val="000000"/>
          <w:sz w:val="24"/>
          <w:szCs w:val="24"/>
        </w:rPr>
        <w:t xml:space="preserve">it presents </w:t>
      </w:r>
      <w:r w:rsidR="003C0A43" w:rsidRPr="006E5A79">
        <w:rPr>
          <w:rFonts w:ascii="Times New Roman" w:hAnsi="Times New Roman" w:cs="Times New Roman"/>
          <w:color w:val="000000"/>
          <w:sz w:val="24"/>
          <w:szCs w:val="24"/>
        </w:rPr>
        <w:t xml:space="preserve">temporal relationships </w:t>
      </w:r>
      <w:r w:rsidR="00CD0259" w:rsidRPr="006E5A79">
        <w:rPr>
          <w:rFonts w:ascii="Times New Roman" w:hAnsi="Times New Roman" w:cs="Times New Roman"/>
          <w:color w:val="000000"/>
          <w:sz w:val="24"/>
          <w:szCs w:val="24"/>
        </w:rPr>
        <w:t xml:space="preserve">between </w:t>
      </w:r>
      <w:r w:rsidR="004A5EEF" w:rsidRPr="006E5A79">
        <w:rPr>
          <w:rFonts w:ascii="Times New Roman" w:hAnsi="Times New Roman" w:cs="Times New Roman"/>
          <w:color w:val="000000"/>
          <w:sz w:val="24"/>
          <w:szCs w:val="24"/>
        </w:rPr>
        <w:t xml:space="preserve">poor </w:t>
      </w:r>
      <w:r w:rsidR="00CD0259" w:rsidRPr="006E5A79">
        <w:rPr>
          <w:rFonts w:ascii="Times New Roman" w:hAnsi="Times New Roman" w:cs="Times New Roman"/>
          <w:color w:val="000000"/>
          <w:sz w:val="24"/>
          <w:szCs w:val="24"/>
        </w:rPr>
        <w:t>mental health and transitions between permanent and temporary employment</w:t>
      </w:r>
      <w:r w:rsidR="004A5EEF" w:rsidRPr="006E5A79">
        <w:rPr>
          <w:rFonts w:ascii="Times New Roman" w:hAnsi="Times New Roman" w:cs="Times New Roman"/>
          <w:color w:val="000000"/>
          <w:sz w:val="24"/>
          <w:szCs w:val="24"/>
        </w:rPr>
        <w:t xml:space="preserve">, and thereby </w:t>
      </w:r>
      <w:r w:rsidR="005F03C1" w:rsidRPr="006E5A79">
        <w:rPr>
          <w:rFonts w:ascii="Times New Roman" w:hAnsi="Times New Roman" w:cs="Times New Roman"/>
          <w:color w:val="000000"/>
          <w:sz w:val="24"/>
          <w:szCs w:val="24"/>
        </w:rPr>
        <w:t>assess</w:t>
      </w:r>
      <w:r w:rsidR="00023CF6" w:rsidRPr="006E5A79">
        <w:rPr>
          <w:rFonts w:ascii="Times New Roman" w:hAnsi="Times New Roman" w:cs="Times New Roman"/>
          <w:color w:val="000000"/>
          <w:sz w:val="24"/>
          <w:szCs w:val="24"/>
        </w:rPr>
        <w:t>es</w:t>
      </w:r>
      <w:r w:rsidR="005F03C1" w:rsidRPr="006E5A79">
        <w:rPr>
          <w:rFonts w:ascii="Times New Roman" w:hAnsi="Times New Roman" w:cs="Times New Roman"/>
          <w:color w:val="000000"/>
          <w:sz w:val="24"/>
          <w:szCs w:val="24"/>
        </w:rPr>
        <w:t xml:space="preserve"> </w:t>
      </w:r>
      <w:r w:rsidR="004A5EEF" w:rsidRPr="006E5A79">
        <w:rPr>
          <w:rFonts w:ascii="Times New Roman" w:hAnsi="Times New Roman" w:cs="Times New Roman"/>
          <w:color w:val="000000"/>
          <w:sz w:val="24"/>
          <w:szCs w:val="24"/>
        </w:rPr>
        <w:t>if poor mental health a</w:t>
      </w:r>
      <w:r w:rsidR="000C397D" w:rsidRPr="006E5A79">
        <w:rPr>
          <w:rFonts w:ascii="Times New Roman" w:hAnsi="Times New Roman" w:cs="Times New Roman"/>
          <w:color w:val="000000"/>
          <w:sz w:val="24"/>
          <w:szCs w:val="24"/>
        </w:rPr>
        <w:t xml:space="preserve">ffects or is affected by </w:t>
      </w:r>
      <w:r w:rsidR="004A5EEF" w:rsidRPr="006E5A79">
        <w:rPr>
          <w:rFonts w:ascii="Times New Roman" w:hAnsi="Times New Roman" w:cs="Times New Roman"/>
          <w:color w:val="000000"/>
          <w:sz w:val="24"/>
          <w:szCs w:val="24"/>
        </w:rPr>
        <w:t>this type of labour market transition.</w:t>
      </w:r>
      <w:r w:rsidR="00CD0259" w:rsidRPr="006E5A79">
        <w:rPr>
          <w:rFonts w:ascii="Times New Roman" w:hAnsi="Times New Roman" w:cs="Times New Roman"/>
          <w:color w:val="000000"/>
          <w:sz w:val="24"/>
          <w:szCs w:val="24"/>
        </w:rPr>
        <w:t xml:space="preserve"> </w:t>
      </w:r>
      <w:r w:rsidR="006E5A79">
        <w:rPr>
          <w:rFonts w:ascii="Times New Roman" w:hAnsi="Times New Roman" w:cs="Times New Roman"/>
          <w:color w:val="000000"/>
          <w:sz w:val="24"/>
          <w:szCs w:val="24"/>
        </w:rPr>
        <w:t>Although o</w:t>
      </w:r>
      <w:r w:rsidR="001E31CE" w:rsidRPr="00665E4E">
        <w:rPr>
          <w:rFonts w:ascii="Times New Roman" w:hAnsi="Times New Roman" w:cs="Times New Roman"/>
          <w:color w:val="000000"/>
          <w:sz w:val="24"/>
          <w:szCs w:val="24"/>
        </w:rPr>
        <w:t xml:space="preserve">ur focus is on the transition between </w:t>
      </w:r>
      <w:r w:rsidR="001E31CE" w:rsidRPr="006E5A79">
        <w:rPr>
          <w:rFonts w:ascii="Times New Roman" w:hAnsi="Times New Roman" w:cs="Times New Roman"/>
          <w:color w:val="000000"/>
          <w:sz w:val="24"/>
          <w:szCs w:val="24"/>
        </w:rPr>
        <w:t xml:space="preserve">permanent </w:t>
      </w:r>
      <w:r w:rsidR="000C397D" w:rsidRPr="006E5A79">
        <w:rPr>
          <w:rFonts w:ascii="Times New Roman" w:hAnsi="Times New Roman" w:cs="Times New Roman"/>
          <w:color w:val="000000"/>
          <w:sz w:val="24"/>
          <w:szCs w:val="24"/>
        </w:rPr>
        <w:t xml:space="preserve">and temporary </w:t>
      </w:r>
      <w:r w:rsidR="001E31CE" w:rsidRPr="006E5A79">
        <w:rPr>
          <w:rFonts w:ascii="Times New Roman" w:hAnsi="Times New Roman" w:cs="Times New Roman"/>
          <w:color w:val="000000"/>
          <w:sz w:val="24"/>
          <w:szCs w:val="24"/>
        </w:rPr>
        <w:t>employment</w:t>
      </w:r>
      <w:r w:rsidR="006E5A79">
        <w:rPr>
          <w:rFonts w:ascii="Times New Roman" w:hAnsi="Times New Roman" w:cs="Times New Roman"/>
          <w:color w:val="000000"/>
          <w:sz w:val="24"/>
          <w:szCs w:val="24"/>
        </w:rPr>
        <w:t xml:space="preserve">, </w:t>
      </w:r>
      <w:r w:rsidR="006E5A79" w:rsidRPr="00665E4E">
        <w:rPr>
          <w:rFonts w:ascii="Times New Roman" w:hAnsi="Times New Roman" w:cs="Times New Roman"/>
          <w:sz w:val="24"/>
          <w:szCs w:val="24"/>
        </w:rPr>
        <w:t>our methodological approach could be applied to other transitions.</w:t>
      </w:r>
    </w:p>
    <w:p w:rsidR="005649B7" w:rsidRDefault="00F31299" w:rsidP="00AF73A5">
      <w:pPr>
        <w:autoSpaceDE w:val="0"/>
        <w:autoSpaceDN w:val="0"/>
        <w:adjustRightInd w:val="0"/>
        <w:spacing w:after="0" w:line="480" w:lineRule="auto"/>
        <w:ind w:firstLine="720"/>
        <w:rPr>
          <w:rFonts w:ascii="Times New Roman" w:hAnsi="Times New Roman" w:cs="Times New Roman"/>
          <w:color w:val="000000"/>
          <w:sz w:val="24"/>
          <w:szCs w:val="24"/>
        </w:rPr>
      </w:pPr>
      <w:r w:rsidRPr="008C3DC3">
        <w:rPr>
          <w:rFonts w:ascii="Times New Roman" w:hAnsi="Times New Roman" w:cs="Times New Roman"/>
          <w:color w:val="000000"/>
          <w:sz w:val="24"/>
          <w:szCs w:val="24"/>
        </w:rPr>
        <w:t xml:space="preserve">This </w:t>
      </w:r>
      <w:r w:rsidR="00CD0259">
        <w:rPr>
          <w:rFonts w:ascii="Times New Roman" w:hAnsi="Times New Roman" w:cs="Times New Roman"/>
          <w:color w:val="000000"/>
          <w:sz w:val="24"/>
          <w:szCs w:val="24"/>
        </w:rPr>
        <w:t xml:space="preserve">article contributes to the </w:t>
      </w:r>
      <w:r>
        <w:rPr>
          <w:rFonts w:ascii="Times New Roman" w:hAnsi="Times New Roman" w:cs="Times New Roman"/>
          <w:color w:val="000000"/>
          <w:sz w:val="24"/>
          <w:szCs w:val="24"/>
        </w:rPr>
        <w:t xml:space="preserve">literature </w:t>
      </w:r>
      <w:r w:rsidR="00CD0259">
        <w:rPr>
          <w:rFonts w:ascii="Times New Roman" w:hAnsi="Times New Roman" w:cs="Times New Roman"/>
          <w:color w:val="000000"/>
          <w:sz w:val="24"/>
          <w:szCs w:val="24"/>
        </w:rPr>
        <w:t xml:space="preserve">in </w:t>
      </w:r>
      <w:r w:rsidR="004C4694">
        <w:rPr>
          <w:rFonts w:ascii="Times New Roman" w:hAnsi="Times New Roman" w:cs="Times New Roman"/>
          <w:color w:val="000000"/>
          <w:sz w:val="24"/>
          <w:szCs w:val="24"/>
        </w:rPr>
        <w:t>three</w:t>
      </w:r>
      <w:r w:rsidR="00CD0259">
        <w:rPr>
          <w:rFonts w:ascii="Times New Roman" w:hAnsi="Times New Roman" w:cs="Times New Roman"/>
          <w:color w:val="000000"/>
          <w:sz w:val="24"/>
          <w:szCs w:val="24"/>
        </w:rPr>
        <w:t xml:space="preserve"> ways. First</w:t>
      </w:r>
      <w:r w:rsidR="004C4694">
        <w:rPr>
          <w:rFonts w:ascii="Times New Roman" w:hAnsi="Times New Roman" w:cs="Times New Roman"/>
          <w:color w:val="000000"/>
          <w:sz w:val="24"/>
          <w:szCs w:val="24"/>
        </w:rPr>
        <w:t>,</w:t>
      </w:r>
      <w:r w:rsidR="00CD0259">
        <w:rPr>
          <w:rFonts w:ascii="Times New Roman" w:hAnsi="Times New Roman" w:cs="Times New Roman"/>
          <w:color w:val="000000"/>
          <w:sz w:val="24"/>
          <w:szCs w:val="24"/>
        </w:rPr>
        <w:t xml:space="preserve"> it presents</w:t>
      </w:r>
      <w:r>
        <w:rPr>
          <w:rFonts w:ascii="Times New Roman" w:hAnsi="Times New Roman" w:cs="Times New Roman"/>
          <w:color w:val="000000"/>
          <w:sz w:val="24"/>
          <w:szCs w:val="24"/>
        </w:rPr>
        <w:t xml:space="preserve"> an investigation i</w:t>
      </w:r>
      <w:r w:rsidRPr="008C3DC3">
        <w:rPr>
          <w:rFonts w:ascii="Times New Roman" w:hAnsi="Times New Roman" w:cs="Times New Roman"/>
          <w:color w:val="000000"/>
          <w:sz w:val="24"/>
          <w:szCs w:val="24"/>
        </w:rPr>
        <w:t>n</w:t>
      </w:r>
      <w:r>
        <w:rPr>
          <w:rFonts w:ascii="Times New Roman" w:hAnsi="Times New Roman" w:cs="Times New Roman"/>
          <w:color w:val="000000"/>
          <w:sz w:val="24"/>
          <w:szCs w:val="24"/>
        </w:rPr>
        <w:t xml:space="preserve">to the associations between three indicators of </w:t>
      </w:r>
      <w:r w:rsidR="00F104C4">
        <w:rPr>
          <w:rFonts w:ascii="Times New Roman" w:hAnsi="Times New Roman" w:cs="Times New Roman"/>
          <w:color w:val="000000"/>
          <w:sz w:val="24"/>
          <w:szCs w:val="24"/>
        </w:rPr>
        <w:t>mental</w:t>
      </w:r>
      <w:r w:rsidRPr="008C3D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health (</w:t>
      </w:r>
      <w:r w:rsidR="00F104C4" w:rsidRPr="008C3DC3">
        <w:rPr>
          <w:rFonts w:ascii="Times New Roman" w:hAnsi="Times New Roman" w:cs="Times New Roman"/>
          <w:color w:val="000000"/>
          <w:sz w:val="24"/>
          <w:szCs w:val="24"/>
        </w:rPr>
        <w:t xml:space="preserve">psychological </w:t>
      </w:r>
      <w:r>
        <w:rPr>
          <w:rFonts w:ascii="Times New Roman" w:hAnsi="Times New Roman" w:cs="Times New Roman"/>
          <w:color w:val="000000"/>
          <w:sz w:val="24"/>
          <w:szCs w:val="24"/>
        </w:rPr>
        <w:t>distress</w:t>
      </w:r>
      <w:r w:rsidRPr="008C3DC3">
        <w:rPr>
          <w:rFonts w:ascii="Times New Roman" w:hAnsi="Times New Roman" w:cs="Times New Roman"/>
          <w:color w:val="000000"/>
          <w:sz w:val="24"/>
          <w:szCs w:val="24"/>
        </w:rPr>
        <w:t xml:space="preserve">, </w:t>
      </w:r>
      <w:r w:rsidR="00F104C4" w:rsidRPr="008C3DC3">
        <w:rPr>
          <w:rFonts w:ascii="Times New Roman" w:hAnsi="Times New Roman" w:cs="Times New Roman"/>
          <w:color w:val="000000"/>
          <w:sz w:val="24"/>
          <w:szCs w:val="24"/>
        </w:rPr>
        <w:t xml:space="preserve">psychological </w:t>
      </w:r>
      <w:r w:rsidR="004A5EEF">
        <w:rPr>
          <w:rFonts w:ascii="Times New Roman" w:hAnsi="Times New Roman" w:cs="Times New Roman"/>
          <w:color w:val="000000"/>
          <w:sz w:val="24"/>
          <w:szCs w:val="24"/>
        </w:rPr>
        <w:t>anxiety</w:t>
      </w:r>
      <w:r>
        <w:rPr>
          <w:rFonts w:ascii="Times New Roman" w:hAnsi="Times New Roman" w:cs="Times New Roman"/>
          <w:color w:val="000000"/>
          <w:sz w:val="24"/>
          <w:szCs w:val="24"/>
        </w:rPr>
        <w:t xml:space="preserve"> and</w:t>
      </w:r>
      <w:r w:rsidRPr="008C3DC3">
        <w:rPr>
          <w:rFonts w:ascii="Times New Roman" w:hAnsi="Times New Roman" w:cs="Times New Roman"/>
          <w:color w:val="000000"/>
          <w:sz w:val="24"/>
          <w:szCs w:val="24"/>
        </w:rPr>
        <w:t xml:space="preserve"> life</w:t>
      </w:r>
      <w:r>
        <w:rPr>
          <w:rFonts w:ascii="Times New Roman" w:hAnsi="Times New Roman" w:cs="Times New Roman"/>
          <w:color w:val="000000"/>
          <w:sz w:val="24"/>
          <w:szCs w:val="24"/>
        </w:rPr>
        <w:t xml:space="preserve"> </w:t>
      </w:r>
      <w:r w:rsidRPr="008C3DC3">
        <w:rPr>
          <w:rFonts w:ascii="Times New Roman" w:hAnsi="Times New Roman" w:cs="Times New Roman"/>
          <w:color w:val="000000"/>
          <w:sz w:val="24"/>
          <w:szCs w:val="24"/>
        </w:rPr>
        <w:t>satisfaction</w:t>
      </w:r>
      <w:r>
        <w:rPr>
          <w:rFonts w:ascii="Times New Roman" w:hAnsi="Times New Roman" w:cs="Times New Roman"/>
          <w:sz w:val="24"/>
          <w:szCs w:val="24"/>
        </w:rPr>
        <w:t>)</w:t>
      </w:r>
      <w:r w:rsidR="00E53442">
        <w:rPr>
          <w:rFonts w:ascii="Times New Roman" w:hAnsi="Times New Roman" w:cs="Times New Roman"/>
          <w:sz w:val="24"/>
          <w:szCs w:val="24"/>
        </w:rPr>
        <w:t>, an over</w:t>
      </w:r>
      <w:r w:rsidR="004A5EEF">
        <w:rPr>
          <w:rFonts w:ascii="Times New Roman" w:hAnsi="Times New Roman" w:cs="Times New Roman"/>
          <w:sz w:val="24"/>
          <w:szCs w:val="24"/>
        </w:rPr>
        <w:t>all indicator of general health</w:t>
      </w:r>
      <w:r w:rsidRPr="008C3DC3">
        <w:rPr>
          <w:rFonts w:ascii="Times New Roman" w:hAnsi="Times New Roman" w:cs="Times New Roman"/>
          <w:sz w:val="24"/>
          <w:szCs w:val="24"/>
        </w:rPr>
        <w:t xml:space="preserve"> </w:t>
      </w:r>
      <w:r>
        <w:rPr>
          <w:rFonts w:ascii="Times New Roman" w:hAnsi="Times New Roman" w:cs="Times New Roman"/>
          <w:color w:val="000000"/>
          <w:sz w:val="24"/>
          <w:szCs w:val="24"/>
        </w:rPr>
        <w:t xml:space="preserve">and </w:t>
      </w:r>
      <w:r>
        <w:rPr>
          <w:rFonts w:ascii="Times New Roman" w:hAnsi="Times New Roman" w:cs="Times New Roman"/>
          <w:sz w:val="24"/>
          <w:szCs w:val="24"/>
        </w:rPr>
        <w:t>transitions between temporary and permanent employment</w:t>
      </w:r>
      <w:r w:rsidRPr="008C3DC3">
        <w:rPr>
          <w:rFonts w:ascii="Times New Roman" w:hAnsi="Times New Roman" w:cs="Times New Roman"/>
          <w:sz w:val="24"/>
          <w:szCs w:val="24"/>
        </w:rPr>
        <w:t xml:space="preserve">. </w:t>
      </w:r>
      <w:r w:rsidR="003A0BCD">
        <w:rPr>
          <w:rFonts w:ascii="Times New Roman" w:hAnsi="Times New Roman" w:cs="Times New Roman"/>
          <w:sz w:val="24"/>
          <w:szCs w:val="24"/>
        </w:rPr>
        <w:t xml:space="preserve">Second, </w:t>
      </w:r>
      <w:r w:rsidR="00B11D9A">
        <w:rPr>
          <w:rFonts w:ascii="Times New Roman" w:hAnsi="Times New Roman" w:cs="Times New Roman"/>
          <w:sz w:val="24"/>
          <w:szCs w:val="24"/>
        </w:rPr>
        <w:t>we draw</w:t>
      </w:r>
      <w:r w:rsidR="004A5EEF">
        <w:rPr>
          <w:rFonts w:ascii="Times New Roman" w:hAnsi="Times New Roman" w:cs="Times New Roman"/>
          <w:sz w:val="24"/>
          <w:szCs w:val="24"/>
        </w:rPr>
        <w:t xml:space="preserve"> </w:t>
      </w:r>
      <w:r w:rsidR="00CE1009">
        <w:rPr>
          <w:rFonts w:ascii="Times New Roman" w:hAnsi="Times New Roman" w:cs="Times New Roman"/>
          <w:sz w:val="24"/>
          <w:szCs w:val="24"/>
        </w:rPr>
        <w:t xml:space="preserve">on </w:t>
      </w:r>
      <w:r w:rsidR="004A5EEF">
        <w:rPr>
          <w:rFonts w:ascii="Times New Roman" w:hAnsi="Times New Roman" w:cs="Times New Roman"/>
          <w:sz w:val="24"/>
          <w:szCs w:val="24"/>
        </w:rPr>
        <w:t>data from</w:t>
      </w:r>
      <w:r w:rsidR="00B11D9A">
        <w:rPr>
          <w:rFonts w:ascii="Times New Roman" w:hAnsi="Times New Roman" w:cs="Times New Roman"/>
          <w:color w:val="000000"/>
          <w:sz w:val="24"/>
          <w:szCs w:val="24"/>
        </w:rPr>
        <w:t xml:space="preserve"> the British Household Panel Survey (BHPS)</w:t>
      </w:r>
      <w:r w:rsidR="00CE1009">
        <w:rPr>
          <w:rFonts w:ascii="Times New Roman" w:hAnsi="Times New Roman" w:cs="Times New Roman"/>
          <w:color w:val="000000"/>
          <w:sz w:val="24"/>
          <w:szCs w:val="24"/>
        </w:rPr>
        <w:t xml:space="preserve"> </w:t>
      </w:r>
      <w:r w:rsidR="00B11D9A">
        <w:rPr>
          <w:rFonts w:ascii="Times New Roman" w:hAnsi="Times New Roman" w:cs="Times New Roman"/>
          <w:color w:val="000000"/>
          <w:sz w:val="24"/>
          <w:szCs w:val="24"/>
        </w:rPr>
        <w:t xml:space="preserve">to </w:t>
      </w:r>
      <w:r w:rsidR="00B11D9A">
        <w:rPr>
          <w:rFonts w:ascii="Times New Roman" w:hAnsi="Times New Roman" w:cs="Times New Roman"/>
          <w:sz w:val="24"/>
          <w:szCs w:val="24"/>
        </w:rPr>
        <w:t>understand whether</w:t>
      </w:r>
      <w:r w:rsidR="003A0BCD">
        <w:rPr>
          <w:rFonts w:ascii="Times New Roman" w:hAnsi="Times New Roman" w:cs="Times New Roman"/>
          <w:sz w:val="24"/>
          <w:szCs w:val="24"/>
        </w:rPr>
        <w:t xml:space="preserve"> </w:t>
      </w:r>
      <w:r w:rsidR="000C3445">
        <w:rPr>
          <w:rFonts w:ascii="Times New Roman" w:hAnsi="Times New Roman" w:cs="Times New Roman"/>
          <w:sz w:val="24"/>
          <w:szCs w:val="24"/>
        </w:rPr>
        <w:t xml:space="preserve">the link between employment type and health status is </w:t>
      </w:r>
      <w:r w:rsidR="00527BFF">
        <w:rPr>
          <w:rFonts w:ascii="Times New Roman" w:hAnsi="Times New Roman" w:cs="Times New Roman"/>
          <w:sz w:val="24"/>
          <w:szCs w:val="24"/>
        </w:rPr>
        <w:t xml:space="preserve">more of </w:t>
      </w:r>
      <w:r w:rsidR="000C3445">
        <w:rPr>
          <w:rFonts w:ascii="Times New Roman" w:hAnsi="Times New Roman" w:cs="Times New Roman"/>
          <w:sz w:val="24"/>
          <w:szCs w:val="24"/>
        </w:rPr>
        <w:t>a causal outco</w:t>
      </w:r>
      <w:r w:rsidR="003A0BCD">
        <w:rPr>
          <w:rFonts w:ascii="Times New Roman" w:hAnsi="Times New Roman" w:cs="Times New Roman"/>
          <w:sz w:val="24"/>
          <w:szCs w:val="24"/>
        </w:rPr>
        <w:t>me</w:t>
      </w:r>
      <w:r w:rsidR="000C3445">
        <w:rPr>
          <w:rFonts w:ascii="Times New Roman" w:hAnsi="Times New Roman" w:cs="Times New Roman"/>
          <w:sz w:val="24"/>
          <w:szCs w:val="24"/>
        </w:rPr>
        <w:t xml:space="preserve"> </w:t>
      </w:r>
      <w:r w:rsidR="003A0BCD">
        <w:rPr>
          <w:rFonts w:ascii="Times New Roman" w:hAnsi="Times New Roman" w:cs="Times New Roman"/>
          <w:sz w:val="24"/>
          <w:szCs w:val="24"/>
        </w:rPr>
        <w:t>and</w:t>
      </w:r>
      <w:r w:rsidR="00527BFF">
        <w:rPr>
          <w:rFonts w:ascii="Times New Roman" w:hAnsi="Times New Roman" w:cs="Times New Roman"/>
          <w:sz w:val="24"/>
          <w:szCs w:val="24"/>
        </w:rPr>
        <w:t>/</w:t>
      </w:r>
      <w:r w:rsidR="000C3445">
        <w:rPr>
          <w:rFonts w:ascii="Times New Roman" w:hAnsi="Times New Roman" w:cs="Times New Roman"/>
          <w:sz w:val="24"/>
          <w:szCs w:val="24"/>
        </w:rPr>
        <w:t xml:space="preserve">or a selection effect. </w:t>
      </w:r>
      <w:r w:rsidR="00646DEE" w:rsidRPr="00036438">
        <w:rPr>
          <w:rFonts w:ascii="Times New Roman" w:hAnsi="Times New Roman" w:cs="Times New Roman"/>
          <w:color w:val="000000"/>
          <w:sz w:val="24"/>
          <w:szCs w:val="24"/>
        </w:rPr>
        <w:t>If</w:t>
      </w:r>
      <w:r w:rsidR="00646DEE">
        <w:rPr>
          <w:rFonts w:ascii="Times New Roman" w:hAnsi="Times New Roman" w:cs="Times New Roman"/>
          <w:color w:val="000000"/>
          <w:sz w:val="24"/>
          <w:szCs w:val="24"/>
        </w:rPr>
        <w:t xml:space="preserve"> </w:t>
      </w:r>
      <w:r w:rsidR="00945A3E" w:rsidRPr="009C5138">
        <w:rPr>
          <w:rFonts w:ascii="Times New Roman" w:hAnsi="Times New Roman" w:cs="Times New Roman"/>
          <w:color w:val="000000"/>
          <w:sz w:val="24"/>
          <w:szCs w:val="24"/>
        </w:rPr>
        <w:t xml:space="preserve">the temporarily employed </w:t>
      </w:r>
      <w:r w:rsidR="00036438">
        <w:rPr>
          <w:rFonts w:ascii="Times New Roman" w:hAnsi="Times New Roman" w:cs="Times New Roman"/>
          <w:color w:val="000000"/>
          <w:sz w:val="24"/>
          <w:szCs w:val="24"/>
        </w:rPr>
        <w:t xml:space="preserve">are identified as having </w:t>
      </w:r>
      <w:r w:rsidR="0072280C">
        <w:rPr>
          <w:rFonts w:ascii="Times New Roman" w:hAnsi="Times New Roman" w:cs="Times New Roman"/>
          <w:color w:val="000000"/>
          <w:sz w:val="24"/>
          <w:szCs w:val="24"/>
        </w:rPr>
        <w:t xml:space="preserve">poorer </w:t>
      </w:r>
      <w:r w:rsidR="00CD6FAE">
        <w:rPr>
          <w:rFonts w:ascii="Times New Roman" w:hAnsi="Times New Roman" w:cs="Times New Roman"/>
          <w:color w:val="000000"/>
          <w:sz w:val="24"/>
          <w:szCs w:val="24"/>
        </w:rPr>
        <w:t xml:space="preserve">mental </w:t>
      </w:r>
      <w:r w:rsidR="00646DEE">
        <w:rPr>
          <w:rFonts w:ascii="Times New Roman" w:hAnsi="Times New Roman" w:cs="Times New Roman"/>
          <w:color w:val="000000"/>
          <w:sz w:val="24"/>
          <w:szCs w:val="24"/>
        </w:rPr>
        <w:t xml:space="preserve">health </w:t>
      </w:r>
      <w:r w:rsidR="00945A3E" w:rsidRPr="009C5138">
        <w:rPr>
          <w:rFonts w:ascii="Times New Roman" w:hAnsi="Times New Roman" w:cs="Times New Roman"/>
          <w:color w:val="000000"/>
          <w:sz w:val="24"/>
          <w:szCs w:val="24"/>
        </w:rPr>
        <w:t xml:space="preserve">than those in permanent employment </w:t>
      </w:r>
      <w:r w:rsidR="00646DEE">
        <w:rPr>
          <w:rFonts w:ascii="Times New Roman" w:hAnsi="Times New Roman" w:cs="Times New Roman"/>
          <w:color w:val="000000"/>
          <w:sz w:val="24"/>
          <w:szCs w:val="24"/>
        </w:rPr>
        <w:t xml:space="preserve">then it is </w:t>
      </w:r>
      <w:r w:rsidR="00945A3E" w:rsidRPr="009C5138">
        <w:rPr>
          <w:rFonts w:ascii="Times New Roman" w:hAnsi="Times New Roman" w:cs="Times New Roman"/>
          <w:color w:val="000000"/>
          <w:sz w:val="24"/>
          <w:szCs w:val="24"/>
        </w:rPr>
        <w:t>consistent with two mutually inclusive possibilities: (i) temporary employment generate</w:t>
      </w:r>
      <w:r w:rsidR="0072280C">
        <w:rPr>
          <w:rFonts w:ascii="Times New Roman" w:hAnsi="Times New Roman" w:cs="Times New Roman"/>
          <w:color w:val="000000"/>
          <w:sz w:val="24"/>
          <w:szCs w:val="24"/>
        </w:rPr>
        <w:t>s</w:t>
      </w:r>
      <w:r w:rsidR="00945A3E" w:rsidRPr="009C5138">
        <w:rPr>
          <w:rFonts w:ascii="Times New Roman" w:hAnsi="Times New Roman" w:cs="Times New Roman"/>
          <w:color w:val="000000"/>
          <w:sz w:val="24"/>
          <w:szCs w:val="24"/>
        </w:rPr>
        <w:t xml:space="preserve"> adverse </w:t>
      </w:r>
      <w:r w:rsidR="00CD6FAE">
        <w:rPr>
          <w:rFonts w:ascii="Times New Roman" w:hAnsi="Times New Roman" w:cs="Times New Roman"/>
          <w:color w:val="000000"/>
          <w:sz w:val="24"/>
          <w:szCs w:val="24"/>
        </w:rPr>
        <w:t xml:space="preserve">mental </w:t>
      </w:r>
      <w:r w:rsidR="00646DEE">
        <w:rPr>
          <w:rFonts w:ascii="Times New Roman" w:hAnsi="Times New Roman" w:cs="Times New Roman"/>
          <w:color w:val="000000"/>
          <w:sz w:val="24"/>
          <w:szCs w:val="24"/>
        </w:rPr>
        <w:t xml:space="preserve">health </w:t>
      </w:r>
      <w:r w:rsidR="00945A3E" w:rsidRPr="009C5138">
        <w:rPr>
          <w:rFonts w:ascii="Times New Roman" w:hAnsi="Times New Roman" w:cs="Times New Roman"/>
          <w:color w:val="000000"/>
          <w:sz w:val="24"/>
          <w:szCs w:val="24"/>
        </w:rPr>
        <w:t xml:space="preserve">effects and/or (ii) </w:t>
      </w:r>
      <w:r w:rsidR="005E014C">
        <w:rPr>
          <w:rFonts w:ascii="Times New Roman" w:hAnsi="Times New Roman" w:cs="Times New Roman"/>
          <w:color w:val="000000"/>
          <w:sz w:val="24"/>
          <w:szCs w:val="24"/>
        </w:rPr>
        <w:t xml:space="preserve">a selection effect whereby </w:t>
      </w:r>
      <w:r w:rsidR="00945A3E" w:rsidRPr="009C5138">
        <w:rPr>
          <w:rFonts w:ascii="Times New Roman" w:hAnsi="Times New Roman" w:cs="Times New Roman"/>
          <w:color w:val="000000"/>
          <w:sz w:val="24"/>
          <w:szCs w:val="24"/>
        </w:rPr>
        <w:t xml:space="preserve">individuals with below average </w:t>
      </w:r>
      <w:r w:rsidR="00CD6FAE">
        <w:rPr>
          <w:rFonts w:ascii="Times New Roman" w:hAnsi="Times New Roman" w:cs="Times New Roman"/>
          <w:color w:val="000000"/>
          <w:sz w:val="24"/>
          <w:szCs w:val="24"/>
        </w:rPr>
        <w:t xml:space="preserve">mental </w:t>
      </w:r>
      <w:r w:rsidR="00646DEE">
        <w:rPr>
          <w:rFonts w:ascii="Times New Roman" w:hAnsi="Times New Roman" w:cs="Times New Roman"/>
          <w:color w:val="000000"/>
          <w:sz w:val="24"/>
          <w:szCs w:val="24"/>
        </w:rPr>
        <w:t xml:space="preserve">health </w:t>
      </w:r>
      <w:r w:rsidR="00CE1009">
        <w:rPr>
          <w:rFonts w:ascii="Times New Roman" w:hAnsi="Times New Roman" w:cs="Times New Roman"/>
          <w:color w:val="000000"/>
          <w:sz w:val="24"/>
          <w:szCs w:val="24"/>
        </w:rPr>
        <w:t>are</w:t>
      </w:r>
      <w:r w:rsidR="00945A3E" w:rsidRPr="009C5138">
        <w:rPr>
          <w:rFonts w:ascii="Times New Roman" w:hAnsi="Times New Roman" w:cs="Times New Roman"/>
          <w:color w:val="000000"/>
          <w:sz w:val="24"/>
          <w:szCs w:val="24"/>
        </w:rPr>
        <w:t xml:space="preserve"> drawn </w:t>
      </w:r>
      <w:r w:rsidR="007B7B79" w:rsidRPr="001C28CF">
        <w:rPr>
          <w:rFonts w:ascii="Times New Roman" w:hAnsi="Times New Roman" w:cs="Times New Roman"/>
          <w:color w:val="000000"/>
          <w:sz w:val="24"/>
          <w:szCs w:val="24"/>
        </w:rPr>
        <w:t xml:space="preserve">away from permanent and into </w:t>
      </w:r>
      <w:r w:rsidR="00945A3E" w:rsidRPr="001C28CF">
        <w:rPr>
          <w:rFonts w:ascii="Times New Roman" w:hAnsi="Times New Roman" w:cs="Times New Roman"/>
          <w:color w:val="000000"/>
          <w:sz w:val="24"/>
          <w:szCs w:val="24"/>
        </w:rPr>
        <w:t>temporary employment.</w:t>
      </w:r>
      <w:r w:rsidR="00AF78B6" w:rsidRPr="001C28CF">
        <w:rPr>
          <w:rFonts w:ascii="Times New Roman" w:hAnsi="Times New Roman" w:cs="Times New Roman"/>
          <w:color w:val="000000"/>
          <w:sz w:val="24"/>
          <w:szCs w:val="24"/>
        </w:rPr>
        <w:t xml:space="preserve"> This is a particularly pertinent issue as Virtanen </w:t>
      </w:r>
      <w:r w:rsidR="00AF78B6" w:rsidRPr="001C28CF">
        <w:rPr>
          <w:rFonts w:ascii="Times New Roman" w:hAnsi="Times New Roman" w:cs="Times New Roman"/>
          <w:i/>
          <w:color w:val="000000"/>
          <w:sz w:val="24"/>
          <w:szCs w:val="24"/>
        </w:rPr>
        <w:t>et al.</w:t>
      </w:r>
      <w:r w:rsidR="00AF78B6" w:rsidRPr="001C28CF">
        <w:rPr>
          <w:rFonts w:ascii="Times New Roman" w:hAnsi="Times New Roman" w:cs="Times New Roman"/>
          <w:color w:val="000000"/>
          <w:sz w:val="24"/>
          <w:szCs w:val="24"/>
        </w:rPr>
        <w:t>’s (2005) review of the empirical association</w:t>
      </w:r>
      <w:r w:rsidR="0072280C">
        <w:rPr>
          <w:rFonts w:ascii="Times New Roman" w:hAnsi="Times New Roman" w:cs="Times New Roman"/>
          <w:color w:val="000000"/>
          <w:sz w:val="24"/>
          <w:szCs w:val="24"/>
        </w:rPr>
        <w:t>s</w:t>
      </w:r>
      <w:r w:rsidR="00AF78B6" w:rsidRPr="001C28CF">
        <w:rPr>
          <w:rFonts w:ascii="Times New Roman" w:hAnsi="Times New Roman" w:cs="Times New Roman"/>
          <w:color w:val="000000"/>
          <w:sz w:val="24"/>
          <w:szCs w:val="24"/>
        </w:rPr>
        <w:t xml:space="preserve"> between temporary employment and psychological morbidity suggests that many results may be confounded by selection bias</w:t>
      </w:r>
      <w:r w:rsidR="00CE1009">
        <w:rPr>
          <w:rFonts w:ascii="Times New Roman" w:hAnsi="Times New Roman" w:cs="Times New Roman"/>
          <w:color w:val="000000"/>
          <w:sz w:val="24"/>
          <w:szCs w:val="24"/>
        </w:rPr>
        <w:t>: i</w:t>
      </w:r>
      <w:r w:rsidR="00344B4A" w:rsidRPr="001C28CF">
        <w:rPr>
          <w:rFonts w:ascii="Times New Roman" w:hAnsi="Times New Roman" w:cs="Times New Roman"/>
          <w:color w:val="000000"/>
          <w:sz w:val="24"/>
          <w:szCs w:val="24"/>
        </w:rPr>
        <w:t>f</w:t>
      </w:r>
      <w:r w:rsidR="00344B4A">
        <w:rPr>
          <w:rFonts w:ascii="Times New Roman" w:hAnsi="Times New Roman" w:cs="Times New Roman"/>
          <w:color w:val="000000"/>
          <w:sz w:val="24"/>
          <w:szCs w:val="24"/>
        </w:rPr>
        <w:t xml:space="preserve"> the </w:t>
      </w:r>
      <w:r w:rsidR="00CE1009">
        <w:rPr>
          <w:rFonts w:ascii="Times New Roman" w:hAnsi="Times New Roman" w:cs="Times New Roman"/>
          <w:color w:val="000000"/>
          <w:sz w:val="24"/>
          <w:szCs w:val="24"/>
        </w:rPr>
        <w:t>selection</w:t>
      </w:r>
      <w:r w:rsidR="00344B4A">
        <w:rPr>
          <w:rFonts w:ascii="Times New Roman" w:hAnsi="Times New Roman" w:cs="Times New Roman"/>
          <w:color w:val="000000"/>
          <w:sz w:val="24"/>
          <w:szCs w:val="24"/>
        </w:rPr>
        <w:t xml:space="preserve"> </w:t>
      </w:r>
      <w:r w:rsidR="004A5EEF">
        <w:rPr>
          <w:rFonts w:ascii="Times New Roman" w:hAnsi="Times New Roman" w:cs="Times New Roman"/>
          <w:color w:val="000000"/>
          <w:sz w:val="24"/>
          <w:szCs w:val="24"/>
        </w:rPr>
        <w:t xml:space="preserve">effect </w:t>
      </w:r>
      <w:r w:rsidR="00344B4A">
        <w:rPr>
          <w:rFonts w:ascii="Times New Roman" w:hAnsi="Times New Roman" w:cs="Times New Roman"/>
          <w:color w:val="000000"/>
          <w:sz w:val="24"/>
          <w:szCs w:val="24"/>
        </w:rPr>
        <w:t xml:space="preserve">is </w:t>
      </w:r>
      <w:r w:rsidR="004A5EEF">
        <w:rPr>
          <w:rFonts w:ascii="Times New Roman" w:hAnsi="Times New Roman" w:cs="Times New Roman"/>
          <w:color w:val="000000"/>
          <w:sz w:val="24"/>
          <w:szCs w:val="24"/>
        </w:rPr>
        <w:t xml:space="preserve">discovered to be </w:t>
      </w:r>
      <w:r w:rsidR="00344B4A">
        <w:rPr>
          <w:rFonts w:ascii="Times New Roman" w:hAnsi="Times New Roman" w:cs="Times New Roman"/>
          <w:color w:val="000000"/>
          <w:sz w:val="24"/>
          <w:szCs w:val="24"/>
        </w:rPr>
        <w:t xml:space="preserve">more prominent relative to </w:t>
      </w:r>
      <w:r w:rsidR="00714CB4">
        <w:rPr>
          <w:rFonts w:ascii="Times New Roman" w:hAnsi="Times New Roman" w:cs="Times New Roman"/>
          <w:color w:val="000000"/>
          <w:sz w:val="24"/>
          <w:szCs w:val="24"/>
        </w:rPr>
        <w:t xml:space="preserve">a </w:t>
      </w:r>
      <w:r w:rsidR="00CE1009">
        <w:rPr>
          <w:rFonts w:ascii="Times New Roman" w:hAnsi="Times New Roman" w:cs="Times New Roman"/>
          <w:color w:val="000000"/>
          <w:sz w:val="24"/>
          <w:szCs w:val="24"/>
        </w:rPr>
        <w:t>causal effect</w:t>
      </w:r>
      <w:r w:rsidR="00344B4A">
        <w:rPr>
          <w:rFonts w:ascii="Times New Roman" w:hAnsi="Times New Roman" w:cs="Times New Roman"/>
          <w:color w:val="000000"/>
          <w:sz w:val="24"/>
          <w:szCs w:val="24"/>
        </w:rPr>
        <w:t xml:space="preserve"> </w:t>
      </w:r>
      <w:r w:rsidR="00E11D22">
        <w:rPr>
          <w:rFonts w:ascii="Times New Roman" w:hAnsi="Times New Roman" w:cs="Times New Roman"/>
          <w:color w:val="000000"/>
          <w:sz w:val="24"/>
          <w:szCs w:val="24"/>
        </w:rPr>
        <w:t xml:space="preserve">then </w:t>
      </w:r>
      <w:r w:rsidR="00344B4A">
        <w:rPr>
          <w:rFonts w:ascii="Times New Roman" w:hAnsi="Times New Roman" w:cs="Times New Roman"/>
          <w:color w:val="000000"/>
          <w:sz w:val="24"/>
          <w:szCs w:val="24"/>
        </w:rPr>
        <w:t>cross section</w:t>
      </w:r>
      <w:r w:rsidR="000942F7">
        <w:rPr>
          <w:rFonts w:ascii="Times New Roman" w:hAnsi="Times New Roman" w:cs="Times New Roman"/>
          <w:color w:val="000000"/>
          <w:sz w:val="24"/>
          <w:szCs w:val="24"/>
        </w:rPr>
        <w:t>al</w:t>
      </w:r>
      <w:r w:rsidR="00344B4A">
        <w:rPr>
          <w:rFonts w:ascii="Times New Roman" w:hAnsi="Times New Roman" w:cs="Times New Roman"/>
          <w:color w:val="000000"/>
          <w:sz w:val="24"/>
          <w:szCs w:val="24"/>
        </w:rPr>
        <w:t xml:space="preserve"> studies that </w:t>
      </w:r>
      <w:r w:rsidR="00714CB4">
        <w:rPr>
          <w:rFonts w:ascii="Times New Roman" w:hAnsi="Times New Roman" w:cs="Times New Roman"/>
          <w:color w:val="000000"/>
          <w:sz w:val="24"/>
          <w:szCs w:val="24"/>
        </w:rPr>
        <w:t>present estimates of</w:t>
      </w:r>
      <w:r w:rsidR="00344B4A">
        <w:rPr>
          <w:rFonts w:ascii="Times New Roman" w:hAnsi="Times New Roman" w:cs="Times New Roman"/>
          <w:color w:val="000000"/>
          <w:sz w:val="24"/>
          <w:szCs w:val="24"/>
        </w:rPr>
        <w:t xml:space="preserve"> a negative influence of temporary employment on mental health status may be </w:t>
      </w:r>
      <w:r w:rsidR="00E11D22">
        <w:rPr>
          <w:rFonts w:ascii="Times New Roman" w:hAnsi="Times New Roman" w:cs="Times New Roman"/>
          <w:color w:val="000000"/>
          <w:sz w:val="24"/>
          <w:szCs w:val="24"/>
        </w:rPr>
        <w:t xml:space="preserve">reporting </w:t>
      </w:r>
      <w:r w:rsidR="00344B4A">
        <w:rPr>
          <w:rFonts w:ascii="Times New Roman" w:hAnsi="Times New Roman" w:cs="Times New Roman"/>
          <w:color w:val="000000"/>
          <w:sz w:val="24"/>
          <w:szCs w:val="24"/>
        </w:rPr>
        <w:t>upwardly biased</w:t>
      </w:r>
      <w:r w:rsidR="00E11D22">
        <w:rPr>
          <w:rFonts w:ascii="Times New Roman" w:hAnsi="Times New Roman" w:cs="Times New Roman"/>
          <w:color w:val="000000"/>
          <w:sz w:val="24"/>
          <w:szCs w:val="24"/>
        </w:rPr>
        <w:t xml:space="preserve"> estimates</w:t>
      </w:r>
      <w:r w:rsidR="00344B4A">
        <w:rPr>
          <w:rFonts w:ascii="Times New Roman" w:hAnsi="Times New Roman" w:cs="Times New Roman"/>
          <w:color w:val="000000"/>
          <w:sz w:val="24"/>
          <w:szCs w:val="24"/>
        </w:rPr>
        <w:t>.</w:t>
      </w:r>
    </w:p>
    <w:p w:rsidR="00AC5A62" w:rsidRDefault="0062159B" w:rsidP="00AF73A5">
      <w:pPr>
        <w:spacing w:after="0"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lastRenderedPageBreak/>
        <w:t xml:space="preserve">A </w:t>
      </w:r>
      <w:r w:rsidR="00F01865">
        <w:rPr>
          <w:rFonts w:ascii="Times New Roman" w:hAnsi="Times New Roman" w:cs="Times New Roman"/>
          <w:sz w:val="24"/>
          <w:szCs w:val="24"/>
        </w:rPr>
        <w:t xml:space="preserve">potential confounding </w:t>
      </w:r>
      <w:r>
        <w:rPr>
          <w:rFonts w:ascii="Times New Roman" w:hAnsi="Times New Roman" w:cs="Times New Roman"/>
          <w:sz w:val="24"/>
          <w:szCs w:val="24"/>
        </w:rPr>
        <w:t xml:space="preserve">issue is that mental health </w:t>
      </w:r>
      <w:r w:rsidR="00F01865">
        <w:rPr>
          <w:rFonts w:ascii="Times New Roman" w:hAnsi="Times New Roman" w:cs="Times New Roman"/>
          <w:sz w:val="24"/>
          <w:szCs w:val="24"/>
        </w:rPr>
        <w:t xml:space="preserve">is </w:t>
      </w:r>
      <w:r>
        <w:rPr>
          <w:rFonts w:ascii="Times New Roman" w:hAnsi="Times New Roman" w:cs="Times New Roman"/>
          <w:sz w:val="24"/>
          <w:szCs w:val="24"/>
        </w:rPr>
        <w:t xml:space="preserve">associated with job satisfaction, with either </w:t>
      </w:r>
      <w:r w:rsidR="00F01865">
        <w:rPr>
          <w:rFonts w:ascii="Times New Roman" w:hAnsi="Times New Roman" w:cs="Times New Roman"/>
          <w:sz w:val="24"/>
          <w:szCs w:val="24"/>
        </w:rPr>
        <w:t>lower</w:t>
      </w:r>
      <w:r>
        <w:rPr>
          <w:rFonts w:ascii="Times New Roman" w:hAnsi="Times New Roman" w:cs="Times New Roman"/>
          <w:sz w:val="24"/>
          <w:szCs w:val="24"/>
        </w:rPr>
        <w:t xml:space="preserve"> job satisfaction </w:t>
      </w:r>
      <w:r w:rsidR="00F01865">
        <w:rPr>
          <w:rFonts w:ascii="Times New Roman" w:hAnsi="Times New Roman" w:cs="Times New Roman"/>
          <w:sz w:val="24"/>
          <w:szCs w:val="24"/>
        </w:rPr>
        <w:t xml:space="preserve">deteriorating </w:t>
      </w:r>
      <w:r>
        <w:rPr>
          <w:rFonts w:ascii="Times New Roman" w:hAnsi="Times New Roman" w:cs="Times New Roman"/>
          <w:sz w:val="24"/>
          <w:szCs w:val="24"/>
        </w:rPr>
        <w:t xml:space="preserve">mental health or </w:t>
      </w:r>
      <w:r w:rsidR="00F01865">
        <w:rPr>
          <w:rFonts w:ascii="Times New Roman" w:hAnsi="Times New Roman" w:cs="Times New Roman"/>
          <w:sz w:val="24"/>
          <w:szCs w:val="24"/>
        </w:rPr>
        <w:t>worsening</w:t>
      </w:r>
      <w:r>
        <w:rPr>
          <w:rFonts w:ascii="Times New Roman" w:hAnsi="Times New Roman" w:cs="Times New Roman"/>
          <w:sz w:val="24"/>
          <w:szCs w:val="24"/>
        </w:rPr>
        <w:t xml:space="preserve"> mental health </w:t>
      </w:r>
      <w:r w:rsidR="00F01865">
        <w:rPr>
          <w:rFonts w:ascii="Times New Roman" w:hAnsi="Times New Roman" w:cs="Times New Roman"/>
          <w:sz w:val="24"/>
          <w:szCs w:val="24"/>
        </w:rPr>
        <w:t xml:space="preserve">adversely affecting </w:t>
      </w:r>
      <w:r>
        <w:rPr>
          <w:rFonts w:ascii="Times New Roman" w:hAnsi="Times New Roman" w:cs="Times New Roman"/>
          <w:sz w:val="24"/>
          <w:szCs w:val="24"/>
        </w:rPr>
        <w:t xml:space="preserve">job satisfaction. </w:t>
      </w:r>
      <w:r w:rsidR="00561C51">
        <w:rPr>
          <w:rFonts w:ascii="Times New Roman" w:hAnsi="Times New Roman" w:cs="Times New Roman"/>
          <w:sz w:val="24"/>
          <w:szCs w:val="24"/>
        </w:rPr>
        <w:t>W</w:t>
      </w:r>
      <w:r w:rsidR="005649B7">
        <w:rPr>
          <w:rFonts w:ascii="Times New Roman" w:hAnsi="Times New Roman" w:cs="Times New Roman"/>
          <w:color w:val="000000"/>
          <w:sz w:val="24"/>
          <w:szCs w:val="24"/>
        </w:rPr>
        <w:t xml:space="preserve">e extend </w:t>
      </w:r>
      <w:r w:rsidR="00F01865">
        <w:rPr>
          <w:rFonts w:ascii="Times New Roman" w:hAnsi="Times New Roman" w:cs="Times New Roman"/>
          <w:color w:val="000000"/>
          <w:sz w:val="24"/>
          <w:szCs w:val="24"/>
        </w:rPr>
        <w:t xml:space="preserve">our </w:t>
      </w:r>
      <w:r w:rsidR="005649B7">
        <w:rPr>
          <w:rFonts w:ascii="Times New Roman" w:hAnsi="Times New Roman" w:cs="Times New Roman"/>
          <w:color w:val="000000"/>
          <w:sz w:val="24"/>
          <w:szCs w:val="24"/>
        </w:rPr>
        <w:t>analysis to</w:t>
      </w:r>
      <w:r w:rsidR="003A0BCD">
        <w:rPr>
          <w:rFonts w:ascii="Times New Roman" w:hAnsi="Times New Roman" w:cs="Times New Roman"/>
          <w:color w:val="000000"/>
          <w:sz w:val="24"/>
          <w:szCs w:val="24"/>
        </w:rPr>
        <w:t xml:space="preserve"> </w:t>
      </w:r>
      <w:r w:rsidR="00FE70A4">
        <w:rPr>
          <w:rFonts w:ascii="Times New Roman" w:hAnsi="Times New Roman" w:cs="Times New Roman"/>
          <w:color w:val="000000"/>
          <w:sz w:val="24"/>
          <w:szCs w:val="24"/>
        </w:rPr>
        <w:t xml:space="preserve">examine the </w:t>
      </w:r>
      <w:r w:rsidR="005649B7">
        <w:rPr>
          <w:rFonts w:ascii="Times New Roman" w:hAnsi="Times New Roman" w:cs="Times New Roman"/>
          <w:color w:val="000000"/>
          <w:sz w:val="24"/>
          <w:szCs w:val="24"/>
        </w:rPr>
        <w:t xml:space="preserve">effect </w:t>
      </w:r>
      <w:r w:rsidR="008B1783">
        <w:rPr>
          <w:rFonts w:ascii="Times New Roman" w:hAnsi="Times New Roman" w:cs="Times New Roman"/>
          <w:color w:val="000000"/>
          <w:sz w:val="24"/>
          <w:szCs w:val="24"/>
        </w:rPr>
        <w:t xml:space="preserve">of </w:t>
      </w:r>
      <w:r w:rsidR="00AC5A62">
        <w:rPr>
          <w:rFonts w:ascii="Times New Roman" w:hAnsi="Times New Roman" w:cs="Times New Roman"/>
          <w:color w:val="000000"/>
          <w:sz w:val="24"/>
          <w:szCs w:val="24"/>
        </w:rPr>
        <w:t xml:space="preserve">job satisfaction </w:t>
      </w:r>
      <w:r w:rsidR="005649B7">
        <w:rPr>
          <w:rFonts w:ascii="Times New Roman" w:hAnsi="Times New Roman" w:cs="Times New Roman"/>
          <w:color w:val="000000"/>
          <w:sz w:val="24"/>
          <w:szCs w:val="24"/>
        </w:rPr>
        <w:t>o</w:t>
      </w:r>
      <w:r w:rsidR="00FE70A4">
        <w:rPr>
          <w:rFonts w:ascii="Times New Roman" w:hAnsi="Times New Roman" w:cs="Times New Roman"/>
          <w:color w:val="000000"/>
          <w:sz w:val="24"/>
          <w:szCs w:val="24"/>
        </w:rPr>
        <w:t xml:space="preserve">n </w:t>
      </w:r>
      <w:r w:rsidR="00AC5A62">
        <w:rPr>
          <w:rFonts w:ascii="Times New Roman" w:hAnsi="Times New Roman" w:cs="Times New Roman"/>
          <w:color w:val="000000"/>
          <w:sz w:val="24"/>
          <w:szCs w:val="24"/>
        </w:rPr>
        <w:t xml:space="preserve">mental health </w:t>
      </w:r>
      <w:r w:rsidR="00FE70A4">
        <w:rPr>
          <w:rFonts w:ascii="Times New Roman" w:hAnsi="Times New Roman" w:cs="Times New Roman"/>
          <w:color w:val="000000"/>
          <w:sz w:val="24"/>
          <w:szCs w:val="24"/>
        </w:rPr>
        <w:t xml:space="preserve">and </w:t>
      </w:r>
      <w:r w:rsidR="004F3700">
        <w:rPr>
          <w:rFonts w:ascii="Times New Roman" w:hAnsi="Times New Roman" w:cs="Times New Roman"/>
          <w:color w:val="000000"/>
          <w:sz w:val="24"/>
          <w:szCs w:val="24"/>
        </w:rPr>
        <w:t xml:space="preserve">in </w:t>
      </w:r>
      <w:r w:rsidR="00FE70A4">
        <w:rPr>
          <w:rFonts w:ascii="Times New Roman" w:hAnsi="Times New Roman" w:cs="Times New Roman"/>
          <w:color w:val="000000"/>
          <w:sz w:val="24"/>
          <w:szCs w:val="24"/>
        </w:rPr>
        <w:t>mitigating</w:t>
      </w:r>
      <w:r w:rsidR="00AC5A62">
        <w:rPr>
          <w:rFonts w:ascii="Times New Roman" w:hAnsi="Times New Roman" w:cs="Times New Roman"/>
          <w:color w:val="000000"/>
          <w:sz w:val="24"/>
          <w:szCs w:val="24"/>
        </w:rPr>
        <w:t xml:space="preserve"> </w:t>
      </w:r>
      <w:r w:rsidR="005649B7">
        <w:rPr>
          <w:rFonts w:ascii="Times New Roman" w:hAnsi="Times New Roman" w:cs="Times New Roman"/>
          <w:color w:val="000000"/>
          <w:sz w:val="24"/>
          <w:szCs w:val="24"/>
        </w:rPr>
        <w:t>any</w:t>
      </w:r>
      <w:r w:rsidR="00AC5A62">
        <w:rPr>
          <w:rFonts w:ascii="Times New Roman" w:hAnsi="Times New Roman" w:cs="Times New Roman"/>
          <w:color w:val="000000"/>
          <w:sz w:val="24"/>
          <w:szCs w:val="24"/>
        </w:rPr>
        <w:t xml:space="preserve"> </w:t>
      </w:r>
      <w:r w:rsidR="005649B7">
        <w:rPr>
          <w:rFonts w:ascii="Times New Roman" w:hAnsi="Times New Roman" w:cs="Times New Roman"/>
          <w:color w:val="000000"/>
          <w:sz w:val="24"/>
          <w:szCs w:val="24"/>
        </w:rPr>
        <w:t>e</w:t>
      </w:r>
      <w:r w:rsidR="008B1783">
        <w:rPr>
          <w:rFonts w:ascii="Times New Roman" w:hAnsi="Times New Roman" w:cs="Times New Roman"/>
          <w:color w:val="000000"/>
          <w:sz w:val="24"/>
          <w:szCs w:val="24"/>
        </w:rPr>
        <w:t>ffect</w:t>
      </w:r>
      <w:r w:rsidR="00AC5A62">
        <w:rPr>
          <w:rFonts w:ascii="Times New Roman" w:hAnsi="Times New Roman" w:cs="Times New Roman"/>
          <w:color w:val="000000"/>
          <w:sz w:val="24"/>
          <w:szCs w:val="24"/>
        </w:rPr>
        <w:t xml:space="preserve"> of employment type on mental heal</w:t>
      </w:r>
      <w:r w:rsidR="00944AD4">
        <w:rPr>
          <w:rFonts w:ascii="Times New Roman" w:hAnsi="Times New Roman" w:cs="Times New Roman"/>
          <w:color w:val="000000"/>
          <w:sz w:val="24"/>
          <w:szCs w:val="24"/>
        </w:rPr>
        <w:t xml:space="preserve">th. </w:t>
      </w:r>
      <w:r w:rsidR="00CE1009">
        <w:rPr>
          <w:rFonts w:ascii="Times New Roman" w:hAnsi="Times New Roman" w:cs="Times New Roman"/>
          <w:color w:val="000000"/>
          <w:sz w:val="24"/>
          <w:szCs w:val="24"/>
        </w:rPr>
        <w:t>This extension</w:t>
      </w:r>
      <w:r w:rsidR="00714CB4">
        <w:rPr>
          <w:rFonts w:ascii="Times New Roman" w:hAnsi="Times New Roman" w:cs="Times New Roman"/>
          <w:color w:val="000000"/>
          <w:sz w:val="24"/>
          <w:szCs w:val="24"/>
        </w:rPr>
        <w:t xml:space="preserve"> is conducive to</w:t>
      </w:r>
      <w:r w:rsidR="00CE1009">
        <w:rPr>
          <w:rFonts w:ascii="Times New Roman" w:hAnsi="Times New Roman" w:cs="Times New Roman"/>
          <w:color w:val="000000"/>
          <w:sz w:val="24"/>
          <w:szCs w:val="24"/>
        </w:rPr>
        <w:t xml:space="preserve"> policy recommendations as mental health conditions can rarely be directly affected by manager</w:t>
      </w:r>
      <w:r w:rsidR="00FD71E7">
        <w:rPr>
          <w:rFonts w:ascii="Times New Roman" w:hAnsi="Times New Roman" w:cs="Times New Roman"/>
          <w:color w:val="000000"/>
          <w:sz w:val="24"/>
          <w:szCs w:val="24"/>
        </w:rPr>
        <w:t>s</w:t>
      </w:r>
      <w:r w:rsidR="00CE1009">
        <w:rPr>
          <w:rFonts w:ascii="Times New Roman" w:hAnsi="Times New Roman" w:cs="Times New Roman"/>
          <w:color w:val="000000"/>
          <w:sz w:val="24"/>
          <w:szCs w:val="24"/>
        </w:rPr>
        <w:t xml:space="preserve"> </w:t>
      </w:r>
      <w:r w:rsidR="00714CB4">
        <w:rPr>
          <w:rFonts w:ascii="Times New Roman" w:hAnsi="Times New Roman" w:cs="Times New Roman"/>
          <w:color w:val="000000"/>
          <w:sz w:val="24"/>
          <w:szCs w:val="24"/>
        </w:rPr>
        <w:t>whereas</w:t>
      </w:r>
      <w:r w:rsidR="00CE1009">
        <w:rPr>
          <w:rFonts w:ascii="Times New Roman" w:hAnsi="Times New Roman" w:cs="Times New Roman"/>
          <w:color w:val="000000"/>
          <w:sz w:val="24"/>
          <w:szCs w:val="24"/>
        </w:rPr>
        <w:t xml:space="preserve"> job satisfaction often can.</w:t>
      </w:r>
    </w:p>
    <w:p w:rsidR="00DC00C8" w:rsidRDefault="00DC00C8" w:rsidP="00AF73A5">
      <w:pPr>
        <w:spacing w:after="0" w:line="480" w:lineRule="auto"/>
        <w:rPr>
          <w:rFonts w:ascii="Times New Roman" w:hAnsi="Times New Roman" w:cs="Times New Roman"/>
          <w:b/>
          <w:sz w:val="24"/>
          <w:szCs w:val="24"/>
        </w:rPr>
      </w:pPr>
    </w:p>
    <w:p w:rsidR="00431037" w:rsidRDefault="004F4071" w:rsidP="00AF73A5">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001C3CF5">
        <w:rPr>
          <w:rFonts w:ascii="Times New Roman" w:hAnsi="Times New Roman" w:cs="Times New Roman"/>
          <w:b/>
          <w:sz w:val="24"/>
          <w:szCs w:val="24"/>
        </w:rPr>
        <w:t>Health and employment status</w:t>
      </w:r>
    </w:p>
    <w:p w:rsidR="00431037" w:rsidRDefault="00431037" w:rsidP="00AF73A5">
      <w:pPr>
        <w:spacing w:after="0" w:line="480" w:lineRule="auto"/>
        <w:rPr>
          <w:rFonts w:ascii="Times New Roman" w:hAnsi="Times New Roman" w:cs="Times New Roman"/>
          <w:b/>
          <w:sz w:val="24"/>
          <w:szCs w:val="24"/>
        </w:rPr>
      </w:pPr>
    </w:p>
    <w:p w:rsidR="00812033" w:rsidRPr="00560305" w:rsidRDefault="00562415" w:rsidP="00AF73A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literature </w:t>
      </w:r>
      <w:r w:rsidR="005F4E0B">
        <w:rPr>
          <w:rFonts w:ascii="Times New Roman" w:hAnsi="Times New Roman" w:cs="Times New Roman"/>
          <w:sz w:val="24"/>
          <w:szCs w:val="24"/>
        </w:rPr>
        <w:t>documents</w:t>
      </w:r>
      <w:r>
        <w:rPr>
          <w:rFonts w:ascii="Times New Roman" w:hAnsi="Times New Roman" w:cs="Times New Roman"/>
          <w:sz w:val="24"/>
          <w:szCs w:val="24"/>
        </w:rPr>
        <w:t xml:space="preserve"> t</w:t>
      </w:r>
      <w:r w:rsidR="00812033">
        <w:rPr>
          <w:rFonts w:ascii="Times New Roman" w:hAnsi="Times New Roman" w:cs="Times New Roman"/>
          <w:sz w:val="24"/>
          <w:szCs w:val="24"/>
        </w:rPr>
        <w:t xml:space="preserve">he </w:t>
      </w:r>
      <w:r w:rsidR="005A25CE">
        <w:rPr>
          <w:rFonts w:ascii="Times New Roman" w:hAnsi="Times New Roman" w:cs="Times New Roman"/>
          <w:sz w:val="24"/>
          <w:szCs w:val="24"/>
        </w:rPr>
        <w:t>recent upsurge in</w:t>
      </w:r>
      <w:r>
        <w:rPr>
          <w:rFonts w:ascii="Times New Roman" w:hAnsi="Times New Roman" w:cs="Times New Roman"/>
          <w:sz w:val="24"/>
          <w:szCs w:val="24"/>
        </w:rPr>
        <w:t xml:space="preserve"> and diverse range of</w:t>
      </w:r>
      <w:r w:rsidR="005A25CE">
        <w:rPr>
          <w:rFonts w:ascii="Times New Roman" w:hAnsi="Times New Roman" w:cs="Times New Roman"/>
          <w:sz w:val="24"/>
          <w:szCs w:val="24"/>
        </w:rPr>
        <w:t xml:space="preserve"> </w:t>
      </w:r>
      <w:r w:rsidR="00812033">
        <w:rPr>
          <w:rFonts w:ascii="Times New Roman" w:hAnsi="Times New Roman" w:cs="Times New Roman"/>
          <w:sz w:val="24"/>
          <w:szCs w:val="24"/>
        </w:rPr>
        <w:t>temporary employment arrangements</w:t>
      </w:r>
      <w:r w:rsidR="000C397D">
        <w:rPr>
          <w:rFonts w:ascii="Times New Roman" w:hAnsi="Times New Roman" w:cs="Times New Roman"/>
          <w:sz w:val="24"/>
          <w:szCs w:val="24"/>
        </w:rPr>
        <w:t xml:space="preserve"> and </w:t>
      </w:r>
      <w:r w:rsidR="003E2125">
        <w:rPr>
          <w:rFonts w:ascii="Times New Roman" w:hAnsi="Times New Roman" w:cs="Times New Roman"/>
          <w:sz w:val="24"/>
          <w:szCs w:val="24"/>
        </w:rPr>
        <w:t xml:space="preserve">the </w:t>
      </w:r>
      <w:r w:rsidR="000C397D">
        <w:rPr>
          <w:rFonts w:ascii="Times New Roman" w:hAnsi="Times New Roman" w:cs="Times New Roman"/>
          <w:sz w:val="24"/>
          <w:szCs w:val="24"/>
        </w:rPr>
        <w:t>mechanisms</w:t>
      </w:r>
      <w:r w:rsidR="00812033">
        <w:rPr>
          <w:rFonts w:ascii="Times New Roman" w:hAnsi="Times New Roman" w:cs="Times New Roman"/>
          <w:sz w:val="24"/>
          <w:szCs w:val="24"/>
        </w:rPr>
        <w:t xml:space="preserve"> </w:t>
      </w:r>
      <w:r w:rsidR="000C397D">
        <w:rPr>
          <w:rFonts w:ascii="Times New Roman" w:hAnsi="Times New Roman" w:cs="Times New Roman"/>
          <w:sz w:val="24"/>
          <w:szCs w:val="24"/>
        </w:rPr>
        <w:t xml:space="preserve">through which workers end up in temporary employment </w:t>
      </w:r>
      <w:r w:rsidR="00812033">
        <w:rPr>
          <w:rFonts w:ascii="Times New Roman" w:hAnsi="Times New Roman" w:cs="Times New Roman"/>
          <w:sz w:val="24"/>
          <w:szCs w:val="24"/>
        </w:rPr>
        <w:t>(</w:t>
      </w:r>
      <w:r w:rsidR="002C49EB">
        <w:rPr>
          <w:rFonts w:ascii="Times New Roman" w:hAnsi="Times New Roman" w:cs="Times New Roman"/>
          <w:sz w:val="24"/>
          <w:szCs w:val="24"/>
        </w:rPr>
        <w:t>see</w:t>
      </w:r>
      <w:r>
        <w:rPr>
          <w:rFonts w:ascii="Times New Roman" w:hAnsi="Times New Roman" w:cs="Times New Roman"/>
          <w:sz w:val="24"/>
          <w:szCs w:val="24"/>
        </w:rPr>
        <w:t xml:space="preserve"> for </w:t>
      </w:r>
      <w:r w:rsidR="002C49EB">
        <w:rPr>
          <w:rFonts w:ascii="Times New Roman" w:hAnsi="Times New Roman" w:cs="Times New Roman"/>
          <w:sz w:val="24"/>
          <w:szCs w:val="24"/>
        </w:rPr>
        <w:t>example</w:t>
      </w:r>
      <w:r>
        <w:rPr>
          <w:rFonts w:ascii="Times New Roman" w:hAnsi="Times New Roman" w:cs="Times New Roman"/>
          <w:sz w:val="24"/>
          <w:szCs w:val="24"/>
        </w:rPr>
        <w:t xml:space="preserve"> </w:t>
      </w:r>
      <w:r w:rsidR="00812033">
        <w:rPr>
          <w:rFonts w:ascii="Times New Roman" w:hAnsi="Times New Roman" w:cs="Times New Roman"/>
          <w:sz w:val="24"/>
          <w:szCs w:val="24"/>
        </w:rPr>
        <w:t xml:space="preserve">De Cuyper </w:t>
      </w:r>
      <w:r w:rsidR="00812033" w:rsidRPr="002820CF">
        <w:rPr>
          <w:rFonts w:ascii="Times New Roman" w:hAnsi="Times New Roman" w:cs="Times New Roman"/>
          <w:i/>
          <w:sz w:val="24"/>
          <w:szCs w:val="24"/>
        </w:rPr>
        <w:t>et al.</w:t>
      </w:r>
      <w:r w:rsidR="00812033">
        <w:rPr>
          <w:rFonts w:ascii="Times New Roman" w:hAnsi="Times New Roman" w:cs="Times New Roman"/>
          <w:sz w:val="24"/>
          <w:szCs w:val="24"/>
        </w:rPr>
        <w:t>, 2008)</w:t>
      </w:r>
      <w:r w:rsidR="00D226FC">
        <w:rPr>
          <w:rFonts w:ascii="Times New Roman" w:hAnsi="Times New Roman" w:cs="Times New Roman"/>
          <w:sz w:val="24"/>
          <w:szCs w:val="24"/>
        </w:rPr>
        <w:t xml:space="preserve">. </w:t>
      </w:r>
      <w:r w:rsidR="003E2125">
        <w:rPr>
          <w:rFonts w:ascii="Times New Roman" w:hAnsi="Times New Roman" w:cs="Times New Roman"/>
          <w:sz w:val="24"/>
          <w:szCs w:val="24"/>
        </w:rPr>
        <w:t>T</w:t>
      </w:r>
      <w:r w:rsidR="00D226FC">
        <w:rPr>
          <w:rFonts w:ascii="Times New Roman" w:hAnsi="Times New Roman" w:cs="Times New Roman"/>
          <w:sz w:val="24"/>
          <w:szCs w:val="24"/>
        </w:rPr>
        <w:t xml:space="preserve">hese mechanisms </w:t>
      </w:r>
      <w:r w:rsidR="00720D07">
        <w:rPr>
          <w:rFonts w:ascii="Times New Roman" w:hAnsi="Times New Roman" w:cs="Times New Roman"/>
          <w:sz w:val="24"/>
          <w:szCs w:val="24"/>
        </w:rPr>
        <w:t>are varied and heterogeneous</w:t>
      </w:r>
      <w:r w:rsidR="00D226FC">
        <w:rPr>
          <w:rFonts w:ascii="Times New Roman" w:hAnsi="Times New Roman" w:cs="Times New Roman"/>
          <w:sz w:val="24"/>
          <w:szCs w:val="24"/>
        </w:rPr>
        <w:t xml:space="preserve"> </w:t>
      </w:r>
      <w:r w:rsidR="001547C1">
        <w:rPr>
          <w:rFonts w:ascii="Times New Roman" w:hAnsi="Times New Roman" w:cs="Times New Roman"/>
          <w:sz w:val="24"/>
          <w:szCs w:val="24"/>
        </w:rPr>
        <w:t xml:space="preserve">with some being </w:t>
      </w:r>
      <w:r w:rsidR="000F2831">
        <w:rPr>
          <w:rFonts w:ascii="Times New Roman" w:hAnsi="Times New Roman" w:cs="Times New Roman"/>
          <w:sz w:val="24"/>
          <w:szCs w:val="24"/>
        </w:rPr>
        <w:t>free choice</w:t>
      </w:r>
      <w:r w:rsidR="0053695B">
        <w:rPr>
          <w:rFonts w:ascii="Times New Roman" w:hAnsi="Times New Roman" w:cs="Times New Roman"/>
          <w:sz w:val="24"/>
          <w:szCs w:val="24"/>
        </w:rPr>
        <w:t xml:space="preserve"> </w:t>
      </w:r>
      <w:r w:rsidR="003E2125">
        <w:rPr>
          <w:rFonts w:ascii="Times New Roman" w:hAnsi="Times New Roman" w:cs="Times New Roman"/>
          <w:sz w:val="24"/>
          <w:szCs w:val="24"/>
        </w:rPr>
        <w:t xml:space="preserve">(De Jong </w:t>
      </w:r>
      <w:r w:rsidR="003E2125" w:rsidRPr="002820CF">
        <w:rPr>
          <w:rFonts w:ascii="Times New Roman" w:hAnsi="Times New Roman" w:cs="Times New Roman"/>
          <w:i/>
          <w:sz w:val="24"/>
          <w:szCs w:val="24"/>
        </w:rPr>
        <w:t>et al.</w:t>
      </w:r>
      <w:r w:rsidR="003E2125" w:rsidRPr="001F3D8A">
        <w:rPr>
          <w:rFonts w:ascii="Times New Roman" w:hAnsi="Times New Roman" w:cs="Times New Roman"/>
          <w:sz w:val="24"/>
          <w:szCs w:val="24"/>
        </w:rPr>
        <w:t>,</w:t>
      </w:r>
      <w:r w:rsidR="003E2125">
        <w:rPr>
          <w:rFonts w:ascii="Times New Roman" w:hAnsi="Times New Roman" w:cs="Times New Roman"/>
          <w:sz w:val="24"/>
          <w:szCs w:val="24"/>
        </w:rPr>
        <w:t xml:space="preserve"> 2009) </w:t>
      </w:r>
      <w:r w:rsidR="0053695B">
        <w:rPr>
          <w:rFonts w:ascii="Times New Roman" w:hAnsi="Times New Roman" w:cs="Times New Roman"/>
          <w:sz w:val="24"/>
          <w:szCs w:val="24"/>
        </w:rPr>
        <w:t>w</w:t>
      </w:r>
      <w:r w:rsidR="00DB7951">
        <w:rPr>
          <w:rFonts w:ascii="Times New Roman" w:hAnsi="Times New Roman" w:cs="Times New Roman"/>
          <w:sz w:val="24"/>
          <w:szCs w:val="24"/>
        </w:rPr>
        <w:t>hereby workers choose</w:t>
      </w:r>
      <w:r w:rsidR="000F2831">
        <w:rPr>
          <w:rFonts w:ascii="Times New Roman" w:hAnsi="Times New Roman" w:cs="Times New Roman"/>
          <w:sz w:val="24"/>
          <w:szCs w:val="24"/>
        </w:rPr>
        <w:t xml:space="preserve"> temporary contracts </w:t>
      </w:r>
      <w:r w:rsidR="00D226FC">
        <w:rPr>
          <w:rFonts w:ascii="Times New Roman" w:hAnsi="Times New Roman" w:cs="Times New Roman"/>
          <w:sz w:val="24"/>
          <w:szCs w:val="24"/>
        </w:rPr>
        <w:t xml:space="preserve">due to </w:t>
      </w:r>
      <w:r w:rsidR="00283EE3">
        <w:rPr>
          <w:rFonts w:ascii="Times New Roman" w:hAnsi="Times New Roman" w:cs="Times New Roman"/>
          <w:sz w:val="24"/>
          <w:szCs w:val="24"/>
        </w:rPr>
        <w:t xml:space="preserve">preferable </w:t>
      </w:r>
      <w:r w:rsidR="001547C1">
        <w:rPr>
          <w:rFonts w:ascii="Times New Roman" w:hAnsi="Times New Roman" w:cs="Times New Roman"/>
          <w:sz w:val="24"/>
          <w:szCs w:val="24"/>
        </w:rPr>
        <w:t>attributes</w:t>
      </w:r>
      <w:r w:rsidR="0053695B">
        <w:rPr>
          <w:rFonts w:ascii="Times New Roman" w:hAnsi="Times New Roman" w:cs="Times New Roman"/>
          <w:sz w:val="24"/>
          <w:szCs w:val="24"/>
        </w:rPr>
        <w:t>,</w:t>
      </w:r>
      <w:r w:rsidR="000F2831">
        <w:rPr>
          <w:rFonts w:ascii="Times New Roman" w:hAnsi="Times New Roman" w:cs="Times New Roman"/>
          <w:sz w:val="24"/>
          <w:szCs w:val="24"/>
        </w:rPr>
        <w:t xml:space="preserve"> such as greater flexibility. </w:t>
      </w:r>
      <w:r w:rsidR="00BD6018">
        <w:rPr>
          <w:rFonts w:ascii="Times New Roman" w:hAnsi="Times New Roman" w:cs="Times New Roman"/>
          <w:sz w:val="24"/>
          <w:szCs w:val="24"/>
        </w:rPr>
        <w:t>P</w:t>
      </w:r>
      <w:r w:rsidR="001547C1">
        <w:rPr>
          <w:rFonts w:ascii="Times New Roman" w:hAnsi="Times New Roman" w:cs="Times New Roman"/>
          <w:sz w:val="24"/>
          <w:szCs w:val="24"/>
        </w:rPr>
        <w:t xml:space="preserve">eople </w:t>
      </w:r>
      <w:r w:rsidR="00D226FC">
        <w:rPr>
          <w:rFonts w:ascii="Times New Roman" w:hAnsi="Times New Roman" w:cs="Times New Roman"/>
          <w:sz w:val="24"/>
          <w:szCs w:val="24"/>
        </w:rPr>
        <w:t xml:space="preserve">may </w:t>
      </w:r>
      <w:r w:rsidR="001547C1">
        <w:rPr>
          <w:rFonts w:ascii="Times New Roman" w:hAnsi="Times New Roman" w:cs="Times New Roman"/>
          <w:sz w:val="24"/>
          <w:szCs w:val="24"/>
        </w:rPr>
        <w:t xml:space="preserve">end up in temporary employment because of </w:t>
      </w:r>
      <w:r w:rsidR="00D226FC">
        <w:rPr>
          <w:rFonts w:ascii="Times New Roman" w:hAnsi="Times New Roman" w:cs="Times New Roman"/>
          <w:sz w:val="24"/>
          <w:szCs w:val="24"/>
        </w:rPr>
        <w:t>a lack of suitable permanent employment opportunities</w:t>
      </w:r>
      <w:r w:rsidR="001547C1">
        <w:rPr>
          <w:rFonts w:ascii="Times New Roman" w:hAnsi="Times New Roman" w:cs="Times New Roman"/>
          <w:sz w:val="24"/>
          <w:szCs w:val="24"/>
        </w:rPr>
        <w:t>, and</w:t>
      </w:r>
      <w:r w:rsidR="00D226FC">
        <w:rPr>
          <w:rFonts w:ascii="Times New Roman" w:hAnsi="Times New Roman" w:cs="Times New Roman"/>
          <w:sz w:val="24"/>
          <w:szCs w:val="24"/>
        </w:rPr>
        <w:t xml:space="preserve"> </w:t>
      </w:r>
      <w:r w:rsidR="000F2831">
        <w:rPr>
          <w:rFonts w:ascii="Times New Roman" w:hAnsi="Times New Roman" w:cs="Times New Roman"/>
          <w:sz w:val="24"/>
          <w:szCs w:val="24"/>
        </w:rPr>
        <w:t xml:space="preserve">workers </w:t>
      </w:r>
      <w:r w:rsidR="001547C1">
        <w:rPr>
          <w:rFonts w:ascii="Times New Roman" w:hAnsi="Times New Roman" w:cs="Times New Roman"/>
          <w:sz w:val="24"/>
          <w:szCs w:val="24"/>
        </w:rPr>
        <w:t xml:space="preserve">may </w:t>
      </w:r>
      <w:r w:rsidR="000F2831">
        <w:rPr>
          <w:rFonts w:ascii="Times New Roman" w:hAnsi="Times New Roman" w:cs="Times New Roman"/>
          <w:sz w:val="24"/>
          <w:szCs w:val="24"/>
        </w:rPr>
        <w:t>enter temporary employment with the hope that it turns into a permanent contract</w:t>
      </w:r>
      <w:r w:rsidR="003E2125">
        <w:rPr>
          <w:rFonts w:ascii="Times New Roman" w:hAnsi="Times New Roman" w:cs="Times New Roman"/>
          <w:sz w:val="24"/>
          <w:szCs w:val="24"/>
        </w:rPr>
        <w:t xml:space="preserve"> (De Jong </w:t>
      </w:r>
      <w:r w:rsidR="003E2125" w:rsidRPr="002820CF">
        <w:rPr>
          <w:rFonts w:ascii="Times New Roman" w:hAnsi="Times New Roman" w:cs="Times New Roman"/>
          <w:i/>
          <w:sz w:val="24"/>
          <w:szCs w:val="24"/>
        </w:rPr>
        <w:t>et al.</w:t>
      </w:r>
      <w:r w:rsidR="003E2125" w:rsidRPr="003E2125">
        <w:rPr>
          <w:rFonts w:ascii="Times New Roman" w:hAnsi="Times New Roman" w:cs="Times New Roman"/>
          <w:sz w:val="24"/>
          <w:szCs w:val="24"/>
        </w:rPr>
        <w:t>,</w:t>
      </w:r>
      <w:r w:rsidR="003E2125">
        <w:rPr>
          <w:rFonts w:ascii="Times New Roman" w:hAnsi="Times New Roman" w:cs="Times New Roman"/>
          <w:sz w:val="24"/>
          <w:szCs w:val="24"/>
        </w:rPr>
        <w:t xml:space="preserve"> 2009)</w:t>
      </w:r>
      <w:r w:rsidR="000F2831">
        <w:rPr>
          <w:rFonts w:ascii="Times New Roman" w:hAnsi="Times New Roman" w:cs="Times New Roman"/>
          <w:sz w:val="24"/>
          <w:szCs w:val="24"/>
        </w:rPr>
        <w:t xml:space="preserve">. </w:t>
      </w:r>
    </w:p>
    <w:p w:rsidR="0062781F" w:rsidRDefault="0062781F" w:rsidP="00AF73A5">
      <w:pPr>
        <w:spacing w:after="0" w:line="480" w:lineRule="auto"/>
        <w:rPr>
          <w:rFonts w:ascii="Times New Roman" w:hAnsi="Times New Roman" w:cs="Times New Roman"/>
          <w:sz w:val="24"/>
          <w:szCs w:val="24"/>
        </w:rPr>
      </w:pPr>
    </w:p>
    <w:p w:rsidR="00812033" w:rsidRPr="00A24A35" w:rsidRDefault="00542F8C" w:rsidP="00AF73A5">
      <w:pPr>
        <w:spacing w:after="0" w:line="480" w:lineRule="auto"/>
        <w:rPr>
          <w:rFonts w:ascii="Times New Roman" w:hAnsi="Times New Roman" w:cs="Times New Roman"/>
          <w:i/>
          <w:sz w:val="24"/>
          <w:szCs w:val="24"/>
        </w:rPr>
      </w:pPr>
      <w:r>
        <w:rPr>
          <w:rFonts w:ascii="Times New Roman" w:hAnsi="Times New Roman" w:cs="Times New Roman"/>
          <w:i/>
          <w:sz w:val="24"/>
          <w:szCs w:val="24"/>
        </w:rPr>
        <w:t>Does e</w:t>
      </w:r>
      <w:r w:rsidR="00812033" w:rsidRPr="00A24A35">
        <w:rPr>
          <w:rFonts w:ascii="Times New Roman" w:hAnsi="Times New Roman" w:cs="Times New Roman"/>
          <w:i/>
          <w:sz w:val="24"/>
          <w:szCs w:val="24"/>
        </w:rPr>
        <w:t xml:space="preserve">mployment </w:t>
      </w:r>
      <w:r w:rsidR="00BD6018">
        <w:rPr>
          <w:rFonts w:ascii="Times New Roman" w:hAnsi="Times New Roman" w:cs="Times New Roman"/>
          <w:i/>
          <w:sz w:val="24"/>
          <w:szCs w:val="24"/>
        </w:rPr>
        <w:t xml:space="preserve">influence </w:t>
      </w:r>
      <w:r w:rsidR="00812033" w:rsidRPr="00A24A35">
        <w:rPr>
          <w:rFonts w:ascii="Times New Roman" w:hAnsi="Times New Roman" w:cs="Times New Roman"/>
          <w:i/>
          <w:sz w:val="24"/>
          <w:szCs w:val="24"/>
        </w:rPr>
        <w:t xml:space="preserve">health </w:t>
      </w:r>
      <w:r>
        <w:rPr>
          <w:rFonts w:ascii="Times New Roman" w:hAnsi="Times New Roman" w:cs="Times New Roman"/>
          <w:i/>
          <w:sz w:val="24"/>
          <w:szCs w:val="24"/>
        </w:rPr>
        <w:t>or does health influence employment?</w:t>
      </w:r>
    </w:p>
    <w:p w:rsidR="00C7474B" w:rsidRDefault="00C7474B" w:rsidP="00AF73A5">
      <w:pPr>
        <w:autoSpaceDE w:val="0"/>
        <w:autoSpaceDN w:val="0"/>
        <w:adjustRightInd w:val="0"/>
        <w:spacing w:after="0" w:line="480" w:lineRule="auto"/>
        <w:jc w:val="both"/>
        <w:rPr>
          <w:rFonts w:ascii="Times New Roman" w:hAnsi="Times New Roman" w:cs="Times New Roman"/>
          <w:sz w:val="24"/>
          <w:szCs w:val="24"/>
        </w:rPr>
      </w:pPr>
    </w:p>
    <w:p w:rsidR="007E0E64" w:rsidRPr="007E0E64" w:rsidRDefault="00736CC0" w:rsidP="00AF73A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D</w:t>
      </w:r>
      <w:r w:rsidR="00DD34E8" w:rsidRPr="007E0E64">
        <w:rPr>
          <w:rFonts w:ascii="Times New Roman" w:hAnsi="Times New Roman" w:cs="Times New Roman"/>
          <w:sz w:val="24"/>
          <w:szCs w:val="24"/>
        </w:rPr>
        <w:t xml:space="preserve">iverse employment contracts and greater employee flexibility are sought by organizations when they </w:t>
      </w:r>
      <w:r>
        <w:rPr>
          <w:rFonts w:ascii="Times New Roman" w:hAnsi="Times New Roman" w:cs="Times New Roman"/>
          <w:sz w:val="24"/>
          <w:szCs w:val="24"/>
        </w:rPr>
        <w:t xml:space="preserve">adapt and learn to compete in </w:t>
      </w:r>
      <w:r w:rsidR="00DD34E8" w:rsidRPr="007E0E64">
        <w:rPr>
          <w:rFonts w:ascii="Times New Roman" w:hAnsi="Times New Roman" w:cs="Times New Roman"/>
          <w:sz w:val="24"/>
          <w:szCs w:val="24"/>
        </w:rPr>
        <w:t>globally competitive environment</w:t>
      </w:r>
      <w:r w:rsidR="00F3439E">
        <w:rPr>
          <w:rFonts w:ascii="Times New Roman" w:hAnsi="Times New Roman" w:cs="Times New Roman"/>
          <w:sz w:val="24"/>
          <w:szCs w:val="24"/>
        </w:rPr>
        <w:t>s</w:t>
      </w:r>
      <w:r w:rsidR="00DD34E8" w:rsidRPr="007E0E64">
        <w:rPr>
          <w:rFonts w:ascii="Times New Roman" w:hAnsi="Times New Roman" w:cs="Times New Roman"/>
          <w:sz w:val="24"/>
          <w:szCs w:val="24"/>
        </w:rPr>
        <w:t xml:space="preserve"> (Nollen, 1996)</w:t>
      </w:r>
      <w:r w:rsidR="003E2125">
        <w:rPr>
          <w:rFonts w:ascii="Times New Roman" w:hAnsi="Times New Roman" w:cs="Times New Roman"/>
          <w:sz w:val="24"/>
          <w:szCs w:val="24"/>
        </w:rPr>
        <w:t>. W</w:t>
      </w:r>
      <w:r w:rsidR="00C7474B" w:rsidRPr="007E0E64">
        <w:rPr>
          <w:rFonts w:ascii="Times New Roman" w:hAnsi="Times New Roman" w:cs="Times New Roman"/>
          <w:sz w:val="24"/>
          <w:szCs w:val="24"/>
        </w:rPr>
        <w:t xml:space="preserve">orkers experiencing temporary and limited time contracts, who often have poorer employment protection and lower job security, can experience pressures to fulfil duties in shorter time periods. </w:t>
      </w:r>
      <w:r w:rsidR="007E0E64">
        <w:rPr>
          <w:rFonts w:ascii="Times New Roman" w:hAnsi="Times New Roman" w:cs="Times New Roman"/>
          <w:sz w:val="24"/>
          <w:szCs w:val="24"/>
        </w:rPr>
        <w:t xml:space="preserve">For instance, </w:t>
      </w:r>
      <w:r w:rsidR="007E0E64" w:rsidRPr="007E0E64">
        <w:rPr>
          <w:rFonts w:ascii="Times New Roman" w:hAnsi="Times New Roman" w:cs="Times New Roman"/>
          <w:color w:val="000000"/>
          <w:sz w:val="24"/>
          <w:szCs w:val="24"/>
        </w:rPr>
        <w:t xml:space="preserve">Hesselink and </w:t>
      </w:r>
      <w:r w:rsidR="007E0E64">
        <w:rPr>
          <w:rFonts w:ascii="Times New Roman" w:hAnsi="Times New Roman" w:cs="Times New Roman"/>
          <w:color w:val="000000"/>
          <w:sz w:val="24"/>
          <w:szCs w:val="24"/>
        </w:rPr>
        <w:t>van Vuuren (1999) found that 44 percent</w:t>
      </w:r>
      <w:r w:rsidR="007E0E64" w:rsidRPr="007E0E64">
        <w:rPr>
          <w:rFonts w:ascii="Times New Roman" w:hAnsi="Times New Roman" w:cs="Times New Roman"/>
          <w:color w:val="000000"/>
          <w:sz w:val="24"/>
          <w:szCs w:val="24"/>
        </w:rPr>
        <w:t xml:space="preserve"> of </w:t>
      </w:r>
      <w:r w:rsidR="007E0E64" w:rsidRPr="007E0E64">
        <w:rPr>
          <w:rFonts w:ascii="Times New Roman" w:hAnsi="Times New Roman" w:cs="Times New Roman"/>
          <w:color w:val="000000"/>
          <w:sz w:val="24"/>
          <w:szCs w:val="24"/>
        </w:rPr>
        <w:lastRenderedPageBreak/>
        <w:t xml:space="preserve">fixed-term workers in </w:t>
      </w:r>
      <w:r w:rsidR="007E0E64">
        <w:rPr>
          <w:rFonts w:ascii="Times New Roman" w:hAnsi="Times New Roman" w:cs="Times New Roman"/>
          <w:color w:val="000000"/>
          <w:sz w:val="24"/>
          <w:szCs w:val="24"/>
        </w:rPr>
        <w:t>T</w:t>
      </w:r>
      <w:r w:rsidR="007E0E64" w:rsidRPr="007E0E64">
        <w:rPr>
          <w:rFonts w:ascii="Times New Roman" w:hAnsi="Times New Roman" w:cs="Times New Roman"/>
          <w:color w:val="000000"/>
          <w:sz w:val="24"/>
          <w:szCs w:val="24"/>
        </w:rPr>
        <w:t>he Netherlands worr</w:t>
      </w:r>
      <w:r>
        <w:rPr>
          <w:rFonts w:ascii="Times New Roman" w:hAnsi="Times New Roman" w:cs="Times New Roman"/>
          <w:color w:val="000000"/>
          <w:sz w:val="24"/>
          <w:szCs w:val="24"/>
        </w:rPr>
        <w:t>y</w:t>
      </w:r>
      <w:r w:rsidR="007E0E64" w:rsidRPr="007E0E64">
        <w:rPr>
          <w:rFonts w:ascii="Times New Roman" w:hAnsi="Times New Roman" w:cs="Times New Roman"/>
          <w:color w:val="000000"/>
          <w:sz w:val="24"/>
          <w:szCs w:val="24"/>
        </w:rPr>
        <w:t xml:space="preserve"> about job insecurity compared with only 15.5</w:t>
      </w:r>
      <w:r w:rsidR="00283EE3">
        <w:rPr>
          <w:rFonts w:ascii="Times New Roman" w:hAnsi="Times New Roman" w:cs="Times New Roman"/>
          <w:color w:val="000000"/>
          <w:sz w:val="24"/>
          <w:szCs w:val="24"/>
        </w:rPr>
        <w:t xml:space="preserve"> percent</w:t>
      </w:r>
      <w:r w:rsidR="007E0E64">
        <w:rPr>
          <w:rFonts w:ascii="Times New Roman" w:hAnsi="Times New Roman" w:cs="Times New Roman"/>
          <w:color w:val="000000"/>
          <w:sz w:val="24"/>
          <w:szCs w:val="24"/>
        </w:rPr>
        <w:t xml:space="preserve"> of permanent workers.</w:t>
      </w:r>
      <w:r w:rsidR="007E0E64" w:rsidRPr="007E0E64">
        <w:rPr>
          <w:rFonts w:ascii="Times New Roman" w:hAnsi="Times New Roman" w:cs="Times New Roman"/>
          <w:color w:val="000000"/>
          <w:sz w:val="24"/>
          <w:szCs w:val="24"/>
        </w:rPr>
        <w:t xml:space="preserve"> </w:t>
      </w:r>
      <w:r w:rsidR="00C7474B" w:rsidRPr="007E0E64">
        <w:rPr>
          <w:rFonts w:ascii="Times New Roman" w:hAnsi="Times New Roman" w:cs="Times New Roman"/>
          <w:sz w:val="24"/>
          <w:szCs w:val="24"/>
        </w:rPr>
        <w:t xml:space="preserve">These pressures can sap energy and intensify psychological stress, and thus it is not surprising that a literature has evolved which suggests that </w:t>
      </w:r>
      <w:r w:rsidR="00994A82" w:rsidRPr="007E0E64">
        <w:rPr>
          <w:rFonts w:ascii="Times New Roman" w:hAnsi="Times New Roman" w:cs="Times New Roman"/>
          <w:sz w:val="24"/>
          <w:szCs w:val="24"/>
        </w:rPr>
        <w:t xml:space="preserve">employment </w:t>
      </w:r>
      <w:r>
        <w:rPr>
          <w:rFonts w:ascii="Times New Roman" w:hAnsi="Times New Roman" w:cs="Times New Roman"/>
          <w:sz w:val="24"/>
          <w:szCs w:val="24"/>
        </w:rPr>
        <w:t>status affects</w:t>
      </w:r>
      <w:r w:rsidR="00994A82">
        <w:rPr>
          <w:rFonts w:ascii="Times New Roman" w:hAnsi="Times New Roman" w:cs="Times New Roman"/>
          <w:sz w:val="24"/>
          <w:szCs w:val="24"/>
        </w:rPr>
        <w:t xml:space="preserve"> </w:t>
      </w:r>
      <w:r w:rsidR="00C7474B" w:rsidRPr="007E0E64">
        <w:rPr>
          <w:rFonts w:ascii="Times New Roman" w:hAnsi="Times New Roman" w:cs="Times New Roman"/>
          <w:sz w:val="24"/>
          <w:szCs w:val="24"/>
        </w:rPr>
        <w:t>health.</w:t>
      </w:r>
    </w:p>
    <w:p w:rsidR="00807908" w:rsidRDefault="00C7474B" w:rsidP="00AF73A5">
      <w:pPr>
        <w:shd w:val="clear" w:color="auto" w:fill="FFFFFF"/>
        <w:spacing w:after="0" w:line="480" w:lineRule="auto"/>
        <w:ind w:firstLine="720"/>
        <w:outlineLvl w:val="1"/>
        <w:rPr>
          <w:rFonts w:ascii="Times New Roman" w:eastAsia="AdvTimes" w:hAnsi="Times New Roman" w:cs="Times New Roman"/>
          <w:sz w:val="24"/>
          <w:szCs w:val="24"/>
          <w:lang w:val="en-NZ"/>
        </w:rPr>
      </w:pPr>
      <w:r w:rsidRPr="00076157">
        <w:rPr>
          <w:rFonts w:ascii="Times New Roman" w:eastAsia="Arial Unicode MS" w:hAnsi="Times New Roman" w:cs="Times New Roman"/>
          <w:bCs/>
          <w:kern w:val="36"/>
          <w:sz w:val="24"/>
          <w:szCs w:val="24"/>
        </w:rPr>
        <w:t xml:space="preserve">The evidence initially appears to corroborate negative </w:t>
      </w:r>
      <w:r w:rsidR="00994A82">
        <w:rPr>
          <w:rFonts w:ascii="Times New Roman" w:eastAsia="Arial Unicode MS" w:hAnsi="Times New Roman" w:cs="Times New Roman"/>
          <w:bCs/>
          <w:kern w:val="36"/>
          <w:sz w:val="24"/>
          <w:szCs w:val="24"/>
        </w:rPr>
        <w:t>association</w:t>
      </w:r>
      <w:r w:rsidR="00DD6C09">
        <w:rPr>
          <w:rFonts w:ascii="Times New Roman" w:eastAsia="Arial Unicode MS" w:hAnsi="Times New Roman" w:cs="Times New Roman"/>
          <w:bCs/>
          <w:kern w:val="36"/>
          <w:sz w:val="24"/>
          <w:szCs w:val="24"/>
        </w:rPr>
        <w:t>s</w:t>
      </w:r>
      <w:r w:rsidR="00994A82">
        <w:rPr>
          <w:rFonts w:ascii="Times New Roman" w:eastAsia="Arial Unicode MS" w:hAnsi="Times New Roman" w:cs="Times New Roman"/>
          <w:bCs/>
          <w:kern w:val="36"/>
          <w:sz w:val="24"/>
          <w:szCs w:val="24"/>
        </w:rPr>
        <w:t xml:space="preserve"> between </w:t>
      </w:r>
      <w:r w:rsidRPr="00076157">
        <w:rPr>
          <w:rFonts w:ascii="Times New Roman" w:eastAsia="Arial Unicode MS" w:hAnsi="Times New Roman" w:cs="Times New Roman"/>
          <w:bCs/>
          <w:kern w:val="36"/>
          <w:sz w:val="24"/>
          <w:szCs w:val="24"/>
        </w:rPr>
        <w:t xml:space="preserve">temporary employment </w:t>
      </w:r>
      <w:r w:rsidR="00994A82">
        <w:rPr>
          <w:rFonts w:ascii="Times New Roman" w:eastAsia="Arial Unicode MS" w:hAnsi="Times New Roman" w:cs="Times New Roman"/>
          <w:bCs/>
          <w:kern w:val="36"/>
          <w:sz w:val="24"/>
          <w:szCs w:val="24"/>
        </w:rPr>
        <w:t>and</w:t>
      </w:r>
      <w:r w:rsidRPr="00076157">
        <w:rPr>
          <w:rFonts w:ascii="Times New Roman" w:eastAsia="Arial Unicode MS" w:hAnsi="Times New Roman" w:cs="Times New Roman"/>
          <w:bCs/>
          <w:kern w:val="36"/>
          <w:sz w:val="24"/>
          <w:szCs w:val="24"/>
        </w:rPr>
        <w:t xml:space="preserve"> health.</w:t>
      </w:r>
      <w:r w:rsidR="000B7EFA" w:rsidRPr="00076157">
        <w:rPr>
          <w:rFonts w:ascii="Times New Roman" w:eastAsia="Arial Unicode MS" w:hAnsi="Times New Roman" w:cs="Times New Roman"/>
          <w:bCs/>
          <w:kern w:val="36"/>
          <w:sz w:val="24"/>
          <w:szCs w:val="24"/>
        </w:rPr>
        <w:t xml:space="preserve"> </w:t>
      </w:r>
      <w:r w:rsidR="00BB1F44">
        <w:rPr>
          <w:rFonts w:ascii="Times New Roman" w:eastAsia="AdvTimes" w:hAnsi="Times New Roman" w:cs="Times New Roman"/>
          <w:sz w:val="24"/>
          <w:szCs w:val="24"/>
          <w:lang w:val="en-NZ"/>
        </w:rPr>
        <w:t>T</w:t>
      </w:r>
      <w:r w:rsidR="00D46147" w:rsidRPr="00076157">
        <w:rPr>
          <w:rFonts w:ascii="Times New Roman" w:eastAsia="AdvTimes" w:hAnsi="Times New Roman" w:cs="Times New Roman"/>
          <w:sz w:val="24"/>
          <w:szCs w:val="24"/>
          <w:lang w:val="en-NZ"/>
        </w:rPr>
        <w:t xml:space="preserve">emporary workers </w:t>
      </w:r>
      <w:r w:rsidR="00BB1F44">
        <w:rPr>
          <w:rFonts w:ascii="Times New Roman" w:eastAsia="AdvTimes" w:hAnsi="Times New Roman" w:cs="Times New Roman"/>
          <w:sz w:val="24"/>
          <w:szCs w:val="24"/>
          <w:lang w:val="en-NZ"/>
        </w:rPr>
        <w:t>appear to experience</w:t>
      </w:r>
      <w:r w:rsidR="00D46147" w:rsidRPr="00076157">
        <w:rPr>
          <w:rFonts w:ascii="Times New Roman" w:eastAsia="AdvTimes" w:hAnsi="Times New Roman" w:cs="Times New Roman"/>
          <w:sz w:val="24"/>
          <w:szCs w:val="24"/>
          <w:lang w:val="en-NZ"/>
        </w:rPr>
        <w:t xml:space="preserve"> </w:t>
      </w:r>
      <w:r w:rsidR="00736CC0">
        <w:rPr>
          <w:rFonts w:ascii="Times New Roman" w:eastAsia="AdvTimes" w:hAnsi="Times New Roman" w:cs="Times New Roman"/>
          <w:sz w:val="24"/>
          <w:szCs w:val="24"/>
          <w:lang w:val="en-NZ"/>
        </w:rPr>
        <w:t xml:space="preserve">poorer </w:t>
      </w:r>
      <w:r w:rsidR="00D46147" w:rsidRPr="00076157">
        <w:rPr>
          <w:rFonts w:ascii="Times New Roman" w:eastAsia="AdvTimes" w:hAnsi="Times New Roman" w:cs="Times New Roman"/>
          <w:sz w:val="24"/>
          <w:szCs w:val="24"/>
          <w:lang w:val="en-NZ"/>
        </w:rPr>
        <w:t>physical health, such as higher fatigue and stress levels, backache and muscular pains (Benavides and Benach, 1999)</w:t>
      </w:r>
      <w:r w:rsidR="00BB1F44">
        <w:rPr>
          <w:rFonts w:ascii="Times New Roman" w:eastAsia="AdvTimes" w:hAnsi="Times New Roman" w:cs="Times New Roman"/>
          <w:sz w:val="24"/>
          <w:szCs w:val="24"/>
          <w:lang w:val="en-NZ"/>
        </w:rPr>
        <w:t xml:space="preserve"> and</w:t>
      </w:r>
      <w:r w:rsidR="00381FEF">
        <w:rPr>
          <w:rFonts w:ascii="Times New Roman" w:eastAsia="AdvTimes" w:hAnsi="Times New Roman" w:cs="Times New Roman"/>
          <w:sz w:val="24"/>
          <w:szCs w:val="24"/>
          <w:lang w:val="en-NZ"/>
        </w:rPr>
        <w:t xml:space="preserve"> </w:t>
      </w:r>
      <w:r w:rsidR="00736CC0">
        <w:rPr>
          <w:rFonts w:ascii="Times New Roman" w:eastAsia="AdvTimes" w:hAnsi="Times New Roman" w:cs="Times New Roman"/>
          <w:sz w:val="24"/>
          <w:szCs w:val="24"/>
          <w:lang w:val="en-NZ"/>
        </w:rPr>
        <w:t xml:space="preserve">poorer </w:t>
      </w:r>
      <w:r w:rsidR="00381FEF">
        <w:rPr>
          <w:rFonts w:ascii="Times New Roman" w:eastAsia="AdvTimes" w:hAnsi="Times New Roman" w:cs="Times New Roman"/>
          <w:sz w:val="24"/>
          <w:szCs w:val="24"/>
          <w:lang w:val="en-NZ"/>
        </w:rPr>
        <w:t xml:space="preserve">mental </w:t>
      </w:r>
      <w:r w:rsidR="00381FEF" w:rsidRPr="00076157">
        <w:rPr>
          <w:rFonts w:ascii="Times New Roman" w:eastAsia="AdvTimes" w:hAnsi="Times New Roman" w:cs="Times New Roman"/>
          <w:sz w:val="24"/>
          <w:szCs w:val="24"/>
          <w:lang w:val="en-NZ"/>
        </w:rPr>
        <w:t>health</w:t>
      </w:r>
      <w:r w:rsidR="00381FEF">
        <w:rPr>
          <w:rFonts w:ascii="Times New Roman" w:eastAsia="AdvTimes" w:hAnsi="Times New Roman" w:cs="Times New Roman"/>
          <w:sz w:val="24"/>
          <w:szCs w:val="24"/>
          <w:lang w:val="en-NZ"/>
        </w:rPr>
        <w:t xml:space="preserve">, such as </w:t>
      </w:r>
      <w:r w:rsidR="000D4B56">
        <w:rPr>
          <w:rFonts w:ascii="Times New Roman" w:hAnsi="Times New Roman" w:cs="Times New Roman"/>
          <w:color w:val="000000"/>
          <w:sz w:val="24"/>
          <w:szCs w:val="24"/>
        </w:rPr>
        <w:t xml:space="preserve">poorer </w:t>
      </w:r>
      <w:r w:rsidR="00E100DC">
        <w:rPr>
          <w:rFonts w:ascii="Times New Roman" w:hAnsi="Times New Roman" w:cs="Times New Roman"/>
          <w:color w:val="000000"/>
          <w:sz w:val="24"/>
          <w:szCs w:val="24"/>
        </w:rPr>
        <w:t>psychological well</w:t>
      </w:r>
      <w:r w:rsidR="00381FEF" w:rsidRPr="007E0E64">
        <w:rPr>
          <w:rFonts w:ascii="Times New Roman" w:hAnsi="Times New Roman" w:cs="Times New Roman"/>
          <w:color w:val="000000"/>
          <w:sz w:val="24"/>
          <w:szCs w:val="24"/>
        </w:rPr>
        <w:t xml:space="preserve">being </w:t>
      </w:r>
      <w:r w:rsidR="00381FEF">
        <w:rPr>
          <w:rFonts w:ascii="Times New Roman" w:eastAsia="AdvTimes" w:hAnsi="Times New Roman" w:cs="Times New Roman"/>
          <w:sz w:val="24"/>
          <w:szCs w:val="24"/>
          <w:lang w:val="en-NZ"/>
        </w:rPr>
        <w:t>(</w:t>
      </w:r>
      <w:r w:rsidR="007E0E64" w:rsidRPr="007E0E64">
        <w:rPr>
          <w:rFonts w:ascii="Times New Roman" w:hAnsi="Times New Roman" w:cs="Times New Roman"/>
          <w:color w:val="000000"/>
          <w:sz w:val="24"/>
          <w:szCs w:val="24"/>
        </w:rPr>
        <w:t xml:space="preserve">Lasfargues </w:t>
      </w:r>
      <w:r w:rsidR="007E0E64" w:rsidRPr="007E0E64">
        <w:rPr>
          <w:rFonts w:ascii="Times New Roman" w:hAnsi="Times New Roman" w:cs="Times New Roman"/>
          <w:i/>
          <w:color w:val="000000"/>
          <w:sz w:val="24"/>
          <w:szCs w:val="24"/>
        </w:rPr>
        <w:t>et al</w:t>
      </w:r>
      <w:r w:rsidR="007E0E64" w:rsidRPr="007E0E64">
        <w:rPr>
          <w:rFonts w:ascii="Times New Roman" w:hAnsi="Times New Roman" w:cs="Times New Roman"/>
          <w:color w:val="000000"/>
          <w:sz w:val="24"/>
          <w:szCs w:val="24"/>
        </w:rPr>
        <w:t>.</w:t>
      </w:r>
      <w:r w:rsidR="00381FEF">
        <w:rPr>
          <w:rFonts w:ascii="Times New Roman" w:hAnsi="Times New Roman" w:cs="Times New Roman"/>
          <w:color w:val="000000"/>
          <w:sz w:val="24"/>
          <w:szCs w:val="24"/>
        </w:rPr>
        <w:t>,</w:t>
      </w:r>
      <w:r w:rsidR="007E0E64" w:rsidRPr="007E0E64">
        <w:rPr>
          <w:rFonts w:ascii="Times New Roman" w:hAnsi="Times New Roman" w:cs="Times New Roman"/>
          <w:color w:val="000000"/>
          <w:sz w:val="24"/>
          <w:szCs w:val="24"/>
        </w:rPr>
        <w:t xml:space="preserve"> 1999)</w:t>
      </w:r>
      <w:r w:rsidR="00FA4DCF">
        <w:rPr>
          <w:rFonts w:ascii="Times New Roman" w:hAnsi="Times New Roman" w:cs="Times New Roman"/>
          <w:bCs/>
          <w:kern w:val="36"/>
          <w:sz w:val="24"/>
          <w:szCs w:val="24"/>
        </w:rPr>
        <w:t>.</w:t>
      </w:r>
      <w:r w:rsidR="00076157" w:rsidRPr="00076157">
        <w:rPr>
          <w:rFonts w:ascii="Times New Roman" w:hAnsi="Times New Roman" w:cs="Times New Roman"/>
          <w:sz w:val="24"/>
          <w:szCs w:val="24"/>
        </w:rPr>
        <w:t xml:space="preserve"> </w:t>
      </w:r>
      <w:r w:rsidR="00BB1F44">
        <w:rPr>
          <w:rFonts w:ascii="Times New Roman" w:hAnsi="Times New Roman" w:cs="Times New Roman"/>
          <w:sz w:val="24"/>
          <w:szCs w:val="24"/>
        </w:rPr>
        <w:t xml:space="preserve"> </w:t>
      </w:r>
      <w:r w:rsidR="00736CC0">
        <w:rPr>
          <w:rFonts w:ascii="Times New Roman" w:hAnsi="Times New Roman" w:cs="Times New Roman"/>
          <w:sz w:val="24"/>
          <w:szCs w:val="24"/>
        </w:rPr>
        <w:t>Further</w:t>
      </w:r>
      <w:r w:rsidR="00FA4DCF">
        <w:rPr>
          <w:rFonts w:ascii="Times New Roman" w:hAnsi="Times New Roman" w:cs="Times New Roman"/>
          <w:sz w:val="24"/>
          <w:szCs w:val="24"/>
        </w:rPr>
        <w:t xml:space="preserve"> corroborating evidence </w:t>
      </w:r>
      <w:r w:rsidR="005F03C1">
        <w:rPr>
          <w:rFonts w:ascii="Times New Roman" w:hAnsi="Times New Roman" w:cs="Times New Roman"/>
          <w:sz w:val="24"/>
          <w:szCs w:val="24"/>
        </w:rPr>
        <w:t xml:space="preserve">stems </w:t>
      </w:r>
      <w:r w:rsidR="00736CC0">
        <w:rPr>
          <w:rFonts w:ascii="Times New Roman" w:hAnsi="Times New Roman" w:cs="Times New Roman"/>
          <w:sz w:val="24"/>
          <w:szCs w:val="24"/>
        </w:rPr>
        <w:t xml:space="preserve">from </w:t>
      </w:r>
      <w:r w:rsidR="00883F91" w:rsidRPr="00076157">
        <w:rPr>
          <w:rFonts w:ascii="Times New Roman" w:hAnsi="Times New Roman" w:cs="Times New Roman"/>
          <w:sz w:val="24"/>
          <w:szCs w:val="24"/>
        </w:rPr>
        <w:t xml:space="preserve">Benavides </w:t>
      </w:r>
      <w:r w:rsidR="00883F91" w:rsidRPr="00076157">
        <w:rPr>
          <w:rFonts w:ascii="Times New Roman" w:hAnsi="Times New Roman" w:cs="Times New Roman"/>
          <w:i/>
          <w:sz w:val="24"/>
          <w:szCs w:val="24"/>
        </w:rPr>
        <w:t>et al</w:t>
      </w:r>
      <w:r w:rsidR="00883F91" w:rsidRPr="00076157">
        <w:rPr>
          <w:rFonts w:ascii="Times New Roman" w:hAnsi="Times New Roman" w:cs="Times New Roman"/>
          <w:sz w:val="24"/>
          <w:szCs w:val="24"/>
        </w:rPr>
        <w:t>. (2000)</w:t>
      </w:r>
      <w:r w:rsidR="00FA4DCF">
        <w:rPr>
          <w:rFonts w:ascii="Times New Roman" w:hAnsi="Times New Roman" w:cs="Times New Roman"/>
          <w:sz w:val="24"/>
          <w:szCs w:val="24"/>
        </w:rPr>
        <w:t>, who</w:t>
      </w:r>
      <w:r w:rsidR="00883F91" w:rsidRPr="00076157">
        <w:rPr>
          <w:rFonts w:ascii="Times New Roman" w:hAnsi="Times New Roman" w:cs="Times New Roman"/>
          <w:sz w:val="24"/>
          <w:szCs w:val="24"/>
        </w:rPr>
        <w:t xml:space="preserve"> f</w:t>
      </w:r>
      <w:r w:rsidR="00994A82">
        <w:rPr>
          <w:rFonts w:ascii="Times New Roman" w:hAnsi="Times New Roman" w:cs="Times New Roman"/>
          <w:sz w:val="24"/>
          <w:szCs w:val="24"/>
        </w:rPr>
        <w:t>ind</w:t>
      </w:r>
      <w:r w:rsidR="00883F91" w:rsidRPr="00076157">
        <w:rPr>
          <w:rFonts w:ascii="Times New Roman" w:hAnsi="Times New Roman" w:cs="Times New Roman"/>
          <w:sz w:val="24"/>
          <w:szCs w:val="24"/>
        </w:rPr>
        <w:t xml:space="preserve"> </w:t>
      </w:r>
      <w:r w:rsidR="00617B85">
        <w:rPr>
          <w:rFonts w:ascii="Times New Roman" w:hAnsi="Times New Roman" w:cs="Times New Roman"/>
          <w:sz w:val="24"/>
          <w:szCs w:val="24"/>
        </w:rPr>
        <w:t xml:space="preserve">that </w:t>
      </w:r>
      <w:r w:rsidR="000F4A46" w:rsidRPr="00076157">
        <w:rPr>
          <w:rFonts w:ascii="Times New Roman" w:hAnsi="Times New Roman" w:cs="Times New Roman"/>
          <w:sz w:val="24"/>
          <w:szCs w:val="24"/>
        </w:rPr>
        <w:t xml:space="preserve">workers on </w:t>
      </w:r>
      <w:r w:rsidR="00883F91" w:rsidRPr="00076157">
        <w:rPr>
          <w:rFonts w:ascii="Times New Roman" w:hAnsi="Times New Roman" w:cs="Times New Roman"/>
          <w:sz w:val="24"/>
          <w:szCs w:val="24"/>
        </w:rPr>
        <w:t xml:space="preserve">fixed-term </w:t>
      </w:r>
      <w:r w:rsidR="000F4A46" w:rsidRPr="00076157">
        <w:rPr>
          <w:rFonts w:ascii="Times New Roman" w:hAnsi="Times New Roman" w:cs="Times New Roman"/>
          <w:sz w:val="24"/>
          <w:szCs w:val="24"/>
        </w:rPr>
        <w:t xml:space="preserve">contracts </w:t>
      </w:r>
      <w:r w:rsidR="00883F91" w:rsidRPr="00076157">
        <w:rPr>
          <w:rFonts w:ascii="Times New Roman" w:hAnsi="Times New Roman" w:cs="Times New Roman"/>
          <w:sz w:val="24"/>
          <w:szCs w:val="24"/>
        </w:rPr>
        <w:t>have worse physical health than permanent workers</w:t>
      </w:r>
      <w:r w:rsidR="00FA4DCF">
        <w:rPr>
          <w:rFonts w:ascii="Times New Roman" w:hAnsi="Times New Roman" w:cs="Times New Roman"/>
          <w:sz w:val="24"/>
          <w:szCs w:val="24"/>
        </w:rPr>
        <w:t>,</w:t>
      </w:r>
      <w:r w:rsidR="00883F91" w:rsidRPr="00076157">
        <w:rPr>
          <w:rFonts w:ascii="Times New Roman" w:hAnsi="Times New Roman" w:cs="Times New Roman"/>
          <w:sz w:val="24"/>
          <w:szCs w:val="24"/>
        </w:rPr>
        <w:t xml:space="preserve"> and</w:t>
      </w:r>
      <w:r w:rsidR="00BD6018">
        <w:rPr>
          <w:rFonts w:ascii="Times New Roman" w:hAnsi="Times New Roman" w:cs="Times New Roman"/>
          <w:sz w:val="24"/>
          <w:szCs w:val="24"/>
        </w:rPr>
        <w:t xml:space="preserve"> from</w:t>
      </w:r>
      <w:r w:rsidR="00FA4DCF">
        <w:rPr>
          <w:rFonts w:ascii="Times New Roman" w:hAnsi="Times New Roman" w:cs="Times New Roman"/>
          <w:sz w:val="24"/>
          <w:szCs w:val="24"/>
        </w:rPr>
        <w:t xml:space="preserve"> </w:t>
      </w:r>
      <w:r w:rsidR="00883F91" w:rsidRPr="00076157">
        <w:rPr>
          <w:rFonts w:ascii="Times New Roman" w:hAnsi="Times New Roman" w:cs="Times New Roman"/>
          <w:sz w:val="24"/>
          <w:szCs w:val="24"/>
        </w:rPr>
        <w:t>Hesselink and Van Vuuren (1999)</w:t>
      </w:r>
      <w:r w:rsidR="00FA4DCF">
        <w:rPr>
          <w:rFonts w:ascii="Times New Roman" w:hAnsi="Times New Roman" w:cs="Times New Roman"/>
          <w:sz w:val="24"/>
          <w:szCs w:val="24"/>
        </w:rPr>
        <w:t>, who</w:t>
      </w:r>
      <w:r w:rsidR="00883F91" w:rsidRPr="00076157">
        <w:rPr>
          <w:rFonts w:ascii="Times New Roman" w:hAnsi="Times New Roman" w:cs="Times New Roman"/>
          <w:sz w:val="24"/>
          <w:szCs w:val="24"/>
        </w:rPr>
        <w:t xml:space="preserve"> report higher percentages of </w:t>
      </w:r>
      <w:r w:rsidR="000F4A46" w:rsidRPr="00076157">
        <w:rPr>
          <w:rFonts w:ascii="Times New Roman" w:hAnsi="Times New Roman" w:cs="Times New Roman"/>
          <w:sz w:val="24"/>
          <w:szCs w:val="24"/>
        </w:rPr>
        <w:t xml:space="preserve">workers on </w:t>
      </w:r>
      <w:r w:rsidR="00883F91" w:rsidRPr="00076157">
        <w:rPr>
          <w:rFonts w:ascii="Times New Roman" w:hAnsi="Times New Roman" w:cs="Times New Roman"/>
          <w:sz w:val="24"/>
          <w:szCs w:val="24"/>
        </w:rPr>
        <w:t xml:space="preserve">fixed-term </w:t>
      </w:r>
      <w:r w:rsidR="000F4A46" w:rsidRPr="00076157">
        <w:rPr>
          <w:rFonts w:ascii="Times New Roman" w:hAnsi="Times New Roman" w:cs="Times New Roman"/>
          <w:sz w:val="24"/>
          <w:szCs w:val="24"/>
        </w:rPr>
        <w:t xml:space="preserve">contracts </w:t>
      </w:r>
      <w:r w:rsidR="00883F91" w:rsidRPr="00076157">
        <w:rPr>
          <w:rFonts w:ascii="Times New Roman" w:hAnsi="Times New Roman" w:cs="Times New Roman"/>
          <w:sz w:val="24"/>
          <w:szCs w:val="24"/>
        </w:rPr>
        <w:t>with physical health complaints</w:t>
      </w:r>
      <w:r w:rsidR="000F4A46" w:rsidRPr="00076157">
        <w:rPr>
          <w:rFonts w:ascii="Times New Roman" w:hAnsi="Times New Roman" w:cs="Times New Roman"/>
          <w:sz w:val="24"/>
          <w:szCs w:val="24"/>
        </w:rPr>
        <w:t xml:space="preserve"> than workers on permanent contracts</w:t>
      </w:r>
      <w:r w:rsidRPr="00076157">
        <w:rPr>
          <w:rFonts w:ascii="Times New Roman" w:hAnsi="Times New Roman" w:cs="Times New Roman"/>
          <w:sz w:val="24"/>
          <w:szCs w:val="24"/>
        </w:rPr>
        <w:t>.</w:t>
      </w:r>
      <w:r w:rsidR="0005311B" w:rsidRPr="00076157">
        <w:rPr>
          <w:rFonts w:ascii="Times New Roman" w:eastAsia="AdvTimes" w:hAnsi="Times New Roman" w:cs="Times New Roman"/>
          <w:sz w:val="24"/>
          <w:szCs w:val="24"/>
          <w:lang w:val="en-NZ"/>
        </w:rPr>
        <w:t xml:space="preserve"> </w:t>
      </w:r>
    </w:p>
    <w:p w:rsidR="00617B85" w:rsidRDefault="005600CF" w:rsidP="008813BA">
      <w:pPr>
        <w:shd w:val="clear" w:color="auto" w:fill="FFFFFF"/>
        <w:spacing w:after="0" w:line="480" w:lineRule="auto"/>
        <w:ind w:firstLine="720"/>
        <w:outlineLvl w:val="1"/>
        <w:rPr>
          <w:rFonts w:ascii="Times New Roman" w:eastAsia="Arial Unicode MS" w:hAnsi="Times New Roman" w:cs="Times New Roman"/>
          <w:sz w:val="24"/>
          <w:szCs w:val="24"/>
        </w:rPr>
      </w:pPr>
      <w:r w:rsidRPr="00FA4DCF">
        <w:rPr>
          <w:rFonts w:ascii="Times New Roman" w:eastAsia="Arial Unicode MS" w:hAnsi="Times New Roman" w:cs="Times New Roman"/>
          <w:bCs/>
          <w:kern w:val="36"/>
          <w:sz w:val="24"/>
          <w:szCs w:val="24"/>
        </w:rPr>
        <w:t>Nevertheless, t</w:t>
      </w:r>
      <w:r w:rsidR="00C7474B" w:rsidRPr="00FA4DCF">
        <w:rPr>
          <w:rFonts w:ascii="Times New Roman" w:eastAsia="Arial Unicode MS" w:hAnsi="Times New Roman" w:cs="Times New Roman"/>
          <w:bCs/>
          <w:kern w:val="36"/>
          <w:sz w:val="24"/>
          <w:szCs w:val="24"/>
        </w:rPr>
        <w:t xml:space="preserve">he effects of employment contract on health </w:t>
      </w:r>
      <w:r w:rsidR="00FA4DCF" w:rsidRPr="00FA4DCF">
        <w:rPr>
          <w:rFonts w:ascii="Times New Roman" w:eastAsia="Arial Unicode MS" w:hAnsi="Times New Roman" w:cs="Times New Roman"/>
          <w:bCs/>
          <w:kern w:val="36"/>
          <w:sz w:val="24"/>
          <w:szCs w:val="24"/>
        </w:rPr>
        <w:t xml:space="preserve">remain </w:t>
      </w:r>
      <w:r w:rsidR="00C7474B" w:rsidRPr="00FA4DCF">
        <w:rPr>
          <w:rFonts w:ascii="Times New Roman" w:eastAsia="Arial Unicode MS" w:hAnsi="Times New Roman" w:cs="Times New Roman"/>
          <w:bCs/>
          <w:kern w:val="36"/>
          <w:sz w:val="24"/>
          <w:szCs w:val="24"/>
        </w:rPr>
        <w:t xml:space="preserve">debatable. Part of the reason for </w:t>
      </w:r>
      <w:r w:rsidR="00903B63">
        <w:rPr>
          <w:rFonts w:ascii="Times New Roman" w:eastAsia="Arial Unicode MS" w:hAnsi="Times New Roman" w:cs="Times New Roman"/>
          <w:bCs/>
          <w:kern w:val="36"/>
          <w:sz w:val="24"/>
          <w:szCs w:val="24"/>
        </w:rPr>
        <w:t>a</w:t>
      </w:r>
      <w:r w:rsidR="00903B63" w:rsidRPr="00FA4DCF">
        <w:rPr>
          <w:rFonts w:ascii="Times New Roman" w:eastAsia="Arial Unicode MS" w:hAnsi="Times New Roman" w:cs="Times New Roman"/>
          <w:bCs/>
          <w:kern w:val="36"/>
          <w:sz w:val="24"/>
          <w:szCs w:val="24"/>
        </w:rPr>
        <w:t xml:space="preserve"> </w:t>
      </w:r>
      <w:r w:rsidR="00FA4DCF">
        <w:rPr>
          <w:rFonts w:ascii="Times New Roman" w:eastAsia="Arial Unicode MS" w:hAnsi="Times New Roman" w:cs="Times New Roman"/>
          <w:bCs/>
          <w:kern w:val="36"/>
          <w:sz w:val="24"/>
          <w:szCs w:val="24"/>
        </w:rPr>
        <w:t xml:space="preserve">lack of consensus </w:t>
      </w:r>
      <w:r w:rsidR="00C7474B" w:rsidRPr="00FA4DCF">
        <w:rPr>
          <w:rFonts w:ascii="Times New Roman" w:eastAsia="Arial Unicode MS" w:hAnsi="Times New Roman" w:cs="Times New Roman"/>
          <w:bCs/>
          <w:kern w:val="36"/>
          <w:sz w:val="24"/>
          <w:szCs w:val="24"/>
        </w:rPr>
        <w:t>is that m</w:t>
      </w:r>
      <w:r w:rsidR="000F4A46" w:rsidRPr="00FA4DCF">
        <w:rPr>
          <w:rFonts w:ascii="Times New Roman" w:hAnsi="Times New Roman" w:cs="Times New Roman"/>
          <w:color w:val="000000"/>
          <w:sz w:val="24"/>
          <w:szCs w:val="24"/>
        </w:rPr>
        <w:t>uch of this</w:t>
      </w:r>
      <w:r w:rsidR="00560305" w:rsidRPr="00FA4DCF">
        <w:rPr>
          <w:rFonts w:ascii="Times New Roman" w:hAnsi="Times New Roman" w:cs="Times New Roman"/>
          <w:color w:val="000000"/>
          <w:sz w:val="24"/>
          <w:szCs w:val="24"/>
        </w:rPr>
        <w:t xml:space="preserve"> literature tends to focus on general health issues </w:t>
      </w:r>
      <w:r w:rsidR="000F4A46" w:rsidRPr="00FA4DCF">
        <w:rPr>
          <w:rFonts w:ascii="Times New Roman" w:hAnsi="Times New Roman" w:cs="Times New Roman"/>
          <w:color w:val="000000"/>
          <w:sz w:val="24"/>
          <w:szCs w:val="24"/>
        </w:rPr>
        <w:t xml:space="preserve">and provides evidence using a string of </w:t>
      </w:r>
      <w:r w:rsidR="00560305" w:rsidRPr="00FA4DCF">
        <w:rPr>
          <w:rFonts w:ascii="Times New Roman" w:hAnsi="Times New Roman" w:cs="Times New Roman"/>
          <w:color w:val="000000"/>
          <w:sz w:val="24"/>
          <w:szCs w:val="24"/>
        </w:rPr>
        <w:t>data that combine physical and menta</w:t>
      </w:r>
      <w:r w:rsidR="000F4A46" w:rsidRPr="00FA4DCF">
        <w:rPr>
          <w:rFonts w:ascii="Times New Roman" w:hAnsi="Times New Roman" w:cs="Times New Roman"/>
          <w:color w:val="000000"/>
          <w:sz w:val="24"/>
          <w:szCs w:val="24"/>
        </w:rPr>
        <w:t xml:space="preserve">l health </w:t>
      </w:r>
      <w:r w:rsidR="003B3F6B">
        <w:rPr>
          <w:rFonts w:ascii="Times New Roman" w:hAnsi="Times New Roman" w:cs="Times New Roman"/>
          <w:color w:val="000000"/>
          <w:sz w:val="24"/>
          <w:szCs w:val="24"/>
        </w:rPr>
        <w:t>conditions</w:t>
      </w:r>
      <w:r w:rsidR="000F4A46" w:rsidRPr="00FA4DCF">
        <w:rPr>
          <w:rFonts w:ascii="Times New Roman" w:hAnsi="Times New Roman" w:cs="Times New Roman"/>
          <w:color w:val="000000"/>
          <w:sz w:val="24"/>
          <w:szCs w:val="24"/>
        </w:rPr>
        <w:t xml:space="preserve">; this </w:t>
      </w:r>
      <w:r w:rsidR="00560305" w:rsidRPr="00FA4DCF">
        <w:rPr>
          <w:rFonts w:ascii="Times New Roman" w:hAnsi="Times New Roman" w:cs="Times New Roman"/>
          <w:color w:val="000000"/>
          <w:sz w:val="24"/>
          <w:szCs w:val="24"/>
        </w:rPr>
        <w:t xml:space="preserve">makes it difficult to disentangle mental and physical health </w:t>
      </w:r>
      <w:r w:rsidR="003B3F6B">
        <w:rPr>
          <w:rFonts w:ascii="Times New Roman" w:hAnsi="Times New Roman" w:cs="Times New Roman"/>
          <w:color w:val="000000"/>
          <w:sz w:val="24"/>
          <w:szCs w:val="24"/>
        </w:rPr>
        <w:t>conditions</w:t>
      </w:r>
      <w:r w:rsidR="003B3F6B" w:rsidRPr="00FA4DCF">
        <w:rPr>
          <w:rFonts w:ascii="Times New Roman" w:hAnsi="Times New Roman" w:cs="Times New Roman"/>
          <w:color w:val="000000"/>
          <w:sz w:val="24"/>
          <w:szCs w:val="24"/>
        </w:rPr>
        <w:t xml:space="preserve"> </w:t>
      </w:r>
      <w:r w:rsidR="00560305" w:rsidRPr="00FA4DCF">
        <w:rPr>
          <w:rFonts w:ascii="Times New Roman" w:hAnsi="Times New Roman" w:cs="Times New Roman"/>
          <w:color w:val="000000"/>
          <w:sz w:val="24"/>
          <w:szCs w:val="24"/>
        </w:rPr>
        <w:t xml:space="preserve">from labour market status. </w:t>
      </w:r>
      <w:r w:rsidR="000F4A46" w:rsidRPr="00FA4DCF">
        <w:rPr>
          <w:rFonts w:ascii="Times New Roman" w:hAnsi="Times New Roman" w:cs="Times New Roman"/>
          <w:color w:val="000000"/>
          <w:sz w:val="24"/>
          <w:szCs w:val="24"/>
        </w:rPr>
        <w:t xml:space="preserve">For instance, </w:t>
      </w:r>
      <w:r w:rsidR="00642E89" w:rsidRPr="00FA4DCF">
        <w:rPr>
          <w:rFonts w:ascii="Times New Roman" w:eastAsia="Arial Unicode MS" w:hAnsi="Times New Roman" w:cs="Times New Roman"/>
          <w:bCs/>
          <w:kern w:val="36"/>
          <w:sz w:val="24"/>
          <w:szCs w:val="24"/>
        </w:rPr>
        <w:t xml:space="preserve">Rodriguez </w:t>
      </w:r>
      <w:r w:rsidR="000F4A46" w:rsidRPr="00FA4DCF">
        <w:rPr>
          <w:rFonts w:ascii="Times New Roman" w:eastAsia="Arial Unicode MS" w:hAnsi="Times New Roman" w:cs="Times New Roman"/>
          <w:bCs/>
          <w:kern w:val="36"/>
          <w:sz w:val="24"/>
          <w:szCs w:val="24"/>
        </w:rPr>
        <w:t xml:space="preserve">(2002) </w:t>
      </w:r>
      <w:r w:rsidR="004C3B30" w:rsidRPr="00FA4DCF">
        <w:rPr>
          <w:rFonts w:ascii="Times New Roman" w:eastAsia="Arial Unicode MS" w:hAnsi="Times New Roman" w:cs="Times New Roman"/>
          <w:sz w:val="24"/>
          <w:szCs w:val="24"/>
        </w:rPr>
        <w:t>find</w:t>
      </w:r>
      <w:r w:rsidR="000F4A46" w:rsidRPr="00FA4DCF">
        <w:rPr>
          <w:rFonts w:ascii="Times New Roman" w:eastAsia="Arial Unicode MS" w:hAnsi="Times New Roman" w:cs="Times New Roman"/>
          <w:sz w:val="24"/>
          <w:szCs w:val="24"/>
        </w:rPr>
        <w:t>s</w:t>
      </w:r>
      <w:r w:rsidR="004C3B30" w:rsidRPr="00FA4DCF">
        <w:rPr>
          <w:rFonts w:ascii="Times New Roman" w:eastAsia="Arial Unicode MS" w:hAnsi="Times New Roman" w:cs="Times New Roman"/>
          <w:sz w:val="24"/>
          <w:szCs w:val="24"/>
        </w:rPr>
        <w:t xml:space="preserve"> </w:t>
      </w:r>
      <w:r w:rsidR="00BE7BD8" w:rsidRPr="00FA4DCF">
        <w:rPr>
          <w:rFonts w:ascii="Times New Roman" w:eastAsia="Arial Unicode MS" w:hAnsi="Times New Roman" w:cs="Times New Roman"/>
          <w:sz w:val="24"/>
          <w:szCs w:val="24"/>
        </w:rPr>
        <w:t>that full-time employees</w:t>
      </w:r>
      <w:r w:rsidR="00812033" w:rsidRPr="00FA4DCF">
        <w:rPr>
          <w:rFonts w:ascii="Times New Roman" w:eastAsia="Arial Unicode MS" w:hAnsi="Times New Roman" w:cs="Times New Roman"/>
          <w:sz w:val="24"/>
          <w:szCs w:val="24"/>
        </w:rPr>
        <w:t xml:space="preserve"> with fixed-term contra</w:t>
      </w:r>
      <w:r w:rsidR="0038138D" w:rsidRPr="00FA4DCF">
        <w:rPr>
          <w:rFonts w:ascii="Times New Roman" w:eastAsia="Arial Unicode MS" w:hAnsi="Times New Roman" w:cs="Times New Roman"/>
          <w:sz w:val="24"/>
          <w:szCs w:val="24"/>
        </w:rPr>
        <w:t>cts in Germany are 42 per</w:t>
      </w:r>
      <w:r w:rsidR="00812033" w:rsidRPr="00FA4DCF">
        <w:rPr>
          <w:rFonts w:ascii="Times New Roman" w:eastAsia="Arial Unicode MS" w:hAnsi="Times New Roman" w:cs="Times New Roman"/>
          <w:sz w:val="24"/>
          <w:szCs w:val="24"/>
        </w:rPr>
        <w:t>cent more likely to report poor health than those who have permanent work contracts</w:t>
      </w:r>
      <w:r w:rsidR="00807908">
        <w:rPr>
          <w:rFonts w:ascii="Times New Roman" w:eastAsia="Arial Unicode MS" w:hAnsi="Times New Roman" w:cs="Times New Roman"/>
          <w:sz w:val="24"/>
          <w:szCs w:val="24"/>
        </w:rPr>
        <w:t xml:space="preserve">, </w:t>
      </w:r>
      <w:r w:rsidR="003B3F6B">
        <w:rPr>
          <w:rFonts w:ascii="Times New Roman" w:eastAsia="Arial Unicode MS" w:hAnsi="Times New Roman" w:cs="Times New Roman"/>
          <w:sz w:val="24"/>
          <w:szCs w:val="24"/>
        </w:rPr>
        <w:t xml:space="preserve">with </w:t>
      </w:r>
      <w:r w:rsidR="00BE7BD8" w:rsidRPr="00FA4DCF">
        <w:rPr>
          <w:rFonts w:ascii="Times New Roman" w:eastAsia="Arial Unicode MS" w:hAnsi="Times New Roman" w:cs="Times New Roman"/>
          <w:sz w:val="24"/>
          <w:szCs w:val="24"/>
        </w:rPr>
        <w:t xml:space="preserve">similar effects </w:t>
      </w:r>
      <w:r w:rsidR="000F4A46" w:rsidRPr="00FA4DCF">
        <w:rPr>
          <w:rFonts w:ascii="Times New Roman" w:eastAsia="Arial Unicode MS" w:hAnsi="Times New Roman" w:cs="Times New Roman"/>
          <w:sz w:val="24"/>
          <w:szCs w:val="24"/>
        </w:rPr>
        <w:t xml:space="preserve">not found for </w:t>
      </w:r>
      <w:r w:rsidR="00BE7BD8" w:rsidRPr="00FA4DCF">
        <w:rPr>
          <w:rFonts w:ascii="Times New Roman" w:eastAsia="Arial Unicode MS" w:hAnsi="Times New Roman" w:cs="Times New Roman"/>
          <w:sz w:val="24"/>
          <w:szCs w:val="24"/>
        </w:rPr>
        <w:t>Britain.</w:t>
      </w:r>
    </w:p>
    <w:p w:rsidR="00542F8C" w:rsidRPr="00FA4DCF" w:rsidRDefault="00883F91" w:rsidP="00AF73A5">
      <w:pPr>
        <w:shd w:val="clear" w:color="auto" w:fill="FFFFFF"/>
        <w:spacing w:after="0" w:line="480" w:lineRule="auto"/>
        <w:ind w:firstLine="720"/>
        <w:outlineLvl w:val="1"/>
        <w:rPr>
          <w:rFonts w:ascii="Times New Roman" w:hAnsi="Times New Roman" w:cs="Times New Roman"/>
          <w:color w:val="000000"/>
          <w:sz w:val="24"/>
          <w:szCs w:val="24"/>
        </w:rPr>
      </w:pPr>
      <w:r w:rsidRPr="00FA4DCF">
        <w:rPr>
          <w:rFonts w:ascii="Times New Roman" w:eastAsia="Arial Unicode MS" w:hAnsi="Times New Roman" w:cs="Times New Roman"/>
          <w:sz w:val="24"/>
          <w:szCs w:val="24"/>
        </w:rPr>
        <w:t xml:space="preserve">The lack of clarity on the effects of employment </w:t>
      </w:r>
      <w:r w:rsidR="004F3700">
        <w:rPr>
          <w:rFonts w:ascii="Times New Roman" w:eastAsia="Arial Unicode MS" w:hAnsi="Times New Roman" w:cs="Times New Roman"/>
          <w:sz w:val="24"/>
          <w:szCs w:val="24"/>
        </w:rPr>
        <w:t>type</w:t>
      </w:r>
      <w:r w:rsidR="0005311B" w:rsidRPr="00FA4DCF">
        <w:rPr>
          <w:rFonts w:ascii="Times New Roman" w:eastAsia="Arial Unicode MS" w:hAnsi="Times New Roman" w:cs="Times New Roman"/>
          <w:sz w:val="24"/>
          <w:szCs w:val="24"/>
        </w:rPr>
        <w:t xml:space="preserve"> </w:t>
      </w:r>
      <w:r w:rsidRPr="00FA4DCF">
        <w:rPr>
          <w:rFonts w:ascii="Times New Roman" w:eastAsia="Arial Unicode MS" w:hAnsi="Times New Roman" w:cs="Times New Roman"/>
          <w:sz w:val="24"/>
          <w:szCs w:val="24"/>
        </w:rPr>
        <w:t xml:space="preserve">on health </w:t>
      </w:r>
      <w:r w:rsidR="0005311B" w:rsidRPr="00FA4DCF">
        <w:rPr>
          <w:rFonts w:ascii="Times New Roman" w:eastAsia="Arial Unicode MS" w:hAnsi="Times New Roman" w:cs="Times New Roman"/>
          <w:sz w:val="24"/>
          <w:szCs w:val="24"/>
        </w:rPr>
        <w:t>is</w:t>
      </w:r>
      <w:r w:rsidRPr="00FA4DCF">
        <w:rPr>
          <w:rFonts w:ascii="Times New Roman" w:eastAsia="Arial Unicode MS" w:hAnsi="Times New Roman" w:cs="Times New Roman"/>
          <w:sz w:val="24"/>
          <w:szCs w:val="24"/>
        </w:rPr>
        <w:t xml:space="preserve"> compounded</w:t>
      </w:r>
      <w:r w:rsidR="0005311B" w:rsidRPr="00FA4DCF">
        <w:rPr>
          <w:rFonts w:ascii="Times New Roman" w:eastAsia="Arial Unicode MS" w:hAnsi="Times New Roman" w:cs="Times New Roman"/>
          <w:sz w:val="24"/>
          <w:szCs w:val="24"/>
        </w:rPr>
        <w:t xml:space="preserve"> by studies </w:t>
      </w:r>
      <w:r w:rsidR="0078588D">
        <w:rPr>
          <w:rFonts w:ascii="Times New Roman" w:eastAsia="Arial Unicode MS" w:hAnsi="Times New Roman" w:cs="Times New Roman"/>
          <w:sz w:val="24"/>
          <w:szCs w:val="24"/>
        </w:rPr>
        <w:t>which</w:t>
      </w:r>
      <w:r w:rsidR="0005311B" w:rsidRPr="00FA4DCF">
        <w:rPr>
          <w:rFonts w:ascii="Times New Roman" w:eastAsia="Arial Unicode MS" w:hAnsi="Times New Roman" w:cs="Times New Roman"/>
          <w:sz w:val="24"/>
          <w:szCs w:val="24"/>
        </w:rPr>
        <w:t xml:space="preserve"> show </w:t>
      </w:r>
      <w:r w:rsidR="005600CF" w:rsidRPr="00FA4DCF">
        <w:rPr>
          <w:rFonts w:ascii="Times New Roman" w:eastAsia="Arial Unicode MS" w:hAnsi="Times New Roman" w:cs="Times New Roman"/>
          <w:sz w:val="24"/>
          <w:szCs w:val="24"/>
        </w:rPr>
        <w:t xml:space="preserve">that </w:t>
      </w:r>
      <w:r w:rsidR="0005311B" w:rsidRPr="00FA4DCF">
        <w:rPr>
          <w:rFonts w:ascii="Times New Roman" w:eastAsia="Arial Unicode MS" w:hAnsi="Times New Roman" w:cs="Times New Roman"/>
          <w:sz w:val="24"/>
          <w:szCs w:val="24"/>
        </w:rPr>
        <w:t xml:space="preserve">fixed-term workers </w:t>
      </w:r>
      <w:r w:rsidR="005600CF" w:rsidRPr="00FA4DCF">
        <w:rPr>
          <w:rFonts w:ascii="Times New Roman" w:eastAsia="Arial Unicode MS" w:hAnsi="Times New Roman" w:cs="Times New Roman"/>
          <w:sz w:val="24"/>
          <w:szCs w:val="24"/>
        </w:rPr>
        <w:t xml:space="preserve">may </w:t>
      </w:r>
      <w:r w:rsidR="0078588D">
        <w:rPr>
          <w:rFonts w:ascii="Times New Roman" w:eastAsia="Arial Unicode MS" w:hAnsi="Times New Roman" w:cs="Times New Roman"/>
          <w:sz w:val="24"/>
          <w:szCs w:val="24"/>
        </w:rPr>
        <w:t>experience</w:t>
      </w:r>
      <w:r w:rsidR="0005311B" w:rsidRPr="00FA4DCF">
        <w:rPr>
          <w:rFonts w:ascii="Times New Roman" w:eastAsia="Arial Unicode MS" w:hAnsi="Times New Roman" w:cs="Times New Roman"/>
          <w:sz w:val="24"/>
          <w:szCs w:val="24"/>
        </w:rPr>
        <w:t xml:space="preserve"> better health.</w:t>
      </w:r>
      <w:r w:rsidRPr="00FA4DCF">
        <w:rPr>
          <w:rFonts w:ascii="Times New Roman" w:eastAsia="Arial Unicode MS" w:hAnsi="Times New Roman" w:cs="Times New Roman"/>
          <w:sz w:val="24"/>
          <w:szCs w:val="24"/>
        </w:rPr>
        <w:t xml:space="preserve"> </w:t>
      </w:r>
      <w:r w:rsidR="0038138D" w:rsidRPr="00FA4DCF">
        <w:rPr>
          <w:rFonts w:ascii="Times New Roman" w:eastAsia="Arial Unicode MS" w:hAnsi="Times New Roman" w:cs="Times New Roman"/>
          <w:sz w:val="24"/>
          <w:szCs w:val="24"/>
        </w:rPr>
        <w:t>S</w:t>
      </w:r>
      <w:r w:rsidR="00C55F7A" w:rsidRPr="00FA4DCF">
        <w:rPr>
          <w:rFonts w:ascii="Times New Roman" w:hAnsi="Times New Roman" w:cs="Times New Roman"/>
          <w:color w:val="000000"/>
          <w:sz w:val="24"/>
          <w:szCs w:val="24"/>
        </w:rPr>
        <w:t xml:space="preserve">verke </w:t>
      </w:r>
      <w:r w:rsidR="00C55F7A" w:rsidRPr="00FA4DCF">
        <w:rPr>
          <w:rFonts w:ascii="Times New Roman" w:hAnsi="Times New Roman" w:cs="Times New Roman"/>
          <w:i/>
          <w:color w:val="000000"/>
          <w:sz w:val="24"/>
          <w:szCs w:val="24"/>
        </w:rPr>
        <w:t>et al</w:t>
      </w:r>
      <w:r w:rsidR="00C55F7A" w:rsidRPr="00FA4DCF">
        <w:rPr>
          <w:rFonts w:ascii="Times New Roman" w:hAnsi="Times New Roman" w:cs="Times New Roman"/>
          <w:color w:val="000000"/>
          <w:sz w:val="24"/>
          <w:szCs w:val="24"/>
        </w:rPr>
        <w:t>. (2000) find fixed-term contract workers have better physical health</w:t>
      </w:r>
      <w:r w:rsidR="0038138D" w:rsidRPr="00FA4DCF">
        <w:rPr>
          <w:rFonts w:ascii="Times New Roman" w:hAnsi="Times New Roman" w:cs="Times New Roman"/>
          <w:color w:val="000000"/>
          <w:sz w:val="24"/>
          <w:szCs w:val="24"/>
        </w:rPr>
        <w:t xml:space="preserve"> compared to permanent workers </w:t>
      </w:r>
      <w:r w:rsidR="00EB1120">
        <w:rPr>
          <w:rFonts w:ascii="Times New Roman" w:hAnsi="Times New Roman" w:cs="Times New Roman"/>
          <w:color w:val="000000"/>
          <w:sz w:val="24"/>
          <w:szCs w:val="24"/>
        </w:rPr>
        <w:t xml:space="preserve">while </w:t>
      </w:r>
      <w:r w:rsidR="00C55F7A" w:rsidRPr="00FA4DCF">
        <w:rPr>
          <w:rFonts w:ascii="Times New Roman" w:hAnsi="Times New Roman" w:cs="Times New Roman"/>
          <w:color w:val="000000"/>
          <w:sz w:val="24"/>
          <w:szCs w:val="24"/>
        </w:rPr>
        <w:t xml:space="preserve">Virtanen </w:t>
      </w:r>
      <w:r w:rsidR="00C55F7A" w:rsidRPr="00FA4DCF">
        <w:rPr>
          <w:rFonts w:ascii="Times New Roman" w:hAnsi="Times New Roman" w:cs="Times New Roman"/>
          <w:i/>
          <w:color w:val="000000"/>
          <w:sz w:val="24"/>
          <w:szCs w:val="24"/>
        </w:rPr>
        <w:t>et al</w:t>
      </w:r>
      <w:r w:rsidR="00C55F7A" w:rsidRPr="00FA4DCF">
        <w:rPr>
          <w:rFonts w:ascii="Times New Roman" w:hAnsi="Times New Roman" w:cs="Times New Roman"/>
          <w:color w:val="000000"/>
          <w:sz w:val="24"/>
          <w:szCs w:val="24"/>
        </w:rPr>
        <w:t>.</w:t>
      </w:r>
      <w:r w:rsidR="0038138D" w:rsidRPr="00FA4DCF">
        <w:rPr>
          <w:rFonts w:ascii="Times New Roman" w:hAnsi="Times New Roman" w:cs="Times New Roman"/>
          <w:color w:val="000000"/>
          <w:sz w:val="24"/>
          <w:szCs w:val="24"/>
        </w:rPr>
        <w:t>’s</w:t>
      </w:r>
      <w:r w:rsidR="00C55F7A" w:rsidRPr="00FA4DCF">
        <w:rPr>
          <w:rFonts w:ascii="Times New Roman" w:hAnsi="Times New Roman" w:cs="Times New Roman"/>
          <w:color w:val="000000"/>
          <w:sz w:val="24"/>
          <w:szCs w:val="24"/>
        </w:rPr>
        <w:t xml:space="preserve"> (200</w:t>
      </w:r>
      <w:r w:rsidR="00AF5EBC">
        <w:rPr>
          <w:rFonts w:ascii="Times New Roman" w:hAnsi="Times New Roman" w:cs="Times New Roman"/>
          <w:color w:val="000000"/>
          <w:sz w:val="24"/>
          <w:szCs w:val="24"/>
        </w:rPr>
        <w:t>3</w:t>
      </w:r>
      <w:r w:rsidR="00C55F7A" w:rsidRPr="00FA4DCF">
        <w:rPr>
          <w:rFonts w:ascii="Times New Roman" w:hAnsi="Times New Roman" w:cs="Times New Roman"/>
          <w:color w:val="000000"/>
          <w:sz w:val="24"/>
          <w:szCs w:val="24"/>
        </w:rPr>
        <w:t xml:space="preserve"> and 200</w:t>
      </w:r>
      <w:r w:rsidR="00AF5EBC">
        <w:rPr>
          <w:rFonts w:ascii="Times New Roman" w:hAnsi="Times New Roman" w:cs="Times New Roman"/>
          <w:color w:val="000000"/>
          <w:sz w:val="24"/>
          <w:szCs w:val="24"/>
        </w:rPr>
        <w:t>5</w:t>
      </w:r>
      <w:r w:rsidR="00C55F7A" w:rsidRPr="00FA4DCF">
        <w:rPr>
          <w:rFonts w:ascii="Times New Roman" w:hAnsi="Times New Roman" w:cs="Times New Roman"/>
          <w:color w:val="000000"/>
          <w:sz w:val="24"/>
          <w:szCs w:val="24"/>
        </w:rPr>
        <w:t xml:space="preserve">) </w:t>
      </w:r>
      <w:r w:rsidR="0038138D" w:rsidRPr="00FA4DCF">
        <w:rPr>
          <w:rFonts w:ascii="Times New Roman" w:hAnsi="Times New Roman" w:cs="Times New Roman"/>
          <w:color w:val="000000"/>
          <w:sz w:val="24"/>
          <w:szCs w:val="24"/>
        </w:rPr>
        <w:t xml:space="preserve">studies </w:t>
      </w:r>
      <w:r w:rsidR="00C55F7A" w:rsidRPr="00FA4DCF">
        <w:rPr>
          <w:rFonts w:ascii="Times New Roman" w:hAnsi="Times New Roman" w:cs="Times New Roman"/>
          <w:color w:val="000000"/>
          <w:sz w:val="24"/>
          <w:szCs w:val="24"/>
        </w:rPr>
        <w:t xml:space="preserve">show that non-permanent </w:t>
      </w:r>
      <w:r w:rsidR="005F4E0B">
        <w:rPr>
          <w:rFonts w:ascii="Times New Roman" w:hAnsi="Times New Roman" w:cs="Times New Roman"/>
          <w:color w:val="000000"/>
          <w:sz w:val="24"/>
          <w:szCs w:val="24"/>
        </w:rPr>
        <w:t>workers</w:t>
      </w:r>
      <w:r w:rsidR="00C55F7A" w:rsidRPr="00FA4DCF">
        <w:rPr>
          <w:rFonts w:ascii="Times New Roman" w:hAnsi="Times New Roman" w:cs="Times New Roman"/>
          <w:color w:val="000000"/>
          <w:sz w:val="24"/>
          <w:szCs w:val="24"/>
        </w:rPr>
        <w:t xml:space="preserve"> in Finland report better health</w:t>
      </w:r>
      <w:r w:rsidR="0041059E" w:rsidRPr="00FA4DCF">
        <w:rPr>
          <w:rFonts w:ascii="Times New Roman" w:hAnsi="Times New Roman" w:cs="Times New Roman"/>
          <w:color w:val="000000"/>
          <w:sz w:val="24"/>
          <w:szCs w:val="24"/>
        </w:rPr>
        <w:t xml:space="preserve">. </w:t>
      </w:r>
      <w:r w:rsidR="00807908">
        <w:rPr>
          <w:rFonts w:ascii="Times New Roman" w:hAnsi="Times New Roman" w:cs="Times New Roman"/>
          <w:color w:val="000000"/>
          <w:sz w:val="24"/>
          <w:szCs w:val="24"/>
        </w:rPr>
        <w:t xml:space="preserve">Similarly, </w:t>
      </w:r>
      <w:r w:rsidR="00DD6C09" w:rsidRPr="00FA4DCF">
        <w:rPr>
          <w:rFonts w:ascii="Times New Roman" w:hAnsi="Times New Roman" w:cs="Times New Roman"/>
          <w:color w:val="000000"/>
          <w:sz w:val="24"/>
          <w:szCs w:val="24"/>
        </w:rPr>
        <w:t>in a study of 15 European countries</w:t>
      </w:r>
      <w:r w:rsidR="00DD6C09">
        <w:rPr>
          <w:rFonts w:ascii="Times New Roman" w:hAnsi="Times New Roman" w:cs="Times New Roman"/>
          <w:color w:val="000000"/>
          <w:sz w:val="24"/>
          <w:szCs w:val="24"/>
        </w:rPr>
        <w:t>,</w:t>
      </w:r>
      <w:r w:rsidR="00DD6C09" w:rsidRPr="00FA4DCF">
        <w:rPr>
          <w:rFonts w:ascii="Times New Roman" w:hAnsi="Times New Roman" w:cs="Times New Roman"/>
          <w:color w:val="000000"/>
          <w:sz w:val="24"/>
          <w:szCs w:val="24"/>
        </w:rPr>
        <w:t xml:space="preserve"> </w:t>
      </w:r>
      <w:r w:rsidR="00807908" w:rsidRPr="00FA4DCF">
        <w:rPr>
          <w:rFonts w:ascii="Times New Roman" w:hAnsi="Times New Roman" w:cs="Times New Roman"/>
          <w:color w:val="000000"/>
          <w:sz w:val="24"/>
          <w:szCs w:val="24"/>
        </w:rPr>
        <w:t xml:space="preserve">Benavides </w:t>
      </w:r>
      <w:r w:rsidR="00807908" w:rsidRPr="00FA4DCF">
        <w:rPr>
          <w:rFonts w:ascii="Times New Roman" w:hAnsi="Times New Roman" w:cs="Times New Roman"/>
          <w:i/>
          <w:color w:val="000000"/>
          <w:sz w:val="24"/>
          <w:szCs w:val="24"/>
        </w:rPr>
        <w:t>et al</w:t>
      </w:r>
      <w:r w:rsidR="00807908" w:rsidRPr="00FA4DCF">
        <w:rPr>
          <w:rFonts w:ascii="Times New Roman" w:hAnsi="Times New Roman" w:cs="Times New Roman"/>
          <w:color w:val="000000"/>
          <w:sz w:val="24"/>
          <w:szCs w:val="24"/>
        </w:rPr>
        <w:t>. (2000) show that non-permanent employees tend to report lower work stress</w:t>
      </w:r>
      <w:r w:rsidR="00807908">
        <w:rPr>
          <w:rFonts w:ascii="Times New Roman" w:hAnsi="Times New Roman" w:cs="Times New Roman"/>
          <w:color w:val="000000"/>
          <w:sz w:val="24"/>
          <w:szCs w:val="24"/>
        </w:rPr>
        <w:t>.</w:t>
      </w:r>
    </w:p>
    <w:p w:rsidR="0069697F" w:rsidRDefault="00542F8C" w:rsidP="00543AE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sz w:val="24"/>
          <w:szCs w:val="24"/>
        </w:rPr>
        <w:lastRenderedPageBreak/>
        <w:tab/>
      </w:r>
      <w:r w:rsidR="001157EB">
        <w:rPr>
          <w:rFonts w:ascii="Times New Roman" w:hAnsi="Times New Roman" w:cs="Times New Roman"/>
          <w:sz w:val="24"/>
          <w:szCs w:val="24"/>
        </w:rPr>
        <w:t>T</w:t>
      </w:r>
      <w:r w:rsidR="005F03C1">
        <w:rPr>
          <w:rFonts w:ascii="Times New Roman" w:hAnsi="Times New Roman" w:cs="Times New Roman"/>
          <w:sz w:val="24"/>
          <w:szCs w:val="24"/>
        </w:rPr>
        <w:t>here is also evidence that the dominant direction of th</w:t>
      </w:r>
      <w:r w:rsidR="001157EB">
        <w:rPr>
          <w:rFonts w:ascii="Times New Roman" w:hAnsi="Times New Roman" w:cs="Times New Roman"/>
          <w:sz w:val="24"/>
          <w:szCs w:val="24"/>
        </w:rPr>
        <w:t>is</w:t>
      </w:r>
      <w:r w:rsidR="005F03C1">
        <w:rPr>
          <w:rFonts w:ascii="Times New Roman" w:hAnsi="Times New Roman" w:cs="Times New Roman"/>
          <w:sz w:val="24"/>
          <w:szCs w:val="24"/>
        </w:rPr>
        <w:t xml:space="preserve"> relationship is from health to employment, rather than vice versa. For instance, </w:t>
      </w:r>
      <w:r w:rsidR="0069697F" w:rsidRPr="00BB1F44">
        <w:rPr>
          <w:rFonts w:ascii="Times New Roman" w:hAnsi="Times New Roman" w:cs="Times New Roman"/>
          <w:sz w:val="24"/>
          <w:szCs w:val="24"/>
        </w:rPr>
        <w:t xml:space="preserve">Meltzer </w:t>
      </w:r>
      <w:r w:rsidR="0069697F" w:rsidRPr="00BB1F44">
        <w:rPr>
          <w:rFonts w:ascii="Times New Roman" w:hAnsi="Times New Roman" w:cs="Times New Roman"/>
          <w:i/>
          <w:sz w:val="24"/>
          <w:szCs w:val="24"/>
        </w:rPr>
        <w:t>et al</w:t>
      </w:r>
      <w:r w:rsidR="0069697F" w:rsidRPr="00BB1F44">
        <w:rPr>
          <w:rFonts w:ascii="Times New Roman" w:hAnsi="Times New Roman" w:cs="Times New Roman"/>
          <w:sz w:val="24"/>
          <w:szCs w:val="24"/>
        </w:rPr>
        <w:t xml:space="preserve">. (2002) reveal that just 57 percent of people who have a common mental disorder </w:t>
      </w:r>
      <w:r w:rsidR="0069697F">
        <w:rPr>
          <w:rFonts w:ascii="Times New Roman" w:hAnsi="Times New Roman" w:cs="Times New Roman"/>
          <w:sz w:val="24"/>
          <w:szCs w:val="24"/>
        </w:rPr>
        <w:t xml:space="preserve">in the UK </w:t>
      </w:r>
      <w:r w:rsidR="0069697F" w:rsidRPr="00BB1F44">
        <w:rPr>
          <w:rFonts w:ascii="Times New Roman" w:hAnsi="Times New Roman" w:cs="Times New Roman"/>
          <w:sz w:val="24"/>
          <w:szCs w:val="24"/>
        </w:rPr>
        <w:t xml:space="preserve">were working compared with 69 percent of people who did not. </w:t>
      </w:r>
      <w:r w:rsidR="0069697F">
        <w:rPr>
          <w:rFonts w:ascii="Times New Roman" w:hAnsi="Times New Roman" w:cs="Times New Roman"/>
          <w:sz w:val="24"/>
          <w:szCs w:val="24"/>
        </w:rPr>
        <w:t>They also found that only 9</w:t>
      </w:r>
      <w:r w:rsidR="0069697F" w:rsidRPr="00BB1F44">
        <w:rPr>
          <w:rFonts w:ascii="Times New Roman" w:hAnsi="Times New Roman" w:cs="Times New Roman"/>
          <w:sz w:val="24"/>
          <w:szCs w:val="24"/>
        </w:rPr>
        <w:t xml:space="preserve"> percent of people with a probable psychotic disorder</w:t>
      </w:r>
      <w:r w:rsidR="0085463C">
        <w:rPr>
          <w:rFonts w:ascii="Times New Roman" w:hAnsi="Times New Roman" w:cs="Times New Roman"/>
          <w:sz w:val="24"/>
          <w:szCs w:val="24"/>
        </w:rPr>
        <w:t xml:space="preserve"> were working full</w:t>
      </w:r>
      <w:r w:rsidR="0069697F">
        <w:rPr>
          <w:rFonts w:ascii="Times New Roman" w:hAnsi="Times New Roman" w:cs="Times New Roman"/>
          <w:sz w:val="24"/>
          <w:szCs w:val="24"/>
        </w:rPr>
        <w:t>time.</w:t>
      </w:r>
    </w:p>
    <w:p w:rsidR="004629ED" w:rsidRDefault="002271AB" w:rsidP="00543AE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69697F">
        <w:rPr>
          <w:rFonts w:ascii="Times New Roman" w:hAnsi="Times New Roman" w:cs="Times New Roman"/>
          <w:sz w:val="24"/>
          <w:szCs w:val="24"/>
        </w:rPr>
        <w:t>e debate around the direction of causality</w:t>
      </w:r>
      <w:r>
        <w:rPr>
          <w:rFonts w:ascii="Times New Roman" w:hAnsi="Times New Roman" w:cs="Times New Roman"/>
          <w:sz w:val="24"/>
          <w:szCs w:val="24"/>
        </w:rPr>
        <w:t xml:space="preserve"> </w:t>
      </w:r>
      <w:r w:rsidR="0069697F">
        <w:rPr>
          <w:rFonts w:ascii="Times New Roman" w:hAnsi="Times New Roman" w:cs="Times New Roman"/>
          <w:sz w:val="24"/>
          <w:szCs w:val="24"/>
        </w:rPr>
        <w:t xml:space="preserve">between health and employment status </w:t>
      </w:r>
      <w:r>
        <w:rPr>
          <w:rFonts w:ascii="Times New Roman" w:hAnsi="Times New Roman" w:cs="Times New Roman"/>
          <w:sz w:val="24"/>
          <w:szCs w:val="24"/>
        </w:rPr>
        <w:t>requires re-examination</w:t>
      </w:r>
      <w:r w:rsidR="0069697F">
        <w:rPr>
          <w:rFonts w:ascii="Times New Roman" w:hAnsi="Times New Roman" w:cs="Times New Roman"/>
          <w:sz w:val="24"/>
          <w:szCs w:val="24"/>
        </w:rPr>
        <w:t xml:space="preserve"> through a</w:t>
      </w:r>
      <w:r>
        <w:rPr>
          <w:rFonts w:ascii="Times New Roman" w:hAnsi="Times New Roman" w:cs="Times New Roman"/>
          <w:sz w:val="24"/>
          <w:szCs w:val="24"/>
        </w:rPr>
        <w:t xml:space="preserve"> longitudinal analysis that captures changes in mental health and employment transitions</w:t>
      </w:r>
      <w:r w:rsidR="0069697F">
        <w:rPr>
          <w:rFonts w:ascii="Times New Roman" w:hAnsi="Times New Roman" w:cs="Times New Roman"/>
          <w:sz w:val="24"/>
          <w:szCs w:val="24"/>
        </w:rPr>
        <w:t>, as o</w:t>
      </w:r>
      <w:r>
        <w:rPr>
          <w:rFonts w:ascii="Times New Roman" w:hAnsi="Times New Roman" w:cs="Times New Roman"/>
          <w:sz w:val="24"/>
          <w:szCs w:val="24"/>
        </w:rPr>
        <w:t>nly then will we be able to comprehend whether a</w:t>
      </w:r>
      <w:r w:rsidRPr="00473E0C">
        <w:rPr>
          <w:rFonts w:ascii="Times New Roman" w:hAnsi="Times New Roman" w:cs="Times New Roman"/>
          <w:sz w:val="24"/>
          <w:szCs w:val="24"/>
        </w:rPr>
        <w:t xml:space="preserve"> </w:t>
      </w:r>
      <w:r w:rsidRPr="00704196">
        <w:rPr>
          <w:rFonts w:ascii="Times New Roman" w:hAnsi="Times New Roman" w:cs="Times New Roman"/>
          <w:sz w:val="24"/>
          <w:szCs w:val="24"/>
        </w:rPr>
        <w:t>change</w:t>
      </w:r>
      <w:r w:rsidRPr="00473E0C">
        <w:rPr>
          <w:rFonts w:ascii="Times New Roman" w:hAnsi="Times New Roman" w:cs="Times New Roman"/>
          <w:sz w:val="24"/>
          <w:szCs w:val="24"/>
        </w:rPr>
        <w:t xml:space="preserve"> in </w:t>
      </w:r>
      <w:r>
        <w:rPr>
          <w:rFonts w:ascii="Times New Roman" w:hAnsi="Times New Roman" w:cs="Times New Roman"/>
          <w:sz w:val="24"/>
          <w:szCs w:val="24"/>
        </w:rPr>
        <w:t xml:space="preserve">mental health </w:t>
      </w:r>
      <w:r w:rsidRPr="00473E0C">
        <w:rPr>
          <w:rFonts w:ascii="Times New Roman" w:hAnsi="Times New Roman" w:cs="Times New Roman"/>
          <w:sz w:val="24"/>
          <w:szCs w:val="24"/>
        </w:rPr>
        <w:t>precede</w:t>
      </w:r>
      <w:r>
        <w:rPr>
          <w:rFonts w:ascii="Times New Roman" w:hAnsi="Times New Roman" w:cs="Times New Roman"/>
          <w:sz w:val="24"/>
          <w:szCs w:val="24"/>
        </w:rPr>
        <w:t>s</w:t>
      </w:r>
      <w:r w:rsidRPr="00473E0C">
        <w:rPr>
          <w:rFonts w:ascii="Times New Roman" w:hAnsi="Times New Roman" w:cs="Times New Roman"/>
          <w:sz w:val="24"/>
          <w:szCs w:val="24"/>
        </w:rPr>
        <w:t xml:space="preserve"> </w:t>
      </w:r>
      <w:r>
        <w:rPr>
          <w:rFonts w:ascii="Times New Roman" w:hAnsi="Times New Roman" w:cs="Times New Roman"/>
          <w:sz w:val="24"/>
          <w:szCs w:val="24"/>
        </w:rPr>
        <w:t>or follows a</w:t>
      </w:r>
      <w:r w:rsidRPr="00473E0C">
        <w:rPr>
          <w:rFonts w:ascii="Times New Roman" w:hAnsi="Times New Roman" w:cs="Times New Roman"/>
          <w:sz w:val="24"/>
          <w:szCs w:val="24"/>
        </w:rPr>
        <w:t xml:space="preserve"> change in</w:t>
      </w:r>
      <w:r>
        <w:rPr>
          <w:rFonts w:ascii="Times New Roman" w:hAnsi="Times New Roman" w:cs="Times New Roman"/>
          <w:sz w:val="24"/>
          <w:szCs w:val="24"/>
        </w:rPr>
        <w:t xml:space="preserve"> </w:t>
      </w:r>
      <w:r w:rsidRPr="00473E0C">
        <w:rPr>
          <w:rFonts w:ascii="Times New Roman" w:hAnsi="Times New Roman" w:cs="Times New Roman"/>
          <w:sz w:val="24"/>
          <w:szCs w:val="24"/>
        </w:rPr>
        <w:t>employment</w:t>
      </w:r>
      <w:r>
        <w:rPr>
          <w:rFonts w:ascii="Times New Roman" w:hAnsi="Times New Roman" w:cs="Times New Roman"/>
          <w:sz w:val="24"/>
          <w:szCs w:val="24"/>
        </w:rPr>
        <w:t>.</w:t>
      </w:r>
    </w:p>
    <w:p w:rsidR="004629ED" w:rsidRPr="007345D8" w:rsidRDefault="004629ED" w:rsidP="00543AE8">
      <w:pPr>
        <w:autoSpaceDE w:val="0"/>
        <w:autoSpaceDN w:val="0"/>
        <w:adjustRightInd w:val="0"/>
        <w:spacing w:after="0" w:line="480" w:lineRule="auto"/>
        <w:ind w:firstLine="720"/>
        <w:rPr>
          <w:rFonts w:ascii="Times New Roman" w:hAnsi="Times New Roman" w:cs="Times New Roman"/>
          <w:sz w:val="24"/>
          <w:szCs w:val="24"/>
        </w:rPr>
      </w:pPr>
    </w:p>
    <w:p w:rsidR="0069697F" w:rsidRDefault="004629E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sz w:val="24"/>
          <w:szCs w:val="24"/>
        </w:rPr>
        <w:t>Health and employment transitions</w:t>
      </w:r>
    </w:p>
    <w:p w:rsidR="004629ED" w:rsidRDefault="004629ED">
      <w:pPr>
        <w:autoSpaceDE w:val="0"/>
        <w:autoSpaceDN w:val="0"/>
        <w:adjustRightInd w:val="0"/>
        <w:spacing w:after="0" w:line="480" w:lineRule="auto"/>
        <w:rPr>
          <w:rFonts w:ascii="Times New Roman" w:hAnsi="Times New Roman" w:cs="Times New Roman"/>
          <w:sz w:val="24"/>
          <w:szCs w:val="24"/>
        </w:rPr>
      </w:pPr>
    </w:p>
    <w:p w:rsidR="00C32404" w:rsidRDefault="0069697F">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sz w:val="24"/>
          <w:szCs w:val="24"/>
        </w:rPr>
        <w:t>S</w:t>
      </w:r>
      <w:r w:rsidR="00884DAA">
        <w:rPr>
          <w:rFonts w:ascii="Times New Roman" w:hAnsi="Times New Roman" w:cs="Times New Roman"/>
          <w:sz w:val="24"/>
          <w:szCs w:val="24"/>
        </w:rPr>
        <w:t xml:space="preserve">ome studies </w:t>
      </w:r>
      <w:r>
        <w:rPr>
          <w:rFonts w:ascii="Times New Roman" w:hAnsi="Times New Roman" w:cs="Times New Roman"/>
          <w:sz w:val="24"/>
          <w:szCs w:val="24"/>
        </w:rPr>
        <w:t xml:space="preserve">do </w:t>
      </w:r>
      <w:r w:rsidR="00884DAA">
        <w:rPr>
          <w:rFonts w:ascii="Times New Roman" w:hAnsi="Times New Roman" w:cs="Times New Roman"/>
          <w:sz w:val="24"/>
          <w:szCs w:val="24"/>
        </w:rPr>
        <w:t xml:space="preserve">focus on the </w:t>
      </w:r>
      <w:r w:rsidR="00903F6F">
        <w:rPr>
          <w:rFonts w:ascii="Times New Roman" w:hAnsi="Times New Roman" w:cs="Times New Roman"/>
          <w:sz w:val="24"/>
          <w:szCs w:val="24"/>
        </w:rPr>
        <w:t>associations between health</w:t>
      </w:r>
      <w:r w:rsidR="00324F05">
        <w:rPr>
          <w:rFonts w:ascii="Times New Roman" w:hAnsi="Times New Roman" w:cs="Times New Roman"/>
          <w:sz w:val="24"/>
          <w:szCs w:val="24"/>
        </w:rPr>
        <w:t xml:space="preserve"> status</w:t>
      </w:r>
      <w:r w:rsidR="00903F6F">
        <w:rPr>
          <w:rFonts w:ascii="Times New Roman" w:hAnsi="Times New Roman" w:cs="Times New Roman"/>
          <w:sz w:val="24"/>
          <w:szCs w:val="24"/>
        </w:rPr>
        <w:t xml:space="preserve"> and </w:t>
      </w:r>
      <w:r w:rsidR="00884DAA">
        <w:rPr>
          <w:rFonts w:ascii="Times New Roman" w:hAnsi="Times New Roman" w:cs="Times New Roman"/>
          <w:sz w:val="24"/>
          <w:szCs w:val="24"/>
        </w:rPr>
        <w:t>transitions between employment stat</w:t>
      </w:r>
      <w:r w:rsidR="001C3CF5">
        <w:rPr>
          <w:rFonts w:ascii="Times New Roman" w:hAnsi="Times New Roman" w:cs="Times New Roman"/>
          <w:sz w:val="24"/>
          <w:szCs w:val="24"/>
        </w:rPr>
        <w:t>es</w:t>
      </w:r>
      <w:r w:rsidR="001F51E7">
        <w:rPr>
          <w:rFonts w:ascii="Times New Roman" w:hAnsi="Times New Roman" w:cs="Times New Roman"/>
          <w:sz w:val="24"/>
          <w:szCs w:val="24"/>
        </w:rPr>
        <w:t>,</w:t>
      </w:r>
      <w:r>
        <w:rPr>
          <w:rFonts w:ascii="Times New Roman" w:hAnsi="Times New Roman" w:cs="Times New Roman"/>
          <w:sz w:val="24"/>
          <w:szCs w:val="24"/>
        </w:rPr>
        <w:t xml:space="preserve"> but </w:t>
      </w:r>
      <w:r w:rsidR="0058114B">
        <w:rPr>
          <w:rFonts w:ascii="Times New Roman" w:hAnsi="Times New Roman" w:cs="Times New Roman"/>
          <w:sz w:val="24"/>
          <w:szCs w:val="24"/>
        </w:rPr>
        <w:t>there</w:t>
      </w:r>
      <w:r w:rsidR="005145BE">
        <w:rPr>
          <w:rFonts w:ascii="Times New Roman" w:hAnsi="Times New Roman" w:cs="Times New Roman"/>
          <w:sz w:val="24"/>
          <w:szCs w:val="24"/>
        </w:rPr>
        <w:t xml:space="preserve"> is a lack of consensus here too and </w:t>
      </w:r>
      <w:r w:rsidR="001F51E7">
        <w:rPr>
          <w:rFonts w:ascii="Times New Roman" w:hAnsi="Times New Roman" w:cs="Times New Roman"/>
          <w:sz w:val="24"/>
          <w:szCs w:val="24"/>
        </w:rPr>
        <w:t>they</w:t>
      </w:r>
      <w:r w:rsidR="005145BE">
        <w:rPr>
          <w:rFonts w:ascii="Times New Roman" w:hAnsi="Times New Roman" w:cs="Times New Roman"/>
          <w:sz w:val="24"/>
          <w:szCs w:val="24"/>
        </w:rPr>
        <w:t xml:space="preserve"> suffer from a number of limitations.</w:t>
      </w:r>
      <w:r w:rsidR="006877C5">
        <w:rPr>
          <w:rFonts w:ascii="Times New Roman" w:hAnsi="Times New Roman" w:cs="Times New Roman"/>
          <w:sz w:val="24"/>
          <w:szCs w:val="24"/>
        </w:rPr>
        <w:t xml:space="preserve"> </w:t>
      </w:r>
      <w:r w:rsidR="006877C5">
        <w:rPr>
          <w:rFonts w:ascii="Times New Roman" w:hAnsi="Times New Roman" w:cs="Times New Roman"/>
          <w:color w:val="000000"/>
          <w:sz w:val="24"/>
          <w:szCs w:val="24"/>
        </w:rPr>
        <w:t xml:space="preserve">First, </w:t>
      </w:r>
      <w:r w:rsidR="00324F05">
        <w:rPr>
          <w:rFonts w:ascii="Times New Roman" w:hAnsi="Times New Roman" w:cs="Times New Roman"/>
          <w:color w:val="000000"/>
          <w:sz w:val="24"/>
          <w:szCs w:val="24"/>
        </w:rPr>
        <w:t xml:space="preserve">literature </w:t>
      </w:r>
      <w:r w:rsidR="00DB104E">
        <w:rPr>
          <w:rFonts w:ascii="Times New Roman" w:hAnsi="Times New Roman" w:cs="Times New Roman"/>
          <w:color w:val="000000"/>
          <w:sz w:val="24"/>
          <w:szCs w:val="24"/>
        </w:rPr>
        <w:t>discussing effect</w:t>
      </w:r>
      <w:r w:rsidR="00704196">
        <w:rPr>
          <w:rFonts w:ascii="Times New Roman" w:hAnsi="Times New Roman" w:cs="Times New Roman"/>
          <w:color w:val="000000"/>
          <w:sz w:val="24"/>
          <w:szCs w:val="24"/>
        </w:rPr>
        <w:t>s</w:t>
      </w:r>
      <w:r w:rsidR="00DB104E">
        <w:rPr>
          <w:rFonts w:ascii="Times New Roman" w:hAnsi="Times New Roman" w:cs="Times New Roman"/>
          <w:color w:val="000000"/>
          <w:sz w:val="24"/>
          <w:szCs w:val="24"/>
        </w:rPr>
        <w:t xml:space="preserve"> of </w:t>
      </w:r>
      <w:r w:rsidR="006877C5">
        <w:rPr>
          <w:rFonts w:ascii="Times New Roman" w:hAnsi="Times New Roman" w:cs="Times New Roman"/>
          <w:color w:val="000000"/>
          <w:sz w:val="24"/>
          <w:szCs w:val="24"/>
        </w:rPr>
        <w:t xml:space="preserve">employment transitions </w:t>
      </w:r>
      <w:r w:rsidR="00DB104E">
        <w:rPr>
          <w:rFonts w:ascii="Times New Roman" w:hAnsi="Times New Roman" w:cs="Times New Roman"/>
          <w:color w:val="000000"/>
          <w:sz w:val="24"/>
          <w:szCs w:val="24"/>
        </w:rPr>
        <w:t xml:space="preserve">on health </w:t>
      </w:r>
      <w:r w:rsidR="00C33CAE">
        <w:rPr>
          <w:rFonts w:ascii="Times New Roman" w:hAnsi="Times New Roman" w:cs="Times New Roman"/>
          <w:color w:val="000000"/>
          <w:sz w:val="24"/>
          <w:szCs w:val="24"/>
        </w:rPr>
        <w:t>is</w:t>
      </w:r>
      <w:r w:rsidR="00DB104E">
        <w:rPr>
          <w:rFonts w:ascii="Times New Roman" w:hAnsi="Times New Roman" w:cs="Times New Roman"/>
          <w:color w:val="000000"/>
          <w:sz w:val="24"/>
          <w:szCs w:val="24"/>
        </w:rPr>
        <w:t xml:space="preserve"> sparse. </w:t>
      </w:r>
      <w:r w:rsidR="005145BE">
        <w:rPr>
          <w:rFonts w:ascii="Times New Roman" w:hAnsi="Times New Roman" w:cs="Times New Roman"/>
          <w:color w:val="000000"/>
          <w:sz w:val="24"/>
          <w:szCs w:val="24"/>
        </w:rPr>
        <w:t xml:space="preserve">One exception is </w:t>
      </w:r>
      <w:r w:rsidR="00324F05" w:rsidRPr="00076157">
        <w:rPr>
          <w:rFonts w:ascii="Times New Roman" w:hAnsi="Times New Roman" w:cs="Times New Roman"/>
          <w:sz w:val="24"/>
          <w:szCs w:val="24"/>
        </w:rPr>
        <w:t xml:space="preserve">Robone </w:t>
      </w:r>
      <w:r w:rsidR="00324F05" w:rsidRPr="00076157">
        <w:rPr>
          <w:rFonts w:ascii="Times New Roman" w:hAnsi="Times New Roman" w:cs="Times New Roman"/>
          <w:i/>
          <w:sz w:val="24"/>
          <w:szCs w:val="24"/>
        </w:rPr>
        <w:t>et al</w:t>
      </w:r>
      <w:r w:rsidR="00324F05" w:rsidRPr="00076157">
        <w:rPr>
          <w:rFonts w:ascii="Times New Roman" w:hAnsi="Times New Roman" w:cs="Times New Roman"/>
          <w:sz w:val="24"/>
          <w:szCs w:val="24"/>
        </w:rPr>
        <w:t xml:space="preserve">. (2011) </w:t>
      </w:r>
      <w:r w:rsidR="00C33CAE">
        <w:rPr>
          <w:rFonts w:ascii="Times New Roman" w:hAnsi="Times New Roman" w:cs="Times New Roman"/>
          <w:sz w:val="24"/>
          <w:szCs w:val="24"/>
        </w:rPr>
        <w:t xml:space="preserve">who </w:t>
      </w:r>
      <w:r w:rsidR="00324F05" w:rsidRPr="00076157">
        <w:rPr>
          <w:rFonts w:ascii="Times New Roman" w:hAnsi="Times New Roman" w:cs="Times New Roman"/>
          <w:sz w:val="24"/>
          <w:szCs w:val="24"/>
        </w:rPr>
        <w:t>find that both contractual and working conditions influenc</w:t>
      </w:r>
      <w:r w:rsidR="00E100DC">
        <w:rPr>
          <w:rFonts w:ascii="Times New Roman" w:hAnsi="Times New Roman" w:cs="Times New Roman"/>
          <w:sz w:val="24"/>
          <w:szCs w:val="24"/>
        </w:rPr>
        <w:t>e health</w:t>
      </w:r>
      <w:r w:rsidR="00324F05" w:rsidRPr="00076157">
        <w:rPr>
          <w:rFonts w:ascii="Times New Roman" w:hAnsi="Times New Roman" w:cs="Times New Roman"/>
          <w:sz w:val="24"/>
          <w:szCs w:val="24"/>
        </w:rPr>
        <w:t>.</w:t>
      </w:r>
    </w:p>
    <w:p w:rsidR="008448A4" w:rsidRPr="00847515" w:rsidRDefault="007A1399" w:rsidP="0084751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Second</w:t>
      </w:r>
      <w:r w:rsidR="00324F05">
        <w:rPr>
          <w:rFonts w:ascii="Times New Roman" w:hAnsi="Times New Roman" w:cs="Times New Roman"/>
          <w:sz w:val="24"/>
          <w:szCs w:val="24"/>
        </w:rPr>
        <w:t xml:space="preserve">, </w:t>
      </w:r>
      <w:r w:rsidR="005145BE">
        <w:rPr>
          <w:rFonts w:ascii="Times New Roman" w:hAnsi="Times New Roman" w:cs="Times New Roman"/>
          <w:sz w:val="24"/>
          <w:szCs w:val="24"/>
        </w:rPr>
        <w:t xml:space="preserve">although some </w:t>
      </w:r>
      <w:r w:rsidR="005145BE">
        <w:rPr>
          <w:rFonts w:ascii="Times New Roman" w:hAnsi="Times New Roman" w:cs="Times New Roman"/>
          <w:color w:val="000000"/>
          <w:sz w:val="24"/>
          <w:szCs w:val="24"/>
        </w:rPr>
        <w:t xml:space="preserve">literature find </w:t>
      </w:r>
      <w:r w:rsidR="001F51E7">
        <w:rPr>
          <w:rFonts w:ascii="Times New Roman" w:hAnsi="Times New Roman" w:cs="Times New Roman"/>
          <w:color w:val="000000"/>
          <w:sz w:val="24"/>
          <w:szCs w:val="24"/>
        </w:rPr>
        <w:t xml:space="preserve">that </w:t>
      </w:r>
      <w:r w:rsidR="00324F05">
        <w:rPr>
          <w:rFonts w:ascii="Times New Roman" w:hAnsi="Times New Roman" w:cs="Times New Roman"/>
          <w:sz w:val="24"/>
          <w:szCs w:val="24"/>
        </w:rPr>
        <w:t xml:space="preserve">changes in health status contribute to a change in employment </w:t>
      </w:r>
      <w:r w:rsidR="00E634D5">
        <w:rPr>
          <w:rFonts w:ascii="Times New Roman" w:hAnsi="Times New Roman" w:cs="Times New Roman"/>
          <w:sz w:val="24"/>
          <w:szCs w:val="24"/>
        </w:rPr>
        <w:t>status</w:t>
      </w:r>
      <w:r w:rsidR="00ED4098">
        <w:rPr>
          <w:rFonts w:ascii="Times New Roman" w:hAnsi="Times New Roman" w:cs="Times New Roman"/>
          <w:sz w:val="24"/>
          <w:szCs w:val="24"/>
        </w:rPr>
        <w:t>,</w:t>
      </w:r>
      <w:r w:rsidR="005145BE">
        <w:rPr>
          <w:rFonts w:ascii="Times New Roman" w:hAnsi="Times New Roman" w:cs="Times New Roman"/>
          <w:sz w:val="24"/>
          <w:szCs w:val="24"/>
        </w:rPr>
        <w:t xml:space="preserve"> the vast majority of these </w:t>
      </w:r>
      <w:r w:rsidR="00A6193E">
        <w:rPr>
          <w:rFonts w:ascii="Times New Roman" w:hAnsi="Times New Roman" w:cs="Times New Roman"/>
          <w:sz w:val="24"/>
          <w:szCs w:val="24"/>
        </w:rPr>
        <w:t>empirical studies</w:t>
      </w:r>
      <w:r w:rsidR="00704196">
        <w:rPr>
          <w:rFonts w:ascii="Times New Roman" w:hAnsi="Times New Roman" w:cs="Times New Roman"/>
          <w:sz w:val="24"/>
          <w:szCs w:val="24"/>
        </w:rPr>
        <w:t xml:space="preserve"> </w:t>
      </w:r>
      <w:r w:rsidR="005145BE">
        <w:rPr>
          <w:rFonts w:ascii="Times New Roman" w:hAnsi="Times New Roman" w:cs="Times New Roman"/>
          <w:sz w:val="24"/>
          <w:szCs w:val="24"/>
        </w:rPr>
        <w:t xml:space="preserve">examine </w:t>
      </w:r>
      <w:r w:rsidR="00A6193E">
        <w:rPr>
          <w:rFonts w:ascii="Times New Roman" w:hAnsi="Times New Roman" w:cs="Times New Roman"/>
          <w:sz w:val="24"/>
          <w:szCs w:val="24"/>
        </w:rPr>
        <w:t>transition</w:t>
      </w:r>
      <w:r w:rsidR="005145BE">
        <w:rPr>
          <w:rFonts w:ascii="Times New Roman" w:hAnsi="Times New Roman" w:cs="Times New Roman"/>
          <w:sz w:val="24"/>
          <w:szCs w:val="24"/>
        </w:rPr>
        <w:t>s</w:t>
      </w:r>
      <w:r w:rsidR="00A6193E">
        <w:rPr>
          <w:rFonts w:ascii="Times New Roman" w:hAnsi="Times New Roman" w:cs="Times New Roman"/>
          <w:sz w:val="24"/>
          <w:szCs w:val="24"/>
        </w:rPr>
        <w:t xml:space="preserve"> between unemployment and employment</w:t>
      </w:r>
      <w:r w:rsidR="00847515">
        <w:rPr>
          <w:rFonts w:ascii="Times New Roman" w:hAnsi="Times New Roman" w:cs="Times New Roman"/>
          <w:sz w:val="24"/>
          <w:szCs w:val="24"/>
        </w:rPr>
        <w:t xml:space="preserve"> only</w:t>
      </w:r>
      <w:r w:rsidR="00704196">
        <w:rPr>
          <w:rFonts w:ascii="Times New Roman" w:hAnsi="Times New Roman" w:cs="Times New Roman"/>
          <w:sz w:val="24"/>
          <w:szCs w:val="24"/>
        </w:rPr>
        <w:t xml:space="preserve">; for example, </w:t>
      </w:r>
      <w:r w:rsidR="00704196" w:rsidRPr="00727331">
        <w:rPr>
          <w:rFonts w:ascii="Times New Roman" w:hAnsi="Times New Roman" w:cs="Times New Roman"/>
          <w:sz w:val="24"/>
          <w:szCs w:val="24"/>
        </w:rPr>
        <w:t xml:space="preserve">García-Gómez </w:t>
      </w:r>
      <w:r w:rsidR="00704196" w:rsidRPr="002820CF">
        <w:rPr>
          <w:rFonts w:ascii="Times New Roman" w:hAnsi="Times New Roman" w:cs="Times New Roman"/>
          <w:i/>
          <w:sz w:val="24"/>
          <w:szCs w:val="24"/>
        </w:rPr>
        <w:t>et al.</w:t>
      </w:r>
      <w:r w:rsidR="00704196">
        <w:rPr>
          <w:rFonts w:ascii="Times New Roman" w:hAnsi="Times New Roman" w:cs="Times New Roman"/>
          <w:sz w:val="24"/>
          <w:szCs w:val="24"/>
        </w:rPr>
        <w:t xml:space="preserve"> (2010) </w:t>
      </w:r>
      <w:r w:rsidR="00C705E9">
        <w:rPr>
          <w:rFonts w:ascii="Times New Roman" w:hAnsi="Times New Roman" w:cs="Times New Roman"/>
          <w:sz w:val="24"/>
          <w:szCs w:val="24"/>
        </w:rPr>
        <w:t>find</w:t>
      </w:r>
      <w:r w:rsidR="00C705E9" w:rsidRPr="00473E0C">
        <w:rPr>
          <w:rFonts w:ascii="Times New Roman" w:hAnsi="Times New Roman" w:cs="Times New Roman"/>
          <w:sz w:val="24"/>
          <w:szCs w:val="24"/>
        </w:rPr>
        <w:t xml:space="preserve"> that </w:t>
      </w:r>
      <w:r w:rsidR="00E43800" w:rsidRPr="00727331">
        <w:rPr>
          <w:rFonts w:ascii="Times New Roman" w:hAnsi="Times New Roman" w:cs="Times New Roman"/>
          <w:sz w:val="24"/>
          <w:szCs w:val="24"/>
        </w:rPr>
        <w:t xml:space="preserve">self-assessed </w:t>
      </w:r>
      <w:r w:rsidR="00E43800">
        <w:rPr>
          <w:rFonts w:ascii="Times New Roman" w:hAnsi="Times New Roman" w:cs="Times New Roman"/>
          <w:sz w:val="24"/>
          <w:szCs w:val="24"/>
        </w:rPr>
        <w:t xml:space="preserve">measures of </w:t>
      </w:r>
      <w:r w:rsidR="00E43800" w:rsidRPr="00727331">
        <w:rPr>
          <w:rFonts w:ascii="Times New Roman" w:hAnsi="Times New Roman" w:cs="Times New Roman"/>
          <w:sz w:val="24"/>
          <w:szCs w:val="24"/>
        </w:rPr>
        <w:t>genera</w:t>
      </w:r>
      <w:r w:rsidR="00E100DC">
        <w:rPr>
          <w:rFonts w:ascii="Times New Roman" w:hAnsi="Times New Roman" w:cs="Times New Roman"/>
          <w:sz w:val="24"/>
          <w:szCs w:val="24"/>
        </w:rPr>
        <w:t>l health and psychological well</w:t>
      </w:r>
      <w:r w:rsidR="00E43800" w:rsidRPr="00727331">
        <w:rPr>
          <w:rFonts w:ascii="Times New Roman" w:hAnsi="Times New Roman" w:cs="Times New Roman"/>
          <w:sz w:val="24"/>
          <w:szCs w:val="24"/>
        </w:rPr>
        <w:t xml:space="preserve">being are important </w:t>
      </w:r>
      <w:r w:rsidR="00E43800">
        <w:rPr>
          <w:rFonts w:ascii="Times New Roman" w:hAnsi="Times New Roman" w:cs="Times New Roman"/>
          <w:sz w:val="24"/>
          <w:szCs w:val="24"/>
        </w:rPr>
        <w:t xml:space="preserve">predictors </w:t>
      </w:r>
      <w:r w:rsidR="00E43800" w:rsidRPr="00727331">
        <w:rPr>
          <w:rFonts w:ascii="Times New Roman" w:hAnsi="Times New Roman" w:cs="Times New Roman"/>
          <w:sz w:val="24"/>
          <w:szCs w:val="24"/>
        </w:rPr>
        <w:t>of employment transitions</w:t>
      </w:r>
      <w:r w:rsidR="00E43800">
        <w:rPr>
          <w:rFonts w:ascii="Times New Roman" w:hAnsi="Times New Roman" w:cs="Times New Roman"/>
          <w:sz w:val="24"/>
          <w:szCs w:val="24"/>
        </w:rPr>
        <w:t xml:space="preserve"> in and out of the workforce.</w:t>
      </w:r>
      <w:r w:rsidR="00847515">
        <w:rPr>
          <w:rFonts w:ascii="Times New Roman" w:hAnsi="Times New Roman" w:cs="Times New Roman"/>
          <w:sz w:val="24"/>
          <w:szCs w:val="24"/>
        </w:rPr>
        <w:t xml:space="preserve"> </w:t>
      </w:r>
      <w:r w:rsidR="00847515">
        <w:rPr>
          <w:rFonts w:ascii="Times New Roman" w:hAnsi="Times New Roman" w:cs="Times New Roman"/>
          <w:color w:val="000000"/>
          <w:sz w:val="24"/>
          <w:szCs w:val="24"/>
        </w:rPr>
        <w:t xml:space="preserve">However, </w:t>
      </w:r>
      <w:r w:rsidR="008448A4" w:rsidRPr="00727331">
        <w:rPr>
          <w:rFonts w:ascii="Times New Roman" w:hAnsi="Times New Roman" w:cs="Times New Roman"/>
          <w:color w:val="000000"/>
          <w:sz w:val="24"/>
          <w:szCs w:val="24"/>
        </w:rPr>
        <w:t xml:space="preserve">Anthony </w:t>
      </w:r>
      <w:r w:rsidR="008448A4" w:rsidRPr="002820CF">
        <w:rPr>
          <w:rFonts w:ascii="Times New Roman" w:hAnsi="Times New Roman" w:cs="Times New Roman"/>
          <w:i/>
          <w:color w:val="000000"/>
          <w:sz w:val="24"/>
          <w:szCs w:val="24"/>
        </w:rPr>
        <w:t>et al.</w:t>
      </w:r>
      <w:r w:rsidR="008448A4" w:rsidRPr="00727331">
        <w:rPr>
          <w:rFonts w:ascii="Times New Roman" w:hAnsi="Times New Roman" w:cs="Times New Roman"/>
          <w:color w:val="000000"/>
          <w:sz w:val="24"/>
          <w:szCs w:val="24"/>
        </w:rPr>
        <w:t xml:space="preserve"> (1995) demonstrate that a diagnosis of poor mental health is not a reliable predictor of work capacity but may predict the likelihood of being in employment.</w:t>
      </w:r>
    </w:p>
    <w:p w:rsidR="0027612B" w:rsidRPr="00473E0C" w:rsidRDefault="00E22E45" w:rsidP="00AF73A5">
      <w:pPr>
        <w:spacing w:after="0" w:line="480" w:lineRule="auto"/>
        <w:ind w:firstLine="720"/>
        <w:rPr>
          <w:rFonts w:ascii="Times New Roman" w:hAnsi="Times New Roman" w:cs="Times New Roman"/>
          <w:sz w:val="24"/>
          <w:szCs w:val="24"/>
        </w:rPr>
      </w:pPr>
      <w:r w:rsidRPr="00727331">
        <w:rPr>
          <w:rFonts w:ascii="Times New Roman" w:hAnsi="Times New Roman" w:cs="Times New Roman"/>
          <w:color w:val="000000"/>
          <w:sz w:val="24"/>
          <w:szCs w:val="24"/>
        </w:rPr>
        <w:lastRenderedPageBreak/>
        <w:t xml:space="preserve">Wagenaar </w:t>
      </w:r>
      <w:r w:rsidRPr="002820CF">
        <w:rPr>
          <w:rFonts w:ascii="Times New Roman" w:hAnsi="Times New Roman" w:cs="Times New Roman"/>
          <w:i/>
          <w:color w:val="000000"/>
          <w:sz w:val="24"/>
          <w:szCs w:val="24"/>
        </w:rPr>
        <w:t>et al.</w:t>
      </w:r>
      <w:r w:rsidRPr="0072733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727331">
        <w:rPr>
          <w:rFonts w:ascii="Times New Roman" w:hAnsi="Times New Roman" w:cs="Times New Roman"/>
          <w:color w:val="000000"/>
          <w:sz w:val="24"/>
          <w:szCs w:val="24"/>
        </w:rPr>
        <w:t xml:space="preserve">2012) </w:t>
      </w:r>
      <w:r w:rsidR="005D2099">
        <w:rPr>
          <w:rFonts w:ascii="Times New Roman" w:hAnsi="Times New Roman" w:cs="Times New Roman"/>
          <w:color w:val="000000"/>
          <w:sz w:val="24"/>
          <w:szCs w:val="24"/>
        </w:rPr>
        <w:t xml:space="preserve">corroborate </w:t>
      </w:r>
      <w:r w:rsidR="008448A4" w:rsidRPr="00727331">
        <w:rPr>
          <w:rFonts w:ascii="Times New Roman" w:hAnsi="Times New Roman" w:cs="Times New Roman"/>
          <w:sz w:val="24"/>
          <w:szCs w:val="24"/>
        </w:rPr>
        <w:t xml:space="preserve">García-Gómez </w:t>
      </w:r>
      <w:r w:rsidR="008448A4" w:rsidRPr="002820CF">
        <w:rPr>
          <w:rFonts w:ascii="Times New Roman" w:hAnsi="Times New Roman" w:cs="Times New Roman"/>
          <w:i/>
          <w:sz w:val="24"/>
          <w:szCs w:val="24"/>
        </w:rPr>
        <w:t>et al.</w:t>
      </w:r>
      <w:r w:rsidR="008448A4">
        <w:rPr>
          <w:rFonts w:ascii="Times New Roman" w:hAnsi="Times New Roman" w:cs="Times New Roman"/>
          <w:sz w:val="24"/>
          <w:szCs w:val="24"/>
        </w:rPr>
        <w:t>’s</w:t>
      </w:r>
      <w:r w:rsidR="008448A4" w:rsidRPr="00727331">
        <w:rPr>
          <w:rFonts w:ascii="Times New Roman" w:hAnsi="Times New Roman" w:cs="Times New Roman"/>
          <w:sz w:val="24"/>
          <w:szCs w:val="24"/>
        </w:rPr>
        <w:t xml:space="preserve"> (2010) </w:t>
      </w:r>
      <w:r w:rsidR="008448A4">
        <w:rPr>
          <w:rFonts w:ascii="Times New Roman" w:hAnsi="Times New Roman" w:cs="Times New Roman"/>
          <w:sz w:val="24"/>
          <w:szCs w:val="24"/>
        </w:rPr>
        <w:t>findings</w:t>
      </w:r>
      <w:r w:rsidR="00704196">
        <w:rPr>
          <w:rFonts w:ascii="Times New Roman" w:hAnsi="Times New Roman" w:cs="Times New Roman"/>
          <w:sz w:val="24"/>
          <w:szCs w:val="24"/>
        </w:rPr>
        <w:t xml:space="preserve">. They </w:t>
      </w:r>
      <w:r w:rsidR="00847515">
        <w:rPr>
          <w:rFonts w:ascii="Times New Roman" w:hAnsi="Times New Roman" w:cs="Times New Roman"/>
          <w:color w:val="000000"/>
          <w:sz w:val="24"/>
          <w:szCs w:val="24"/>
        </w:rPr>
        <w:t>analyse</w:t>
      </w:r>
      <w:r w:rsidR="005D2099">
        <w:rPr>
          <w:rFonts w:ascii="Times New Roman" w:hAnsi="Times New Roman" w:cs="Times New Roman"/>
          <w:color w:val="000000"/>
          <w:sz w:val="24"/>
          <w:szCs w:val="24"/>
        </w:rPr>
        <w:t xml:space="preserve"> </w:t>
      </w:r>
      <w:r w:rsidRPr="00473E0C">
        <w:rPr>
          <w:rFonts w:ascii="Times New Roman" w:hAnsi="Times New Roman" w:cs="Times New Roman"/>
          <w:sz w:val="24"/>
          <w:szCs w:val="24"/>
        </w:rPr>
        <w:t xml:space="preserve">two </w:t>
      </w:r>
      <w:r w:rsidR="00E43800">
        <w:rPr>
          <w:rFonts w:ascii="Times New Roman" w:hAnsi="Times New Roman" w:cs="Times New Roman"/>
          <w:sz w:val="24"/>
          <w:szCs w:val="24"/>
        </w:rPr>
        <w:t xml:space="preserve">consecutive </w:t>
      </w:r>
      <w:r w:rsidR="00704196">
        <w:rPr>
          <w:rFonts w:ascii="Times New Roman" w:hAnsi="Times New Roman" w:cs="Times New Roman"/>
          <w:sz w:val="24"/>
          <w:szCs w:val="24"/>
        </w:rPr>
        <w:t>waves of T</w:t>
      </w:r>
      <w:r w:rsidRPr="00473E0C">
        <w:rPr>
          <w:rFonts w:ascii="Times New Roman" w:hAnsi="Times New Roman" w:cs="Times New Roman"/>
          <w:sz w:val="24"/>
          <w:szCs w:val="24"/>
        </w:rPr>
        <w:t>he Netherlands</w:t>
      </w:r>
      <w:r w:rsidR="00704196">
        <w:rPr>
          <w:rFonts w:ascii="Times New Roman" w:hAnsi="Times New Roman" w:cs="Times New Roman"/>
          <w:sz w:val="24"/>
          <w:szCs w:val="24"/>
        </w:rPr>
        <w:t>’</w:t>
      </w:r>
      <w:r w:rsidRPr="00473E0C">
        <w:rPr>
          <w:rFonts w:ascii="Times New Roman" w:hAnsi="Times New Roman" w:cs="Times New Roman"/>
          <w:sz w:val="24"/>
          <w:szCs w:val="24"/>
        </w:rPr>
        <w:t xml:space="preserve"> Working Conditions Cohort Study</w:t>
      </w:r>
      <w:r w:rsidR="00704196">
        <w:rPr>
          <w:rFonts w:ascii="Times New Roman" w:hAnsi="Times New Roman" w:cs="Times New Roman"/>
          <w:sz w:val="24"/>
          <w:szCs w:val="24"/>
        </w:rPr>
        <w:t xml:space="preserve"> and </w:t>
      </w:r>
      <w:r w:rsidR="00CB69AD">
        <w:rPr>
          <w:rFonts w:ascii="Times New Roman" w:hAnsi="Times New Roman" w:cs="Times New Roman"/>
          <w:sz w:val="24"/>
          <w:szCs w:val="24"/>
        </w:rPr>
        <w:t xml:space="preserve">provide </w:t>
      </w:r>
      <w:r w:rsidR="00B62C35">
        <w:rPr>
          <w:rFonts w:ascii="Times New Roman" w:hAnsi="Times New Roman" w:cs="Times New Roman"/>
          <w:sz w:val="24"/>
          <w:szCs w:val="24"/>
        </w:rPr>
        <w:t xml:space="preserve">evidence </w:t>
      </w:r>
      <w:r w:rsidR="0044342E">
        <w:rPr>
          <w:rFonts w:ascii="Times New Roman" w:hAnsi="Times New Roman" w:cs="Times New Roman"/>
          <w:sz w:val="24"/>
          <w:szCs w:val="24"/>
        </w:rPr>
        <w:t>suggesting</w:t>
      </w:r>
      <w:r w:rsidR="00B62C35">
        <w:rPr>
          <w:rFonts w:ascii="Times New Roman" w:hAnsi="Times New Roman" w:cs="Times New Roman"/>
          <w:sz w:val="24"/>
          <w:szCs w:val="24"/>
        </w:rPr>
        <w:t xml:space="preserve"> that emotional exhaustion</w:t>
      </w:r>
      <w:r w:rsidRPr="00473E0C">
        <w:rPr>
          <w:rFonts w:ascii="Times New Roman" w:hAnsi="Times New Roman" w:cs="Times New Roman"/>
          <w:sz w:val="24"/>
          <w:szCs w:val="24"/>
        </w:rPr>
        <w:t xml:space="preserve"> and </w:t>
      </w:r>
      <w:r w:rsidR="00ED4098">
        <w:rPr>
          <w:rFonts w:ascii="Times New Roman" w:hAnsi="Times New Roman" w:cs="Times New Roman"/>
          <w:sz w:val="24"/>
          <w:szCs w:val="24"/>
        </w:rPr>
        <w:t xml:space="preserve">poor </w:t>
      </w:r>
      <w:r w:rsidR="008448A4">
        <w:rPr>
          <w:rFonts w:ascii="Times New Roman" w:hAnsi="Times New Roman" w:cs="Times New Roman"/>
          <w:sz w:val="24"/>
          <w:szCs w:val="24"/>
        </w:rPr>
        <w:t>mental work</w:t>
      </w:r>
      <w:r w:rsidR="00B62C35">
        <w:rPr>
          <w:rFonts w:ascii="Times New Roman" w:hAnsi="Times New Roman" w:cs="Times New Roman"/>
          <w:sz w:val="24"/>
          <w:szCs w:val="24"/>
        </w:rPr>
        <w:t xml:space="preserve">ability </w:t>
      </w:r>
      <w:r w:rsidR="008448A4">
        <w:rPr>
          <w:rFonts w:ascii="Times New Roman" w:hAnsi="Times New Roman" w:cs="Times New Roman"/>
          <w:sz w:val="24"/>
          <w:szCs w:val="24"/>
        </w:rPr>
        <w:t>are</w:t>
      </w:r>
      <w:r w:rsidR="00B62C35">
        <w:rPr>
          <w:rFonts w:ascii="Times New Roman" w:hAnsi="Times New Roman" w:cs="Times New Roman"/>
          <w:sz w:val="24"/>
          <w:szCs w:val="24"/>
        </w:rPr>
        <w:t xml:space="preserve"> associated with a subsequent downward employment trajectory</w:t>
      </w:r>
      <w:r w:rsidRPr="00473E0C">
        <w:rPr>
          <w:rFonts w:ascii="Times New Roman" w:hAnsi="Times New Roman" w:cs="Times New Roman"/>
          <w:sz w:val="24"/>
          <w:szCs w:val="24"/>
        </w:rPr>
        <w:t xml:space="preserve">. </w:t>
      </w:r>
      <w:r w:rsidR="00D31CC1">
        <w:rPr>
          <w:rFonts w:ascii="Times New Roman" w:hAnsi="Times New Roman" w:cs="Times New Roman"/>
          <w:sz w:val="24"/>
          <w:szCs w:val="24"/>
        </w:rPr>
        <w:t>A</w:t>
      </w:r>
      <w:r w:rsidR="008448A4">
        <w:rPr>
          <w:rFonts w:ascii="Times New Roman" w:hAnsi="Times New Roman" w:cs="Times New Roman"/>
          <w:sz w:val="24"/>
          <w:szCs w:val="24"/>
        </w:rPr>
        <w:t xml:space="preserve">lthough </w:t>
      </w:r>
      <w:r w:rsidR="00B62C35">
        <w:rPr>
          <w:rFonts w:ascii="Times New Roman" w:hAnsi="Times New Roman" w:cs="Times New Roman"/>
          <w:sz w:val="24"/>
          <w:szCs w:val="24"/>
        </w:rPr>
        <w:t>using two years of data is the minimum necessary to investigate employment transitions</w:t>
      </w:r>
      <w:r w:rsidR="008448A4">
        <w:rPr>
          <w:rFonts w:ascii="Times New Roman" w:hAnsi="Times New Roman" w:cs="Times New Roman"/>
          <w:sz w:val="24"/>
          <w:szCs w:val="24"/>
        </w:rPr>
        <w:t>,</w:t>
      </w:r>
      <w:r w:rsidR="00B62C35">
        <w:rPr>
          <w:rFonts w:ascii="Times New Roman" w:hAnsi="Times New Roman" w:cs="Times New Roman"/>
          <w:sz w:val="24"/>
          <w:szCs w:val="24"/>
        </w:rPr>
        <w:t xml:space="preserve"> </w:t>
      </w:r>
      <w:r w:rsidRPr="00473E0C">
        <w:rPr>
          <w:rFonts w:ascii="Times New Roman" w:hAnsi="Times New Roman" w:cs="Times New Roman"/>
          <w:sz w:val="24"/>
          <w:szCs w:val="24"/>
        </w:rPr>
        <w:t xml:space="preserve">a longer time frame </w:t>
      </w:r>
      <w:r w:rsidR="00B62C35">
        <w:rPr>
          <w:rFonts w:ascii="Times New Roman" w:hAnsi="Times New Roman" w:cs="Times New Roman"/>
          <w:sz w:val="24"/>
          <w:szCs w:val="24"/>
        </w:rPr>
        <w:t xml:space="preserve">is required </w:t>
      </w:r>
      <w:r w:rsidR="008448A4">
        <w:rPr>
          <w:rFonts w:ascii="Times New Roman" w:hAnsi="Times New Roman" w:cs="Times New Roman"/>
          <w:sz w:val="24"/>
          <w:szCs w:val="24"/>
        </w:rPr>
        <w:t xml:space="preserve">if the investigation is going to </w:t>
      </w:r>
      <w:r w:rsidR="00B62C35">
        <w:rPr>
          <w:rFonts w:ascii="Times New Roman" w:hAnsi="Times New Roman" w:cs="Times New Roman"/>
          <w:sz w:val="24"/>
          <w:szCs w:val="24"/>
        </w:rPr>
        <w:t xml:space="preserve">ensure </w:t>
      </w:r>
      <w:r w:rsidR="007C2152">
        <w:rPr>
          <w:rFonts w:ascii="Times New Roman" w:hAnsi="Times New Roman" w:cs="Times New Roman"/>
          <w:sz w:val="24"/>
          <w:szCs w:val="24"/>
        </w:rPr>
        <w:t xml:space="preserve">that </w:t>
      </w:r>
      <w:r w:rsidR="00B62C35">
        <w:rPr>
          <w:rFonts w:ascii="Times New Roman" w:hAnsi="Times New Roman" w:cs="Times New Roman"/>
          <w:sz w:val="24"/>
          <w:szCs w:val="24"/>
        </w:rPr>
        <w:t xml:space="preserve">specific </w:t>
      </w:r>
      <w:r w:rsidR="008448A4">
        <w:rPr>
          <w:rFonts w:ascii="Times New Roman" w:hAnsi="Times New Roman" w:cs="Times New Roman"/>
          <w:sz w:val="24"/>
          <w:szCs w:val="24"/>
        </w:rPr>
        <w:t xml:space="preserve">temporal </w:t>
      </w:r>
      <w:r w:rsidR="00B62C35">
        <w:rPr>
          <w:rFonts w:ascii="Times New Roman" w:hAnsi="Times New Roman" w:cs="Times New Roman"/>
          <w:sz w:val="24"/>
          <w:szCs w:val="24"/>
        </w:rPr>
        <w:t xml:space="preserve">issues, such as a recession, are not confounding </w:t>
      </w:r>
      <w:r w:rsidR="008448A4">
        <w:rPr>
          <w:rFonts w:ascii="Times New Roman" w:hAnsi="Times New Roman" w:cs="Times New Roman"/>
          <w:sz w:val="24"/>
          <w:szCs w:val="24"/>
        </w:rPr>
        <w:t xml:space="preserve">results. </w:t>
      </w:r>
      <w:r w:rsidR="0027612B">
        <w:rPr>
          <w:rFonts w:ascii="Times New Roman" w:hAnsi="Times New Roman" w:cs="Times New Roman"/>
          <w:sz w:val="24"/>
          <w:szCs w:val="24"/>
        </w:rPr>
        <w:t xml:space="preserve">A strength of our </w:t>
      </w:r>
      <w:r w:rsidR="004F3700">
        <w:rPr>
          <w:rFonts w:ascii="Times New Roman" w:hAnsi="Times New Roman" w:cs="Times New Roman"/>
          <w:sz w:val="24"/>
          <w:szCs w:val="24"/>
        </w:rPr>
        <w:t xml:space="preserve">approach </w:t>
      </w:r>
      <w:r w:rsidR="0027612B">
        <w:rPr>
          <w:rFonts w:ascii="Times New Roman" w:hAnsi="Times New Roman" w:cs="Times New Roman"/>
          <w:sz w:val="24"/>
          <w:szCs w:val="24"/>
        </w:rPr>
        <w:t xml:space="preserve">is that the empirical </w:t>
      </w:r>
      <w:r w:rsidR="0027612B" w:rsidRPr="00473E0C">
        <w:rPr>
          <w:rFonts w:ascii="Times New Roman" w:hAnsi="Times New Roman" w:cs="Times New Roman"/>
          <w:sz w:val="24"/>
          <w:szCs w:val="24"/>
        </w:rPr>
        <w:t>research makes use of 18 waves of BHPS data</w:t>
      </w:r>
      <w:r w:rsidR="0027612B">
        <w:rPr>
          <w:rFonts w:ascii="Times New Roman" w:hAnsi="Times New Roman" w:cs="Times New Roman"/>
          <w:sz w:val="24"/>
          <w:szCs w:val="24"/>
        </w:rPr>
        <w:t xml:space="preserve"> and </w:t>
      </w:r>
      <w:r w:rsidR="0027612B" w:rsidRPr="00473E0C">
        <w:rPr>
          <w:rFonts w:ascii="Times New Roman" w:hAnsi="Times New Roman" w:cs="Times New Roman"/>
          <w:sz w:val="24"/>
          <w:szCs w:val="24"/>
        </w:rPr>
        <w:t>differentiates fixed</w:t>
      </w:r>
      <w:r w:rsidR="00232A83">
        <w:rPr>
          <w:rFonts w:ascii="Times New Roman" w:hAnsi="Times New Roman" w:cs="Times New Roman"/>
          <w:sz w:val="24"/>
          <w:szCs w:val="24"/>
        </w:rPr>
        <w:t>-</w:t>
      </w:r>
      <w:r w:rsidR="0027612B" w:rsidRPr="00473E0C">
        <w:rPr>
          <w:rFonts w:ascii="Times New Roman" w:hAnsi="Times New Roman" w:cs="Times New Roman"/>
          <w:sz w:val="24"/>
          <w:szCs w:val="24"/>
        </w:rPr>
        <w:t>term from seasonal / agency temping</w:t>
      </w:r>
      <w:r w:rsidR="0027612B">
        <w:rPr>
          <w:rFonts w:ascii="Times New Roman" w:hAnsi="Times New Roman" w:cs="Times New Roman"/>
          <w:sz w:val="24"/>
          <w:szCs w:val="24"/>
        </w:rPr>
        <w:t xml:space="preserve"> /</w:t>
      </w:r>
      <w:r w:rsidR="0027612B" w:rsidRPr="00473E0C">
        <w:rPr>
          <w:rFonts w:ascii="Times New Roman" w:hAnsi="Times New Roman" w:cs="Times New Roman"/>
          <w:sz w:val="24"/>
          <w:szCs w:val="24"/>
        </w:rPr>
        <w:t xml:space="preserve"> casual contracts</w:t>
      </w:r>
      <w:r w:rsidR="00CB48CA">
        <w:rPr>
          <w:rFonts w:ascii="Times New Roman" w:hAnsi="Times New Roman" w:cs="Times New Roman"/>
          <w:sz w:val="24"/>
          <w:szCs w:val="24"/>
        </w:rPr>
        <w:t xml:space="preserve"> which are known to be distinct groups</w:t>
      </w:r>
      <w:r w:rsidR="0027612B">
        <w:rPr>
          <w:rFonts w:ascii="Times New Roman" w:hAnsi="Times New Roman" w:cs="Times New Roman"/>
          <w:sz w:val="24"/>
          <w:szCs w:val="24"/>
        </w:rPr>
        <w:t>.</w:t>
      </w:r>
    </w:p>
    <w:p w:rsidR="002271AB" w:rsidRPr="00884DAA" w:rsidRDefault="007A1399" w:rsidP="00AF73A5">
      <w:pPr>
        <w:autoSpaceDE w:val="0"/>
        <w:autoSpaceDN w:val="0"/>
        <w:adjustRightInd w:val="0"/>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Third, it is plausible that there is no association between employment transitions and health change</w:t>
      </w:r>
      <w:r w:rsidR="007145C2">
        <w:rPr>
          <w:rFonts w:ascii="Times New Roman" w:hAnsi="Times New Roman" w:cs="Times New Roman"/>
          <w:color w:val="000000"/>
          <w:sz w:val="24"/>
          <w:szCs w:val="24"/>
        </w:rPr>
        <w:t xml:space="preserve">. </w:t>
      </w:r>
      <w:r w:rsidR="00794277">
        <w:rPr>
          <w:rFonts w:ascii="Times New Roman" w:hAnsi="Times New Roman" w:cs="Times New Roman"/>
          <w:color w:val="000000"/>
          <w:sz w:val="24"/>
          <w:szCs w:val="24"/>
        </w:rPr>
        <w:t xml:space="preserve">For instance, </w:t>
      </w:r>
      <w:r w:rsidR="007145C2">
        <w:rPr>
          <w:rFonts w:ascii="Times New Roman" w:hAnsi="Times New Roman" w:cs="Times New Roman"/>
          <w:color w:val="000000"/>
          <w:sz w:val="24"/>
          <w:szCs w:val="24"/>
        </w:rPr>
        <w:t>V</w:t>
      </w:r>
      <w:r w:rsidRPr="00B125D6">
        <w:rPr>
          <w:rFonts w:ascii="Times New Roman" w:hAnsi="Times New Roman" w:cs="Times New Roman"/>
          <w:color w:val="000000"/>
          <w:sz w:val="24"/>
          <w:szCs w:val="24"/>
        </w:rPr>
        <w:t xml:space="preserve">irtanen </w:t>
      </w:r>
      <w:r w:rsidRPr="00B125D6">
        <w:rPr>
          <w:rFonts w:ascii="Times New Roman" w:hAnsi="Times New Roman" w:cs="Times New Roman"/>
          <w:i/>
          <w:color w:val="000000"/>
          <w:sz w:val="24"/>
          <w:szCs w:val="24"/>
        </w:rPr>
        <w:t>et al</w:t>
      </w:r>
      <w:r w:rsidRPr="00B125D6">
        <w:rPr>
          <w:rFonts w:ascii="Times New Roman" w:hAnsi="Times New Roman" w:cs="Times New Roman"/>
          <w:color w:val="000000"/>
          <w:sz w:val="24"/>
          <w:szCs w:val="24"/>
        </w:rPr>
        <w:t>. (2003)</w:t>
      </w:r>
      <w:r>
        <w:rPr>
          <w:rFonts w:ascii="Times New Roman" w:hAnsi="Times New Roman" w:cs="Times New Roman"/>
          <w:color w:val="000000"/>
          <w:sz w:val="24"/>
          <w:szCs w:val="24"/>
        </w:rPr>
        <w:t xml:space="preserve"> </w:t>
      </w:r>
      <w:r w:rsidR="00704196">
        <w:rPr>
          <w:rFonts w:ascii="Times New Roman" w:hAnsi="Times New Roman" w:cs="Times New Roman"/>
          <w:color w:val="000000"/>
          <w:sz w:val="24"/>
          <w:szCs w:val="24"/>
        </w:rPr>
        <w:t xml:space="preserve">disclose </w:t>
      </w:r>
      <w:r>
        <w:rPr>
          <w:rFonts w:ascii="Times New Roman" w:hAnsi="Times New Roman" w:cs="Times New Roman"/>
          <w:color w:val="000000"/>
          <w:sz w:val="24"/>
          <w:szCs w:val="24"/>
        </w:rPr>
        <w:t xml:space="preserve">there is no </w:t>
      </w:r>
      <w:r w:rsidRPr="00B125D6">
        <w:rPr>
          <w:rFonts w:ascii="Times New Roman" w:hAnsi="Times New Roman" w:cs="Times New Roman"/>
          <w:color w:val="000000"/>
          <w:sz w:val="24"/>
          <w:szCs w:val="24"/>
        </w:rPr>
        <w:t xml:space="preserve">change in health indicators when workers move from fixed-term to permanent jobs </w:t>
      </w:r>
      <w:r w:rsidR="009C7EB1">
        <w:rPr>
          <w:rFonts w:ascii="Times New Roman" w:hAnsi="Times New Roman" w:cs="Times New Roman"/>
          <w:color w:val="000000"/>
          <w:sz w:val="24"/>
          <w:szCs w:val="24"/>
        </w:rPr>
        <w:t>in Finland</w:t>
      </w:r>
      <w:r w:rsidR="002271AB" w:rsidRPr="00884DAA">
        <w:rPr>
          <w:rFonts w:ascii="Times New Roman" w:eastAsia="Arial Unicode MS" w:hAnsi="Times New Roman" w:cs="Times New Roman"/>
          <w:sz w:val="24"/>
          <w:szCs w:val="24"/>
        </w:rPr>
        <w:t>.</w:t>
      </w:r>
    </w:p>
    <w:p w:rsidR="00B40138" w:rsidRPr="00473E0C" w:rsidRDefault="00B40138" w:rsidP="00AF73A5">
      <w:pPr>
        <w:spacing w:after="0" w:line="480" w:lineRule="auto"/>
        <w:ind w:firstLine="720"/>
        <w:jc w:val="both"/>
        <w:rPr>
          <w:rFonts w:ascii="Times New Roman" w:hAnsi="Times New Roman" w:cs="Times New Roman"/>
          <w:sz w:val="24"/>
          <w:szCs w:val="24"/>
        </w:rPr>
      </w:pPr>
    </w:p>
    <w:p w:rsidR="00B40138" w:rsidRPr="00B40138" w:rsidRDefault="00D63BB6" w:rsidP="00AF73A5">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Job s</w:t>
      </w:r>
      <w:r w:rsidR="00B40138" w:rsidRPr="00B40138">
        <w:rPr>
          <w:rFonts w:ascii="Times New Roman" w:hAnsi="Times New Roman" w:cs="Times New Roman"/>
          <w:i/>
          <w:sz w:val="24"/>
          <w:szCs w:val="24"/>
        </w:rPr>
        <w:t>atisfaction</w:t>
      </w:r>
    </w:p>
    <w:p w:rsidR="000F2831" w:rsidRDefault="000F2831" w:rsidP="00AF73A5">
      <w:pPr>
        <w:spacing w:after="0" w:line="480" w:lineRule="auto"/>
        <w:ind w:firstLine="720"/>
        <w:jc w:val="both"/>
        <w:rPr>
          <w:rFonts w:ascii="Times New Roman" w:hAnsi="Times New Roman" w:cs="Times New Roman"/>
          <w:sz w:val="24"/>
          <w:szCs w:val="24"/>
        </w:rPr>
      </w:pPr>
    </w:p>
    <w:p w:rsidR="00C7474B" w:rsidRDefault="00794277" w:rsidP="00AF73A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M</w:t>
      </w:r>
      <w:r w:rsidR="00C705E9">
        <w:rPr>
          <w:rFonts w:ascii="Times New Roman" w:hAnsi="Times New Roman" w:cs="Times New Roman"/>
          <w:sz w:val="24"/>
          <w:szCs w:val="24"/>
        </w:rPr>
        <w:t xml:space="preserve">ental health </w:t>
      </w:r>
      <w:r w:rsidR="00DD1151">
        <w:rPr>
          <w:rFonts w:ascii="Times New Roman" w:hAnsi="Times New Roman" w:cs="Times New Roman"/>
          <w:sz w:val="24"/>
          <w:szCs w:val="24"/>
        </w:rPr>
        <w:t xml:space="preserve">may be </w:t>
      </w:r>
      <w:r w:rsidR="00C8402C">
        <w:rPr>
          <w:rFonts w:ascii="Times New Roman" w:hAnsi="Times New Roman" w:cs="Times New Roman"/>
          <w:sz w:val="24"/>
          <w:szCs w:val="24"/>
        </w:rPr>
        <w:t>associated with</w:t>
      </w:r>
      <w:r w:rsidR="00DD1151">
        <w:rPr>
          <w:rFonts w:ascii="Times New Roman" w:hAnsi="Times New Roman" w:cs="Times New Roman"/>
          <w:sz w:val="24"/>
          <w:szCs w:val="24"/>
        </w:rPr>
        <w:t xml:space="preserve"> job satisfaction, with either greater job satisfaction lifting mental health status or improvements in mental health </w:t>
      </w:r>
      <w:r w:rsidR="008A3E29">
        <w:rPr>
          <w:rFonts w:ascii="Times New Roman" w:hAnsi="Times New Roman" w:cs="Times New Roman"/>
          <w:sz w:val="24"/>
          <w:szCs w:val="24"/>
        </w:rPr>
        <w:t xml:space="preserve">leading to </w:t>
      </w:r>
      <w:r w:rsidR="004918E2">
        <w:rPr>
          <w:rFonts w:ascii="Times New Roman" w:hAnsi="Times New Roman" w:cs="Times New Roman"/>
          <w:sz w:val="24"/>
          <w:szCs w:val="24"/>
        </w:rPr>
        <w:t xml:space="preserve">the ability to accrue greater </w:t>
      </w:r>
      <w:r w:rsidR="00DD1151">
        <w:rPr>
          <w:rFonts w:ascii="Times New Roman" w:hAnsi="Times New Roman" w:cs="Times New Roman"/>
          <w:sz w:val="24"/>
          <w:szCs w:val="24"/>
        </w:rPr>
        <w:t xml:space="preserve">job satisfaction. </w:t>
      </w:r>
      <w:r w:rsidR="008A3E29">
        <w:rPr>
          <w:rFonts w:ascii="Times New Roman" w:hAnsi="Times New Roman" w:cs="Times New Roman"/>
          <w:sz w:val="24"/>
          <w:szCs w:val="24"/>
        </w:rPr>
        <w:t xml:space="preserve">Such a connection is in line with </w:t>
      </w:r>
      <w:r w:rsidR="00C7474B" w:rsidRPr="00473E0C">
        <w:rPr>
          <w:rFonts w:ascii="Times New Roman" w:hAnsi="Times New Roman" w:cs="Times New Roman"/>
          <w:sz w:val="24"/>
          <w:szCs w:val="24"/>
        </w:rPr>
        <w:t xml:space="preserve">Booth </w:t>
      </w:r>
      <w:r w:rsidR="00C7474B" w:rsidRPr="00473E0C">
        <w:rPr>
          <w:rFonts w:ascii="Times New Roman" w:hAnsi="Times New Roman" w:cs="Times New Roman"/>
          <w:i/>
          <w:sz w:val="24"/>
          <w:szCs w:val="24"/>
        </w:rPr>
        <w:t xml:space="preserve">et al. </w:t>
      </w:r>
      <w:r w:rsidR="00C7474B" w:rsidRPr="00473E0C">
        <w:rPr>
          <w:rFonts w:ascii="Times New Roman" w:hAnsi="Times New Roman" w:cs="Times New Roman"/>
          <w:sz w:val="24"/>
          <w:szCs w:val="24"/>
        </w:rPr>
        <w:t xml:space="preserve">(2002) </w:t>
      </w:r>
      <w:r w:rsidR="008A3E29">
        <w:rPr>
          <w:rFonts w:ascii="Times New Roman" w:hAnsi="Times New Roman" w:cs="Times New Roman"/>
          <w:sz w:val="24"/>
          <w:szCs w:val="24"/>
        </w:rPr>
        <w:t xml:space="preserve">who show that </w:t>
      </w:r>
      <w:r w:rsidR="00C7474B" w:rsidRPr="00473E0C">
        <w:rPr>
          <w:rFonts w:ascii="Times New Roman" w:hAnsi="Times New Roman" w:cs="Times New Roman"/>
          <w:sz w:val="24"/>
          <w:szCs w:val="24"/>
        </w:rPr>
        <w:t>temporary worke</w:t>
      </w:r>
      <w:r w:rsidR="008A3E29">
        <w:rPr>
          <w:rFonts w:ascii="Times New Roman" w:hAnsi="Times New Roman" w:cs="Times New Roman"/>
          <w:sz w:val="24"/>
          <w:szCs w:val="24"/>
        </w:rPr>
        <w:t xml:space="preserve">rs in the UK report </w:t>
      </w:r>
      <w:r w:rsidR="00C7474B" w:rsidRPr="00473E0C">
        <w:rPr>
          <w:rFonts w:ascii="Times New Roman" w:hAnsi="Times New Roman" w:cs="Times New Roman"/>
          <w:sz w:val="24"/>
          <w:szCs w:val="24"/>
        </w:rPr>
        <w:t>lower job satisfaction</w:t>
      </w:r>
      <w:r w:rsidR="00232A83">
        <w:rPr>
          <w:rFonts w:ascii="Times New Roman" w:hAnsi="Times New Roman" w:cs="Times New Roman"/>
          <w:sz w:val="24"/>
          <w:szCs w:val="24"/>
        </w:rPr>
        <w:t xml:space="preserve"> than permanent employees</w:t>
      </w:r>
      <w:r w:rsidR="00C7474B" w:rsidRPr="00473E0C">
        <w:rPr>
          <w:rFonts w:ascii="Times New Roman" w:hAnsi="Times New Roman" w:cs="Times New Roman"/>
          <w:sz w:val="24"/>
          <w:szCs w:val="24"/>
        </w:rPr>
        <w:t>.</w:t>
      </w:r>
    </w:p>
    <w:p w:rsidR="00CB48CA" w:rsidRDefault="004918E2" w:rsidP="00AF73A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suggestion of a contemporaneous association between </w:t>
      </w:r>
      <w:r w:rsidR="004E6BC6">
        <w:rPr>
          <w:rFonts w:ascii="Times New Roman" w:hAnsi="Times New Roman" w:cs="Times New Roman"/>
          <w:sz w:val="24"/>
          <w:szCs w:val="24"/>
        </w:rPr>
        <w:t>temporary work</w:t>
      </w:r>
      <w:r>
        <w:rPr>
          <w:rFonts w:ascii="Times New Roman" w:hAnsi="Times New Roman" w:cs="Times New Roman"/>
          <w:sz w:val="24"/>
          <w:szCs w:val="24"/>
        </w:rPr>
        <w:t xml:space="preserve"> and job satisfaction is by no means certain</w:t>
      </w:r>
      <w:r w:rsidR="009C7EB1">
        <w:rPr>
          <w:rFonts w:ascii="Times New Roman" w:hAnsi="Times New Roman" w:cs="Times New Roman"/>
          <w:sz w:val="24"/>
          <w:szCs w:val="24"/>
        </w:rPr>
        <w:t>:</w:t>
      </w:r>
      <w:r>
        <w:rPr>
          <w:rFonts w:ascii="Times New Roman" w:hAnsi="Times New Roman" w:cs="Times New Roman"/>
          <w:sz w:val="24"/>
          <w:szCs w:val="24"/>
        </w:rPr>
        <w:t xml:space="preserve"> </w:t>
      </w:r>
      <w:r w:rsidR="00361456" w:rsidRPr="00473E0C">
        <w:rPr>
          <w:rFonts w:ascii="Times New Roman" w:hAnsi="Times New Roman" w:cs="Times New Roman"/>
          <w:sz w:val="24"/>
          <w:szCs w:val="24"/>
        </w:rPr>
        <w:t xml:space="preserve">Connelly and Gallagher (2004) find evidence </w:t>
      </w:r>
      <w:r w:rsidR="00361456">
        <w:rPr>
          <w:rFonts w:ascii="Times New Roman" w:hAnsi="Times New Roman" w:cs="Times New Roman"/>
          <w:sz w:val="24"/>
          <w:szCs w:val="24"/>
        </w:rPr>
        <w:t xml:space="preserve">of </w:t>
      </w:r>
      <w:r w:rsidR="00361456" w:rsidRPr="00473E0C">
        <w:rPr>
          <w:rFonts w:ascii="Times New Roman" w:hAnsi="Times New Roman" w:cs="Times New Roman"/>
          <w:sz w:val="24"/>
          <w:szCs w:val="24"/>
        </w:rPr>
        <w:t>equal, lower and higher levels of job satisfaction among temporary workers, relative to permanent ones.</w:t>
      </w:r>
      <w:r w:rsidR="00361456">
        <w:rPr>
          <w:rFonts w:ascii="Times New Roman" w:hAnsi="Times New Roman" w:cs="Times New Roman"/>
          <w:sz w:val="24"/>
          <w:szCs w:val="24"/>
        </w:rPr>
        <w:t xml:space="preserve"> Similarly, </w:t>
      </w:r>
      <w:r w:rsidR="00C32404" w:rsidRPr="00473E0C">
        <w:rPr>
          <w:rFonts w:ascii="Times New Roman" w:hAnsi="Times New Roman" w:cs="Times New Roman"/>
          <w:sz w:val="24"/>
          <w:szCs w:val="24"/>
        </w:rPr>
        <w:t>De Cuyper and De Witte (2007) f</w:t>
      </w:r>
      <w:r w:rsidR="00C8402C">
        <w:rPr>
          <w:rFonts w:ascii="Times New Roman" w:hAnsi="Times New Roman" w:cs="Times New Roman"/>
          <w:sz w:val="24"/>
          <w:szCs w:val="24"/>
        </w:rPr>
        <w:t>ind</w:t>
      </w:r>
      <w:r w:rsidR="00C32404" w:rsidRPr="00473E0C">
        <w:rPr>
          <w:rFonts w:ascii="Times New Roman" w:hAnsi="Times New Roman" w:cs="Times New Roman"/>
          <w:sz w:val="24"/>
          <w:szCs w:val="24"/>
        </w:rPr>
        <w:t xml:space="preserve"> permanent employment </w:t>
      </w:r>
      <w:r w:rsidR="009C7EB1">
        <w:rPr>
          <w:rFonts w:ascii="Times New Roman" w:hAnsi="Times New Roman" w:cs="Times New Roman"/>
          <w:sz w:val="24"/>
          <w:szCs w:val="24"/>
        </w:rPr>
        <w:t>is</w:t>
      </w:r>
      <w:r w:rsidR="00C32404" w:rsidRPr="00473E0C">
        <w:rPr>
          <w:rFonts w:ascii="Times New Roman" w:hAnsi="Times New Roman" w:cs="Times New Roman"/>
          <w:sz w:val="24"/>
          <w:szCs w:val="24"/>
        </w:rPr>
        <w:t xml:space="preserve"> negativ</w:t>
      </w:r>
      <w:r w:rsidR="00C8402C">
        <w:rPr>
          <w:rFonts w:ascii="Times New Roman" w:hAnsi="Times New Roman" w:cs="Times New Roman"/>
          <w:sz w:val="24"/>
          <w:szCs w:val="24"/>
        </w:rPr>
        <w:t>ely related to job satisfaction</w:t>
      </w:r>
      <w:r w:rsidR="009C7EB1">
        <w:rPr>
          <w:rFonts w:ascii="Times New Roman" w:hAnsi="Times New Roman" w:cs="Times New Roman"/>
          <w:sz w:val="24"/>
          <w:szCs w:val="24"/>
        </w:rPr>
        <w:t xml:space="preserve"> while volition i</w:t>
      </w:r>
      <w:r w:rsidR="00C32404" w:rsidRPr="00473E0C">
        <w:rPr>
          <w:rFonts w:ascii="Times New Roman" w:hAnsi="Times New Roman" w:cs="Times New Roman"/>
          <w:sz w:val="24"/>
          <w:szCs w:val="24"/>
        </w:rPr>
        <w:t xml:space="preserve">s positively related. </w:t>
      </w:r>
      <w:r w:rsidR="009C7EB1">
        <w:rPr>
          <w:rFonts w:ascii="Times New Roman" w:hAnsi="Times New Roman" w:cs="Times New Roman"/>
          <w:sz w:val="24"/>
          <w:szCs w:val="24"/>
        </w:rPr>
        <w:t>Such c</w:t>
      </w:r>
      <w:r w:rsidR="00C32404" w:rsidRPr="00473E0C">
        <w:rPr>
          <w:rFonts w:ascii="Times New Roman" w:hAnsi="Times New Roman" w:cs="Times New Roman"/>
          <w:sz w:val="24"/>
          <w:szCs w:val="24"/>
        </w:rPr>
        <w:t>ross</w:t>
      </w:r>
      <w:r w:rsidR="00232A83">
        <w:rPr>
          <w:rFonts w:ascii="Times New Roman" w:hAnsi="Times New Roman" w:cs="Times New Roman"/>
          <w:sz w:val="24"/>
          <w:szCs w:val="24"/>
        </w:rPr>
        <w:t>-</w:t>
      </w:r>
      <w:r w:rsidR="00C32404" w:rsidRPr="00473E0C">
        <w:rPr>
          <w:rFonts w:ascii="Times New Roman" w:hAnsi="Times New Roman" w:cs="Times New Roman"/>
          <w:sz w:val="24"/>
          <w:szCs w:val="24"/>
        </w:rPr>
        <w:t xml:space="preserve">sectional evidence </w:t>
      </w:r>
      <w:r w:rsidR="00C32404" w:rsidRPr="00473E0C">
        <w:rPr>
          <w:rFonts w:ascii="Times New Roman" w:hAnsi="Times New Roman" w:cs="Times New Roman"/>
          <w:sz w:val="24"/>
          <w:szCs w:val="24"/>
        </w:rPr>
        <w:lastRenderedPageBreak/>
        <w:t>makes it difficult to pinpoint causal directions, and there is scant evidence from longitudinal data sources</w:t>
      </w:r>
      <w:r w:rsidR="00CB48CA">
        <w:rPr>
          <w:rFonts w:ascii="Times New Roman" w:hAnsi="Times New Roman" w:cs="Times New Roman"/>
          <w:sz w:val="24"/>
          <w:szCs w:val="24"/>
        </w:rPr>
        <w:t>.</w:t>
      </w:r>
    </w:p>
    <w:p w:rsidR="00833234" w:rsidRDefault="00C8402C" w:rsidP="00AF73A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w:t>
      </w:r>
      <w:r w:rsidR="004918E2">
        <w:rPr>
          <w:rFonts w:ascii="Times New Roman" w:hAnsi="Times New Roman" w:cs="Times New Roman"/>
          <w:sz w:val="24"/>
          <w:szCs w:val="24"/>
        </w:rPr>
        <w:t xml:space="preserve">the relationship between mental health and job satisfaction may be contemporaneous it is possible that any longitudinal connection between mental health and employment transition is mitigated by </w:t>
      </w:r>
      <w:r w:rsidR="00395DA0">
        <w:rPr>
          <w:rFonts w:ascii="Times New Roman" w:hAnsi="Times New Roman" w:cs="Times New Roman"/>
          <w:sz w:val="24"/>
          <w:szCs w:val="24"/>
        </w:rPr>
        <w:t xml:space="preserve">an </w:t>
      </w:r>
      <w:r w:rsidR="00887113">
        <w:rPr>
          <w:rFonts w:ascii="Times New Roman" w:hAnsi="Times New Roman" w:cs="Times New Roman"/>
          <w:sz w:val="24"/>
          <w:szCs w:val="24"/>
        </w:rPr>
        <w:t xml:space="preserve">association between mental health and job satisfaction. This would lead to slightly different policy implications: if someone suffered a </w:t>
      </w:r>
      <w:r w:rsidR="00EE1CE1">
        <w:rPr>
          <w:rFonts w:ascii="Times New Roman" w:hAnsi="Times New Roman" w:cs="Times New Roman"/>
          <w:sz w:val="24"/>
          <w:szCs w:val="24"/>
        </w:rPr>
        <w:t>deterioration</w:t>
      </w:r>
      <w:r w:rsidR="00887113">
        <w:rPr>
          <w:rFonts w:ascii="Times New Roman" w:hAnsi="Times New Roman" w:cs="Times New Roman"/>
          <w:sz w:val="24"/>
          <w:szCs w:val="24"/>
        </w:rPr>
        <w:t xml:space="preserve"> in their mental health and this increased the risk th</w:t>
      </w:r>
      <w:r>
        <w:rPr>
          <w:rFonts w:ascii="Times New Roman" w:hAnsi="Times New Roman" w:cs="Times New Roman"/>
          <w:sz w:val="24"/>
          <w:szCs w:val="24"/>
        </w:rPr>
        <w:t>ey would resign</w:t>
      </w:r>
      <w:r w:rsidR="008813BA">
        <w:rPr>
          <w:rFonts w:ascii="Times New Roman" w:hAnsi="Times New Roman" w:cs="Times New Roman"/>
          <w:sz w:val="24"/>
          <w:szCs w:val="24"/>
        </w:rPr>
        <w:t>,</w:t>
      </w:r>
      <w:r w:rsidR="00887113">
        <w:rPr>
          <w:rFonts w:ascii="Times New Roman" w:hAnsi="Times New Roman" w:cs="Times New Roman"/>
          <w:sz w:val="24"/>
          <w:szCs w:val="24"/>
        </w:rPr>
        <w:t xml:space="preserve"> then although their manager might not be able to boost th</w:t>
      </w:r>
      <w:r w:rsidR="00E8621E">
        <w:rPr>
          <w:rFonts w:ascii="Times New Roman" w:hAnsi="Times New Roman" w:cs="Times New Roman"/>
          <w:sz w:val="24"/>
          <w:szCs w:val="24"/>
        </w:rPr>
        <w:t>eir mental health th</w:t>
      </w:r>
      <w:r w:rsidR="00887113">
        <w:rPr>
          <w:rFonts w:ascii="Times New Roman" w:hAnsi="Times New Roman" w:cs="Times New Roman"/>
          <w:sz w:val="24"/>
          <w:szCs w:val="24"/>
        </w:rPr>
        <w:t>ey may be able to enhance their job satisfaction</w:t>
      </w:r>
      <w:r w:rsidR="00E8621E">
        <w:rPr>
          <w:rFonts w:ascii="Times New Roman" w:hAnsi="Times New Roman" w:cs="Times New Roman"/>
          <w:sz w:val="24"/>
          <w:szCs w:val="24"/>
        </w:rPr>
        <w:t>,</w:t>
      </w:r>
      <w:r w:rsidR="00887113">
        <w:rPr>
          <w:rFonts w:ascii="Times New Roman" w:hAnsi="Times New Roman" w:cs="Times New Roman"/>
          <w:sz w:val="24"/>
          <w:szCs w:val="24"/>
        </w:rPr>
        <w:t xml:space="preserve"> which would then mean that the company would be more likely to reap the returns from any training embodied in that worker.</w:t>
      </w:r>
      <w:r w:rsidRPr="00C8402C">
        <w:rPr>
          <w:rStyle w:val="FootnoteReference"/>
          <w:rFonts w:ascii="Times New Roman" w:hAnsi="Times New Roman" w:cs="Times New Roman"/>
          <w:sz w:val="24"/>
          <w:szCs w:val="24"/>
        </w:rPr>
        <w:t xml:space="preserve"> </w:t>
      </w:r>
      <w:r w:rsidR="00EE1CE1">
        <w:rPr>
          <w:rFonts w:ascii="Times New Roman" w:hAnsi="Times New Roman" w:cs="Times New Roman"/>
          <w:sz w:val="24"/>
          <w:szCs w:val="24"/>
        </w:rPr>
        <w:t>Accordingly</w:t>
      </w:r>
      <w:r w:rsidR="004A5DE4">
        <w:rPr>
          <w:rFonts w:ascii="Times New Roman" w:hAnsi="Times New Roman" w:cs="Times New Roman"/>
          <w:sz w:val="24"/>
          <w:szCs w:val="24"/>
        </w:rPr>
        <w:t>,</w:t>
      </w:r>
      <w:r w:rsidR="00EE1CE1">
        <w:rPr>
          <w:rFonts w:ascii="Times New Roman" w:hAnsi="Times New Roman" w:cs="Times New Roman"/>
          <w:sz w:val="24"/>
          <w:szCs w:val="24"/>
        </w:rPr>
        <w:t xml:space="preserve"> this </w:t>
      </w:r>
      <w:r w:rsidR="00C90742">
        <w:rPr>
          <w:rFonts w:ascii="Times New Roman" w:hAnsi="Times New Roman" w:cs="Times New Roman"/>
          <w:sz w:val="24"/>
          <w:szCs w:val="24"/>
        </w:rPr>
        <w:t>article</w:t>
      </w:r>
      <w:r w:rsidR="00361456">
        <w:rPr>
          <w:rFonts w:ascii="Times New Roman" w:hAnsi="Times New Roman" w:cs="Times New Roman"/>
          <w:sz w:val="24"/>
          <w:szCs w:val="24"/>
        </w:rPr>
        <w:t xml:space="preserve"> </w:t>
      </w:r>
      <w:r w:rsidR="000669D9">
        <w:rPr>
          <w:rFonts w:ascii="Times New Roman" w:hAnsi="Times New Roman" w:cs="Times New Roman"/>
          <w:sz w:val="24"/>
          <w:szCs w:val="24"/>
        </w:rPr>
        <w:t>assesses whether</w:t>
      </w:r>
      <w:r w:rsidR="00395DA0">
        <w:rPr>
          <w:rFonts w:ascii="Times New Roman" w:hAnsi="Times New Roman" w:cs="Times New Roman"/>
          <w:sz w:val="24"/>
          <w:szCs w:val="24"/>
        </w:rPr>
        <w:t xml:space="preserve"> any </w:t>
      </w:r>
      <w:r w:rsidR="000669D9">
        <w:rPr>
          <w:rFonts w:ascii="Times New Roman" w:hAnsi="Times New Roman" w:cs="Times New Roman"/>
          <w:sz w:val="24"/>
          <w:szCs w:val="24"/>
        </w:rPr>
        <w:t xml:space="preserve">dynamic </w:t>
      </w:r>
      <w:r w:rsidR="00395DA0">
        <w:rPr>
          <w:rFonts w:ascii="Times New Roman" w:hAnsi="Times New Roman" w:cs="Times New Roman"/>
          <w:sz w:val="24"/>
          <w:szCs w:val="24"/>
        </w:rPr>
        <w:t>relationship</w:t>
      </w:r>
      <w:r w:rsidR="00395DA0" w:rsidDel="00395DA0">
        <w:rPr>
          <w:rFonts w:ascii="Times New Roman" w:hAnsi="Times New Roman" w:cs="Times New Roman"/>
          <w:sz w:val="24"/>
          <w:szCs w:val="24"/>
        </w:rPr>
        <w:t xml:space="preserve"> </w:t>
      </w:r>
      <w:r w:rsidR="000669D9">
        <w:rPr>
          <w:rFonts w:ascii="Times New Roman" w:hAnsi="Times New Roman" w:cs="Times New Roman"/>
          <w:sz w:val="24"/>
          <w:szCs w:val="24"/>
        </w:rPr>
        <w:t>between mental health and employment transition</w:t>
      </w:r>
      <w:r w:rsidR="008813BA">
        <w:rPr>
          <w:rFonts w:ascii="Times New Roman" w:hAnsi="Times New Roman" w:cs="Times New Roman"/>
          <w:sz w:val="24"/>
          <w:szCs w:val="24"/>
        </w:rPr>
        <w:t>s</w:t>
      </w:r>
      <w:r w:rsidR="000669D9">
        <w:rPr>
          <w:rFonts w:ascii="Times New Roman" w:hAnsi="Times New Roman" w:cs="Times New Roman"/>
          <w:sz w:val="24"/>
          <w:szCs w:val="24"/>
        </w:rPr>
        <w:t xml:space="preserve"> is </w:t>
      </w:r>
      <w:r w:rsidR="00253942">
        <w:rPr>
          <w:rFonts w:ascii="Times New Roman" w:hAnsi="Times New Roman" w:cs="Times New Roman"/>
          <w:sz w:val="24"/>
          <w:szCs w:val="24"/>
        </w:rPr>
        <w:t xml:space="preserve">mitigated by </w:t>
      </w:r>
      <w:r w:rsidR="000669D9">
        <w:rPr>
          <w:rFonts w:ascii="Times New Roman" w:hAnsi="Times New Roman" w:cs="Times New Roman"/>
          <w:sz w:val="24"/>
          <w:szCs w:val="24"/>
        </w:rPr>
        <w:t>job satisfaction.</w:t>
      </w:r>
    </w:p>
    <w:p w:rsidR="000942F7" w:rsidRDefault="00253942" w:rsidP="00AF73A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w:t>
      </w:r>
      <w:r w:rsidR="00693A4F">
        <w:rPr>
          <w:rFonts w:ascii="Times New Roman" w:hAnsi="Times New Roman" w:cs="Times New Roman"/>
          <w:sz w:val="24"/>
          <w:szCs w:val="24"/>
        </w:rPr>
        <w:t xml:space="preserve"> study tackle</w:t>
      </w:r>
      <w:r w:rsidR="00C825D4">
        <w:rPr>
          <w:rFonts w:ascii="Times New Roman" w:hAnsi="Times New Roman" w:cs="Times New Roman"/>
          <w:sz w:val="24"/>
          <w:szCs w:val="24"/>
        </w:rPr>
        <w:t>s</w:t>
      </w:r>
      <w:r w:rsidR="00693A4F">
        <w:rPr>
          <w:rFonts w:ascii="Times New Roman" w:hAnsi="Times New Roman" w:cs="Times New Roman"/>
          <w:sz w:val="24"/>
          <w:szCs w:val="24"/>
        </w:rPr>
        <w:t xml:space="preserve"> </w:t>
      </w:r>
      <w:r w:rsidR="004A5DE4">
        <w:rPr>
          <w:rFonts w:ascii="Times New Roman" w:hAnsi="Times New Roman" w:cs="Times New Roman"/>
          <w:sz w:val="24"/>
          <w:szCs w:val="24"/>
        </w:rPr>
        <w:t>fi</w:t>
      </w:r>
      <w:r w:rsidR="00B44F5A">
        <w:rPr>
          <w:rFonts w:ascii="Times New Roman" w:hAnsi="Times New Roman" w:cs="Times New Roman"/>
          <w:sz w:val="24"/>
          <w:szCs w:val="24"/>
        </w:rPr>
        <w:t>ve</w:t>
      </w:r>
      <w:r w:rsidR="00693A4F">
        <w:rPr>
          <w:rFonts w:ascii="Times New Roman" w:hAnsi="Times New Roman" w:cs="Times New Roman"/>
          <w:sz w:val="24"/>
          <w:szCs w:val="24"/>
        </w:rPr>
        <w:t xml:space="preserve"> questions</w:t>
      </w:r>
      <w:r w:rsidR="004A5DE4">
        <w:rPr>
          <w:rFonts w:ascii="Times New Roman" w:hAnsi="Times New Roman" w:cs="Times New Roman"/>
          <w:sz w:val="24"/>
          <w:szCs w:val="24"/>
        </w:rPr>
        <w:t xml:space="preserve"> that lack definitive answers</w:t>
      </w:r>
      <w:r w:rsidR="00693A4F">
        <w:rPr>
          <w:rFonts w:ascii="Times New Roman" w:hAnsi="Times New Roman" w:cs="Times New Roman"/>
          <w:sz w:val="24"/>
          <w:szCs w:val="24"/>
        </w:rPr>
        <w:t>: (i) Does poor mental health have a</w:t>
      </w:r>
      <w:r>
        <w:rPr>
          <w:rFonts w:ascii="Times New Roman" w:hAnsi="Times New Roman" w:cs="Times New Roman"/>
          <w:sz w:val="24"/>
          <w:szCs w:val="24"/>
        </w:rPr>
        <w:t>n</w:t>
      </w:r>
      <w:r w:rsidR="00693A4F">
        <w:rPr>
          <w:rFonts w:ascii="Times New Roman" w:hAnsi="Times New Roman" w:cs="Times New Roman"/>
          <w:sz w:val="24"/>
          <w:szCs w:val="24"/>
        </w:rPr>
        <w:t xml:space="preserve"> influence on transition</w:t>
      </w:r>
      <w:r w:rsidR="00B44F5A">
        <w:rPr>
          <w:rFonts w:ascii="Times New Roman" w:hAnsi="Times New Roman" w:cs="Times New Roman"/>
          <w:sz w:val="24"/>
          <w:szCs w:val="24"/>
        </w:rPr>
        <w:t xml:space="preserve">s between </w:t>
      </w:r>
      <w:r w:rsidR="00693A4F">
        <w:rPr>
          <w:rFonts w:ascii="Times New Roman" w:hAnsi="Times New Roman" w:cs="Times New Roman"/>
          <w:sz w:val="24"/>
          <w:szCs w:val="24"/>
        </w:rPr>
        <w:t xml:space="preserve">permanent </w:t>
      </w:r>
      <w:r w:rsidR="00B44F5A">
        <w:rPr>
          <w:rFonts w:ascii="Times New Roman" w:hAnsi="Times New Roman" w:cs="Times New Roman"/>
          <w:sz w:val="24"/>
          <w:szCs w:val="24"/>
        </w:rPr>
        <w:t>and</w:t>
      </w:r>
      <w:r w:rsidR="00693A4F">
        <w:rPr>
          <w:rFonts w:ascii="Times New Roman" w:hAnsi="Times New Roman" w:cs="Times New Roman"/>
          <w:sz w:val="24"/>
          <w:szCs w:val="24"/>
        </w:rPr>
        <w:t xml:space="preserve"> temporary employment? (ii) Does </w:t>
      </w:r>
      <w:r w:rsidR="00CF6F94">
        <w:rPr>
          <w:rFonts w:ascii="Times New Roman" w:hAnsi="Times New Roman" w:cs="Times New Roman"/>
          <w:sz w:val="24"/>
          <w:szCs w:val="24"/>
        </w:rPr>
        <w:t xml:space="preserve">mental health status differ between individuals who never transit into temporary employment and those about to switch into </w:t>
      </w:r>
      <w:r w:rsidR="00C825D4">
        <w:rPr>
          <w:rFonts w:ascii="Times New Roman" w:hAnsi="Times New Roman" w:cs="Times New Roman"/>
          <w:sz w:val="24"/>
          <w:szCs w:val="24"/>
        </w:rPr>
        <w:t xml:space="preserve">temporary </w:t>
      </w:r>
      <w:r w:rsidR="00CF6F94">
        <w:rPr>
          <w:rFonts w:ascii="Times New Roman" w:hAnsi="Times New Roman" w:cs="Times New Roman"/>
          <w:sz w:val="24"/>
          <w:szCs w:val="24"/>
        </w:rPr>
        <w:t xml:space="preserve">employment? </w:t>
      </w:r>
      <w:r w:rsidR="00693A4F">
        <w:rPr>
          <w:rFonts w:ascii="Times New Roman" w:hAnsi="Times New Roman" w:cs="Times New Roman"/>
          <w:sz w:val="24"/>
          <w:szCs w:val="24"/>
        </w:rPr>
        <w:t xml:space="preserve">(iii) Do the effects described within (i) and (ii) differ for different types of temporary employment </w:t>
      </w:r>
      <w:r w:rsidR="00C51795">
        <w:rPr>
          <w:rFonts w:ascii="Times New Roman" w:hAnsi="Times New Roman" w:cs="Times New Roman"/>
          <w:sz w:val="24"/>
          <w:szCs w:val="24"/>
        </w:rPr>
        <w:t>(f</w:t>
      </w:r>
      <w:r w:rsidR="00CF6F94">
        <w:rPr>
          <w:rFonts w:ascii="Times New Roman" w:hAnsi="Times New Roman" w:cs="Times New Roman"/>
          <w:sz w:val="24"/>
          <w:szCs w:val="24"/>
        </w:rPr>
        <w:t>ixed</w:t>
      </w:r>
      <w:r w:rsidR="00232A83">
        <w:rPr>
          <w:rFonts w:ascii="Times New Roman" w:hAnsi="Times New Roman" w:cs="Times New Roman"/>
          <w:sz w:val="24"/>
          <w:szCs w:val="24"/>
        </w:rPr>
        <w:t>-</w:t>
      </w:r>
      <w:r w:rsidR="00CF6F94">
        <w:rPr>
          <w:rFonts w:ascii="Times New Roman" w:hAnsi="Times New Roman" w:cs="Times New Roman"/>
          <w:sz w:val="24"/>
          <w:szCs w:val="24"/>
        </w:rPr>
        <w:t xml:space="preserve">term versus seasonal / agency temping </w:t>
      </w:r>
      <w:r w:rsidR="004A5DE4">
        <w:rPr>
          <w:rFonts w:ascii="Times New Roman" w:hAnsi="Times New Roman" w:cs="Times New Roman"/>
          <w:sz w:val="24"/>
          <w:szCs w:val="24"/>
        </w:rPr>
        <w:t>/</w:t>
      </w:r>
      <w:r w:rsidR="00CF6F94">
        <w:rPr>
          <w:rFonts w:ascii="Times New Roman" w:hAnsi="Times New Roman" w:cs="Times New Roman"/>
          <w:sz w:val="24"/>
          <w:szCs w:val="24"/>
        </w:rPr>
        <w:t xml:space="preserve"> casual</w:t>
      </w:r>
      <w:r w:rsidR="00C51795">
        <w:rPr>
          <w:rFonts w:ascii="Times New Roman" w:hAnsi="Times New Roman" w:cs="Times New Roman"/>
          <w:sz w:val="24"/>
          <w:szCs w:val="24"/>
        </w:rPr>
        <w:t>)</w:t>
      </w:r>
      <w:r w:rsidR="004444DD">
        <w:rPr>
          <w:rFonts w:ascii="Times New Roman" w:hAnsi="Times New Roman" w:cs="Times New Roman"/>
          <w:sz w:val="24"/>
          <w:szCs w:val="24"/>
        </w:rPr>
        <w:t>?</w:t>
      </w:r>
      <w:r w:rsidR="00CF6F94">
        <w:rPr>
          <w:rFonts w:ascii="Times New Roman" w:hAnsi="Times New Roman" w:cs="Times New Roman"/>
          <w:sz w:val="24"/>
          <w:szCs w:val="24"/>
        </w:rPr>
        <w:t xml:space="preserve"> </w:t>
      </w:r>
      <w:r w:rsidR="00693A4F">
        <w:rPr>
          <w:rFonts w:ascii="Times New Roman" w:hAnsi="Times New Roman" w:cs="Times New Roman"/>
          <w:sz w:val="24"/>
          <w:szCs w:val="24"/>
        </w:rPr>
        <w:t xml:space="preserve">(iv) Are findings robust to different measures </w:t>
      </w:r>
      <w:r w:rsidR="00001868">
        <w:rPr>
          <w:rFonts w:ascii="Times New Roman" w:hAnsi="Times New Roman" w:cs="Times New Roman"/>
          <w:sz w:val="24"/>
          <w:szCs w:val="24"/>
        </w:rPr>
        <w:t xml:space="preserve">of </w:t>
      </w:r>
      <w:r w:rsidR="00693A4F">
        <w:rPr>
          <w:rFonts w:ascii="Times New Roman" w:hAnsi="Times New Roman" w:cs="Times New Roman"/>
          <w:sz w:val="24"/>
          <w:szCs w:val="24"/>
        </w:rPr>
        <w:t xml:space="preserve">mental health? </w:t>
      </w:r>
      <w:r w:rsidR="00375412">
        <w:rPr>
          <w:rFonts w:ascii="Times New Roman" w:hAnsi="Times New Roman" w:cs="Times New Roman"/>
          <w:sz w:val="24"/>
          <w:szCs w:val="24"/>
        </w:rPr>
        <w:t xml:space="preserve">(v) Does job dissatisfaction </w:t>
      </w:r>
      <w:r w:rsidR="00001868">
        <w:rPr>
          <w:rFonts w:ascii="Times New Roman" w:hAnsi="Times New Roman" w:cs="Times New Roman"/>
          <w:sz w:val="24"/>
          <w:szCs w:val="24"/>
        </w:rPr>
        <w:t xml:space="preserve">affect </w:t>
      </w:r>
      <w:r w:rsidR="00375412">
        <w:rPr>
          <w:rFonts w:ascii="Times New Roman" w:hAnsi="Times New Roman" w:cs="Times New Roman"/>
          <w:sz w:val="24"/>
          <w:szCs w:val="24"/>
        </w:rPr>
        <w:t>relationship</w:t>
      </w:r>
      <w:r w:rsidR="00C825D4">
        <w:rPr>
          <w:rFonts w:ascii="Times New Roman" w:hAnsi="Times New Roman" w:cs="Times New Roman"/>
          <w:sz w:val="24"/>
          <w:szCs w:val="24"/>
        </w:rPr>
        <w:t>s</w:t>
      </w:r>
      <w:r w:rsidR="00375412">
        <w:rPr>
          <w:rFonts w:ascii="Times New Roman" w:hAnsi="Times New Roman" w:cs="Times New Roman"/>
          <w:sz w:val="24"/>
          <w:szCs w:val="24"/>
        </w:rPr>
        <w:t xml:space="preserve"> between mental health and employment type</w:t>
      </w:r>
      <w:r w:rsidR="00C51795">
        <w:rPr>
          <w:rFonts w:ascii="Times New Roman" w:hAnsi="Times New Roman" w:cs="Times New Roman"/>
          <w:sz w:val="24"/>
          <w:szCs w:val="24"/>
        </w:rPr>
        <w:t>?</w:t>
      </w:r>
    </w:p>
    <w:p w:rsidR="00066B2B" w:rsidRDefault="00066B2B" w:rsidP="00AF73A5">
      <w:pPr>
        <w:spacing w:after="0" w:line="480" w:lineRule="auto"/>
        <w:ind w:firstLine="720"/>
        <w:rPr>
          <w:rFonts w:ascii="Times New Roman" w:hAnsi="Times New Roman" w:cs="Times New Roman"/>
          <w:sz w:val="24"/>
          <w:szCs w:val="24"/>
        </w:rPr>
      </w:pPr>
    </w:p>
    <w:p w:rsidR="00530225" w:rsidRDefault="00530225">
      <w:pPr>
        <w:rPr>
          <w:rFonts w:ascii="Times New Roman" w:hAnsi="Times New Roman" w:cs="Times New Roman"/>
          <w:b/>
          <w:sz w:val="24"/>
          <w:szCs w:val="24"/>
        </w:rPr>
      </w:pPr>
      <w:r>
        <w:rPr>
          <w:rFonts w:ascii="Times New Roman" w:hAnsi="Times New Roman" w:cs="Times New Roman"/>
          <w:b/>
          <w:sz w:val="24"/>
          <w:szCs w:val="24"/>
        </w:rPr>
        <w:br w:type="page"/>
      </w:r>
    </w:p>
    <w:p w:rsidR="00EB3008" w:rsidRDefault="00431037" w:rsidP="00AF73A5">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3.</w:t>
      </w:r>
      <w:r>
        <w:rPr>
          <w:rFonts w:ascii="Times New Roman" w:hAnsi="Times New Roman" w:cs="Times New Roman"/>
          <w:b/>
          <w:sz w:val="24"/>
          <w:szCs w:val="24"/>
        </w:rPr>
        <w:tab/>
      </w:r>
      <w:r w:rsidR="00A05A6A" w:rsidRPr="00A04FD1">
        <w:rPr>
          <w:rFonts w:ascii="Times New Roman" w:hAnsi="Times New Roman" w:cs="Times New Roman"/>
          <w:b/>
          <w:sz w:val="24"/>
          <w:szCs w:val="24"/>
        </w:rPr>
        <w:t xml:space="preserve">Data and </w:t>
      </w:r>
      <w:r w:rsidR="001F19DB">
        <w:rPr>
          <w:rFonts w:ascii="Times New Roman" w:hAnsi="Times New Roman" w:cs="Times New Roman"/>
          <w:b/>
          <w:sz w:val="24"/>
          <w:szCs w:val="24"/>
        </w:rPr>
        <w:t>descriptive analysis</w:t>
      </w:r>
    </w:p>
    <w:p w:rsidR="005E014C" w:rsidRDefault="005E014C" w:rsidP="00AF73A5">
      <w:pPr>
        <w:spacing w:after="0" w:line="480" w:lineRule="auto"/>
        <w:rPr>
          <w:rFonts w:ascii="Times New Roman" w:hAnsi="Times New Roman" w:cs="Times New Roman"/>
          <w:b/>
          <w:sz w:val="24"/>
          <w:szCs w:val="24"/>
        </w:rPr>
      </w:pPr>
    </w:p>
    <w:p w:rsidR="00A307FC" w:rsidRDefault="00626487" w:rsidP="00AF73A5">
      <w:pPr>
        <w:spacing w:after="0" w:line="480" w:lineRule="auto"/>
        <w:rPr>
          <w:rFonts w:ascii="Times New Roman" w:hAnsi="Times New Roman" w:cs="Times New Roman"/>
          <w:sz w:val="24"/>
          <w:szCs w:val="24"/>
        </w:rPr>
      </w:pPr>
      <w:r>
        <w:rPr>
          <w:rFonts w:ascii="Times New Roman" w:hAnsi="Times New Roman"/>
          <w:sz w:val="24"/>
          <w:szCs w:val="24"/>
        </w:rPr>
        <w:t xml:space="preserve">We </w:t>
      </w:r>
      <w:r w:rsidR="00727331">
        <w:rPr>
          <w:rFonts w:ascii="Times New Roman" w:hAnsi="Times New Roman"/>
          <w:sz w:val="24"/>
          <w:szCs w:val="24"/>
        </w:rPr>
        <w:t xml:space="preserve">employ </w:t>
      </w:r>
      <w:r w:rsidR="00417742">
        <w:rPr>
          <w:rFonts w:ascii="Times New Roman" w:hAnsi="Times New Roman"/>
          <w:sz w:val="24"/>
          <w:szCs w:val="24"/>
        </w:rPr>
        <w:t xml:space="preserve">all </w:t>
      </w:r>
      <w:r>
        <w:rPr>
          <w:rFonts w:ascii="Times New Roman" w:hAnsi="Times New Roman"/>
          <w:sz w:val="24"/>
          <w:szCs w:val="24"/>
        </w:rPr>
        <w:t xml:space="preserve">18 waves of the </w:t>
      </w:r>
      <w:r w:rsidR="00A05A6A" w:rsidRPr="00E30707">
        <w:rPr>
          <w:rFonts w:ascii="Times New Roman" w:hAnsi="Times New Roman"/>
          <w:sz w:val="24"/>
          <w:szCs w:val="24"/>
        </w:rPr>
        <w:t>BHPS</w:t>
      </w:r>
      <w:r w:rsidR="00417742">
        <w:rPr>
          <w:rFonts w:ascii="Times New Roman" w:hAnsi="Times New Roman"/>
          <w:sz w:val="24"/>
          <w:szCs w:val="24"/>
        </w:rPr>
        <w:t xml:space="preserve"> (</w:t>
      </w:r>
      <w:r w:rsidR="00A05A6A" w:rsidRPr="00E30707">
        <w:rPr>
          <w:rFonts w:ascii="Times New Roman" w:hAnsi="Times New Roman"/>
          <w:sz w:val="24"/>
          <w:szCs w:val="24"/>
        </w:rPr>
        <w:t>1991-</w:t>
      </w:r>
      <w:r w:rsidR="00C51795">
        <w:rPr>
          <w:rFonts w:ascii="Times New Roman" w:hAnsi="Times New Roman"/>
          <w:sz w:val="24"/>
          <w:szCs w:val="24"/>
        </w:rPr>
        <w:t>2008/</w:t>
      </w:r>
      <w:r w:rsidR="00A05A6A" w:rsidRPr="00E30707">
        <w:rPr>
          <w:rFonts w:ascii="Times New Roman" w:hAnsi="Times New Roman"/>
          <w:sz w:val="24"/>
          <w:szCs w:val="24"/>
        </w:rPr>
        <w:t>2009</w:t>
      </w:r>
      <w:r w:rsidR="00417742">
        <w:rPr>
          <w:rFonts w:ascii="Times New Roman" w:hAnsi="Times New Roman"/>
          <w:sz w:val="24"/>
          <w:szCs w:val="24"/>
        </w:rPr>
        <w:t>)</w:t>
      </w:r>
      <w:r>
        <w:rPr>
          <w:rFonts w:ascii="Times New Roman" w:hAnsi="Times New Roman"/>
          <w:sz w:val="24"/>
          <w:szCs w:val="24"/>
        </w:rPr>
        <w:t xml:space="preserve">, which is a nationally representative </w:t>
      </w:r>
      <w:r w:rsidR="00393A92">
        <w:rPr>
          <w:rFonts w:ascii="Times New Roman" w:hAnsi="Times New Roman"/>
          <w:sz w:val="24"/>
          <w:szCs w:val="24"/>
        </w:rPr>
        <w:t xml:space="preserve">annual </w:t>
      </w:r>
      <w:r>
        <w:rPr>
          <w:rFonts w:ascii="Times New Roman" w:hAnsi="Times New Roman"/>
          <w:sz w:val="24"/>
          <w:szCs w:val="24"/>
        </w:rPr>
        <w:t xml:space="preserve">survey of </w:t>
      </w:r>
      <w:r w:rsidR="00A05A6A" w:rsidRPr="00E30707">
        <w:rPr>
          <w:rFonts w:ascii="Times New Roman" w:hAnsi="Times New Roman"/>
          <w:sz w:val="24"/>
          <w:szCs w:val="24"/>
        </w:rPr>
        <w:t>more than 5,000 households and approximately 10,000 individuals</w:t>
      </w:r>
      <w:r w:rsidR="00417742">
        <w:rPr>
          <w:rFonts w:ascii="Times New Roman" w:hAnsi="Times New Roman"/>
          <w:sz w:val="24"/>
          <w:szCs w:val="24"/>
        </w:rPr>
        <w:t xml:space="preserve"> in the UK</w:t>
      </w:r>
      <w:r w:rsidR="00A05A6A" w:rsidRPr="00E30707">
        <w:rPr>
          <w:rFonts w:ascii="Times New Roman" w:hAnsi="Times New Roman"/>
          <w:sz w:val="24"/>
          <w:szCs w:val="24"/>
        </w:rPr>
        <w:t xml:space="preserve">. The BHPS contains </w:t>
      </w:r>
      <w:r>
        <w:rPr>
          <w:rFonts w:ascii="Times New Roman" w:hAnsi="Times New Roman" w:cs="Times New Roman"/>
          <w:sz w:val="24"/>
          <w:szCs w:val="24"/>
        </w:rPr>
        <w:t xml:space="preserve">self-reported </w:t>
      </w:r>
      <w:r w:rsidR="00A05A6A" w:rsidRPr="00E30707">
        <w:rPr>
          <w:rFonts w:ascii="Times New Roman" w:hAnsi="Times New Roman"/>
          <w:sz w:val="24"/>
          <w:szCs w:val="24"/>
        </w:rPr>
        <w:t xml:space="preserve">data </w:t>
      </w:r>
      <w:r w:rsidR="00CB48CA">
        <w:rPr>
          <w:rFonts w:ascii="Times New Roman" w:hAnsi="Times New Roman"/>
          <w:sz w:val="24"/>
          <w:szCs w:val="24"/>
        </w:rPr>
        <w:t>on a range of topics</w:t>
      </w:r>
      <w:r w:rsidR="00393A92" w:rsidRPr="009D6F60">
        <w:rPr>
          <w:rFonts w:ascii="Times New Roman" w:hAnsi="Times New Roman" w:cs="Times New Roman"/>
          <w:sz w:val="24"/>
          <w:szCs w:val="24"/>
        </w:rPr>
        <w:t xml:space="preserve">. </w:t>
      </w:r>
      <w:r w:rsidR="002E02B1">
        <w:rPr>
          <w:rFonts w:ascii="Times New Roman" w:hAnsi="Times New Roman" w:cs="Times New Roman"/>
          <w:sz w:val="24"/>
          <w:szCs w:val="24"/>
        </w:rPr>
        <w:t xml:space="preserve">We use </w:t>
      </w:r>
      <w:r w:rsidR="0001046D" w:rsidRPr="000C41B6">
        <w:rPr>
          <w:rFonts w:ascii="Times New Roman" w:hAnsi="Times New Roman" w:cs="Times New Roman"/>
          <w:sz w:val="24"/>
          <w:szCs w:val="24"/>
        </w:rPr>
        <w:t>the original BHPS sample covering Great Britain</w:t>
      </w:r>
      <w:r w:rsidR="006E5A79">
        <w:rPr>
          <w:rFonts w:ascii="Times New Roman" w:hAnsi="Times New Roman" w:cs="Times New Roman"/>
          <w:sz w:val="24"/>
          <w:szCs w:val="24"/>
        </w:rPr>
        <w:t xml:space="preserve"> which m</w:t>
      </w:r>
      <w:r w:rsidR="006E5A79" w:rsidRPr="00665E4E">
        <w:rPr>
          <w:rFonts w:ascii="Times New Roman" w:hAnsi="Times New Roman" w:cs="Times New Roman"/>
          <w:sz w:val="24"/>
          <w:szCs w:val="24"/>
        </w:rPr>
        <w:t>eans that we exclude from our analysis the European Community Household Panel low income sub-sample from 1997 to 2001, the Scottish and Welsh booster samples added from 1999 onwards and the Northern Ireland sample added from 2001 onwards</w:t>
      </w:r>
      <w:r w:rsidR="006E5A79">
        <w:rPr>
          <w:rFonts w:ascii="Times New Roman" w:hAnsi="Times New Roman" w:cs="Times New Roman"/>
          <w:sz w:val="24"/>
          <w:szCs w:val="24"/>
        </w:rPr>
        <w:t>; t</w:t>
      </w:r>
      <w:r w:rsidR="006E5A79" w:rsidRPr="00665E4E">
        <w:rPr>
          <w:rFonts w:ascii="Times New Roman" w:hAnsi="Times New Roman" w:cs="Times New Roman"/>
          <w:sz w:val="24"/>
          <w:szCs w:val="24"/>
        </w:rPr>
        <w:t>hese samples are only relevant for types of analyses (e.g. country-level analyses) that are out of the scope of this paper.</w:t>
      </w:r>
      <w:r w:rsidR="002E02B1" w:rsidRPr="00665E4E">
        <w:rPr>
          <w:rFonts w:ascii="Times New Roman" w:hAnsi="Times New Roman" w:cs="Times New Roman"/>
          <w:sz w:val="24"/>
          <w:szCs w:val="24"/>
        </w:rPr>
        <w:t xml:space="preserve"> </w:t>
      </w:r>
      <w:r w:rsidR="006E5A79">
        <w:rPr>
          <w:rFonts w:ascii="Times New Roman" w:hAnsi="Times New Roman" w:cs="Times New Roman"/>
          <w:sz w:val="24"/>
          <w:szCs w:val="24"/>
        </w:rPr>
        <w:t>We also</w:t>
      </w:r>
      <w:r w:rsidR="003D7BF8" w:rsidRPr="00665E4E">
        <w:rPr>
          <w:rFonts w:ascii="Times New Roman" w:hAnsi="Times New Roman" w:cs="Times New Roman"/>
          <w:sz w:val="24"/>
          <w:szCs w:val="24"/>
        </w:rPr>
        <w:t xml:space="preserve"> </w:t>
      </w:r>
      <w:r w:rsidR="002E02B1" w:rsidRPr="00665E4E">
        <w:rPr>
          <w:rFonts w:ascii="Times New Roman" w:hAnsi="Times New Roman" w:cs="Times New Roman"/>
          <w:sz w:val="24"/>
          <w:szCs w:val="24"/>
        </w:rPr>
        <w:t xml:space="preserve">exclude </w:t>
      </w:r>
      <w:r w:rsidR="003D7BF8">
        <w:rPr>
          <w:rFonts w:ascii="Times New Roman" w:hAnsi="Times New Roman" w:cs="Times New Roman"/>
          <w:sz w:val="24"/>
          <w:szCs w:val="24"/>
        </w:rPr>
        <w:t>employees that a</w:t>
      </w:r>
      <w:r w:rsidR="0001046D" w:rsidRPr="0013745C">
        <w:rPr>
          <w:rFonts w:ascii="Times New Roman" w:hAnsi="Times New Roman" w:cs="Times New Roman"/>
          <w:sz w:val="24"/>
          <w:szCs w:val="24"/>
        </w:rPr>
        <w:t xml:space="preserve">re </w:t>
      </w:r>
      <w:r w:rsidR="002E02B1">
        <w:rPr>
          <w:rFonts w:ascii="Times New Roman" w:hAnsi="Times New Roman" w:cs="Times New Roman"/>
          <w:sz w:val="24"/>
          <w:szCs w:val="24"/>
        </w:rPr>
        <w:t xml:space="preserve">above </w:t>
      </w:r>
      <w:r w:rsidR="0001046D" w:rsidRPr="0013745C">
        <w:rPr>
          <w:rFonts w:ascii="Times New Roman" w:hAnsi="Times New Roman" w:cs="Times New Roman"/>
          <w:sz w:val="24"/>
          <w:szCs w:val="24"/>
        </w:rPr>
        <w:t>the state pension age (16-59 for women, 16-64 for men)</w:t>
      </w:r>
      <w:r w:rsidR="00E545CF" w:rsidRPr="00E30707">
        <w:rPr>
          <w:rFonts w:ascii="Times New Roman" w:hAnsi="Times New Roman" w:cs="Times New Roman"/>
          <w:sz w:val="24"/>
          <w:szCs w:val="24"/>
        </w:rPr>
        <w:t xml:space="preserve"> </w:t>
      </w:r>
      <w:r w:rsidR="009B6BE5">
        <w:rPr>
          <w:rFonts w:ascii="Times New Roman" w:hAnsi="Times New Roman" w:cs="Times New Roman"/>
          <w:sz w:val="24"/>
          <w:szCs w:val="24"/>
        </w:rPr>
        <w:t>and who gave a</w:t>
      </w:r>
      <w:r w:rsidR="002E02B1">
        <w:rPr>
          <w:rFonts w:ascii="Times New Roman" w:hAnsi="Times New Roman" w:cs="Times New Roman"/>
          <w:sz w:val="24"/>
          <w:szCs w:val="24"/>
        </w:rPr>
        <w:t>n</w:t>
      </w:r>
      <w:r w:rsidR="009B6BE5">
        <w:rPr>
          <w:rFonts w:ascii="Times New Roman" w:hAnsi="Times New Roman" w:cs="Times New Roman"/>
          <w:sz w:val="24"/>
          <w:szCs w:val="24"/>
        </w:rPr>
        <w:t xml:space="preserve"> </w:t>
      </w:r>
      <w:r w:rsidR="002E02B1">
        <w:rPr>
          <w:rFonts w:ascii="Times New Roman" w:hAnsi="Times New Roman" w:cs="Times New Roman"/>
          <w:sz w:val="24"/>
          <w:szCs w:val="24"/>
        </w:rPr>
        <w:t>in</w:t>
      </w:r>
      <w:r w:rsidR="009B6BE5">
        <w:rPr>
          <w:rFonts w:ascii="Times New Roman" w:hAnsi="Times New Roman" w:cs="Times New Roman"/>
          <w:sz w:val="24"/>
          <w:szCs w:val="24"/>
        </w:rPr>
        <w:t xml:space="preserve">valid response to </w:t>
      </w:r>
      <w:r w:rsidR="00021915">
        <w:rPr>
          <w:rFonts w:ascii="Times New Roman" w:hAnsi="Times New Roman" w:cs="Times New Roman"/>
          <w:sz w:val="24"/>
          <w:szCs w:val="24"/>
        </w:rPr>
        <w:t xml:space="preserve">the employment </w:t>
      </w:r>
      <w:r w:rsidR="00950B67">
        <w:rPr>
          <w:rFonts w:ascii="Times New Roman" w:hAnsi="Times New Roman" w:cs="Times New Roman"/>
          <w:sz w:val="24"/>
          <w:szCs w:val="24"/>
        </w:rPr>
        <w:t>contract</w:t>
      </w:r>
      <w:r w:rsidR="00021915">
        <w:rPr>
          <w:rFonts w:ascii="Times New Roman" w:hAnsi="Times New Roman" w:cs="Times New Roman"/>
          <w:sz w:val="24"/>
          <w:szCs w:val="24"/>
        </w:rPr>
        <w:t xml:space="preserve"> question</w:t>
      </w:r>
      <w:r w:rsidR="0001046D">
        <w:rPr>
          <w:rFonts w:ascii="Times New Roman" w:hAnsi="Times New Roman" w:cs="Times New Roman"/>
          <w:sz w:val="24"/>
          <w:szCs w:val="24"/>
        </w:rPr>
        <w:t>.</w:t>
      </w:r>
      <w:r w:rsidR="00925C8A">
        <w:rPr>
          <w:rFonts w:ascii="Times New Roman" w:hAnsi="Times New Roman" w:cs="Times New Roman"/>
          <w:sz w:val="24"/>
          <w:szCs w:val="24"/>
        </w:rPr>
        <w:t xml:space="preserve"> </w:t>
      </w:r>
      <w:r w:rsidR="00925C8A" w:rsidRPr="00925C8A">
        <w:rPr>
          <w:rFonts w:ascii="Times New Roman" w:hAnsi="Times New Roman" w:cs="Times New Roman"/>
          <w:sz w:val="24"/>
          <w:szCs w:val="24"/>
        </w:rPr>
        <w:t xml:space="preserve">In line with Booth </w:t>
      </w:r>
      <w:r w:rsidR="00925C8A" w:rsidRPr="008157C4">
        <w:rPr>
          <w:rFonts w:ascii="Times New Roman" w:hAnsi="Times New Roman" w:cs="Times New Roman"/>
          <w:i/>
          <w:sz w:val="24"/>
          <w:szCs w:val="24"/>
        </w:rPr>
        <w:t>et al</w:t>
      </w:r>
      <w:r w:rsidR="00925C8A" w:rsidRPr="00925C8A">
        <w:rPr>
          <w:rFonts w:ascii="Times New Roman" w:hAnsi="Times New Roman" w:cs="Times New Roman"/>
          <w:sz w:val="24"/>
          <w:szCs w:val="24"/>
        </w:rPr>
        <w:t xml:space="preserve">. (2002) and Bardasi and Francesconi (2004), we partition our sample of temporary employees into two distinct groups: those holding a seasonal, agency temping or casual contract </w:t>
      </w:r>
      <w:r w:rsidR="002E02B1">
        <w:rPr>
          <w:rFonts w:ascii="Times New Roman" w:hAnsi="Times New Roman" w:cs="Times New Roman"/>
          <w:sz w:val="24"/>
          <w:szCs w:val="24"/>
        </w:rPr>
        <w:t xml:space="preserve">(‘casuals’) </w:t>
      </w:r>
      <w:r w:rsidR="00925C8A" w:rsidRPr="00925C8A">
        <w:rPr>
          <w:rFonts w:ascii="Times New Roman" w:hAnsi="Times New Roman" w:cs="Times New Roman"/>
          <w:sz w:val="24"/>
          <w:szCs w:val="24"/>
        </w:rPr>
        <w:t>and those with fixed</w:t>
      </w:r>
      <w:r w:rsidR="001172AD" w:rsidRPr="001172AD">
        <w:rPr>
          <w:rFonts w:ascii="Times New Roman" w:hAnsi="Times New Roman" w:cs="Times New Roman"/>
          <w:sz w:val="24"/>
          <w:szCs w:val="24"/>
        </w:rPr>
        <w:t>-</w:t>
      </w:r>
      <w:r w:rsidR="00925C8A" w:rsidRPr="00925C8A">
        <w:rPr>
          <w:rFonts w:ascii="Times New Roman" w:hAnsi="Times New Roman" w:cs="Times New Roman"/>
          <w:sz w:val="24"/>
          <w:szCs w:val="24"/>
        </w:rPr>
        <w:t>term contracts.</w:t>
      </w:r>
      <w:r w:rsidR="001F19DB">
        <w:rPr>
          <w:rFonts w:ascii="Times New Roman" w:hAnsi="Times New Roman" w:cs="Times New Roman"/>
          <w:sz w:val="24"/>
          <w:szCs w:val="24"/>
        </w:rPr>
        <w:t xml:space="preserve"> </w:t>
      </w:r>
      <w:r w:rsidR="00925C8A" w:rsidRPr="00925C8A">
        <w:rPr>
          <w:rFonts w:ascii="Times New Roman" w:hAnsi="Times New Roman" w:cs="Times New Roman"/>
          <w:sz w:val="24"/>
          <w:szCs w:val="24"/>
        </w:rPr>
        <w:t xml:space="preserve">This </w:t>
      </w:r>
      <w:r w:rsidR="001F19DB">
        <w:rPr>
          <w:rFonts w:ascii="Times New Roman" w:hAnsi="Times New Roman" w:cs="Times New Roman"/>
          <w:sz w:val="24"/>
          <w:szCs w:val="24"/>
        </w:rPr>
        <w:t xml:space="preserve">distinction </w:t>
      </w:r>
      <w:r w:rsidR="00925C8A" w:rsidRPr="00925C8A">
        <w:rPr>
          <w:rFonts w:ascii="Times New Roman" w:hAnsi="Times New Roman" w:cs="Times New Roman"/>
          <w:sz w:val="24"/>
          <w:szCs w:val="24"/>
        </w:rPr>
        <w:t>is based on the expectation that fixed term contracts are usually of higher quality</w:t>
      </w:r>
      <w:r w:rsidR="002E02B1">
        <w:rPr>
          <w:rFonts w:ascii="Times New Roman" w:hAnsi="Times New Roman" w:cs="Times New Roman"/>
          <w:sz w:val="24"/>
          <w:szCs w:val="24"/>
        </w:rPr>
        <w:t xml:space="preserve">, such as </w:t>
      </w:r>
      <w:r w:rsidR="00925C8A" w:rsidRPr="00925C8A">
        <w:rPr>
          <w:rFonts w:ascii="Times New Roman" w:hAnsi="Times New Roman" w:cs="Times New Roman"/>
          <w:sz w:val="24"/>
          <w:szCs w:val="24"/>
        </w:rPr>
        <w:t>junior doctors in the health sector and research fellows in academi</w:t>
      </w:r>
      <w:r w:rsidR="00A307FC">
        <w:rPr>
          <w:rFonts w:ascii="Times New Roman" w:hAnsi="Times New Roman" w:cs="Times New Roman"/>
          <w:sz w:val="24"/>
          <w:szCs w:val="24"/>
        </w:rPr>
        <w:t>a</w:t>
      </w:r>
      <w:r w:rsidR="00925C8A" w:rsidRPr="00925C8A">
        <w:rPr>
          <w:rFonts w:ascii="Times New Roman" w:hAnsi="Times New Roman" w:cs="Times New Roman"/>
          <w:sz w:val="24"/>
          <w:szCs w:val="24"/>
        </w:rPr>
        <w:t>.</w:t>
      </w:r>
    </w:p>
    <w:p w:rsidR="00FF566C" w:rsidRDefault="001A19F0" w:rsidP="00AF73A5">
      <w:pPr>
        <w:spacing w:after="0" w:line="480" w:lineRule="auto"/>
        <w:ind w:firstLine="720"/>
        <w:rPr>
          <w:rFonts w:ascii="Times New Roman" w:hAnsi="Times New Roman" w:cs="Times New Roman"/>
          <w:sz w:val="24"/>
          <w:szCs w:val="24"/>
        </w:rPr>
      </w:pPr>
      <w:r w:rsidRPr="00FF566C">
        <w:rPr>
          <w:rFonts w:ascii="Times New Roman" w:hAnsi="Times New Roman" w:cs="Times New Roman"/>
          <w:color w:val="000000"/>
          <w:sz w:val="24"/>
          <w:szCs w:val="24"/>
        </w:rPr>
        <w:t xml:space="preserve">Our investigation </w:t>
      </w:r>
      <w:r w:rsidRPr="00FF566C">
        <w:rPr>
          <w:rFonts w:ascii="Times New Roman" w:hAnsi="Times New Roman" w:cs="Times New Roman"/>
          <w:sz w:val="24"/>
          <w:szCs w:val="24"/>
        </w:rPr>
        <w:t xml:space="preserve">exploits the panel nature of the BHPS. </w:t>
      </w:r>
      <w:r w:rsidR="00323892">
        <w:rPr>
          <w:rFonts w:ascii="Times New Roman" w:hAnsi="Times New Roman" w:cs="Times New Roman"/>
          <w:sz w:val="24"/>
          <w:szCs w:val="24"/>
        </w:rPr>
        <w:t xml:space="preserve">The data set allows comparisons to be made between </w:t>
      </w:r>
      <w:r w:rsidRPr="00FF566C">
        <w:rPr>
          <w:rFonts w:ascii="Times New Roman" w:hAnsi="Times New Roman" w:cs="Times New Roman"/>
          <w:sz w:val="24"/>
          <w:szCs w:val="24"/>
        </w:rPr>
        <w:t xml:space="preserve">respondents </w:t>
      </w:r>
      <w:r w:rsidR="00B846D9" w:rsidRPr="007D5EDD">
        <w:rPr>
          <w:rFonts w:ascii="Times New Roman" w:hAnsi="Times New Roman" w:cs="Times New Roman"/>
          <w:sz w:val="24"/>
          <w:szCs w:val="24"/>
        </w:rPr>
        <w:t>in permanent employment who never become temporarily employed (hereafter ‘</w:t>
      </w:r>
      <w:r w:rsidR="00B846D9">
        <w:rPr>
          <w:rFonts w:ascii="Times New Roman" w:hAnsi="Times New Roman" w:cs="Times New Roman"/>
          <w:i/>
          <w:iCs/>
          <w:sz w:val="24"/>
          <w:szCs w:val="24"/>
        </w:rPr>
        <w:t>N</w:t>
      </w:r>
      <w:r w:rsidR="00B846D9" w:rsidRPr="007D5EDD">
        <w:rPr>
          <w:rFonts w:ascii="Times New Roman" w:hAnsi="Times New Roman" w:cs="Times New Roman"/>
          <w:i/>
          <w:iCs/>
          <w:sz w:val="24"/>
          <w:szCs w:val="24"/>
        </w:rPr>
        <w:t>evers</w:t>
      </w:r>
      <w:r w:rsidR="00B846D9" w:rsidRPr="007D5EDD">
        <w:rPr>
          <w:rFonts w:ascii="Times New Roman" w:hAnsi="Times New Roman" w:cs="Times New Roman"/>
          <w:sz w:val="24"/>
          <w:szCs w:val="24"/>
        </w:rPr>
        <w:t>’) and five mutually exclusive groups: those in permanent employment who subsequently become temporarily employed (‘</w:t>
      </w:r>
      <w:r w:rsidR="00B846D9">
        <w:rPr>
          <w:rFonts w:ascii="Times New Roman" w:hAnsi="Times New Roman" w:cs="Times New Roman"/>
          <w:i/>
          <w:iCs/>
          <w:sz w:val="24"/>
          <w:szCs w:val="24"/>
        </w:rPr>
        <w:t>F</w:t>
      </w:r>
      <w:r w:rsidR="00B846D9" w:rsidRPr="007D5EDD">
        <w:rPr>
          <w:rFonts w:ascii="Times New Roman" w:hAnsi="Times New Roman" w:cs="Times New Roman"/>
          <w:i/>
          <w:iCs/>
          <w:sz w:val="24"/>
          <w:szCs w:val="24"/>
        </w:rPr>
        <w:t>utures</w:t>
      </w:r>
      <w:r w:rsidR="00B846D9" w:rsidRPr="007D5EDD">
        <w:rPr>
          <w:rFonts w:ascii="Times New Roman" w:hAnsi="Times New Roman" w:cs="Times New Roman"/>
          <w:sz w:val="24"/>
          <w:szCs w:val="24"/>
        </w:rPr>
        <w:t>’), those in permanent employment who were previously on a temporary contract (‘</w:t>
      </w:r>
      <w:r w:rsidR="00B846D9">
        <w:rPr>
          <w:rFonts w:ascii="Times New Roman" w:hAnsi="Times New Roman" w:cs="Times New Roman"/>
          <w:i/>
          <w:sz w:val="24"/>
          <w:szCs w:val="24"/>
        </w:rPr>
        <w:t>P</w:t>
      </w:r>
      <w:r w:rsidR="00B846D9" w:rsidRPr="007D5EDD">
        <w:rPr>
          <w:rFonts w:ascii="Times New Roman" w:hAnsi="Times New Roman" w:cs="Times New Roman"/>
          <w:i/>
          <w:sz w:val="24"/>
          <w:szCs w:val="24"/>
        </w:rPr>
        <w:t>asts</w:t>
      </w:r>
      <w:r w:rsidR="00B846D9" w:rsidRPr="007D5EDD">
        <w:rPr>
          <w:rFonts w:ascii="Times New Roman" w:hAnsi="Times New Roman" w:cs="Times New Roman"/>
          <w:sz w:val="24"/>
          <w:szCs w:val="24"/>
        </w:rPr>
        <w:t xml:space="preserve">’), those </w:t>
      </w:r>
      <w:r w:rsidR="00B846D9">
        <w:rPr>
          <w:rFonts w:ascii="Times New Roman" w:hAnsi="Times New Roman" w:cs="Times New Roman"/>
          <w:sz w:val="24"/>
          <w:szCs w:val="24"/>
        </w:rPr>
        <w:t xml:space="preserve">in permanent employment </w:t>
      </w:r>
      <w:r w:rsidR="00B846D9" w:rsidRPr="007D5EDD">
        <w:rPr>
          <w:rFonts w:ascii="Times New Roman" w:hAnsi="Times New Roman" w:cs="Times New Roman"/>
          <w:sz w:val="24"/>
          <w:szCs w:val="24"/>
        </w:rPr>
        <w:t>who report a transition into temporary employment in the next period (‘</w:t>
      </w:r>
      <w:r w:rsidR="00B846D9">
        <w:rPr>
          <w:rFonts w:ascii="Times New Roman" w:hAnsi="Times New Roman" w:cs="Times New Roman"/>
          <w:i/>
          <w:sz w:val="24"/>
          <w:szCs w:val="24"/>
        </w:rPr>
        <w:t>S</w:t>
      </w:r>
      <w:r w:rsidR="00B846D9" w:rsidRPr="007D5EDD">
        <w:rPr>
          <w:rFonts w:ascii="Times New Roman" w:hAnsi="Times New Roman" w:cs="Times New Roman"/>
          <w:i/>
          <w:sz w:val="24"/>
          <w:szCs w:val="24"/>
        </w:rPr>
        <w:t>witchers-in</w:t>
      </w:r>
      <w:r w:rsidR="00B846D9" w:rsidRPr="007D5EDD">
        <w:rPr>
          <w:rFonts w:ascii="Times New Roman" w:hAnsi="Times New Roman" w:cs="Times New Roman"/>
          <w:sz w:val="24"/>
          <w:szCs w:val="24"/>
        </w:rPr>
        <w:t xml:space="preserve">’), those </w:t>
      </w:r>
      <w:r w:rsidR="00B846D9">
        <w:rPr>
          <w:rFonts w:ascii="Times New Roman" w:hAnsi="Times New Roman" w:cs="Times New Roman"/>
          <w:sz w:val="24"/>
          <w:szCs w:val="24"/>
        </w:rPr>
        <w:t xml:space="preserve">in permanent employment </w:t>
      </w:r>
      <w:r w:rsidR="00B846D9" w:rsidRPr="007D5EDD">
        <w:rPr>
          <w:rFonts w:ascii="Times New Roman" w:hAnsi="Times New Roman" w:cs="Times New Roman"/>
          <w:sz w:val="24"/>
          <w:szCs w:val="24"/>
        </w:rPr>
        <w:t>who report a transit</w:t>
      </w:r>
      <w:r w:rsidR="004C4C8E">
        <w:rPr>
          <w:rFonts w:ascii="Times New Roman" w:hAnsi="Times New Roman" w:cs="Times New Roman"/>
          <w:sz w:val="24"/>
          <w:szCs w:val="24"/>
        </w:rPr>
        <w:t>ion</w:t>
      </w:r>
      <w:r w:rsidR="00B846D9" w:rsidRPr="007D5EDD">
        <w:rPr>
          <w:rFonts w:ascii="Times New Roman" w:hAnsi="Times New Roman" w:cs="Times New Roman"/>
          <w:sz w:val="24"/>
          <w:szCs w:val="24"/>
        </w:rPr>
        <w:t xml:space="preserve"> out of temporary employment from the previous period (‘</w:t>
      </w:r>
      <w:r w:rsidR="00B846D9">
        <w:rPr>
          <w:rFonts w:ascii="Times New Roman" w:hAnsi="Times New Roman" w:cs="Times New Roman"/>
          <w:i/>
          <w:sz w:val="24"/>
          <w:szCs w:val="24"/>
        </w:rPr>
        <w:t>S</w:t>
      </w:r>
      <w:r w:rsidR="00B846D9" w:rsidRPr="007D5EDD">
        <w:rPr>
          <w:rFonts w:ascii="Times New Roman" w:hAnsi="Times New Roman" w:cs="Times New Roman"/>
          <w:i/>
          <w:sz w:val="24"/>
          <w:szCs w:val="24"/>
        </w:rPr>
        <w:t>witchers-out</w:t>
      </w:r>
      <w:r w:rsidR="00874B06">
        <w:rPr>
          <w:rFonts w:ascii="Times New Roman" w:hAnsi="Times New Roman" w:cs="Times New Roman"/>
          <w:sz w:val="24"/>
          <w:szCs w:val="24"/>
        </w:rPr>
        <w:t>’) and</w:t>
      </w:r>
      <w:r w:rsidR="00B846D9" w:rsidRPr="007D5EDD">
        <w:rPr>
          <w:rFonts w:ascii="Times New Roman" w:hAnsi="Times New Roman" w:cs="Times New Roman"/>
          <w:sz w:val="24"/>
          <w:szCs w:val="24"/>
        </w:rPr>
        <w:t xml:space="preserve"> those in a spell of temporary </w:t>
      </w:r>
      <w:r w:rsidR="00B846D9" w:rsidRPr="007D5EDD">
        <w:rPr>
          <w:rFonts w:ascii="Times New Roman" w:hAnsi="Times New Roman" w:cs="Times New Roman"/>
          <w:sz w:val="24"/>
          <w:szCs w:val="24"/>
        </w:rPr>
        <w:lastRenderedPageBreak/>
        <w:t>employment (‘</w:t>
      </w:r>
      <w:r w:rsidR="00B846D9" w:rsidRPr="00665E4E">
        <w:rPr>
          <w:rFonts w:ascii="Times New Roman" w:hAnsi="Times New Roman" w:cs="Times New Roman"/>
          <w:i/>
          <w:sz w:val="24"/>
          <w:szCs w:val="24"/>
        </w:rPr>
        <w:t>Temps</w:t>
      </w:r>
      <w:r w:rsidR="00B846D9" w:rsidRPr="00665E4E">
        <w:rPr>
          <w:rFonts w:ascii="Times New Roman" w:hAnsi="Times New Roman" w:cs="Times New Roman"/>
          <w:sz w:val="24"/>
          <w:szCs w:val="24"/>
        </w:rPr>
        <w:t>’)</w:t>
      </w:r>
      <w:r w:rsidR="00695C0A" w:rsidRPr="002A037E">
        <w:rPr>
          <w:rFonts w:ascii="Times New Roman" w:hAnsi="Times New Roman" w:cs="Times New Roman"/>
          <w:sz w:val="24"/>
          <w:szCs w:val="24"/>
        </w:rPr>
        <w:t>.</w:t>
      </w:r>
      <w:r w:rsidR="00A307FC" w:rsidRPr="00665E4E">
        <w:rPr>
          <w:rFonts w:ascii="Times New Roman" w:hAnsi="Times New Roman" w:cs="Times New Roman"/>
          <w:sz w:val="24"/>
          <w:szCs w:val="24"/>
        </w:rPr>
        <w:t xml:space="preserve"> </w:t>
      </w:r>
      <w:r w:rsidR="002A037E" w:rsidRPr="00665E4E">
        <w:rPr>
          <w:sz w:val="24"/>
          <w:szCs w:val="24"/>
        </w:rPr>
        <w:t xml:space="preserve"> We retain only employees that are either </w:t>
      </w:r>
      <w:r w:rsidR="002A037E" w:rsidRPr="00665E4E">
        <w:rPr>
          <w:i/>
          <w:sz w:val="24"/>
          <w:szCs w:val="24"/>
        </w:rPr>
        <w:t>Nevers</w:t>
      </w:r>
      <w:r w:rsidR="002A037E" w:rsidRPr="00665E4E">
        <w:rPr>
          <w:sz w:val="24"/>
          <w:szCs w:val="24"/>
        </w:rPr>
        <w:t xml:space="preserve"> or </w:t>
      </w:r>
      <w:r w:rsidR="002A037E" w:rsidRPr="00665E4E">
        <w:rPr>
          <w:i/>
          <w:sz w:val="24"/>
          <w:szCs w:val="24"/>
        </w:rPr>
        <w:t>Futures</w:t>
      </w:r>
      <w:r w:rsidR="002A037E" w:rsidRPr="00665E4E">
        <w:rPr>
          <w:sz w:val="24"/>
          <w:szCs w:val="24"/>
        </w:rPr>
        <w:t xml:space="preserve"> in their first year of occurrence in the BHPS in order to capture the whole transition process of the latter group. We exclude employees that record multiple transitions but recognise that future research could relax this constraint. </w:t>
      </w:r>
      <w:r w:rsidR="001157EB" w:rsidRPr="002A037E">
        <w:rPr>
          <w:rFonts w:ascii="Times New Roman" w:hAnsi="Times New Roman" w:cs="Times New Roman"/>
          <w:sz w:val="24"/>
          <w:szCs w:val="24"/>
        </w:rPr>
        <w:t>It is</w:t>
      </w:r>
      <w:r w:rsidR="001157EB" w:rsidRPr="007D5EDD">
        <w:rPr>
          <w:rFonts w:ascii="Times New Roman" w:hAnsi="Times New Roman" w:cs="Times New Roman"/>
          <w:sz w:val="24"/>
          <w:szCs w:val="24"/>
        </w:rPr>
        <w:t xml:space="preserve"> worth </w:t>
      </w:r>
      <w:r w:rsidR="005237DC">
        <w:rPr>
          <w:rFonts w:ascii="Times New Roman" w:hAnsi="Times New Roman" w:cs="Times New Roman"/>
          <w:sz w:val="24"/>
          <w:szCs w:val="24"/>
        </w:rPr>
        <w:t>emphasising</w:t>
      </w:r>
      <w:r w:rsidR="001157EB" w:rsidRPr="007D5EDD">
        <w:rPr>
          <w:rFonts w:ascii="Times New Roman" w:hAnsi="Times New Roman" w:cs="Times New Roman"/>
          <w:sz w:val="24"/>
          <w:szCs w:val="24"/>
        </w:rPr>
        <w:t xml:space="preserve"> the distinction between </w:t>
      </w:r>
      <w:r w:rsidR="001157EB">
        <w:rPr>
          <w:rFonts w:ascii="Times New Roman" w:hAnsi="Times New Roman" w:cs="Times New Roman"/>
          <w:i/>
          <w:sz w:val="24"/>
          <w:szCs w:val="24"/>
        </w:rPr>
        <w:t>S</w:t>
      </w:r>
      <w:r w:rsidR="001157EB" w:rsidRPr="007D5EDD">
        <w:rPr>
          <w:rFonts w:ascii="Times New Roman" w:hAnsi="Times New Roman" w:cs="Times New Roman"/>
          <w:i/>
          <w:sz w:val="24"/>
          <w:szCs w:val="24"/>
        </w:rPr>
        <w:t>witchers-in</w:t>
      </w:r>
      <w:r w:rsidR="001157EB" w:rsidRPr="007D5EDD">
        <w:rPr>
          <w:rFonts w:ascii="Times New Roman" w:hAnsi="Times New Roman" w:cs="Times New Roman"/>
          <w:sz w:val="24"/>
          <w:szCs w:val="24"/>
        </w:rPr>
        <w:t xml:space="preserve"> and </w:t>
      </w:r>
      <w:r w:rsidR="001157EB">
        <w:rPr>
          <w:rFonts w:ascii="Times New Roman" w:hAnsi="Times New Roman" w:cs="Times New Roman"/>
          <w:i/>
          <w:sz w:val="24"/>
          <w:szCs w:val="24"/>
        </w:rPr>
        <w:t>Futures: S</w:t>
      </w:r>
      <w:r w:rsidR="001157EB" w:rsidRPr="007D5EDD">
        <w:rPr>
          <w:rFonts w:ascii="Times New Roman" w:hAnsi="Times New Roman" w:cs="Times New Roman"/>
          <w:i/>
          <w:sz w:val="24"/>
          <w:szCs w:val="24"/>
        </w:rPr>
        <w:t>witchers-in</w:t>
      </w:r>
      <w:r w:rsidR="001157EB" w:rsidRPr="007D5EDD">
        <w:rPr>
          <w:rFonts w:ascii="Palatino-Roman" w:hAnsi="Palatino-Roman" w:cs="Palatino-Roman"/>
          <w:sz w:val="24"/>
          <w:szCs w:val="24"/>
        </w:rPr>
        <w:t xml:space="preserve"> are those in their last period of permanent employment who will become temporarily employed in the next year</w:t>
      </w:r>
      <w:r w:rsidR="001157EB" w:rsidRPr="007D5EDD">
        <w:rPr>
          <w:rFonts w:ascii="Times New Roman" w:hAnsi="Times New Roman" w:cs="Times New Roman"/>
          <w:i/>
          <w:sz w:val="24"/>
          <w:szCs w:val="24"/>
        </w:rPr>
        <w:t xml:space="preserve"> </w:t>
      </w:r>
      <w:r w:rsidR="001157EB" w:rsidRPr="007D5EDD">
        <w:rPr>
          <w:rFonts w:ascii="Times New Roman" w:hAnsi="Times New Roman" w:cs="Times New Roman"/>
          <w:sz w:val="24"/>
          <w:szCs w:val="24"/>
        </w:rPr>
        <w:t xml:space="preserve">whereas </w:t>
      </w:r>
      <w:r w:rsidR="001157EB">
        <w:rPr>
          <w:rFonts w:ascii="Times New Roman" w:hAnsi="Times New Roman" w:cs="Times New Roman"/>
          <w:i/>
          <w:sz w:val="24"/>
          <w:szCs w:val="24"/>
        </w:rPr>
        <w:t>F</w:t>
      </w:r>
      <w:r w:rsidR="001157EB" w:rsidRPr="007D5EDD">
        <w:rPr>
          <w:rFonts w:ascii="Times New Roman" w:hAnsi="Times New Roman" w:cs="Times New Roman"/>
          <w:i/>
          <w:sz w:val="24"/>
          <w:szCs w:val="24"/>
        </w:rPr>
        <w:t>utures</w:t>
      </w:r>
      <w:r w:rsidR="001157EB" w:rsidRPr="007D5EDD">
        <w:rPr>
          <w:rFonts w:ascii="Times New Roman" w:hAnsi="Times New Roman" w:cs="Times New Roman"/>
          <w:sz w:val="24"/>
          <w:szCs w:val="24"/>
        </w:rPr>
        <w:t xml:space="preserve"> are those currently in permanent employment who report further in the future a change into temporary employment. The same distinction is true for </w:t>
      </w:r>
      <w:r w:rsidR="001157EB">
        <w:rPr>
          <w:rFonts w:ascii="Times New Roman" w:hAnsi="Times New Roman" w:cs="Times New Roman"/>
          <w:i/>
          <w:sz w:val="24"/>
          <w:szCs w:val="24"/>
        </w:rPr>
        <w:t>P</w:t>
      </w:r>
      <w:r w:rsidR="001157EB" w:rsidRPr="007D5EDD">
        <w:rPr>
          <w:rFonts w:ascii="Times New Roman" w:hAnsi="Times New Roman" w:cs="Times New Roman"/>
          <w:i/>
          <w:sz w:val="24"/>
          <w:szCs w:val="24"/>
        </w:rPr>
        <w:t xml:space="preserve">asts </w:t>
      </w:r>
      <w:r w:rsidR="001157EB" w:rsidRPr="007D5EDD">
        <w:rPr>
          <w:rFonts w:ascii="Times New Roman" w:hAnsi="Times New Roman" w:cs="Times New Roman"/>
          <w:sz w:val="24"/>
          <w:szCs w:val="24"/>
        </w:rPr>
        <w:t xml:space="preserve">and </w:t>
      </w:r>
      <w:r w:rsidR="001157EB">
        <w:rPr>
          <w:rFonts w:ascii="Times New Roman" w:hAnsi="Times New Roman" w:cs="Times New Roman"/>
          <w:i/>
          <w:sz w:val="24"/>
          <w:szCs w:val="24"/>
        </w:rPr>
        <w:t>S</w:t>
      </w:r>
      <w:r w:rsidR="001157EB" w:rsidRPr="007D5EDD">
        <w:rPr>
          <w:rFonts w:ascii="Times New Roman" w:hAnsi="Times New Roman" w:cs="Times New Roman"/>
          <w:i/>
          <w:sz w:val="24"/>
          <w:szCs w:val="24"/>
        </w:rPr>
        <w:t>witchers-out</w:t>
      </w:r>
      <w:r w:rsidR="001157EB" w:rsidRPr="007D5EDD">
        <w:rPr>
          <w:rFonts w:ascii="Times New Roman" w:hAnsi="Times New Roman" w:cs="Times New Roman"/>
          <w:sz w:val="24"/>
          <w:szCs w:val="24"/>
        </w:rPr>
        <w:t>. Our subsequent analysis is conducted separately for our casuals and fixed-te</w:t>
      </w:r>
      <w:r w:rsidR="001157EB">
        <w:rPr>
          <w:rFonts w:ascii="Times New Roman" w:hAnsi="Times New Roman" w:cs="Times New Roman"/>
          <w:sz w:val="24"/>
          <w:szCs w:val="24"/>
        </w:rPr>
        <w:t>rms worker groups based on the above</w:t>
      </w:r>
      <w:r w:rsidR="001157EB" w:rsidRPr="007D5EDD">
        <w:rPr>
          <w:rFonts w:ascii="Times New Roman" w:hAnsi="Times New Roman" w:cs="Times New Roman"/>
          <w:sz w:val="24"/>
          <w:szCs w:val="24"/>
        </w:rPr>
        <w:t xml:space="preserve"> sample partitions</w:t>
      </w:r>
      <w:r w:rsidR="0013745C">
        <w:rPr>
          <w:rFonts w:ascii="Times New Roman" w:hAnsi="Times New Roman" w:cs="Times New Roman"/>
          <w:sz w:val="24"/>
          <w:szCs w:val="24"/>
        </w:rPr>
        <w:t>.</w:t>
      </w:r>
    </w:p>
    <w:p w:rsidR="00C3107B" w:rsidRPr="00A5740E" w:rsidRDefault="005C3BE9" w:rsidP="00AF73A5">
      <w:pPr>
        <w:spacing w:after="0" w:line="480" w:lineRule="auto"/>
        <w:ind w:firstLine="720"/>
        <w:rPr>
          <w:rFonts w:ascii="Times New Roman" w:hAnsi="Times New Roman"/>
          <w:sz w:val="24"/>
          <w:szCs w:val="24"/>
        </w:rPr>
      </w:pPr>
      <w:r>
        <w:rPr>
          <w:rFonts w:ascii="Times New Roman" w:hAnsi="Times New Roman"/>
          <w:sz w:val="24"/>
          <w:szCs w:val="24"/>
        </w:rPr>
        <w:t>W</w:t>
      </w:r>
      <w:r w:rsidR="000547E7">
        <w:rPr>
          <w:rFonts w:ascii="Times New Roman" w:hAnsi="Times New Roman" w:cs="Times New Roman"/>
          <w:sz w:val="24"/>
          <w:szCs w:val="24"/>
        </w:rPr>
        <w:t xml:space="preserve">e </w:t>
      </w:r>
      <w:r w:rsidR="001A19F0">
        <w:rPr>
          <w:rFonts w:ascii="Times New Roman" w:hAnsi="Times New Roman" w:cs="Times New Roman"/>
          <w:sz w:val="24"/>
          <w:szCs w:val="24"/>
        </w:rPr>
        <w:t xml:space="preserve">use </w:t>
      </w:r>
      <w:r w:rsidR="00792683">
        <w:rPr>
          <w:rFonts w:ascii="Times New Roman" w:hAnsi="Times New Roman" w:cs="Times New Roman"/>
          <w:sz w:val="24"/>
          <w:szCs w:val="24"/>
        </w:rPr>
        <w:t xml:space="preserve">subjective </w:t>
      </w:r>
      <w:r w:rsidR="00973D4F">
        <w:rPr>
          <w:rFonts w:ascii="Times New Roman" w:hAnsi="Times New Roman"/>
          <w:sz w:val="24"/>
          <w:szCs w:val="24"/>
        </w:rPr>
        <w:t xml:space="preserve">information </w:t>
      </w:r>
      <w:r w:rsidR="001A19F0">
        <w:rPr>
          <w:rFonts w:ascii="Times New Roman" w:hAnsi="Times New Roman"/>
          <w:sz w:val="24"/>
          <w:szCs w:val="24"/>
        </w:rPr>
        <w:t xml:space="preserve">sourced </w:t>
      </w:r>
      <w:r w:rsidR="00973D4F">
        <w:rPr>
          <w:rFonts w:ascii="Times New Roman" w:hAnsi="Times New Roman"/>
          <w:sz w:val="24"/>
          <w:szCs w:val="24"/>
        </w:rPr>
        <w:t xml:space="preserve">from </w:t>
      </w:r>
      <w:r w:rsidR="001A19F0">
        <w:rPr>
          <w:rFonts w:ascii="Times New Roman" w:hAnsi="Times New Roman"/>
          <w:sz w:val="24"/>
          <w:szCs w:val="24"/>
        </w:rPr>
        <w:t>three</w:t>
      </w:r>
      <w:r w:rsidR="00DB7F93">
        <w:rPr>
          <w:rFonts w:ascii="Times New Roman" w:hAnsi="Times New Roman"/>
          <w:sz w:val="24"/>
          <w:szCs w:val="24"/>
        </w:rPr>
        <w:t xml:space="preserve"> questions </w:t>
      </w:r>
      <w:r>
        <w:rPr>
          <w:rFonts w:ascii="Times New Roman" w:hAnsi="Times New Roman"/>
          <w:sz w:val="24"/>
          <w:szCs w:val="24"/>
        </w:rPr>
        <w:t>to capture mental health status</w:t>
      </w:r>
      <w:r w:rsidR="009C5A02">
        <w:rPr>
          <w:rFonts w:ascii="Times New Roman" w:hAnsi="Times New Roman"/>
          <w:sz w:val="24"/>
          <w:szCs w:val="24"/>
        </w:rPr>
        <w:t xml:space="preserve">. These data have </w:t>
      </w:r>
      <w:r w:rsidR="00A307FC">
        <w:rPr>
          <w:rFonts w:ascii="Times New Roman" w:hAnsi="Times New Roman"/>
          <w:sz w:val="24"/>
          <w:szCs w:val="24"/>
        </w:rPr>
        <w:t>been</w:t>
      </w:r>
      <w:r w:rsidR="006A7026">
        <w:rPr>
          <w:rFonts w:ascii="Times New Roman" w:hAnsi="Times New Roman"/>
          <w:sz w:val="24"/>
          <w:szCs w:val="24"/>
        </w:rPr>
        <w:t xml:space="preserve"> used </w:t>
      </w:r>
      <w:r w:rsidR="00A307FC">
        <w:rPr>
          <w:rFonts w:ascii="Times New Roman" w:hAnsi="Times New Roman"/>
          <w:sz w:val="24"/>
          <w:szCs w:val="24"/>
        </w:rPr>
        <w:t xml:space="preserve">previously </w:t>
      </w:r>
      <w:r w:rsidR="006A7026">
        <w:rPr>
          <w:rFonts w:ascii="Times New Roman" w:hAnsi="Times New Roman"/>
          <w:sz w:val="24"/>
          <w:szCs w:val="24"/>
        </w:rPr>
        <w:t xml:space="preserve">in the literature </w:t>
      </w:r>
      <w:r w:rsidR="009C5A02">
        <w:rPr>
          <w:rFonts w:ascii="Times New Roman" w:hAnsi="Times New Roman"/>
          <w:sz w:val="24"/>
          <w:szCs w:val="24"/>
        </w:rPr>
        <w:t xml:space="preserve">by </w:t>
      </w:r>
      <w:r w:rsidR="00A73923">
        <w:rPr>
          <w:rFonts w:ascii="Times New Roman" w:hAnsi="Times New Roman"/>
          <w:sz w:val="24"/>
          <w:szCs w:val="24"/>
        </w:rPr>
        <w:t xml:space="preserve">Bardasi </w:t>
      </w:r>
      <w:r w:rsidR="00003DCA">
        <w:rPr>
          <w:rFonts w:ascii="Times New Roman" w:hAnsi="Times New Roman"/>
          <w:sz w:val="24"/>
          <w:szCs w:val="24"/>
        </w:rPr>
        <w:t>and</w:t>
      </w:r>
      <w:r w:rsidR="00A73923">
        <w:rPr>
          <w:rFonts w:ascii="Times New Roman" w:hAnsi="Times New Roman"/>
          <w:sz w:val="24"/>
          <w:szCs w:val="24"/>
        </w:rPr>
        <w:t xml:space="preserve"> Francesconi</w:t>
      </w:r>
      <w:r w:rsidR="009C5A02">
        <w:rPr>
          <w:rFonts w:ascii="Times New Roman" w:hAnsi="Times New Roman"/>
          <w:sz w:val="24"/>
          <w:szCs w:val="24"/>
        </w:rPr>
        <w:t xml:space="preserve"> (</w:t>
      </w:r>
      <w:r w:rsidR="00A73923">
        <w:rPr>
          <w:rFonts w:ascii="Times New Roman" w:hAnsi="Times New Roman"/>
          <w:sz w:val="24"/>
          <w:szCs w:val="24"/>
        </w:rPr>
        <w:t>200</w:t>
      </w:r>
      <w:r w:rsidR="00152BDA">
        <w:rPr>
          <w:rFonts w:ascii="Times New Roman" w:hAnsi="Times New Roman"/>
          <w:sz w:val="24"/>
          <w:szCs w:val="24"/>
        </w:rPr>
        <w:t>4</w:t>
      </w:r>
      <w:r w:rsidR="009C5A02">
        <w:rPr>
          <w:rFonts w:ascii="Times New Roman" w:hAnsi="Times New Roman"/>
          <w:sz w:val="24"/>
          <w:szCs w:val="24"/>
        </w:rPr>
        <w:t xml:space="preserve">), </w:t>
      </w:r>
      <w:r w:rsidR="00860A1E" w:rsidRPr="00860A1E">
        <w:rPr>
          <w:rStyle w:val="personname"/>
          <w:rFonts w:ascii="Times New Roman" w:hAnsi="Times New Roman" w:cs="Times New Roman"/>
          <w:color w:val="000000"/>
          <w:sz w:val="24"/>
          <w:szCs w:val="24"/>
          <w:shd w:val="clear" w:color="auto" w:fill="FFFFFF"/>
        </w:rPr>
        <w:t>Taylor</w:t>
      </w:r>
      <w:r w:rsidR="00860A1E">
        <w:rPr>
          <w:rStyle w:val="personname"/>
          <w:rFonts w:ascii="Times New Roman" w:hAnsi="Times New Roman" w:cs="Times New Roman"/>
          <w:color w:val="000000"/>
          <w:sz w:val="24"/>
          <w:szCs w:val="24"/>
          <w:shd w:val="clear" w:color="auto" w:fill="FFFFFF"/>
        </w:rPr>
        <w:t xml:space="preserve"> </w:t>
      </w:r>
      <w:r w:rsidR="002820CF" w:rsidRPr="002820CF">
        <w:rPr>
          <w:rStyle w:val="personname"/>
          <w:rFonts w:ascii="Times New Roman" w:hAnsi="Times New Roman" w:cs="Times New Roman"/>
          <w:i/>
          <w:color w:val="000000"/>
          <w:sz w:val="24"/>
          <w:szCs w:val="24"/>
          <w:shd w:val="clear" w:color="auto" w:fill="FFFFFF"/>
        </w:rPr>
        <w:t>et al.</w:t>
      </w:r>
      <w:r w:rsidR="000547E7">
        <w:rPr>
          <w:rStyle w:val="personname"/>
          <w:rFonts w:ascii="Times New Roman" w:hAnsi="Times New Roman" w:cs="Times New Roman"/>
          <w:color w:val="000000"/>
          <w:sz w:val="24"/>
          <w:szCs w:val="24"/>
          <w:shd w:val="clear" w:color="auto" w:fill="FFFFFF"/>
        </w:rPr>
        <w:t xml:space="preserve"> </w:t>
      </w:r>
      <w:r w:rsidR="009C5A02">
        <w:rPr>
          <w:rStyle w:val="personname"/>
          <w:rFonts w:ascii="Times New Roman" w:hAnsi="Times New Roman" w:cs="Times New Roman"/>
          <w:color w:val="000000"/>
          <w:sz w:val="24"/>
          <w:szCs w:val="24"/>
          <w:shd w:val="clear" w:color="auto" w:fill="FFFFFF"/>
        </w:rPr>
        <w:t>(</w:t>
      </w:r>
      <w:r w:rsidR="00860A1E" w:rsidRPr="00860A1E">
        <w:rPr>
          <w:rFonts w:ascii="Times New Roman" w:hAnsi="Times New Roman" w:cs="Times New Roman"/>
          <w:color w:val="000000"/>
          <w:sz w:val="24"/>
          <w:szCs w:val="24"/>
          <w:shd w:val="clear" w:color="auto" w:fill="FFFFFF"/>
        </w:rPr>
        <w:t>2009</w:t>
      </w:r>
      <w:r w:rsidR="009C5A02">
        <w:rPr>
          <w:rFonts w:ascii="Times New Roman" w:hAnsi="Times New Roman" w:cs="Times New Roman"/>
          <w:color w:val="000000"/>
          <w:sz w:val="24"/>
          <w:szCs w:val="24"/>
          <w:shd w:val="clear" w:color="auto" w:fill="FFFFFF"/>
        </w:rPr>
        <w:t xml:space="preserve">) and </w:t>
      </w:r>
      <w:r w:rsidR="00214BC3">
        <w:rPr>
          <w:rFonts w:ascii="Times New Roman" w:hAnsi="Times New Roman" w:cs="Times New Roman"/>
          <w:color w:val="000000"/>
          <w:sz w:val="24"/>
          <w:szCs w:val="24"/>
          <w:shd w:val="clear" w:color="auto" w:fill="FFFFFF"/>
        </w:rPr>
        <w:t xml:space="preserve">Clark and Georgellis </w:t>
      </w:r>
      <w:r w:rsidR="009C5A02">
        <w:rPr>
          <w:rFonts w:ascii="Times New Roman" w:hAnsi="Times New Roman" w:cs="Times New Roman"/>
          <w:color w:val="000000"/>
          <w:sz w:val="24"/>
          <w:szCs w:val="24"/>
          <w:shd w:val="clear" w:color="auto" w:fill="FFFFFF"/>
        </w:rPr>
        <w:t>(</w:t>
      </w:r>
      <w:r w:rsidR="00231C93">
        <w:rPr>
          <w:rFonts w:ascii="Times New Roman" w:hAnsi="Times New Roman" w:cs="Times New Roman"/>
          <w:color w:val="000000"/>
          <w:sz w:val="24"/>
          <w:szCs w:val="24"/>
          <w:shd w:val="clear" w:color="auto" w:fill="FFFFFF"/>
        </w:rPr>
        <w:t>2013</w:t>
      </w:r>
      <w:r w:rsidR="00A307FC">
        <w:rPr>
          <w:rFonts w:ascii="Times New Roman" w:hAnsi="Times New Roman" w:cs="Times New Roman"/>
          <w:sz w:val="24"/>
          <w:szCs w:val="24"/>
        </w:rPr>
        <w:t>)</w:t>
      </w:r>
      <w:r w:rsidR="009C5A02">
        <w:rPr>
          <w:rFonts w:ascii="Times New Roman" w:hAnsi="Times New Roman"/>
          <w:sz w:val="24"/>
          <w:szCs w:val="24"/>
        </w:rPr>
        <w:t>.</w:t>
      </w:r>
    </w:p>
    <w:p w:rsidR="00BF309C" w:rsidRDefault="00BF309C" w:rsidP="00AF73A5">
      <w:pPr>
        <w:spacing w:after="0" w:line="480" w:lineRule="auto"/>
        <w:rPr>
          <w:rFonts w:ascii="Times New Roman" w:eastAsia="Times New Roman" w:hAnsi="Times New Roman" w:cs="Times New Roman"/>
          <w:color w:val="000000"/>
          <w:sz w:val="24"/>
          <w:szCs w:val="24"/>
        </w:rPr>
      </w:pPr>
    </w:p>
    <w:p w:rsidR="00A05A6A" w:rsidRDefault="00202BA5" w:rsidP="00AF73A5">
      <w:pPr>
        <w:pStyle w:val="ListParagraph"/>
        <w:numPr>
          <w:ilvl w:val="0"/>
          <w:numId w:val="1"/>
        </w:numPr>
        <w:autoSpaceDE w:val="0"/>
        <w:autoSpaceDN w:val="0"/>
        <w:adjustRightInd w:val="0"/>
        <w:spacing w:after="0" w:line="480" w:lineRule="auto"/>
        <w:ind w:left="284" w:hanging="284"/>
        <w:rPr>
          <w:rFonts w:ascii="TimesNewRomanPSMT" w:hAnsi="TimesNewRomanPSMT" w:cs="TimesNewRomanPSMT"/>
          <w:sz w:val="24"/>
          <w:szCs w:val="24"/>
        </w:rPr>
      </w:pPr>
      <w:r w:rsidRPr="00202BA5">
        <w:rPr>
          <w:rFonts w:ascii="Times New Roman" w:hAnsi="Times New Roman" w:cs="Times New Roman"/>
          <w:b/>
          <w:sz w:val="24"/>
          <w:szCs w:val="24"/>
        </w:rPr>
        <w:t>Psychological d</w:t>
      </w:r>
      <w:r w:rsidR="001A19F0" w:rsidRPr="00202BA5">
        <w:rPr>
          <w:rFonts w:ascii="Times New Roman" w:hAnsi="Times New Roman" w:cs="Times New Roman"/>
          <w:b/>
          <w:bCs/>
          <w:sz w:val="24"/>
          <w:szCs w:val="24"/>
        </w:rPr>
        <w:t>istress</w:t>
      </w:r>
      <w:r w:rsidR="00CE1565" w:rsidRPr="000D0C65">
        <w:rPr>
          <w:rFonts w:ascii="Times New Roman" w:hAnsi="Times New Roman" w:cs="Times New Roman"/>
          <w:sz w:val="24"/>
          <w:szCs w:val="24"/>
        </w:rPr>
        <w:t xml:space="preserve"> </w:t>
      </w:r>
      <w:r w:rsidR="00070042" w:rsidRPr="000D0C65">
        <w:rPr>
          <w:rFonts w:ascii="Times New Roman" w:hAnsi="Times New Roman" w:cs="Times New Roman"/>
          <w:sz w:val="24"/>
          <w:szCs w:val="24"/>
        </w:rPr>
        <w:t>–</w:t>
      </w:r>
      <w:r w:rsidR="00CE1565" w:rsidRPr="000D0C65">
        <w:rPr>
          <w:rFonts w:ascii="Times New Roman" w:hAnsi="Times New Roman" w:cs="Times New Roman"/>
          <w:sz w:val="24"/>
          <w:szCs w:val="24"/>
        </w:rPr>
        <w:t xml:space="preserve"> </w:t>
      </w:r>
      <w:r w:rsidR="00CD707E">
        <w:rPr>
          <w:rFonts w:ascii="Times New Roman" w:hAnsi="Times New Roman" w:cs="Times New Roman"/>
          <w:sz w:val="24"/>
          <w:szCs w:val="24"/>
        </w:rPr>
        <w:t xml:space="preserve">The </w:t>
      </w:r>
      <w:r w:rsidR="00070042" w:rsidRPr="000D0C65">
        <w:rPr>
          <w:rFonts w:ascii="Times New Roman" w:hAnsi="Times New Roman" w:cs="Times New Roman"/>
          <w:sz w:val="24"/>
          <w:szCs w:val="24"/>
        </w:rPr>
        <w:t>General Health Questionnaire (GHQ)</w:t>
      </w:r>
      <w:r w:rsidR="000C5448" w:rsidRPr="000C5448">
        <w:rPr>
          <w:rFonts w:ascii="OfficinaSans-Book" w:hAnsi="OfficinaSans-Book" w:cs="OfficinaSans-Book"/>
          <w:sz w:val="24"/>
          <w:szCs w:val="24"/>
        </w:rPr>
        <w:t xml:space="preserve"> </w:t>
      </w:r>
      <w:r w:rsidR="00070042" w:rsidRPr="000D0C65">
        <w:rPr>
          <w:rFonts w:ascii="Times New Roman" w:hAnsi="Times New Roman" w:cs="Times New Roman"/>
          <w:sz w:val="24"/>
          <w:szCs w:val="24"/>
        </w:rPr>
        <w:t>is widely used in the medical literature as an indicator of minor psychiatric morbidity and psychological distress</w:t>
      </w:r>
      <w:r w:rsidR="000C41B6">
        <w:rPr>
          <w:rFonts w:ascii="Times New Roman" w:hAnsi="Times New Roman" w:cs="Times New Roman"/>
          <w:sz w:val="24"/>
          <w:szCs w:val="24"/>
        </w:rPr>
        <w:t xml:space="preserve"> </w:t>
      </w:r>
      <w:r w:rsidR="000C41B6">
        <w:rPr>
          <w:rFonts w:ascii="Times New Roman" w:hAnsi="Times New Roman"/>
          <w:sz w:val="24"/>
          <w:szCs w:val="24"/>
        </w:rPr>
        <w:t>(</w:t>
      </w:r>
      <w:r w:rsidR="00A5740E">
        <w:rPr>
          <w:rFonts w:ascii="Times New Roman" w:hAnsi="Times New Roman"/>
          <w:sz w:val="24"/>
          <w:szCs w:val="24"/>
        </w:rPr>
        <w:t xml:space="preserve">see </w:t>
      </w:r>
      <w:r w:rsidR="009D5485">
        <w:rPr>
          <w:rFonts w:ascii="Times New Roman" w:hAnsi="Times New Roman"/>
          <w:sz w:val="24"/>
          <w:szCs w:val="24"/>
        </w:rPr>
        <w:t xml:space="preserve">McCabe </w:t>
      </w:r>
      <w:r w:rsidR="009D5485" w:rsidRPr="009D5485">
        <w:rPr>
          <w:rFonts w:ascii="Times New Roman" w:hAnsi="Times New Roman"/>
          <w:i/>
          <w:sz w:val="24"/>
          <w:szCs w:val="24"/>
        </w:rPr>
        <w:t>et al.</w:t>
      </w:r>
      <w:r w:rsidR="00B43FA3">
        <w:rPr>
          <w:rFonts w:ascii="Times New Roman" w:hAnsi="Times New Roman"/>
          <w:sz w:val="24"/>
          <w:szCs w:val="24"/>
        </w:rPr>
        <w:t>, 1996</w:t>
      </w:r>
      <w:r w:rsidR="009D5485">
        <w:rPr>
          <w:rFonts w:ascii="Times New Roman" w:hAnsi="Times New Roman"/>
          <w:sz w:val="24"/>
          <w:szCs w:val="24"/>
        </w:rPr>
        <w:t xml:space="preserve">; Taylor </w:t>
      </w:r>
      <w:r w:rsidR="009D5485" w:rsidRPr="009D5485">
        <w:rPr>
          <w:rFonts w:ascii="Times New Roman" w:hAnsi="Times New Roman"/>
          <w:i/>
          <w:sz w:val="24"/>
          <w:szCs w:val="24"/>
        </w:rPr>
        <w:t>et al.</w:t>
      </w:r>
      <w:r w:rsidR="009D5485">
        <w:rPr>
          <w:rFonts w:ascii="Times New Roman" w:hAnsi="Times New Roman"/>
          <w:sz w:val="24"/>
          <w:szCs w:val="24"/>
        </w:rPr>
        <w:t xml:space="preserve">, 2007; Taylor </w:t>
      </w:r>
      <w:r w:rsidR="009D5485" w:rsidRPr="009D5485">
        <w:rPr>
          <w:rFonts w:ascii="Times New Roman" w:hAnsi="Times New Roman"/>
          <w:i/>
          <w:sz w:val="24"/>
          <w:szCs w:val="24"/>
        </w:rPr>
        <w:t>et al.</w:t>
      </w:r>
      <w:r w:rsidR="009D5485">
        <w:rPr>
          <w:rFonts w:ascii="Times New Roman" w:hAnsi="Times New Roman"/>
          <w:sz w:val="24"/>
          <w:szCs w:val="24"/>
        </w:rPr>
        <w:t xml:space="preserve">, 2009; </w:t>
      </w:r>
      <w:r w:rsidR="000C41B6">
        <w:rPr>
          <w:rFonts w:ascii="Times New Roman" w:hAnsi="Times New Roman"/>
          <w:sz w:val="24"/>
          <w:szCs w:val="24"/>
        </w:rPr>
        <w:t>Madden, 2010)</w:t>
      </w:r>
      <w:r w:rsidR="00070042" w:rsidRPr="000D0C65">
        <w:rPr>
          <w:rFonts w:ascii="Times New Roman" w:hAnsi="Times New Roman" w:cs="Times New Roman"/>
          <w:sz w:val="24"/>
          <w:szCs w:val="24"/>
        </w:rPr>
        <w:t xml:space="preserve">. </w:t>
      </w:r>
      <w:r w:rsidR="001E3949">
        <w:rPr>
          <w:rFonts w:ascii="Times New Roman" w:hAnsi="Times New Roman" w:cs="Times New Roman"/>
          <w:sz w:val="24"/>
          <w:szCs w:val="24"/>
        </w:rPr>
        <w:t xml:space="preserve">It </w:t>
      </w:r>
      <w:r w:rsidR="00070042" w:rsidRPr="000D0C65">
        <w:rPr>
          <w:rFonts w:ascii="Times New Roman" w:hAnsi="Times New Roman" w:cs="Times New Roman"/>
          <w:sz w:val="24"/>
          <w:szCs w:val="24"/>
        </w:rPr>
        <w:t xml:space="preserve">has </w:t>
      </w:r>
      <w:r w:rsidR="00CD707E">
        <w:rPr>
          <w:rFonts w:ascii="Times New Roman" w:hAnsi="Times New Roman" w:cs="Times New Roman"/>
          <w:sz w:val="24"/>
          <w:szCs w:val="24"/>
        </w:rPr>
        <w:t xml:space="preserve">12 </w:t>
      </w:r>
      <w:r w:rsidR="00070042" w:rsidRPr="000D0C65">
        <w:rPr>
          <w:rFonts w:ascii="Times New Roman" w:eastAsia="Calibri" w:hAnsi="Times New Roman" w:cs="Times New Roman"/>
          <w:sz w:val="24"/>
          <w:szCs w:val="24"/>
        </w:rPr>
        <w:t xml:space="preserve">items </w:t>
      </w:r>
      <w:r w:rsidR="00070042" w:rsidRPr="000D0C65">
        <w:rPr>
          <w:rFonts w:ascii="Times New Roman" w:hAnsi="Times New Roman" w:cs="Times New Roman"/>
          <w:sz w:val="24"/>
          <w:szCs w:val="24"/>
        </w:rPr>
        <w:t xml:space="preserve">which </w:t>
      </w:r>
      <w:r w:rsidR="000547E7">
        <w:rPr>
          <w:rFonts w:ascii="Times New Roman" w:hAnsi="Times New Roman" w:cs="Times New Roman"/>
          <w:sz w:val="24"/>
          <w:szCs w:val="24"/>
        </w:rPr>
        <w:t xml:space="preserve">each </w:t>
      </w:r>
      <w:r w:rsidR="00070042" w:rsidRPr="000D0C65">
        <w:rPr>
          <w:rFonts w:ascii="Times New Roman" w:eastAsia="Calibri" w:hAnsi="Times New Roman" w:cs="Times New Roman"/>
          <w:sz w:val="24"/>
          <w:szCs w:val="24"/>
        </w:rPr>
        <w:t>ha</w:t>
      </w:r>
      <w:r w:rsidR="00D9737B">
        <w:rPr>
          <w:rFonts w:ascii="Times New Roman" w:eastAsia="Calibri" w:hAnsi="Times New Roman" w:cs="Times New Roman"/>
          <w:sz w:val="24"/>
          <w:szCs w:val="24"/>
        </w:rPr>
        <w:t>ve</w:t>
      </w:r>
      <w:r w:rsidR="00070042" w:rsidRPr="000D0C65">
        <w:rPr>
          <w:rFonts w:ascii="Times New Roman" w:eastAsia="Calibri" w:hAnsi="Times New Roman" w:cs="Times New Roman"/>
          <w:sz w:val="24"/>
          <w:szCs w:val="24"/>
        </w:rPr>
        <w:t xml:space="preserve"> a </w:t>
      </w:r>
      <w:r w:rsidR="000547E7">
        <w:rPr>
          <w:rFonts w:ascii="Times New Roman" w:eastAsia="Calibri" w:hAnsi="Times New Roman" w:cs="Times New Roman"/>
          <w:sz w:val="24"/>
          <w:szCs w:val="24"/>
        </w:rPr>
        <w:t xml:space="preserve">four </w:t>
      </w:r>
      <w:r w:rsidR="000C5448">
        <w:rPr>
          <w:rFonts w:ascii="Times New Roman" w:eastAsia="Calibri" w:hAnsi="Times New Roman" w:cs="Times New Roman"/>
          <w:sz w:val="24"/>
          <w:szCs w:val="24"/>
        </w:rPr>
        <w:t>(from 0 – 3)</w:t>
      </w:r>
      <w:r w:rsidR="00070042" w:rsidRPr="000D0C65">
        <w:rPr>
          <w:rFonts w:ascii="Times New Roman" w:eastAsia="Calibri" w:hAnsi="Times New Roman" w:cs="Times New Roman"/>
          <w:sz w:val="24"/>
          <w:szCs w:val="24"/>
        </w:rPr>
        <w:t xml:space="preserve"> point scoring system that </w:t>
      </w:r>
      <w:r w:rsidR="00BF0783">
        <w:rPr>
          <w:rFonts w:ascii="Times New Roman" w:eastAsia="Calibri" w:hAnsi="Times New Roman" w:cs="Times New Roman"/>
          <w:sz w:val="24"/>
          <w:szCs w:val="24"/>
        </w:rPr>
        <w:t>correspond</w:t>
      </w:r>
      <w:r w:rsidR="0093485C">
        <w:rPr>
          <w:rFonts w:ascii="Times New Roman" w:eastAsia="Calibri" w:hAnsi="Times New Roman" w:cs="Times New Roman"/>
          <w:sz w:val="24"/>
          <w:szCs w:val="24"/>
        </w:rPr>
        <w:t>s</w:t>
      </w:r>
      <w:r w:rsidR="00BF0783">
        <w:rPr>
          <w:rFonts w:ascii="Times New Roman" w:eastAsia="Calibri" w:hAnsi="Times New Roman" w:cs="Times New Roman"/>
          <w:sz w:val="24"/>
          <w:szCs w:val="24"/>
        </w:rPr>
        <w:t xml:space="preserve"> to frequencies of specific </w:t>
      </w:r>
      <w:r w:rsidR="0093485C">
        <w:rPr>
          <w:rFonts w:ascii="Times New Roman" w:eastAsia="Calibri" w:hAnsi="Times New Roman" w:cs="Times New Roman"/>
          <w:sz w:val="24"/>
          <w:szCs w:val="24"/>
        </w:rPr>
        <w:t>individual feelings</w:t>
      </w:r>
      <w:r w:rsidR="00E13D31">
        <w:rPr>
          <w:rFonts w:ascii="Times New Roman" w:eastAsia="Calibri" w:hAnsi="Times New Roman" w:cs="Times New Roman"/>
          <w:sz w:val="24"/>
          <w:szCs w:val="24"/>
        </w:rPr>
        <w:t xml:space="preserve"> relat</w:t>
      </w:r>
      <w:r w:rsidR="00CD707E">
        <w:rPr>
          <w:rFonts w:ascii="Times New Roman" w:eastAsia="Calibri" w:hAnsi="Times New Roman" w:cs="Times New Roman"/>
          <w:sz w:val="24"/>
          <w:szCs w:val="24"/>
        </w:rPr>
        <w:t>ing</w:t>
      </w:r>
      <w:r w:rsidR="00E13D31">
        <w:rPr>
          <w:rFonts w:ascii="Times New Roman" w:eastAsia="Calibri" w:hAnsi="Times New Roman" w:cs="Times New Roman"/>
          <w:sz w:val="24"/>
          <w:szCs w:val="24"/>
        </w:rPr>
        <w:t xml:space="preserve"> to psychological wellbeing</w:t>
      </w:r>
      <w:r w:rsidR="007820C5">
        <w:rPr>
          <w:rFonts w:ascii="Times New Roman" w:eastAsia="Calibri" w:hAnsi="Times New Roman" w:cs="Times New Roman"/>
          <w:sz w:val="24"/>
          <w:szCs w:val="24"/>
        </w:rPr>
        <w:t>.</w:t>
      </w:r>
      <w:r w:rsidR="00E13D31">
        <w:rPr>
          <w:rFonts w:ascii="Times New Roman" w:eastAsia="Calibri" w:hAnsi="Times New Roman" w:cs="Times New Roman"/>
          <w:sz w:val="24"/>
          <w:szCs w:val="24"/>
        </w:rPr>
        <w:t xml:space="preserve"> </w:t>
      </w:r>
      <w:r w:rsidR="00214BC3">
        <w:rPr>
          <w:rFonts w:ascii="Times New Roman" w:hAnsi="Times New Roman" w:cs="Times New Roman"/>
          <w:sz w:val="24"/>
          <w:szCs w:val="24"/>
        </w:rPr>
        <w:t xml:space="preserve">The </w:t>
      </w:r>
      <w:r w:rsidR="00375412" w:rsidRPr="00375412">
        <w:rPr>
          <w:rFonts w:ascii="Times New Roman" w:hAnsi="Times New Roman" w:cs="Times New Roman"/>
          <w:sz w:val="24"/>
          <w:szCs w:val="24"/>
        </w:rPr>
        <w:t xml:space="preserve">GHQ </w:t>
      </w:r>
      <w:r w:rsidR="00214BC3">
        <w:rPr>
          <w:rFonts w:ascii="Times New Roman" w:hAnsi="Times New Roman" w:cs="Times New Roman"/>
          <w:sz w:val="24"/>
          <w:szCs w:val="24"/>
        </w:rPr>
        <w:t>provides a measure</w:t>
      </w:r>
      <w:r w:rsidR="00375412" w:rsidRPr="00375412">
        <w:rPr>
          <w:rFonts w:ascii="Times New Roman" w:hAnsi="Times New Roman" w:cs="Times New Roman"/>
          <w:sz w:val="24"/>
          <w:szCs w:val="24"/>
        </w:rPr>
        <w:t xml:space="preserve"> of psychological distress ranging from 0 to 36</w:t>
      </w:r>
      <w:r w:rsidR="00214BC3">
        <w:rPr>
          <w:rFonts w:ascii="Times New Roman" w:hAnsi="Times New Roman" w:cs="Times New Roman"/>
          <w:sz w:val="24"/>
          <w:szCs w:val="24"/>
        </w:rPr>
        <w:t xml:space="preserve"> and </w:t>
      </w:r>
      <w:r w:rsidR="008B3F21">
        <w:rPr>
          <w:rFonts w:ascii="Times New Roman" w:hAnsi="Times New Roman" w:cs="Times New Roman"/>
          <w:sz w:val="24"/>
          <w:szCs w:val="24"/>
        </w:rPr>
        <w:t>this is collapsed</w:t>
      </w:r>
      <w:r w:rsidR="00214BC3">
        <w:rPr>
          <w:rFonts w:ascii="Times New Roman" w:hAnsi="Times New Roman" w:cs="Times New Roman"/>
          <w:sz w:val="24"/>
          <w:szCs w:val="24"/>
        </w:rPr>
        <w:t xml:space="preserve"> </w:t>
      </w:r>
      <w:r w:rsidR="006902A4">
        <w:rPr>
          <w:rFonts w:ascii="Times New Roman" w:hAnsi="Times New Roman" w:cs="Times New Roman"/>
          <w:sz w:val="24"/>
          <w:szCs w:val="24"/>
        </w:rPr>
        <w:t xml:space="preserve">to a </w:t>
      </w:r>
      <w:r w:rsidR="00B566BF">
        <w:rPr>
          <w:rFonts w:ascii="Times New Roman" w:hAnsi="Times New Roman" w:cs="Times New Roman"/>
          <w:sz w:val="24"/>
          <w:szCs w:val="24"/>
        </w:rPr>
        <w:t>12-</w:t>
      </w:r>
      <w:r w:rsidR="006902A4">
        <w:rPr>
          <w:rFonts w:ascii="Times New Roman" w:hAnsi="Times New Roman" w:cs="Times New Roman"/>
          <w:sz w:val="24"/>
          <w:szCs w:val="24"/>
        </w:rPr>
        <w:t>point scale</w:t>
      </w:r>
      <w:r w:rsidR="00214BC3">
        <w:rPr>
          <w:rFonts w:ascii="Times New Roman" w:hAnsi="Times New Roman" w:cs="Times New Roman"/>
          <w:sz w:val="24"/>
          <w:szCs w:val="24"/>
        </w:rPr>
        <w:t xml:space="preserve"> </w:t>
      </w:r>
      <w:r w:rsidR="001E3949">
        <w:rPr>
          <w:rFonts w:ascii="Times New Roman" w:hAnsi="Times New Roman" w:cs="Times New Roman"/>
          <w:sz w:val="24"/>
          <w:szCs w:val="24"/>
        </w:rPr>
        <w:t xml:space="preserve">that captures </w:t>
      </w:r>
      <w:r w:rsidR="00375412" w:rsidRPr="00375412">
        <w:rPr>
          <w:rFonts w:ascii="Times New Roman" w:hAnsi="Times New Roman" w:cs="Times New Roman"/>
          <w:sz w:val="24"/>
          <w:szCs w:val="24"/>
        </w:rPr>
        <w:t xml:space="preserve">the number of </w:t>
      </w:r>
      <w:r w:rsidR="007820C5">
        <w:rPr>
          <w:rFonts w:ascii="Times New Roman" w:hAnsi="Times New Roman" w:cs="Times New Roman"/>
          <w:sz w:val="24"/>
          <w:szCs w:val="24"/>
        </w:rPr>
        <w:t xml:space="preserve">GHQ </w:t>
      </w:r>
      <w:r w:rsidR="00375412" w:rsidRPr="00375412">
        <w:rPr>
          <w:rFonts w:ascii="Times New Roman" w:hAnsi="Times New Roman" w:cs="Times New Roman"/>
          <w:sz w:val="24"/>
          <w:szCs w:val="24"/>
        </w:rPr>
        <w:t xml:space="preserve">items </w:t>
      </w:r>
      <w:r w:rsidR="007F24E3">
        <w:rPr>
          <w:rFonts w:ascii="Times New Roman" w:hAnsi="Times New Roman" w:cs="Times New Roman"/>
          <w:sz w:val="24"/>
          <w:szCs w:val="24"/>
        </w:rPr>
        <w:t xml:space="preserve">that </w:t>
      </w:r>
      <w:r w:rsidR="00283CF0">
        <w:rPr>
          <w:rFonts w:ascii="Times New Roman" w:hAnsi="Times New Roman" w:cs="Times New Roman"/>
          <w:sz w:val="24"/>
          <w:szCs w:val="24"/>
        </w:rPr>
        <w:t xml:space="preserve">correspond to </w:t>
      </w:r>
      <w:r w:rsidR="00E100DC">
        <w:rPr>
          <w:rFonts w:ascii="Times New Roman" w:hAnsi="Times New Roman" w:cs="Times New Roman"/>
          <w:sz w:val="24"/>
          <w:szCs w:val="24"/>
        </w:rPr>
        <w:t>low well</w:t>
      </w:r>
      <w:r w:rsidR="00BF0783">
        <w:rPr>
          <w:rFonts w:ascii="Times New Roman" w:hAnsi="Times New Roman" w:cs="Times New Roman"/>
          <w:sz w:val="24"/>
          <w:szCs w:val="24"/>
        </w:rPr>
        <w:t>being</w:t>
      </w:r>
      <w:r w:rsidR="00DC1470">
        <w:rPr>
          <w:rFonts w:ascii="Times New Roman" w:hAnsi="Times New Roman" w:cs="Times New Roman"/>
          <w:sz w:val="24"/>
          <w:szCs w:val="24"/>
        </w:rPr>
        <w:t xml:space="preserve"> (Clark and Georgellis, 2013)</w:t>
      </w:r>
      <w:r w:rsidR="00375412" w:rsidRPr="00375412">
        <w:rPr>
          <w:rFonts w:ascii="Times New Roman" w:hAnsi="Times New Roman" w:cs="Times New Roman"/>
          <w:sz w:val="24"/>
          <w:szCs w:val="24"/>
        </w:rPr>
        <w:t>.</w:t>
      </w:r>
      <w:r w:rsidR="006902A4">
        <w:rPr>
          <w:rFonts w:ascii="Times New Roman" w:hAnsi="Times New Roman" w:cs="Times New Roman"/>
          <w:sz w:val="24"/>
          <w:szCs w:val="24"/>
        </w:rPr>
        <w:t xml:space="preserve"> </w:t>
      </w:r>
      <w:r w:rsidR="001E3949" w:rsidRPr="000C5448">
        <w:rPr>
          <w:rFonts w:ascii="Times New Roman" w:eastAsia="Calibri" w:hAnsi="Times New Roman" w:cs="Times New Roman"/>
          <w:sz w:val="24"/>
          <w:szCs w:val="24"/>
        </w:rPr>
        <w:t xml:space="preserve">High scores </w:t>
      </w:r>
      <w:r w:rsidR="00AA3D2E">
        <w:rPr>
          <w:rFonts w:ascii="Times New Roman" w:eastAsia="Calibri" w:hAnsi="Times New Roman" w:cs="Times New Roman"/>
          <w:sz w:val="24"/>
          <w:szCs w:val="24"/>
        </w:rPr>
        <w:t xml:space="preserve">then </w:t>
      </w:r>
      <w:r w:rsidR="001E3949" w:rsidRPr="000C5448">
        <w:rPr>
          <w:rFonts w:ascii="Times New Roman" w:eastAsia="Calibri" w:hAnsi="Times New Roman" w:cs="Times New Roman"/>
          <w:sz w:val="24"/>
          <w:szCs w:val="24"/>
        </w:rPr>
        <w:t xml:space="preserve">correspond to low </w:t>
      </w:r>
      <w:r w:rsidR="001E3949">
        <w:rPr>
          <w:rFonts w:ascii="Times New Roman" w:eastAsia="Calibri" w:hAnsi="Times New Roman" w:cs="Times New Roman"/>
          <w:sz w:val="24"/>
          <w:szCs w:val="24"/>
        </w:rPr>
        <w:t>wellbeing</w:t>
      </w:r>
      <w:r w:rsidR="001E3949" w:rsidRPr="000C5448">
        <w:rPr>
          <w:rFonts w:ascii="Times New Roman" w:eastAsia="Calibri" w:hAnsi="Times New Roman" w:cs="Times New Roman"/>
          <w:sz w:val="24"/>
          <w:szCs w:val="24"/>
        </w:rPr>
        <w:t xml:space="preserve"> </w:t>
      </w:r>
      <w:r w:rsidR="001E3949">
        <w:rPr>
          <w:rFonts w:ascii="Times New Roman" w:eastAsia="Calibri" w:hAnsi="Times New Roman" w:cs="Times New Roman"/>
          <w:sz w:val="24"/>
          <w:szCs w:val="24"/>
        </w:rPr>
        <w:t xml:space="preserve">and hence higher </w:t>
      </w:r>
      <w:r w:rsidR="001E3949" w:rsidRPr="00375412">
        <w:rPr>
          <w:rFonts w:ascii="Times New Roman" w:eastAsia="Calibri" w:hAnsi="Times New Roman" w:cs="Times New Roman"/>
          <w:sz w:val="24"/>
          <w:szCs w:val="24"/>
        </w:rPr>
        <w:t>psychological distress</w:t>
      </w:r>
      <w:r w:rsidR="002A037E">
        <w:rPr>
          <w:rFonts w:ascii="Times New Roman" w:eastAsia="Calibri" w:hAnsi="Times New Roman" w:cs="Times New Roman"/>
          <w:sz w:val="24"/>
          <w:szCs w:val="24"/>
        </w:rPr>
        <w:t>.</w:t>
      </w:r>
      <w:r w:rsidR="002A037E" w:rsidRPr="002A037E">
        <w:t xml:space="preserve"> </w:t>
      </w:r>
      <w:r w:rsidR="002A037E" w:rsidRPr="00665E4E">
        <w:rPr>
          <w:rFonts w:ascii="Times New Roman" w:hAnsi="Times New Roman" w:cs="Times New Roman"/>
          <w:sz w:val="24"/>
          <w:szCs w:val="24"/>
        </w:rPr>
        <w:t>While the results presented here employ the 12-point scale (“Caseness” version), our findings are robust to using the 36-point scale.</w:t>
      </w:r>
    </w:p>
    <w:p w:rsidR="000D0C65" w:rsidRPr="000D0C65" w:rsidRDefault="000D0C65" w:rsidP="00AF73A5">
      <w:pPr>
        <w:autoSpaceDE w:val="0"/>
        <w:autoSpaceDN w:val="0"/>
        <w:adjustRightInd w:val="0"/>
        <w:spacing w:after="0" w:line="480" w:lineRule="auto"/>
        <w:rPr>
          <w:rFonts w:ascii="Times New Roman" w:hAnsi="Times New Roman" w:cs="Times New Roman"/>
          <w:sz w:val="24"/>
          <w:szCs w:val="24"/>
        </w:rPr>
      </w:pPr>
    </w:p>
    <w:p w:rsidR="003E6333" w:rsidRPr="001A391F" w:rsidRDefault="00202BA5" w:rsidP="00AF73A5">
      <w:pPr>
        <w:pStyle w:val="Default"/>
        <w:numPr>
          <w:ilvl w:val="0"/>
          <w:numId w:val="1"/>
        </w:numPr>
        <w:spacing w:line="480" w:lineRule="auto"/>
        <w:ind w:left="284" w:hanging="284"/>
        <w:rPr>
          <w:rFonts w:ascii="Times New Roman" w:hAnsi="Times New Roman" w:cs="Times New Roman"/>
        </w:rPr>
      </w:pPr>
      <w:r>
        <w:rPr>
          <w:rFonts w:ascii="Times New Roman" w:hAnsi="Times New Roman" w:cs="Times New Roman"/>
          <w:b/>
        </w:rPr>
        <w:lastRenderedPageBreak/>
        <w:t>P</w:t>
      </w:r>
      <w:r w:rsidRPr="00202BA5">
        <w:rPr>
          <w:rFonts w:ascii="Times New Roman" w:hAnsi="Times New Roman" w:cs="Times New Roman"/>
          <w:b/>
        </w:rPr>
        <w:t>sychological a</w:t>
      </w:r>
      <w:r w:rsidR="001A19F0" w:rsidRPr="001A19F0">
        <w:rPr>
          <w:rFonts w:ascii="Times New Roman" w:hAnsi="Times New Roman" w:cs="Times New Roman"/>
          <w:b/>
        </w:rPr>
        <w:t>nxiety</w:t>
      </w:r>
      <w:r w:rsidR="001A391F" w:rsidRPr="001A391F">
        <w:rPr>
          <w:rFonts w:ascii="Times New Roman" w:hAnsi="Times New Roman" w:cs="Times New Roman"/>
        </w:rPr>
        <w:t xml:space="preserve"> – </w:t>
      </w:r>
      <w:r w:rsidR="00283CF0">
        <w:rPr>
          <w:rFonts w:ascii="Times New Roman" w:hAnsi="Times New Roman" w:cs="Times New Roman"/>
        </w:rPr>
        <w:t>R</w:t>
      </w:r>
      <w:r w:rsidR="00283CF0" w:rsidRPr="001A391F">
        <w:rPr>
          <w:rFonts w:ascii="Times New Roman" w:hAnsi="Times New Roman" w:cs="Times New Roman"/>
        </w:rPr>
        <w:t xml:space="preserve">espondents </w:t>
      </w:r>
      <w:r w:rsidR="001A391F" w:rsidRPr="001A391F">
        <w:rPr>
          <w:rFonts w:ascii="Times New Roman" w:hAnsi="Times New Roman" w:cs="Times New Roman"/>
        </w:rPr>
        <w:t xml:space="preserve">are asked </w:t>
      </w:r>
      <w:r w:rsidR="000547E7">
        <w:rPr>
          <w:rFonts w:ascii="Times New Roman" w:hAnsi="Times New Roman" w:cs="Times New Roman"/>
        </w:rPr>
        <w:t xml:space="preserve">in </w:t>
      </w:r>
      <w:r w:rsidR="001A391F" w:rsidRPr="001A391F">
        <w:rPr>
          <w:rFonts w:ascii="Times New Roman" w:hAnsi="Times New Roman" w:cs="Times New Roman"/>
        </w:rPr>
        <w:t>each wave</w:t>
      </w:r>
      <w:r w:rsidR="00283CF0">
        <w:rPr>
          <w:rFonts w:ascii="Times New Roman" w:hAnsi="Times New Roman" w:cs="Times New Roman"/>
        </w:rPr>
        <w:t>:</w:t>
      </w:r>
      <w:r w:rsidR="001A391F" w:rsidRPr="001A391F">
        <w:rPr>
          <w:rFonts w:ascii="Times New Roman" w:hAnsi="Times New Roman" w:cs="Times New Roman"/>
        </w:rPr>
        <w:t xml:space="preserve"> “</w:t>
      </w:r>
      <w:r w:rsidR="001A391F" w:rsidRPr="00DF525C">
        <w:rPr>
          <w:rFonts w:ascii="Times New Roman" w:hAnsi="Times New Roman" w:cs="Times New Roman"/>
          <w:i/>
        </w:rPr>
        <w:t>Do you have any of the health problems or disabilities listed on this card?</w:t>
      </w:r>
      <w:r w:rsidR="00283CF0">
        <w:rPr>
          <w:rFonts w:ascii="Times New Roman" w:hAnsi="Times New Roman" w:cs="Times New Roman"/>
        </w:rPr>
        <w:t>”</w:t>
      </w:r>
      <w:r w:rsidR="001A6D46">
        <w:rPr>
          <w:rFonts w:ascii="Times New Roman" w:hAnsi="Times New Roman" w:cs="Times New Roman"/>
        </w:rPr>
        <w:t xml:space="preserve"> A possible answer is</w:t>
      </w:r>
      <w:r w:rsidR="001A391F" w:rsidRPr="00DF525C">
        <w:rPr>
          <w:rFonts w:ascii="Times New Roman" w:hAnsi="Times New Roman" w:cs="Times New Roman"/>
          <w:i/>
        </w:rPr>
        <w:t xml:space="preserve"> </w:t>
      </w:r>
      <w:r w:rsidR="001A6D46">
        <w:rPr>
          <w:rFonts w:ascii="Times New Roman" w:hAnsi="Times New Roman" w:cs="Times New Roman"/>
        </w:rPr>
        <w:t>“</w:t>
      </w:r>
      <w:r w:rsidR="001A391F" w:rsidRPr="00DF525C">
        <w:rPr>
          <w:rFonts w:ascii="Times New Roman" w:hAnsi="Times New Roman" w:cs="Times New Roman"/>
          <w:i/>
        </w:rPr>
        <w:t xml:space="preserve">Anxiety, depression or </w:t>
      </w:r>
      <w:r w:rsidR="001A6D46">
        <w:rPr>
          <w:rFonts w:ascii="Times New Roman" w:hAnsi="Times New Roman" w:cs="Times New Roman"/>
          <w:i/>
        </w:rPr>
        <w:t xml:space="preserve">bad </w:t>
      </w:r>
      <w:r w:rsidR="001A6D46" w:rsidRPr="00665E4E">
        <w:rPr>
          <w:rFonts w:ascii="Times New Roman" w:hAnsi="Times New Roman" w:cs="Times New Roman"/>
          <w:i/>
        </w:rPr>
        <w:t>nerves</w:t>
      </w:r>
      <w:r w:rsidR="00B40506" w:rsidRPr="00665E4E">
        <w:rPr>
          <w:rFonts w:ascii="Times New Roman" w:hAnsi="Times New Roman" w:cs="Times New Roman"/>
        </w:rPr>
        <w:t>.</w:t>
      </w:r>
      <w:r w:rsidR="001A6D46" w:rsidRPr="00665E4E">
        <w:rPr>
          <w:rFonts w:ascii="Times New Roman" w:hAnsi="Times New Roman" w:cs="Times New Roman"/>
        </w:rPr>
        <w:t>”</w:t>
      </w:r>
      <w:r w:rsidR="002A037E" w:rsidRPr="002A037E">
        <w:rPr>
          <w:rFonts w:ascii="Times New Roman" w:hAnsi="Times New Roman" w:cs="Times New Roman"/>
        </w:rPr>
        <w:t xml:space="preserve"> </w:t>
      </w:r>
      <w:r w:rsidR="002A037E" w:rsidRPr="00665E4E">
        <w:rPr>
          <w:rFonts w:ascii="Times New Roman" w:hAnsi="Times New Roman" w:cs="Times New Roman"/>
        </w:rPr>
        <w:t>After Wave 12 (2002) of the BHPS, the showcard for this question also included the term “psychiatric problems”.</w:t>
      </w:r>
      <w:r w:rsidR="001A6D46" w:rsidRPr="00665E4E">
        <w:rPr>
          <w:rFonts w:ascii="Times New Roman" w:hAnsi="Times New Roman" w:cs="Times New Roman"/>
          <w:i/>
        </w:rPr>
        <w:t xml:space="preserve"> </w:t>
      </w:r>
      <w:r w:rsidR="001A391F" w:rsidRPr="00665E4E">
        <w:rPr>
          <w:rFonts w:ascii="Times New Roman" w:hAnsi="Times New Roman" w:cs="Times New Roman"/>
        </w:rPr>
        <w:t xml:space="preserve">Responses are binary and take the value </w:t>
      </w:r>
      <w:r w:rsidR="000547E7" w:rsidRPr="002A037E">
        <w:rPr>
          <w:rFonts w:ascii="Times New Roman" w:hAnsi="Times New Roman" w:cs="Times New Roman"/>
        </w:rPr>
        <w:t xml:space="preserve">of </w:t>
      </w:r>
      <w:r w:rsidR="001E3949" w:rsidRPr="002A037E">
        <w:rPr>
          <w:rFonts w:ascii="Times New Roman" w:hAnsi="Times New Roman" w:cs="Times New Roman"/>
        </w:rPr>
        <w:t>one</w:t>
      </w:r>
      <w:r w:rsidR="001A391F" w:rsidRPr="001A391F">
        <w:rPr>
          <w:rFonts w:ascii="Times New Roman" w:hAnsi="Times New Roman" w:cs="Times New Roman"/>
        </w:rPr>
        <w:t xml:space="preserve"> if an individual suffers </w:t>
      </w:r>
      <w:r w:rsidR="001A6D46">
        <w:rPr>
          <w:rFonts w:ascii="Times New Roman" w:hAnsi="Times New Roman" w:cs="Times New Roman"/>
        </w:rPr>
        <w:t xml:space="preserve">from </w:t>
      </w:r>
      <w:r w:rsidR="001A391F" w:rsidRPr="001A391F">
        <w:rPr>
          <w:rFonts w:ascii="Times New Roman" w:hAnsi="Times New Roman" w:cs="Times New Roman"/>
        </w:rPr>
        <w:t xml:space="preserve">a </w:t>
      </w:r>
      <w:r w:rsidR="0074228A">
        <w:rPr>
          <w:rFonts w:ascii="Times New Roman" w:hAnsi="Times New Roman" w:cs="Times New Roman"/>
        </w:rPr>
        <w:t xml:space="preserve">mental </w:t>
      </w:r>
      <w:r w:rsidR="001A391F" w:rsidRPr="001A391F">
        <w:rPr>
          <w:rFonts w:ascii="Times New Roman" w:hAnsi="Times New Roman" w:cs="Times New Roman"/>
        </w:rPr>
        <w:t xml:space="preserve">health </w:t>
      </w:r>
      <w:r w:rsidR="00AA3D2E">
        <w:rPr>
          <w:rFonts w:ascii="Times New Roman" w:hAnsi="Times New Roman" w:cs="Times New Roman"/>
        </w:rPr>
        <w:t>condition</w:t>
      </w:r>
      <w:r w:rsidR="001A391F" w:rsidRPr="001A391F">
        <w:rPr>
          <w:rFonts w:ascii="Times New Roman" w:hAnsi="Times New Roman" w:cs="Times New Roman"/>
        </w:rPr>
        <w:t xml:space="preserve"> related to anxiety or depression and </w:t>
      </w:r>
      <w:r w:rsidR="000547E7">
        <w:rPr>
          <w:rFonts w:ascii="Times New Roman" w:hAnsi="Times New Roman" w:cs="Times New Roman"/>
        </w:rPr>
        <w:t xml:space="preserve">zero </w:t>
      </w:r>
      <w:r w:rsidR="00003DCA">
        <w:rPr>
          <w:rFonts w:ascii="Times New Roman" w:hAnsi="Times New Roman" w:cs="Times New Roman"/>
        </w:rPr>
        <w:t>otherwise</w:t>
      </w:r>
      <w:r w:rsidR="001A391F" w:rsidRPr="001A391F">
        <w:rPr>
          <w:rFonts w:ascii="Times New Roman" w:hAnsi="Times New Roman" w:cs="Times New Roman"/>
        </w:rPr>
        <w:t>.</w:t>
      </w:r>
      <w:r w:rsidR="001D04B6">
        <w:rPr>
          <w:rFonts w:ascii="Times New Roman" w:hAnsi="Times New Roman" w:cs="Times New Roman"/>
        </w:rPr>
        <w:t xml:space="preserve"> </w:t>
      </w:r>
    </w:p>
    <w:p w:rsidR="001A391F" w:rsidRDefault="001A391F" w:rsidP="00AF73A5">
      <w:pPr>
        <w:pStyle w:val="ListParagraph"/>
        <w:spacing w:after="0" w:line="480" w:lineRule="auto"/>
        <w:rPr>
          <w:rFonts w:ascii="Times New Roman" w:hAnsi="Times New Roman" w:cs="Times New Roman"/>
        </w:rPr>
      </w:pPr>
    </w:p>
    <w:p w:rsidR="0013745C" w:rsidRPr="009C791E" w:rsidRDefault="00EC5695" w:rsidP="00AF73A5">
      <w:pPr>
        <w:pStyle w:val="ListParagraph"/>
        <w:numPr>
          <w:ilvl w:val="0"/>
          <w:numId w:val="1"/>
        </w:numPr>
        <w:autoSpaceDE w:val="0"/>
        <w:autoSpaceDN w:val="0"/>
        <w:adjustRightInd w:val="0"/>
        <w:spacing w:after="0" w:line="480" w:lineRule="auto"/>
        <w:ind w:left="284" w:hanging="284"/>
        <w:rPr>
          <w:rFonts w:ascii="Times New Roman" w:hAnsi="Times New Roman" w:cs="Times New Roman"/>
          <w:sz w:val="24"/>
          <w:szCs w:val="24"/>
        </w:rPr>
      </w:pPr>
      <w:r w:rsidRPr="001A19F0">
        <w:rPr>
          <w:rFonts w:ascii="Times New Roman" w:hAnsi="Times New Roman" w:cs="Times New Roman"/>
          <w:b/>
          <w:iCs/>
          <w:sz w:val="24"/>
          <w:szCs w:val="24"/>
        </w:rPr>
        <w:t xml:space="preserve">Life </w:t>
      </w:r>
      <w:r w:rsidR="001E6212">
        <w:rPr>
          <w:rFonts w:ascii="Times New Roman" w:hAnsi="Times New Roman" w:cs="Times New Roman"/>
          <w:b/>
          <w:iCs/>
          <w:sz w:val="24"/>
          <w:szCs w:val="24"/>
        </w:rPr>
        <w:t>dis</w:t>
      </w:r>
      <w:r w:rsidRPr="001A19F0">
        <w:rPr>
          <w:rFonts w:ascii="Times New Roman" w:hAnsi="Times New Roman" w:cs="Times New Roman"/>
          <w:b/>
          <w:iCs/>
          <w:sz w:val="24"/>
          <w:szCs w:val="24"/>
        </w:rPr>
        <w:t>satisfaction</w:t>
      </w:r>
      <w:r w:rsidRPr="000C5448">
        <w:rPr>
          <w:rFonts w:ascii="Times New Roman" w:hAnsi="Times New Roman" w:cs="Times New Roman"/>
          <w:sz w:val="24"/>
          <w:szCs w:val="24"/>
        </w:rPr>
        <w:t xml:space="preserve"> </w:t>
      </w:r>
      <w:r>
        <w:rPr>
          <w:rFonts w:ascii="Times New Roman" w:hAnsi="Times New Roman" w:cs="Times New Roman"/>
          <w:sz w:val="24"/>
          <w:szCs w:val="24"/>
        </w:rPr>
        <w:t>–</w:t>
      </w:r>
      <w:r w:rsidRPr="000C5448">
        <w:rPr>
          <w:rFonts w:ascii="Times New Roman" w:hAnsi="Times New Roman" w:cs="Times New Roman"/>
          <w:sz w:val="24"/>
          <w:szCs w:val="24"/>
        </w:rPr>
        <w:t xml:space="preserve"> </w:t>
      </w:r>
      <w:r w:rsidR="00DF5DFE">
        <w:rPr>
          <w:rFonts w:ascii="Times New Roman" w:hAnsi="Times New Roman" w:cs="Times New Roman"/>
          <w:sz w:val="24"/>
          <w:szCs w:val="24"/>
        </w:rPr>
        <w:t>I</w:t>
      </w:r>
      <w:r>
        <w:rPr>
          <w:rFonts w:ascii="Times New Roman" w:hAnsi="Times New Roman" w:cs="Times New Roman"/>
          <w:sz w:val="24"/>
          <w:szCs w:val="24"/>
        </w:rPr>
        <w:t xml:space="preserve">n </w:t>
      </w:r>
      <w:r w:rsidRPr="00220DAF">
        <w:rPr>
          <w:rFonts w:ascii="Times New Roman" w:hAnsi="Times New Roman" w:cs="Times New Roman"/>
          <w:sz w:val="24"/>
          <w:szCs w:val="24"/>
        </w:rPr>
        <w:t>waves 6–10 and 12–1</w:t>
      </w:r>
      <w:r>
        <w:rPr>
          <w:rFonts w:ascii="Times New Roman" w:hAnsi="Times New Roman" w:cs="Times New Roman"/>
          <w:sz w:val="24"/>
          <w:szCs w:val="24"/>
        </w:rPr>
        <w:t>8</w:t>
      </w:r>
      <w:r>
        <w:rPr>
          <w:rFonts w:ascii="OfficinaSans-Book" w:hAnsi="OfficinaSans-Book" w:cs="OfficinaSans-Book"/>
          <w:sz w:val="24"/>
          <w:szCs w:val="24"/>
        </w:rPr>
        <w:t xml:space="preserve"> </w:t>
      </w:r>
      <w:r w:rsidRPr="000C5448">
        <w:rPr>
          <w:rFonts w:ascii="Times New Roman" w:hAnsi="Times New Roman" w:cs="Times New Roman"/>
          <w:sz w:val="24"/>
          <w:szCs w:val="24"/>
        </w:rPr>
        <w:t>respondents</w:t>
      </w:r>
      <w:r>
        <w:rPr>
          <w:rFonts w:ascii="Times New Roman" w:hAnsi="Times New Roman" w:cs="Times New Roman"/>
          <w:sz w:val="24"/>
          <w:szCs w:val="24"/>
        </w:rPr>
        <w:t xml:space="preserve"> were</w:t>
      </w:r>
      <w:r w:rsidRPr="000C5448">
        <w:rPr>
          <w:rFonts w:ascii="Times New Roman" w:hAnsi="Times New Roman" w:cs="Times New Roman"/>
          <w:sz w:val="24"/>
          <w:szCs w:val="24"/>
        </w:rPr>
        <w:t xml:space="preserve"> asked</w:t>
      </w:r>
      <w:r w:rsidR="00DF5DFE">
        <w:rPr>
          <w:rFonts w:ascii="Times New Roman" w:hAnsi="Times New Roman" w:cs="Times New Roman"/>
          <w:sz w:val="24"/>
          <w:szCs w:val="24"/>
        </w:rPr>
        <w:t>:</w:t>
      </w:r>
      <w:r>
        <w:rPr>
          <w:rFonts w:ascii="Times New Roman" w:hAnsi="Times New Roman" w:cs="Times New Roman"/>
          <w:sz w:val="24"/>
          <w:szCs w:val="24"/>
        </w:rPr>
        <w:t xml:space="preserve"> </w:t>
      </w:r>
      <w:r w:rsidRPr="000C5448">
        <w:rPr>
          <w:rFonts w:ascii="Times New Roman" w:hAnsi="Times New Roman" w:cs="Times New Roman"/>
          <w:sz w:val="24"/>
          <w:szCs w:val="24"/>
        </w:rPr>
        <w:t>“</w:t>
      </w:r>
      <w:r w:rsidRPr="000C5448">
        <w:rPr>
          <w:rFonts w:ascii="Times New Roman" w:hAnsi="Times New Roman" w:cs="Times New Roman"/>
          <w:i/>
          <w:color w:val="000000"/>
          <w:sz w:val="24"/>
          <w:szCs w:val="24"/>
        </w:rPr>
        <w:t xml:space="preserve">How dissatisfied or satisfied are you with your life overall?” </w:t>
      </w:r>
      <w:r w:rsidRPr="000C5448">
        <w:rPr>
          <w:rFonts w:ascii="Times New Roman" w:hAnsi="Times New Roman" w:cs="Times New Roman"/>
          <w:color w:val="000000"/>
          <w:sz w:val="24"/>
          <w:szCs w:val="24"/>
        </w:rPr>
        <w:t xml:space="preserve">Responses were </w:t>
      </w:r>
      <w:r w:rsidR="001E3949">
        <w:rPr>
          <w:rFonts w:ascii="Times New Roman" w:hAnsi="Times New Roman" w:cs="Times New Roman"/>
          <w:color w:val="000000"/>
          <w:sz w:val="24"/>
          <w:szCs w:val="24"/>
        </w:rPr>
        <w:t>recorded</w:t>
      </w:r>
      <w:r w:rsidRPr="000C5448">
        <w:rPr>
          <w:rFonts w:ascii="Times New Roman" w:hAnsi="Times New Roman" w:cs="Times New Roman"/>
          <w:color w:val="000000"/>
          <w:sz w:val="24"/>
          <w:szCs w:val="24"/>
        </w:rPr>
        <w:t xml:space="preserve"> </w:t>
      </w:r>
      <w:r w:rsidRPr="000C5448">
        <w:rPr>
          <w:rFonts w:ascii="Times New Roman" w:hAnsi="Times New Roman" w:cs="Times New Roman"/>
          <w:sz w:val="24"/>
          <w:szCs w:val="24"/>
        </w:rPr>
        <w:t xml:space="preserve">on a </w:t>
      </w:r>
      <w:r w:rsidR="000547E7">
        <w:rPr>
          <w:rFonts w:ascii="Times New Roman" w:hAnsi="Times New Roman" w:cs="Times New Roman"/>
          <w:sz w:val="24"/>
          <w:szCs w:val="24"/>
        </w:rPr>
        <w:t>7-</w:t>
      </w:r>
      <w:r w:rsidRPr="000C5448">
        <w:rPr>
          <w:rFonts w:ascii="Times New Roman" w:hAnsi="Times New Roman" w:cs="Times New Roman"/>
          <w:sz w:val="24"/>
          <w:szCs w:val="24"/>
        </w:rPr>
        <w:t xml:space="preserve">point </w:t>
      </w:r>
      <w:r w:rsidR="0074228A" w:rsidRPr="000C5448">
        <w:rPr>
          <w:rFonts w:ascii="Times New Roman" w:hAnsi="Times New Roman" w:cs="Times New Roman"/>
          <w:sz w:val="24"/>
          <w:szCs w:val="24"/>
        </w:rPr>
        <w:t>Likert</w:t>
      </w:r>
      <w:r w:rsidRPr="000C5448">
        <w:rPr>
          <w:rFonts w:ascii="Times New Roman" w:hAnsi="Times New Roman" w:cs="Times New Roman"/>
          <w:sz w:val="24"/>
          <w:szCs w:val="24"/>
        </w:rPr>
        <w:t xml:space="preserve"> scale ranging from ‘not satisfied at all’ to ‘completely satisfied</w:t>
      </w:r>
      <w:r w:rsidR="000547E7">
        <w:rPr>
          <w:rFonts w:ascii="Times New Roman" w:hAnsi="Times New Roman" w:cs="Times New Roman"/>
          <w:sz w:val="24"/>
          <w:szCs w:val="24"/>
        </w:rPr>
        <w:t>.</w:t>
      </w:r>
      <w:r w:rsidRPr="000C5448">
        <w:rPr>
          <w:rFonts w:ascii="Times New Roman" w:hAnsi="Times New Roman" w:cs="Times New Roman"/>
          <w:sz w:val="24"/>
          <w:szCs w:val="24"/>
        </w:rPr>
        <w:t xml:space="preserve">’ </w:t>
      </w:r>
      <w:r w:rsidR="0074228A">
        <w:rPr>
          <w:rFonts w:ascii="Times New Roman" w:hAnsi="Times New Roman" w:cs="Times New Roman"/>
          <w:sz w:val="24"/>
          <w:szCs w:val="24"/>
        </w:rPr>
        <w:t xml:space="preserve">We </w:t>
      </w:r>
      <w:r w:rsidRPr="000C5448">
        <w:rPr>
          <w:rFonts w:ascii="Times New Roman" w:hAnsi="Times New Roman" w:cs="Times New Roman"/>
          <w:sz w:val="24"/>
          <w:szCs w:val="24"/>
        </w:rPr>
        <w:t>re</w:t>
      </w:r>
      <w:r w:rsidR="000547E7">
        <w:rPr>
          <w:rFonts w:ascii="Times New Roman" w:hAnsi="Times New Roman" w:cs="Times New Roman"/>
          <w:sz w:val="24"/>
          <w:szCs w:val="24"/>
        </w:rPr>
        <w:t>order</w:t>
      </w:r>
      <w:r w:rsidRPr="000C5448">
        <w:rPr>
          <w:rFonts w:ascii="Times New Roman" w:hAnsi="Times New Roman" w:cs="Times New Roman"/>
          <w:sz w:val="24"/>
          <w:szCs w:val="24"/>
        </w:rPr>
        <w:t xml:space="preserve"> th</w:t>
      </w:r>
      <w:r w:rsidR="00B40506">
        <w:rPr>
          <w:rFonts w:ascii="Times New Roman" w:hAnsi="Times New Roman" w:cs="Times New Roman"/>
          <w:sz w:val="24"/>
          <w:szCs w:val="24"/>
        </w:rPr>
        <w:t>is</w:t>
      </w:r>
      <w:r w:rsidRPr="000C5448">
        <w:rPr>
          <w:rFonts w:ascii="Times New Roman" w:hAnsi="Times New Roman" w:cs="Times New Roman"/>
          <w:sz w:val="24"/>
          <w:szCs w:val="24"/>
        </w:rPr>
        <w:t xml:space="preserve"> variable so that it is </w:t>
      </w:r>
      <w:r w:rsidR="00936471">
        <w:rPr>
          <w:rFonts w:ascii="Times New Roman" w:hAnsi="Times New Roman" w:cs="Times New Roman"/>
          <w:sz w:val="24"/>
          <w:szCs w:val="24"/>
        </w:rPr>
        <w:t>de</w:t>
      </w:r>
      <w:r w:rsidRPr="000C5448">
        <w:rPr>
          <w:rFonts w:ascii="Times New Roman" w:hAnsi="Times New Roman" w:cs="Times New Roman"/>
          <w:sz w:val="24"/>
          <w:szCs w:val="24"/>
        </w:rPr>
        <w:t>creasing in life satisfaction</w:t>
      </w:r>
      <w:r w:rsidR="0074228A" w:rsidRPr="0074228A">
        <w:rPr>
          <w:rFonts w:ascii="Times New Roman" w:hAnsi="Times New Roman" w:cs="Times New Roman"/>
          <w:sz w:val="24"/>
          <w:szCs w:val="24"/>
        </w:rPr>
        <w:t xml:space="preserve"> </w:t>
      </w:r>
      <w:r w:rsidR="0074228A">
        <w:rPr>
          <w:rFonts w:ascii="Times New Roman" w:hAnsi="Times New Roman" w:cs="Times New Roman"/>
          <w:sz w:val="24"/>
          <w:szCs w:val="24"/>
        </w:rPr>
        <w:t xml:space="preserve">and retain the </w:t>
      </w:r>
      <w:r w:rsidR="0074228A" w:rsidRPr="000C5448">
        <w:rPr>
          <w:rFonts w:ascii="Times New Roman" w:hAnsi="Times New Roman" w:cs="Times New Roman"/>
          <w:sz w:val="24"/>
          <w:szCs w:val="24"/>
        </w:rPr>
        <w:t>same range</w:t>
      </w:r>
      <w:r w:rsidRPr="000C5448">
        <w:rPr>
          <w:rFonts w:ascii="Times New Roman" w:hAnsi="Times New Roman" w:cs="Times New Roman"/>
          <w:sz w:val="24"/>
          <w:szCs w:val="24"/>
        </w:rPr>
        <w:t>.</w:t>
      </w:r>
    </w:p>
    <w:p w:rsidR="006C6E17" w:rsidRDefault="006C6E17" w:rsidP="00AF73A5">
      <w:pPr>
        <w:pStyle w:val="Default"/>
        <w:spacing w:line="480" w:lineRule="auto"/>
        <w:ind w:firstLine="709"/>
        <w:rPr>
          <w:rFonts w:ascii="Times New Roman" w:hAnsi="Times New Roman" w:cs="Times New Roman"/>
        </w:rPr>
      </w:pPr>
    </w:p>
    <w:p w:rsidR="00996627" w:rsidRPr="00996627" w:rsidRDefault="00996627" w:rsidP="00AF73A5">
      <w:pPr>
        <w:pStyle w:val="Default"/>
        <w:spacing w:line="480" w:lineRule="auto"/>
        <w:ind w:firstLine="709"/>
        <w:rPr>
          <w:rFonts w:ascii="Times New Roman" w:hAnsi="Times New Roman" w:cs="Times New Roman"/>
        </w:rPr>
      </w:pPr>
      <w:r w:rsidRPr="00996627">
        <w:rPr>
          <w:rFonts w:ascii="Times New Roman" w:hAnsi="Times New Roman" w:cs="Times New Roman"/>
        </w:rPr>
        <w:t xml:space="preserve">The correlations between the three measures of mental distress are sufficiently small to indicate that they measure different aspects of mental distress. </w:t>
      </w:r>
      <w:r w:rsidR="00B40506">
        <w:rPr>
          <w:rFonts w:ascii="Times New Roman" w:hAnsi="Times New Roman" w:cs="Times New Roman"/>
        </w:rPr>
        <w:t>T</w:t>
      </w:r>
      <w:r w:rsidRPr="00996627">
        <w:rPr>
          <w:rFonts w:ascii="Times New Roman" w:hAnsi="Times New Roman" w:cs="Times New Roman"/>
        </w:rPr>
        <w:t>he largest correlation is between psychological distress and life dissatisfaction (0.47) with the two remaining correlations being lower than 0.3.</w:t>
      </w:r>
    </w:p>
    <w:p w:rsidR="009D6F60" w:rsidRDefault="00E53442" w:rsidP="00AF73A5">
      <w:pPr>
        <w:pStyle w:val="Default"/>
        <w:spacing w:line="480" w:lineRule="auto"/>
        <w:ind w:firstLine="709"/>
        <w:rPr>
          <w:rFonts w:ascii="Times New Roman" w:hAnsi="Times New Roman" w:cs="Times New Roman"/>
        </w:rPr>
      </w:pPr>
      <w:r>
        <w:rPr>
          <w:rFonts w:ascii="Times New Roman" w:hAnsi="Times New Roman" w:cs="Times New Roman"/>
        </w:rPr>
        <w:t>We also make use of a general health indicator</w:t>
      </w:r>
      <w:r w:rsidR="001E3949">
        <w:rPr>
          <w:rFonts w:ascii="Times New Roman" w:hAnsi="Times New Roman" w:cs="Times New Roman"/>
        </w:rPr>
        <w:t xml:space="preserve"> that</w:t>
      </w:r>
      <w:r>
        <w:rPr>
          <w:rFonts w:ascii="Times New Roman" w:hAnsi="Times New Roman" w:cs="Times New Roman"/>
        </w:rPr>
        <w:t xml:space="preserve"> permits comparison of the relationship</w:t>
      </w:r>
      <w:r w:rsidR="001E3949">
        <w:rPr>
          <w:rFonts w:ascii="Times New Roman" w:hAnsi="Times New Roman" w:cs="Times New Roman"/>
        </w:rPr>
        <w:t>s</w:t>
      </w:r>
      <w:r>
        <w:rPr>
          <w:rFonts w:ascii="Times New Roman" w:hAnsi="Times New Roman" w:cs="Times New Roman"/>
        </w:rPr>
        <w:t xml:space="preserve"> between mental health and employment type versus general health and employment type. Specifically, </w:t>
      </w:r>
      <w:r w:rsidR="009D6F60">
        <w:rPr>
          <w:rFonts w:ascii="Times New Roman" w:hAnsi="Times New Roman" w:cs="Times New Roman"/>
        </w:rPr>
        <w:t xml:space="preserve">we use the following information: </w:t>
      </w:r>
    </w:p>
    <w:p w:rsidR="009D6F60" w:rsidRDefault="009D6F60" w:rsidP="00AF73A5">
      <w:pPr>
        <w:pStyle w:val="Default"/>
        <w:spacing w:line="480" w:lineRule="auto"/>
        <w:ind w:firstLine="709"/>
        <w:jc w:val="both"/>
        <w:rPr>
          <w:rFonts w:ascii="Times New Roman" w:hAnsi="Times New Roman" w:cs="Times New Roman"/>
        </w:rPr>
      </w:pPr>
    </w:p>
    <w:p w:rsidR="00347588" w:rsidRDefault="009D6F60" w:rsidP="00AF73A5">
      <w:pPr>
        <w:pStyle w:val="Default"/>
        <w:numPr>
          <w:ilvl w:val="0"/>
          <w:numId w:val="1"/>
        </w:numPr>
        <w:spacing w:line="480" w:lineRule="auto"/>
        <w:ind w:left="284" w:hanging="284"/>
        <w:rPr>
          <w:rFonts w:ascii="Times New Roman" w:hAnsi="Times New Roman" w:cs="Times New Roman"/>
        </w:rPr>
      </w:pPr>
      <w:r>
        <w:rPr>
          <w:rFonts w:ascii="Times New Roman" w:hAnsi="Times New Roman" w:cs="Times New Roman"/>
          <w:b/>
        </w:rPr>
        <w:t xml:space="preserve">Poor General Health </w:t>
      </w:r>
      <w:r w:rsidR="00DF5DFE">
        <w:rPr>
          <w:rFonts w:ascii="Times New Roman" w:hAnsi="Times New Roman" w:cs="Times New Roman"/>
        </w:rPr>
        <w:t>– R</w:t>
      </w:r>
      <w:r>
        <w:rPr>
          <w:rFonts w:ascii="Times New Roman" w:hAnsi="Times New Roman" w:cs="Times New Roman"/>
        </w:rPr>
        <w:t xml:space="preserve">espondents </w:t>
      </w:r>
      <w:r>
        <w:rPr>
          <w:rFonts w:ascii="Times New Roman" w:hAnsi="Times New Roman"/>
        </w:rPr>
        <w:t>a</w:t>
      </w:r>
      <w:r w:rsidRPr="00325DD6">
        <w:rPr>
          <w:rFonts w:ascii="Times New Roman" w:hAnsi="Times New Roman"/>
        </w:rPr>
        <w:t xml:space="preserve">re asked </w:t>
      </w:r>
      <w:r w:rsidR="00671F5D">
        <w:rPr>
          <w:rFonts w:ascii="Times New Roman" w:hAnsi="Times New Roman"/>
        </w:rPr>
        <w:t>in</w:t>
      </w:r>
      <w:r w:rsidRPr="00325DD6">
        <w:rPr>
          <w:rFonts w:ascii="Times New Roman" w:hAnsi="Times New Roman"/>
        </w:rPr>
        <w:t xml:space="preserve"> each wave </w:t>
      </w:r>
      <w:r>
        <w:rPr>
          <w:rFonts w:ascii="Times New Roman" w:hAnsi="Times New Roman"/>
        </w:rPr>
        <w:t>(except for 1999</w:t>
      </w:r>
      <w:r w:rsidR="00DF5DFE">
        <w:rPr>
          <w:rFonts w:ascii="Times New Roman" w:hAnsi="Times New Roman"/>
        </w:rPr>
        <w:t xml:space="preserve">): </w:t>
      </w:r>
      <w:r w:rsidRPr="00325DD6">
        <w:rPr>
          <w:rFonts w:ascii="Times New Roman" w:hAnsi="Times New Roman"/>
        </w:rPr>
        <w:t>“</w:t>
      </w:r>
      <w:r w:rsidRPr="00325DD6">
        <w:rPr>
          <w:rFonts w:ascii="Times New Roman" w:hAnsi="Times New Roman"/>
          <w:i/>
        </w:rPr>
        <w:t>Compared to people of your own age, would you say your health over the last 12 months on the whole has be</w:t>
      </w:r>
      <w:r>
        <w:rPr>
          <w:rFonts w:ascii="Times New Roman" w:hAnsi="Times New Roman"/>
          <w:i/>
        </w:rPr>
        <w:t xml:space="preserve">en: excellent, good, fair, poor or </w:t>
      </w:r>
      <w:r w:rsidRPr="00325DD6">
        <w:rPr>
          <w:rFonts w:ascii="Times New Roman" w:hAnsi="Times New Roman"/>
          <w:i/>
        </w:rPr>
        <w:t>very poor?</w:t>
      </w:r>
      <w:r w:rsidRPr="00325DD6">
        <w:rPr>
          <w:rFonts w:ascii="Times New Roman" w:hAnsi="Times New Roman"/>
        </w:rPr>
        <w:t xml:space="preserve">” </w:t>
      </w:r>
      <w:r w:rsidR="000766DC">
        <w:rPr>
          <w:rFonts w:ascii="Times New Roman" w:hAnsi="Times New Roman"/>
        </w:rPr>
        <w:t>From this question</w:t>
      </w:r>
      <w:r>
        <w:rPr>
          <w:rFonts w:ascii="Times New Roman" w:hAnsi="Times New Roman"/>
        </w:rPr>
        <w:t>,</w:t>
      </w:r>
      <w:r w:rsidR="000766DC">
        <w:rPr>
          <w:rFonts w:ascii="Times New Roman" w:hAnsi="Times New Roman"/>
        </w:rPr>
        <w:t xml:space="preserve"> </w:t>
      </w:r>
      <w:r w:rsidRPr="00325DD6">
        <w:rPr>
          <w:rFonts w:ascii="Times New Roman" w:hAnsi="Times New Roman"/>
        </w:rPr>
        <w:t xml:space="preserve">we construct a </w:t>
      </w:r>
      <w:r w:rsidR="007820C5">
        <w:rPr>
          <w:rFonts w:ascii="Times New Roman" w:hAnsi="Times New Roman"/>
        </w:rPr>
        <w:t>5-</w:t>
      </w:r>
      <w:r w:rsidRPr="00325DD6">
        <w:rPr>
          <w:rFonts w:ascii="Times New Roman" w:hAnsi="Times New Roman"/>
        </w:rPr>
        <w:t xml:space="preserve">point scale </w:t>
      </w:r>
      <w:r>
        <w:rPr>
          <w:rFonts w:ascii="Times New Roman" w:hAnsi="Times New Roman"/>
        </w:rPr>
        <w:t xml:space="preserve">that </w:t>
      </w:r>
      <w:r w:rsidRPr="00325DD6">
        <w:rPr>
          <w:rFonts w:ascii="Times New Roman" w:hAnsi="Times New Roman"/>
        </w:rPr>
        <w:t>is increasing in poor general health.</w:t>
      </w:r>
    </w:p>
    <w:p w:rsidR="00612B0E" w:rsidRPr="00EF67B8" w:rsidRDefault="00612B0E" w:rsidP="00612B0E">
      <w:pPr>
        <w:spacing w:after="0" w:line="480" w:lineRule="auto"/>
        <w:rPr>
          <w:rFonts w:ascii="Times New Roman" w:hAnsi="Times New Roman" w:cs="Times New Roman"/>
          <w:i/>
          <w:sz w:val="24"/>
          <w:szCs w:val="24"/>
        </w:rPr>
      </w:pPr>
    </w:p>
    <w:p w:rsidR="00612B0E" w:rsidRPr="00665E4E" w:rsidRDefault="00B846D9" w:rsidP="00885773">
      <w:pPr>
        <w:spacing w:after="0" w:line="480" w:lineRule="auto"/>
        <w:ind w:firstLine="720"/>
        <w:rPr>
          <w:rFonts w:ascii="Times New Roman" w:eastAsia="Calibri" w:hAnsi="Times New Roman" w:cs="Times New Roman"/>
          <w:sz w:val="24"/>
          <w:szCs w:val="24"/>
        </w:rPr>
      </w:pPr>
      <w:r w:rsidRPr="007D5EDD">
        <w:rPr>
          <w:rFonts w:ascii="Times New Roman" w:hAnsi="Times New Roman"/>
          <w:sz w:val="24"/>
          <w:szCs w:val="24"/>
        </w:rPr>
        <w:lastRenderedPageBreak/>
        <w:t>Table 1 summarises the means of the health indicators</w:t>
      </w:r>
      <w:r>
        <w:rPr>
          <w:rFonts w:ascii="Times New Roman" w:hAnsi="Times New Roman"/>
          <w:sz w:val="24"/>
          <w:szCs w:val="24"/>
        </w:rPr>
        <w:t xml:space="preserve"> </w:t>
      </w:r>
      <w:r w:rsidRPr="007D5EDD">
        <w:rPr>
          <w:rFonts w:ascii="Times New Roman" w:hAnsi="Times New Roman"/>
          <w:sz w:val="24"/>
          <w:szCs w:val="24"/>
        </w:rPr>
        <w:t xml:space="preserve">for our casuals and fixed-term </w:t>
      </w:r>
      <w:r>
        <w:rPr>
          <w:rFonts w:ascii="Times New Roman" w:hAnsi="Times New Roman"/>
          <w:sz w:val="24"/>
          <w:szCs w:val="24"/>
        </w:rPr>
        <w:t xml:space="preserve">groups </w:t>
      </w:r>
      <w:r w:rsidRPr="007D5EDD">
        <w:rPr>
          <w:rFonts w:ascii="Times New Roman" w:hAnsi="Times New Roman"/>
          <w:sz w:val="24"/>
          <w:szCs w:val="24"/>
        </w:rPr>
        <w:t xml:space="preserve">based on our sample partitions: </w:t>
      </w:r>
      <w:r>
        <w:rPr>
          <w:rFonts w:ascii="Times New Roman" w:hAnsi="Times New Roman"/>
          <w:i/>
          <w:sz w:val="24"/>
          <w:szCs w:val="24"/>
        </w:rPr>
        <w:t>F</w:t>
      </w:r>
      <w:r w:rsidRPr="007D5EDD">
        <w:rPr>
          <w:rFonts w:ascii="Times New Roman" w:hAnsi="Times New Roman"/>
          <w:i/>
          <w:sz w:val="24"/>
          <w:szCs w:val="24"/>
        </w:rPr>
        <w:t>utures</w:t>
      </w:r>
      <w:r w:rsidRPr="007D5EDD">
        <w:rPr>
          <w:rFonts w:ascii="Times New Roman" w:hAnsi="Times New Roman"/>
          <w:sz w:val="24"/>
          <w:szCs w:val="24"/>
        </w:rPr>
        <w:t xml:space="preserve">, </w:t>
      </w:r>
      <w:r>
        <w:rPr>
          <w:rFonts w:ascii="Times New Roman" w:hAnsi="Times New Roman"/>
          <w:i/>
          <w:sz w:val="24"/>
          <w:szCs w:val="24"/>
        </w:rPr>
        <w:t>Switchers-in, Temps, Switchers-out, P</w:t>
      </w:r>
      <w:r w:rsidRPr="007D5EDD">
        <w:rPr>
          <w:rFonts w:ascii="Times New Roman" w:hAnsi="Times New Roman"/>
          <w:i/>
          <w:sz w:val="24"/>
          <w:szCs w:val="24"/>
        </w:rPr>
        <w:t>asts</w:t>
      </w:r>
      <w:r w:rsidRPr="007D5EDD">
        <w:rPr>
          <w:rFonts w:ascii="Times New Roman" w:hAnsi="Times New Roman"/>
          <w:sz w:val="24"/>
          <w:szCs w:val="24"/>
        </w:rPr>
        <w:t xml:space="preserve"> and </w:t>
      </w:r>
      <w:r>
        <w:rPr>
          <w:rFonts w:ascii="Times New Roman" w:hAnsi="Times New Roman"/>
          <w:i/>
          <w:sz w:val="24"/>
          <w:szCs w:val="24"/>
        </w:rPr>
        <w:t>N</w:t>
      </w:r>
      <w:r w:rsidRPr="007D5EDD">
        <w:rPr>
          <w:rFonts w:ascii="Times New Roman" w:hAnsi="Times New Roman"/>
          <w:i/>
          <w:sz w:val="24"/>
          <w:szCs w:val="24"/>
        </w:rPr>
        <w:t>evers.</w:t>
      </w:r>
      <w:r w:rsidR="00DA342A">
        <w:rPr>
          <w:rFonts w:ascii="Times New Roman" w:hAnsi="Times New Roman"/>
          <w:i/>
          <w:sz w:val="24"/>
          <w:szCs w:val="24"/>
        </w:rPr>
        <w:t xml:space="preserve"> </w:t>
      </w:r>
      <w:r w:rsidR="00DF35C4">
        <w:rPr>
          <w:rFonts w:ascii="Times New Roman" w:eastAsia="Calibri" w:hAnsi="Times New Roman" w:cs="Times New Roman"/>
          <w:sz w:val="24"/>
          <w:szCs w:val="24"/>
        </w:rPr>
        <w:t xml:space="preserve">Figure 1 reports </w:t>
      </w:r>
      <w:r w:rsidRPr="007D5EDD">
        <w:rPr>
          <w:rFonts w:ascii="Times New Roman" w:eastAsia="Calibri" w:hAnsi="Times New Roman" w:cs="Times New Roman"/>
          <w:sz w:val="24"/>
          <w:szCs w:val="24"/>
        </w:rPr>
        <w:t xml:space="preserve">percentage differences </w:t>
      </w:r>
      <w:r w:rsidRPr="007D5EDD">
        <w:rPr>
          <w:rFonts w:ascii="Times New Roman" w:hAnsi="Times New Roman" w:cs="Times New Roman"/>
          <w:sz w:val="24"/>
          <w:szCs w:val="24"/>
        </w:rPr>
        <w:t xml:space="preserve">for each health </w:t>
      </w:r>
      <w:r>
        <w:rPr>
          <w:rFonts w:ascii="Times New Roman" w:hAnsi="Times New Roman" w:cs="Times New Roman"/>
          <w:sz w:val="24"/>
          <w:szCs w:val="24"/>
        </w:rPr>
        <w:t xml:space="preserve">measure </w:t>
      </w:r>
      <w:r w:rsidRPr="007D5EDD">
        <w:rPr>
          <w:rFonts w:ascii="Times New Roman" w:hAnsi="Times New Roman" w:cs="Times New Roman"/>
          <w:sz w:val="24"/>
          <w:szCs w:val="24"/>
        </w:rPr>
        <w:t xml:space="preserve">for our various sample partitions relative to </w:t>
      </w:r>
      <w:r>
        <w:rPr>
          <w:rFonts w:ascii="Times New Roman" w:hAnsi="Times New Roman" w:cs="Times New Roman"/>
          <w:i/>
          <w:sz w:val="24"/>
          <w:szCs w:val="24"/>
        </w:rPr>
        <w:t>N</w:t>
      </w:r>
      <w:r w:rsidRPr="007D5EDD">
        <w:rPr>
          <w:rFonts w:ascii="Times New Roman" w:hAnsi="Times New Roman" w:cs="Times New Roman"/>
          <w:i/>
          <w:sz w:val="24"/>
          <w:szCs w:val="24"/>
        </w:rPr>
        <w:t>evers</w:t>
      </w:r>
      <w:r w:rsidRPr="007D5EDD">
        <w:rPr>
          <w:rFonts w:ascii="Times New Roman" w:hAnsi="Times New Roman" w:cs="Times New Roman"/>
          <w:sz w:val="24"/>
          <w:szCs w:val="24"/>
        </w:rPr>
        <w:t>.</w:t>
      </w:r>
      <w:r>
        <w:rPr>
          <w:rFonts w:ascii="Times New Roman" w:hAnsi="Times New Roman" w:cs="Times New Roman"/>
          <w:sz w:val="24"/>
          <w:szCs w:val="24"/>
        </w:rPr>
        <w:t xml:space="preserve"> </w:t>
      </w:r>
      <w:r w:rsidR="00612B0E">
        <w:rPr>
          <w:rFonts w:ascii="Times New Roman" w:hAnsi="Times New Roman" w:cs="Times New Roman"/>
          <w:sz w:val="24"/>
          <w:szCs w:val="24"/>
        </w:rPr>
        <w:t>The solid line</w:t>
      </w:r>
      <w:r w:rsidR="006D16BD">
        <w:rPr>
          <w:rFonts w:ascii="Times New Roman" w:hAnsi="Times New Roman" w:cs="Times New Roman"/>
          <w:sz w:val="24"/>
          <w:szCs w:val="24"/>
        </w:rPr>
        <w:t>s</w:t>
      </w:r>
      <w:r w:rsidR="00612B0E">
        <w:rPr>
          <w:rFonts w:ascii="Times New Roman" w:hAnsi="Times New Roman" w:cs="Times New Roman"/>
          <w:sz w:val="24"/>
          <w:szCs w:val="24"/>
        </w:rPr>
        <w:t xml:space="preserve"> correspond to those in the </w:t>
      </w:r>
      <w:r w:rsidR="00F1439B">
        <w:rPr>
          <w:rFonts w:ascii="Times New Roman" w:hAnsi="Times New Roman" w:cs="Times New Roman"/>
          <w:sz w:val="24"/>
          <w:szCs w:val="24"/>
        </w:rPr>
        <w:t>casuals</w:t>
      </w:r>
      <w:r w:rsidR="00612B0E">
        <w:rPr>
          <w:rFonts w:ascii="Times New Roman" w:hAnsi="Times New Roman" w:cs="Times New Roman"/>
          <w:sz w:val="24"/>
          <w:szCs w:val="24"/>
        </w:rPr>
        <w:t xml:space="preserve"> sample and the dashed line</w:t>
      </w:r>
      <w:r w:rsidR="00705FD9">
        <w:rPr>
          <w:rFonts w:ascii="Times New Roman" w:hAnsi="Times New Roman" w:cs="Times New Roman"/>
          <w:sz w:val="24"/>
          <w:szCs w:val="24"/>
        </w:rPr>
        <w:t>s</w:t>
      </w:r>
      <w:r w:rsidR="00612B0E">
        <w:rPr>
          <w:rFonts w:ascii="Times New Roman" w:hAnsi="Times New Roman" w:cs="Times New Roman"/>
          <w:sz w:val="24"/>
          <w:szCs w:val="24"/>
        </w:rPr>
        <w:t xml:space="preserve"> corresponds to those on the fixed</w:t>
      </w:r>
      <w:r w:rsidR="000C5FBF">
        <w:rPr>
          <w:rFonts w:ascii="Times New Roman" w:hAnsi="Times New Roman" w:cs="Times New Roman"/>
          <w:sz w:val="24"/>
          <w:szCs w:val="24"/>
        </w:rPr>
        <w:t>-</w:t>
      </w:r>
      <w:r w:rsidR="00612B0E">
        <w:rPr>
          <w:rFonts w:ascii="Times New Roman" w:hAnsi="Times New Roman" w:cs="Times New Roman"/>
          <w:sz w:val="24"/>
          <w:szCs w:val="24"/>
        </w:rPr>
        <w:t>term sample.</w:t>
      </w:r>
      <w:r w:rsidR="00612B0E" w:rsidRPr="00D31F02">
        <w:rPr>
          <w:rFonts w:ascii="Times New Roman" w:eastAsia="Calibri" w:hAnsi="Times New Roman" w:cs="Times New Roman"/>
          <w:sz w:val="24"/>
          <w:szCs w:val="24"/>
        </w:rPr>
        <w:t xml:space="preserve"> </w:t>
      </w:r>
      <w:r w:rsidR="00F1394C">
        <w:rPr>
          <w:rFonts w:ascii="Times New Roman" w:eastAsia="Calibri" w:hAnsi="Times New Roman" w:cs="Times New Roman"/>
          <w:sz w:val="24"/>
          <w:szCs w:val="24"/>
        </w:rPr>
        <w:t>For casuals</w:t>
      </w:r>
      <w:r w:rsidR="00612B0E">
        <w:rPr>
          <w:rFonts w:ascii="Times New Roman" w:eastAsia="Calibri" w:hAnsi="Times New Roman" w:cs="Times New Roman"/>
          <w:sz w:val="24"/>
          <w:szCs w:val="24"/>
        </w:rPr>
        <w:t xml:space="preserve">, </w:t>
      </w:r>
      <w:r w:rsidR="00612B0E">
        <w:rPr>
          <w:rFonts w:ascii="Times New Roman" w:eastAsia="Calibri" w:hAnsi="Times New Roman" w:cs="Times New Roman"/>
          <w:i/>
          <w:sz w:val="24"/>
          <w:szCs w:val="24"/>
        </w:rPr>
        <w:t>N</w:t>
      </w:r>
      <w:r w:rsidR="00612B0E" w:rsidRPr="00D31F02">
        <w:rPr>
          <w:rFonts w:ascii="Times New Roman" w:eastAsia="Calibri" w:hAnsi="Times New Roman" w:cs="Times New Roman"/>
          <w:i/>
          <w:sz w:val="24"/>
          <w:szCs w:val="24"/>
        </w:rPr>
        <w:t xml:space="preserve">evers </w:t>
      </w:r>
      <w:r w:rsidR="00612B0E">
        <w:rPr>
          <w:rFonts w:ascii="Times New Roman" w:eastAsia="Calibri" w:hAnsi="Times New Roman" w:cs="Times New Roman"/>
          <w:i/>
          <w:sz w:val="24"/>
          <w:szCs w:val="24"/>
        </w:rPr>
        <w:t xml:space="preserve">and Switchers-out </w:t>
      </w:r>
      <w:r w:rsidR="00F1394C">
        <w:rPr>
          <w:rFonts w:ascii="Times New Roman" w:eastAsia="Calibri" w:hAnsi="Times New Roman" w:cs="Times New Roman"/>
          <w:sz w:val="24"/>
          <w:szCs w:val="24"/>
        </w:rPr>
        <w:t xml:space="preserve">tend to </w:t>
      </w:r>
      <w:r w:rsidR="00612B0E">
        <w:rPr>
          <w:rFonts w:ascii="Times New Roman" w:eastAsia="Calibri" w:hAnsi="Times New Roman" w:cs="Times New Roman"/>
          <w:sz w:val="24"/>
          <w:szCs w:val="24"/>
        </w:rPr>
        <w:t xml:space="preserve">have the best health. </w:t>
      </w:r>
      <w:r w:rsidR="00612B0E" w:rsidRPr="00026867">
        <w:rPr>
          <w:rFonts w:ascii="Times New Roman" w:eastAsia="Calibri" w:hAnsi="Times New Roman" w:cs="Times New Roman"/>
          <w:i/>
          <w:sz w:val="24"/>
          <w:szCs w:val="24"/>
        </w:rPr>
        <w:t xml:space="preserve"> Futures</w:t>
      </w:r>
      <w:r w:rsidR="00612B0E">
        <w:rPr>
          <w:rFonts w:ascii="Times New Roman" w:eastAsia="Calibri" w:hAnsi="Times New Roman" w:cs="Times New Roman"/>
          <w:sz w:val="24"/>
          <w:szCs w:val="24"/>
        </w:rPr>
        <w:t xml:space="preserve">, </w:t>
      </w:r>
      <w:r w:rsidR="00612B0E">
        <w:rPr>
          <w:rFonts w:ascii="Times New Roman" w:hAnsi="Times New Roman" w:cs="Times New Roman"/>
          <w:i/>
          <w:sz w:val="24"/>
          <w:szCs w:val="24"/>
        </w:rPr>
        <w:t>Switchers-in</w:t>
      </w:r>
      <w:r w:rsidR="00612B0E" w:rsidRPr="0021104E">
        <w:rPr>
          <w:rFonts w:ascii="Times New Roman" w:hAnsi="Times New Roman" w:cs="Times New Roman"/>
          <w:i/>
          <w:sz w:val="24"/>
          <w:szCs w:val="24"/>
        </w:rPr>
        <w:t xml:space="preserve"> </w:t>
      </w:r>
      <w:r w:rsidR="00612B0E">
        <w:rPr>
          <w:rFonts w:ascii="Times New Roman" w:hAnsi="Times New Roman" w:cs="Times New Roman"/>
          <w:sz w:val="24"/>
          <w:szCs w:val="24"/>
        </w:rPr>
        <w:t xml:space="preserve">and </w:t>
      </w:r>
      <w:r w:rsidR="00612B0E">
        <w:rPr>
          <w:rFonts w:ascii="Times New Roman" w:hAnsi="Times New Roman" w:cs="Times New Roman"/>
          <w:i/>
          <w:sz w:val="24"/>
          <w:szCs w:val="24"/>
        </w:rPr>
        <w:t>T</w:t>
      </w:r>
      <w:r w:rsidR="00612B0E" w:rsidRPr="0021104E">
        <w:rPr>
          <w:rFonts w:ascii="Times New Roman" w:hAnsi="Times New Roman" w:cs="Times New Roman"/>
          <w:i/>
          <w:sz w:val="24"/>
          <w:szCs w:val="24"/>
        </w:rPr>
        <w:t>emps</w:t>
      </w:r>
      <w:r w:rsidR="00612B0E">
        <w:rPr>
          <w:rFonts w:ascii="Times New Roman" w:hAnsi="Times New Roman" w:cs="Times New Roman"/>
          <w:i/>
          <w:sz w:val="24"/>
          <w:szCs w:val="24"/>
        </w:rPr>
        <w:t xml:space="preserve"> </w:t>
      </w:r>
      <w:r w:rsidR="00612B0E" w:rsidRPr="00026867">
        <w:rPr>
          <w:rFonts w:ascii="Times New Roman" w:hAnsi="Times New Roman" w:cs="Times New Roman"/>
          <w:sz w:val="24"/>
          <w:szCs w:val="24"/>
        </w:rPr>
        <w:t xml:space="preserve">have the </w:t>
      </w:r>
      <w:r w:rsidR="007A63F5" w:rsidRPr="00026867">
        <w:rPr>
          <w:rFonts w:ascii="Times New Roman" w:hAnsi="Times New Roman" w:cs="Times New Roman"/>
          <w:sz w:val="24"/>
          <w:szCs w:val="24"/>
        </w:rPr>
        <w:t>wors</w:t>
      </w:r>
      <w:r w:rsidR="007A63F5">
        <w:rPr>
          <w:rFonts w:ascii="Times New Roman" w:hAnsi="Times New Roman" w:cs="Times New Roman"/>
          <w:sz w:val="24"/>
          <w:szCs w:val="24"/>
        </w:rPr>
        <w:t xml:space="preserve">t </w:t>
      </w:r>
      <w:r w:rsidR="00612B0E" w:rsidRPr="00026867">
        <w:rPr>
          <w:rFonts w:ascii="Times New Roman" w:hAnsi="Times New Roman" w:cs="Times New Roman"/>
          <w:sz w:val="24"/>
          <w:szCs w:val="24"/>
        </w:rPr>
        <w:t>mental health</w:t>
      </w:r>
      <w:r w:rsidR="00612B0E">
        <w:rPr>
          <w:rFonts w:ascii="Times New Roman" w:hAnsi="Times New Roman" w:cs="Times New Roman"/>
          <w:sz w:val="24"/>
          <w:szCs w:val="24"/>
        </w:rPr>
        <w:t xml:space="preserve"> with little difference in health status between </w:t>
      </w:r>
      <w:r w:rsidR="00612B0E">
        <w:rPr>
          <w:rFonts w:ascii="Times New Roman" w:hAnsi="Times New Roman" w:cs="Times New Roman"/>
          <w:i/>
          <w:sz w:val="24"/>
          <w:szCs w:val="24"/>
        </w:rPr>
        <w:t>Sw</w:t>
      </w:r>
      <w:r w:rsidR="00612B0E" w:rsidRPr="00026867">
        <w:rPr>
          <w:rFonts w:ascii="Times New Roman" w:hAnsi="Times New Roman" w:cs="Times New Roman"/>
          <w:i/>
          <w:sz w:val="24"/>
          <w:szCs w:val="24"/>
        </w:rPr>
        <w:t>itchers</w:t>
      </w:r>
      <w:r w:rsidR="00612B0E">
        <w:rPr>
          <w:rFonts w:ascii="Times New Roman" w:hAnsi="Times New Roman" w:cs="Times New Roman"/>
          <w:i/>
          <w:sz w:val="24"/>
          <w:szCs w:val="24"/>
        </w:rPr>
        <w:t>-in</w:t>
      </w:r>
      <w:r w:rsidR="00612B0E">
        <w:rPr>
          <w:rFonts w:ascii="Times New Roman" w:hAnsi="Times New Roman" w:cs="Times New Roman"/>
          <w:sz w:val="24"/>
          <w:szCs w:val="24"/>
        </w:rPr>
        <w:t xml:space="preserve"> and </w:t>
      </w:r>
      <w:r w:rsidR="00612B0E">
        <w:rPr>
          <w:rFonts w:ascii="Times New Roman" w:hAnsi="Times New Roman" w:cs="Times New Roman"/>
          <w:i/>
          <w:sz w:val="24"/>
          <w:szCs w:val="24"/>
        </w:rPr>
        <w:t>T</w:t>
      </w:r>
      <w:r w:rsidR="00612B0E" w:rsidRPr="0021104E">
        <w:rPr>
          <w:rFonts w:ascii="Times New Roman" w:hAnsi="Times New Roman" w:cs="Times New Roman"/>
          <w:i/>
          <w:sz w:val="24"/>
          <w:szCs w:val="24"/>
        </w:rPr>
        <w:t>emps</w:t>
      </w:r>
      <w:r w:rsidR="00612B0E">
        <w:rPr>
          <w:rFonts w:ascii="Times New Roman" w:hAnsi="Times New Roman" w:cs="Times New Roman"/>
          <w:sz w:val="24"/>
          <w:szCs w:val="24"/>
        </w:rPr>
        <w:t>. This tentatively suggests that relatively poor mental health is not a consequence of becoming a temporary worker but may actually be present in individuals who will be in temporary employment in the immediate future.</w:t>
      </w:r>
      <w:r w:rsidR="00885773">
        <w:rPr>
          <w:rFonts w:ascii="Times New Roman" w:hAnsi="Times New Roman" w:cs="Times New Roman"/>
          <w:sz w:val="24"/>
          <w:szCs w:val="24"/>
        </w:rPr>
        <w:t xml:space="preserve"> </w:t>
      </w:r>
      <w:r w:rsidR="00612B0E">
        <w:rPr>
          <w:rFonts w:ascii="Times New Roman" w:hAnsi="Times New Roman" w:cs="Times New Roman"/>
          <w:sz w:val="24"/>
          <w:szCs w:val="24"/>
        </w:rPr>
        <w:t xml:space="preserve">Similar patterns of relatively poor health are evident for those </w:t>
      </w:r>
      <w:r w:rsidR="00705FD9">
        <w:rPr>
          <w:rFonts w:ascii="Times New Roman" w:hAnsi="Times New Roman" w:cs="Times New Roman"/>
          <w:sz w:val="24"/>
          <w:szCs w:val="24"/>
        </w:rPr>
        <w:t>who</w:t>
      </w:r>
      <w:r w:rsidR="008D7DE9">
        <w:rPr>
          <w:rFonts w:ascii="Times New Roman" w:hAnsi="Times New Roman" w:cs="Times New Roman"/>
          <w:sz w:val="24"/>
          <w:szCs w:val="24"/>
        </w:rPr>
        <w:t xml:space="preserve"> experience </w:t>
      </w:r>
      <w:r w:rsidR="00612B0E">
        <w:rPr>
          <w:rFonts w:ascii="Times New Roman" w:hAnsi="Times New Roman" w:cs="Times New Roman"/>
          <w:sz w:val="24"/>
          <w:szCs w:val="24"/>
        </w:rPr>
        <w:t>fixed</w:t>
      </w:r>
      <w:r w:rsidR="000C5FBF">
        <w:rPr>
          <w:rFonts w:ascii="Times New Roman" w:hAnsi="Times New Roman" w:cs="Times New Roman"/>
          <w:sz w:val="24"/>
          <w:szCs w:val="24"/>
        </w:rPr>
        <w:t>-</w:t>
      </w:r>
      <w:r w:rsidR="00612B0E">
        <w:rPr>
          <w:rFonts w:ascii="Times New Roman" w:hAnsi="Times New Roman" w:cs="Times New Roman"/>
          <w:sz w:val="24"/>
          <w:szCs w:val="24"/>
        </w:rPr>
        <w:t>term contracts.</w:t>
      </w:r>
      <w:r w:rsidR="00612B0E" w:rsidRPr="00026867">
        <w:rPr>
          <w:rFonts w:ascii="Times New Roman" w:hAnsi="Times New Roman" w:cs="Times New Roman"/>
          <w:sz w:val="24"/>
          <w:szCs w:val="24"/>
        </w:rPr>
        <w:t xml:space="preserve"> </w:t>
      </w:r>
      <w:r w:rsidR="00612B0E">
        <w:rPr>
          <w:rFonts w:ascii="Times New Roman" w:hAnsi="Times New Roman" w:cs="Times New Roman"/>
          <w:sz w:val="24"/>
          <w:szCs w:val="24"/>
        </w:rPr>
        <w:t>However, in the vast majority of cases individuals</w:t>
      </w:r>
      <w:r w:rsidR="005073A4">
        <w:rPr>
          <w:rFonts w:ascii="Times New Roman" w:hAnsi="Times New Roman" w:cs="Times New Roman"/>
          <w:sz w:val="24"/>
          <w:szCs w:val="24"/>
        </w:rPr>
        <w:t xml:space="preserve"> </w:t>
      </w:r>
      <w:r w:rsidR="008D7DE9">
        <w:rPr>
          <w:rFonts w:ascii="Times New Roman" w:hAnsi="Times New Roman" w:cs="Times New Roman"/>
          <w:sz w:val="24"/>
          <w:szCs w:val="24"/>
        </w:rPr>
        <w:t xml:space="preserve">experiencing </w:t>
      </w:r>
      <w:r w:rsidR="00612B0E">
        <w:rPr>
          <w:rFonts w:ascii="Times New Roman" w:hAnsi="Times New Roman" w:cs="Times New Roman"/>
          <w:sz w:val="24"/>
          <w:szCs w:val="24"/>
        </w:rPr>
        <w:t>fixed</w:t>
      </w:r>
      <w:r w:rsidR="000C5FBF">
        <w:rPr>
          <w:rFonts w:ascii="Times New Roman" w:hAnsi="Times New Roman" w:cs="Times New Roman"/>
          <w:sz w:val="24"/>
          <w:szCs w:val="24"/>
        </w:rPr>
        <w:t>-</w:t>
      </w:r>
      <w:r w:rsidR="00612B0E">
        <w:rPr>
          <w:rFonts w:ascii="Times New Roman" w:hAnsi="Times New Roman" w:cs="Times New Roman"/>
          <w:sz w:val="24"/>
          <w:szCs w:val="24"/>
        </w:rPr>
        <w:t>term contract</w:t>
      </w:r>
      <w:r w:rsidR="00705FD9">
        <w:rPr>
          <w:rFonts w:ascii="Times New Roman" w:hAnsi="Times New Roman" w:cs="Times New Roman"/>
          <w:sz w:val="24"/>
          <w:szCs w:val="24"/>
        </w:rPr>
        <w:t>s</w:t>
      </w:r>
      <w:r w:rsidR="00612B0E">
        <w:rPr>
          <w:rFonts w:ascii="Times New Roman" w:hAnsi="Times New Roman" w:cs="Times New Roman"/>
          <w:sz w:val="24"/>
          <w:szCs w:val="24"/>
        </w:rPr>
        <w:t xml:space="preserve"> report better health than individuals</w:t>
      </w:r>
      <w:r w:rsidR="008D7DE9">
        <w:rPr>
          <w:rFonts w:ascii="Times New Roman" w:hAnsi="Times New Roman" w:cs="Times New Roman"/>
          <w:sz w:val="24"/>
          <w:szCs w:val="24"/>
        </w:rPr>
        <w:t xml:space="preserve"> experiencing</w:t>
      </w:r>
      <w:r w:rsidR="00612B0E">
        <w:rPr>
          <w:rFonts w:ascii="Times New Roman" w:hAnsi="Times New Roman" w:cs="Times New Roman"/>
          <w:sz w:val="24"/>
          <w:szCs w:val="24"/>
        </w:rPr>
        <w:t xml:space="preserve"> </w:t>
      </w:r>
      <w:r w:rsidR="00885773">
        <w:rPr>
          <w:rFonts w:ascii="Times New Roman" w:hAnsi="Times New Roman" w:cs="Times New Roman"/>
          <w:sz w:val="24"/>
          <w:szCs w:val="24"/>
        </w:rPr>
        <w:t>casual</w:t>
      </w:r>
      <w:r w:rsidR="00612B0E">
        <w:rPr>
          <w:rFonts w:ascii="Times New Roman" w:hAnsi="Times New Roman" w:cs="Times New Roman"/>
          <w:sz w:val="24"/>
          <w:szCs w:val="24"/>
        </w:rPr>
        <w:t xml:space="preserve"> contract</w:t>
      </w:r>
      <w:r w:rsidR="00705FD9">
        <w:rPr>
          <w:rFonts w:ascii="Times New Roman" w:hAnsi="Times New Roman" w:cs="Times New Roman"/>
          <w:sz w:val="24"/>
          <w:szCs w:val="24"/>
        </w:rPr>
        <w:t>s</w:t>
      </w:r>
      <w:r w:rsidR="00612B0E">
        <w:rPr>
          <w:rFonts w:ascii="Times New Roman" w:hAnsi="Times New Roman" w:cs="Times New Roman"/>
          <w:sz w:val="24"/>
          <w:szCs w:val="24"/>
        </w:rPr>
        <w:t xml:space="preserve">. </w:t>
      </w:r>
      <w:r w:rsidR="000C5FBF">
        <w:rPr>
          <w:rFonts w:ascii="Times New Roman" w:hAnsi="Times New Roman" w:cs="Times New Roman"/>
          <w:sz w:val="24"/>
          <w:szCs w:val="24"/>
        </w:rPr>
        <w:t xml:space="preserve">For our fixed-term sample, </w:t>
      </w:r>
      <w:r w:rsidR="00612B0E" w:rsidRPr="009C791E">
        <w:rPr>
          <w:rFonts w:ascii="Times New Roman" w:hAnsi="Times New Roman" w:cs="Times New Roman"/>
          <w:i/>
          <w:sz w:val="24"/>
          <w:szCs w:val="24"/>
        </w:rPr>
        <w:t>Futures</w:t>
      </w:r>
      <w:r w:rsidR="00612B0E">
        <w:rPr>
          <w:rFonts w:ascii="Times New Roman" w:hAnsi="Times New Roman" w:cs="Times New Roman"/>
          <w:sz w:val="24"/>
          <w:szCs w:val="24"/>
        </w:rPr>
        <w:t xml:space="preserve">, </w:t>
      </w:r>
      <w:r w:rsidR="00612B0E">
        <w:rPr>
          <w:rFonts w:ascii="Times New Roman" w:hAnsi="Times New Roman" w:cs="Times New Roman"/>
          <w:i/>
          <w:sz w:val="24"/>
          <w:szCs w:val="24"/>
        </w:rPr>
        <w:t>Switchers-i</w:t>
      </w:r>
      <w:r w:rsidR="00612B0E" w:rsidRPr="009C791E">
        <w:rPr>
          <w:rFonts w:ascii="Times New Roman" w:hAnsi="Times New Roman" w:cs="Times New Roman"/>
          <w:i/>
          <w:sz w:val="24"/>
          <w:szCs w:val="24"/>
        </w:rPr>
        <w:t>n</w:t>
      </w:r>
      <w:r w:rsidR="00612B0E">
        <w:rPr>
          <w:rFonts w:ascii="Times New Roman" w:hAnsi="Times New Roman" w:cs="Times New Roman"/>
          <w:sz w:val="24"/>
          <w:szCs w:val="24"/>
        </w:rPr>
        <w:t xml:space="preserve"> and </w:t>
      </w:r>
      <w:r w:rsidR="00612B0E" w:rsidRPr="009C791E">
        <w:rPr>
          <w:rFonts w:ascii="Times New Roman" w:hAnsi="Times New Roman" w:cs="Times New Roman"/>
          <w:i/>
          <w:sz w:val="24"/>
          <w:szCs w:val="24"/>
        </w:rPr>
        <w:t>Temps</w:t>
      </w:r>
      <w:r w:rsidR="00612B0E">
        <w:rPr>
          <w:rFonts w:ascii="Times New Roman" w:hAnsi="Times New Roman" w:cs="Times New Roman"/>
          <w:sz w:val="24"/>
          <w:szCs w:val="24"/>
        </w:rPr>
        <w:t xml:space="preserve"> report slightly worse health than </w:t>
      </w:r>
      <w:r w:rsidR="00612B0E" w:rsidRPr="009C791E">
        <w:rPr>
          <w:rFonts w:ascii="Times New Roman" w:hAnsi="Times New Roman" w:cs="Times New Roman"/>
          <w:i/>
          <w:sz w:val="24"/>
          <w:szCs w:val="24"/>
        </w:rPr>
        <w:t>Nevers</w:t>
      </w:r>
      <w:r w:rsidR="00612B0E">
        <w:rPr>
          <w:rFonts w:ascii="Times New Roman" w:hAnsi="Times New Roman" w:cs="Times New Roman"/>
          <w:sz w:val="24"/>
          <w:szCs w:val="24"/>
        </w:rPr>
        <w:t xml:space="preserve">, but this does not hold for </w:t>
      </w:r>
      <w:r w:rsidR="00612B0E">
        <w:rPr>
          <w:rFonts w:ascii="Times New Roman" w:hAnsi="Times New Roman" w:cs="Times New Roman"/>
          <w:i/>
          <w:sz w:val="24"/>
          <w:szCs w:val="24"/>
        </w:rPr>
        <w:t>Switchers-o</w:t>
      </w:r>
      <w:r w:rsidR="00612B0E" w:rsidRPr="009C791E">
        <w:rPr>
          <w:rFonts w:ascii="Times New Roman" w:hAnsi="Times New Roman" w:cs="Times New Roman"/>
          <w:i/>
          <w:sz w:val="24"/>
          <w:szCs w:val="24"/>
        </w:rPr>
        <w:t>ut</w:t>
      </w:r>
      <w:r w:rsidR="00612B0E">
        <w:rPr>
          <w:rFonts w:ascii="Times New Roman" w:hAnsi="Times New Roman" w:cs="Times New Roman"/>
          <w:sz w:val="24"/>
          <w:szCs w:val="24"/>
        </w:rPr>
        <w:t xml:space="preserve">. In many cases </w:t>
      </w:r>
      <w:r w:rsidR="00612B0E">
        <w:rPr>
          <w:rFonts w:ascii="Times New Roman" w:hAnsi="Times New Roman" w:cs="Times New Roman"/>
          <w:i/>
          <w:sz w:val="24"/>
          <w:szCs w:val="24"/>
        </w:rPr>
        <w:t>Switchers-o</w:t>
      </w:r>
      <w:r w:rsidR="00612B0E" w:rsidRPr="009C791E">
        <w:rPr>
          <w:rFonts w:ascii="Times New Roman" w:hAnsi="Times New Roman" w:cs="Times New Roman"/>
          <w:i/>
          <w:sz w:val="24"/>
          <w:szCs w:val="24"/>
        </w:rPr>
        <w:t>ut</w:t>
      </w:r>
      <w:r w:rsidR="00612B0E">
        <w:rPr>
          <w:rFonts w:ascii="Times New Roman" w:hAnsi="Times New Roman" w:cs="Times New Roman"/>
          <w:sz w:val="24"/>
          <w:szCs w:val="24"/>
        </w:rPr>
        <w:t xml:space="preserve"> have no worse health than </w:t>
      </w:r>
      <w:r w:rsidR="00612B0E" w:rsidRPr="00420DAA">
        <w:rPr>
          <w:rFonts w:ascii="Times New Roman" w:hAnsi="Times New Roman" w:cs="Times New Roman"/>
          <w:i/>
          <w:sz w:val="24"/>
          <w:szCs w:val="24"/>
        </w:rPr>
        <w:t>Nevers</w:t>
      </w:r>
      <w:r w:rsidR="00612B0E">
        <w:rPr>
          <w:rFonts w:ascii="Times New Roman" w:hAnsi="Times New Roman" w:cs="Times New Roman"/>
          <w:sz w:val="24"/>
          <w:szCs w:val="24"/>
        </w:rPr>
        <w:t xml:space="preserve">, suggesting that better health is associated with returning to permanent </w:t>
      </w:r>
      <w:r w:rsidR="00612B0E" w:rsidRPr="00665E4E">
        <w:rPr>
          <w:rFonts w:ascii="Times New Roman" w:hAnsi="Times New Roman" w:cs="Times New Roman"/>
          <w:sz w:val="24"/>
          <w:szCs w:val="24"/>
        </w:rPr>
        <w:t>employment.</w:t>
      </w:r>
      <w:r w:rsidR="00612B0E" w:rsidRPr="00665E4E">
        <w:rPr>
          <w:rFonts w:ascii="Times New Roman" w:eastAsia="Calibri" w:hAnsi="Times New Roman" w:cs="Times New Roman"/>
          <w:sz w:val="24"/>
          <w:szCs w:val="24"/>
        </w:rPr>
        <w:t xml:space="preserve"> </w:t>
      </w:r>
      <w:r w:rsidR="002A037E" w:rsidRPr="00665E4E">
        <w:rPr>
          <w:rFonts w:ascii="Times New Roman" w:hAnsi="Times New Roman" w:cs="Times New Roman"/>
          <w:sz w:val="24"/>
          <w:szCs w:val="24"/>
        </w:rPr>
        <w:t xml:space="preserve">The online Appendix provides descriptive statistics for the full set of variables used in our regression analysis. It shows that individuals who experience temporary employment contracts work fewer hours on average relative to </w:t>
      </w:r>
      <w:r w:rsidR="002A037E" w:rsidRPr="00665E4E">
        <w:rPr>
          <w:rFonts w:ascii="Times New Roman" w:hAnsi="Times New Roman" w:cs="Times New Roman"/>
          <w:i/>
          <w:sz w:val="24"/>
          <w:szCs w:val="24"/>
        </w:rPr>
        <w:t>Nevers</w:t>
      </w:r>
      <w:r w:rsidR="002A037E" w:rsidRPr="00665E4E">
        <w:rPr>
          <w:rFonts w:ascii="Times New Roman" w:hAnsi="Times New Roman" w:cs="Times New Roman"/>
          <w:sz w:val="24"/>
          <w:szCs w:val="24"/>
        </w:rPr>
        <w:t xml:space="preserve">, while </w:t>
      </w:r>
      <w:r w:rsidR="002A037E" w:rsidRPr="00665E4E">
        <w:rPr>
          <w:rFonts w:ascii="Times New Roman" w:hAnsi="Times New Roman" w:cs="Times New Roman"/>
          <w:i/>
          <w:sz w:val="24"/>
          <w:szCs w:val="24"/>
        </w:rPr>
        <w:t>Nevers</w:t>
      </w:r>
      <w:r w:rsidR="002A037E" w:rsidRPr="00665E4E">
        <w:rPr>
          <w:rFonts w:ascii="Times New Roman" w:hAnsi="Times New Roman" w:cs="Times New Roman"/>
          <w:sz w:val="24"/>
          <w:szCs w:val="24"/>
        </w:rPr>
        <w:t xml:space="preserve"> are more likely to be managers and have a bonus or profit share as part of their employment contract.</w:t>
      </w:r>
    </w:p>
    <w:p w:rsidR="00885773" w:rsidRDefault="00885773" w:rsidP="00885773">
      <w:pPr>
        <w:spacing w:after="0" w:line="480" w:lineRule="auto"/>
        <w:jc w:val="center"/>
        <w:rPr>
          <w:rFonts w:ascii="Times New Roman" w:hAnsi="Times New Roman"/>
          <w:sz w:val="24"/>
          <w:szCs w:val="24"/>
        </w:rPr>
      </w:pPr>
    </w:p>
    <w:p w:rsidR="008D7DE9" w:rsidRPr="00885773" w:rsidRDefault="00627E73" w:rsidP="00885773">
      <w:pPr>
        <w:spacing w:after="0" w:line="480" w:lineRule="auto"/>
        <w:jc w:val="center"/>
        <w:rPr>
          <w:rFonts w:ascii="Times New Roman" w:hAnsi="Times New Roman"/>
          <w:sz w:val="24"/>
          <w:szCs w:val="24"/>
        </w:rPr>
      </w:pPr>
      <w:r>
        <w:rPr>
          <w:rFonts w:ascii="Times New Roman" w:hAnsi="Times New Roman"/>
          <w:sz w:val="24"/>
          <w:szCs w:val="24"/>
        </w:rPr>
        <w:t>[Insert Table 1 here]</w:t>
      </w:r>
    </w:p>
    <w:p w:rsidR="00612B0E" w:rsidRDefault="00627E73" w:rsidP="008D7DE9">
      <w:pPr>
        <w:spacing w:after="0" w:line="480" w:lineRule="auto"/>
        <w:jc w:val="center"/>
        <w:rPr>
          <w:rFonts w:ascii="Times New Roman" w:hAnsi="Times New Roman"/>
          <w:sz w:val="24"/>
          <w:szCs w:val="24"/>
        </w:rPr>
      </w:pPr>
      <w:r>
        <w:rPr>
          <w:rFonts w:ascii="Times New Roman" w:hAnsi="Times New Roman"/>
          <w:sz w:val="24"/>
          <w:szCs w:val="24"/>
        </w:rPr>
        <w:t>[Insert Figure 1 here]</w:t>
      </w:r>
    </w:p>
    <w:p w:rsidR="00885773" w:rsidRDefault="00885773" w:rsidP="00E65F8B">
      <w:pPr>
        <w:spacing w:after="0" w:line="480" w:lineRule="auto"/>
        <w:rPr>
          <w:rFonts w:ascii="Times New Roman" w:hAnsi="Times New Roman"/>
          <w:b/>
          <w:sz w:val="24"/>
          <w:szCs w:val="24"/>
        </w:rPr>
      </w:pPr>
    </w:p>
    <w:p w:rsidR="00530225" w:rsidRDefault="00530225">
      <w:pPr>
        <w:rPr>
          <w:rFonts w:ascii="Times New Roman" w:hAnsi="Times New Roman"/>
          <w:b/>
          <w:sz w:val="24"/>
          <w:szCs w:val="24"/>
        </w:rPr>
      </w:pPr>
      <w:r>
        <w:rPr>
          <w:rFonts w:ascii="Times New Roman" w:hAnsi="Times New Roman"/>
          <w:b/>
          <w:sz w:val="24"/>
          <w:szCs w:val="24"/>
        </w:rPr>
        <w:br w:type="page"/>
      </w:r>
    </w:p>
    <w:p w:rsidR="00612B0E" w:rsidRPr="00E65F8B" w:rsidRDefault="00E65F8B" w:rsidP="00E65F8B">
      <w:pPr>
        <w:spacing w:after="0" w:line="480" w:lineRule="auto"/>
        <w:rPr>
          <w:rFonts w:ascii="Times New Roman" w:hAnsi="Times New Roman"/>
          <w:b/>
          <w:sz w:val="24"/>
          <w:szCs w:val="24"/>
        </w:rPr>
      </w:pPr>
      <w:r w:rsidRPr="00E65F8B">
        <w:rPr>
          <w:rFonts w:ascii="Times New Roman" w:hAnsi="Times New Roman"/>
          <w:b/>
          <w:sz w:val="24"/>
          <w:szCs w:val="24"/>
        </w:rPr>
        <w:lastRenderedPageBreak/>
        <w:t xml:space="preserve">4. </w:t>
      </w:r>
      <w:r w:rsidRPr="00E65F8B">
        <w:rPr>
          <w:rFonts w:ascii="Times New Roman" w:hAnsi="Times New Roman"/>
          <w:b/>
          <w:sz w:val="24"/>
          <w:szCs w:val="24"/>
        </w:rPr>
        <w:tab/>
      </w:r>
      <w:r w:rsidR="006D1425">
        <w:rPr>
          <w:rFonts w:ascii="Times New Roman" w:hAnsi="Times New Roman"/>
          <w:b/>
          <w:sz w:val="24"/>
          <w:szCs w:val="24"/>
        </w:rPr>
        <w:t xml:space="preserve">Methodological </w:t>
      </w:r>
      <w:r w:rsidRPr="00E65F8B">
        <w:rPr>
          <w:rFonts w:ascii="Times New Roman" w:hAnsi="Times New Roman"/>
          <w:b/>
          <w:sz w:val="24"/>
          <w:szCs w:val="24"/>
        </w:rPr>
        <w:t>approach</w:t>
      </w:r>
    </w:p>
    <w:p w:rsidR="00612B0E" w:rsidRPr="00C62AD8" w:rsidRDefault="00612B0E" w:rsidP="00870839">
      <w:pPr>
        <w:spacing w:after="0" w:line="480" w:lineRule="auto"/>
        <w:rPr>
          <w:rFonts w:ascii="Times New Roman" w:hAnsi="Times New Roman"/>
          <w:sz w:val="24"/>
          <w:szCs w:val="24"/>
        </w:rPr>
      </w:pPr>
    </w:p>
    <w:p w:rsidR="003A5EF5" w:rsidRDefault="006F6081" w:rsidP="00870839">
      <w:pPr>
        <w:spacing w:after="0" w:line="480" w:lineRule="auto"/>
        <w:rPr>
          <w:rFonts w:ascii="Times New Roman" w:hAnsi="Times New Roman" w:cs="Times New Roman"/>
          <w:color w:val="000000"/>
          <w:sz w:val="24"/>
          <w:szCs w:val="24"/>
        </w:rPr>
      </w:pPr>
      <w:r>
        <w:rPr>
          <w:rFonts w:ascii="Times New Roman" w:hAnsi="Times New Roman"/>
          <w:sz w:val="24"/>
          <w:szCs w:val="24"/>
        </w:rPr>
        <w:t>A</w:t>
      </w:r>
      <w:r w:rsidR="00870839" w:rsidRPr="007D5EDD">
        <w:rPr>
          <w:rFonts w:ascii="Times New Roman" w:hAnsi="Times New Roman"/>
          <w:sz w:val="24"/>
          <w:szCs w:val="24"/>
        </w:rPr>
        <w:t xml:space="preserve"> </w:t>
      </w:r>
      <w:r w:rsidR="007F582A">
        <w:rPr>
          <w:rFonts w:ascii="Times New Roman" w:hAnsi="Times New Roman"/>
          <w:sz w:val="24"/>
          <w:szCs w:val="24"/>
        </w:rPr>
        <w:t>standard</w:t>
      </w:r>
      <w:r w:rsidR="00061894">
        <w:rPr>
          <w:rFonts w:ascii="Times New Roman" w:hAnsi="Times New Roman"/>
          <w:sz w:val="24"/>
          <w:szCs w:val="24"/>
        </w:rPr>
        <w:t xml:space="preserve"> </w:t>
      </w:r>
      <w:r w:rsidR="00870839" w:rsidRPr="007D5EDD">
        <w:rPr>
          <w:rFonts w:ascii="Times New Roman" w:hAnsi="Times New Roman"/>
          <w:sz w:val="24"/>
          <w:szCs w:val="24"/>
        </w:rPr>
        <w:t xml:space="preserve">procedure to determine whether </w:t>
      </w:r>
      <w:r w:rsidR="00870839">
        <w:rPr>
          <w:rFonts w:ascii="Times New Roman" w:hAnsi="Times New Roman"/>
          <w:sz w:val="24"/>
          <w:szCs w:val="24"/>
        </w:rPr>
        <w:t xml:space="preserve">health status </w:t>
      </w:r>
      <w:r w:rsidR="00870839" w:rsidRPr="007D5EDD">
        <w:rPr>
          <w:rFonts w:ascii="Times New Roman" w:hAnsi="Times New Roman"/>
          <w:sz w:val="24"/>
          <w:szCs w:val="24"/>
        </w:rPr>
        <w:t xml:space="preserve">differs between contract types is </w:t>
      </w:r>
      <w:r w:rsidR="007F582A">
        <w:rPr>
          <w:rFonts w:ascii="Times New Roman" w:eastAsia="Times New Roman" w:hAnsi="Times New Roman" w:cs="Times New Roman"/>
          <w:iCs/>
          <w:sz w:val="24"/>
          <w:szCs w:val="24"/>
        </w:rPr>
        <w:t xml:space="preserve">to </w:t>
      </w:r>
      <w:r w:rsidR="00870839">
        <w:rPr>
          <w:rFonts w:ascii="Times New Roman" w:eastAsia="Times New Roman" w:hAnsi="Times New Roman" w:cs="Times New Roman"/>
          <w:iCs/>
          <w:sz w:val="24"/>
          <w:szCs w:val="24"/>
        </w:rPr>
        <w:t xml:space="preserve">estimate </w:t>
      </w:r>
      <w:r w:rsidR="000C5FBF">
        <w:rPr>
          <w:rFonts w:ascii="Times New Roman" w:eastAsia="Times New Roman" w:hAnsi="Times New Roman" w:cs="Times New Roman"/>
          <w:iCs/>
          <w:sz w:val="24"/>
          <w:szCs w:val="24"/>
        </w:rPr>
        <w:t xml:space="preserve">health </w:t>
      </w:r>
      <w:r w:rsidR="00870839" w:rsidRPr="007D5EDD">
        <w:rPr>
          <w:rFonts w:ascii="Times New Roman" w:eastAsia="Times New Roman" w:hAnsi="Times New Roman" w:cs="Times New Roman"/>
          <w:iCs/>
          <w:sz w:val="24"/>
          <w:szCs w:val="24"/>
        </w:rPr>
        <w:t xml:space="preserve">equations </w:t>
      </w:r>
      <w:r w:rsidR="00B14008">
        <w:rPr>
          <w:rFonts w:ascii="Times New Roman" w:eastAsia="Times New Roman" w:hAnsi="Times New Roman" w:cs="Times New Roman"/>
          <w:iCs/>
          <w:sz w:val="24"/>
          <w:szCs w:val="24"/>
        </w:rPr>
        <w:t xml:space="preserve">that include </w:t>
      </w:r>
      <w:r w:rsidR="00870839" w:rsidRPr="007D5EDD">
        <w:rPr>
          <w:rFonts w:ascii="Times New Roman" w:eastAsia="Times New Roman" w:hAnsi="Times New Roman" w:cs="Times New Roman"/>
          <w:iCs/>
          <w:sz w:val="24"/>
          <w:szCs w:val="24"/>
        </w:rPr>
        <w:t>dummy variables t</w:t>
      </w:r>
      <w:r w:rsidR="00870839">
        <w:rPr>
          <w:rFonts w:ascii="Times New Roman" w:eastAsia="Times New Roman" w:hAnsi="Times New Roman" w:cs="Times New Roman"/>
          <w:iCs/>
          <w:sz w:val="24"/>
          <w:szCs w:val="24"/>
        </w:rPr>
        <w:t xml:space="preserve">o identify the influence of </w:t>
      </w:r>
      <w:r w:rsidR="00870839" w:rsidRPr="007D5EDD">
        <w:rPr>
          <w:rFonts w:ascii="Times New Roman" w:eastAsia="Times New Roman" w:hAnsi="Times New Roman" w:cs="Times New Roman"/>
          <w:iCs/>
          <w:sz w:val="24"/>
          <w:szCs w:val="24"/>
        </w:rPr>
        <w:t xml:space="preserve">contract type. </w:t>
      </w:r>
      <w:r w:rsidR="00447D2B">
        <w:rPr>
          <w:rFonts w:ascii="Times New Roman" w:eastAsia="Times New Roman" w:hAnsi="Times New Roman" w:cs="Times New Roman"/>
          <w:iCs/>
          <w:sz w:val="24"/>
          <w:szCs w:val="24"/>
        </w:rPr>
        <w:t xml:space="preserve">Studies that </w:t>
      </w:r>
      <w:r w:rsidR="00870839" w:rsidRPr="007D5EDD">
        <w:rPr>
          <w:rFonts w:ascii="Times New Roman" w:eastAsia="Times New Roman" w:hAnsi="Times New Roman" w:cs="Times New Roman"/>
          <w:iCs/>
          <w:sz w:val="24"/>
          <w:szCs w:val="24"/>
        </w:rPr>
        <w:t xml:space="preserve">employ this standard cross-sectional approach generally </w:t>
      </w:r>
      <w:r w:rsidR="00447D2B">
        <w:rPr>
          <w:rFonts w:ascii="Times New Roman" w:eastAsia="Times New Roman" w:hAnsi="Times New Roman" w:cs="Times New Roman"/>
          <w:iCs/>
          <w:sz w:val="24"/>
          <w:szCs w:val="24"/>
        </w:rPr>
        <w:t xml:space="preserve">find </w:t>
      </w:r>
      <w:r w:rsidR="00870839" w:rsidRPr="007D5EDD">
        <w:rPr>
          <w:rFonts w:ascii="Times New Roman" w:eastAsia="Times New Roman" w:hAnsi="Times New Roman" w:cs="Times New Roman"/>
          <w:iCs/>
          <w:sz w:val="24"/>
          <w:szCs w:val="24"/>
        </w:rPr>
        <w:t xml:space="preserve">that </w:t>
      </w:r>
      <w:r w:rsidR="00870839">
        <w:rPr>
          <w:rFonts w:ascii="Times New Roman" w:eastAsia="Times New Roman" w:hAnsi="Times New Roman" w:cs="Times New Roman"/>
          <w:iCs/>
          <w:sz w:val="24"/>
          <w:szCs w:val="24"/>
        </w:rPr>
        <w:t>temporary contracts are negatively</w:t>
      </w:r>
      <w:r w:rsidR="00870839" w:rsidRPr="007D5EDD">
        <w:rPr>
          <w:rFonts w:ascii="Times New Roman" w:eastAsia="Times New Roman" w:hAnsi="Times New Roman" w:cs="Times New Roman"/>
          <w:iCs/>
          <w:sz w:val="24"/>
          <w:szCs w:val="24"/>
        </w:rPr>
        <w:t xml:space="preserve"> </w:t>
      </w:r>
      <w:r w:rsidR="00870839">
        <w:rPr>
          <w:rFonts w:ascii="Times New Roman" w:eastAsia="Times New Roman" w:hAnsi="Times New Roman" w:cs="Times New Roman"/>
          <w:iCs/>
          <w:sz w:val="24"/>
          <w:szCs w:val="24"/>
        </w:rPr>
        <w:t>associated with mental health</w:t>
      </w:r>
      <w:r w:rsidR="00870839" w:rsidRPr="007D5EDD">
        <w:rPr>
          <w:rFonts w:ascii="Times New Roman" w:eastAsia="Times New Roman" w:hAnsi="Times New Roman" w:cs="Times New Roman"/>
          <w:iCs/>
          <w:sz w:val="24"/>
          <w:szCs w:val="24"/>
        </w:rPr>
        <w:t xml:space="preserve"> </w:t>
      </w:r>
      <w:r w:rsidR="00870839" w:rsidRPr="007D5EDD">
        <w:rPr>
          <w:rFonts w:ascii="Times New Roman" w:hAnsi="Times New Roman"/>
          <w:sz w:val="24"/>
          <w:szCs w:val="24"/>
        </w:rPr>
        <w:t>(</w:t>
      </w:r>
      <w:r w:rsidR="00447D2B">
        <w:rPr>
          <w:rFonts w:ascii="Times New Roman" w:hAnsi="Times New Roman"/>
          <w:sz w:val="24"/>
          <w:szCs w:val="24"/>
        </w:rPr>
        <w:t xml:space="preserve">e.g. </w:t>
      </w:r>
      <w:r w:rsidR="00870839" w:rsidRPr="007D5EDD">
        <w:rPr>
          <w:rFonts w:ascii="Times New Roman" w:hAnsi="Times New Roman"/>
          <w:sz w:val="24"/>
          <w:szCs w:val="24"/>
        </w:rPr>
        <w:t xml:space="preserve">Virtanen </w:t>
      </w:r>
      <w:r w:rsidR="00870839" w:rsidRPr="00A95D49">
        <w:rPr>
          <w:rFonts w:ascii="Times New Roman" w:hAnsi="Times New Roman"/>
          <w:i/>
          <w:sz w:val="24"/>
          <w:szCs w:val="24"/>
        </w:rPr>
        <w:t>et al.</w:t>
      </w:r>
      <w:r w:rsidR="00870839" w:rsidRPr="007D5EDD">
        <w:rPr>
          <w:rFonts w:ascii="Times New Roman" w:hAnsi="Times New Roman"/>
          <w:sz w:val="24"/>
          <w:szCs w:val="24"/>
        </w:rPr>
        <w:t xml:space="preserve">, 2005; Silla </w:t>
      </w:r>
      <w:r w:rsidR="00870839" w:rsidRPr="00A95D49">
        <w:rPr>
          <w:rFonts w:ascii="Times New Roman" w:hAnsi="Times New Roman"/>
          <w:i/>
          <w:sz w:val="24"/>
          <w:szCs w:val="24"/>
        </w:rPr>
        <w:t>et al.</w:t>
      </w:r>
      <w:r w:rsidR="00870839" w:rsidRPr="007D5EDD">
        <w:rPr>
          <w:rFonts w:ascii="Times New Roman" w:hAnsi="Times New Roman"/>
          <w:sz w:val="24"/>
          <w:szCs w:val="24"/>
        </w:rPr>
        <w:t>, 2005).</w:t>
      </w:r>
      <w:r w:rsidR="00870839" w:rsidRPr="007D5EDD">
        <w:rPr>
          <w:rFonts w:ascii="Times New Roman" w:eastAsia="Times New Roman" w:hAnsi="Times New Roman" w:cs="Times New Roman"/>
          <w:sz w:val="24"/>
          <w:szCs w:val="24"/>
        </w:rPr>
        <w:t xml:space="preserve"> </w:t>
      </w:r>
      <w:r w:rsidR="009D6F02">
        <w:rPr>
          <w:rFonts w:ascii="Times New Roman" w:eastAsia="Times New Roman" w:hAnsi="Times New Roman" w:cs="Times New Roman"/>
          <w:sz w:val="24"/>
          <w:szCs w:val="24"/>
        </w:rPr>
        <w:t>However, cross-</w:t>
      </w:r>
      <w:r w:rsidR="00870839" w:rsidRPr="007D5EDD">
        <w:rPr>
          <w:rFonts w:ascii="Times New Roman" w:eastAsia="Times New Roman" w:hAnsi="Times New Roman" w:cs="Times New Roman"/>
          <w:sz w:val="24"/>
          <w:szCs w:val="24"/>
        </w:rPr>
        <w:t>sectional estimates may be an amalgam of causal influences and selection</w:t>
      </w:r>
      <w:r w:rsidR="00135670">
        <w:rPr>
          <w:rFonts w:ascii="Times New Roman" w:eastAsia="Times New Roman" w:hAnsi="Times New Roman" w:cs="Times New Roman"/>
          <w:sz w:val="24"/>
          <w:szCs w:val="24"/>
        </w:rPr>
        <w:t xml:space="preserve"> </w:t>
      </w:r>
      <w:r w:rsidR="009D6F02">
        <w:rPr>
          <w:rFonts w:ascii="Times New Roman" w:eastAsia="Times New Roman" w:hAnsi="Times New Roman" w:cs="Times New Roman"/>
          <w:sz w:val="24"/>
          <w:szCs w:val="24"/>
        </w:rPr>
        <w:t xml:space="preserve">effects. The latter </w:t>
      </w:r>
      <w:r w:rsidR="00D67A9C">
        <w:rPr>
          <w:rFonts w:ascii="Times New Roman" w:eastAsia="Times New Roman" w:hAnsi="Times New Roman" w:cs="Times New Roman"/>
          <w:sz w:val="24"/>
          <w:szCs w:val="24"/>
        </w:rPr>
        <w:t xml:space="preserve">can arise </w:t>
      </w:r>
      <w:r w:rsidR="00447D2B">
        <w:rPr>
          <w:rFonts w:ascii="Times New Roman" w:eastAsia="Times New Roman" w:hAnsi="Times New Roman" w:cs="Times New Roman"/>
          <w:sz w:val="24"/>
          <w:szCs w:val="24"/>
        </w:rPr>
        <w:t xml:space="preserve">if individuals with poor </w:t>
      </w:r>
      <w:r w:rsidR="00870839">
        <w:rPr>
          <w:rFonts w:ascii="Times New Roman" w:eastAsia="Times New Roman" w:hAnsi="Times New Roman" w:cs="Times New Roman"/>
          <w:sz w:val="24"/>
          <w:szCs w:val="24"/>
        </w:rPr>
        <w:t>health</w:t>
      </w:r>
      <w:r w:rsidR="00870839" w:rsidRPr="007D5EDD">
        <w:rPr>
          <w:rFonts w:ascii="Times New Roman" w:eastAsia="Times New Roman" w:hAnsi="Times New Roman" w:cs="Times New Roman"/>
          <w:sz w:val="24"/>
          <w:szCs w:val="24"/>
        </w:rPr>
        <w:t xml:space="preserve"> seek flexible employment contracts or </w:t>
      </w:r>
      <w:r w:rsidR="00447D2B">
        <w:rPr>
          <w:rFonts w:ascii="Times New Roman" w:eastAsia="Times New Roman" w:hAnsi="Times New Roman" w:cs="Times New Roman"/>
          <w:sz w:val="24"/>
          <w:szCs w:val="24"/>
        </w:rPr>
        <w:t xml:space="preserve">if </w:t>
      </w:r>
      <w:r w:rsidR="00870839" w:rsidRPr="007D5EDD">
        <w:rPr>
          <w:rFonts w:ascii="Times New Roman" w:eastAsia="Times New Roman" w:hAnsi="Times New Roman" w:cs="Times New Roman"/>
          <w:sz w:val="24"/>
          <w:szCs w:val="24"/>
        </w:rPr>
        <w:t>unobservable individual characteristics</w:t>
      </w:r>
      <w:r w:rsidR="00D67A9C">
        <w:rPr>
          <w:rFonts w:ascii="Times New Roman" w:eastAsia="Times New Roman" w:hAnsi="Times New Roman" w:cs="Times New Roman"/>
          <w:sz w:val="24"/>
          <w:szCs w:val="24"/>
        </w:rPr>
        <w:t>,</w:t>
      </w:r>
      <w:r w:rsidR="00870839" w:rsidRPr="007D5EDD">
        <w:rPr>
          <w:rFonts w:ascii="Times New Roman" w:eastAsia="Times New Roman" w:hAnsi="Times New Roman" w:cs="Times New Roman"/>
          <w:sz w:val="24"/>
          <w:szCs w:val="24"/>
        </w:rPr>
        <w:t xml:space="preserve"> such as motivation or attitudes towards work, predict both the type of employme</w:t>
      </w:r>
      <w:r w:rsidR="00870839">
        <w:rPr>
          <w:rFonts w:ascii="Times New Roman" w:eastAsia="Times New Roman" w:hAnsi="Times New Roman" w:cs="Times New Roman"/>
          <w:sz w:val="24"/>
          <w:szCs w:val="24"/>
        </w:rPr>
        <w:t>nt contract and worker</w:t>
      </w:r>
      <w:r w:rsidR="00D67A9C">
        <w:rPr>
          <w:rFonts w:ascii="Times New Roman" w:eastAsia="Times New Roman" w:hAnsi="Times New Roman" w:cs="Times New Roman"/>
          <w:sz w:val="24"/>
          <w:szCs w:val="24"/>
        </w:rPr>
        <w:t xml:space="preserve">s’ </w:t>
      </w:r>
      <w:r w:rsidR="00870839">
        <w:rPr>
          <w:rFonts w:ascii="Times New Roman" w:eastAsia="Times New Roman" w:hAnsi="Times New Roman" w:cs="Times New Roman"/>
          <w:sz w:val="24"/>
          <w:szCs w:val="24"/>
        </w:rPr>
        <w:t>health</w:t>
      </w:r>
      <w:r w:rsidR="00870839" w:rsidRPr="007D5EDD">
        <w:rPr>
          <w:rFonts w:ascii="Times New Roman" w:eastAsia="Times New Roman" w:hAnsi="Times New Roman" w:cs="Times New Roman"/>
          <w:sz w:val="24"/>
          <w:szCs w:val="24"/>
        </w:rPr>
        <w:t xml:space="preserve">. In order to control for these possibilities, </w:t>
      </w:r>
      <w:r w:rsidR="000C5FBF">
        <w:rPr>
          <w:rFonts w:ascii="Times New Roman" w:eastAsia="Times New Roman" w:hAnsi="Times New Roman" w:cs="Times New Roman"/>
          <w:sz w:val="24"/>
          <w:szCs w:val="24"/>
        </w:rPr>
        <w:t>the dominant</w:t>
      </w:r>
      <w:r w:rsidR="00447D2B">
        <w:rPr>
          <w:rFonts w:ascii="Times New Roman" w:eastAsia="Times New Roman" w:hAnsi="Times New Roman" w:cs="Times New Roman"/>
          <w:sz w:val="24"/>
          <w:szCs w:val="24"/>
        </w:rPr>
        <w:t xml:space="preserve"> </w:t>
      </w:r>
      <w:r w:rsidR="00870839" w:rsidRPr="007D5EDD">
        <w:rPr>
          <w:rFonts w:ascii="Times New Roman" w:eastAsia="Times New Roman" w:hAnsi="Times New Roman" w:cs="Times New Roman"/>
          <w:sz w:val="24"/>
          <w:szCs w:val="24"/>
        </w:rPr>
        <w:t>strategy is to estimate th</w:t>
      </w:r>
      <w:r w:rsidR="00870839">
        <w:rPr>
          <w:rFonts w:ascii="Times New Roman" w:eastAsia="Times New Roman" w:hAnsi="Times New Roman" w:cs="Times New Roman"/>
          <w:sz w:val="24"/>
          <w:szCs w:val="24"/>
        </w:rPr>
        <w:t>e relationship between health</w:t>
      </w:r>
      <w:r w:rsidR="00870839" w:rsidRPr="007D5EDD">
        <w:rPr>
          <w:rFonts w:ascii="Times New Roman" w:eastAsia="Times New Roman" w:hAnsi="Times New Roman" w:cs="Times New Roman"/>
          <w:sz w:val="24"/>
          <w:szCs w:val="24"/>
        </w:rPr>
        <w:t xml:space="preserve"> and contract type using a fixed effects estimator.</w:t>
      </w:r>
      <w:r w:rsidR="00870839" w:rsidRPr="007D5EDD">
        <w:rPr>
          <w:rFonts w:ascii="Times New Roman" w:hAnsi="Times New Roman"/>
          <w:sz w:val="24"/>
          <w:szCs w:val="24"/>
        </w:rPr>
        <w:t xml:space="preserve"> </w:t>
      </w:r>
      <w:r w:rsidR="00447D2B">
        <w:rPr>
          <w:rFonts w:ascii="Times New Roman" w:hAnsi="Times New Roman"/>
          <w:sz w:val="24"/>
          <w:szCs w:val="24"/>
        </w:rPr>
        <w:t xml:space="preserve">Such </w:t>
      </w:r>
      <w:r w:rsidR="00870839" w:rsidRPr="007D5EDD">
        <w:rPr>
          <w:rFonts w:ascii="Times New Roman" w:hAnsi="Times New Roman"/>
          <w:sz w:val="24"/>
          <w:szCs w:val="24"/>
        </w:rPr>
        <w:t>estimators are designed to explore causal influenc</w:t>
      </w:r>
      <w:r w:rsidR="00870839">
        <w:rPr>
          <w:rFonts w:ascii="Times New Roman" w:hAnsi="Times New Roman"/>
          <w:sz w:val="24"/>
          <w:szCs w:val="24"/>
        </w:rPr>
        <w:t>es of contract-type on health</w:t>
      </w:r>
      <w:r w:rsidR="00870839" w:rsidRPr="007D5EDD">
        <w:rPr>
          <w:rFonts w:ascii="Times New Roman" w:hAnsi="Times New Roman"/>
          <w:sz w:val="24"/>
          <w:szCs w:val="24"/>
        </w:rPr>
        <w:t xml:space="preserve"> by identifying individuals who transition into and out of temporary employment and examining the co</w:t>
      </w:r>
      <w:r w:rsidR="00870839">
        <w:rPr>
          <w:rFonts w:ascii="Times New Roman" w:hAnsi="Times New Roman"/>
          <w:sz w:val="24"/>
          <w:szCs w:val="24"/>
        </w:rPr>
        <w:t>rresponding changes in health</w:t>
      </w:r>
      <w:r w:rsidR="00B14008">
        <w:rPr>
          <w:rFonts w:ascii="Times New Roman" w:hAnsi="Times New Roman"/>
          <w:sz w:val="24"/>
          <w:szCs w:val="24"/>
        </w:rPr>
        <w:t xml:space="preserve">. </w:t>
      </w:r>
      <w:r w:rsidR="00870839" w:rsidRPr="007D5EDD">
        <w:rPr>
          <w:rFonts w:ascii="Times New Roman" w:hAnsi="Times New Roman" w:cs="Times New Roman"/>
          <w:color w:val="000000"/>
          <w:sz w:val="24"/>
          <w:szCs w:val="24"/>
        </w:rPr>
        <w:t xml:space="preserve">Studies that exploit longitudinal data by employing fixed effects estimators tend to find little or no </w:t>
      </w:r>
      <w:r w:rsidR="00B24394">
        <w:rPr>
          <w:rFonts w:ascii="Times New Roman" w:hAnsi="Times New Roman" w:cs="Times New Roman"/>
          <w:color w:val="000000"/>
          <w:sz w:val="24"/>
          <w:szCs w:val="24"/>
        </w:rPr>
        <w:t xml:space="preserve">association between contract type and </w:t>
      </w:r>
      <w:r w:rsidR="00870839">
        <w:rPr>
          <w:rFonts w:ascii="Times New Roman" w:hAnsi="Times New Roman" w:cs="Times New Roman"/>
          <w:color w:val="000000"/>
          <w:sz w:val="24"/>
          <w:szCs w:val="24"/>
        </w:rPr>
        <w:t>health</w:t>
      </w:r>
      <w:r w:rsidR="00870839" w:rsidRPr="007D5EDD">
        <w:rPr>
          <w:rFonts w:ascii="Times New Roman" w:hAnsi="Times New Roman" w:cs="Times New Roman"/>
          <w:color w:val="000000"/>
          <w:sz w:val="24"/>
          <w:szCs w:val="24"/>
        </w:rPr>
        <w:t xml:space="preserve"> (</w:t>
      </w:r>
      <w:r w:rsidR="00447D2B">
        <w:rPr>
          <w:rFonts w:ascii="Times New Roman" w:hAnsi="Times New Roman" w:cs="Times New Roman"/>
          <w:color w:val="000000"/>
          <w:sz w:val="24"/>
          <w:szCs w:val="24"/>
        </w:rPr>
        <w:t xml:space="preserve">e.g. </w:t>
      </w:r>
      <w:r w:rsidR="00870839" w:rsidRPr="007D5EDD">
        <w:rPr>
          <w:rFonts w:ascii="Times New Roman" w:hAnsi="Times New Roman"/>
          <w:sz w:val="24"/>
          <w:szCs w:val="24"/>
        </w:rPr>
        <w:t>Bardasi and Francesconi, 2004; Green and Heywood, 2011)</w:t>
      </w:r>
      <w:r w:rsidR="00870839" w:rsidRPr="007D5EDD">
        <w:rPr>
          <w:rFonts w:ascii="Times New Roman" w:hAnsi="Times New Roman" w:cs="Times New Roman"/>
          <w:color w:val="000000"/>
          <w:sz w:val="24"/>
          <w:szCs w:val="24"/>
        </w:rPr>
        <w:t xml:space="preserve">, </w:t>
      </w:r>
      <w:r w:rsidR="00447D2B">
        <w:rPr>
          <w:rFonts w:ascii="Times New Roman" w:hAnsi="Times New Roman" w:cs="Times New Roman"/>
          <w:color w:val="000000"/>
          <w:sz w:val="24"/>
          <w:szCs w:val="24"/>
        </w:rPr>
        <w:t xml:space="preserve">which </w:t>
      </w:r>
      <w:r w:rsidR="00870839" w:rsidRPr="007D5EDD">
        <w:rPr>
          <w:rFonts w:ascii="Times New Roman" w:hAnsi="Times New Roman" w:cs="Times New Roman"/>
          <w:color w:val="000000"/>
          <w:sz w:val="24"/>
          <w:szCs w:val="24"/>
        </w:rPr>
        <w:t>suggest</w:t>
      </w:r>
      <w:r w:rsidR="00447D2B">
        <w:rPr>
          <w:rFonts w:ascii="Times New Roman" w:hAnsi="Times New Roman" w:cs="Times New Roman"/>
          <w:color w:val="000000"/>
          <w:sz w:val="24"/>
          <w:szCs w:val="24"/>
        </w:rPr>
        <w:t>s</w:t>
      </w:r>
      <w:r w:rsidR="00870839" w:rsidRPr="007D5EDD">
        <w:rPr>
          <w:rFonts w:ascii="Times New Roman" w:hAnsi="Times New Roman" w:cs="Times New Roman"/>
          <w:color w:val="000000"/>
          <w:sz w:val="24"/>
          <w:szCs w:val="24"/>
        </w:rPr>
        <w:t xml:space="preserve"> that cross-sectional estimates are upwardly biased. </w:t>
      </w:r>
    </w:p>
    <w:p w:rsidR="002936BB" w:rsidRPr="007D5EDD" w:rsidRDefault="003A5EF5">
      <w:pPr>
        <w:spacing w:after="0" w:line="480" w:lineRule="auto"/>
        <w:rPr>
          <w:rFonts w:ascii="Times New Roman" w:hAnsi="Times New Roman"/>
          <w:color w:val="000000"/>
          <w:sz w:val="24"/>
          <w:szCs w:val="24"/>
        </w:rPr>
      </w:pPr>
      <w:r>
        <w:rPr>
          <w:rFonts w:ascii="Times New Roman" w:hAnsi="Times New Roman" w:cs="Times New Roman"/>
          <w:color w:val="000000"/>
          <w:sz w:val="24"/>
          <w:szCs w:val="24"/>
        </w:rPr>
        <w:t xml:space="preserve">However, this approach may also be subject to serious limitations. </w:t>
      </w:r>
      <w:r w:rsidR="00870839" w:rsidRPr="007D5EDD">
        <w:rPr>
          <w:rFonts w:ascii="Times New Roman" w:hAnsi="Times New Roman" w:cs="Times New Roman"/>
          <w:sz w:val="24"/>
          <w:szCs w:val="24"/>
        </w:rPr>
        <w:t>An insignificant coefficient attached to a temporary contract covariate in a fixed effects regression may itself be the result of two dis</w:t>
      </w:r>
      <w:r w:rsidR="00A22394">
        <w:rPr>
          <w:rFonts w:ascii="Times New Roman" w:hAnsi="Times New Roman" w:cs="Times New Roman"/>
          <w:sz w:val="24"/>
          <w:szCs w:val="24"/>
        </w:rPr>
        <w:t>tinct mechanisms: f</w:t>
      </w:r>
      <w:r w:rsidR="00870839" w:rsidRPr="007D5EDD">
        <w:rPr>
          <w:rFonts w:ascii="Times New Roman" w:hAnsi="Times New Roman" w:cs="Times New Roman"/>
          <w:sz w:val="24"/>
          <w:szCs w:val="24"/>
        </w:rPr>
        <w:t xml:space="preserve">irst, </w:t>
      </w:r>
      <w:r w:rsidR="00A22394">
        <w:rPr>
          <w:rFonts w:ascii="Times New Roman" w:hAnsi="Times New Roman" w:cs="Times New Roman"/>
          <w:sz w:val="24"/>
          <w:szCs w:val="24"/>
        </w:rPr>
        <w:t>a</w:t>
      </w:r>
      <w:r w:rsidR="00870839" w:rsidRPr="007D5EDD">
        <w:rPr>
          <w:rFonts w:ascii="Times New Roman" w:hAnsi="Times New Roman" w:cs="Times New Roman"/>
          <w:color w:val="000000"/>
          <w:sz w:val="24"/>
          <w:szCs w:val="24"/>
        </w:rPr>
        <w:t xml:space="preserve"> selection / sorting effect</w:t>
      </w:r>
      <w:r w:rsidR="00B24394">
        <w:rPr>
          <w:rFonts w:ascii="Times New Roman" w:hAnsi="Times New Roman" w:cs="Times New Roman"/>
          <w:color w:val="000000"/>
          <w:sz w:val="24"/>
          <w:szCs w:val="24"/>
        </w:rPr>
        <w:t>,</w:t>
      </w:r>
      <w:r w:rsidR="00870839" w:rsidRPr="007D5EDD">
        <w:rPr>
          <w:rFonts w:ascii="Times New Roman" w:hAnsi="Times New Roman" w:cs="Times New Roman"/>
          <w:color w:val="000000"/>
          <w:sz w:val="24"/>
          <w:szCs w:val="24"/>
        </w:rPr>
        <w:t xml:space="preserve"> whereby individu</w:t>
      </w:r>
      <w:r w:rsidR="00870839">
        <w:rPr>
          <w:rFonts w:ascii="Times New Roman" w:hAnsi="Times New Roman" w:cs="Times New Roman"/>
          <w:color w:val="000000"/>
          <w:sz w:val="24"/>
          <w:szCs w:val="24"/>
        </w:rPr>
        <w:t>als with low levels of health</w:t>
      </w:r>
      <w:r w:rsidR="00870839" w:rsidRPr="007D5EDD">
        <w:rPr>
          <w:rFonts w:ascii="Times New Roman" w:hAnsi="Times New Roman" w:cs="Times New Roman"/>
          <w:color w:val="000000"/>
          <w:sz w:val="24"/>
          <w:szCs w:val="24"/>
        </w:rPr>
        <w:t xml:space="preserve"> require temporary employment (or are more easily hired o</w:t>
      </w:r>
      <w:r w:rsidR="00A22394">
        <w:rPr>
          <w:rFonts w:ascii="Times New Roman" w:hAnsi="Times New Roman" w:cs="Times New Roman"/>
          <w:color w:val="000000"/>
          <w:sz w:val="24"/>
          <w:szCs w:val="24"/>
        </w:rPr>
        <w:t>n such contracts by employers); and</w:t>
      </w:r>
      <w:r w:rsidR="00447D2B">
        <w:rPr>
          <w:rFonts w:ascii="Times New Roman" w:hAnsi="Times New Roman" w:cs="Times New Roman"/>
          <w:color w:val="000000"/>
          <w:sz w:val="24"/>
          <w:szCs w:val="24"/>
        </w:rPr>
        <w:t>,</w:t>
      </w:r>
      <w:r w:rsidR="00A22394">
        <w:rPr>
          <w:rFonts w:ascii="Times New Roman" w:hAnsi="Times New Roman" w:cs="Times New Roman"/>
          <w:color w:val="000000"/>
          <w:sz w:val="24"/>
          <w:szCs w:val="24"/>
        </w:rPr>
        <w:t xml:space="preserve"> s</w:t>
      </w:r>
      <w:r w:rsidR="00870839" w:rsidRPr="007D5EDD">
        <w:rPr>
          <w:rFonts w:ascii="Times New Roman" w:hAnsi="Times New Roman" w:cs="Times New Roman"/>
          <w:color w:val="000000"/>
          <w:sz w:val="24"/>
          <w:szCs w:val="24"/>
        </w:rPr>
        <w:t>econd,</w:t>
      </w:r>
      <w:r w:rsidR="00870839" w:rsidRPr="007D5EDD">
        <w:rPr>
          <w:rFonts w:ascii="Times New Roman" w:eastAsia="Times New Roman" w:hAnsi="Times New Roman" w:cs="Times New Roman"/>
          <w:color w:val="000000"/>
          <w:sz w:val="24"/>
          <w:szCs w:val="24"/>
        </w:rPr>
        <w:t xml:space="preserve"> individuals observed as leaving their permanent jobs and entering temporary employment may have unusually poor permanent jobs (Green and Heywood, 2011; Dawson </w:t>
      </w:r>
      <w:r w:rsidR="00870839" w:rsidRPr="00A22394">
        <w:rPr>
          <w:rFonts w:ascii="Times New Roman" w:eastAsia="Times New Roman" w:hAnsi="Times New Roman" w:cs="Times New Roman"/>
          <w:i/>
          <w:color w:val="000000"/>
          <w:sz w:val="24"/>
          <w:szCs w:val="24"/>
        </w:rPr>
        <w:t>et al.</w:t>
      </w:r>
      <w:r w:rsidR="00870839" w:rsidRPr="007D5EDD">
        <w:rPr>
          <w:rFonts w:ascii="Times New Roman" w:eastAsia="Times New Roman" w:hAnsi="Times New Roman" w:cs="Times New Roman"/>
          <w:color w:val="000000"/>
          <w:sz w:val="24"/>
          <w:szCs w:val="24"/>
        </w:rPr>
        <w:t xml:space="preserve">, 2014). In this </w:t>
      </w:r>
      <w:r w:rsidR="00B24394">
        <w:rPr>
          <w:rFonts w:ascii="Times New Roman" w:eastAsia="Times New Roman" w:hAnsi="Times New Roman" w:cs="Times New Roman"/>
          <w:color w:val="000000"/>
          <w:sz w:val="24"/>
          <w:szCs w:val="24"/>
        </w:rPr>
        <w:t xml:space="preserve">latter </w:t>
      </w:r>
      <w:r w:rsidR="00870839" w:rsidRPr="007D5EDD">
        <w:rPr>
          <w:rFonts w:ascii="Times New Roman" w:eastAsia="Times New Roman" w:hAnsi="Times New Roman" w:cs="Times New Roman"/>
          <w:color w:val="000000"/>
          <w:sz w:val="24"/>
          <w:szCs w:val="24"/>
        </w:rPr>
        <w:t>instance, the effect of c</w:t>
      </w:r>
      <w:r w:rsidR="00870839">
        <w:rPr>
          <w:rFonts w:ascii="Times New Roman" w:eastAsia="Times New Roman" w:hAnsi="Times New Roman" w:cs="Times New Roman"/>
          <w:color w:val="000000"/>
          <w:sz w:val="24"/>
          <w:szCs w:val="24"/>
        </w:rPr>
        <w:t>ontract type change on health</w:t>
      </w:r>
      <w:r w:rsidR="00870839" w:rsidRPr="007D5EDD">
        <w:rPr>
          <w:rFonts w:ascii="Times New Roman" w:eastAsia="Times New Roman" w:hAnsi="Times New Roman" w:cs="Times New Roman"/>
          <w:color w:val="000000"/>
          <w:sz w:val="24"/>
          <w:szCs w:val="24"/>
        </w:rPr>
        <w:t xml:space="preserve"> will be biased </w:t>
      </w:r>
      <w:r w:rsidR="002936BB" w:rsidRPr="007D5EDD">
        <w:rPr>
          <w:rFonts w:ascii="Times New Roman" w:eastAsia="Times New Roman" w:hAnsi="Times New Roman" w:cs="Times New Roman"/>
          <w:color w:val="000000"/>
          <w:sz w:val="24"/>
          <w:szCs w:val="24"/>
        </w:rPr>
        <w:t>downward</w:t>
      </w:r>
      <w:r w:rsidR="003B5FD1">
        <w:rPr>
          <w:rFonts w:ascii="Times New Roman" w:eastAsia="Times New Roman" w:hAnsi="Times New Roman" w:cs="Times New Roman"/>
          <w:color w:val="000000"/>
          <w:sz w:val="24"/>
          <w:szCs w:val="24"/>
        </w:rPr>
        <w:t>s</w:t>
      </w:r>
      <w:r w:rsidR="002936BB" w:rsidRPr="007D5EDD">
        <w:rPr>
          <w:rFonts w:ascii="Times New Roman" w:eastAsia="Times New Roman" w:hAnsi="Times New Roman" w:cs="Times New Roman"/>
          <w:color w:val="000000"/>
          <w:sz w:val="24"/>
          <w:szCs w:val="24"/>
        </w:rPr>
        <w:t xml:space="preserve"> </w:t>
      </w:r>
      <w:r w:rsidR="00870839" w:rsidRPr="007D5EDD">
        <w:rPr>
          <w:rFonts w:ascii="Times New Roman" w:eastAsia="Times New Roman" w:hAnsi="Times New Roman" w:cs="Times New Roman"/>
          <w:color w:val="000000"/>
          <w:sz w:val="24"/>
          <w:szCs w:val="24"/>
        </w:rPr>
        <w:t xml:space="preserve">when using </w:t>
      </w:r>
      <w:r w:rsidR="00C84758">
        <w:rPr>
          <w:rFonts w:ascii="Times New Roman" w:eastAsia="Times New Roman" w:hAnsi="Times New Roman" w:cs="Times New Roman"/>
          <w:color w:val="000000"/>
          <w:sz w:val="24"/>
          <w:szCs w:val="24"/>
        </w:rPr>
        <w:t xml:space="preserve">the </w:t>
      </w:r>
      <w:r w:rsidR="00870839" w:rsidRPr="007D5EDD">
        <w:rPr>
          <w:rFonts w:ascii="Times New Roman" w:eastAsia="Times New Roman" w:hAnsi="Times New Roman" w:cs="Times New Roman"/>
          <w:color w:val="000000"/>
          <w:sz w:val="24"/>
          <w:szCs w:val="24"/>
        </w:rPr>
        <w:t xml:space="preserve">fixed effects </w:t>
      </w:r>
      <w:r w:rsidR="00C84758">
        <w:rPr>
          <w:rFonts w:ascii="Times New Roman" w:eastAsia="Times New Roman" w:hAnsi="Times New Roman" w:cs="Times New Roman"/>
          <w:color w:val="000000"/>
          <w:sz w:val="24"/>
          <w:szCs w:val="24"/>
        </w:rPr>
        <w:lastRenderedPageBreak/>
        <w:t xml:space="preserve">approach </w:t>
      </w:r>
      <w:r w:rsidR="00870839" w:rsidRPr="007D5EDD">
        <w:rPr>
          <w:rFonts w:ascii="Times New Roman" w:eastAsia="Times New Roman" w:hAnsi="Times New Roman" w:cs="Times New Roman"/>
          <w:color w:val="000000"/>
          <w:sz w:val="24"/>
          <w:szCs w:val="24"/>
        </w:rPr>
        <w:t>because poor quality permanent employment is likely to influence both the change in con</w:t>
      </w:r>
      <w:r w:rsidR="00870839">
        <w:rPr>
          <w:rFonts w:ascii="Times New Roman" w:eastAsia="Times New Roman" w:hAnsi="Times New Roman" w:cs="Times New Roman"/>
          <w:color w:val="000000"/>
          <w:sz w:val="24"/>
          <w:szCs w:val="24"/>
        </w:rPr>
        <w:t>tract type and overall health</w:t>
      </w:r>
      <w:r w:rsidR="00870839" w:rsidRPr="007D5EDD">
        <w:rPr>
          <w:rFonts w:ascii="Times New Roman" w:eastAsia="Times New Roman" w:hAnsi="Times New Roman" w:cs="Times New Roman"/>
          <w:color w:val="000000"/>
          <w:sz w:val="24"/>
          <w:szCs w:val="24"/>
        </w:rPr>
        <w:t xml:space="preserve">. This second mechanism is particularly pertinent given that </w:t>
      </w:r>
      <w:r w:rsidR="00870839" w:rsidRPr="007D5EDD">
        <w:rPr>
          <w:rFonts w:ascii="Times New Roman" w:hAnsi="Times New Roman"/>
          <w:color w:val="000000"/>
          <w:sz w:val="24"/>
          <w:szCs w:val="24"/>
        </w:rPr>
        <w:t>changes in contract type often occur concurrently with employer or job changes</w:t>
      </w:r>
      <w:r w:rsidR="00A22394">
        <w:rPr>
          <w:rFonts w:ascii="Times New Roman" w:eastAsia="Times New Roman" w:hAnsi="Times New Roman" w:cs="Times New Roman"/>
          <w:color w:val="000000"/>
          <w:sz w:val="24"/>
          <w:szCs w:val="24"/>
        </w:rPr>
        <w:t>. I</w:t>
      </w:r>
      <w:r w:rsidR="00870839" w:rsidRPr="007D5EDD">
        <w:rPr>
          <w:rFonts w:ascii="Times New Roman" w:eastAsia="Times New Roman" w:hAnsi="Times New Roman" w:cs="Times New Roman"/>
          <w:color w:val="000000"/>
          <w:sz w:val="24"/>
          <w:szCs w:val="24"/>
        </w:rPr>
        <w:t>n fact, within our sample</w:t>
      </w:r>
      <w:r w:rsidR="00A22394">
        <w:rPr>
          <w:rFonts w:ascii="Times New Roman" w:eastAsia="Times New Roman" w:hAnsi="Times New Roman" w:cs="Times New Roman"/>
          <w:color w:val="000000"/>
          <w:sz w:val="24"/>
          <w:szCs w:val="24"/>
        </w:rPr>
        <w:t xml:space="preserve">, around </w:t>
      </w:r>
      <w:r w:rsidR="00870839" w:rsidRPr="007D5EDD">
        <w:rPr>
          <w:rFonts w:ascii="Times New Roman" w:eastAsia="Times New Roman" w:hAnsi="Times New Roman" w:cs="Times New Roman"/>
          <w:color w:val="000000"/>
          <w:sz w:val="24"/>
          <w:szCs w:val="24"/>
        </w:rPr>
        <w:t xml:space="preserve">70% of contract changes are job changes. Changes in contract types are therefore likely to be accompanied </w:t>
      </w:r>
      <w:r w:rsidR="002936BB">
        <w:rPr>
          <w:rFonts w:ascii="Times New Roman" w:eastAsia="Times New Roman" w:hAnsi="Times New Roman" w:cs="Times New Roman"/>
          <w:color w:val="000000"/>
          <w:sz w:val="24"/>
          <w:szCs w:val="24"/>
        </w:rPr>
        <w:t>by</w:t>
      </w:r>
      <w:r w:rsidR="00A22394">
        <w:rPr>
          <w:rFonts w:ascii="Times New Roman" w:eastAsia="Times New Roman" w:hAnsi="Times New Roman" w:cs="Times New Roman"/>
          <w:color w:val="000000"/>
          <w:sz w:val="24"/>
          <w:szCs w:val="24"/>
        </w:rPr>
        <w:t xml:space="preserve"> changes</w:t>
      </w:r>
      <w:r w:rsidR="00870839" w:rsidRPr="007D5EDD">
        <w:rPr>
          <w:rFonts w:ascii="Times New Roman" w:eastAsia="Times New Roman" w:hAnsi="Times New Roman" w:cs="Times New Roman"/>
          <w:color w:val="000000"/>
          <w:sz w:val="24"/>
          <w:szCs w:val="24"/>
        </w:rPr>
        <w:t xml:space="preserve"> in working conditions and employer pressures that </w:t>
      </w:r>
      <w:r w:rsidR="00870839">
        <w:rPr>
          <w:rFonts w:ascii="Times New Roman" w:eastAsia="Times New Roman" w:hAnsi="Times New Roman" w:cs="Times New Roman"/>
          <w:color w:val="000000"/>
          <w:sz w:val="24"/>
          <w:szCs w:val="24"/>
        </w:rPr>
        <w:t xml:space="preserve">may </w:t>
      </w:r>
      <w:r w:rsidR="00A22394">
        <w:rPr>
          <w:rFonts w:ascii="Times New Roman" w:eastAsia="Times New Roman" w:hAnsi="Times New Roman" w:cs="Times New Roman"/>
          <w:color w:val="000000"/>
          <w:sz w:val="24"/>
          <w:szCs w:val="24"/>
        </w:rPr>
        <w:t xml:space="preserve">also </w:t>
      </w:r>
      <w:r w:rsidR="00870839">
        <w:rPr>
          <w:rFonts w:ascii="Times New Roman" w:eastAsia="Times New Roman" w:hAnsi="Times New Roman" w:cs="Times New Roman"/>
          <w:color w:val="000000"/>
          <w:sz w:val="24"/>
          <w:szCs w:val="24"/>
        </w:rPr>
        <w:t>be correlated with health</w:t>
      </w:r>
      <w:r w:rsidR="00870839" w:rsidRPr="007D5EDD">
        <w:rPr>
          <w:rFonts w:ascii="Times New Roman" w:eastAsia="Times New Roman" w:hAnsi="Times New Roman" w:cs="Times New Roman"/>
          <w:color w:val="000000"/>
          <w:sz w:val="24"/>
          <w:szCs w:val="24"/>
        </w:rPr>
        <w:t xml:space="preserve">. </w:t>
      </w:r>
      <w:r w:rsidR="0099469C">
        <w:rPr>
          <w:rFonts w:ascii="Times New Roman" w:eastAsia="Times New Roman" w:hAnsi="Times New Roman" w:cs="Times New Roman"/>
          <w:color w:val="000000"/>
          <w:sz w:val="24"/>
          <w:szCs w:val="24"/>
        </w:rPr>
        <w:t>I</w:t>
      </w:r>
      <w:r w:rsidR="00870839" w:rsidRPr="007D5EDD">
        <w:rPr>
          <w:rFonts w:ascii="Times New Roman" w:hAnsi="Times New Roman" w:cs="Times New Roman"/>
          <w:color w:val="000000"/>
          <w:sz w:val="24"/>
          <w:szCs w:val="24"/>
        </w:rPr>
        <w:t xml:space="preserve">f individuals observed as </w:t>
      </w:r>
      <w:r w:rsidR="00870839" w:rsidRPr="007D5EDD">
        <w:rPr>
          <w:rFonts w:ascii="Times New Roman" w:eastAsia="Times New Roman" w:hAnsi="Times New Roman" w:cs="Times New Roman"/>
          <w:color w:val="000000"/>
          <w:sz w:val="24"/>
          <w:szCs w:val="24"/>
        </w:rPr>
        <w:t>transitioning from permanent to temporary employment have unusually poor permanent jobs</w:t>
      </w:r>
      <w:r w:rsidR="00870839" w:rsidRPr="007D5EDD">
        <w:rPr>
          <w:rFonts w:ascii="Times New Roman" w:hAnsi="Times New Roman" w:cs="Times New Roman"/>
          <w:color w:val="000000"/>
          <w:sz w:val="24"/>
          <w:szCs w:val="24"/>
        </w:rPr>
        <w:t xml:space="preserve">, </w:t>
      </w:r>
      <w:r w:rsidR="00A22394">
        <w:rPr>
          <w:rFonts w:ascii="Times New Roman" w:hAnsi="Times New Roman" w:cs="Times New Roman"/>
          <w:color w:val="000000"/>
          <w:sz w:val="24"/>
          <w:szCs w:val="24"/>
        </w:rPr>
        <w:t xml:space="preserve">and </w:t>
      </w:r>
      <w:r w:rsidR="00870839" w:rsidRPr="007D5EDD">
        <w:rPr>
          <w:rFonts w:ascii="Times New Roman" w:hAnsi="Times New Roman" w:cs="Times New Roman"/>
          <w:color w:val="000000"/>
          <w:sz w:val="24"/>
          <w:szCs w:val="24"/>
        </w:rPr>
        <w:t>even if there is a true causal effect of t</w:t>
      </w:r>
      <w:r w:rsidR="00870839">
        <w:rPr>
          <w:rFonts w:ascii="Times New Roman" w:hAnsi="Times New Roman" w:cs="Times New Roman"/>
          <w:color w:val="000000"/>
          <w:sz w:val="24"/>
          <w:szCs w:val="24"/>
        </w:rPr>
        <w:t>emporary employment on health</w:t>
      </w:r>
      <w:r w:rsidR="00870839" w:rsidRPr="007D5EDD">
        <w:rPr>
          <w:rFonts w:ascii="Times New Roman" w:hAnsi="Times New Roman" w:cs="Times New Roman"/>
          <w:color w:val="000000"/>
          <w:sz w:val="24"/>
          <w:szCs w:val="24"/>
        </w:rPr>
        <w:t xml:space="preserve">, fixed effects models would give results that are biased </w:t>
      </w:r>
      <w:r w:rsidR="002936BB">
        <w:rPr>
          <w:rFonts w:ascii="Times New Roman" w:hAnsi="Times New Roman" w:cs="Times New Roman"/>
          <w:color w:val="000000"/>
          <w:sz w:val="24"/>
          <w:szCs w:val="24"/>
        </w:rPr>
        <w:t>downward</w:t>
      </w:r>
      <w:r w:rsidR="0099469C">
        <w:rPr>
          <w:rFonts w:ascii="Times New Roman" w:hAnsi="Times New Roman" w:cs="Times New Roman"/>
          <w:color w:val="000000"/>
          <w:sz w:val="24"/>
          <w:szCs w:val="24"/>
        </w:rPr>
        <w:t>s</w:t>
      </w:r>
      <w:r w:rsidR="002936BB" w:rsidRPr="007D5EDD">
        <w:rPr>
          <w:rFonts w:ascii="Times New Roman" w:hAnsi="Times New Roman" w:cs="Times New Roman"/>
          <w:color w:val="000000"/>
          <w:sz w:val="24"/>
          <w:szCs w:val="24"/>
        </w:rPr>
        <w:t xml:space="preserve"> </w:t>
      </w:r>
      <w:r w:rsidR="00870839" w:rsidRPr="007D5EDD">
        <w:rPr>
          <w:rFonts w:ascii="Times New Roman" w:hAnsi="Times New Roman" w:cs="Times New Roman"/>
          <w:color w:val="000000"/>
          <w:sz w:val="24"/>
          <w:szCs w:val="24"/>
        </w:rPr>
        <w:t xml:space="preserve">if we </w:t>
      </w:r>
      <w:r w:rsidR="002936BB">
        <w:rPr>
          <w:rFonts w:ascii="Times New Roman" w:hAnsi="Times New Roman" w:cs="Times New Roman"/>
          <w:color w:val="000000"/>
          <w:sz w:val="24"/>
          <w:szCs w:val="24"/>
        </w:rPr>
        <w:t>do not</w:t>
      </w:r>
      <w:r w:rsidR="00870839" w:rsidRPr="007D5EDD">
        <w:rPr>
          <w:rFonts w:ascii="Times New Roman" w:hAnsi="Times New Roman" w:cs="Times New Roman"/>
          <w:color w:val="000000"/>
          <w:sz w:val="24"/>
          <w:szCs w:val="24"/>
        </w:rPr>
        <w:t xml:space="preserve"> fully control for working conditions and other variables capturing job quality</w:t>
      </w:r>
      <w:r w:rsidR="002936BB" w:rsidRPr="002936BB">
        <w:rPr>
          <w:rFonts w:ascii="Times New Roman" w:hAnsi="Times New Roman" w:cs="Times New Roman"/>
          <w:color w:val="000000"/>
          <w:sz w:val="24"/>
          <w:szCs w:val="24"/>
        </w:rPr>
        <w:t xml:space="preserve"> </w:t>
      </w:r>
      <w:r w:rsidR="002936BB" w:rsidRPr="007D5EDD">
        <w:rPr>
          <w:rFonts w:ascii="Times New Roman" w:hAnsi="Times New Roman" w:cs="Times New Roman"/>
          <w:color w:val="000000"/>
          <w:sz w:val="24"/>
          <w:szCs w:val="24"/>
        </w:rPr>
        <w:t>in the model</w:t>
      </w:r>
      <w:r w:rsidR="00870839" w:rsidRPr="007D5EDD">
        <w:rPr>
          <w:rFonts w:ascii="Times New Roman" w:hAnsi="Times New Roman" w:cs="Times New Roman"/>
          <w:color w:val="000000"/>
          <w:sz w:val="24"/>
          <w:szCs w:val="24"/>
        </w:rPr>
        <w:t>.</w:t>
      </w:r>
    </w:p>
    <w:p w:rsidR="007309D1" w:rsidRDefault="002936BB" w:rsidP="00294F03">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870839">
        <w:rPr>
          <w:rFonts w:ascii="Times New Roman" w:hAnsi="Times New Roman" w:cs="Times New Roman"/>
          <w:sz w:val="24"/>
          <w:szCs w:val="24"/>
        </w:rPr>
        <w:t xml:space="preserve">To circumvent these confounding issues and to address the question of whether poor health is acquired by participation in </w:t>
      </w:r>
      <w:r>
        <w:rPr>
          <w:rFonts w:ascii="Times New Roman" w:hAnsi="Times New Roman" w:cs="Times New Roman"/>
          <w:sz w:val="24"/>
          <w:szCs w:val="24"/>
        </w:rPr>
        <w:t>temporary employment</w:t>
      </w:r>
      <w:r w:rsidDel="002936BB">
        <w:rPr>
          <w:rFonts w:ascii="Times New Roman" w:hAnsi="Times New Roman" w:cs="Times New Roman"/>
          <w:sz w:val="24"/>
          <w:szCs w:val="24"/>
        </w:rPr>
        <w:t xml:space="preserve"> </w:t>
      </w:r>
      <w:r w:rsidR="00870839">
        <w:rPr>
          <w:rFonts w:ascii="Times New Roman" w:hAnsi="Times New Roman" w:cs="Times New Roman"/>
          <w:sz w:val="24"/>
          <w:szCs w:val="24"/>
        </w:rPr>
        <w:t xml:space="preserve">or </w:t>
      </w:r>
      <w:r w:rsidR="001D59FF">
        <w:rPr>
          <w:rFonts w:ascii="Times New Roman" w:hAnsi="Times New Roman" w:cs="Times New Roman"/>
          <w:sz w:val="24"/>
          <w:szCs w:val="24"/>
        </w:rPr>
        <w:t xml:space="preserve">precedes the transition </w:t>
      </w:r>
      <w:r>
        <w:rPr>
          <w:rFonts w:ascii="Times New Roman" w:hAnsi="Times New Roman" w:cs="Times New Roman"/>
          <w:sz w:val="24"/>
          <w:szCs w:val="24"/>
        </w:rPr>
        <w:t xml:space="preserve">into such </w:t>
      </w:r>
      <w:r w:rsidR="00870839">
        <w:rPr>
          <w:rFonts w:ascii="Times New Roman" w:hAnsi="Times New Roman" w:cs="Times New Roman"/>
          <w:sz w:val="24"/>
          <w:szCs w:val="24"/>
        </w:rPr>
        <w:t xml:space="preserve">employment, </w:t>
      </w:r>
      <w:r w:rsidR="00870839" w:rsidRPr="007D5EDD">
        <w:rPr>
          <w:rFonts w:ascii="Times New Roman" w:hAnsi="Times New Roman" w:cs="Times New Roman"/>
          <w:sz w:val="24"/>
          <w:szCs w:val="24"/>
        </w:rPr>
        <w:t xml:space="preserve">we adopt a novel baseline approach by </w:t>
      </w:r>
      <w:r w:rsidR="00870839">
        <w:rPr>
          <w:rFonts w:ascii="Times New Roman" w:hAnsi="Times New Roman" w:cs="Times New Roman"/>
          <w:sz w:val="24"/>
          <w:szCs w:val="24"/>
        </w:rPr>
        <w:t>comparing the health of people in permanent employment who never become temporarily employed (</w:t>
      </w:r>
      <w:r w:rsidR="00BF3E1A">
        <w:rPr>
          <w:rFonts w:ascii="Times New Roman" w:hAnsi="Times New Roman" w:cs="Times New Roman"/>
          <w:i/>
          <w:sz w:val="24"/>
          <w:szCs w:val="24"/>
        </w:rPr>
        <w:t>N</w:t>
      </w:r>
      <w:r w:rsidR="00870839" w:rsidRPr="00FB59DB">
        <w:rPr>
          <w:rFonts w:ascii="Times New Roman" w:hAnsi="Times New Roman" w:cs="Times New Roman"/>
          <w:i/>
          <w:sz w:val="24"/>
          <w:szCs w:val="24"/>
        </w:rPr>
        <w:t>evers</w:t>
      </w:r>
      <w:r w:rsidR="00870839">
        <w:rPr>
          <w:rFonts w:ascii="Times New Roman" w:hAnsi="Times New Roman" w:cs="Times New Roman"/>
          <w:sz w:val="24"/>
          <w:szCs w:val="24"/>
        </w:rPr>
        <w:t>) with those currently in permanent employment who subsequently become temporarily employed in the future (</w:t>
      </w:r>
      <w:r w:rsidR="00BF3E1A">
        <w:rPr>
          <w:rFonts w:ascii="Times New Roman" w:hAnsi="Times New Roman" w:cs="Times New Roman"/>
          <w:i/>
          <w:sz w:val="24"/>
          <w:szCs w:val="24"/>
        </w:rPr>
        <w:t>F</w:t>
      </w:r>
      <w:r w:rsidR="00870839" w:rsidRPr="003E7DC1">
        <w:rPr>
          <w:rFonts w:ascii="Times New Roman" w:hAnsi="Times New Roman" w:cs="Times New Roman"/>
          <w:i/>
          <w:sz w:val="24"/>
          <w:szCs w:val="24"/>
        </w:rPr>
        <w:t>utures</w:t>
      </w:r>
      <w:r w:rsidR="00870839">
        <w:rPr>
          <w:rFonts w:ascii="Times New Roman" w:hAnsi="Times New Roman" w:cs="Times New Roman"/>
          <w:sz w:val="24"/>
          <w:szCs w:val="24"/>
        </w:rPr>
        <w:t xml:space="preserve"> and </w:t>
      </w:r>
      <w:r w:rsidR="00BF3E1A">
        <w:rPr>
          <w:rFonts w:ascii="Times New Roman" w:hAnsi="Times New Roman" w:cs="Times New Roman"/>
          <w:i/>
          <w:sz w:val="24"/>
          <w:szCs w:val="24"/>
        </w:rPr>
        <w:t>S</w:t>
      </w:r>
      <w:r w:rsidR="00870839" w:rsidRPr="003E7DC1">
        <w:rPr>
          <w:rFonts w:ascii="Times New Roman" w:hAnsi="Times New Roman" w:cs="Times New Roman"/>
          <w:i/>
          <w:sz w:val="24"/>
          <w:szCs w:val="24"/>
        </w:rPr>
        <w:t>witchers-in</w:t>
      </w:r>
      <w:r w:rsidR="00870839">
        <w:rPr>
          <w:rFonts w:ascii="Times New Roman" w:hAnsi="Times New Roman" w:cs="Times New Roman"/>
          <w:sz w:val="24"/>
          <w:szCs w:val="24"/>
        </w:rPr>
        <w:t>) and those in permanent employment who were temporarily employed (</w:t>
      </w:r>
      <w:r w:rsidR="00BF3E1A">
        <w:rPr>
          <w:rFonts w:ascii="Times New Roman" w:hAnsi="Times New Roman" w:cs="Times New Roman"/>
          <w:i/>
          <w:sz w:val="24"/>
          <w:szCs w:val="24"/>
        </w:rPr>
        <w:t>S</w:t>
      </w:r>
      <w:r w:rsidR="00870839" w:rsidRPr="003E7DC1">
        <w:rPr>
          <w:rFonts w:ascii="Times New Roman" w:hAnsi="Times New Roman" w:cs="Times New Roman"/>
          <w:i/>
          <w:sz w:val="24"/>
          <w:szCs w:val="24"/>
        </w:rPr>
        <w:t>witchers-out</w:t>
      </w:r>
      <w:r w:rsidR="00870839">
        <w:rPr>
          <w:rFonts w:ascii="Times New Roman" w:hAnsi="Times New Roman" w:cs="Times New Roman"/>
          <w:sz w:val="24"/>
          <w:szCs w:val="24"/>
        </w:rPr>
        <w:t xml:space="preserve"> and </w:t>
      </w:r>
      <w:r w:rsidR="00BF3E1A">
        <w:rPr>
          <w:rFonts w:ascii="Times New Roman" w:hAnsi="Times New Roman" w:cs="Times New Roman"/>
          <w:i/>
          <w:sz w:val="24"/>
          <w:szCs w:val="24"/>
        </w:rPr>
        <w:t>P</w:t>
      </w:r>
      <w:r w:rsidR="00870839" w:rsidRPr="003E7DC1">
        <w:rPr>
          <w:rFonts w:ascii="Times New Roman" w:hAnsi="Times New Roman" w:cs="Times New Roman"/>
          <w:i/>
          <w:sz w:val="24"/>
          <w:szCs w:val="24"/>
        </w:rPr>
        <w:t>ast</w:t>
      </w:r>
      <w:r w:rsidR="00870839">
        <w:rPr>
          <w:rFonts w:ascii="Times New Roman" w:hAnsi="Times New Roman" w:cs="Times New Roman"/>
          <w:sz w:val="24"/>
          <w:szCs w:val="24"/>
        </w:rPr>
        <w:t xml:space="preserve">s). </w:t>
      </w:r>
      <w:r w:rsidR="006C6E17">
        <w:rPr>
          <w:rFonts w:ascii="Times New Roman" w:hAnsi="Times New Roman" w:cs="Times New Roman"/>
          <w:sz w:val="24"/>
          <w:szCs w:val="24"/>
        </w:rPr>
        <w:t>Since measurements of health are recorded in a common environment t</w:t>
      </w:r>
      <w:r w:rsidR="008A6643">
        <w:rPr>
          <w:rFonts w:ascii="Times New Roman" w:hAnsi="Times New Roman" w:cs="Times New Roman"/>
          <w:sz w:val="24"/>
          <w:szCs w:val="24"/>
        </w:rPr>
        <w:t xml:space="preserve">he estimated </w:t>
      </w:r>
      <w:r w:rsidR="00870839">
        <w:rPr>
          <w:rFonts w:ascii="Times New Roman" w:hAnsi="Times New Roman" w:cs="Times New Roman"/>
          <w:sz w:val="24"/>
          <w:szCs w:val="24"/>
        </w:rPr>
        <w:t xml:space="preserve">differences should </w:t>
      </w:r>
      <w:r w:rsidR="00870839" w:rsidRPr="007D5EDD">
        <w:rPr>
          <w:rFonts w:ascii="Times New Roman" w:hAnsi="Times New Roman" w:cs="Times New Roman"/>
          <w:sz w:val="24"/>
          <w:szCs w:val="24"/>
        </w:rPr>
        <w:t>offer insights on the relative strengths of the selection/sorting and causal impact explanations.</w:t>
      </w:r>
      <w:r w:rsidR="00294F03">
        <w:rPr>
          <w:rFonts w:ascii="Times New Roman" w:hAnsi="Times New Roman" w:cs="Times New Roman"/>
          <w:sz w:val="24"/>
          <w:szCs w:val="24"/>
        </w:rPr>
        <w:t xml:space="preserve"> In particular, i</w:t>
      </w:r>
      <w:r w:rsidR="00870839">
        <w:rPr>
          <w:rFonts w:ascii="Times New Roman" w:hAnsi="Times New Roman" w:cs="Times New Roman"/>
          <w:sz w:val="24"/>
          <w:szCs w:val="24"/>
        </w:rPr>
        <w:t>f poor health is a determinant of entry into temporary employment</w:t>
      </w:r>
      <w:r>
        <w:rPr>
          <w:rFonts w:ascii="Times New Roman" w:hAnsi="Times New Roman" w:cs="Times New Roman"/>
          <w:sz w:val="24"/>
          <w:szCs w:val="24"/>
        </w:rPr>
        <w:t xml:space="preserve"> then </w:t>
      </w:r>
      <w:r w:rsidR="00870839">
        <w:rPr>
          <w:rFonts w:ascii="Times New Roman" w:hAnsi="Times New Roman" w:cs="Times New Roman"/>
          <w:sz w:val="24"/>
          <w:szCs w:val="24"/>
        </w:rPr>
        <w:t xml:space="preserve">those who will be on temporary employment contracts in the future should have poorer health relative to those that never enter temporary employment. </w:t>
      </w:r>
    </w:p>
    <w:p w:rsidR="00DD5981" w:rsidRDefault="00DD5981" w:rsidP="00AF73A5">
      <w:pPr>
        <w:spacing w:after="0" w:line="480" w:lineRule="auto"/>
        <w:rPr>
          <w:rFonts w:ascii="Times New Roman" w:hAnsi="Times New Roman" w:cs="Times New Roman"/>
          <w:b/>
          <w:sz w:val="24"/>
          <w:szCs w:val="24"/>
        </w:rPr>
      </w:pPr>
    </w:p>
    <w:p w:rsidR="00530225" w:rsidRDefault="00530225">
      <w:pPr>
        <w:rPr>
          <w:rFonts w:ascii="Times New Roman" w:hAnsi="Times New Roman" w:cs="Times New Roman"/>
          <w:b/>
          <w:sz w:val="24"/>
          <w:szCs w:val="24"/>
        </w:rPr>
      </w:pPr>
      <w:r>
        <w:rPr>
          <w:rFonts w:ascii="Times New Roman" w:hAnsi="Times New Roman" w:cs="Times New Roman"/>
          <w:b/>
          <w:sz w:val="24"/>
          <w:szCs w:val="24"/>
        </w:rPr>
        <w:br w:type="page"/>
      </w:r>
    </w:p>
    <w:p w:rsidR="00CF7D9D" w:rsidRPr="00320CB1" w:rsidRDefault="00367DD3" w:rsidP="00AF73A5">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5</w:t>
      </w:r>
      <w:r w:rsidR="00CF7D9D">
        <w:rPr>
          <w:rFonts w:ascii="Times New Roman" w:hAnsi="Times New Roman" w:cs="Times New Roman"/>
          <w:b/>
          <w:sz w:val="24"/>
          <w:szCs w:val="24"/>
        </w:rPr>
        <w:t xml:space="preserve">. </w:t>
      </w:r>
      <w:r w:rsidR="00CF7D9D">
        <w:rPr>
          <w:rFonts w:ascii="Times New Roman" w:hAnsi="Times New Roman" w:cs="Times New Roman"/>
          <w:b/>
          <w:sz w:val="24"/>
          <w:szCs w:val="24"/>
        </w:rPr>
        <w:tab/>
      </w:r>
      <w:r w:rsidR="00E36714">
        <w:rPr>
          <w:rFonts w:ascii="Times New Roman" w:hAnsi="Times New Roman" w:cs="Times New Roman"/>
          <w:b/>
          <w:sz w:val="24"/>
          <w:szCs w:val="24"/>
        </w:rPr>
        <w:t>Regression results</w:t>
      </w:r>
    </w:p>
    <w:p w:rsidR="00367DD3" w:rsidRDefault="00367DD3" w:rsidP="00AF73A5">
      <w:pPr>
        <w:spacing w:after="0" w:line="480" w:lineRule="auto"/>
        <w:rPr>
          <w:rFonts w:ascii="Times New Roman" w:hAnsi="Times New Roman"/>
          <w:sz w:val="24"/>
          <w:szCs w:val="24"/>
        </w:rPr>
      </w:pPr>
    </w:p>
    <w:p w:rsidR="00E5355A" w:rsidRPr="002A037E" w:rsidRDefault="00E55589" w:rsidP="00AF73A5">
      <w:pPr>
        <w:autoSpaceDE w:val="0"/>
        <w:autoSpaceDN w:val="0"/>
        <w:adjustRightInd w:val="0"/>
        <w:spacing w:after="0" w:line="480" w:lineRule="auto"/>
        <w:rPr>
          <w:rFonts w:ascii="Times New Roman" w:hAnsi="Times New Roman" w:cs="Times New Roman"/>
          <w:sz w:val="24"/>
          <w:szCs w:val="24"/>
        </w:rPr>
      </w:pPr>
      <w:r>
        <w:rPr>
          <w:rFonts w:ascii="Times New Roman" w:hAnsi="Times New Roman"/>
          <w:sz w:val="24"/>
          <w:szCs w:val="24"/>
        </w:rPr>
        <w:t>T</w:t>
      </w:r>
      <w:r w:rsidRPr="007D5EDD">
        <w:rPr>
          <w:rFonts w:ascii="Times New Roman" w:hAnsi="Times New Roman"/>
          <w:sz w:val="24"/>
          <w:szCs w:val="24"/>
        </w:rPr>
        <w:t xml:space="preserve">his section reports the </w:t>
      </w:r>
      <w:r w:rsidR="0067631D">
        <w:rPr>
          <w:rFonts w:ascii="Times New Roman" w:hAnsi="Times New Roman"/>
          <w:sz w:val="24"/>
          <w:szCs w:val="24"/>
        </w:rPr>
        <w:t xml:space="preserve">results of </w:t>
      </w:r>
      <w:r w:rsidRPr="007D5EDD">
        <w:rPr>
          <w:rFonts w:ascii="Times New Roman" w:hAnsi="Times New Roman"/>
          <w:sz w:val="24"/>
          <w:szCs w:val="24"/>
        </w:rPr>
        <w:t>regression</w:t>
      </w:r>
      <w:r w:rsidR="0067631D">
        <w:rPr>
          <w:rFonts w:ascii="Times New Roman" w:hAnsi="Times New Roman"/>
          <w:sz w:val="24"/>
          <w:szCs w:val="24"/>
        </w:rPr>
        <w:t xml:space="preserve">s </w:t>
      </w:r>
      <w:r w:rsidR="00667029">
        <w:rPr>
          <w:rFonts w:ascii="Times New Roman" w:hAnsi="Times New Roman"/>
          <w:sz w:val="24"/>
          <w:szCs w:val="24"/>
        </w:rPr>
        <w:t xml:space="preserve">that use our </w:t>
      </w:r>
      <w:r w:rsidR="00367DD3" w:rsidRPr="007D5EDD">
        <w:rPr>
          <w:rFonts w:ascii="Times New Roman" w:hAnsi="Times New Roman"/>
          <w:sz w:val="24"/>
          <w:szCs w:val="24"/>
        </w:rPr>
        <w:t>four measures of health as</w:t>
      </w:r>
      <w:r w:rsidR="00667029">
        <w:rPr>
          <w:rFonts w:ascii="Times New Roman" w:hAnsi="Times New Roman"/>
          <w:sz w:val="24"/>
          <w:szCs w:val="24"/>
        </w:rPr>
        <w:t xml:space="preserve"> </w:t>
      </w:r>
      <w:r w:rsidR="00367DD3" w:rsidRPr="007D5EDD">
        <w:rPr>
          <w:rFonts w:ascii="Times New Roman" w:hAnsi="Times New Roman"/>
          <w:sz w:val="24"/>
          <w:szCs w:val="24"/>
        </w:rPr>
        <w:t xml:space="preserve">dependent variables. All our ordered measures </w:t>
      </w:r>
      <w:r w:rsidR="00367DD3" w:rsidRPr="007D5EDD">
        <w:rPr>
          <w:rFonts w:ascii="Times New Roman" w:hAnsi="Times New Roman" w:cs="Times New Roman"/>
          <w:sz w:val="24"/>
          <w:szCs w:val="24"/>
        </w:rPr>
        <w:t xml:space="preserve">(psychological distress, life dissatisfaction and poor general health) </w:t>
      </w:r>
      <w:r w:rsidR="00367DD3" w:rsidRPr="007D5EDD">
        <w:rPr>
          <w:rFonts w:ascii="Times New Roman" w:hAnsi="Times New Roman"/>
          <w:sz w:val="24"/>
          <w:szCs w:val="24"/>
        </w:rPr>
        <w:t>are estimated</w:t>
      </w:r>
      <w:r w:rsidR="00367DD3" w:rsidRPr="007D5EDD">
        <w:rPr>
          <w:rFonts w:ascii="Times New Roman" w:hAnsi="Times New Roman" w:cs="Times New Roman"/>
          <w:sz w:val="24"/>
          <w:szCs w:val="24"/>
        </w:rPr>
        <w:t xml:space="preserve"> using ordered </w:t>
      </w:r>
      <w:r w:rsidR="008A6643">
        <w:rPr>
          <w:rFonts w:ascii="Times New Roman" w:hAnsi="Times New Roman" w:cs="Times New Roman"/>
          <w:sz w:val="24"/>
          <w:szCs w:val="24"/>
        </w:rPr>
        <w:t>logistic regressions</w:t>
      </w:r>
      <w:r w:rsidR="00667029">
        <w:rPr>
          <w:rFonts w:ascii="Times New Roman" w:hAnsi="Times New Roman" w:cs="Times New Roman"/>
          <w:sz w:val="24"/>
          <w:szCs w:val="24"/>
        </w:rPr>
        <w:t xml:space="preserve"> </w:t>
      </w:r>
      <w:r w:rsidR="00367DD3" w:rsidRPr="007D5EDD">
        <w:rPr>
          <w:rFonts w:ascii="Times New Roman" w:hAnsi="Times New Roman" w:cs="Times New Roman"/>
          <w:sz w:val="24"/>
          <w:szCs w:val="24"/>
        </w:rPr>
        <w:t>while our dichotomous dependent variable (psychological anxiety) is estimate</w:t>
      </w:r>
      <w:r w:rsidR="00367DD3">
        <w:rPr>
          <w:rFonts w:ascii="Times New Roman" w:hAnsi="Times New Roman" w:cs="Times New Roman"/>
          <w:sz w:val="24"/>
          <w:szCs w:val="24"/>
        </w:rPr>
        <w:t>d</w:t>
      </w:r>
      <w:r w:rsidR="00367DD3" w:rsidRPr="007D5EDD">
        <w:rPr>
          <w:rFonts w:ascii="Times New Roman" w:hAnsi="Times New Roman" w:cs="Times New Roman"/>
          <w:sz w:val="24"/>
          <w:szCs w:val="24"/>
        </w:rPr>
        <w:t xml:space="preserve"> using a binary logi</w:t>
      </w:r>
      <w:r w:rsidR="008A6643">
        <w:rPr>
          <w:rFonts w:ascii="Times New Roman" w:hAnsi="Times New Roman" w:cs="Times New Roman"/>
          <w:sz w:val="24"/>
          <w:szCs w:val="24"/>
        </w:rPr>
        <w:t>stic</w:t>
      </w:r>
      <w:r w:rsidR="00367DD3" w:rsidRPr="007D5EDD">
        <w:rPr>
          <w:rFonts w:ascii="Times New Roman" w:hAnsi="Times New Roman" w:cs="Times New Roman"/>
          <w:sz w:val="24"/>
          <w:szCs w:val="24"/>
        </w:rPr>
        <w:t xml:space="preserve"> model.</w:t>
      </w:r>
      <w:r w:rsidR="00367DD3" w:rsidRPr="00367DD3">
        <w:rPr>
          <w:rFonts w:ascii="Times New Roman" w:hAnsi="Times New Roman" w:cs="Times New Roman"/>
          <w:sz w:val="24"/>
          <w:szCs w:val="24"/>
        </w:rPr>
        <w:t xml:space="preserve"> </w:t>
      </w:r>
      <w:r w:rsidR="00367DD3" w:rsidRPr="00ED66B9">
        <w:rPr>
          <w:rFonts w:ascii="Times New Roman" w:hAnsi="Times New Roman" w:cs="Times New Roman"/>
          <w:sz w:val="24"/>
          <w:szCs w:val="24"/>
        </w:rPr>
        <w:t>In</w:t>
      </w:r>
      <w:r w:rsidR="00367DD3">
        <w:rPr>
          <w:rFonts w:ascii="Times New Roman" w:hAnsi="Times New Roman" w:cs="Times New Roman"/>
          <w:sz w:val="24"/>
          <w:szCs w:val="24"/>
        </w:rPr>
        <w:t xml:space="preserve"> </w:t>
      </w:r>
      <w:r w:rsidR="00367DD3" w:rsidRPr="00ED66B9">
        <w:rPr>
          <w:rFonts w:ascii="Times New Roman" w:hAnsi="Times New Roman" w:cs="Times New Roman"/>
          <w:sz w:val="24"/>
          <w:szCs w:val="24"/>
        </w:rPr>
        <w:t xml:space="preserve">line with existing literature (Araya </w:t>
      </w:r>
      <w:r w:rsidR="00367DD3" w:rsidRPr="00ED66B9">
        <w:rPr>
          <w:rFonts w:ascii="Times New Roman" w:hAnsi="Times New Roman" w:cs="Times New Roman"/>
          <w:i/>
          <w:sz w:val="24"/>
          <w:szCs w:val="24"/>
        </w:rPr>
        <w:t>et al.</w:t>
      </w:r>
      <w:r w:rsidR="00367DD3" w:rsidRPr="00ED66B9">
        <w:rPr>
          <w:rFonts w:ascii="Times New Roman" w:hAnsi="Times New Roman" w:cs="Times New Roman"/>
          <w:sz w:val="24"/>
          <w:szCs w:val="24"/>
        </w:rPr>
        <w:t xml:space="preserve">, 2001; Breslau </w:t>
      </w:r>
      <w:r w:rsidR="00367DD3" w:rsidRPr="00ED66B9">
        <w:rPr>
          <w:rFonts w:ascii="Times New Roman" w:hAnsi="Times New Roman" w:cs="Times New Roman"/>
          <w:i/>
          <w:sz w:val="24"/>
          <w:szCs w:val="24"/>
        </w:rPr>
        <w:t>et al.</w:t>
      </w:r>
      <w:r w:rsidR="00367DD3" w:rsidRPr="00ED66B9">
        <w:rPr>
          <w:rFonts w:ascii="Times New Roman" w:hAnsi="Times New Roman" w:cs="Times New Roman"/>
          <w:sz w:val="24"/>
          <w:szCs w:val="24"/>
        </w:rPr>
        <w:t xml:space="preserve">, 2008; Lindstrom and Rosvall, 2012), all health equations include </w:t>
      </w:r>
      <w:r w:rsidR="00367DD3" w:rsidRPr="00367DD3">
        <w:rPr>
          <w:rFonts w:ascii="Times New Roman" w:hAnsi="Times New Roman" w:cs="Times New Roman"/>
          <w:sz w:val="24"/>
          <w:szCs w:val="24"/>
        </w:rPr>
        <w:t xml:space="preserve">as controls </w:t>
      </w:r>
      <w:r w:rsidR="0067631D">
        <w:rPr>
          <w:rFonts w:ascii="Times New Roman" w:hAnsi="Times New Roman" w:cs="Times New Roman"/>
          <w:sz w:val="24"/>
          <w:szCs w:val="24"/>
        </w:rPr>
        <w:t xml:space="preserve">a </w:t>
      </w:r>
      <w:r w:rsidR="00367DD3" w:rsidRPr="00367DD3">
        <w:rPr>
          <w:rFonts w:ascii="Times New Roman" w:hAnsi="Times New Roman" w:cs="Times New Roman"/>
          <w:sz w:val="24"/>
          <w:szCs w:val="24"/>
        </w:rPr>
        <w:t>range of socio-demographic and job-related characteristics</w:t>
      </w:r>
      <w:r w:rsidR="0067631D">
        <w:rPr>
          <w:rFonts w:ascii="Times New Roman" w:hAnsi="Times New Roman" w:cs="Times New Roman"/>
          <w:sz w:val="24"/>
          <w:szCs w:val="24"/>
        </w:rPr>
        <w:t xml:space="preserve">. We augment the model with our set of </w:t>
      </w:r>
      <w:r w:rsidR="00367DD3" w:rsidRPr="00367DD3">
        <w:rPr>
          <w:rFonts w:ascii="Times New Roman" w:hAnsi="Times New Roman" w:cs="Times New Roman"/>
          <w:sz w:val="24"/>
          <w:szCs w:val="24"/>
        </w:rPr>
        <w:t xml:space="preserve">mutually exclusive binary indicators of employment transitions in order to </w:t>
      </w:r>
      <w:r w:rsidR="0067631D">
        <w:rPr>
          <w:rFonts w:ascii="Times New Roman" w:hAnsi="Times New Roman" w:cs="Times New Roman"/>
          <w:sz w:val="24"/>
          <w:szCs w:val="24"/>
        </w:rPr>
        <w:t>permit</w:t>
      </w:r>
      <w:r w:rsidR="00367DD3" w:rsidRPr="00367DD3">
        <w:rPr>
          <w:rFonts w:ascii="Times New Roman" w:hAnsi="Times New Roman" w:cs="Times New Roman"/>
          <w:sz w:val="24"/>
          <w:szCs w:val="24"/>
        </w:rPr>
        <w:t xml:space="preserve"> the identification of any underlying differences in health </w:t>
      </w:r>
      <w:r w:rsidR="0067631D">
        <w:rPr>
          <w:rFonts w:ascii="Times New Roman" w:hAnsi="Times New Roman" w:cs="Times New Roman"/>
          <w:sz w:val="24"/>
          <w:szCs w:val="24"/>
        </w:rPr>
        <w:t xml:space="preserve">status </w:t>
      </w:r>
      <w:r w:rsidR="00367DD3" w:rsidRPr="00367DD3">
        <w:rPr>
          <w:rFonts w:ascii="Times New Roman" w:hAnsi="Times New Roman" w:cs="Times New Roman"/>
          <w:sz w:val="24"/>
          <w:szCs w:val="24"/>
        </w:rPr>
        <w:t xml:space="preserve">relative to </w:t>
      </w:r>
      <w:r w:rsidR="00D1472B" w:rsidRPr="00D1472B">
        <w:rPr>
          <w:rFonts w:ascii="Times New Roman" w:hAnsi="Times New Roman" w:cs="Times New Roman"/>
          <w:i/>
          <w:sz w:val="24"/>
          <w:szCs w:val="24"/>
        </w:rPr>
        <w:t>Nevers</w:t>
      </w:r>
      <w:r w:rsidR="00367DD3" w:rsidRPr="00367DD3">
        <w:rPr>
          <w:rFonts w:ascii="Times New Roman" w:hAnsi="Times New Roman" w:cs="Times New Roman"/>
          <w:sz w:val="24"/>
          <w:szCs w:val="24"/>
        </w:rPr>
        <w:t>.</w:t>
      </w:r>
      <w:r w:rsidR="0067631D">
        <w:rPr>
          <w:rFonts w:ascii="Times New Roman" w:hAnsi="Times New Roman" w:cs="Times New Roman"/>
          <w:sz w:val="24"/>
          <w:szCs w:val="24"/>
        </w:rPr>
        <w:t xml:space="preserve"> For brevity and a</w:t>
      </w:r>
      <w:r w:rsidR="00367DD3" w:rsidRPr="00367DD3">
        <w:rPr>
          <w:rFonts w:ascii="Times New Roman" w:hAnsi="Times New Roman" w:cs="Times New Roman"/>
          <w:sz w:val="24"/>
          <w:szCs w:val="24"/>
        </w:rPr>
        <w:t xml:space="preserve">s our primary concern is with differences in health </w:t>
      </w:r>
      <w:r w:rsidR="0067631D">
        <w:rPr>
          <w:rFonts w:ascii="Times New Roman" w:hAnsi="Times New Roman" w:cs="Times New Roman"/>
          <w:sz w:val="24"/>
          <w:szCs w:val="24"/>
        </w:rPr>
        <w:t xml:space="preserve">status </w:t>
      </w:r>
      <w:r w:rsidR="00367DD3" w:rsidRPr="00367DD3">
        <w:rPr>
          <w:rFonts w:ascii="Times New Roman" w:hAnsi="Times New Roman" w:cs="Times New Roman"/>
          <w:sz w:val="24"/>
          <w:szCs w:val="24"/>
        </w:rPr>
        <w:t>between the sample groups, we present only the results that correspond</w:t>
      </w:r>
      <w:r w:rsidR="00D1472B">
        <w:rPr>
          <w:rFonts w:ascii="Times New Roman" w:hAnsi="Times New Roman" w:cs="Times New Roman"/>
          <w:sz w:val="24"/>
          <w:szCs w:val="24"/>
        </w:rPr>
        <w:t xml:space="preserve"> to our employment transition</w:t>
      </w:r>
      <w:r w:rsidR="00D1472B" w:rsidRPr="00665E4E">
        <w:rPr>
          <w:rFonts w:ascii="Times New Roman" w:hAnsi="Times New Roman" w:cs="Times New Roman"/>
          <w:sz w:val="24"/>
          <w:szCs w:val="24"/>
        </w:rPr>
        <w:t>s.</w:t>
      </w:r>
      <w:r w:rsidR="002A037E" w:rsidRPr="00665E4E">
        <w:rPr>
          <w:rFonts w:ascii="Times New Roman" w:hAnsi="Times New Roman" w:cs="Times New Roman"/>
          <w:sz w:val="24"/>
          <w:szCs w:val="24"/>
        </w:rPr>
        <w:t xml:space="preserve"> A full list of variables included in the regressions can be found in the notes of Table 2 and their coefficient estimates in the online Appendix.</w:t>
      </w:r>
    </w:p>
    <w:p w:rsidR="00016978" w:rsidRDefault="0085755F" w:rsidP="0085755F">
      <w:pPr>
        <w:autoSpaceDE w:val="0"/>
        <w:autoSpaceDN w:val="0"/>
        <w:adjustRightInd w:val="0"/>
        <w:spacing w:after="0" w:line="480" w:lineRule="auto"/>
        <w:ind w:firstLine="720"/>
        <w:rPr>
          <w:rFonts w:ascii="Times New Roman" w:hAnsi="Times New Roman" w:cs="Times New Roman"/>
          <w:sz w:val="24"/>
          <w:szCs w:val="24"/>
        </w:rPr>
      </w:pPr>
      <w:r w:rsidRPr="002A037E">
        <w:rPr>
          <w:rFonts w:ascii="Times New Roman" w:hAnsi="Times New Roman" w:cs="Times New Roman"/>
          <w:sz w:val="24"/>
          <w:szCs w:val="24"/>
        </w:rPr>
        <w:t xml:space="preserve">Tables 2 and 3 </w:t>
      </w:r>
      <w:r w:rsidR="00F131CC">
        <w:rPr>
          <w:rFonts w:ascii="Times New Roman" w:hAnsi="Times New Roman" w:cs="Times New Roman"/>
          <w:sz w:val="24"/>
          <w:szCs w:val="24"/>
        </w:rPr>
        <w:t xml:space="preserve">report the results </w:t>
      </w:r>
      <w:r w:rsidRPr="0085755F">
        <w:rPr>
          <w:rFonts w:ascii="Times New Roman" w:hAnsi="Times New Roman" w:cs="Times New Roman"/>
          <w:sz w:val="24"/>
          <w:szCs w:val="24"/>
        </w:rPr>
        <w:t>for our casuals and fixed-term samples respectively. Marginal effects on the probability of belonging to the highest and lowest categories associated with each health measure are also reported. Consistent with existing st</w:t>
      </w:r>
      <w:r>
        <w:rPr>
          <w:rFonts w:ascii="Times New Roman" w:hAnsi="Times New Roman" w:cs="Times New Roman"/>
          <w:sz w:val="24"/>
          <w:szCs w:val="24"/>
        </w:rPr>
        <w:t xml:space="preserve">udies, our results reveal that </w:t>
      </w:r>
      <w:r w:rsidRPr="0085755F">
        <w:rPr>
          <w:rFonts w:ascii="Times New Roman" w:hAnsi="Times New Roman" w:cs="Times New Roman"/>
          <w:i/>
          <w:sz w:val="24"/>
          <w:szCs w:val="24"/>
        </w:rPr>
        <w:t>Temps</w:t>
      </w:r>
      <w:r w:rsidRPr="0085755F">
        <w:rPr>
          <w:rFonts w:ascii="Times New Roman" w:hAnsi="Times New Roman" w:cs="Times New Roman"/>
          <w:sz w:val="24"/>
          <w:szCs w:val="24"/>
        </w:rPr>
        <w:t xml:space="preserve"> report poorer levels of psychological distress and greater life dissatisfaction than </w:t>
      </w:r>
      <w:r w:rsidRPr="0085755F">
        <w:rPr>
          <w:rFonts w:ascii="Times New Roman" w:hAnsi="Times New Roman" w:cs="Times New Roman"/>
          <w:i/>
          <w:sz w:val="24"/>
          <w:szCs w:val="24"/>
        </w:rPr>
        <w:t>Nevers</w:t>
      </w:r>
      <w:r w:rsidRPr="0085755F">
        <w:rPr>
          <w:rFonts w:ascii="Times New Roman" w:hAnsi="Times New Roman" w:cs="Times New Roman"/>
          <w:sz w:val="24"/>
          <w:szCs w:val="24"/>
        </w:rPr>
        <w:t>. According to Tabl</w:t>
      </w:r>
      <w:r w:rsidR="007374D8">
        <w:rPr>
          <w:rFonts w:ascii="Times New Roman" w:hAnsi="Times New Roman" w:cs="Times New Roman"/>
          <w:sz w:val="24"/>
          <w:szCs w:val="24"/>
        </w:rPr>
        <w:t xml:space="preserve">e 2, </w:t>
      </w:r>
      <w:r w:rsidR="007374D8" w:rsidRPr="007374D8">
        <w:rPr>
          <w:rFonts w:ascii="Times New Roman" w:hAnsi="Times New Roman" w:cs="Times New Roman"/>
          <w:i/>
          <w:sz w:val="24"/>
          <w:szCs w:val="24"/>
        </w:rPr>
        <w:t>Ν</w:t>
      </w:r>
      <w:r w:rsidRPr="007374D8">
        <w:rPr>
          <w:rFonts w:ascii="Times New Roman" w:hAnsi="Times New Roman" w:cs="Times New Roman"/>
          <w:i/>
          <w:sz w:val="24"/>
          <w:szCs w:val="24"/>
        </w:rPr>
        <w:t>evers</w:t>
      </w:r>
      <w:r w:rsidRPr="0085755F">
        <w:rPr>
          <w:rFonts w:ascii="Times New Roman" w:hAnsi="Times New Roman" w:cs="Times New Roman"/>
          <w:sz w:val="24"/>
          <w:szCs w:val="24"/>
        </w:rPr>
        <w:t xml:space="preserve"> are the least likely to report health problems</w:t>
      </w:r>
      <w:r w:rsidR="007374D8" w:rsidRPr="007374D8">
        <w:rPr>
          <w:rFonts w:ascii="Times New Roman" w:hAnsi="Times New Roman" w:cs="Times New Roman"/>
          <w:sz w:val="24"/>
          <w:szCs w:val="24"/>
        </w:rPr>
        <w:t>,</w:t>
      </w:r>
      <w:r w:rsidRPr="0085755F">
        <w:rPr>
          <w:rFonts w:ascii="Times New Roman" w:hAnsi="Times New Roman" w:cs="Times New Roman"/>
          <w:sz w:val="24"/>
          <w:szCs w:val="24"/>
        </w:rPr>
        <w:t xml:space="preserve"> although the differences are not always s</w:t>
      </w:r>
      <w:r w:rsidR="007374D8">
        <w:rPr>
          <w:rFonts w:ascii="Times New Roman" w:hAnsi="Times New Roman" w:cs="Times New Roman"/>
          <w:sz w:val="24"/>
          <w:szCs w:val="24"/>
        </w:rPr>
        <w:t xml:space="preserve">tatistically significant at </w:t>
      </w:r>
      <w:r w:rsidRPr="0085755F">
        <w:rPr>
          <w:rFonts w:ascii="Times New Roman" w:hAnsi="Times New Roman" w:cs="Times New Roman"/>
          <w:sz w:val="24"/>
          <w:szCs w:val="24"/>
        </w:rPr>
        <w:t>conventional levels</w:t>
      </w:r>
      <w:r w:rsidR="009C7B17">
        <w:rPr>
          <w:rFonts w:ascii="Times New Roman" w:hAnsi="Times New Roman" w:cs="Times New Roman"/>
          <w:sz w:val="24"/>
          <w:szCs w:val="24"/>
        </w:rPr>
        <w:t xml:space="preserve">. </w:t>
      </w:r>
      <w:r w:rsidR="007374D8" w:rsidRPr="007374D8">
        <w:rPr>
          <w:rFonts w:ascii="Times New Roman" w:hAnsi="Times New Roman" w:cs="Times New Roman"/>
          <w:i/>
          <w:sz w:val="24"/>
          <w:szCs w:val="24"/>
        </w:rPr>
        <w:t>S</w:t>
      </w:r>
      <w:r w:rsidRPr="007374D8">
        <w:rPr>
          <w:rFonts w:ascii="Times New Roman" w:hAnsi="Times New Roman" w:cs="Times New Roman"/>
          <w:i/>
          <w:sz w:val="24"/>
          <w:szCs w:val="24"/>
        </w:rPr>
        <w:t>witchers-out</w:t>
      </w:r>
      <w:r w:rsidR="007374D8">
        <w:rPr>
          <w:rFonts w:ascii="Times New Roman" w:hAnsi="Times New Roman" w:cs="Times New Roman"/>
          <w:sz w:val="24"/>
          <w:szCs w:val="24"/>
        </w:rPr>
        <w:t xml:space="preserve"> and </w:t>
      </w:r>
      <w:r w:rsidR="007374D8" w:rsidRPr="007374D8">
        <w:rPr>
          <w:rFonts w:ascii="Times New Roman" w:hAnsi="Times New Roman" w:cs="Times New Roman"/>
          <w:i/>
          <w:sz w:val="24"/>
          <w:szCs w:val="24"/>
        </w:rPr>
        <w:t>P</w:t>
      </w:r>
      <w:r w:rsidRPr="007374D8">
        <w:rPr>
          <w:rFonts w:ascii="Times New Roman" w:hAnsi="Times New Roman" w:cs="Times New Roman"/>
          <w:i/>
          <w:sz w:val="24"/>
          <w:szCs w:val="24"/>
        </w:rPr>
        <w:t>asts</w:t>
      </w:r>
      <w:r w:rsidRPr="0085755F">
        <w:rPr>
          <w:rFonts w:ascii="Times New Roman" w:hAnsi="Times New Roman" w:cs="Times New Roman"/>
          <w:sz w:val="24"/>
          <w:szCs w:val="24"/>
        </w:rPr>
        <w:t xml:space="preserve"> rarely have significantly worse mental health than </w:t>
      </w:r>
      <w:r w:rsidR="007374D8" w:rsidRPr="007374D8">
        <w:rPr>
          <w:rFonts w:ascii="Times New Roman" w:hAnsi="Times New Roman" w:cs="Times New Roman"/>
          <w:i/>
          <w:sz w:val="24"/>
          <w:szCs w:val="24"/>
        </w:rPr>
        <w:t>Nevers</w:t>
      </w:r>
      <w:r w:rsidRPr="0085755F">
        <w:rPr>
          <w:rFonts w:ascii="Times New Roman" w:hAnsi="Times New Roman" w:cs="Times New Roman"/>
          <w:sz w:val="24"/>
          <w:szCs w:val="24"/>
        </w:rPr>
        <w:t>. O</w:t>
      </w:r>
      <w:r w:rsidR="007374D8">
        <w:rPr>
          <w:rFonts w:ascii="Times New Roman" w:hAnsi="Times New Roman" w:cs="Times New Roman"/>
          <w:sz w:val="24"/>
          <w:szCs w:val="24"/>
        </w:rPr>
        <w:t xml:space="preserve">ne exception is that </w:t>
      </w:r>
      <w:r w:rsidR="007374D8" w:rsidRPr="007374D8">
        <w:rPr>
          <w:rFonts w:ascii="Times New Roman" w:hAnsi="Times New Roman" w:cs="Times New Roman"/>
          <w:i/>
          <w:sz w:val="24"/>
          <w:szCs w:val="24"/>
        </w:rPr>
        <w:t>S</w:t>
      </w:r>
      <w:r w:rsidRPr="007374D8">
        <w:rPr>
          <w:rFonts w:ascii="Times New Roman" w:hAnsi="Times New Roman" w:cs="Times New Roman"/>
          <w:i/>
          <w:sz w:val="24"/>
          <w:szCs w:val="24"/>
        </w:rPr>
        <w:t>witchers-out</w:t>
      </w:r>
      <w:r w:rsidRPr="0085755F">
        <w:rPr>
          <w:rFonts w:ascii="Times New Roman" w:hAnsi="Times New Roman" w:cs="Times New Roman"/>
          <w:sz w:val="24"/>
          <w:szCs w:val="24"/>
        </w:rPr>
        <w:t xml:space="preserve"> report gre</w:t>
      </w:r>
      <w:r w:rsidR="007374D8">
        <w:rPr>
          <w:rFonts w:ascii="Times New Roman" w:hAnsi="Times New Roman" w:cs="Times New Roman"/>
          <w:sz w:val="24"/>
          <w:szCs w:val="24"/>
        </w:rPr>
        <w:t xml:space="preserve">ater life dissatisfaction than </w:t>
      </w:r>
      <w:r w:rsidR="007374D8" w:rsidRPr="007374D8">
        <w:rPr>
          <w:rFonts w:ascii="Times New Roman" w:hAnsi="Times New Roman" w:cs="Times New Roman"/>
          <w:i/>
          <w:sz w:val="24"/>
          <w:szCs w:val="24"/>
        </w:rPr>
        <w:t>N</w:t>
      </w:r>
      <w:r w:rsidRPr="007374D8">
        <w:rPr>
          <w:rFonts w:ascii="Times New Roman" w:hAnsi="Times New Roman" w:cs="Times New Roman"/>
          <w:i/>
          <w:sz w:val="24"/>
          <w:szCs w:val="24"/>
        </w:rPr>
        <w:t>evers</w:t>
      </w:r>
      <w:r w:rsidRPr="0085755F">
        <w:rPr>
          <w:rFonts w:ascii="Times New Roman" w:hAnsi="Times New Roman" w:cs="Times New Roman"/>
          <w:sz w:val="24"/>
          <w:szCs w:val="24"/>
        </w:rPr>
        <w:t xml:space="preserve"> at the 10% level, which may reflect regret about giving up the positive attributes of temporary work, such as more leisure time and greater flexibility. The same is also tru</w:t>
      </w:r>
      <w:r w:rsidR="007374D8">
        <w:rPr>
          <w:rFonts w:ascii="Times New Roman" w:hAnsi="Times New Roman" w:cs="Times New Roman"/>
          <w:sz w:val="24"/>
          <w:szCs w:val="24"/>
        </w:rPr>
        <w:t xml:space="preserve">e for </w:t>
      </w:r>
      <w:r w:rsidR="007374D8" w:rsidRPr="007374D8">
        <w:rPr>
          <w:rFonts w:ascii="Times New Roman" w:hAnsi="Times New Roman" w:cs="Times New Roman"/>
          <w:i/>
          <w:sz w:val="24"/>
          <w:szCs w:val="24"/>
        </w:rPr>
        <w:t>P</w:t>
      </w:r>
      <w:r w:rsidRPr="007374D8">
        <w:rPr>
          <w:rFonts w:ascii="Times New Roman" w:hAnsi="Times New Roman" w:cs="Times New Roman"/>
          <w:i/>
          <w:sz w:val="24"/>
          <w:szCs w:val="24"/>
        </w:rPr>
        <w:t>asts</w:t>
      </w:r>
      <w:r w:rsidRPr="0085755F">
        <w:rPr>
          <w:rFonts w:ascii="Times New Roman" w:hAnsi="Times New Roman" w:cs="Times New Roman"/>
          <w:sz w:val="24"/>
          <w:szCs w:val="24"/>
        </w:rPr>
        <w:t xml:space="preserve"> and our poor general health measure, which may reflect a physical health characteristic. </w:t>
      </w:r>
      <w:r w:rsidR="009C7B17">
        <w:rPr>
          <w:rFonts w:ascii="Times New Roman" w:hAnsi="Times New Roman" w:cs="Times New Roman"/>
          <w:sz w:val="24"/>
          <w:szCs w:val="24"/>
        </w:rPr>
        <w:t>T</w:t>
      </w:r>
      <w:r w:rsidRPr="0085755F">
        <w:rPr>
          <w:rFonts w:ascii="Times New Roman" w:hAnsi="Times New Roman" w:cs="Times New Roman"/>
          <w:sz w:val="24"/>
          <w:szCs w:val="24"/>
        </w:rPr>
        <w:t xml:space="preserve">hese findings </w:t>
      </w:r>
      <w:r w:rsidRPr="0085755F">
        <w:rPr>
          <w:rFonts w:ascii="Times New Roman" w:hAnsi="Times New Roman" w:cs="Times New Roman"/>
          <w:sz w:val="24"/>
          <w:szCs w:val="24"/>
        </w:rPr>
        <w:lastRenderedPageBreak/>
        <w:t xml:space="preserve">suggest that mental health is not significantly lower for those who have previously experienced temporary employment and that even if temporary employment does negatively influence mental health (for which no supportive evidence was found here) then the effects are short-lived once back in permanent employment. </w:t>
      </w:r>
    </w:p>
    <w:p w:rsidR="0085755F" w:rsidRPr="0085755F" w:rsidRDefault="0085755F" w:rsidP="0085755F">
      <w:pPr>
        <w:autoSpaceDE w:val="0"/>
        <w:autoSpaceDN w:val="0"/>
        <w:adjustRightInd w:val="0"/>
        <w:spacing w:after="0" w:line="480" w:lineRule="auto"/>
        <w:ind w:firstLine="720"/>
        <w:rPr>
          <w:rFonts w:ascii="Times New Roman" w:hAnsi="Times New Roman" w:cs="Times New Roman"/>
          <w:sz w:val="24"/>
          <w:szCs w:val="24"/>
        </w:rPr>
      </w:pPr>
      <w:r w:rsidRPr="0085755F">
        <w:rPr>
          <w:rFonts w:ascii="Times New Roman" w:hAnsi="Times New Roman" w:cs="Times New Roman"/>
          <w:sz w:val="24"/>
          <w:szCs w:val="24"/>
        </w:rPr>
        <w:t xml:space="preserve">Table 2 </w:t>
      </w:r>
      <w:r w:rsidR="009C7B17">
        <w:rPr>
          <w:rFonts w:ascii="Times New Roman" w:hAnsi="Times New Roman" w:cs="Times New Roman"/>
          <w:sz w:val="24"/>
          <w:szCs w:val="24"/>
        </w:rPr>
        <w:t xml:space="preserve">also </w:t>
      </w:r>
      <w:r w:rsidR="00016978">
        <w:rPr>
          <w:rFonts w:ascii="Times New Roman" w:hAnsi="Times New Roman" w:cs="Times New Roman"/>
          <w:sz w:val="24"/>
          <w:szCs w:val="24"/>
        </w:rPr>
        <w:t xml:space="preserve">indicates that </w:t>
      </w:r>
      <w:r w:rsidR="00016978" w:rsidRPr="00016978">
        <w:rPr>
          <w:rFonts w:ascii="Times New Roman" w:hAnsi="Times New Roman" w:cs="Times New Roman"/>
          <w:i/>
          <w:sz w:val="24"/>
          <w:szCs w:val="24"/>
        </w:rPr>
        <w:t>F</w:t>
      </w:r>
      <w:r w:rsidRPr="00016978">
        <w:rPr>
          <w:rFonts w:ascii="Times New Roman" w:hAnsi="Times New Roman" w:cs="Times New Roman"/>
          <w:i/>
          <w:sz w:val="24"/>
          <w:szCs w:val="24"/>
        </w:rPr>
        <w:t>utures</w:t>
      </w:r>
      <w:r w:rsidR="00016978">
        <w:rPr>
          <w:rFonts w:ascii="Times New Roman" w:hAnsi="Times New Roman" w:cs="Times New Roman"/>
          <w:sz w:val="24"/>
          <w:szCs w:val="24"/>
        </w:rPr>
        <w:t xml:space="preserve"> and </w:t>
      </w:r>
      <w:r w:rsidR="00016978" w:rsidRPr="00016978">
        <w:rPr>
          <w:rFonts w:ascii="Times New Roman" w:hAnsi="Times New Roman" w:cs="Times New Roman"/>
          <w:i/>
          <w:sz w:val="24"/>
          <w:szCs w:val="24"/>
        </w:rPr>
        <w:t>S</w:t>
      </w:r>
      <w:r w:rsidRPr="00016978">
        <w:rPr>
          <w:rFonts w:ascii="Times New Roman" w:hAnsi="Times New Roman" w:cs="Times New Roman"/>
          <w:i/>
          <w:sz w:val="24"/>
          <w:szCs w:val="24"/>
        </w:rPr>
        <w:t>witchers-in</w:t>
      </w:r>
      <w:r w:rsidRPr="0085755F">
        <w:rPr>
          <w:rFonts w:ascii="Times New Roman" w:hAnsi="Times New Roman" w:cs="Times New Roman"/>
          <w:sz w:val="24"/>
          <w:szCs w:val="24"/>
        </w:rPr>
        <w:t xml:space="preserve"> report significantly poorer mental </w:t>
      </w:r>
      <w:r w:rsidR="00016978">
        <w:rPr>
          <w:rFonts w:ascii="Times New Roman" w:hAnsi="Times New Roman" w:cs="Times New Roman"/>
          <w:sz w:val="24"/>
          <w:szCs w:val="24"/>
        </w:rPr>
        <w:t xml:space="preserve">and general health than </w:t>
      </w:r>
      <w:r w:rsidR="00016978" w:rsidRPr="00016978">
        <w:rPr>
          <w:rFonts w:ascii="Times New Roman" w:hAnsi="Times New Roman" w:cs="Times New Roman"/>
          <w:i/>
          <w:sz w:val="24"/>
          <w:szCs w:val="24"/>
        </w:rPr>
        <w:t>N</w:t>
      </w:r>
      <w:r w:rsidRPr="00016978">
        <w:rPr>
          <w:rFonts w:ascii="Times New Roman" w:hAnsi="Times New Roman" w:cs="Times New Roman"/>
          <w:i/>
          <w:sz w:val="24"/>
          <w:szCs w:val="24"/>
        </w:rPr>
        <w:t>evers</w:t>
      </w:r>
      <w:r w:rsidR="00016978">
        <w:rPr>
          <w:rFonts w:ascii="Times New Roman" w:hAnsi="Times New Roman" w:cs="Times New Roman"/>
          <w:sz w:val="24"/>
          <w:szCs w:val="24"/>
        </w:rPr>
        <w:t xml:space="preserve">, with the exception being </w:t>
      </w:r>
      <w:r w:rsidR="00016978" w:rsidRPr="00016978">
        <w:rPr>
          <w:rFonts w:ascii="Times New Roman" w:hAnsi="Times New Roman" w:cs="Times New Roman"/>
          <w:i/>
          <w:sz w:val="24"/>
          <w:szCs w:val="24"/>
        </w:rPr>
        <w:t>F</w:t>
      </w:r>
      <w:r w:rsidRPr="00016978">
        <w:rPr>
          <w:rFonts w:ascii="Times New Roman" w:hAnsi="Times New Roman" w:cs="Times New Roman"/>
          <w:i/>
          <w:sz w:val="24"/>
          <w:szCs w:val="24"/>
        </w:rPr>
        <w:t>utures</w:t>
      </w:r>
      <w:r w:rsidRPr="0085755F">
        <w:rPr>
          <w:rFonts w:ascii="Times New Roman" w:hAnsi="Times New Roman" w:cs="Times New Roman"/>
          <w:sz w:val="24"/>
          <w:szCs w:val="24"/>
        </w:rPr>
        <w:t xml:space="preserve"> </w:t>
      </w:r>
      <w:r w:rsidR="00016978">
        <w:rPr>
          <w:rFonts w:ascii="Times New Roman" w:hAnsi="Times New Roman" w:cs="Times New Roman"/>
          <w:sz w:val="24"/>
          <w:szCs w:val="24"/>
        </w:rPr>
        <w:t>in the</w:t>
      </w:r>
      <w:r w:rsidRPr="0085755F">
        <w:rPr>
          <w:rFonts w:ascii="Times New Roman" w:hAnsi="Times New Roman" w:cs="Times New Roman"/>
          <w:sz w:val="24"/>
          <w:szCs w:val="24"/>
        </w:rPr>
        <w:t xml:space="preserve"> psychological anxiety</w:t>
      </w:r>
      <w:r w:rsidR="00016978">
        <w:rPr>
          <w:rFonts w:ascii="Times New Roman" w:hAnsi="Times New Roman" w:cs="Times New Roman"/>
          <w:sz w:val="24"/>
          <w:szCs w:val="24"/>
        </w:rPr>
        <w:t xml:space="preserve"> model</w:t>
      </w:r>
      <w:r w:rsidRPr="0085755F">
        <w:rPr>
          <w:rFonts w:ascii="Times New Roman" w:hAnsi="Times New Roman" w:cs="Times New Roman"/>
          <w:sz w:val="24"/>
          <w:szCs w:val="24"/>
        </w:rPr>
        <w:t xml:space="preserve">. These findings strongly suggest that poor mental health </w:t>
      </w:r>
      <w:r w:rsidRPr="00564B5A">
        <w:rPr>
          <w:rFonts w:ascii="Times New Roman" w:hAnsi="Times New Roman" w:cs="Times New Roman"/>
          <w:i/>
          <w:sz w:val="24"/>
          <w:szCs w:val="24"/>
        </w:rPr>
        <w:t>precedes</w:t>
      </w:r>
      <w:r w:rsidRPr="0085755F">
        <w:rPr>
          <w:rFonts w:ascii="Times New Roman" w:hAnsi="Times New Roman" w:cs="Times New Roman"/>
          <w:sz w:val="24"/>
          <w:szCs w:val="24"/>
        </w:rPr>
        <w:t xml:space="preserve"> a </w:t>
      </w:r>
      <w:r w:rsidR="00016978">
        <w:rPr>
          <w:rFonts w:ascii="Times New Roman" w:hAnsi="Times New Roman" w:cs="Times New Roman"/>
          <w:sz w:val="24"/>
          <w:szCs w:val="24"/>
        </w:rPr>
        <w:t>transition</w:t>
      </w:r>
      <w:r w:rsidRPr="0085755F">
        <w:rPr>
          <w:rFonts w:ascii="Times New Roman" w:hAnsi="Times New Roman" w:cs="Times New Roman"/>
          <w:sz w:val="24"/>
          <w:szCs w:val="24"/>
        </w:rPr>
        <w:t xml:space="preserve"> into temporary employment. The marginal effects suggest that the magnitudes </w:t>
      </w:r>
      <w:r w:rsidR="00016978">
        <w:rPr>
          <w:rFonts w:ascii="Times New Roman" w:hAnsi="Times New Roman" w:cs="Times New Roman"/>
          <w:sz w:val="24"/>
          <w:szCs w:val="24"/>
        </w:rPr>
        <w:t xml:space="preserve">of the differences </w:t>
      </w:r>
      <w:r w:rsidRPr="0085755F">
        <w:rPr>
          <w:rFonts w:ascii="Times New Roman" w:hAnsi="Times New Roman" w:cs="Times New Roman"/>
          <w:sz w:val="24"/>
          <w:szCs w:val="24"/>
        </w:rPr>
        <w:t>are not small</w:t>
      </w:r>
      <w:r w:rsidR="00016978">
        <w:rPr>
          <w:rFonts w:ascii="Times New Roman" w:hAnsi="Times New Roman" w:cs="Times New Roman"/>
          <w:sz w:val="24"/>
          <w:szCs w:val="24"/>
        </w:rPr>
        <w:t>; for example,</w:t>
      </w:r>
      <w:r w:rsidRPr="0085755F">
        <w:rPr>
          <w:rFonts w:ascii="Times New Roman" w:hAnsi="Times New Roman" w:cs="Times New Roman"/>
          <w:sz w:val="24"/>
          <w:szCs w:val="24"/>
        </w:rPr>
        <w:t xml:space="preserve"> </w:t>
      </w:r>
      <w:r w:rsidR="00016978">
        <w:rPr>
          <w:rFonts w:ascii="Times New Roman" w:hAnsi="Times New Roman" w:cs="Times New Roman"/>
          <w:sz w:val="24"/>
          <w:szCs w:val="24"/>
        </w:rPr>
        <w:t xml:space="preserve">the </w:t>
      </w:r>
      <w:r w:rsidRPr="0085755F">
        <w:rPr>
          <w:rFonts w:ascii="Times New Roman" w:hAnsi="Times New Roman" w:cs="Times New Roman"/>
          <w:sz w:val="24"/>
          <w:szCs w:val="24"/>
        </w:rPr>
        <w:t xml:space="preserve">probability of belonging to the highest category associated with psychological distress is increased by 0.4 percentage points (or 36 </w:t>
      </w:r>
      <w:r w:rsidR="00016978">
        <w:rPr>
          <w:rFonts w:ascii="Times New Roman" w:hAnsi="Times New Roman" w:cs="Times New Roman"/>
          <w:sz w:val="24"/>
          <w:szCs w:val="24"/>
        </w:rPr>
        <w:t xml:space="preserve">percent in relative terms) for </w:t>
      </w:r>
      <w:r w:rsidR="00016978" w:rsidRPr="00016978">
        <w:rPr>
          <w:rFonts w:ascii="Times New Roman" w:hAnsi="Times New Roman" w:cs="Times New Roman"/>
          <w:i/>
          <w:sz w:val="24"/>
          <w:szCs w:val="24"/>
        </w:rPr>
        <w:t>S</w:t>
      </w:r>
      <w:r w:rsidRPr="00016978">
        <w:rPr>
          <w:rFonts w:ascii="Times New Roman" w:hAnsi="Times New Roman" w:cs="Times New Roman"/>
          <w:i/>
          <w:sz w:val="24"/>
          <w:szCs w:val="24"/>
        </w:rPr>
        <w:t>witchers-in</w:t>
      </w:r>
      <w:r w:rsidRPr="0085755F">
        <w:rPr>
          <w:rFonts w:ascii="Times New Roman" w:hAnsi="Times New Roman" w:cs="Times New Roman"/>
          <w:sz w:val="24"/>
          <w:szCs w:val="24"/>
        </w:rPr>
        <w:t xml:space="preserve">, while the probability of reporting the lowest category is decreased by 8 percentage points (or 14 percent </w:t>
      </w:r>
      <w:r w:rsidR="00016978">
        <w:rPr>
          <w:rFonts w:ascii="Times New Roman" w:hAnsi="Times New Roman" w:cs="Times New Roman"/>
          <w:sz w:val="24"/>
          <w:szCs w:val="24"/>
        </w:rPr>
        <w:t xml:space="preserve">in relative terms) relative to </w:t>
      </w:r>
      <w:r w:rsidR="00016978" w:rsidRPr="00016978">
        <w:rPr>
          <w:rFonts w:ascii="Times New Roman" w:hAnsi="Times New Roman" w:cs="Times New Roman"/>
          <w:i/>
          <w:sz w:val="24"/>
          <w:szCs w:val="24"/>
        </w:rPr>
        <w:t>N</w:t>
      </w:r>
      <w:r w:rsidRPr="00016978">
        <w:rPr>
          <w:rFonts w:ascii="Times New Roman" w:hAnsi="Times New Roman" w:cs="Times New Roman"/>
          <w:i/>
          <w:sz w:val="24"/>
          <w:szCs w:val="24"/>
        </w:rPr>
        <w:t>evers</w:t>
      </w:r>
      <w:r w:rsidR="002A037E">
        <w:rPr>
          <w:rFonts w:ascii="Times New Roman" w:hAnsi="Times New Roman" w:cs="Times New Roman"/>
          <w:sz w:val="24"/>
          <w:szCs w:val="24"/>
        </w:rPr>
        <w:t xml:space="preserve">, </w:t>
      </w:r>
      <w:r w:rsidR="002A037E" w:rsidRPr="00665E4E">
        <w:rPr>
          <w:rFonts w:ascii="Times New Roman" w:hAnsi="Times New Roman" w:cs="Times New Roman"/>
          <w:sz w:val="24"/>
          <w:szCs w:val="24"/>
        </w:rPr>
        <w:t xml:space="preserve">where the relative effect is derived by dividing the average marginal effect with the predicted probability for </w:t>
      </w:r>
      <w:r w:rsidR="002A037E" w:rsidRPr="00665E4E">
        <w:rPr>
          <w:rFonts w:ascii="Times New Roman" w:hAnsi="Times New Roman" w:cs="Times New Roman"/>
          <w:i/>
          <w:sz w:val="24"/>
          <w:szCs w:val="24"/>
        </w:rPr>
        <w:t>Nevers</w:t>
      </w:r>
      <w:r w:rsidR="002A037E" w:rsidRPr="00665E4E">
        <w:rPr>
          <w:rFonts w:ascii="Times New Roman" w:hAnsi="Times New Roman" w:cs="Times New Roman"/>
          <w:sz w:val="24"/>
          <w:szCs w:val="24"/>
        </w:rPr>
        <w:t>.</w:t>
      </w:r>
      <w:r w:rsidR="002A037E">
        <w:rPr>
          <w:rFonts w:ascii="Times New Roman" w:hAnsi="Times New Roman" w:cs="Times New Roman"/>
          <w:sz w:val="24"/>
          <w:szCs w:val="24"/>
        </w:rPr>
        <w:t xml:space="preserve"> </w:t>
      </w:r>
      <w:r w:rsidRPr="00665E4E">
        <w:rPr>
          <w:rFonts w:ascii="Times New Roman" w:hAnsi="Times New Roman" w:cs="Times New Roman"/>
          <w:sz w:val="24"/>
          <w:szCs w:val="24"/>
        </w:rPr>
        <w:t>Larger rela</w:t>
      </w:r>
      <w:r w:rsidR="00BB15C9" w:rsidRPr="00665E4E">
        <w:rPr>
          <w:rFonts w:ascii="Times New Roman" w:hAnsi="Times New Roman" w:cs="Times New Roman"/>
          <w:sz w:val="24"/>
          <w:szCs w:val="24"/>
        </w:rPr>
        <w:t xml:space="preserve">tive effects are estimated for </w:t>
      </w:r>
      <w:r w:rsidR="00BB15C9" w:rsidRPr="00665E4E">
        <w:rPr>
          <w:rFonts w:ascii="Times New Roman" w:hAnsi="Times New Roman" w:cs="Times New Roman"/>
          <w:i/>
          <w:sz w:val="24"/>
          <w:szCs w:val="24"/>
        </w:rPr>
        <w:t>S</w:t>
      </w:r>
      <w:r w:rsidRPr="002A037E">
        <w:rPr>
          <w:rFonts w:ascii="Times New Roman" w:hAnsi="Times New Roman" w:cs="Times New Roman"/>
          <w:i/>
          <w:sz w:val="24"/>
          <w:szCs w:val="24"/>
        </w:rPr>
        <w:t>witchers-in</w:t>
      </w:r>
      <w:r w:rsidRPr="002A037E">
        <w:rPr>
          <w:rFonts w:ascii="Times New Roman" w:hAnsi="Times New Roman" w:cs="Times New Roman"/>
          <w:sz w:val="24"/>
          <w:szCs w:val="24"/>
        </w:rPr>
        <w:t xml:space="preserve"> for the other two</w:t>
      </w:r>
      <w:r w:rsidRPr="0085755F">
        <w:rPr>
          <w:rFonts w:ascii="Times New Roman" w:hAnsi="Times New Roman" w:cs="Times New Roman"/>
          <w:sz w:val="24"/>
          <w:szCs w:val="24"/>
        </w:rPr>
        <w:t xml:space="preserve"> mental health indicators, </w:t>
      </w:r>
      <w:r w:rsidR="00BB15C9">
        <w:rPr>
          <w:rFonts w:ascii="Times New Roman" w:hAnsi="Times New Roman" w:cs="Times New Roman"/>
          <w:sz w:val="24"/>
          <w:szCs w:val="24"/>
        </w:rPr>
        <w:t xml:space="preserve">while the marginal effects for </w:t>
      </w:r>
      <w:r w:rsidR="00BB15C9" w:rsidRPr="00BB15C9">
        <w:rPr>
          <w:rFonts w:ascii="Times New Roman" w:hAnsi="Times New Roman" w:cs="Times New Roman"/>
          <w:i/>
          <w:sz w:val="24"/>
          <w:szCs w:val="24"/>
        </w:rPr>
        <w:t>F</w:t>
      </w:r>
      <w:r w:rsidRPr="00BB15C9">
        <w:rPr>
          <w:rFonts w:ascii="Times New Roman" w:hAnsi="Times New Roman" w:cs="Times New Roman"/>
          <w:i/>
          <w:sz w:val="24"/>
          <w:szCs w:val="24"/>
        </w:rPr>
        <w:t>utures</w:t>
      </w:r>
      <w:r w:rsidRPr="0085755F">
        <w:rPr>
          <w:rFonts w:ascii="Times New Roman" w:hAnsi="Times New Roman" w:cs="Times New Roman"/>
          <w:sz w:val="24"/>
          <w:szCs w:val="24"/>
        </w:rPr>
        <w:t xml:space="preserve"> are smaller but generally statistically significant.</w:t>
      </w:r>
    </w:p>
    <w:p w:rsidR="0085755F" w:rsidRPr="0085755F" w:rsidRDefault="0085755F" w:rsidP="0085755F">
      <w:pPr>
        <w:autoSpaceDE w:val="0"/>
        <w:autoSpaceDN w:val="0"/>
        <w:adjustRightInd w:val="0"/>
        <w:spacing w:after="0" w:line="480" w:lineRule="auto"/>
        <w:ind w:firstLine="720"/>
        <w:rPr>
          <w:rFonts w:ascii="Times New Roman" w:hAnsi="Times New Roman" w:cs="Times New Roman"/>
          <w:sz w:val="24"/>
          <w:szCs w:val="24"/>
        </w:rPr>
      </w:pPr>
    </w:p>
    <w:p w:rsidR="0085755F" w:rsidRDefault="0085755F" w:rsidP="0085755F">
      <w:pPr>
        <w:autoSpaceDE w:val="0"/>
        <w:autoSpaceDN w:val="0"/>
        <w:adjustRightInd w:val="0"/>
        <w:spacing w:after="0" w:line="480" w:lineRule="auto"/>
        <w:ind w:firstLine="720"/>
        <w:jc w:val="center"/>
        <w:rPr>
          <w:rFonts w:ascii="Times New Roman" w:hAnsi="Times New Roman" w:cs="Times New Roman"/>
          <w:sz w:val="24"/>
          <w:szCs w:val="24"/>
        </w:rPr>
      </w:pPr>
      <w:r w:rsidRPr="0085755F">
        <w:rPr>
          <w:rFonts w:ascii="Times New Roman" w:hAnsi="Times New Roman" w:cs="Times New Roman"/>
          <w:sz w:val="24"/>
          <w:szCs w:val="24"/>
        </w:rPr>
        <w:t>[</w:t>
      </w:r>
      <w:r w:rsidR="007C1EAB">
        <w:rPr>
          <w:rFonts w:ascii="Times New Roman" w:hAnsi="Times New Roman" w:cs="Times New Roman"/>
          <w:sz w:val="24"/>
          <w:szCs w:val="24"/>
        </w:rPr>
        <w:t>Insert Table 2 here</w:t>
      </w:r>
      <w:r w:rsidRPr="0085755F">
        <w:rPr>
          <w:rFonts w:ascii="Times New Roman" w:hAnsi="Times New Roman" w:cs="Times New Roman"/>
          <w:sz w:val="24"/>
          <w:szCs w:val="24"/>
        </w:rPr>
        <w:t>]</w:t>
      </w:r>
    </w:p>
    <w:p w:rsidR="00460096" w:rsidRDefault="00460096" w:rsidP="00460096">
      <w:pPr>
        <w:autoSpaceDE w:val="0"/>
        <w:autoSpaceDN w:val="0"/>
        <w:adjustRightInd w:val="0"/>
        <w:spacing w:after="0" w:line="480" w:lineRule="auto"/>
        <w:ind w:firstLine="720"/>
        <w:rPr>
          <w:rFonts w:ascii="Times New Roman" w:hAnsi="Times New Roman" w:cs="Times New Roman"/>
          <w:sz w:val="24"/>
          <w:szCs w:val="24"/>
        </w:rPr>
      </w:pPr>
    </w:p>
    <w:p w:rsidR="00460096" w:rsidRPr="00460096" w:rsidRDefault="00460096" w:rsidP="00460096">
      <w:pPr>
        <w:autoSpaceDE w:val="0"/>
        <w:autoSpaceDN w:val="0"/>
        <w:adjustRightInd w:val="0"/>
        <w:spacing w:after="0" w:line="480" w:lineRule="auto"/>
        <w:ind w:firstLine="720"/>
        <w:rPr>
          <w:rFonts w:ascii="Times New Roman" w:hAnsi="Times New Roman" w:cs="Times New Roman"/>
          <w:sz w:val="24"/>
          <w:szCs w:val="24"/>
        </w:rPr>
      </w:pPr>
      <w:r w:rsidRPr="00460096">
        <w:rPr>
          <w:rFonts w:ascii="Times New Roman" w:hAnsi="Times New Roman" w:cs="Times New Roman"/>
          <w:sz w:val="24"/>
          <w:szCs w:val="24"/>
        </w:rPr>
        <w:t>The next important issue is how health changes as peop</w:t>
      </w:r>
      <w:r>
        <w:rPr>
          <w:rFonts w:ascii="Times New Roman" w:hAnsi="Times New Roman" w:cs="Times New Roman"/>
          <w:sz w:val="24"/>
          <w:szCs w:val="24"/>
        </w:rPr>
        <w:t xml:space="preserve">le move in and out of temporary </w:t>
      </w:r>
      <w:r w:rsidRPr="00460096">
        <w:rPr>
          <w:rFonts w:ascii="Times New Roman" w:hAnsi="Times New Roman" w:cs="Times New Roman"/>
          <w:sz w:val="24"/>
          <w:szCs w:val="24"/>
        </w:rPr>
        <w:t xml:space="preserve">employment. For </w:t>
      </w:r>
      <w:r>
        <w:rPr>
          <w:rFonts w:ascii="Times New Roman" w:hAnsi="Times New Roman" w:cs="Times New Roman"/>
          <w:sz w:val="24"/>
          <w:szCs w:val="24"/>
        </w:rPr>
        <w:t xml:space="preserve">the </w:t>
      </w:r>
      <w:r w:rsidRPr="00460096">
        <w:rPr>
          <w:rFonts w:ascii="Times New Roman" w:hAnsi="Times New Roman" w:cs="Times New Roman"/>
          <w:sz w:val="24"/>
          <w:szCs w:val="24"/>
        </w:rPr>
        <w:t>casuals</w:t>
      </w:r>
      <w:r>
        <w:rPr>
          <w:rFonts w:ascii="Times New Roman" w:hAnsi="Times New Roman" w:cs="Times New Roman"/>
          <w:sz w:val="24"/>
          <w:szCs w:val="24"/>
        </w:rPr>
        <w:t xml:space="preserve"> sample</w:t>
      </w:r>
      <w:r w:rsidR="00AC239D">
        <w:rPr>
          <w:rFonts w:ascii="Times New Roman" w:hAnsi="Times New Roman" w:cs="Times New Roman"/>
          <w:sz w:val="24"/>
          <w:szCs w:val="24"/>
        </w:rPr>
        <w:t xml:space="preserve"> in Table 2</w:t>
      </w:r>
      <w:r w:rsidRPr="00460096">
        <w:rPr>
          <w:rFonts w:ascii="Times New Roman" w:hAnsi="Times New Roman" w:cs="Times New Roman"/>
          <w:sz w:val="24"/>
          <w:szCs w:val="24"/>
        </w:rPr>
        <w:t xml:space="preserve">, </w:t>
      </w:r>
      <w:r>
        <w:rPr>
          <w:rFonts w:ascii="Times New Roman" w:hAnsi="Times New Roman" w:cs="Times New Roman"/>
          <w:i/>
          <w:sz w:val="24"/>
          <w:szCs w:val="24"/>
        </w:rPr>
        <w:t>S</w:t>
      </w:r>
      <w:r w:rsidRPr="00460096">
        <w:rPr>
          <w:rFonts w:ascii="Times New Roman" w:hAnsi="Times New Roman" w:cs="Times New Roman"/>
          <w:i/>
          <w:sz w:val="24"/>
          <w:szCs w:val="24"/>
        </w:rPr>
        <w:t>witchers-in</w:t>
      </w:r>
      <w:r w:rsidRPr="00460096">
        <w:rPr>
          <w:rFonts w:ascii="Times New Roman" w:hAnsi="Times New Roman" w:cs="Times New Roman"/>
          <w:sz w:val="24"/>
          <w:szCs w:val="24"/>
        </w:rPr>
        <w:t xml:space="preserve"> report poorer mental health </w:t>
      </w:r>
      <w:r w:rsidR="00A961ED">
        <w:rPr>
          <w:rFonts w:ascii="Times New Roman" w:hAnsi="Times New Roman" w:cs="Times New Roman"/>
          <w:sz w:val="24"/>
          <w:szCs w:val="24"/>
        </w:rPr>
        <w:t xml:space="preserve">relative to </w:t>
      </w:r>
      <w:r w:rsidR="00A961ED" w:rsidRPr="00A961ED">
        <w:rPr>
          <w:rFonts w:ascii="Times New Roman" w:hAnsi="Times New Roman" w:cs="Times New Roman"/>
          <w:i/>
          <w:sz w:val="24"/>
          <w:szCs w:val="24"/>
        </w:rPr>
        <w:t>Nevers</w:t>
      </w:r>
      <w:r w:rsidR="00A961ED">
        <w:rPr>
          <w:rFonts w:ascii="Times New Roman" w:hAnsi="Times New Roman" w:cs="Times New Roman"/>
          <w:sz w:val="24"/>
          <w:szCs w:val="24"/>
        </w:rPr>
        <w:t xml:space="preserve"> </w:t>
      </w:r>
      <w:r w:rsidRPr="00460096">
        <w:rPr>
          <w:rFonts w:ascii="Times New Roman" w:hAnsi="Times New Roman" w:cs="Times New Roman"/>
          <w:sz w:val="24"/>
          <w:szCs w:val="24"/>
        </w:rPr>
        <w:t xml:space="preserve">than </w:t>
      </w:r>
      <w:r>
        <w:rPr>
          <w:rFonts w:ascii="Times New Roman" w:hAnsi="Times New Roman" w:cs="Times New Roman"/>
          <w:i/>
          <w:sz w:val="24"/>
          <w:szCs w:val="24"/>
        </w:rPr>
        <w:t>F</w:t>
      </w:r>
      <w:r w:rsidRPr="00460096">
        <w:rPr>
          <w:rFonts w:ascii="Times New Roman" w:hAnsi="Times New Roman" w:cs="Times New Roman"/>
          <w:i/>
          <w:sz w:val="24"/>
          <w:szCs w:val="24"/>
        </w:rPr>
        <w:t>utures</w:t>
      </w:r>
      <w:r w:rsidRPr="00460096">
        <w:rPr>
          <w:rFonts w:ascii="Times New Roman" w:hAnsi="Times New Roman" w:cs="Times New Roman"/>
          <w:sz w:val="24"/>
          <w:szCs w:val="24"/>
        </w:rPr>
        <w:t xml:space="preserve"> </w:t>
      </w:r>
      <w:r w:rsidR="00A961ED">
        <w:rPr>
          <w:rFonts w:ascii="Times New Roman" w:hAnsi="Times New Roman" w:cs="Times New Roman"/>
          <w:sz w:val="24"/>
          <w:szCs w:val="24"/>
        </w:rPr>
        <w:t xml:space="preserve">do, </w:t>
      </w:r>
      <w:r w:rsidRPr="00460096">
        <w:rPr>
          <w:rFonts w:ascii="Times New Roman" w:hAnsi="Times New Roman" w:cs="Times New Roman"/>
          <w:sz w:val="24"/>
          <w:szCs w:val="24"/>
        </w:rPr>
        <w:t>suggesting that mental health deteriorates up to and peaks at the point of trans</w:t>
      </w:r>
      <w:r w:rsidR="00267989">
        <w:rPr>
          <w:rFonts w:ascii="Times New Roman" w:hAnsi="Times New Roman" w:cs="Times New Roman"/>
          <w:sz w:val="24"/>
          <w:szCs w:val="24"/>
        </w:rPr>
        <w:t xml:space="preserve">ition into temporary employment; however, the difference between the </w:t>
      </w:r>
      <w:r w:rsidR="00267989" w:rsidRPr="00267989">
        <w:rPr>
          <w:rFonts w:ascii="Times New Roman" w:hAnsi="Times New Roman" w:cs="Times New Roman"/>
          <w:i/>
          <w:sz w:val="24"/>
          <w:szCs w:val="24"/>
        </w:rPr>
        <w:t>Switchers-in</w:t>
      </w:r>
      <w:r w:rsidRPr="00460096">
        <w:rPr>
          <w:rFonts w:ascii="Times New Roman" w:hAnsi="Times New Roman" w:cs="Times New Roman"/>
          <w:sz w:val="24"/>
          <w:szCs w:val="24"/>
        </w:rPr>
        <w:t xml:space="preserve"> </w:t>
      </w:r>
      <w:r w:rsidR="00267989">
        <w:rPr>
          <w:rFonts w:ascii="Times New Roman" w:hAnsi="Times New Roman" w:cs="Times New Roman"/>
          <w:sz w:val="24"/>
          <w:szCs w:val="24"/>
        </w:rPr>
        <w:t xml:space="preserve">and the </w:t>
      </w:r>
      <w:r w:rsidR="00267989" w:rsidRPr="00267989">
        <w:rPr>
          <w:rFonts w:ascii="Times New Roman" w:hAnsi="Times New Roman" w:cs="Times New Roman"/>
          <w:i/>
          <w:sz w:val="24"/>
          <w:szCs w:val="24"/>
        </w:rPr>
        <w:t xml:space="preserve">Futures </w:t>
      </w:r>
      <w:r w:rsidR="00267989">
        <w:rPr>
          <w:rFonts w:ascii="Times New Roman" w:hAnsi="Times New Roman" w:cs="Times New Roman"/>
          <w:sz w:val="24"/>
          <w:szCs w:val="24"/>
        </w:rPr>
        <w:t xml:space="preserve">coefficients are not statistically significant in any </w:t>
      </w:r>
      <w:r w:rsidR="002A1E68">
        <w:rPr>
          <w:rFonts w:ascii="Times New Roman" w:hAnsi="Times New Roman" w:cs="Times New Roman"/>
          <w:sz w:val="24"/>
          <w:szCs w:val="24"/>
        </w:rPr>
        <w:t xml:space="preserve">of the </w:t>
      </w:r>
      <w:r w:rsidR="00267989">
        <w:rPr>
          <w:rFonts w:ascii="Times New Roman" w:hAnsi="Times New Roman" w:cs="Times New Roman"/>
          <w:sz w:val="24"/>
          <w:szCs w:val="24"/>
        </w:rPr>
        <w:t>model</w:t>
      </w:r>
      <w:r w:rsidR="002A1E68">
        <w:rPr>
          <w:rFonts w:ascii="Times New Roman" w:hAnsi="Times New Roman" w:cs="Times New Roman"/>
          <w:sz w:val="24"/>
          <w:szCs w:val="24"/>
        </w:rPr>
        <w:t>s</w:t>
      </w:r>
      <w:r w:rsidR="00267989">
        <w:rPr>
          <w:rFonts w:ascii="Times New Roman" w:hAnsi="Times New Roman" w:cs="Times New Roman"/>
          <w:sz w:val="24"/>
          <w:szCs w:val="24"/>
        </w:rPr>
        <w:t xml:space="preserve">. </w:t>
      </w:r>
      <w:r w:rsidRPr="00460096">
        <w:rPr>
          <w:rFonts w:ascii="Times New Roman" w:hAnsi="Times New Roman" w:cs="Times New Roman"/>
          <w:i/>
          <w:sz w:val="24"/>
          <w:szCs w:val="24"/>
        </w:rPr>
        <w:t>Temps</w:t>
      </w:r>
      <w:r w:rsidR="00267989">
        <w:rPr>
          <w:rFonts w:ascii="Times New Roman" w:hAnsi="Times New Roman" w:cs="Times New Roman"/>
          <w:sz w:val="24"/>
          <w:szCs w:val="24"/>
        </w:rPr>
        <w:t xml:space="preserve"> report</w:t>
      </w:r>
      <w:r w:rsidRPr="00460096">
        <w:rPr>
          <w:rFonts w:ascii="Times New Roman" w:hAnsi="Times New Roman" w:cs="Times New Roman"/>
          <w:sz w:val="24"/>
          <w:szCs w:val="24"/>
        </w:rPr>
        <w:t xml:space="preserve"> similar health to </w:t>
      </w:r>
      <w:r w:rsidR="00267989">
        <w:rPr>
          <w:rFonts w:ascii="Times New Roman" w:hAnsi="Times New Roman" w:cs="Times New Roman"/>
          <w:i/>
          <w:sz w:val="24"/>
          <w:szCs w:val="24"/>
        </w:rPr>
        <w:t>S</w:t>
      </w:r>
      <w:r w:rsidRPr="00460096">
        <w:rPr>
          <w:rFonts w:ascii="Times New Roman" w:hAnsi="Times New Roman" w:cs="Times New Roman"/>
          <w:i/>
          <w:sz w:val="24"/>
          <w:szCs w:val="24"/>
        </w:rPr>
        <w:t>witchers-in</w:t>
      </w:r>
      <w:r w:rsidR="00267989">
        <w:rPr>
          <w:rFonts w:ascii="Times New Roman" w:hAnsi="Times New Roman" w:cs="Times New Roman"/>
          <w:sz w:val="24"/>
          <w:szCs w:val="24"/>
        </w:rPr>
        <w:t>,</w:t>
      </w:r>
      <w:r w:rsidRPr="00460096">
        <w:rPr>
          <w:rFonts w:ascii="Times New Roman" w:hAnsi="Times New Roman" w:cs="Times New Roman"/>
          <w:sz w:val="24"/>
          <w:szCs w:val="24"/>
        </w:rPr>
        <w:t xml:space="preserve"> with the differences in the respective </w:t>
      </w:r>
      <w:r w:rsidRPr="00460096">
        <w:rPr>
          <w:rFonts w:ascii="Times New Roman" w:hAnsi="Times New Roman" w:cs="Times New Roman"/>
          <w:sz w:val="24"/>
          <w:szCs w:val="24"/>
        </w:rPr>
        <w:lastRenderedPageBreak/>
        <w:t>coefficients</w:t>
      </w:r>
      <w:r w:rsidR="002A1E68">
        <w:rPr>
          <w:rFonts w:ascii="Times New Roman" w:hAnsi="Times New Roman" w:cs="Times New Roman"/>
          <w:sz w:val="24"/>
          <w:szCs w:val="24"/>
        </w:rPr>
        <w:t xml:space="preserve"> for the psychological distress, </w:t>
      </w:r>
      <w:r w:rsidRPr="00460096">
        <w:rPr>
          <w:rFonts w:ascii="Times New Roman" w:hAnsi="Times New Roman" w:cs="Times New Roman"/>
          <w:sz w:val="24"/>
          <w:szCs w:val="24"/>
        </w:rPr>
        <w:t xml:space="preserve">life dissatisfaction </w:t>
      </w:r>
      <w:r w:rsidR="002A1E68">
        <w:rPr>
          <w:rFonts w:ascii="Times New Roman" w:hAnsi="Times New Roman" w:cs="Times New Roman"/>
          <w:sz w:val="24"/>
          <w:szCs w:val="24"/>
        </w:rPr>
        <w:t xml:space="preserve">and general health </w:t>
      </w:r>
      <w:r w:rsidRPr="00460096">
        <w:rPr>
          <w:rFonts w:ascii="Times New Roman" w:hAnsi="Times New Roman" w:cs="Times New Roman"/>
          <w:sz w:val="24"/>
          <w:szCs w:val="24"/>
        </w:rPr>
        <w:t xml:space="preserve">models not being statistically significant. </w:t>
      </w:r>
      <w:r w:rsidRPr="00460096">
        <w:rPr>
          <w:rFonts w:ascii="Times New Roman" w:hAnsi="Times New Roman" w:cs="Times New Roman"/>
          <w:i/>
          <w:sz w:val="24"/>
          <w:szCs w:val="24"/>
        </w:rPr>
        <w:t>Switchers-in</w:t>
      </w:r>
      <w:r w:rsidRPr="00460096">
        <w:rPr>
          <w:rFonts w:ascii="Times New Roman" w:hAnsi="Times New Roman" w:cs="Times New Roman"/>
          <w:sz w:val="24"/>
          <w:szCs w:val="24"/>
        </w:rPr>
        <w:t xml:space="preserve"> however have a higher probability of anxiety than </w:t>
      </w:r>
      <w:r w:rsidR="002A1E68">
        <w:rPr>
          <w:rFonts w:ascii="Times New Roman" w:hAnsi="Times New Roman" w:cs="Times New Roman"/>
          <w:i/>
          <w:sz w:val="24"/>
          <w:szCs w:val="24"/>
        </w:rPr>
        <w:t>T</w:t>
      </w:r>
      <w:r w:rsidRPr="00460096">
        <w:rPr>
          <w:rFonts w:ascii="Times New Roman" w:hAnsi="Times New Roman" w:cs="Times New Roman"/>
          <w:i/>
          <w:sz w:val="24"/>
          <w:szCs w:val="24"/>
        </w:rPr>
        <w:t>emps</w:t>
      </w:r>
      <w:r w:rsidRPr="00460096">
        <w:rPr>
          <w:rFonts w:ascii="Times New Roman" w:hAnsi="Times New Roman" w:cs="Times New Roman"/>
          <w:sz w:val="24"/>
          <w:szCs w:val="24"/>
        </w:rPr>
        <w:t xml:space="preserve">. These findings corroborate the view that seasonal, agency and casual temporary employment </w:t>
      </w:r>
      <w:r w:rsidR="00DD15F9">
        <w:rPr>
          <w:rFonts w:ascii="Times New Roman" w:hAnsi="Times New Roman" w:cs="Times New Roman"/>
          <w:sz w:val="24"/>
          <w:szCs w:val="24"/>
        </w:rPr>
        <w:t xml:space="preserve">contracts </w:t>
      </w:r>
      <w:r w:rsidRPr="00460096">
        <w:rPr>
          <w:rFonts w:ascii="Times New Roman" w:hAnsi="Times New Roman" w:cs="Times New Roman"/>
          <w:sz w:val="24"/>
          <w:szCs w:val="24"/>
        </w:rPr>
        <w:t>do not necessarily contribute to poor</w:t>
      </w:r>
      <w:r w:rsidR="00B140FF">
        <w:rPr>
          <w:rFonts w:ascii="Times New Roman" w:hAnsi="Times New Roman" w:cs="Times New Roman"/>
          <w:sz w:val="24"/>
          <w:szCs w:val="24"/>
        </w:rPr>
        <w:t>er</w:t>
      </w:r>
      <w:r w:rsidRPr="00460096">
        <w:rPr>
          <w:rFonts w:ascii="Times New Roman" w:hAnsi="Times New Roman" w:cs="Times New Roman"/>
          <w:sz w:val="24"/>
          <w:szCs w:val="24"/>
        </w:rPr>
        <w:t xml:space="preserve"> mental health </w:t>
      </w:r>
      <w:r w:rsidR="00DD15F9">
        <w:rPr>
          <w:rFonts w:ascii="Times New Roman" w:hAnsi="Times New Roman" w:cs="Times New Roman"/>
          <w:sz w:val="24"/>
          <w:szCs w:val="24"/>
        </w:rPr>
        <w:t xml:space="preserve">and </w:t>
      </w:r>
      <w:r w:rsidRPr="00460096">
        <w:rPr>
          <w:rFonts w:ascii="Times New Roman" w:hAnsi="Times New Roman" w:cs="Times New Roman"/>
          <w:sz w:val="24"/>
          <w:szCs w:val="24"/>
        </w:rPr>
        <w:t xml:space="preserve">instead people with poor mental health select into these types of temporary work, either through choice or coercion. </w:t>
      </w:r>
    </w:p>
    <w:p w:rsidR="00460096" w:rsidRDefault="00460096" w:rsidP="00460096">
      <w:pPr>
        <w:autoSpaceDE w:val="0"/>
        <w:autoSpaceDN w:val="0"/>
        <w:adjustRightInd w:val="0"/>
        <w:spacing w:after="0" w:line="480" w:lineRule="auto"/>
        <w:ind w:firstLine="720"/>
        <w:rPr>
          <w:rFonts w:ascii="Times New Roman" w:hAnsi="Times New Roman" w:cs="Times New Roman"/>
          <w:sz w:val="24"/>
          <w:szCs w:val="24"/>
        </w:rPr>
      </w:pPr>
    </w:p>
    <w:p w:rsidR="00460096" w:rsidRPr="00460096" w:rsidRDefault="00460096" w:rsidP="00460096">
      <w:pPr>
        <w:autoSpaceDE w:val="0"/>
        <w:autoSpaceDN w:val="0"/>
        <w:adjustRightInd w:val="0"/>
        <w:spacing w:after="0" w:line="480" w:lineRule="auto"/>
        <w:ind w:firstLine="720"/>
        <w:jc w:val="center"/>
        <w:rPr>
          <w:rFonts w:ascii="Times New Roman" w:hAnsi="Times New Roman" w:cs="Times New Roman"/>
          <w:sz w:val="24"/>
          <w:szCs w:val="24"/>
        </w:rPr>
      </w:pPr>
      <w:r w:rsidRPr="00460096">
        <w:rPr>
          <w:rFonts w:ascii="Times New Roman" w:hAnsi="Times New Roman" w:cs="Times New Roman"/>
          <w:sz w:val="24"/>
          <w:szCs w:val="24"/>
        </w:rPr>
        <w:t>[I</w:t>
      </w:r>
      <w:r w:rsidR="007C1EAB">
        <w:rPr>
          <w:rFonts w:ascii="Times New Roman" w:hAnsi="Times New Roman" w:cs="Times New Roman"/>
          <w:sz w:val="24"/>
          <w:szCs w:val="24"/>
        </w:rPr>
        <w:t>nsert Table 3 here</w:t>
      </w:r>
      <w:r w:rsidRPr="00460096">
        <w:rPr>
          <w:rFonts w:ascii="Times New Roman" w:hAnsi="Times New Roman" w:cs="Times New Roman"/>
          <w:sz w:val="24"/>
          <w:szCs w:val="24"/>
        </w:rPr>
        <w:t>]</w:t>
      </w:r>
    </w:p>
    <w:p w:rsidR="0085755F" w:rsidRDefault="0085755F" w:rsidP="00AF73A5">
      <w:pPr>
        <w:autoSpaceDE w:val="0"/>
        <w:autoSpaceDN w:val="0"/>
        <w:adjustRightInd w:val="0"/>
        <w:spacing w:after="0" w:line="480" w:lineRule="auto"/>
        <w:ind w:firstLine="720"/>
        <w:rPr>
          <w:rFonts w:ascii="Times New Roman" w:hAnsi="Times New Roman" w:cs="Times New Roman"/>
          <w:sz w:val="24"/>
          <w:szCs w:val="24"/>
        </w:rPr>
      </w:pPr>
    </w:p>
    <w:p w:rsidR="002A1E68" w:rsidRDefault="002A1E68">
      <w:pPr>
        <w:autoSpaceDE w:val="0"/>
        <w:autoSpaceDN w:val="0"/>
        <w:adjustRightInd w:val="0"/>
        <w:spacing w:after="0" w:line="480" w:lineRule="auto"/>
        <w:ind w:firstLine="720"/>
        <w:rPr>
          <w:rFonts w:ascii="Times New Roman" w:hAnsi="Times New Roman" w:cs="Times New Roman"/>
          <w:sz w:val="24"/>
          <w:szCs w:val="24"/>
        </w:rPr>
      </w:pPr>
      <w:r w:rsidRPr="002A1E68">
        <w:rPr>
          <w:rFonts w:ascii="Times New Roman" w:hAnsi="Times New Roman" w:cs="Times New Roman"/>
          <w:sz w:val="24"/>
          <w:szCs w:val="24"/>
        </w:rPr>
        <w:t>Table 3 repeats the above analys</w:t>
      </w:r>
      <w:r w:rsidR="00A1080B">
        <w:rPr>
          <w:rFonts w:ascii="Times New Roman" w:hAnsi="Times New Roman" w:cs="Times New Roman"/>
          <w:sz w:val="24"/>
          <w:szCs w:val="24"/>
        </w:rPr>
        <w:t>is</w:t>
      </w:r>
      <w:r w:rsidRPr="002A1E68">
        <w:rPr>
          <w:rFonts w:ascii="Times New Roman" w:hAnsi="Times New Roman" w:cs="Times New Roman"/>
          <w:sz w:val="24"/>
          <w:szCs w:val="24"/>
        </w:rPr>
        <w:t xml:space="preserve"> for our fixed-term sample. These results are much weaker compared to our casuals sample </w:t>
      </w:r>
      <w:r w:rsidR="002D5CCE">
        <w:rPr>
          <w:rFonts w:ascii="Times New Roman" w:hAnsi="Times New Roman" w:cs="Times New Roman"/>
          <w:sz w:val="24"/>
          <w:szCs w:val="24"/>
        </w:rPr>
        <w:t xml:space="preserve">which </w:t>
      </w:r>
      <w:r w:rsidRPr="002A1E68">
        <w:rPr>
          <w:rFonts w:ascii="Times New Roman" w:hAnsi="Times New Roman" w:cs="Times New Roman"/>
          <w:sz w:val="24"/>
          <w:szCs w:val="24"/>
        </w:rPr>
        <w:t>highlight</w:t>
      </w:r>
      <w:r w:rsidR="002D5CCE">
        <w:rPr>
          <w:rFonts w:ascii="Times New Roman" w:hAnsi="Times New Roman" w:cs="Times New Roman"/>
          <w:sz w:val="24"/>
          <w:szCs w:val="24"/>
        </w:rPr>
        <w:t>s</w:t>
      </w:r>
      <w:r w:rsidRPr="002A1E68">
        <w:rPr>
          <w:rFonts w:ascii="Times New Roman" w:hAnsi="Times New Roman" w:cs="Times New Roman"/>
          <w:sz w:val="24"/>
          <w:szCs w:val="24"/>
        </w:rPr>
        <w:t xml:space="preserve"> the heterogeneous nature of different forms of temporary employment in terms of its relationship with health indicators. There is evidence that individuals with greater life dissatisfaction will switch-in to temporary employment and that individuals with poor general health will move into temporary employment in the future. There appears to be no significant relationship </w:t>
      </w:r>
      <w:r w:rsidR="00C45442">
        <w:rPr>
          <w:rFonts w:ascii="Times New Roman" w:hAnsi="Times New Roman" w:cs="Times New Roman"/>
          <w:sz w:val="24"/>
          <w:szCs w:val="24"/>
        </w:rPr>
        <w:t>between a</w:t>
      </w:r>
      <w:r w:rsidRPr="002A1E68">
        <w:rPr>
          <w:rFonts w:ascii="Times New Roman" w:hAnsi="Times New Roman" w:cs="Times New Roman"/>
          <w:sz w:val="24"/>
          <w:szCs w:val="24"/>
        </w:rPr>
        <w:t xml:space="preserve">ny of the health measures and </w:t>
      </w:r>
      <w:r>
        <w:rPr>
          <w:rFonts w:ascii="Times New Roman" w:hAnsi="Times New Roman" w:cs="Times New Roman"/>
          <w:i/>
          <w:sz w:val="24"/>
          <w:szCs w:val="24"/>
        </w:rPr>
        <w:t>T</w:t>
      </w:r>
      <w:r w:rsidRPr="002A1E68">
        <w:rPr>
          <w:rFonts w:ascii="Times New Roman" w:hAnsi="Times New Roman" w:cs="Times New Roman"/>
          <w:i/>
          <w:sz w:val="24"/>
          <w:szCs w:val="24"/>
        </w:rPr>
        <w:t>emps</w:t>
      </w:r>
      <w:r w:rsidRPr="002A1E68">
        <w:rPr>
          <w:rFonts w:ascii="Times New Roman" w:hAnsi="Times New Roman" w:cs="Times New Roman"/>
          <w:sz w:val="24"/>
          <w:szCs w:val="24"/>
        </w:rPr>
        <w:t xml:space="preserve">. </w:t>
      </w:r>
      <w:r>
        <w:rPr>
          <w:rFonts w:ascii="Times New Roman" w:hAnsi="Times New Roman" w:cs="Times New Roman"/>
          <w:sz w:val="24"/>
          <w:szCs w:val="24"/>
        </w:rPr>
        <w:t>Taken together</w:t>
      </w:r>
      <w:r w:rsidRPr="002A1E68">
        <w:rPr>
          <w:rFonts w:ascii="Times New Roman" w:hAnsi="Times New Roman" w:cs="Times New Roman"/>
          <w:sz w:val="24"/>
          <w:szCs w:val="24"/>
        </w:rPr>
        <w:t>, these results provide evidence in favour of a sorting explanation</w:t>
      </w:r>
      <w:r w:rsidR="00527534">
        <w:rPr>
          <w:rFonts w:ascii="Times New Roman" w:hAnsi="Times New Roman" w:cs="Times New Roman"/>
          <w:sz w:val="24"/>
          <w:szCs w:val="24"/>
        </w:rPr>
        <w:t xml:space="preserve"> based on health for the casuals sample</w:t>
      </w:r>
      <w:r w:rsidR="0066619B">
        <w:rPr>
          <w:rFonts w:ascii="Times New Roman" w:hAnsi="Times New Roman" w:cs="Times New Roman"/>
          <w:sz w:val="24"/>
          <w:szCs w:val="24"/>
        </w:rPr>
        <w:t xml:space="preserve"> but the relationship is not as strong for the</w:t>
      </w:r>
      <w:r w:rsidR="002D5CCE">
        <w:rPr>
          <w:rFonts w:ascii="Times New Roman" w:hAnsi="Times New Roman" w:cs="Times New Roman"/>
          <w:sz w:val="24"/>
          <w:szCs w:val="24"/>
        </w:rPr>
        <w:t xml:space="preserve"> </w:t>
      </w:r>
      <w:r w:rsidRPr="002A1E68">
        <w:rPr>
          <w:rFonts w:ascii="Times New Roman" w:hAnsi="Times New Roman" w:cs="Times New Roman"/>
          <w:sz w:val="24"/>
          <w:szCs w:val="24"/>
        </w:rPr>
        <w:t>potentially more secure and higher quality fixed-term contracts.</w:t>
      </w:r>
    </w:p>
    <w:p w:rsidR="003C2B4D" w:rsidRDefault="00C579E4" w:rsidP="00AF73A5">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p>
    <w:p w:rsidR="006079F3" w:rsidRDefault="006079F3" w:rsidP="00AF73A5">
      <w:pPr>
        <w:autoSpaceDE w:val="0"/>
        <w:autoSpaceDN w:val="0"/>
        <w:adjustRightInd w:val="0"/>
        <w:spacing w:after="0" w:line="480" w:lineRule="auto"/>
        <w:rPr>
          <w:rFonts w:ascii="Times New Roman" w:hAnsi="Times New Roman" w:cs="Times New Roman"/>
          <w:i/>
          <w:sz w:val="24"/>
          <w:szCs w:val="24"/>
        </w:rPr>
      </w:pPr>
      <w:r w:rsidRPr="00AA5D17">
        <w:rPr>
          <w:rFonts w:ascii="Times New Roman" w:hAnsi="Times New Roman" w:cs="Times New Roman"/>
          <w:i/>
          <w:sz w:val="24"/>
          <w:szCs w:val="24"/>
        </w:rPr>
        <w:t>Is poor job satisfaction a catalyst?</w:t>
      </w:r>
    </w:p>
    <w:p w:rsidR="002B62E5" w:rsidRPr="00AA5D17" w:rsidRDefault="002B62E5" w:rsidP="00AF73A5">
      <w:pPr>
        <w:autoSpaceDE w:val="0"/>
        <w:autoSpaceDN w:val="0"/>
        <w:adjustRightInd w:val="0"/>
        <w:spacing w:after="0" w:line="480" w:lineRule="auto"/>
        <w:rPr>
          <w:rFonts w:ascii="Times New Roman" w:hAnsi="Times New Roman" w:cs="Times New Roman"/>
          <w:i/>
          <w:sz w:val="24"/>
          <w:szCs w:val="24"/>
        </w:rPr>
      </w:pPr>
    </w:p>
    <w:p w:rsidR="00D4618A" w:rsidRDefault="00D4618A" w:rsidP="00D4618A">
      <w:pPr>
        <w:autoSpaceDE w:val="0"/>
        <w:autoSpaceDN w:val="0"/>
        <w:adjustRightInd w:val="0"/>
        <w:spacing w:after="0" w:line="480" w:lineRule="auto"/>
        <w:rPr>
          <w:rFonts w:ascii="Times New Roman" w:hAnsi="Times New Roman" w:cs="Times New Roman"/>
          <w:sz w:val="24"/>
          <w:szCs w:val="24"/>
        </w:rPr>
      </w:pPr>
      <w:r w:rsidRPr="007D5EDD">
        <w:rPr>
          <w:rFonts w:ascii="Times New Roman" w:hAnsi="Times New Roman" w:cs="Times New Roman"/>
          <w:sz w:val="24"/>
          <w:szCs w:val="24"/>
        </w:rPr>
        <w:t>Although the results presented above are compelling, they may be the results of two distinct sorting mechanisms. Specifically, it is unclear whether our results correspond to a standard sorting mechanism where</w:t>
      </w:r>
      <w:r>
        <w:rPr>
          <w:rFonts w:ascii="Times New Roman" w:hAnsi="Times New Roman" w:cs="Times New Roman"/>
          <w:sz w:val="24"/>
          <w:szCs w:val="24"/>
        </w:rPr>
        <w:t>by individual with poor health</w:t>
      </w:r>
      <w:r w:rsidRPr="007D5EDD">
        <w:rPr>
          <w:rFonts w:ascii="Times New Roman" w:hAnsi="Times New Roman" w:cs="Times New Roman"/>
          <w:sz w:val="24"/>
          <w:szCs w:val="24"/>
        </w:rPr>
        <w:t xml:space="preserve"> require temporary employment or </w:t>
      </w:r>
      <w:r w:rsidRPr="007D5EDD">
        <w:rPr>
          <w:rFonts w:ascii="Times New Roman" w:hAnsi="Times New Roman" w:cs="Times New Roman"/>
          <w:sz w:val="24"/>
          <w:szCs w:val="24"/>
        </w:rPr>
        <w:lastRenderedPageBreak/>
        <w:t>whether the future temporarily employed have experienced unusually poor permanent jobs, affecting both employment transitions and recorded low health.</w:t>
      </w:r>
    </w:p>
    <w:p w:rsidR="00A40D04" w:rsidRDefault="00D4618A" w:rsidP="00D4618A">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w:t>
      </w:r>
      <w:r w:rsidR="0026616F">
        <w:rPr>
          <w:rFonts w:ascii="Times New Roman" w:hAnsi="Times New Roman" w:cs="Times New Roman"/>
          <w:sz w:val="24"/>
          <w:szCs w:val="24"/>
        </w:rPr>
        <w:t xml:space="preserve">the above results include </w:t>
      </w:r>
      <w:r w:rsidR="002B62E5">
        <w:rPr>
          <w:rFonts w:ascii="Times New Roman" w:hAnsi="Times New Roman" w:cs="Times New Roman"/>
          <w:sz w:val="24"/>
          <w:szCs w:val="24"/>
        </w:rPr>
        <w:t>control</w:t>
      </w:r>
      <w:r w:rsidR="0026616F">
        <w:rPr>
          <w:rFonts w:ascii="Times New Roman" w:hAnsi="Times New Roman" w:cs="Times New Roman"/>
          <w:sz w:val="24"/>
          <w:szCs w:val="24"/>
        </w:rPr>
        <w:t>s</w:t>
      </w:r>
      <w:r w:rsidR="002B62E5">
        <w:rPr>
          <w:rFonts w:ascii="Times New Roman" w:hAnsi="Times New Roman" w:cs="Times New Roman"/>
          <w:sz w:val="24"/>
          <w:szCs w:val="24"/>
        </w:rPr>
        <w:t xml:space="preserve"> for variables that can be thought as proxies of job quality (promotion prospects, work location, shift working</w:t>
      </w:r>
      <w:r w:rsidR="0066619B">
        <w:rPr>
          <w:rFonts w:ascii="Times New Roman" w:hAnsi="Times New Roman" w:cs="Times New Roman"/>
          <w:sz w:val="24"/>
          <w:szCs w:val="24"/>
        </w:rPr>
        <w:t>,</w:t>
      </w:r>
      <w:r w:rsidR="002B62E5">
        <w:rPr>
          <w:rFonts w:ascii="Times New Roman" w:hAnsi="Times New Roman" w:cs="Times New Roman"/>
          <w:sz w:val="24"/>
          <w:szCs w:val="24"/>
        </w:rPr>
        <w:t xml:space="preserve"> etc.)</w:t>
      </w:r>
      <w:r w:rsidR="00555559">
        <w:rPr>
          <w:rFonts w:ascii="Times New Roman" w:hAnsi="Times New Roman" w:cs="Times New Roman"/>
          <w:sz w:val="24"/>
          <w:szCs w:val="24"/>
        </w:rPr>
        <w:t xml:space="preserve">, </w:t>
      </w:r>
      <w:r w:rsidR="0026616F">
        <w:rPr>
          <w:rFonts w:ascii="Times New Roman" w:hAnsi="Times New Roman" w:cs="Times New Roman"/>
          <w:sz w:val="24"/>
          <w:szCs w:val="24"/>
        </w:rPr>
        <w:t xml:space="preserve">it is possible to </w:t>
      </w:r>
      <w:r w:rsidR="00D62A17">
        <w:rPr>
          <w:rFonts w:ascii="Times New Roman" w:hAnsi="Times New Roman" w:cs="Times New Roman"/>
          <w:sz w:val="24"/>
          <w:szCs w:val="24"/>
        </w:rPr>
        <w:t xml:space="preserve">delve deeper into this issue </w:t>
      </w:r>
      <w:r w:rsidR="002B62E5">
        <w:rPr>
          <w:rFonts w:ascii="Times New Roman" w:hAnsi="Times New Roman" w:cs="Times New Roman"/>
          <w:sz w:val="24"/>
          <w:szCs w:val="24"/>
        </w:rPr>
        <w:t xml:space="preserve">by re-estimating </w:t>
      </w:r>
      <w:r w:rsidR="0026616F">
        <w:rPr>
          <w:rFonts w:ascii="Times New Roman" w:hAnsi="Times New Roman" w:cs="Times New Roman"/>
          <w:sz w:val="24"/>
          <w:szCs w:val="24"/>
        </w:rPr>
        <w:t>the</w:t>
      </w:r>
      <w:r w:rsidR="002B62E5">
        <w:rPr>
          <w:rFonts w:ascii="Times New Roman" w:hAnsi="Times New Roman" w:cs="Times New Roman"/>
          <w:sz w:val="24"/>
          <w:szCs w:val="24"/>
        </w:rPr>
        <w:t xml:space="preserve"> models </w:t>
      </w:r>
      <w:r w:rsidR="005E2465">
        <w:rPr>
          <w:rFonts w:ascii="Times New Roman" w:hAnsi="Times New Roman" w:cs="Times New Roman"/>
          <w:sz w:val="24"/>
          <w:szCs w:val="24"/>
        </w:rPr>
        <w:t xml:space="preserve">with the inclusion of an extra explanatory variable: </w:t>
      </w:r>
      <w:r w:rsidR="002B62E5">
        <w:rPr>
          <w:rFonts w:ascii="Times New Roman" w:hAnsi="Times New Roman" w:cs="Times New Roman"/>
          <w:sz w:val="24"/>
          <w:szCs w:val="24"/>
        </w:rPr>
        <w:t>job dissatisfaction</w:t>
      </w:r>
      <w:r w:rsidR="005E2465">
        <w:rPr>
          <w:rFonts w:ascii="Times New Roman" w:hAnsi="Times New Roman" w:cs="Times New Roman"/>
          <w:sz w:val="24"/>
          <w:szCs w:val="24"/>
        </w:rPr>
        <w:t>. Although it could be argued</w:t>
      </w:r>
      <w:r w:rsidR="00D62A17">
        <w:rPr>
          <w:rFonts w:ascii="Times New Roman" w:hAnsi="Times New Roman" w:cs="Times New Roman"/>
          <w:sz w:val="24"/>
          <w:szCs w:val="24"/>
        </w:rPr>
        <w:t xml:space="preserve"> that </w:t>
      </w:r>
      <w:r w:rsidR="002B62E5">
        <w:rPr>
          <w:rFonts w:ascii="Times New Roman" w:hAnsi="Times New Roman" w:cs="Times New Roman"/>
          <w:sz w:val="24"/>
          <w:szCs w:val="24"/>
        </w:rPr>
        <w:t>j</w:t>
      </w:r>
      <w:r w:rsidR="002B62E5">
        <w:rPr>
          <w:rFonts w:ascii="Times New Roman" w:hAnsi="Times New Roman" w:cs="Times New Roman"/>
          <w:color w:val="000000"/>
          <w:sz w:val="24"/>
          <w:szCs w:val="24"/>
        </w:rPr>
        <w:t xml:space="preserve">ob dissatisfaction itself </w:t>
      </w:r>
      <w:r w:rsidR="005E2465">
        <w:rPr>
          <w:rFonts w:ascii="Times New Roman" w:hAnsi="Times New Roman" w:cs="Times New Roman"/>
          <w:color w:val="000000"/>
          <w:sz w:val="24"/>
          <w:szCs w:val="24"/>
        </w:rPr>
        <w:t xml:space="preserve">may </w:t>
      </w:r>
      <w:r w:rsidR="002B62E5">
        <w:rPr>
          <w:rFonts w:ascii="Times New Roman" w:hAnsi="Times New Roman" w:cs="Times New Roman"/>
          <w:color w:val="000000"/>
          <w:sz w:val="24"/>
          <w:szCs w:val="24"/>
        </w:rPr>
        <w:t>be an imperfect proxy</w:t>
      </w:r>
      <w:r w:rsidR="00527534">
        <w:rPr>
          <w:rFonts w:ascii="Times New Roman" w:hAnsi="Times New Roman" w:cs="Times New Roman"/>
          <w:color w:val="000000"/>
          <w:sz w:val="24"/>
          <w:szCs w:val="24"/>
        </w:rPr>
        <w:t xml:space="preserve"> for job quality and working conditions</w:t>
      </w:r>
      <w:r w:rsidR="002B62E5">
        <w:rPr>
          <w:rFonts w:ascii="Times New Roman" w:hAnsi="Times New Roman" w:cs="Times New Roman"/>
          <w:color w:val="000000"/>
          <w:sz w:val="24"/>
          <w:szCs w:val="24"/>
        </w:rPr>
        <w:t xml:space="preserve">, we argue </w:t>
      </w:r>
      <w:r w:rsidR="005E2465">
        <w:rPr>
          <w:rFonts w:ascii="Times New Roman" w:hAnsi="Times New Roman" w:cs="Times New Roman"/>
          <w:color w:val="000000"/>
          <w:sz w:val="24"/>
          <w:szCs w:val="24"/>
        </w:rPr>
        <w:t xml:space="preserve">in line with Green and Heywood (2011) that </w:t>
      </w:r>
      <w:r w:rsidR="002B62E5">
        <w:rPr>
          <w:rFonts w:ascii="Times New Roman" w:hAnsi="Times New Roman" w:cs="Times New Roman"/>
          <w:color w:val="000000"/>
          <w:sz w:val="24"/>
          <w:szCs w:val="24"/>
        </w:rPr>
        <w:t xml:space="preserve">this variable </w:t>
      </w:r>
      <w:r w:rsidR="00475450">
        <w:rPr>
          <w:rFonts w:ascii="Times New Roman" w:hAnsi="Times New Roman" w:cs="Times New Roman"/>
          <w:color w:val="000000"/>
          <w:sz w:val="24"/>
          <w:szCs w:val="24"/>
        </w:rPr>
        <w:t xml:space="preserve">is </w:t>
      </w:r>
      <w:r w:rsidR="002B62E5">
        <w:rPr>
          <w:rFonts w:ascii="Times New Roman" w:hAnsi="Times New Roman" w:cs="Times New Roman"/>
          <w:color w:val="000000"/>
          <w:sz w:val="24"/>
          <w:szCs w:val="24"/>
        </w:rPr>
        <w:t xml:space="preserve">likely </w:t>
      </w:r>
      <w:r w:rsidR="00475450">
        <w:rPr>
          <w:rFonts w:ascii="Times New Roman" w:hAnsi="Times New Roman" w:cs="Times New Roman"/>
          <w:color w:val="000000"/>
          <w:sz w:val="24"/>
          <w:szCs w:val="24"/>
        </w:rPr>
        <w:t>to capture</w:t>
      </w:r>
      <w:r w:rsidR="002B62E5">
        <w:rPr>
          <w:rFonts w:ascii="Times New Roman" w:hAnsi="Times New Roman" w:cs="Times New Roman"/>
          <w:color w:val="000000"/>
          <w:sz w:val="24"/>
          <w:szCs w:val="24"/>
        </w:rPr>
        <w:t xml:space="preserve"> the crucial aspect of each individual’s perception of whether their job is poor.</w:t>
      </w:r>
    </w:p>
    <w:p w:rsidR="002A037E" w:rsidRPr="00665E4E" w:rsidRDefault="00D62A17" w:rsidP="00721D60">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color w:val="000000"/>
          <w:sz w:val="24"/>
          <w:szCs w:val="24"/>
        </w:rPr>
        <w:t xml:space="preserve">The job dissatisfaction </w:t>
      </w:r>
      <w:r w:rsidR="00084600">
        <w:rPr>
          <w:rFonts w:ascii="Times New Roman" w:hAnsi="Times New Roman" w:cs="Times New Roman"/>
          <w:color w:val="000000"/>
          <w:sz w:val="24"/>
          <w:szCs w:val="24"/>
        </w:rPr>
        <w:t xml:space="preserve">variable is measured in each wave of the BHPS </w:t>
      </w:r>
      <w:r w:rsidR="00F93AF0">
        <w:rPr>
          <w:rFonts w:ascii="Times New Roman" w:hAnsi="Times New Roman" w:cs="Times New Roman"/>
          <w:color w:val="000000"/>
          <w:sz w:val="24"/>
          <w:szCs w:val="24"/>
        </w:rPr>
        <w:t xml:space="preserve">when </w:t>
      </w:r>
      <w:r w:rsidR="00084600">
        <w:rPr>
          <w:rFonts w:ascii="Times New Roman" w:hAnsi="Times New Roman" w:cs="Times New Roman"/>
          <w:color w:val="000000"/>
          <w:sz w:val="24"/>
          <w:szCs w:val="24"/>
        </w:rPr>
        <w:t xml:space="preserve">respondents are </w:t>
      </w:r>
      <w:r w:rsidR="00084600" w:rsidRPr="00084600">
        <w:rPr>
          <w:rFonts w:ascii="Times New Roman" w:hAnsi="Times New Roman" w:cs="Times New Roman"/>
          <w:color w:val="000000"/>
          <w:sz w:val="24"/>
          <w:szCs w:val="24"/>
        </w:rPr>
        <w:t>asked</w:t>
      </w:r>
      <w:r w:rsidR="00F93AF0">
        <w:rPr>
          <w:rFonts w:ascii="Times New Roman" w:hAnsi="Times New Roman" w:cs="Times New Roman"/>
          <w:color w:val="000000"/>
          <w:sz w:val="24"/>
          <w:szCs w:val="24"/>
        </w:rPr>
        <w:t xml:space="preserve"> the question:</w:t>
      </w:r>
      <w:r w:rsidR="00084600" w:rsidRPr="00084600">
        <w:rPr>
          <w:rFonts w:ascii="Times New Roman" w:hAnsi="Times New Roman" w:cs="Times New Roman"/>
          <w:color w:val="000000"/>
          <w:sz w:val="24"/>
          <w:szCs w:val="24"/>
        </w:rPr>
        <w:t xml:space="preserve"> </w:t>
      </w:r>
      <w:r w:rsidR="00084600" w:rsidRPr="00084600">
        <w:rPr>
          <w:rFonts w:ascii="Times New Roman" w:hAnsi="Times New Roman" w:cs="Times New Roman"/>
          <w:i/>
          <w:color w:val="000000"/>
          <w:sz w:val="24"/>
          <w:szCs w:val="24"/>
        </w:rPr>
        <w:t>“All things considered, how satisfied or dissatisfied are you with your present job?”</w:t>
      </w:r>
      <w:r w:rsidR="00F93AF0">
        <w:rPr>
          <w:rFonts w:ascii="Times New Roman" w:hAnsi="Times New Roman" w:cs="Times New Roman"/>
          <w:color w:val="000000"/>
          <w:sz w:val="24"/>
          <w:szCs w:val="24"/>
        </w:rPr>
        <w:t xml:space="preserve"> </w:t>
      </w:r>
      <w:r w:rsidR="0066619B" w:rsidRPr="00665E4E">
        <w:rPr>
          <w:rFonts w:ascii="Times New Roman" w:hAnsi="Times New Roman" w:cs="Times New Roman"/>
          <w:color w:val="000000"/>
          <w:sz w:val="24"/>
          <w:szCs w:val="24"/>
        </w:rPr>
        <w:t>R</w:t>
      </w:r>
      <w:r w:rsidR="00084600" w:rsidRPr="002A037E">
        <w:rPr>
          <w:rFonts w:ascii="Times New Roman" w:hAnsi="Times New Roman" w:cs="Times New Roman"/>
          <w:sz w:val="24"/>
          <w:szCs w:val="24"/>
        </w:rPr>
        <w:t xml:space="preserve">esponses were </w:t>
      </w:r>
      <w:r w:rsidR="0066619B" w:rsidRPr="002A037E">
        <w:rPr>
          <w:rFonts w:ascii="Times New Roman" w:hAnsi="Times New Roman" w:cs="Times New Roman"/>
          <w:sz w:val="24"/>
          <w:szCs w:val="24"/>
        </w:rPr>
        <w:t xml:space="preserve">measured </w:t>
      </w:r>
      <w:r w:rsidR="00084600" w:rsidRPr="002A037E">
        <w:rPr>
          <w:rFonts w:ascii="Times New Roman" w:hAnsi="Times New Roman" w:cs="Times New Roman"/>
          <w:sz w:val="24"/>
          <w:szCs w:val="24"/>
        </w:rPr>
        <w:t xml:space="preserve">using </w:t>
      </w:r>
      <w:r w:rsidR="0066619B" w:rsidRPr="002A037E">
        <w:rPr>
          <w:rFonts w:ascii="Times New Roman" w:hAnsi="Times New Roman" w:cs="Times New Roman"/>
          <w:sz w:val="24"/>
          <w:szCs w:val="24"/>
        </w:rPr>
        <w:t xml:space="preserve">a </w:t>
      </w:r>
      <w:r w:rsidR="00084600" w:rsidRPr="002A037E">
        <w:rPr>
          <w:rFonts w:ascii="Times New Roman" w:hAnsi="Times New Roman" w:cs="Times New Roman"/>
          <w:sz w:val="24"/>
          <w:szCs w:val="24"/>
        </w:rPr>
        <w:t>7</w:t>
      </w:r>
      <w:r w:rsidR="0066619B" w:rsidRPr="002A037E">
        <w:rPr>
          <w:rFonts w:ascii="Times New Roman" w:hAnsi="Times New Roman" w:cs="Times New Roman"/>
          <w:sz w:val="24"/>
          <w:szCs w:val="24"/>
        </w:rPr>
        <w:t>-</w:t>
      </w:r>
      <w:r w:rsidR="00084600" w:rsidRPr="002A037E">
        <w:rPr>
          <w:rFonts w:ascii="Times New Roman" w:hAnsi="Times New Roman" w:cs="Times New Roman"/>
          <w:sz w:val="24"/>
          <w:szCs w:val="24"/>
        </w:rPr>
        <w:t xml:space="preserve">point </w:t>
      </w:r>
      <w:r w:rsidR="00E721C2" w:rsidRPr="002A037E">
        <w:rPr>
          <w:rFonts w:ascii="Times New Roman" w:hAnsi="Times New Roman" w:cs="Times New Roman"/>
          <w:sz w:val="24"/>
          <w:szCs w:val="24"/>
        </w:rPr>
        <w:t>L</w:t>
      </w:r>
      <w:r w:rsidR="00084600" w:rsidRPr="002A037E">
        <w:rPr>
          <w:rFonts w:ascii="Times New Roman" w:hAnsi="Times New Roman" w:cs="Times New Roman"/>
          <w:sz w:val="24"/>
          <w:szCs w:val="24"/>
        </w:rPr>
        <w:t xml:space="preserve">ikert scale </w:t>
      </w:r>
      <w:r w:rsidR="004C7109" w:rsidRPr="002A037E">
        <w:rPr>
          <w:rFonts w:ascii="Times New Roman" w:hAnsi="Times New Roman" w:cs="Times New Roman"/>
          <w:sz w:val="24"/>
          <w:szCs w:val="24"/>
        </w:rPr>
        <w:t xml:space="preserve">and </w:t>
      </w:r>
      <w:r w:rsidR="00FA0D0F" w:rsidRPr="002A037E">
        <w:rPr>
          <w:rFonts w:ascii="Times New Roman" w:hAnsi="Times New Roman" w:cs="Times New Roman"/>
          <w:sz w:val="24"/>
          <w:szCs w:val="24"/>
        </w:rPr>
        <w:t xml:space="preserve">we </w:t>
      </w:r>
      <w:r w:rsidR="00084600" w:rsidRPr="002A037E">
        <w:rPr>
          <w:rFonts w:ascii="Times New Roman" w:hAnsi="Times New Roman" w:cs="Times New Roman"/>
          <w:sz w:val="24"/>
          <w:szCs w:val="24"/>
        </w:rPr>
        <w:t xml:space="preserve">rescaled </w:t>
      </w:r>
      <w:r w:rsidR="00FA0D0F" w:rsidRPr="002A037E">
        <w:rPr>
          <w:rFonts w:ascii="Times New Roman" w:hAnsi="Times New Roman" w:cs="Times New Roman"/>
          <w:sz w:val="24"/>
          <w:szCs w:val="24"/>
        </w:rPr>
        <w:t xml:space="preserve">it </w:t>
      </w:r>
      <w:r w:rsidR="00084600" w:rsidRPr="002A037E">
        <w:rPr>
          <w:rFonts w:ascii="Times New Roman" w:hAnsi="Times New Roman" w:cs="Times New Roman"/>
          <w:sz w:val="24"/>
          <w:szCs w:val="24"/>
        </w:rPr>
        <w:t>so that it</w:t>
      </w:r>
      <w:r w:rsidR="00FA0D0F" w:rsidRPr="002A037E">
        <w:rPr>
          <w:rFonts w:ascii="Times New Roman" w:hAnsi="Times New Roman" w:cs="Times New Roman"/>
          <w:sz w:val="24"/>
          <w:szCs w:val="24"/>
        </w:rPr>
        <w:t xml:space="preserve"> is </w:t>
      </w:r>
      <w:r w:rsidR="00084600" w:rsidRPr="002A037E">
        <w:rPr>
          <w:rFonts w:ascii="Times New Roman" w:hAnsi="Times New Roman" w:cs="Times New Roman"/>
          <w:sz w:val="24"/>
          <w:szCs w:val="24"/>
        </w:rPr>
        <w:t>increasing in job dissatisfaction.</w:t>
      </w:r>
      <w:r w:rsidR="00B01334" w:rsidRPr="00665E4E">
        <w:rPr>
          <w:rFonts w:ascii="Times New Roman" w:hAnsi="Times New Roman" w:cs="Times New Roman"/>
          <w:sz w:val="24"/>
          <w:szCs w:val="24"/>
        </w:rPr>
        <w:t xml:space="preserve"> </w:t>
      </w:r>
      <w:r w:rsidR="002A037E" w:rsidRPr="00665E4E">
        <w:rPr>
          <w:rFonts w:ascii="Times New Roman" w:hAnsi="Times New Roman" w:cs="Times New Roman"/>
          <w:sz w:val="24"/>
          <w:szCs w:val="24"/>
        </w:rPr>
        <w:t>The correlations between job dissatisfaction and the four health variables (distress, anxiety, life dissatisfaction and poor general health) are 0.245, 0.085, 0.332 and 0.127 respectively.</w:t>
      </w:r>
    </w:p>
    <w:p w:rsidR="0066619B" w:rsidRDefault="00527534" w:rsidP="00721D60">
      <w:pPr>
        <w:autoSpaceDE w:val="0"/>
        <w:autoSpaceDN w:val="0"/>
        <w:adjustRightInd w:val="0"/>
        <w:spacing w:after="0"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Table 1 summarizes job dissatisfaction for our various sample partitions and </w:t>
      </w:r>
      <w:r w:rsidR="0090158E">
        <w:rPr>
          <w:rFonts w:ascii="Times New Roman" w:hAnsi="Times New Roman" w:cs="Times New Roman"/>
          <w:sz w:val="24"/>
          <w:szCs w:val="24"/>
        </w:rPr>
        <w:t xml:space="preserve">Figure 2 reports </w:t>
      </w:r>
      <w:r>
        <w:rPr>
          <w:rFonts w:ascii="Times New Roman" w:hAnsi="Times New Roman" w:cs="Times New Roman"/>
          <w:sz w:val="24"/>
          <w:szCs w:val="24"/>
        </w:rPr>
        <w:t xml:space="preserve">the </w:t>
      </w:r>
      <w:r w:rsidR="0090158E">
        <w:rPr>
          <w:rFonts w:ascii="Times New Roman" w:hAnsi="Times New Roman" w:cs="Times New Roman"/>
          <w:sz w:val="24"/>
          <w:szCs w:val="24"/>
        </w:rPr>
        <w:t xml:space="preserve">percentage differences </w:t>
      </w:r>
      <w:r w:rsidR="005073A4">
        <w:rPr>
          <w:rFonts w:ascii="Times New Roman" w:hAnsi="Times New Roman" w:cs="Times New Roman"/>
          <w:sz w:val="24"/>
          <w:szCs w:val="24"/>
        </w:rPr>
        <w:t>in</w:t>
      </w:r>
      <w:r w:rsidR="0090158E">
        <w:rPr>
          <w:rFonts w:ascii="Times New Roman" w:hAnsi="Times New Roman" w:cs="Times New Roman"/>
          <w:sz w:val="24"/>
          <w:szCs w:val="24"/>
        </w:rPr>
        <w:t xml:space="preserve"> job dissatisfaction</w:t>
      </w:r>
      <w:r w:rsidR="00E22836">
        <w:rPr>
          <w:rFonts w:ascii="Times New Roman" w:hAnsi="Times New Roman" w:cs="Times New Roman"/>
          <w:sz w:val="24"/>
          <w:szCs w:val="24"/>
        </w:rPr>
        <w:t xml:space="preserve"> for our groups</w:t>
      </w:r>
      <w:r w:rsidR="0090158E">
        <w:rPr>
          <w:rFonts w:ascii="Times New Roman" w:hAnsi="Times New Roman" w:cs="Times New Roman"/>
          <w:sz w:val="24"/>
          <w:szCs w:val="24"/>
        </w:rPr>
        <w:t xml:space="preserve"> </w:t>
      </w:r>
      <w:r w:rsidR="009F0A04">
        <w:rPr>
          <w:rFonts w:ascii="Times New Roman" w:hAnsi="Times New Roman" w:cs="Times New Roman"/>
          <w:sz w:val="24"/>
          <w:szCs w:val="24"/>
        </w:rPr>
        <w:t xml:space="preserve">relative to </w:t>
      </w:r>
      <w:r w:rsidR="009F0A04" w:rsidRPr="009F0A04">
        <w:rPr>
          <w:rFonts w:ascii="Times New Roman" w:hAnsi="Times New Roman" w:cs="Times New Roman"/>
          <w:i/>
          <w:sz w:val="24"/>
          <w:szCs w:val="24"/>
        </w:rPr>
        <w:t>Nevers</w:t>
      </w:r>
      <w:r w:rsidR="0090158E">
        <w:rPr>
          <w:rFonts w:ascii="Times New Roman" w:hAnsi="Times New Roman" w:cs="Times New Roman"/>
          <w:sz w:val="24"/>
          <w:szCs w:val="24"/>
        </w:rPr>
        <w:t xml:space="preserve">. </w:t>
      </w:r>
      <w:r w:rsidR="00E22836" w:rsidRPr="007D5EDD">
        <w:rPr>
          <w:rFonts w:ascii="Times New Roman" w:hAnsi="Times New Roman" w:cs="Times New Roman"/>
          <w:sz w:val="24"/>
          <w:szCs w:val="24"/>
        </w:rPr>
        <w:t>Our casuals sample generally has higher job dissatisfaction than our fixed-term sample.</w:t>
      </w:r>
      <w:r w:rsidR="00E22836">
        <w:rPr>
          <w:rFonts w:ascii="Times New Roman" w:hAnsi="Times New Roman" w:cs="Times New Roman"/>
          <w:sz w:val="24"/>
          <w:szCs w:val="24"/>
        </w:rPr>
        <w:t xml:space="preserve"> </w:t>
      </w:r>
      <w:r w:rsidR="00E22836" w:rsidRPr="00E22836">
        <w:rPr>
          <w:rFonts w:ascii="Times New Roman" w:hAnsi="Times New Roman" w:cs="Times New Roman"/>
          <w:sz w:val="24"/>
          <w:szCs w:val="24"/>
        </w:rPr>
        <w:t>For both temporary employment samples</w:t>
      </w:r>
      <w:r w:rsidR="00FA0D0F">
        <w:rPr>
          <w:rFonts w:ascii="Times New Roman" w:hAnsi="Times New Roman" w:cs="Times New Roman"/>
          <w:sz w:val="24"/>
          <w:szCs w:val="24"/>
        </w:rPr>
        <w:t>,</w:t>
      </w:r>
      <w:r w:rsidR="00E22836" w:rsidRPr="00E22836">
        <w:rPr>
          <w:rFonts w:ascii="Times New Roman" w:hAnsi="Times New Roman" w:cs="Times New Roman"/>
          <w:sz w:val="24"/>
          <w:szCs w:val="24"/>
        </w:rPr>
        <w:t xml:space="preserve"> </w:t>
      </w:r>
      <w:r w:rsidR="00E22836">
        <w:rPr>
          <w:rFonts w:ascii="Times New Roman" w:hAnsi="Times New Roman" w:cs="Times New Roman"/>
          <w:i/>
          <w:sz w:val="24"/>
          <w:szCs w:val="24"/>
        </w:rPr>
        <w:t>F</w:t>
      </w:r>
      <w:r w:rsidR="00E22836" w:rsidRPr="00E22836">
        <w:rPr>
          <w:rFonts w:ascii="Times New Roman" w:hAnsi="Times New Roman" w:cs="Times New Roman"/>
          <w:i/>
          <w:sz w:val="24"/>
          <w:szCs w:val="24"/>
        </w:rPr>
        <w:t>utures</w:t>
      </w:r>
      <w:r w:rsidR="00E22836" w:rsidRPr="00E22836">
        <w:rPr>
          <w:rFonts w:ascii="Times New Roman" w:hAnsi="Times New Roman" w:cs="Times New Roman"/>
          <w:sz w:val="24"/>
          <w:szCs w:val="24"/>
        </w:rPr>
        <w:t xml:space="preserve">, </w:t>
      </w:r>
      <w:r w:rsidR="00E22836">
        <w:rPr>
          <w:rFonts w:ascii="Times New Roman" w:hAnsi="Times New Roman" w:cs="Times New Roman"/>
          <w:i/>
          <w:sz w:val="24"/>
          <w:szCs w:val="24"/>
        </w:rPr>
        <w:t>S</w:t>
      </w:r>
      <w:r w:rsidR="00E22836" w:rsidRPr="00E22836">
        <w:rPr>
          <w:rFonts w:ascii="Times New Roman" w:hAnsi="Times New Roman" w:cs="Times New Roman"/>
          <w:i/>
          <w:sz w:val="24"/>
          <w:szCs w:val="24"/>
        </w:rPr>
        <w:t>witchers-in</w:t>
      </w:r>
      <w:r w:rsidR="00E22836" w:rsidRPr="00E22836">
        <w:rPr>
          <w:rFonts w:ascii="Times New Roman" w:hAnsi="Times New Roman" w:cs="Times New Roman"/>
          <w:sz w:val="24"/>
          <w:szCs w:val="24"/>
        </w:rPr>
        <w:t xml:space="preserve"> and </w:t>
      </w:r>
      <w:r w:rsidR="00E22836">
        <w:rPr>
          <w:rFonts w:ascii="Times New Roman" w:hAnsi="Times New Roman" w:cs="Times New Roman"/>
          <w:i/>
          <w:sz w:val="24"/>
          <w:szCs w:val="24"/>
        </w:rPr>
        <w:t>T</w:t>
      </w:r>
      <w:r w:rsidR="00E22836" w:rsidRPr="00E22836">
        <w:rPr>
          <w:rFonts w:ascii="Times New Roman" w:hAnsi="Times New Roman" w:cs="Times New Roman"/>
          <w:i/>
          <w:sz w:val="24"/>
          <w:szCs w:val="24"/>
        </w:rPr>
        <w:t>emps</w:t>
      </w:r>
      <w:r w:rsidR="00E22836" w:rsidRPr="00E22836">
        <w:rPr>
          <w:rFonts w:ascii="Times New Roman" w:hAnsi="Times New Roman" w:cs="Times New Roman"/>
          <w:sz w:val="24"/>
          <w:szCs w:val="24"/>
        </w:rPr>
        <w:t xml:space="preserve"> have higher job dissatisfaction than </w:t>
      </w:r>
      <w:r w:rsidR="00E22836">
        <w:rPr>
          <w:rFonts w:ascii="Times New Roman" w:hAnsi="Times New Roman" w:cs="Times New Roman"/>
          <w:i/>
          <w:sz w:val="24"/>
          <w:szCs w:val="24"/>
        </w:rPr>
        <w:t>N</w:t>
      </w:r>
      <w:r w:rsidR="00E22836" w:rsidRPr="00E22836">
        <w:rPr>
          <w:rFonts w:ascii="Times New Roman" w:hAnsi="Times New Roman" w:cs="Times New Roman"/>
          <w:i/>
          <w:sz w:val="24"/>
          <w:szCs w:val="24"/>
        </w:rPr>
        <w:t>evers</w:t>
      </w:r>
      <w:r w:rsidR="00E22836" w:rsidRPr="00E22836">
        <w:rPr>
          <w:rFonts w:ascii="Times New Roman" w:hAnsi="Times New Roman" w:cs="Times New Roman"/>
          <w:sz w:val="24"/>
          <w:szCs w:val="24"/>
        </w:rPr>
        <w:t xml:space="preserve">, with the differences being particularly large for </w:t>
      </w:r>
      <w:r w:rsidR="00E22836">
        <w:rPr>
          <w:rFonts w:ascii="Times New Roman" w:hAnsi="Times New Roman" w:cs="Times New Roman"/>
          <w:i/>
          <w:sz w:val="24"/>
          <w:szCs w:val="24"/>
        </w:rPr>
        <w:t>S</w:t>
      </w:r>
      <w:r w:rsidR="00E22836" w:rsidRPr="00E22836">
        <w:rPr>
          <w:rFonts w:ascii="Times New Roman" w:hAnsi="Times New Roman" w:cs="Times New Roman"/>
          <w:i/>
          <w:sz w:val="24"/>
          <w:szCs w:val="24"/>
        </w:rPr>
        <w:t>witchers-in</w:t>
      </w:r>
      <w:r w:rsidR="00E22836">
        <w:rPr>
          <w:rFonts w:ascii="Times New Roman" w:hAnsi="Times New Roman" w:cs="Times New Roman"/>
          <w:i/>
          <w:sz w:val="24"/>
          <w:szCs w:val="24"/>
        </w:rPr>
        <w:t>.</w:t>
      </w:r>
    </w:p>
    <w:p w:rsidR="00721D60" w:rsidRPr="00721D60" w:rsidRDefault="00721D60" w:rsidP="00721D60">
      <w:pPr>
        <w:autoSpaceDE w:val="0"/>
        <w:autoSpaceDN w:val="0"/>
        <w:adjustRightInd w:val="0"/>
        <w:spacing w:after="0" w:line="480" w:lineRule="auto"/>
        <w:ind w:firstLine="720"/>
        <w:rPr>
          <w:rFonts w:ascii="Times New Roman" w:hAnsi="Times New Roman" w:cs="Times New Roman"/>
          <w:sz w:val="24"/>
          <w:szCs w:val="24"/>
        </w:rPr>
      </w:pPr>
      <w:r w:rsidRPr="00721D60">
        <w:rPr>
          <w:rFonts w:ascii="Times New Roman" w:hAnsi="Times New Roman" w:cs="Times New Roman"/>
          <w:sz w:val="24"/>
          <w:szCs w:val="24"/>
        </w:rPr>
        <w:t>Table 4 reports the estimates of interest when job dissatisfaction is included as a</w:t>
      </w:r>
      <w:r w:rsidR="00D171F3">
        <w:rPr>
          <w:rFonts w:ascii="Times New Roman" w:hAnsi="Times New Roman" w:cs="Times New Roman"/>
          <w:sz w:val="24"/>
          <w:szCs w:val="24"/>
        </w:rPr>
        <w:t xml:space="preserve">n additional </w:t>
      </w:r>
      <w:r w:rsidRPr="00721D60">
        <w:rPr>
          <w:rFonts w:ascii="Times New Roman" w:hAnsi="Times New Roman" w:cs="Times New Roman"/>
          <w:sz w:val="24"/>
          <w:szCs w:val="24"/>
        </w:rPr>
        <w:t>control for our casuals and fixed-term samples. The inclusion of job dissatisfaction acts as a precursor to all indicators of poor mental health and the indicator of poor ge</w:t>
      </w:r>
      <w:r w:rsidR="00365DE8">
        <w:rPr>
          <w:rFonts w:ascii="Times New Roman" w:hAnsi="Times New Roman" w:cs="Times New Roman"/>
          <w:sz w:val="24"/>
          <w:szCs w:val="24"/>
        </w:rPr>
        <w:t>neral health</w:t>
      </w:r>
      <w:r w:rsidR="00787C50">
        <w:rPr>
          <w:rFonts w:ascii="Times New Roman" w:hAnsi="Times New Roman" w:cs="Times New Roman"/>
          <w:sz w:val="24"/>
          <w:szCs w:val="24"/>
        </w:rPr>
        <w:t>; in o</w:t>
      </w:r>
      <w:r w:rsidRPr="00721D60">
        <w:rPr>
          <w:rFonts w:ascii="Times New Roman" w:hAnsi="Times New Roman" w:cs="Times New Roman"/>
          <w:sz w:val="24"/>
          <w:szCs w:val="24"/>
        </w:rPr>
        <w:t>ur casuals</w:t>
      </w:r>
      <w:r w:rsidR="00787C50">
        <w:rPr>
          <w:rFonts w:ascii="Times New Roman" w:hAnsi="Times New Roman" w:cs="Times New Roman"/>
          <w:sz w:val="24"/>
          <w:szCs w:val="24"/>
        </w:rPr>
        <w:t>’</w:t>
      </w:r>
      <w:r w:rsidRPr="00721D60">
        <w:rPr>
          <w:rFonts w:ascii="Times New Roman" w:hAnsi="Times New Roman" w:cs="Times New Roman"/>
          <w:sz w:val="24"/>
          <w:szCs w:val="24"/>
        </w:rPr>
        <w:t xml:space="preserve"> sample</w:t>
      </w:r>
      <w:r w:rsidR="00365DE8" w:rsidRPr="00365DE8">
        <w:rPr>
          <w:rFonts w:ascii="Times New Roman" w:hAnsi="Times New Roman" w:cs="Times New Roman"/>
          <w:sz w:val="24"/>
          <w:szCs w:val="24"/>
        </w:rPr>
        <w:t>,</w:t>
      </w:r>
      <w:r w:rsidRPr="00721D60">
        <w:rPr>
          <w:rFonts w:ascii="Times New Roman" w:hAnsi="Times New Roman" w:cs="Times New Roman"/>
          <w:sz w:val="24"/>
          <w:szCs w:val="24"/>
        </w:rPr>
        <w:t xml:space="preserve"> the only remaining statistically significant coefficient is for </w:t>
      </w:r>
      <w:r w:rsidR="00365DE8">
        <w:rPr>
          <w:rFonts w:ascii="Times New Roman" w:hAnsi="Times New Roman" w:cs="Times New Roman"/>
          <w:i/>
          <w:sz w:val="24"/>
          <w:szCs w:val="24"/>
        </w:rPr>
        <w:t>F</w:t>
      </w:r>
      <w:r w:rsidRPr="00721D60">
        <w:rPr>
          <w:rFonts w:ascii="Times New Roman" w:hAnsi="Times New Roman" w:cs="Times New Roman"/>
          <w:i/>
          <w:sz w:val="24"/>
          <w:szCs w:val="24"/>
        </w:rPr>
        <w:t>utures</w:t>
      </w:r>
      <w:r w:rsidRPr="00721D60">
        <w:rPr>
          <w:rFonts w:ascii="Times New Roman" w:hAnsi="Times New Roman" w:cs="Times New Roman"/>
          <w:sz w:val="24"/>
          <w:szCs w:val="24"/>
        </w:rPr>
        <w:t xml:space="preserve"> in the psychological distress model</w:t>
      </w:r>
      <w:r w:rsidR="00792C38">
        <w:rPr>
          <w:rFonts w:ascii="Times New Roman" w:hAnsi="Times New Roman" w:cs="Times New Roman"/>
          <w:sz w:val="24"/>
          <w:szCs w:val="24"/>
        </w:rPr>
        <w:t xml:space="preserve"> and </w:t>
      </w:r>
      <w:r w:rsidRPr="00721D60">
        <w:rPr>
          <w:rFonts w:ascii="Times New Roman" w:hAnsi="Times New Roman" w:cs="Times New Roman"/>
          <w:sz w:val="24"/>
          <w:szCs w:val="24"/>
        </w:rPr>
        <w:t>th</w:t>
      </w:r>
      <w:r w:rsidR="00365DE8">
        <w:rPr>
          <w:rFonts w:ascii="Times New Roman" w:hAnsi="Times New Roman" w:cs="Times New Roman"/>
          <w:sz w:val="24"/>
          <w:szCs w:val="24"/>
        </w:rPr>
        <w:t>is</w:t>
      </w:r>
      <w:r w:rsidRPr="00721D60">
        <w:rPr>
          <w:rFonts w:ascii="Times New Roman" w:hAnsi="Times New Roman" w:cs="Times New Roman"/>
          <w:sz w:val="24"/>
          <w:szCs w:val="24"/>
        </w:rPr>
        <w:t xml:space="preserve"> coefficient</w:t>
      </w:r>
      <w:r w:rsidR="00792C38">
        <w:rPr>
          <w:rFonts w:ascii="Times New Roman" w:hAnsi="Times New Roman" w:cs="Times New Roman"/>
          <w:sz w:val="24"/>
          <w:szCs w:val="24"/>
        </w:rPr>
        <w:t>’s magnitude</w:t>
      </w:r>
      <w:r w:rsidRPr="00721D60">
        <w:rPr>
          <w:rFonts w:ascii="Times New Roman" w:hAnsi="Times New Roman" w:cs="Times New Roman"/>
          <w:sz w:val="24"/>
          <w:szCs w:val="24"/>
        </w:rPr>
        <w:t xml:space="preserve"> </w:t>
      </w:r>
      <w:r w:rsidR="00365DE8">
        <w:rPr>
          <w:rFonts w:ascii="Times New Roman" w:hAnsi="Times New Roman" w:cs="Times New Roman"/>
          <w:sz w:val="24"/>
          <w:szCs w:val="24"/>
        </w:rPr>
        <w:t>i</w:t>
      </w:r>
      <w:r w:rsidRPr="00721D60">
        <w:rPr>
          <w:rFonts w:ascii="Times New Roman" w:hAnsi="Times New Roman" w:cs="Times New Roman"/>
          <w:sz w:val="24"/>
          <w:szCs w:val="24"/>
        </w:rPr>
        <w:t xml:space="preserve">s </w:t>
      </w:r>
      <w:r w:rsidR="00365DE8">
        <w:rPr>
          <w:rFonts w:ascii="Times New Roman" w:hAnsi="Times New Roman" w:cs="Times New Roman"/>
          <w:sz w:val="24"/>
          <w:szCs w:val="24"/>
        </w:rPr>
        <w:t xml:space="preserve">also </w:t>
      </w:r>
      <w:r w:rsidRPr="00721D60">
        <w:rPr>
          <w:rFonts w:ascii="Times New Roman" w:hAnsi="Times New Roman" w:cs="Times New Roman"/>
          <w:sz w:val="24"/>
          <w:szCs w:val="24"/>
        </w:rPr>
        <w:lastRenderedPageBreak/>
        <w:t>substantially reduced</w:t>
      </w:r>
      <w:r w:rsidR="00787C50">
        <w:rPr>
          <w:rFonts w:ascii="Times New Roman" w:hAnsi="Times New Roman" w:cs="Times New Roman"/>
          <w:sz w:val="24"/>
          <w:szCs w:val="24"/>
        </w:rPr>
        <w:t>. A</w:t>
      </w:r>
      <w:r w:rsidR="00D47C9C">
        <w:rPr>
          <w:rFonts w:ascii="Times New Roman" w:hAnsi="Times New Roman" w:cs="Times New Roman"/>
          <w:sz w:val="24"/>
          <w:szCs w:val="24"/>
        </w:rPr>
        <w:t xml:space="preserve">lthough </w:t>
      </w:r>
      <w:r w:rsidR="00D47C9C">
        <w:rPr>
          <w:rFonts w:ascii="Times New Roman" w:hAnsi="Times New Roman" w:cs="Times New Roman"/>
          <w:i/>
          <w:sz w:val="24"/>
          <w:szCs w:val="24"/>
        </w:rPr>
        <w:t>T</w:t>
      </w:r>
      <w:r w:rsidRPr="00721D60">
        <w:rPr>
          <w:rFonts w:ascii="Times New Roman" w:hAnsi="Times New Roman" w:cs="Times New Roman"/>
          <w:i/>
          <w:sz w:val="24"/>
          <w:szCs w:val="24"/>
        </w:rPr>
        <w:t>emps</w:t>
      </w:r>
      <w:r w:rsidRPr="00721D60">
        <w:rPr>
          <w:rFonts w:ascii="Times New Roman" w:hAnsi="Times New Roman" w:cs="Times New Roman"/>
          <w:sz w:val="24"/>
          <w:szCs w:val="24"/>
        </w:rPr>
        <w:t xml:space="preserve"> </w:t>
      </w:r>
      <w:r w:rsidR="00D47C9C">
        <w:rPr>
          <w:rFonts w:ascii="Times New Roman" w:hAnsi="Times New Roman" w:cs="Times New Roman"/>
          <w:sz w:val="24"/>
          <w:szCs w:val="24"/>
        </w:rPr>
        <w:t xml:space="preserve">still </w:t>
      </w:r>
      <w:r w:rsidRPr="00721D60">
        <w:rPr>
          <w:rFonts w:ascii="Times New Roman" w:hAnsi="Times New Roman" w:cs="Times New Roman"/>
          <w:sz w:val="24"/>
          <w:szCs w:val="24"/>
        </w:rPr>
        <w:t xml:space="preserve">have significantly higher psychological distress </w:t>
      </w:r>
      <w:r w:rsidR="00D47C9C">
        <w:rPr>
          <w:rFonts w:ascii="Times New Roman" w:hAnsi="Times New Roman" w:cs="Times New Roman"/>
          <w:sz w:val="24"/>
          <w:szCs w:val="24"/>
        </w:rPr>
        <w:t xml:space="preserve">than </w:t>
      </w:r>
      <w:r w:rsidR="00D47C9C" w:rsidRPr="00D47C9C">
        <w:rPr>
          <w:rFonts w:ascii="Times New Roman" w:hAnsi="Times New Roman" w:cs="Times New Roman"/>
          <w:i/>
          <w:sz w:val="24"/>
          <w:szCs w:val="24"/>
        </w:rPr>
        <w:t>Nevers</w:t>
      </w:r>
      <w:r w:rsidR="00D47C9C">
        <w:rPr>
          <w:rFonts w:ascii="Times New Roman" w:hAnsi="Times New Roman" w:cs="Times New Roman"/>
          <w:sz w:val="24"/>
          <w:szCs w:val="24"/>
        </w:rPr>
        <w:t xml:space="preserve"> in the casuals</w:t>
      </w:r>
      <w:r w:rsidR="00BA13C1">
        <w:rPr>
          <w:rFonts w:ascii="Times New Roman" w:hAnsi="Times New Roman" w:cs="Times New Roman"/>
          <w:sz w:val="24"/>
          <w:szCs w:val="24"/>
        </w:rPr>
        <w:t>’</w:t>
      </w:r>
      <w:r w:rsidR="00D47C9C">
        <w:rPr>
          <w:rFonts w:ascii="Times New Roman" w:hAnsi="Times New Roman" w:cs="Times New Roman"/>
          <w:sz w:val="24"/>
          <w:szCs w:val="24"/>
        </w:rPr>
        <w:t xml:space="preserve"> sample, </w:t>
      </w:r>
      <w:r w:rsidRPr="00721D60">
        <w:rPr>
          <w:rFonts w:ascii="Times New Roman" w:hAnsi="Times New Roman" w:cs="Times New Roman"/>
          <w:sz w:val="24"/>
          <w:szCs w:val="24"/>
        </w:rPr>
        <w:t xml:space="preserve">the </w:t>
      </w:r>
      <w:r w:rsidR="00D47C9C">
        <w:rPr>
          <w:rFonts w:ascii="Times New Roman" w:hAnsi="Times New Roman" w:cs="Times New Roman"/>
          <w:sz w:val="24"/>
          <w:szCs w:val="24"/>
        </w:rPr>
        <w:t xml:space="preserve">associated </w:t>
      </w:r>
      <w:r w:rsidRPr="00721D60">
        <w:rPr>
          <w:rFonts w:ascii="Times New Roman" w:hAnsi="Times New Roman" w:cs="Times New Roman"/>
          <w:sz w:val="24"/>
          <w:szCs w:val="24"/>
        </w:rPr>
        <w:t xml:space="preserve">coefficient is substantially reduced. </w:t>
      </w:r>
      <w:r w:rsidR="00792C38">
        <w:rPr>
          <w:rFonts w:ascii="Times New Roman" w:hAnsi="Times New Roman" w:cs="Times New Roman"/>
          <w:sz w:val="24"/>
          <w:szCs w:val="24"/>
        </w:rPr>
        <w:t>Taken together</w:t>
      </w:r>
      <w:r w:rsidR="00D47C9C">
        <w:rPr>
          <w:rFonts w:ascii="Times New Roman" w:hAnsi="Times New Roman" w:cs="Times New Roman"/>
          <w:sz w:val="24"/>
          <w:szCs w:val="24"/>
        </w:rPr>
        <w:t>, t</w:t>
      </w:r>
      <w:r w:rsidRPr="00721D60">
        <w:rPr>
          <w:rFonts w:ascii="Times New Roman" w:hAnsi="Times New Roman" w:cs="Times New Roman"/>
          <w:sz w:val="24"/>
          <w:szCs w:val="24"/>
        </w:rPr>
        <w:t xml:space="preserve">hese results add further weight to the argument that unhappiness in the workplace mitigates the role of employment arrangement </w:t>
      </w:r>
      <w:r w:rsidRPr="00721D60">
        <w:rPr>
          <w:rFonts w:ascii="Times New Roman" w:hAnsi="Times New Roman" w:cs="Times New Roman"/>
          <w:i/>
          <w:sz w:val="24"/>
          <w:szCs w:val="24"/>
        </w:rPr>
        <w:t>per se</w:t>
      </w:r>
      <w:r w:rsidRPr="00721D60">
        <w:rPr>
          <w:rFonts w:ascii="Times New Roman" w:hAnsi="Times New Roman" w:cs="Times New Roman"/>
          <w:sz w:val="24"/>
          <w:szCs w:val="24"/>
        </w:rPr>
        <w:t xml:space="preserve"> with respect to health</w:t>
      </w:r>
      <w:r w:rsidR="00D47C9C">
        <w:rPr>
          <w:rFonts w:ascii="Times New Roman" w:hAnsi="Times New Roman" w:cs="Times New Roman"/>
          <w:sz w:val="24"/>
          <w:szCs w:val="24"/>
        </w:rPr>
        <w:t xml:space="preserve"> and, </w:t>
      </w:r>
      <w:r w:rsidRPr="00721D60">
        <w:rPr>
          <w:rFonts w:ascii="Times New Roman" w:hAnsi="Times New Roman" w:cs="Times New Roman"/>
          <w:sz w:val="24"/>
          <w:szCs w:val="24"/>
        </w:rPr>
        <w:t>especially</w:t>
      </w:r>
      <w:r w:rsidR="00D47C9C">
        <w:rPr>
          <w:rFonts w:ascii="Times New Roman" w:hAnsi="Times New Roman" w:cs="Times New Roman"/>
          <w:sz w:val="24"/>
          <w:szCs w:val="24"/>
        </w:rPr>
        <w:t>,</w:t>
      </w:r>
      <w:r w:rsidRPr="00721D60">
        <w:rPr>
          <w:rFonts w:ascii="Times New Roman" w:hAnsi="Times New Roman" w:cs="Times New Roman"/>
          <w:sz w:val="24"/>
          <w:szCs w:val="24"/>
        </w:rPr>
        <w:t xml:space="preserve"> mental health.</w:t>
      </w:r>
    </w:p>
    <w:p w:rsidR="0066619B" w:rsidRDefault="0066619B" w:rsidP="0066619B">
      <w:pPr>
        <w:spacing w:after="0" w:line="480" w:lineRule="auto"/>
        <w:jc w:val="center"/>
        <w:rPr>
          <w:rFonts w:ascii="Times New Roman" w:hAnsi="Times New Roman"/>
          <w:sz w:val="24"/>
          <w:szCs w:val="24"/>
        </w:rPr>
      </w:pPr>
    </w:p>
    <w:p w:rsidR="0066619B" w:rsidRDefault="0066619B" w:rsidP="0066619B">
      <w:pPr>
        <w:spacing w:after="0" w:line="480" w:lineRule="auto"/>
        <w:jc w:val="center"/>
        <w:rPr>
          <w:rFonts w:ascii="Times New Roman" w:hAnsi="Times New Roman"/>
          <w:sz w:val="24"/>
          <w:szCs w:val="24"/>
        </w:rPr>
      </w:pPr>
      <w:r>
        <w:rPr>
          <w:rFonts w:ascii="Times New Roman" w:hAnsi="Times New Roman"/>
          <w:sz w:val="24"/>
          <w:szCs w:val="24"/>
        </w:rPr>
        <w:t>[Insert Figure 2 here]</w:t>
      </w:r>
    </w:p>
    <w:p w:rsidR="0066619B" w:rsidRDefault="0066619B" w:rsidP="0066619B">
      <w:pPr>
        <w:spacing w:after="0" w:line="480" w:lineRule="auto"/>
        <w:jc w:val="center"/>
        <w:rPr>
          <w:rFonts w:ascii="Times New Roman" w:hAnsi="Times New Roman"/>
          <w:sz w:val="24"/>
          <w:szCs w:val="24"/>
        </w:rPr>
      </w:pPr>
      <w:r>
        <w:rPr>
          <w:rFonts w:ascii="Times New Roman" w:hAnsi="Times New Roman"/>
          <w:sz w:val="24"/>
          <w:szCs w:val="24"/>
        </w:rPr>
        <w:t>[Insert Table 4 here]</w:t>
      </w:r>
    </w:p>
    <w:p w:rsidR="002A0D79" w:rsidRDefault="002A0D79" w:rsidP="00AF73A5">
      <w:pPr>
        <w:spacing w:after="0" w:line="480" w:lineRule="auto"/>
        <w:rPr>
          <w:rFonts w:ascii="Times New Roman" w:hAnsi="Times New Roman" w:cs="Times New Roman"/>
          <w:sz w:val="24"/>
          <w:szCs w:val="24"/>
        </w:rPr>
      </w:pPr>
    </w:p>
    <w:p w:rsidR="00090F88" w:rsidRPr="009F6645" w:rsidRDefault="00090F88" w:rsidP="00AF73A5">
      <w:pPr>
        <w:spacing w:after="0" w:line="480" w:lineRule="auto"/>
        <w:rPr>
          <w:rFonts w:ascii="Times New Roman" w:hAnsi="Times New Roman" w:cs="Times New Roman"/>
          <w:sz w:val="24"/>
          <w:szCs w:val="24"/>
        </w:rPr>
      </w:pPr>
      <w:r w:rsidRPr="00090F88">
        <w:rPr>
          <w:rFonts w:ascii="Times New Roman" w:hAnsi="Times New Roman" w:cs="Times New Roman"/>
          <w:i/>
          <w:sz w:val="24"/>
          <w:szCs w:val="24"/>
        </w:rPr>
        <w:t>Sensitivity checks</w:t>
      </w:r>
    </w:p>
    <w:p w:rsidR="00090F88" w:rsidRPr="00BD6564" w:rsidRDefault="00090F88" w:rsidP="00AF73A5">
      <w:pPr>
        <w:spacing w:after="0" w:line="480" w:lineRule="auto"/>
        <w:rPr>
          <w:rFonts w:ascii="Times New Roman" w:hAnsi="Times New Roman" w:cs="Times New Roman"/>
          <w:sz w:val="24"/>
          <w:szCs w:val="24"/>
        </w:rPr>
      </w:pPr>
    </w:p>
    <w:p w:rsidR="00672BCB" w:rsidRDefault="00A21A11" w:rsidP="00AF73A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 first </w:t>
      </w:r>
      <w:r w:rsidR="00331D0E">
        <w:rPr>
          <w:rFonts w:ascii="Times New Roman" w:hAnsi="Times New Roman" w:cs="Times New Roman"/>
          <w:sz w:val="24"/>
          <w:szCs w:val="24"/>
        </w:rPr>
        <w:t xml:space="preserve">objection to the above results </w:t>
      </w:r>
      <w:r w:rsidR="00672A76">
        <w:rPr>
          <w:rFonts w:ascii="Times New Roman" w:hAnsi="Times New Roman" w:cs="Times New Roman"/>
          <w:sz w:val="24"/>
          <w:szCs w:val="24"/>
        </w:rPr>
        <w:t xml:space="preserve">concerns </w:t>
      </w:r>
      <w:r w:rsidR="00FE0F21">
        <w:rPr>
          <w:rFonts w:ascii="Times New Roman" w:hAnsi="Times New Roman" w:cs="Times New Roman"/>
          <w:sz w:val="24"/>
          <w:szCs w:val="24"/>
        </w:rPr>
        <w:t xml:space="preserve">the probable existence of different </w:t>
      </w:r>
      <w:r w:rsidR="00E100DC">
        <w:rPr>
          <w:rFonts w:ascii="Times New Roman" w:hAnsi="Times New Roman" w:cs="Times New Roman"/>
          <w:sz w:val="24"/>
          <w:szCs w:val="24"/>
        </w:rPr>
        <w:t xml:space="preserve">determinants of health </w:t>
      </w:r>
      <w:r w:rsidR="005A7432">
        <w:rPr>
          <w:rFonts w:ascii="Times New Roman" w:hAnsi="Times New Roman" w:cs="Times New Roman"/>
          <w:sz w:val="24"/>
          <w:szCs w:val="24"/>
        </w:rPr>
        <w:t>by gender</w:t>
      </w:r>
      <w:r w:rsidR="005F249D" w:rsidRPr="005F249D">
        <w:rPr>
          <w:rFonts w:ascii="Times New Roman" w:hAnsi="Times New Roman" w:cs="Times New Roman"/>
          <w:sz w:val="24"/>
          <w:szCs w:val="24"/>
        </w:rPr>
        <w:t>,</w:t>
      </w:r>
      <w:r w:rsidR="005F249D">
        <w:rPr>
          <w:rFonts w:ascii="Times New Roman" w:hAnsi="Times New Roman" w:cs="Times New Roman"/>
          <w:sz w:val="24"/>
          <w:szCs w:val="24"/>
        </w:rPr>
        <w:t xml:space="preserve"> a finding that is quite common in the literature (see, among others, Madden, 2010</w:t>
      </w:r>
      <w:r w:rsidR="00087D78">
        <w:rPr>
          <w:rFonts w:ascii="Times New Roman" w:hAnsi="Times New Roman" w:cs="Times New Roman"/>
          <w:sz w:val="24"/>
          <w:szCs w:val="24"/>
        </w:rPr>
        <w:t>,</w:t>
      </w:r>
      <w:r w:rsidR="005F249D">
        <w:rPr>
          <w:rFonts w:ascii="Times New Roman" w:hAnsi="Times New Roman" w:cs="Times New Roman"/>
          <w:sz w:val="24"/>
          <w:szCs w:val="24"/>
        </w:rPr>
        <w:t xml:space="preserve"> and Robone </w:t>
      </w:r>
      <w:r w:rsidR="005F249D" w:rsidRPr="007A51CC">
        <w:rPr>
          <w:rFonts w:ascii="Times New Roman" w:hAnsi="Times New Roman" w:cs="Times New Roman"/>
          <w:i/>
          <w:sz w:val="24"/>
          <w:szCs w:val="24"/>
        </w:rPr>
        <w:t>et al.</w:t>
      </w:r>
      <w:r w:rsidR="005F249D">
        <w:rPr>
          <w:rFonts w:ascii="Times New Roman" w:hAnsi="Times New Roman" w:cs="Times New Roman"/>
          <w:sz w:val="24"/>
          <w:szCs w:val="24"/>
        </w:rPr>
        <w:t>, 2011)</w:t>
      </w:r>
      <w:r w:rsidR="004E27D8">
        <w:rPr>
          <w:rFonts w:ascii="Times New Roman" w:hAnsi="Times New Roman" w:cs="Times New Roman"/>
          <w:sz w:val="24"/>
          <w:szCs w:val="24"/>
        </w:rPr>
        <w:t xml:space="preserve">. </w:t>
      </w:r>
      <w:r w:rsidR="005F249D">
        <w:rPr>
          <w:rFonts w:ascii="Times New Roman" w:hAnsi="Times New Roman" w:cs="Times New Roman"/>
          <w:sz w:val="24"/>
          <w:szCs w:val="24"/>
        </w:rPr>
        <w:t xml:space="preserve">Moreover, in </w:t>
      </w:r>
      <w:r w:rsidR="00087D78">
        <w:rPr>
          <w:rFonts w:ascii="Times New Roman" w:hAnsi="Times New Roman" w:cs="Times New Roman"/>
          <w:sz w:val="24"/>
          <w:szCs w:val="24"/>
        </w:rPr>
        <w:t xml:space="preserve">most of </w:t>
      </w:r>
      <w:r w:rsidR="005F249D">
        <w:rPr>
          <w:rFonts w:ascii="Times New Roman" w:hAnsi="Times New Roman" w:cs="Times New Roman"/>
          <w:sz w:val="24"/>
          <w:szCs w:val="24"/>
        </w:rPr>
        <w:t xml:space="preserve">our models </w:t>
      </w:r>
      <w:r w:rsidR="004E27D8">
        <w:rPr>
          <w:rFonts w:ascii="Times New Roman" w:hAnsi="Times New Roman" w:cs="Times New Roman"/>
          <w:sz w:val="24"/>
          <w:szCs w:val="24"/>
        </w:rPr>
        <w:t xml:space="preserve">we </w:t>
      </w:r>
      <w:r w:rsidR="00087D78">
        <w:rPr>
          <w:rFonts w:ascii="Times New Roman" w:hAnsi="Times New Roman" w:cs="Times New Roman"/>
          <w:sz w:val="24"/>
          <w:szCs w:val="24"/>
        </w:rPr>
        <w:t xml:space="preserve">find </w:t>
      </w:r>
      <w:r w:rsidR="004E27D8">
        <w:rPr>
          <w:rFonts w:ascii="Times New Roman" w:hAnsi="Times New Roman" w:cs="Times New Roman"/>
          <w:sz w:val="24"/>
          <w:szCs w:val="24"/>
        </w:rPr>
        <w:t>a positive coefficient for the female dummy, indicating a worse mental and general health status among women</w:t>
      </w:r>
      <w:r w:rsidR="00087D78">
        <w:rPr>
          <w:rFonts w:ascii="Times New Roman" w:hAnsi="Times New Roman" w:cs="Times New Roman"/>
          <w:sz w:val="24"/>
          <w:szCs w:val="24"/>
        </w:rPr>
        <w:t xml:space="preserve"> relative to men</w:t>
      </w:r>
      <w:r w:rsidR="004E27D8">
        <w:rPr>
          <w:rFonts w:ascii="Times New Roman" w:hAnsi="Times New Roman" w:cs="Times New Roman"/>
          <w:sz w:val="24"/>
          <w:szCs w:val="24"/>
        </w:rPr>
        <w:t xml:space="preserve">, </w:t>
      </w:r>
      <w:r w:rsidR="004E27D8" w:rsidRPr="004E27D8">
        <w:rPr>
          <w:rFonts w:ascii="Times New Roman" w:hAnsi="Times New Roman" w:cs="Times New Roman"/>
          <w:i/>
          <w:sz w:val="24"/>
          <w:szCs w:val="24"/>
        </w:rPr>
        <w:t>ceteris paribus</w:t>
      </w:r>
      <w:r w:rsidR="005F249D">
        <w:rPr>
          <w:rFonts w:ascii="Times New Roman" w:hAnsi="Times New Roman" w:cs="Times New Roman"/>
          <w:sz w:val="24"/>
          <w:szCs w:val="24"/>
        </w:rPr>
        <w:t>.</w:t>
      </w:r>
      <w:r w:rsidR="009C08BF">
        <w:rPr>
          <w:rFonts w:ascii="Times New Roman" w:hAnsi="Times New Roman" w:cs="Times New Roman"/>
          <w:sz w:val="24"/>
          <w:szCs w:val="24"/>
        </w:rPr>
        <w:t xml:space="preserve"> </w:t>
      </w:r>
      <w:r w:rsidR="004E27D8">
        <w:rPr>
          <w:rFonts w:ascii="Times New Roman" w:hAnsi="Times New Roman" w:cs="Times New Roman"/>
          <w:sz w:val="24"/>
          <w:szCs w:val="24"/>
        </w:rPr>
        <w:t>For these reasons, we also estimated separate models by gender</w:t>
      </w:r>
      <w:r w:rsidR="003073E8">
        <w:rPr>
          <w:rFonts w:ascii="Times New Roman" w:hAnsi="Times New Roman" w:cs="Times New Roman"/>
          <w:sz w:val="24"/>
          <w:szCs w:val="24"/>
        </w:rPr>
        <w:t xml:space="preserve"> and then formally tested for differences</w:t>
      </w:r>
      <w:r w:rsidR="009021D6">
        <w:rPr>
          <w:rFonts w:ascii="Times New Roman" w:hAnsi="Times New Roman" w:cs="Times New Roman"/>
          <w:sz w:val="24"/>
          <w:szCs w:val="24"/>
        </w:rPr>
        <w:t xml:space="preserve"> </w:t>
      </w:r>
      <w:r w:rsidR="00DC5A16">
        <w:rPr>
          <w:rFonts w:ascii="Times New Roman" w:hAnsi="Times New Roman" w:cs="Times New Roman"/>
          <w:sz w:val="24"/>
          <w:szCs w:val="24"/>
        </w:rPr>
        <w:t xml:space="preserve">across gender </w:t>
      </w:r>
      <w:r w:rsidR="003073E8">
        <w:rPr>
          <w:rFonts w:ascii="Times New Roman" w:hAnsi="Times New Roman" w:cs="Times New Roman"/>
          <w:sz w:val="24"/>
          <w:szCs w:val="24"/>
        </w:rPr>
        <w:t xml:space="preserve">in </w:t>
      </w:r>
      <w:r w:rsidR="009021D6">
        <w:rPr>
          <w:rFonts w:ascii="Times New Roman" w:hAnsi="Times New Roman" w:cs="Times New Roman"/>
          <w:sz w:val="24"/>
          <w:szCs w:val="24"/>
        </w:rPr>
        <w:t xml:space="preserve">the coefficients of </w:t>
      </w:r>
      <w:r w:rsidR="003073E8">
        <w:rPr>
          <w:rFonts w:ascii="Times New Roman" w:hAnsi="Times New Roman" w:cs="Times New Roman"/>
          <w:sz w:val="24"/>
          <w:szCs w:val="24"/>
        </w:rPr>
        <w:t>our variables of interest</w:t>
      </w:r>
      <w:r w:rsidR="00F84817">
        <w:rPr>
          <w:rFonts w:ascii="Times New Roman" w:hAnsi="Times New Roman" w:cs="Times New Roman"/>
          <w:sz w:val="24"/>
          <w:szCs w:val="24"/>
        </w:rPr>
        <w:t xml:space="preserve">, although it should be noted that the </w:t>
      </w:r>
      <w:r w:rsidR="00F84817" w:rsidRPr="00665E4E">
        <w:rPr>
          <w:rFonts w:ascii="Times New Roman" w:hAnsi="Times New Roman" w:cs="Times New Roman"/>
          <w:sz w:val="24"/>
          <w:szCs w:val="24"/>
        </w:rPr>
        <w:t>cell sizes become particularly small for some of our employment transitions dummies, mainly for the male sample</w:t>
      </w:r>
      <w:r w:rsidR="003073E8">
        <w:rPr>
          <w:rFonts w:ascii="Times New Roman" w:hAnsi="Times New Roman" w:cs="Times New Roman"/>
          <w:sz w:val="24"/>
          <w:szCs w:val="24"/>
        </w:rPr>
        <w:t>. No</w:t>
      </w:r>
      <w:r w:rsidR="005A12C4">
        <w:rPr>
          <w:rFonts w:ascii="Times New Roman" w:hAnsi="Times New Roman" w:cs="Times New Roman"/>
          <w:sz w:val="24"/>
          <w:szCs w:val="24"/>
        </w:rPr>
        <w:t xml:space="preserve"> </w:t>
      </w:r>
      <w:r w:rsidR="00B63759">
        <w:rPr>
          <w:rFonts w:ascii="Times New Roman" w:hAnsi="Times New Roman" w:cs="Times New Roman"/>
          <w:sz w:val="24"/>
          <w:szCs w:val="24"/>
        </w:rPr>
        <w:t xml:space="preserve">substantial differences for the </w:t>
      </w:r>
      <w:r w:rsidR="00D20D38">
        <w:rPr>
          <w:rFonts w:ascii="Times New Roman" w:hAnsi="Times New Roman" w:cs="Times New Roman"/>
          <w:sz w:val="24"/>
          <w:szCs w:val="24"/>
        </w:rPr>
        <w:t xml:space="preserve">five </w:t>
      </w:r>
      <w:r w:rsidR="005A7432">
        <w:rPr>
          <w:rFonts w:ascii="Times New Roman" w:hAnsi="Times New Roman" w:cs="Times New Roman"/>
          <w:sz w:val="24"/>
          <w:szCs w:val="24"/>
        </w:rPr>
        <w:t>variables of interest</w:t>
      </w:r>
      <w:r w:rsidR="00087D78">
        <w:rPr>
          <w:rFonts w:ascii="Times New Roman" w:hAnsi="Times New Roman" w:cs="Times New Roman"/>
          <w:sz w:val="24"/>
          <w:szCs w:val="24"/>
        </w:rPr>
        <w:t xml:space="preserve"> were identified</w:t>
      </w:r>
      <w:r w:rsidR="006E5D29">
        <w:rPr>
          <w:rFonts w:ascii="Times New Roman" w:hAnsi="Times New Roman" w:cs="Times New Roman"/>
          <w:sz w:val="24"/>
          <w:szCs w:val="24"/>
        </w:rPr>
        <w:t xml:space="preserve">, </w:t>
      </w:r>
      <w:r w:rsidR="00087D78">
        <w:rPr>
          <w:rFonts w:ascii="Times New Roman" w:hAnsi="Times New Roman" w:cs="Times New Roman"/>
          <w:sz w:val="24"/>
          <w:szCs w:val="24"/>
        </w:rPr>
        <w:t>and t</w:t>
      </w:r>
      <w:r w:rsidR="00D20D38">
        <w:rPr>
          <w:rFonts w:ascii="Times New Roman" w:hAnsi="Times New Roman" w:cs="Times New Roman"/>
          <w:sz w:val="24"/>
          <w:szCs w:val="24"/>
        </w:rPr>
        <w:t>his holds for all health measures and for both types of temporary contract</w:t>
      </w:r>
      <w:r w:rsidR="00713751">
        <w:rPr>
          <w:rFonts w:ascii="Times New Roman" w:hAnsi="Times New Roman" w:cs="Times New Roman"/>
          <w:sz w:val="24"/>
          <w:szCs w:val="24"/>
        </w:rPr>
        <w:t>s</w:t>
      </w:r>
      <w:r w:rsidR="00D20D38">
        <w:rPr>
          <w:rFonts w:ascii="Times New Roman" w:hAnsi="Times New Roman" w:cs="Times New Roman"/>
          <w:sz w:val="24"/>
          <w:szCs w:val="24"/>
        </w:rPr>
        <w:t xml:space="preserve">. </w:t>
      </w:r>
    </w:p>
    <w:p w:rsidR="003C0267" w:rsidRDefault="00157F5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Second</w:t>
      </w:r>
      <w:r w:rsidRPr="00CF7580">
        <w:rPr>
          <w:rFonts w:ascii="Times New Roman" w:hAnsi="Times New Roman" w:cs="Times New Roman"/>
          <w:sz w:val="24"/>
          <w:szCs w:val="24"/>
        </w:rPr>
        <w:t xml:space="preserve">, it is possible that </w:t>
      </w:r>
      <w:r w:rsidRPr="00CF7580">
        <w:rPr>
          <w:rFonts w:ascii="Times New Roman" w:eastAsia="Times New Roman" w:hAnsi="Times New Roman" w:cs="Times New Roman"/>
          <w:sz w:val="24"/>
          <w:szCs w:val="24"/>
        </w:rPr>
        <w:t>unobserv</w:t>
      </w:r>
      <w:r w:rsidR="00363530">
        <w:rPr>
          <w:rFonts w:ascii="Times New Roman" w:eastAsia="Times New Roman" w:hAnsi="Times New Roman" w:cs="Times New Roman"/>
          <w:sz w:val="24"/>
          <w:szCs w:val="24"/>
        </w:rPr>
        <w:t xml:space="preserve">ed </w:t>
      </w:r>
      <w:r w:rsidRPr="00CF7580">
        <w:rPr>
          <w:rFonts w:ascii="Times New Roman" w:eastAsia="Times New Roman" w:hAnsi="Times New Roman" w:cs="Times New Roman"/>
          <w:sz w:val="24"/>
          <w:szCs w:val="24"/>
        </w:rPr>
        <w:t>individual characteristics</w:t>
      </w:r>
      <w:r w:rsidR="006349B0">
        <w:rPr>
          <w:rFonts w:ascii="Times New Roman" w:eastAsia="Times New Roman" w:hAnsi="Times New Roman" w:cs="Times New Roman"/>
          <w:sz w:val="24"/>
          <w:szCs w:val="24"/>
        </w:rPr>
        <w:t>,</w:t>
      </w:r>
      <w:r w:rsidRPr="00CF7580">
        <w:rPr>
          <w:rFonts w:ascii="Times New Roman" w:eastAsia="Times New Roman" w:hAnsi="Times New Roman" w:cs="Times New Roman"/>
          <w:sz w:val="24"/>
          <w:szCs w:val="24"/>
        </w:rPr>
        <w:t xml:space="preserve"> such as motivation or attitudes towards work, may predict both the observ</w:t>
      </w:r>
      <w:r w:rsidR="00363530">
        <w:rPr>
          <w:rFonts w:ascii="Times New Roman" w:eastAsia="Times New Roman" w:hAnsi="Times New Roman" w:cs="Times New Roman"/>
          <w:sz w:val="24"/>
          <w:szCs w:val="24"/>
        </w:rPr>
        <w:t>ed</w:t>
      </w:r>
      <w:r w:rsidRPr="00CF7580">
        <w:rPr>
          <w:rFonts w:ascii="Times New Roman" w:eastAsia="Times New Roman" w:hAnsi="Times New Roman" w:cs="Times New Roman"/>
          <w:sz w:val="24"/>
          <w:szCs w:val="24"/>
        </w:rPr>
        <w:t xml:space="preserve"> employment transitions and worker</w:t>
      </w:r>
      <w:r w:rsidR="006349B0">
        <w:rPr>
          <w:rFonts w:ascii="Times New Roman" w:eastAsia="Times New Roman" w:hAnsi="Times New Roman" w:cs="Times New Roman"/>
          <w:sz w:val="24"/>
          <w:szCs w:val="24"/>
        </w:rPr>
        <w:t>s’</w:t>
      </w:r>
      <w:r w:rsidRPr="00CF7580">
        <w:rPr>
          <w:rFonts w:ascii="Times New Roman" w:eastAsia="Times New Roman" w:hAnsi="Times New Roman" w:cs="Times New Roman"/>
          <w:sz w:val="24"/>
          <w:szCs w:val="24"/>
        </w:rPr>
        <w:t xml:space="preserve"> health. In order to </w:t>
      </w:r>
      <w:r w:rsidR="006349B0">
        <w:rPr>
          <w:rFonts w:ascii="Times New Roman" w:eastAsia="Times New Roman" w:hAnsi="Times New Roman" w:cs="Times New Roman"/>
          <w:sz w:val="24"/>
          <w:szCs w:val="24"/>
        </w:rPr>
        <w:t xml:space="preserve">try to </w:t>
      </w:r>
      <w:r w:rsidRPr="00CF7580">
        <w:rPr>
          <w:rFonts w:ascii="Times New Roman" w:eastAsia="Times New Roman" w:hAnsi="Times New Roman" w:cs="Times New Roman"/>
          <w:sz w:val="24"/>
          <w:szCs w:val="24"/>
        </w:rPr>
        <w:t xml:space="preserve">control for </w:t>
      </w:r>
      <w:r w:rsidR="006349B0">
        <w:rPr>
          <w:rFonts w:ascii="Times New Roman" w:eastAsia="Times New Roman" w:hAnsi="Times New Roman" w:cs="Times New Roman"/>
          <w:sz w:val="24"/>
          <w:szCs w:val="24"/>
        </w:rPr>
        <w:t xml:space="preserve">this </w:t>
      </w:r>
      <w:r w:rsidRPr="00CF7580">
        <w:rPr>
          <w:rFonts w:ascii="Times New Roman" w:eastAsia="Times New Roman" w:hAnsi="Times New Roman" w:cs="Times New Roman"/>
          <w:sz w:val="24"/>
          <w:szCs w:val="24"/>
        </w:rPr>
        <w:t xml:space="preserve">unobserved </w:t>
      </w:r>
      <w:r w:rsidR="00363530">
        <w:rPr>
          <w:rFonts w:ascii="Times New Roman" w:eastAsia="Times New Roman" w:hAnsi="Times New Roman" w:cs="Times New Roman"/>
          <w:sz w:val="24"/>
          <w:szCs w:val="24"/>
        </w:rPr>
        <w:t xml:space="preserve">individual </w:t>
      </w:r>
      <w:r w:rsidRPr="00CF7580">
        <w:rPr>
          <w:rFonts w:ascii="Times New Roman" w:hAnsi="Times New Roman" w:cs="Times New Roman"/>
          <w:color w:val="282828"/>
          <w:sz w:val="24"/>
          <w:szCs w:val="24"/>
          <w:shd w:val="clear" w:color="auto" w:fill="FFFFFF"/>
        </w:rPr>
        <w:t>heterogeneity, and owing to the time invariant nature of our base category of employment transitions (</w:t>
      </w:r>
      <w:r w:rsidR="00EF09F3">
        <w:rPr>
          <w:rFonts w:ascii="Times New Roman" w:hAnsi="Times New Roman" w:cs="Times New Roman"/>
          <w:i/>
          <w:color w:val="282828"/>
          <w:sz w:val="24"/>
          <w:szCs w:val="24"/>
          <w:shd w:val="clear" w:color="auto" w:fill="FFFFFF"/>
        </w:rPr>
        <w:t>N</w:t>
      </w:r>
      <w:r w:rsidRPr="00CF7580">
        <w:rPr>
          <w:rFonts w:ascii="Times New Roman" w:hAnsi="Times New Roman" w:cs="Times New Roman"/>
          <w:i/>
          <w:color w:val="282828"/>
          <w:sz w:val="24"/>
          <w:szCs w:val="24"/>
          <w:shd w:val="clear" w:color="auto" w:fill="FFFFFF"/>
        </w:rPr>
        <w:t>evers</w:t>
      </w:r>
      <w:r w:rsidR="006349B0">
        <w:rPr>
          <w:rFonts w:ascii="Times New Roman" w:hAnsi="Times New Roman" w:cs="Times New Roman"/>
          <w:color w:val="282828"/>
          <w:sz w:val="24"/>
          <w:szCs w:val="24"/>
          <w:shd w:val="clear" w:color="auto" w:fill="FFFFFF"/>
        </w:rPr>
        <w:t xml:space="preserve">), </w:t>
      </w:r>
      <w:r w:rsidRPr="00CF7580">
        <w:rPr>
          <w:rFonts w:ascii="Times New Roman" w:hAnsi="Times New Roman" w:cs="Times New Roman"/>
          <w:color w:val="282828"/>
          <w:sz w:val="24"/>
          <w:szCs w:val="24"/>
          <w:shd w:val="clear" w:color="auto" w:fill="FFFFFF"/>
        </w:rPr>
        <w:t xml:space="preserve">our health </w:t>
      </w:r>
      <w:r w:rsidRPr="00CF7580">
        <w:rPr>
          <w:rFonts w:ascii="Times New Roman" w:hAnsi="Times New Roman" w:cs="Times New Roman"/>
          <w:color w:val="282828"/>
          <w:sz w:val="24"/>
          <w:szCs w:val="24"/>
          <w:shd w:val="clear" w:color="auto" w:fill="FFFFFF"/>
        </w:rPr>
        <w:lastRenderedPageBreak/>
        <w:t xml:space="preserve">equations are re-estimated </w:t>
      </w:r>
      <w:r w:rsidRPr="00CF7580">
        <w:rPr>
          <w:rFonts w:ascii="Times New Roman" w:hAnsi="Times New Roman" w:cs="Times New Roman"/>
          <w:color w:val="181818"/>
          <w:sz w:val="24"/>
          <w:szCs w:val="24"/>
          <w:shd w:val="clear" w:color="auto" w:fill="FFFFFF"/>
        </w:rPr>
        <w:t>as linear correlated random effects models (following Mundlak, 1978)</w:t>
      </w:r>
      <w:r w:rsidR="00A150ED">
        <w:rPr>
          <w:rFonts w:ascii="Times New Roman" w:hAnsi="Times New Roman" w:cs="Times New Roman"/>
          <w:color w:val="181818"/>
          <w:sz w:val="24"/>
          <w:szCs w:val="24"/>
          <w:shd w:val="clear" w:color="auto" w:fill="FFFFFF"/>
        </w:rPr>
        <w:t xml:space="preserve">. These </w:t>
      </w:r>
      <w:r w:rsidR="006349B0">
        <w:rPr>
          <w:rFonts w:ascii="Times New Roman" w:hAnsi="Times New Roman" w:cs="Times New Roman"/>
          <w:color w:val="181818"/>
          <w:sz w:val="24"/>
          <w:szCs w:val="24"/>
          <w:shd w:val="clear" w:color="auto" w:fill="FFFFFF"/>
        </w:rPr>
        <w:t xml:space="preserve">are linear random effects models that </w:t>
      </w:r>
      <w:r w:rsidRPr="00CF7580">
        <w:rPr>
          <w:rFonts w:ascii="Times New Roman" w:hAnsi="Times New Roman" w:cs="Times New Roman"/>
          <w:color w:val="181818"/>
          <w:sz w:val="24"/>
          <w:szCs w:val="24"/>
          <w:shd w:val="clear" w:color="auto" w:fill="FFFFFF"/>
        </w:rPr>
        <w:t xml:space="preserve">include </w:t>
      </w:r>
      <w:r w:rsidR="006349B0">
        <w:rPr>
          <w:rFonts w:ascii="Times New Roman" w:hAnsi="Times New Roman" w:cs="Times New Roman"/>
          <w:color w:val="181818"/>
          <w:sz w:val="24"/>
          <w:szCs w:val="24"/>
          <w:shd w:val="clear" w:color="auto" w:fill="FFFFFF"/>
        </w:rPr>
        <w:t xml:space="preserve">as additional controls </w:t>
      </w:r>
      <w:r w:rsidRPr="00CF7580">
        <w:rPr>
          <w:rFonts w:ascii="Times New Roman" w:hAnsi="Times New Roman" w:cs="Times New Roman"/>
          <w:color w:val="181818"/>
          <w:sz w:val="24"/>
          <w:szCs w:val="24"/>
          <w:shd w:val="clear" w:color="auto" w:fill="FFFFFF"/>
        </w:rPr>
        <w:t xml:space="preserve">the individual means of the time-varying </w:t>
      </w:r>
      <w:r w:rsidR="006349B0">
        <w:rPr>
          <w:rFonts w:ascii="Times New Roman" w:hAnsi="Times New Roman" w:cs="Times New Roman"/>
          <w:color w:val="181818"/>
          <w:sz w:val="24"/>
          <w:szCs w:val="24"/>
          <w:shd w:val="clear" w:color="auto" w:fill="FFFFFF"/>
        </w:rPr>
        <w:t>variables</w:t>
      </w:r>
      <w:r w:rsidRPr="00CF7580">
        <w:rPr>
          <w:rFonts w:ascii="Times New Roman" w:hAnsi="Times New Roman" w:cs="Times New Roman"/>
          <w:color w:val="181818"/>
          <w:sz w:val="24"/>
          <w:szCs w:val="24"/>
          <w:shd w:val="clear" w:color="auto" w:fill="FFFFFF"/>
        </w:rPr>
        <w:t xml:space="preserve"> to account for other sources of </w:t>
      </w:r>
      <w:r w:rsidR="00A150ED">
        <w:rPr>
          <w:rFonts w:ascii="Times New Roman" w:hAnsi="Times New Roman" w:cs="Times New Roman"/>
          <w:color w:val="181818"/>
          <w:sz w:val="24"/>
          <w:szCs w:val="24"/>
          <w:shd w:val="clear" w:color="auto" w:fill="FFFFFF"/>
        </w:rPr>
        <w:t xml:space="preserve">time-invariant </w:t>
      </w:r>
      <w:r w:rsidRPr="00CF7580">
        <w:rPr>
          <w:rFonts w:ascii="Times New Roman" w:hAnsi="Times New Roman" w:cs="Times New Roman"/>
          <w:color w:val="181818"/>
          <w:sz w:val="24"/>
          <w:szCs w:val="24"/>
          <w:shd w:val="clear" w:color="auto" w:fill="FFFFFF"/>
        </w:rPr>
        <w:t xml:space="preserve">individual heterogeneity. The </w:t>
      </w:r>
      <w:r w:rsidR="00D93E01">
        <w:rPr>
          <w:rFonts w:ascii="Times New Roman" w:hAnsi="Times New Roman" w:cs="Times New Roman"/>
          <w:color w:val="181818"/>
          <w:sz w:val="24"/>
          <w:szCs w:val="24"/>
          <w:shd w:val="clear" w:color="auto" w:fill="FFFFFF"/>
        </w:rPr>
        <w:t xml:space="preserve">pattern of the </w:t>
      </w:r>
      <w:r w:rsidR="006349B0">
        <w:rPr>
          <w:rFonts w:ascii="Times New Roman" w:hAnsi="Times New Roman" w:cs="Times New Roman"/>
          <w:color w:val="181818"/>
          <w:sz w:val="24"/>
          <w:szCs w:val="24"/>
          <w:shd w:val="clear" w:color="auto" w:fill="FFFFFF"/>
        </w:rPr>
        <w:t xml:space="preserve">estimates for </w:t>
      </w:r>
      <w:r w:rsidR="00D93E01">
        <w:rPr>
          <w:rFonts w:ascii="Times New Roman" w:hAnsi="Times New Roman" w:cs="Times New Roman"/>
          <w:color w:val="181818"/>
          <w:sz w:val="24"/>
          <w:szCs w:val="24"/>
          <w:shd w:val="clear" w:color="auto" w:fill="FFFFFF"/>
        </w:rPr>
        <w:t xml:space="preserve">the </w:t>
      </w:r>
      <w:r w:rsidR="006349B0">
        <w:rPr>
          <w:rFonts w:ascii="Times New Roman" w:hAnsi="Times New Roman" w:cs="Times New Roman"/>
          <w:color w:val="181818"/>
          <w:sz w:val="24"/>
          <w:szCs w:val="24"/>
          <w:shd w:val="clear" w:color="auto" w:fill="FFFFFF"/>
        </w:rPr>
        <w:t xml:space="preserve">employment transition dummies </w:t>
      </w:r>
      <w:r w:rsidR="00D93E01">
        <w:rPr>
          <w:rFonts w:ascii="Times New Roman" w:hAnsi="Times New Roman" w:cs="Times New Roman"/>
          <w:color w:val="181818"/>
          <w:sz w:val="24"/>
          <w:szCs w:val="24"/>
          <w:shd w:val="clear" w:color="auto" w:fill="FFFFFF"/>
        </w:rPr>
        <w:t xml:space="preserve">is </w:t>
      </w:r>
      <w:r w:rsidR="006349B0">
        <w:rPr>
          <w:rFonts w:ascii="Times New Roman" w:hAnsi="Times New Roman" w:cs="Times New Roman"/>
          <w:color w:val="181818"/>
          <w:sz w:val="24"/>
          <w:szCs w:val="24"/>
          <w:shd w:val="clear" w:color="auto" w:fill="FFFFFF"/>
        </w:rPr>
        <w:t xml:space="preserve">very similar to </w:t>
      </w:r>
      <w:r w:rsidR="00D93E01">
        <w:rPr>
          <w:rFonts w:ascii="Times New Roman" w:hAnsi="Times New Roman" w:cs="Times New Roman"/>
          <w:color w:val="181818"/>
          <w:sz w:val="24"/>
          <w:szCs w:val="24"/>
          <w:shd w:val="clear" w:color="auto" w:fill="FFFFFF"/>
        </w:rPr>
        <w:t xml:space="preserve">that of </w:t>
      </w:r>
      <w:r w:rsidR="006349B0">
        <w:rPr>
          <w:rFonts w:ascii="Times New Roman" w:hAnsi="Times New Roman" w:cs="Times New Roman"/>
          <w:color w:val="181818"/>
          <w:sz w:val="24"/>
          <w:szCs w:val="24"/>
          <w:shd w:val="clear" w:color="auto" w:fill="FFFFFF"/>
        </w:rPr>
        <w:t xml:space="preserve">our baseline </w:t>
      </w:r>
      <w:r w:rsidR="00D93E01">
        <w:rPr>
          <w:rFonts w:ascii="Times New Roman" w:hAnsi="Times New Roman" w:cs="Times New Roman"/>
          <w:color w:val="181818"/>
          <w:sz w:val="24"/>
          <w:szCs w:val="24"/>
          <w:shd w:val="clear" w:color="auto" w:fill="FFFFFF"/>
        </w:rPr>
        <w:t>results</w:t>
      </w:r>
      <w:r w:rsidRPr="00CF7580">
        <w:rPr>
          <w:rFonts w:ascii="Times New Roman" w:hAnsi="Times New Roman" w:cs="Times New Roman"/>
          <w:color w:val="181818"/>
          <w:sz w:val="24"/>
          <w:szCs w:val="24"/>
          <w:shd w:val="clear" w:color="auto" w:fill="FFFFFF"/>
        </w:rPr>
        <w:t>.</w:t>
      </w:r>
    </w:p>
    <w:p w:rsidR="00B377CC" w:rsidRPr="005B427D" w:rsidRDefault="00B377CC" w:rsidP="00AF73A5">
      <w:pPr>
        <w:spacing w:after="0" w:line="480" w:lineRule="auto"/>
        <w:jc w:val="both"/>
        <w:rPr>
          <w:rFonts w:ascii="Times New Roman" w:hAnsi="Times New Roman" w:cs="Times New Roman"/>
          <w:b/>
          <w:sz w:val="24"/>
          <w:szCs w:val="24"/>
        </w:rPr>
      </w:pPr>
    </w:p>
    <w:p w:rsidR="001A19F0" w:rsidRPr="001A19F0" w:rsidRDefault="00367DD3" w:rsidP="00AF73A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6</w:t>
      </w:r>
      <w:r w:rsidR="004F4071">
        <w:rPr>
          <w:rFonts w:ascii="Times New Roman" w:hAnsi="Times New Roman" w:cs="Times New Roman"/>
          <w:b/>
          <w:sz w:val="24"/>
          <w:szCs w:val="24"/>
        </w:rPr>
        <w:t xml:space="preserve">. </w:t>
      </w:r>
      <w:r w:rsidR="004F4071">
        <w:rPr>
          <w:rFonts w:ascii="Times New Roman" w:hAnsi="Times New Roman" w:cs="Times New Roman"/>
          <w:b/>
          <w:sz w:val="24"/>
          <w:szCs w:val="24"/>
        </w:rPr>
        <w:tab/>
      </w:r>
      <w:r w:rsidR="001A19F0" w:rsidRPr="001A19F0">
        <w:rPr>
          <w:rFonts w:ascii="Times New Roman" w:hAnsi="Times New Roman" w:cs="Times New Roman"/>
          <w:b/>
          <w:sz w:val="24"/>
          <w:szCs w:val="24"/>
        </w:rPr>
        <w:t>Conclusion</w:t>
      </w:r>
    </w:p>
    <w:p w:rsidR="0067721D" w:rsidRDefault="0067721D" w:rsidP="00AF73A5">
      <w:pPr>
        <w:spacing w:after="0" w:line="480" w:lineRule="auto"/>
        <w:jc w:val="both"/>
        <w:rPr>
          <w:rFonts w:ascii="Times New Roman" w:hAnsi="Times New Roman" w:cs="Times New Roman"/>
          <w:sz w:val="24"/>
          <w:szCs w:val="24"/>
        </w:rPr>
      </w:pPr>
    </w:p>
    <w:p w:rsidR="00AD7AA3" w:rsidRDefault="00830F49" w:rsidP="00AF73A5">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sz w:val="24"/>
          <w:szCs w:val="24"/>
        </w:rPr>
        <w:t>L</w:t>
      </w:r>
      <w:r w:rsidRPr="00830F49">
        <w:rPr>
          <w:rFonts w:ascii="Times New Roman" w:hAnsi="Times New Roman" w:cs="Times New Roman"/>
          <w:sz w:val="24"/>
          <w:szCs w:val="24"/>
        </w:rPr>
        <w:t xml:space="preserve">abour market </w:t>
      </w:r>
      <w:r>
        <w:rPr>
          <w:rFonts w:ascii="Times New Roman" w:hAnsi="Times New Roman" w:cs="Times New Roman"/>
          <w:sz w:val="24"/>
          <w:szCs w:val="24"/>
        </w:rPr>
        <w:t>status and mental h</w:t>
      </w:r>
      <w:r w:rsidRPr="001C2B3C">
        <w:rPr>
          <w:rFonts w:ascii="Times New Roman" w:hAnsi="Times New Roman" w:cs="Times New Roman"/>
          <w:sz w:val="24"/>
          <w:szCs w:val="24"/>
        </w:rPr>
        <w:t xml:space="preserve">ealth </w:t>
      </w:r>
      <w:r>
        <w:rPr>
          <w:rFonts w:ascii="Times New Roman" w:hAnsi="Times New Roman" w:cs="Times New Roman"/>
          <w:sz w:val="24"/>
          <w:szCs w:val="24"/>
        </w:rPr>
        <w:t>are related</w:t>
      </w:r>
      <w:r w:rsidR="009F3A2D">
        <w:rPr>
          <w:rFonts w:ascii="Times New Roman" w:hAnsi="Times New Roman" w:cs="Times New Roman"/>
          <w:sz w:val="24"/>
          <w:szCs w:val="24"/>
        </w:rPr>
        <w:t xml:space="preserve"> and e</w:t>
      </w:r>
      <w:r w:rsidR="001370FE" w:rsidRPr="00830F49">
        <w:rPr>
          <w:rFonts w:ascii="Times New Roman" w:hAnsi="Times New Roman" w:cs="Times New Roman"/>
          <w:color w:val="000000"/>
          <w:sz w:val="24"/>
          <w:szCs w:val="24"/>
        </w:rPr>
        <w:t>xisting</w:t>
      </w:r>
      <w:r w:rsidR="00AD7AA3" w:rsidRPr="00830F49">
        <w:rPr>
          <w:rFonts w:ascii="Times New Roman" w:hAnsi="Times New Roman" w:cs="Times New Roman"/>
          <w:color w:val="000000"/>
          <w:sz w:val="24"/>
          <w:szCs w:val="24"/>
        </w:rPr>
        <w:t xml:space="preserve"> research suggests that </w:t>
      </w:r>
      <w:r w:rsidR="00E100DC" w:rsidRPr="00830F49">
        <w:rPr>
          <w:rFonts w:ascii="Times New Roman" w:hAnsi="Times New Roman" w:cs="Times New Roman"/>
          <w:color w:val="000000"/>
          <w:sz w:val="24"/>
          <w:szCs w:val="24"/>
        </w:rPr>
        <w:t xml:space="preserve">lower </w:t>
      </w:r>
      <w:r w:rsidR="00AD7AA3">
        <w:rPr>
          <w:rFonts w:ascii="Times New Roman" w:hAnsi="Times New Roman" w:cs="Times New Roman"/>
          <w:color w:val="000000"/>
          <w:sz w:val="24"/>
          <w:szCs w:val="24"/>
        </w:rPr>
        <w:t xml:space="preserve">labour market status is </w:t>
      </w:r>
      <w:r w:rsidR="009F3A2D">
        <w:rPr>
          <w:rFonts w:ascii="Times New Roman" w:hAnsi="Times New Roman" w:cs="Times New Roman"/>
          <w:color w:val="000000"/>
          <w:sz w:val="24"/>
          <w:szCs w:val="24"/>
        </w:rPr>
        <w:t xml:space="preserve">correlated </w:t>
      </w:r>
      <w:r w:rsidR="00AD7AA3">
        <w:rPr>
          <w:rFonts w:ascii="Times New Roman" w:hAnsi="Times New Roman" w:cs="Times New Roman"/>
          <w:color w:val="000000"/>
          <w:sz w:val="24"/>
          <w:szCs w:val="24"/>
        </w:rPr>
        <w:t xml:space="preserve">with </w:t>
      </w:r>
      <w:r w:rsidR="00E100DC">
        <w:rPr>
          <w:rFonts w:ascii="Times New Roman" w:hAnsi="Times New Roman" w:cs="Times New Roman"/>
          <w:color w:val="000000"/>
          <w:sz w:val="24"/>
          <w:szCs w:val="24"/>
        </w:rPr>
        <w:t xml:space="preserve">poorer </w:t>
      </w:r>
      <w:r>
        <w:rPr>
          <w:rFonts w:ascii="Times New Roman" w:hAnsi="Times New Roman" w:cs="Times New Roman"/>
          <w:color w:val="000000"/>
          <w:sz w:val="24"/>
          <w:szCs w:val="24"/>
        </w:rPr>
        <w:t xml:space="preserve">mental </w:t>
      </w:r>
      <w:r w:rsidR="00AD7AA3" w:rsidRPr="00F771D0">
        <w:rPr>
          <w:rFonts w:ascii="Times New Roman" w:hAnsi="Times New Roman" w:cs="Times New Roman"/>
          <w:color w:val="000000"/>
          <w:sz w:val="24"/>
          <w:szCs w:val="24"/>
        </w:rPr>
        <w:t xml:space="preserve">health </w:t>
      </w:r>
      <w:r w:rsidR="002E4267">
        <w:rPr>
          <w:rFonts w:ascii="Times New Roman" w:hAnsi="Times New Roman" w:cs="Times New Roman"/>
          <w:color w:val="000000"/>
          <w:sz w:val="24"/>
          <w:szCs w:val="24"/>
        </w:rPr>
        <w:t>(</w:t>
      </w:r>
      <w:r w:rsidRPr="00D93006">
        <w:rPr>
          <w:rFonts w:ascii="Times New Roman" w:hAnsi="Times New Roman" w:cs="Times New Roman"/>
          <w:sz w:val="24"/>
          <w:szCs w:val="24"/>
        </w:rPr>
        <w:t xml:space="preserve">Silla </w:t>
      </w:r>
      <w:r w:rsidRPr="00D93006">
        <w:rPr>
          <w:rFonts w:ascii="Times New Roman" w:hAnsi="Times New Roman" w:cs="Times New Roman"/>
          <w:i/>
          <w:sz w:val="24"/>
          <w:szCs w:val="24"/>
        </w:rPr>
        <w:t>et al.</w:t>
      </w:r>
      <w:r>
        <w:rPr>
          <w:rFonts w:ascii="Times New Roman" w:hAnsi="Times New Roman" w:cs="Times New Roman"/>
          <w:sz w:val="24"/>
          <w:szCs w:val="24"/>
        </w:rPr>
        <w:t xml:space="preserve">, </w:t>
      </w:r>
      <w:r w:rsidRPr="00D93006">
        <w:rPr>
          <w:rFonts w:ascii="Times New Roman" w:hAnsi="Times New Roman" w:cs="Times New Roman"/>
          <w:sz w:val="24"/>
          <w:szCs w:val="24"/>
        </w:rPr>
        <w:t>2005</w:t>
      </w:r>
      <w:r>
        <w:rPr>
          <w:rFonts w:ascii="Times New Roman" w:hAnsi="Times New Roman" w:cs="Times New Roman"/>
          <w:sz w:val="24"/>
          <w:szCs w:val="24"/>
        </w:rPr>
        <w:t>;</w:t>
      </w:r>
      <w:r w:rsidRPr="00D93006">
        <w:rPr>
          <w:rFonts w:ascii="Times New Roman" w:hAnsi="Times New Roman" w:cs="Times New Roman"/>
          <w:sz w:val="24"/>
          <w:szCs w:val="24"/>
        </w:rPr>
        <w:t xml:space="preserve"> </w:t>
      </w:r>
      <w:r w:rsidRPr="00D93006">
        <w:rPr>
          <w:rFonts w:ascii="Times New Roman" w:eastAsia="AdvTimes" w:hAnsi="Times New Roman" w:cs="Times New Roman"/>
          <w:sz w:val="24"/>
          <w:szCs w:val="24"/>
          <w:lang w:val="en-NZ"/>
        </w:rPr>
        <w:t xml:space="preserve">Martens </w:t>
      </w:r>
      <w:r w:rsidRPr="00D93006">
        <w:rPr>
          <w:rFonts w:ascii="Times New Roman" w:eastAsia="AdvTimes" w:hAnsi="Times New Roman" w:cs="Times New Roman"/>
          <w:i/>
          <w:sz w:val="24"/>
          <w:szCs w:val="24"/>
          <w:lang w:val="en-NZ"/>
        </w:rPr>
        <w:t>et al.</w:t>
      </w:r>
      <w:r>
        <w:rPr>
          <w:rFonts w:ascii="Times New Roman" w:eastAsia="AdvTimes" w:hAnsi="Times New Roman" w:cs="Times New Roman"/>
          <w:sz w:val="24"/>
          <w:szCs w:val="24"/>
          <w:lang w:val="en-NZ"/>
        </w:rPr>
        <w:t xml:space="preserve">, </w:t>
      </w:r>
      <w:r w:rsidRPr="00D93006">
        <w:rPr>
          <w:rFonts w:ascii="Times New Roman" w:eastAsia="AdvTimes" w:hAnsi="Times New Roman" w:cs="Times New Roman"/>
          <w:sz w:val="24"/>
          <w:szCs w:val="24"/>
          <w:lang w:val="en-NZ"/>
        </w:rPr>
        <w:t>1999</w:t>
      </w:r>
      <w:r w:rsidR="002E4267">
        <w:rPr>
          <w:rFonts w:ascii="Times New Roman" w:hAnsi="Times New Roman" w:cs="Times New Roman"/>
          <w:color w:val="000000"/>
          <w:sz w:val="24"/>
          <w:szCs w:val="24"/>
        </w:rPr>
        <w:t>)</w:t>
      </w:r>
      <w:r w:rsidR="00A72D1B">
        <w:rPr>
          <w:rFonts w:ascii="Times New Roman" w:hAnsi="Times New Roman" w:cs="Times New Roman"/>
          <w:color w:val="000000"/>
          <w:sz w:val="24"/>
          <w:szCs w:val="24"/>
        </w:rPr>
        <w:t xml:space="preserve">. However, it is debateable whether </w:t>
      </w:r>
      <w:r w:rsidR="0070431B">
        <w:rPr>
          <w:rFonts w:ascii="Times New Roman" w:hAnsi="Times New Roman" w:cs="Times New Roman"/>
          <w:color w:val="000000"/>
          <w:sz w:val="24"/>
          <w:szCs w:val="24"/>
        </w:rPr>
        <w:t xml:space="preserve">poor </w:t>
      </w:r>
      <w:r>
        <w:rPr>
          <w:rFonts w:ascii="Times New Roman" w:hAnsi="Times New Roman" w:cs="Times New Roman"/>
          <w:color w:val="000000"/>
          <w:sz w:val="24"/>
          <w:szCs w:val="24"/>
        </w:rPr>
        <w:t xml:space="preserve">mental </w:t>
      </w:r>
      <w:r w:rsidR="0070431B">
        <w:rPr>
          <w:rFonts w:ascii="Times New Roman" w:hAnsi="Times New Roman" w:cs="Times New Roman"/>
          <w:color w:val="000000"/>
          <w:sz w:val="24"/>
          <w:szCs w:val="24"/>
        </w:rPr>
        <w:t xml:space="preserve">health is associated with a subsequent transition </w:t>
      </w:r>
      <w:r w:rsidR="002E4267">
        <w:rPr>
          <w:rFonts w:ascii="Times New Roman" w:hAnsi="Times New Roman" w:cs="Times New Roman"/>
          <w:color w:val="000000"/>
          <w:sz w:val="24"/>
          <w:szCs w:val="24"/>
        </w:rPr>
        <w:t xml:space="preserve">from permanent </w:t>
      </w:r>
      <w:r w:rsidR="0070431B">
        <w:rPr>
          <w:rFonts w:ascii="Times New Roman" w:hAnsi="Times New Roman" w:cs="Times New Roman"/>
          <w:color w:val="000000"/>
          <w:sz w:val="24"/>
          <w:szCs w:val="24"/>
        </w:rPr>
        <w:t>into temporary employment</w:t>
      </w:r>
      <w:r w:rsidR="00A72D1B">
        <w:rPr>
          <w:rFonts w:ascii="Times New Roman" w:hAnsi="Times New Roman" w:cs="Times New Roman"/>
          <w:color w:val="000000"/>
          <w:sz w:val="24"/>
          <w:szCs w:val="24"/>
        </w:rPr>
        <w:t xml:space="preserve">, as evidenced by </w:t>
      </w:r>
      <w:r w:rsidR="004B6321" w:rsidRPr="00727331">
        <w:rPr>
          <w:rFonts w:ascii="Times New Roman" w:hAnsi="Times New Roman" w:cs="Times New Roman"/>
          <w:color w:val="000000"/>
          <w:sz w:val="24"/>
          <w:szCs w:val="24"/>
        </w:rPr>
        <w:t xml:space="preserve">Wagenaar </w:t>
      </w:r>
      <w:r w:rsidR="004B6321" w:rsidRPr="002820CF">
        <w:rPr>
          <w:rFonts w:ascii="Times New Roman" w:hAnsi="Times New Roman" w:cs="Times New Roman"/>
          <w:i/>
          <w:color w:val="000000"/>
          <w:sz w:val="24"/>
          <w:szCs w:val="24"/>
        </w:rPr>
        <w:t>et al.</w:t>
      </w:r>
      <w:r w:rsidR="004B6321">
        <w:rPr>
          <w:rFonts w:ascii="Times New Roman" w:hAnsi="Times New Roman" w:cs="Times New Roman"/>
          <w:color w:val="000000"/>
          <w:sz w:val="24"/>
          <w:szCs w:val="24"/>
        </w:rPr>
        <w:t xml:space="preserve"> </w:t>
      </w:r>
      <w:r w:rsidR="00A72D1B">
        <w:rPr>
          <w:rFonts w:ascii="Times New Roman" w:hAnsi="Times New Roman" w:cs="Times New Roman"/>
          <w:color w:val="000000"/>
          <w:sz w:val="24"/>
          <w:szCs w:val="24"/>
        </w:rPr>
        <w:t>(</w:t>
      </w:r>
      <w:r w:rsidR="004B6321" w:rsidRPr="00727331">
        <w:rPr>
          <w:rFonts w:ascii="Times New Roman" w:hAnsi="Times New Roman" w:cs="Times New Roman"/>
          <w:color w:val="000000"/>
          <w:sz w:val="24"/>
          <w:szCs w:val="24"/>
        </w:rPr>
        <w:t>2012)</w:t>
      </w:r>
      <w:r w:rsidR="00A72D1B">
        <w:rPr>
          <w:rFonts w:ascii="Times New Roman" w:hAnsi="Times New Roman" w:cs="Times New Roman"/>
          <w:color w:val="000000"/>
          <w:sz w:val="24"/>
          <w:szCs w:val="24"/>
        </w:rPr>
        <w:t>,</w:t>
      </w:r>
      <w:r w:rsidR="004B6321" w:rsidRPr="00727331">
        <w:rPr>
          <w:rFonts w:ascii="Times New Roman" w:hAnsi="Times New Roman" w:cs="Times New Roman"/>
          <w:color w:val="000000"/>
          <w:sz w:val="24"/>
          <w:szCs w:val="24"/>
        </w:rPr>
        <w:t xml:space="preserve"> </w:t>
      </w:r>
      <w:r w:rsidR="0070431B">
        <w:rPr>
          <w:rFonts w:ascii="Times New Roman" w:hAnsi="Times New Roman" w:cs="Times New Roman"/>
          <w:color w:val="000000"/>
          <w:sz w:val="24"/>
          <w:szCs w:val="24"/>
        </w:rPr>
        <w:t xml:space="preserve">or whether being in temporary employment </w:t>
      </w:r>
      <w:r w:rsidR="009F3A2D">
        <w:rPr>
          <w:rFonts w:ascii="Times New Roman" w:hAnsi="Times New Roman" w:cs="Times New Roman"/>
          <w:color w:val="000000"/>
          <w:sz w:val="24"/>
          <w:szCs w:val="24"/>
        </w:rPr>
        <w:t xml:space="preserve">deteriorates </w:t>
      </w:r>
      <w:r w:rsidR="0070431B">
        <w:rPr>
          <w:rFonts w:ascii="Times New Roman" w:hAnsi="Times New Roman" w:cs="Times New Roman"/>
          <w:color w:val="000000"/>
          <w:sz w:val="24"/>
          <w:szCs w:val="24"/>
        </w:rPr>
        <w:t>mental health</w:t>
      </w:r>
      <w:r w:rsidR="00A72D1B">
        <w:rPr>
          <w:rFonts w:ascii="Times New Roman" w:hAnsi="Times New Roman" w:cs="Times New Roman"/>
          <w:color w:val="000000"/>
          <w:sz w:val="24"/>
          <w:szCs w:val="24"/>
        </w:rPr>
        <w:t>, as substantiated</w:t>
      </w:r>
      <w:r w:rsidR="003D62A2">
        <w:rPr>
          <w:rFonts w:ascii="Times New Roman" w:hAnsi="Times New Roman" w:cs="Times New Roman"/>
          <w:color w:val="000000"/>
          <w:sz w:val="24"/>
          <w:szCs w:val="24"/>
        </w:rPr>
        <w:t xml:space="preserve"> by</w:t>
      </w:r>
      <w:r w:rsidR="004B6321">
        <w:rPr>
          <w:rFonts w:ascii="Times New Roman" w:hAnsi="Times New Roman" w:cs="Times New Roman"/>
          <w:color w:val="000000"/>
          <w:sz w:val="24"/>
          <w:szCs w:val="24"/>
        </w:rPr>
        <w:t xml:space="preserve"> </w:t>
      </w:r>
      <w:r w:rsidR="004B6321" w:rsidRPr="00076157">
        <w:rPr>
          <w:rFonts w:ascii="Times New Roman" w:hAnsi="Times New Roman" w:cs="Times New Roman"/>
          <w:sz w:val="24"/>
          <w:szCs w:val="24"/>
        </w:rPr>
        <w:t xml:space="preserve">Robone </w:t>
      </w:r>
      <w:r w:rsidR="004B6321" w:rsidRPr="00076157">
        <w:rPr>
          <w:rFonts w:ascii="Times New Roman" w:hAnsi="Times New Roman" w:cs="Times New Roman"/>
          <w:i/>
          <w:sz w:val="24"/>
          <w:szCs w:val="24"/>
        </w:rPr>
        <w:t>et al</w:t>
      </w:r>
      <w:r w:rsidR="004B6321">
        <w:rPr>
          <w:rFonts w:ascii="Times New Roman" w:hAnsi="Times New Roman" w:cs="Times New Roman"/>
          <w:sz w:val="24"/>
          <w:szCs w:val="24"/>
        </w:rPr>
        <w:t xml:space="preserve">. </w:t>
      </w:r>
      <w:r w:rsidR="009F3A2D">
        <w:rPr>
          <w:rFonts w:ascii="Times New Roman" w:hAnsi="Times New Roman" w:cs="Times New Roman"/>
          <w:sz w:val="24"/>
          <w:szCs w:val="24"/>
        </w:rPr>
        <w:t>(</w:t>
      </w:r>
      <w:r w:rsidR="004B6321" w:rsidRPr="00076157">
        <w:rPr>
          <w:rFonts w:ascii="Times New Roman" w:hAnsi="Times New Roman" w:cs="Times New Roman"/>
          <w:sz w:val="24"/>
          <w:szCs w:val="24"/>
        </w:rPr>
        <w:t>2011)</w:t>
      </w:r>
      <w:r w:rsidR="00AD7AA3" w:rsidRPr="00F771D0">
        <w:rPr>
          <w:rFonts w:ascii="Times New Roman" w:hAnsi="Times New Roman" w:cs="Times New Roman"/>
          <w:color w:val="000000"/>
          <w:sz w:val="24"/>
          <w:szCs w:val="24"/>
        </w:rPr>
        <w:t>.</w:t>
      </w:r>
      <w:r w:rsidR="002E4267">
        <w:rPr>
          <w:rFonts w:ascii="Times New Roman" w:hAnsi="Times New Roman" w:cs="Times New Roman"/>
          <w:color w:val="000000"/>
          <w:sz w:val="24"/>
          <w:szCs w:val="24"/>
        </w:rPr>
        <w:t xml:space="preserve"> </w:t>
      </w:r>
      <w:r w:rsidR="00AD7AA3">
        <w:rPr>
          <w:rFonts w:ascii="Times New Roman" w:hAnsi="Times New Roman" w:cs="Times New Roman"/>
          <w:color w:val="000000"/>
          <w:sz w:val="24"/>
          <w:szCs w:val="24"/>
        </w:rPr>
        <w:t xml:space="preserve">This </w:t>
      </w:r>
      <w:r w:rsidR="00C90742">
        <w:rPr>
          <w:rFonts w:ascii="Times New Roman" w:hAnsi="Times New Roman" w:cs="Times New Roman"/>
          <w:color w:val="000000"/>
          <w:sz w:val="24"/>
          <w:szCs w:val="24"/>
        </w:rPr>
        <w:t>article</w:t>
      </w:r>
      <w:r w:rsidR="00AD7AA3">
        <w:rPr>
          <w:rFonts w:ascii="Times New Roman" w:hAnsi="Times New Roman" w:cs="Times New Roman"/>
          <w:color w:val="000000"/>
          <w:sz w:val="24"/>
          <w:szCs w:val="24"/>
        </w:rPr>
        <w:t xml:space="preserve"> </w:t>
      </w:r>
      <w:r w:rsidR="009F3A2D">
        <w:rPr>
          <w:rFonts w:ascii="Times New Roman" w:hAnsi="Times New Roman" w:cs="Times New Roman"/>
          <w:color w:val="000000"/>
          <w:sz w:val="24"/>
          <w:szCs w:val="24"/>
        </w:rPr>
        <w:t xml:space="preserve">has examined </w:t>
      </w:r>
      <w:r w:rsidR="00AD7AA3">
        <w:rPr>
          <w:rFonts w:ascii="Times New Roman" w:hAnsi="Times New Roman" w:cs="Times New Roman"/>
          <w:color w:val="000000"/>
          <w:sz w:val="24"/>
          <w:szCs w:val="24"/>
        </w:rPr>
        <w:t>the association between mental health status (psychological distress, psychological anxiety and life satisfaction)</w:t>
      </w:r>
      <w:r w:rsidR="002E4267">
        <w:rPr>
          <w:rFonts w:ascii="Times New Roman" w:hAnsi="Times New Roman" w:cs="Times New Roman"/>
          <w:color w:val="000000"/>
          <w:sz w:val="24"/>
          <w:szCs w:val="24"/>
        </w:rPr>
        <w:t>, general health</w:t>
      </w:r>
      <w:r w:rsidR="00AD7AA3">
        <w:rPr>
          <w:rFonts w:ascii="Times New Roman" w:hAnsi="Times New Roman" w:cs="Times New Roman"/>
          <w:color w:val="000000"/>
          <w:sz w:val="24"/>
          <w:szCs w:val="24"/>
        </w:rPr>
        <w:t xml:space="preserve"> and the </w:t>
      </w:r>
      <w:r w:rsidR="009F3A2D">
        <w:rPr>
          <w:rFonts w:ascii="Times New Roman" w:hAnsi="Times New Roman" w:cs="Times New Roman"/>
          <w:color w:val="000000"/>
          <w:sz w:val="24"/>
          <w:szCs w:val="24"/>
        </w:rPr>
        <w:t xml:space="preserve">transitions </w:t>
      </w:r>
      <w:r w:rsidR="00AD7AA3">
        <w:rPr>
          <w:rFonts w:ascii="Times New Roman" w:hAnsi="Times New Roman" w:cs="Times New Roman"/>
          <w:color w:val="000000"/>
          <w:sz w:val="24"/>
          <w:szCs w:val="24"/>
        </w:rPr>
        <w:t>between temp</w:t>
      </w:r>
      <w:r w:rsidR="0070431B">
        <w:rPr>
          <w:rFonts w:ascii="Times New Roman" w:hAnsi="Times New Roman" w:cs="Times New Roman"/>
          <w:color w:val="000000"/>
          <w:sz w:val="24"/>
          <w:szCs w:val="24"/>
        </w:rPr>
        <w:t>orary and permanent employment</w:t>
      </w:r>
      <w:r w:rsidR="009F3A2D">
        <w:rPr>
          <w:rFonts w:ascii="Times New Roman" w:hAnsi="Times New Roman" w:cs="Times New Roman"/>
          <w:color w:val="000000"/>
          <w:sz w:val="24"/>
          <w:szCs w:val="24"/>
        </w:rPr>
        <w:t xml:space="preserve"> in order to </w:t>
      </w:r>
      <w:r w:rsidR="0070431B">
        <w:rPr>
          <w:rFonts w:ascii="Times New Roman" w:hAnsi="Times New Roman" w:cs="Times New Roman"/>
          <w:color w:val="000000"/>
          <w:sz w:val="24"/>
          <w:szCs w:val="24"/>
        </w:rPr>
        <w:t>identif</w:t>
      </w:r>
      <w:r w:rsidR="009F3A2D">
        <w:rPr>
          <w:rFonts w:ascii="Times New Roman" w:hAnsi="Times New Roman" w:cs="Times New Roman"/>
          <w:color w:val="000000"/>
          <w:sz w:val="24"/>
          <w:szCs w:val="24"/>
        </w:rPr>
        <w:t>y</w:t>
      </w:r>
      <w:r w:rsidR="0070431B">
        <w:rPr>
          <w:rFonts w:ascii="Times New Roman" w:hAnsi="Times New Roman" w:cs="Times New Roman"/>
          <w:color w:val="000000"/>
          <w:sz w:val="24"/>
          <w:szCs w:val="24"/>
        </w:rPr>
        <w:t xml:space="preserve"> whether there is selection or causation between </w:t>
      </w:r>
      <w:r w:rsidR="008C6566">
        <w:rPr>
          <w:rFonts w:ascii="Times New Roman" w:hAnsi="Times New Roman" w:cs="Times New Roman"/>
          <w:color w:val="000000"/>
          <w:sz w:val="24"/>
          <w:szCs w:val="24"/>
        </w:rPr>
        <w:t xml:space="preserve">mental health and </w:t>
      </w:r>
      <w:r w:rsidR="0070431B">
        <w:rPr>
          <w:rFonts w:ascii="Times New Roman" w:hAnsi="Times New Roman" w:cs="Times New Roman"/>
          <w:color w:val="000000"/>
          <w:sz w:val="24"/>
          <w:szCs w:val="24"/>
        </w:rPr>
        <w:t xml:space="preserve">employment </w:t>
      </w:r>
      <w:r w:rsidR="009F3A2D">
        <w:rPr>
          <w:rFonts w:ascii="Times New Roman" w:hAnsi="Times New Roman" w:cs="Times New Roman"/>
          <w:color w:val="000000"/>
          <w:sz w:val="24"/>
          <w:szCs w:val="24"/>
        </w:rPr>
        <w:t>status</w:t>
      </w:r>
      <w:r w:rsidR="0070431B">
        <w:rPr>
          <w:rFonts w:ascii="Times New Roman" w:hAnsi="Times New Roman" w:cs="Times New Roman"/>
          <w:color w:val="000000"/>
          <w:sz w:val="24"/>
          <w:szCs w:val="24"/>
        </w:rPr>
        <w:t>.</w:t>
      </w:r>
      <w:r w:rsidR="009F3A2D">
        <w:rPr>
          <w:rFonts w:ascii="Times New Roman" w:hAnsi="Times New Roman" w:cs="Times New Roman"/>
          <w:color w:val="000000"/>
          <w:sz w:val="24"/>
          <w:szCs w:val="24"/>
        </w:rPr>
        <w:t xml:space="preserve"> We reveal two sets of results.</w:t>
      </w:r>
    </w:p>
    <w:p w:rsidR="00961316" w:rsidRDefault="009F3A2D" w:rsidP="00AF73A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color w:val="000000"/>
          <w:sz w:val="24"/>
          <w:szCs w:val="24"/>
        </w:rPr>
        <w:t xml:space="preserve">First, our empirical results reveal </w:t>
      </w:r>
      <w:r w:rsidR="00E75DDE" w:rsidRPr="008C3DC3">
        <w:rPr>
          <w:rFonts w:ascii="Times New Roman" w:hAnsi="Times New Roman" w:cs="Times New Roman"/>
          <w:color w:val="000000"/>
          <w:sz w:val="24"/>
          <w:szCs w:val="24"/>
        </w:rPr>
        <w:t xml:space="preserve">that permanent employees who will be in temporary employment in the future have lower levels of </w:t>
      </w:r>
      <w:r w:rsidR="00C16410">
        <w:rPr>
          <w:rFonts w:ascii="Times New Roman" w:hAnsi="Times New Roman" w:cs="Times New Roman"/>
          <w:color w:val="000000"/>
          <w:sz w:val="24"/>
          <w:szCs w:val="24"/>
        </w:rPr>
        <w:t xml:space="preserve">mental health relative to individuals who </w:t>
      </w:r>
      <w:r w:rsidR="00C16410" w:rsidRPr="008C3DC3">
        <w:rPr>
          <w:rFonts w:ascii="Times New Roman" w:hAnsi="Times New Roman" w:cs="Times New Roman"/>
          <w:color w:val="000000"/>
          <w:sz w:val="24"/>
          <w:szCs w:val="24"/>
        </w:rPr>
        <w:t xml:space="preserve">never </w:t>
      </w:r>
      <w:r w:rsidR="00C16410">
        <w:rPr>
          <w:rFonts w:ascii="Times New Roman" w:hAnsi="Times New Roman" w:cs="Times New Roman"/>
          <w:color w:val="000000"/>
          <w:sz w:val="24"/>
          <w:szCs w:val="24"/>
        </w:rPr>
        <w:t>transition into temporary employment.</w:t>
      </w:r>
      <w:r w:rsidR="00E75DDE" w:rsidRPr="008C3DC3">
        <w:rPr>
          <w:rFonts w:ascii="Times New Roman" w:hAnsi="Times New Roman" w:cs="Times New Roman"/>
          <w:color w:val="000000"/>
          <w:sz w:val="24"/>
          <w:szCs w:val="24"/>
        </w:rPr>
        <w:t xml:space="preserve"> </w:t>
      </w:r>
      <w:r w:rsidR="006B29C2">
        <w:rPr>
          <w:rFonts w:ascii="Times New Roman" w:hAnsi="Times New Roman" w:cs="Times New Roman"/>
          <w:color w:val="000000"/>
          <w:sz w:val="24"/>
          <w:szCs w:val="24"/>
        </w:rPr>
        <w:t>T</w:t>
      </w:r>
      <w:r w:rsidR="00C16410">
        <w:rPr>
          <w:rFonts w:ascii="Times New Roman" w:hAnsi="Times New Roman" w:cs="Times New Roman"/>
          <w:color w:val="000000"/>
          <w:sz w:val="24"/>
          <w:szCs w:val="24"/>
        </w:rPr>
        <w:t xml:space="preserve">he strength of </w:t>
      </w:r>
      <w:r w:rsidR="00E75DDE" w:rsidRPr="008C3DC3">
        <w:rPr>
          <w:rFonts w:ascii="Times New Roman" w:hAnsi="Times New Roman" w:cs="Times New Roman"/>
          <w:color w:val="000000"/>
          <w:sz w:val="24"/>
          <w:szCs w:val="24"/>
        </w:rPr>
        <w:t xml:space="preserve">the relationship between employment type and </w:t>
      </w:r>
      <w:r w:rsidR="00C16410">
        <w:rPr>
          <w:rFonts w:ascii="Times New Roman" w:hAnsi="Times New Roman" w:cs="Times New Roman"/>
          <w:color w:val="000000"/>
          <w:sz w:val="24"/>
          <w:szCs w:val="24"/>
        </w:rPr>
        <w:t xml:space="preserve">mental health </w:t>
      </w:r>
      <w:r w:rsidR="00E75DDE" w:rsidRPr="008C3DC3">
        <w:rPr>
          <w:rFonts w:ascii="Times New Roman" w:hAnsi="Times New Roman" w:cs="Times New Roman"/>
          <w:color w:val="000000"/>
          <w:sz w:val="24"/>
          <w:szCs w:val="24"/>
        </w:rPr>
        <w:t xml:space="preserve">is similar for </w:t>
      </w:r>
      <w:r w:rsidR="008C6566" w:rsidRPr="008C3DC3">
        <w:rPr>
          <w:rFonts w:ascii="Times New Roman" w:hAnsi="Times New Roman" w:cs="Times New Roman"/>
          <w:color w:val="000000"/>
          <w:sz w:val="24"/>
          <w:szCs w:val="24"/>
        </w:rPr>
        <w:t>those in temporary employment</w:t>
      </w:r>
      <w:r w:rsidR="00E75DDE" w:rsidRPr="008C3DC3">
        <w:rPr>
          <w:rFonts w:ascii="Times New Roman" w:hAnsi="Times New Roman" w:cs="Times New Roman"/>
          <w:color w:val="000000"/>
          <w:sz w:val="24"/>
          <w:szCs w:val="24"/>
        </w:rPr>
        <w:t xml:space="preserve"> and those in permanent employment who will be </w:t>
      </w:r>
      <w:r w:rsidR="00AD7AA3">
        <w:rPr>
          <w:rFonts w:ascii="Times New Roman" w:hAnsi="Times New Roman" w:cs="Times New Roman"/>
          <w:color w:val="000000"/>
          <w:sz w:val="24"/>
          <w:szCs w:val="24"/>
        </w:rPr>
        <w:t xml:space="preserve">employed </w:t>
      </w:r>
      <w:r w:rsidR="00E100DC" w:rsidRPr="008C3DC3">
        <w:rPr>
          <w:rFonts w:ascii="Times New Roman" w:hAnsi="Times New Roman" w:cs="Times New Roman"/>
          <w:color w:val="000000"/>
          <w:sz w:val="24"/>
          <w:szCs w:val="24"/>
        </w:rPr>
        <w:t>temp</w:t>
      </w:r>
      <w:r w:rsidR="00E100DC">
        <w:rPr>
          <w:rFonts w:ascii="Times New Roman" w:hAnsi="Times New Roman" w:cs="Times New Roman"/>
          <w:color w:val="000000"/>
          <w:sz w:val="24"/>
          <w:szCs w:val="24"/>
        </w:rPr>
        <w:t xml:space="preserve">orarily </w:t>
      </w:r>
      <w:r w:rsidR="00AD7AA3">
        <w:rPr>
          <w:rFonts w:ascii="Times New Roman" w:hAnsi="Times New Roman" w:cs="Times New Roman"/>
          <w:color w:val="000000"/>
          <w:sz w:val="24"/>
          <w:szCs w:val="24"/>
        </w:rPr>
        <w:t>in the future.</w:t>
      </w:r>
      <w:r w:rsidR="00855791">
        <w:rPr>
          <w:rFonts w:ascii="Times New Roman" w:hAnsi="Times New Roman" w:cs="Times New Roman"/>
          <w:color w:val="000000"/>
          <w:sz w:val="24"/>
          <w:szCs w:val="24"/>
        </w:rPr>
        <w:t xml:space="preserve"> We surmise t</w:t>
      </w:r>
      <w:r w:rsidR="0070431B">
        <w:rPr>
          <w:rFonts w:ascii="Times New Roman" w:hAnsi="Times New Roman" w:cs="Times New Roman"/>
          <w:color w:val="000000"/>
          <w:sz w:val="24"/>
          <w:szCs w:val="24"/>
        </w:rPr>
        <w:t xml:space="preserve">hat people with low mental </w:t>
      </w:r>
      <w:r>
        <w:rPr>
          <w:rFonts w:ascii="Times New Roman" w:hAnsi="Times New Roman" w:cs="Times New Roman"/>
          <w:color w:val="000000"/>
          <w:sz w:val="24"/>
          <w:szCs w:val="24"/>
        </w:rPr>
        <w:t xml:space="preserve">health </w:t>
      </w:r>
      <w:r w:rsidR="00855791">
        <w:rPr>
          <w:rFonts w:ascii="Times New Roman" w:hAnsi="Times New Roman" w:cs="Times New Roman"/>
          <w:color w:val="000000"/>
          <w:sz w:val="24"/>
          <w:szCs w:val="24"/>
        </w:rPr>
        <w:t>select into temporary employment</w:t>
      </w:r>
      <w:r w:rsidR="00A40D04">
        <w:rPr>
          <w:rFonts w:ascii="Times New Roman" w:hAnsi="Times New Roman" w:cs="Times New Roman"/>
          <w:color w:val="000000"/>
          <w:sz w:val="24"/>
          <w:szCs w:val="24"/>
        </w:rPr>
        <w:t xml:space="preserve">. </w:t>
      </w:r>
      <w:r w:rsidR="006B29C2">
        <w:rPr>
          <w:rFonts w:ascii="Times New Roman" w:hAnsi="Times New Roman" w:cs="Times New Roman"/>
          <w:color w:val="000000"/>
          <w:sz w:val="24"/>
          <w:szCs w:val="24"/>
        </w:rPr>
        <w:t>I</w:t>
      </w:r>
      <w:r w:rsidR="00A40D04">
        <w:rPr>
          <w:rFonts w:ascii="Times New Roman" w:hAnsi="Times New Roman" w:cs="Times New Roman"/>
          <w:color w:val="000000"/>
          <w:sz w:val="24"/>
          <w:szCs w:val="24"/>
        </w:rPr>
        <w:t>t is likely that cross</w:t>
      </w:r>
      <w:r w:rsidR="0070431B">
        <w:rPr>
          <w:rFonts w:ascii="Times New Roman" w:hAnsi="Times New Roman" w:cs="Times New Roman"/>
          <w:color w:val="000000"/>
          <w:sz w:val="24"/>
          <w:szCs w:val="24"/>
        </w:rPr>
        <w:t xml:space="preserve"> </w:t>
      </w:r>
      <w:r w:rsidR="00A40D04">
        <w:rPr>
          <w:rFonts w:ascii="Times New Roman" w:hAnsi="Times New Roman" w:cs="Times New Roman"/>
          <w:color w:val="000000"/>
          <w:sz w:val="24"/>
          <w:szCs w:val="24"/>
        </w:rPr>
        <w:t xml:space="preserve">sectional evidence </w:t>
      </w:r>
      <w:r w:rsidR="008C6566">
        <w:rPr>
          <w:rFonts w:ascii="Times New Roman" w:hAnsi="Times New Roman" w:cs="Times New Roman"/>
          <w:color w:val="000000"/>
          <w:sz w:val="24"/>
          <w:szCs w:val="24"/>
        </w:rPr>
        <w:t>of</w:t>
      </w:r>
      <w:r w:rsidR="00A40D04">
        <w:rPr>
          <w:rFonts w:ascii="Times New Roman" w:hAnsi="Times New Roman" w:cs="Times New Roman"/>
          <w:color w:val="000000"/>
          <w:sz w:val="24"/>
          <w:szCs w:val="24"/>
        </w:rPr>
        <w:t xml:space="preserve"> the relationship between health and employment may be an amalgam of selection and </w:t>
      </w:r>
      <w:r w:rsidR="00A40D04">
        <w:rPr>
          <w:rFonts w:ascii="Times New Roman" w:hAnsi="Times New Roman" w:cs="Times New Roman"/>
          <w:color w:val="000000"/>
          <w:sz w:val="24"/>
          <w:szCs w:val="24"/>
        </w:rPr>
        <w:lastRenderedPageBreak/>
        <w:t xml:space="preserve">situational effects and </w:t>
      </w:r>
      <w:r w:rsidR="00E500DA">
        <w:rPr>
          <w:rFonts w:ascii="Times New Roman" w:hAnsi="Times New Roman" w:cs="Times New Roman"/>
          <w:color w:val="000000"/>
          <w:sz w:val="24"/>
          <w:szCs w:val="24"/>
        </w:rPr>
        <w:t>overestimate</w:t>
      </w:r>
      <w:r w:rsidR="00A40D04">
        <w:rPr>
          <w:rFonts w:ascii="Times New Roman" w:hAnsi="Times New Roman" w:cs="Times New Roman"/>
          <w:color w:val="000000"/>
          <w:sz w:val="24"/>
          <w:szCs w:val="24"/>
        </w:rPr>
        <w:t xml:space="preserve"> the </w:t>
      </w:r>
      <w:r w:rsidR="00E500DA">
        <w:rPr>
          <w:rFonts w:ascii="Times New Roman" w:hAnsi="Times New Roman" w:cs="Times New Roman"/>
          <w:color w:val="000000"/>
          <w:sz w:val="24"/>
          <w:szCs w:val="24"/>
        </w:rPr>
        <w:t xml:space="preserve">effect of contract type on </w:t>
      </w:r>
      <w:r>
        <w:rPr>
          <w:rFonts w:ascii="Times New Roman" w:hAnsi="Times New Roman" w:cs="Times New Roman"/>
          <w:color w:val="000000"/>
          <w:sz w:val="24"/>
          <w:szCs w:val="24"/>
        </w:rPr>
        <w:t>mental health</w:t>
      </w:r>
      <w:r w:rsidR="00A40D04">
        <w:rPr>
          <w:rFonts w:ascii="Times New Roman" w:hAnsi="Times New Roman" w:cs="Times New Roman"/>
          <w:color w:val="000000"/>
          <w:sz w:val="24"/>
          <w:szCs w:val="24"/>
        </w:rPr>
        <w:t>.</w:t>
      </w:r>
      <w:r w:rsidR="00E100DC">
        <w:rPr>
          <w:rFonts w:ascii="Times New Roman" w:hAnsi="Times New Roman" w:cs="Times New Roman"/>
          <w:color w:val="000000"/>
          <w:sz w:val="24"/>
          <w:szCs w:val="24"/>
        </w:rPr>
        <w:t xml:space="preserve"> </w:t>
      </w:r>
      <w:r w:rsidR="00961316">
        <w:rPr>
          <w:rFonts w:ascii="Times New Roman" w:hAnsi="Times New Roman" w:cs="Times New Roman"/>
          <w:sz w:val="24"/>
          <w:szCs w:val="24"/>
        </w:rPr>
        <w:t xml:space="preserve">These findings </w:t>
      </w:r>
      <w:r w:rsidR="007B030C">
        <w:rPr>
          <w:rFonts w:ascii="Times New Roman" w:hAnsi="Times New Roman" w:cs="Times New Roman"/>
          <w:sz w:val="24"/>
          <w:szCs w:val="24"/>
        </w:rPr>
        <w:t xml:space="preserve">do not tell us </w:t>
      </w:r>
      <w:r w:rsidR="00961316">
        <w:rPr>
          <w:rFonts w:ascii="Times New Roman" w:hAnsi="Times New Roman" w:cs="Times New Roman"/>
          <w:sz w:val="24"/>
          <w:szCs w:val="24"/>
        </w:rPr>
        <w:t xml:space="preserve">whether individuals with </w:t>
      </w:r>
      <w:r w:rsidR="00E100DC">
        <w:rPr>
          <w:rFonts w:ascii="Times New Roman" w:hAnsi="Times New Roman" w:cs="Times New Roman"/>
          <w:sz w:val="24"/>
          <w:szCs w:val="24"/>
        </w:rPr>
        <w:t>poorer</w:t>
      </w:r>
      <w:r w:rsidR="00961316">
        <w:rPr>
          <w:rFonts w:ascii="Times New Roman" w:hAnsi="Times New Roman" w:cs="Times New Roman"/>
          <w:sz w:val="24"/>
          <w:szCs w:val="24"/>
        </w:rPr>
        <w:t xml:space="preserve"> mental health choose to leave permanent employment of their own volition or whether such individuals </w:t>
      </w:r>
      <w:r>
        <w:rPr>
          <w:rFonts w:ascii="Times New Roman" w:hAnsi="Times New Roman" w:cs="Times New Roman"/>
          <w:sz w:val="24"/>
          <w:szCs w:val="24"/>
        </w:rPr>
        <w:t>we</w:t>
      </w:r>
      <w:r w:rsidR="00961316">
        <w:rPr>
          <w:rFonts w:ascii="Times New Roman" w:hAnsi="Times New Roman" w:cs="Times New Roman"/>
          <w:sz w:val="24"/>
          <w:szCs w:val="24"/>
        </w:rPr>
        <w:t xml:space="preserve">re </w:t>
      </w:r>
      <w:r>
        <w:rPr>
          <w:rFonts w:ascii="Times New Roman" w:hAnsi="Times New Roman" w:cs="Times New Roman"/>
          <w:sz w:val="24"/>
          <w:szCs w:val="24"/>
        </w:rPr>
        <w:t>coerced</w:t>
      </w:r>
      <w:r w:rsidR="00961316">
        <w:rPr>
          <w:rFonts w:ascii="Times New Roman" w:hAnsi="Times New Roman" w:cs="Times New Roman"/>
          <w:sz w:val="24"/>
          <w:szCs w:val="24"/>
        </w:rPr>
        <w:t xml:space="preserve"> to leave. </w:t>
      </w:r>
    </w:p>
    <w:p w:rsidR="009F3A2D" w:rsidRDefault="009F3A2D" w:rsidP="0083768B">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Second, </w:t>
      </w:r>
      <w:r w:rsidR="00A40D04">
        <w:rPr>
          <w:rFonts w:ascii="Times New Roman" w:hAnsi="Times New Roman" w:cs="Times New Roman"/>
          <w:color w:val="000000"/>
          <w:sz w:val="24"/>
          <w:szCs w:val="24"/>
        </w:rPr>
        <w:t xml:space="preserve">controlling for job dissatisfaction in our regressions dampened the influence of employment type on mental health. </w:t>
      </w:r>
      <w:r w:rsidR="00E100DC">
        <w:rPr>
          <w:rFonts w:ascii="Times New Roman" w:hAnsi="Times New Roman" w:cs="Times New Roman"/>
          <w:color w:val="000000"/>
          <w:sz w:val="24"/>
          <w:szCs w:val="24"/>
        </w:rPr>
        <w:t xml:space="preserve">This </w:t>
      </w:r>
      <w:r>
        <w:rPr>
          <w:rFonts w:ascii="Times New Roman" w:hAnsi="Times New Roman" w:cs="Times New Roman"/>
          <w:color w:val="000000"/>
          <w:sz w:val="24"/>
          <w:szCs w:val="24"/>
        </w:rPr>
        <w:t xml:space="preserve">finding is aligned with the proposition that </w:t>
      </w:r>
      <w:r w:rsidR="00E100DC">
        <w:rPr>
          <w:rFonts w:ascii="Times New Roman" w:hAnsi="Times New Roman" w:cs="Times New Roman"/>
          <w:color w:val="000000"/>
          <w:sz w:val="24"/>
          <w:szCs w:val="24"/>
        </w:rPr>
        <w:t xml:space="preserve">individuals </w:t>
      </w:r>
      <w:r w:rsidR="00A40D04">
        <w:rPr>
          <w:rFonts w:ascii="Times New Roman" w:hAnsi="Times New Roman" w:cs="Times New Roman"/>
          <w:color w:val="000000"/>
          <w:sz w:val="24"/>
          <w:szCs w:val="24"/>
        </w:rPr>
        <w:t xml:space="preserve">observed as leaving permanent and entering temporary employment have lower quality jobs, where quality is proxied by job dissatisfaction. </w:t>
      </w:r>
      <w:r w:rsidR="00640B67">
        <w:rPr>
          <w:rFonts w:ascii="Times New Roman" w:hAnsi="Times New Roman" w:cs="Times New Roman"/>
          <w:color w:val="000000"/>
          <w:sz w:val="24"/>
          <w:szCs w:val="24"/>
        </w:rPr>
        <w:t>I</w:t>
      </w:r>
      <w:r w:rsidR="00A40D04">
        <w:rPr>
          <w:rFonts w:ascii="Times New Roman" w:hAnsi="Times New Roman" w:cs="Times New Roman"/>
          <w:color w:val="000000"/>
          <w:sz w:val="24"/>
          <w:szCs w:val="24"/>
        </w:rPr>
        <w:t>t appears that poor health influences employment</w:t>
      </w:r>
      <w:r w:rsidR="00CB2AA4">
        <w:rPr>
          <w:rFonts w:ascii="Times New Roman" w:hAnsi="Times New Roman" w:cs="Times New Roman"/>
          <w:color w:val="000000"/>
          <w:sz w:val="24"/>
          <w:szCs w:val="24"/>
        </w:rPr>
        <w:t xml:space="preserve"> contract type via a selection</w:t>
      </w:r>
      <w:r w:rsidR="00A40D04">
        <w:rPr>
          <w:rFonts w:ascii="Times New Roman" w:hAnsi="Times New Roman" w:cs="Times New Roman"/>
          <w:color w:val="000000"/>
          <w:sz w:val="24"/>
          <w:szCs w:val="24"/>
        </w:rPr>
        <w:t xml:space="preserve"> effect, and in part this selection process is governed by individuals who switch into temporary employment due to unhappiness in the workplace.</w:t>
      </w:r>
      <w:r w:rsidR="000D52AE">
        <w:rPr>
          <w:rFonts w:ascii="Times New Roman" w:hAnsi="Times New Roman" w:cs="Times New Roman"/>
          <w:color w:val="000000"/>
          <w:sz w:val="24"/>
          <w:szCs w:val="24"/>
        </w:rPr>
        <w:t xml:space="preserve"> </w:t>
      </w:r>
      <w:r w:rsidR="00E100DC">
        <w:rPr>
          <w:rFonts w:ascii="Times New Roman" w:hAnsi="Times New Roman" w:cs="Times New Roman"/>
          <w:color w:val="000000"/>
          <w:sz w:val="24"/>
          <w:szCs w:val="24"/>
        </w:rPr>
        <w:t xml:space="preserve">Appropriate policy here would be for managers to focus on enhancing workers’ job satisfaction </w:t>
      </w:r>
      <w:r w:rsidR="009E110F">
        <w:rPr>
          <w:rFonts w:ascii="Times New Roman" w:hAnsi="Times New Roman" w:cs="Times New Roman"/>
          <w:color w:val="000000"/>
          <w:sz w:val="24"/>
          <w:szCs w:val="24"/>
        </w:rPr>
        <w:t xml:space="preserve">as a way to ameliorate the effects </w:t>
      </w:r>
      <w:r w:rsidR="003B5A17">
        <w:rPr>
          <w:rFonts w:ascii="Times New Roman" w:hAnsi="Times New Roman" w:cs="Times New Roman"/>
          <w:color w:val="000000"/>
          <w:sz w:val="24"/>
          <w:szCs w:val="24"/>
        </w:rPr>
        <w:t>of poor mental health on employment.</w:t>
      </w:r>
    </w:p>
    <w:p w:rsidR="00052E09" w:rsidRDefault="00052E09">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We recommend that future research moves in two directions: first, to investigate whether </w:t>
      </w:r>
      <w:r>
        <w:rPr>
          <w:rFonts w:ascii="Times New Roman" w:hAnsi="Times New Roman" w:cs="Times New Roman"/>
          <w:i/>
          <w:sz w:val="24"/>
          <w:szCs w:val="24"/>
        </w:rPr>
        <w:t>Futures</w:t>
      </w:r>
      <w:r>
        <w:rPr>
          <w:rFonts w:ascii="Times New Roman" w:hAnsi="Times New Roman" w:cs="Times New Roman"/>
          <w:sz w:val="24"/>
          <w:szCs w:val="24"/>
        </w:rPr>
        <w:t xml:space="preserve"> and </w:t>
      </w:r>
      <w:r>
        <w:rPr>
          <w:rFonts w:ascii="Times New Roman" w:hAnsi="Times New Roman" w:cs="Times New Roman"/>
          <w:i/>
          <w:sz w:val="24"/>
          <w:szCs w:val="24"/>
        </w:rPr>
        <w:t xml:space="preserve">Switchers-in </w:t>
      </w:r>
      <w:r>
        <w:rPr>
          <w:rFonts w:ascii="Times New Roman" w:hAnsi="Times New Roman" w:cs="Times New Roman"/>
          <w:sz w:val="24"/>
          <w:szCs w:val="24"/>
        </w:rPr>
        <w:t>experience higher levels of discrimination (whether real or perceived) in permanent employment and, second,</w:t>
      </w:r>
      <w:r>
        <w:rPr>
          <w:rFonts w:ascii="Times New Roman" w:hAnsi="Times New Roman" w:cs="Times New Roman"/>
          <w:color w:val="000000"/>
          <w:sz w:val="24"/>
          <w:szCs w:val="24"/>
        </w:rPr>
        <w:t xml:space="preserve"> to investigate whether it is the circumstance of permanent employment and/or particular job characteristics that results in the individuals’ unhappiness in the workplace.</w:t>
      </w:r>
    </w:p>
    <w:p w:rsidR="000E4EF9" w:rsidRDefault="00052E09">
      <w:pPr>
        <w:autoSpaceDE w:val="0"/>
        <w:autoSpaceDN w:val="0"/>
        <w:adjustRightInd w:val="0"/>
        <w:spacing w:after="0" w:line="480" w:lineRule="auto"/>
        <w:ind w:firstLine="720"/>
        <w:jc w:val="both"/>
        <w:rPr>
          <w:rFonts w:ascii="Times New Roman" w:hAnsi="Times New Roman" w:cs="Times New Roman"/>
          <w:sz w:val="24"/>
          <w:szCs w:val="24"/>
        </w:rPr>
      </w:pPr>
      <w:r w:rsidRPr="00026AA8">
        <w:rPr>
          <w:rFonts w:ascii="Times New Roman" w:hAnsi="Times New Roman" w:cs="Times New Roman"/>
          <w:color w:val="000000"/>
          <w:sz w:val="24"/>
          <w:szCs w:val="24"/>
        </w:rPr>
        <w:t xml:space="preserve">These </w:t>
      </w:r>
      <w:r>
        <w:rPr>
          <w:rFonts w:ascii="Times New Roman" w:hAnsi="Times New Roman" w:cs="Times New Roman"/>
          <w:color w:val="000000"/>
          <w:sz w:val="24"/>
          <w:szCs w:val="24"/>
        </w:rPr>
        <w:t>estimates draw on longitudinal data between 1991 and 2008/9 which coincides with a relatively long upturn in the economy and a short period of downturn towards the end. The investigation needs to be extended to identify whether the results identified here are stable across the business cycle or whether the associations are stronger / weaker at particular parts of this cycle, and as the data correspond to individuals in the UK it is also unclear whether these relationships are similar in other countries.</w:t>
      </w:r>
      <w:r w:rsidR="009F3A2D" w:rsidRPr="00026AA8">
        <w:rPr>
          <w:rFonts w:ascii="Times New Roman" w:hAnsi="Times New Roman" w:cs="Times New Roman"/>
          <w:color w:val="000000"/>
          <w:sz w:val="24"/>
          <w:szCs w:val="24"/>
        </w:rPr>
        <w:t xml:space="preserve"> </w:t>
      </w:r>
      <w:r w:rsidR="00026AA8">
        <w:rPr>
          <w:rFonts w:ascii="Times New Roman" w:hAnsi="Times New Roman" w:cs="Times New Roman"/>
          <w:sz w:val="24"/>
          <w:szCs w:val="24"/>
        </w:rPr>
        <w:t>Finally, we</w:t>
      </w:r>
      <w:r w:rsidR="00710C42">
        <w:rPr>
          <w:rFonts w:ascii="Times New Roman" w:hAnsi="Times New Roman" w:cs="Times New Roman"/>
          <w:sz w:val="24"/>
          <w:szCs w:val="24"/>
        </w:rPr>
        <w:t xml:space="preserve"> encourage others to replicate our analyses using other econometric approaches, other time periods or data from other geographical entities to assess the extent of external validity.</w:t>
      </w:r>
    </w:p>
    <w:p w:rsidR="0007099C" w:rsidRDefault="0007099C" w:rsidP="00567E3F">
      <w:pPr>
        <w:rPr>
          <w:rFonts w:ascii="Times New Roman" w:hAnsi="Times New Roman"/>
          <w:b/>
          <w:sz w:val="20"/>
          <w:szCs w:val="20"/>
        </w:rPr>
      </w:pPr>
    </w:p>
    <w:p w:rsidR="00EC233F" w:rsidRPr="00EA52F9" w:rsidRDefault="00EC233F" w:rsidP="00567E3F">
      <w:pPr>
        <w:rPr>
          <w:rFonts w:ascii="Times New Roman" w:hAnsi="Times New Roman"/>
          <w:b/>
          <w:sz w:val="20"/>
          <w:szCs w:val="20"/>
        </w:rPr>
      </w:pPr>
      <w:r w:rsidRPr="00EA52F9">
        <w:rPr>
          <w:rFonts w:ascii="Times New Roman" w:hAnsi="Times New Roman"/>
          <w:b/>
          <w:sz w:val="20"/>
          <w:szCs w:val="20"/>
        </w:rPr>
        <w:t>References</w:t>
      </w:r>
    </w:p>
    <w:p w:rsidR="00EC233F" w:rsidRPr="0063642A" w:rsidRDefault="00EC233F" w:rsidP="00B23709">
      <w:pPr>
        <w:pStyle w:val="PHDMAINBODY"/>
        <w:spacing w:after="0" w:line="240" w:lineRule="auto"/>
        <w:ind w:left="425" w:hanging="425"/>
        <w:rPr>
          <w:rFonts w:ascii="Times New Roman" w:hAnsi="Times New Roman" w:cs="Times New Roman"/>
          <w:sz w:val="20"/>
          <w:szCs w:val="20"/>
        </w:rPr>
      </w:pPr>
      <w:r w:rsidRPr="0063642A">
        <w:rPr>
          <w:rFonts w:ascii="Times New Roman" w:hAnsi="Times New Roman" w:cs="Times New Roman"/>
          <w:sz w:val="20"/>
          <w:szCs w:val="20"/>
        </w:rPr>
        <w:t>Anthony, W.A.,</w:t>
      </w:r>
      <w:r w:rsidR="00E73671">
        <w:rPr>
          <w:rFonts w:ascii="Times New Roman" w:hAnsi="Times New Roman" w:cs="Times New Roman"/>
          <w:sz w:val="20"/>
          <w:szCs w:val="20"/>
        </w:rPr>
        <w:t xml:space="preserve"> </w:t>
      </w:r>
      <w:r w:rsidR="00404F1F" w:rsidRPr="0063642A">
        <w:rPr>
          <w:rFonts w:ascii="Times New Roman" w:hAnsi="Times New Roman" w:cs="Times New Roman"/>
          <w:sz w:val="20"/>
          <w:szCs w:val="20"/>
        </w:rPr>
        <w:t xml:space="preserve">E.S. </w:t>
      </w:r>
      <w:r w:rsidRPr="0063642A">
        <w:rPr>
          <w:rFonts w:ascii="Times New Roman" w:hAnsi="Times New Roman" w:cs="Times New Roman"/>
          <w:sz w:val="20"/>
          <w:szCs w:val="20"/>
        </w:rPr>
        <w:t xml:space="preserve">Rogers, </w:t>
      </w:r>
      <w:r w:rsidR="00404F1F" w:rsidRPr="0063642A">
        <w:rPr>
          <w:rFonts w:ascii="Times New Roman" w:hAnsi="Times New Roman" w:cs="Times New Roman"/>
          <w:sz w:val="20"/>
          <w:szCs w:val="20"/>
        </w:rPr>
        <w:t xml:space="preserve">M. </w:t>
      </w:r>
      <w:r w:rsidRPr="0063642A">
        <w:rPr>
          <w:rFonts w:ascii="Times New Roman" w:hAnsi="Times New Roman" w:cs="Times New Roman"/>
          <w:sz w:val="20"/>
          <w:szCs w:val="20"/>
        </w:rPr>
        <w:t xml:space="preserve">Cohen and </w:t>
      </w:r>
      <w:r w:rsidR="00404F1F" w:rsidRPr="0063642A">
        <w:rPr>
          <w:rFonts w:ascii="Times New Roman" w:hAnsi="Times New Roman" w:cs="Times New Roman"/>
          <w:sz w:val="20"/>
          <w:szCs w:val="20"/>
        </w:rPr>
        <w:t xml:space="preserve">R.R. </w:t>
      </w:r>
      <w:r w:rsidRPr="0063642A">
        <w:rPr>
          <w:rFonts w:ascii="Times New Roman" w:hAnsi="Times New Roman" w:cs="Times New Roman"/>
          <w:sz w:val="20"/>
          <w:szCs w:val="20"/>
        </w:rPr>
        <w:t>Davies (1995) ‘</w:t>
      </w:r>
      <w:r w:rsidRPr="0063642A">
        <w:rPr>
          <w:rStyle w:val="Strong"/>
          <w:rFonts w:ascii="Times New Roman" w:hAnsi="Times New Roman"/>
          <w:b w:val="0"/>
          <w:sz w:val="20"/>
          <w:szCs w:val="20"/>
        </w:rPr>
        <w:t>Relationship between psychiatric symptomatology, work skills, and future vocational performance’,</w:t>
      </w:r>
      <w:r w:rsidRPr="0063642A">
        <w:rPr>
          <w:rFonts w:ascii="Times New Roman" w:hAnsi="Times New Roman" w:cs="Times New Roman"/>
          <w:sz w:val="20"/>
          <w:szCs w:val="20"/>
        </w:rPr>
        <w:t xml:space="preserve"> </w:t>
      </w:r>
      <w:r w:rsidRPr="0063642A">
        <w:rPr>
          <w:rStyle w:val="Emphasis"/>
          <w:rFonts w:ascii="Times New Roman" w:hAnsi="Times New Roman" w:cs="Times New Roman"/>
          <w:sz w:val="20"/>
          <w:szCs w:val="20"/>
        </w:rPr>
        <w:t>Psychiatric Services</w:t>
      </w:r>
      <w:r w:rsidRPr="0063642A">
        <w:rPr>
          <w:rFonts w:ascii="Times New Roman" w:hAnsi="Times New Roman" w:cs="Times New Roman"/>
          <w:sz w:val="20"/>
          <w:szCs w:val="20"/>
        </w:rPr>
        <w:t xml:space="preserve"> 46(4), 353-58</w:t>
      </w:r>
    </w:p>
    <w:p w:rsidR="00EC233F" w:rsidRPr="0063642A" w:rsidRDefault="00EC233F" w:rsidP="00B23709">
      <w:pPr>
        <w:spacing w:after="0" w:line="240" w:lineRule="auto"/>
        <w:ind w:left="425" w:hanging="425"/>
        <w:jc w:val="both"/>
        <w:rPr>
          <w:rFonts w:ascii="Times New Roman" w:hAnsi="Times New Roman" w:cs="Times New Roman"/>
          <w:sz w:val="20"/>
          <w:szCs w:val="20"/>
        </w:rPr>
      </w:pPr>
      <w:r w:rsidRPr="0063642A">
        <w:rPr>
          <w:rFonts w:ascii="Times New Roman" w:hAnsi="Times New Roman" w:cs="Times New Roman"/>
          <w:sz w:val="20"/>
          <w:szCs w:val="20"/>
        </w:rPr>
        <w:t xml:space="preserve">Araya, R., </w:t>
      </w:r>
      <w:r w:rsidR="00404F1F" w:rsidRPr="0063642A">
        <w:rPr>
          <w:rFonts w:ascii="Times New Roman" w:hAnsi="Times New Roman" w:cs="Times New Roman"/>
          <w:sz w:val="20"/>
          <w:szCs w:val="20"/>
        </w:rPr>
        <w:t xml:space="preserve">G. </w:t>
      </w:r>
      <w:r w:rsidRPr="0063642A">
        <w:rPr>
          <w:rFonts w:ascii="Times New Roman" w:hAnsi="Times New Roman" w:cs="Times New Roman"/>
          <w:sz w:val="20"/>
          <w:szCs w:val="20"/>
        </w:rPr>
        <w:t xml:space="preserve">Rojas, </w:t>
      </w:r>
      <w:r w:rsidR="00404F1F" w:rsidRPr="0063642A">
        <w:rPr>
          <w:rFonts w:ascii="Times New Roman" w:hAnsi="Times New Roman" w:cs="Times New Roman"/>
          <w:sz w:val="20"/>
          <w:szCs w:val="20"/>
        </w:rPr>
        <w:t xml:space="preserve">R. </w:t>
      </w:r>
      <w:r w:rsidRPr="0063642A">
        <w:rPr>
          <w:rFonts w:ascii="Times New Roman" w:hAnsi="Times New Roman" w:cs="Times New Roman"/>
          <w:sz w:val="20"/>
          <w:szCs w:val="20"/>
        </w:rPr>
        <w:t xml:space="preserve">Fritsch, </w:t>
      </w:r>
      <w:r w:rsidR="00404F1F" w:rsidRPr="0063642A">
        <w:rPr>
          <w:rFonts w:ascii="Times New Roman" w:hAnsi="Times New Roman" w:cs="Times New Roman"/>
          <w:sz w:val="20"/>
          <w:szCs w:val="20"/>
        </w:rPr>
        <w:t xml:space="preserve">J. </w:t>
      </w:r>
      <w:r w:rsidRPr="0063642A">
        <w:rPr>
          <w:rFonts w:ascii="Times New Roman" w:hAnsi="Times New Roman" w:cs="Times New Roman"/>
          <w:sz w:val="20"/>
          <w:szCs w:val="20"/>
        </w:rPr>
        <w:t xml:space="preserve">Acuna and </w:t>
      </w:r>
      <w:r w:rsidR="00404F1F" w:rsidRPr="0063642A">
        <w:rPr>
          <w:rFonts w:ascii="Times New Roman" w:hAnsi="Times New Roman" w:cs="Times New Roman"/>
          <w:sz w:val="20"/>
          <w:szCs w:val="20"/>
        </w:rPr>
        <w:t xml:space="preserve">G. </w:t>
      </w:r>
      <w:r w:rsidRPr="0063642A">
        <w:rPr>
          <w:rFonts w:ascii="Times New Roman" w:hAnsi="Times New Roman" w:cs="Times New Roman"/>
          <w:sz w:val="20"/>
          <w:szCs w:val="20"/>
        </w:rPr>
        <w:t>Lewis (2001) ‘Common mental disorders in Santiago, Chile. Prevalence and socio-demographic correlates,</w:t>
      </w:r>
      <w:r w:rsidR="00BC7BD4">
        <w:rPr>
          <w:rFonts w:ascii="Times New Roman" w:hAnsi="Times New Roman" w:cs="Times New Roman"/>
          <w:sz w:val="20"/>
          <w:szCs w:val="20"/>
        </w:rPr>
        <w:t>’</w:t>
      </w:r>
      <w:r w:rsidRPr="0063642A">
        <w:rPr>
          <w:rFonts w:ascii="Times New Roman" w:hAnsi="Times New Roman" w:cs="Times New Roman"/>
          <w:sz w:val="20"/>
          <w:szCs w:val="20"/>
        </w:rPr>
        <w:t xml:space="preserve"> </w:t>
      </w:r>
      <w:r w:rsidRPr="0063642A">
        <w:rPr>
          <w:rFonts w:ascii="Times New Roman" w:hAnsi="Times New Roman" w:cs="Times New Roman"/>
          <w:i/>
          <w:sz w:val="20"/>
          <w:szCs w:val="20"/>
        </w:rPr>
        <w:t>The British Journal of Psychiatry</w:t>
      </w:r>
      <w:r w:rsidRPr="0063642A">
        <w:rPr>
          <w:rFonts w:ascii="Times New Roman" w:hAnsi="Times New Roman" w:cs="Times New Roman"/>
          <w:sz w:val="20"/>
          <w:szCs w:val="20"/>
        </w:rPr>
        <w:t xml:space="preserve"> 178, 228-33.</w:t>
      </w:r>
    </w:p>
    <w:p w:rsidR="00EC233F" w:rsidRPr="0063642A" w:rsidRDefault="00EC233F" w:rsidP="00B23709">
      <w:pPr>
        <w:tabs>
          <w:tab w:val="left" w:pos="2880"/>
        </w:tabs>
        <w:spacing w:after="0" w:line="240" w:lineRule="auto"/>
        <w:ind w:left="425" w:hanging="425"/>
        <w:jc w:val="both"/>
        <w:rPr>
          <w:rFonts w:ascii="Times New Roman" w:hAnsi="Times New Roman" w:cs="Times New Roman"/>
          <w:sz w:val="20"/>
          <w:szCs w:val="20"/>
        </w:rPr>
      </w:pPr>
      <w:r w:rsidRPr="0063642A">
        <w:rPr>
          <w:rFonts w:ascii="Times New Roman" w:hAnsi="Times New Roman" w:cs="Times New Roman"/>
          <w:sz w:val="20"/>
          <w:szCs w:val="20"/>
        </w:rPr>
        <w:t xml:space="preserve">Bardasi, E. and </w:t>
      </w:r>
      <w:r w:rsidR="00404F1F" w:rsidRPr="0063642A">
        <w:rPr>
          <w:rFonts w:ascii="Times New Roman" w:hAnsi="Times New Roman" w:cs="Times New Roman"/>
          <w:sz w:val="20"/>
          <w:szCs w:val="20"/>
        </w:rPr>
        <w:t xml:space="preserve">M. </w:t>
      </w:r>
      <w:r w:rsidRPr="0063642A">
        <w:rPr>
          <w:rFonts w:ascii="Times New Roman" w:hAnsi="Times New Roman" w:cs="Times New Roman"/>
          <w:sz w:val="20"/>
          <w:szCs w:val="20"/>
        </w:rPr>
        <w:t>Francesconi (2004) ‘</w:t>
      </w:r>
      <w:r w:rsidRPr="0063642A">
        <w:rPr>
          <w:rFonts w:ascii="Times New Roman" w:hAnsi="Times New Roman" w:cs="Times New Roman"/>
          <w:bCs/>
          <w:sz w:val="20"/>
          <w:szCs w:val="20"/>
        </w:rPr>
        <w:t>The impact of atypical employment on individual wellbeing: evidence from a panel of British workers</w:t>
      </w:r>
      <w:r w:rsidRPr="0063642A">
        <w:rPr>
          <w:rFonts w:ascii="Times New Roman" w:hAnsi="Times New Roman" w:cs="Times New Roman"/>
          <w:sz w:val="20"/>
          <w:szCs w:val="20"/>
        </w:rPr>
        <w:t>,</w:t>
      </w:r>
      <w:r w:rsidR="00BC7BD4">
        <w:rPr>
          <w:rFonts w:ascii="Times New Roman" w:hAnsi="Times New Roman" w:cs="Times New Roman"/>
          <w:sz w:val="20"/>
          <w:szCs w:val="20"/>
        </w:rPr>
        <w:t>’</w:t>
      </w:r>
      <w:r w:rsidRPr="0063642A">
        <w:rPr>
          <w:rFonts w:ascii="Times New Roman" w:hAnsi="Times New Roman" w:cs="Times New Roman"/>
          <w:sz w:val="20"/>
          <w:szCs w:val="20"/>
        </w:rPr>
        <w:t xml:space="preserve"> </w:t>
      </w:r>
      <w:r w:rsidRPr="0063642A">
        <w:rPr>
          <w:rFonts w:ascii="Times New Roman" w:hAnsi="Times New Roman" w:cs="Times New Roman"/>
          <w:i/>
          <w:sz w:val="20"/>
          <w:szCs w:val="20"/>
        </w:rPr>
        <w:t>Social Science and Medicine</w:t>
      </w:r>
      <w:r w:rsidRPr="0063642A">
        <w:rPr>
          <w:rFonts w:ascii="Times New Roman" w:hAnsi="Times New Roman" w:cs="Times New Roman"/>
          <w:sz w:val="20"/>
          <w:szCs w:val="20"/>
        </w:rPr>
        <w:t xml:space="preserve"> </w:t>
      </w:r>
      <w:r w:rsidR="00404F1F" w:rsidRPr="0063642A">
        <w:rPr>
          <w:rFonts w:ascii="Times New Roman" w:hAnsi="Times New Roman" w:cs="Times New Roman"/>
          <w:sz w:val="20"/>
          <w:szCs w:val="20"/>
        </w:rPr>
        <w:t>58(9),</w:t>
      </w:r>
      <w:r w:rsidRPr="0063642A">
        <w:rPr>
          <w:rFonts w:ascii="Times New Roman" w:hAnsi="Times New Roman" w:cs="Times New Roman"/>
          <w:sz w:val="20"/>
          <w:szCs w:val="20"/>
        </w:rPr>
        <w:t xml:space="preserve"> 1671-88</w:t>
      </w:r>
    </w:p>
    <w:p w:rsidR="00EC233F" w:rsidRPr="0063642A" w:rsidRDefault="00EC233F" w:rsidP="00B23709">
      <w:pPr>
        <w:autoSpaceDE w:val="0"/>
        <w:autoSpaceDN w:val="0"/>
        <w:adjustRightInd w:val="0"/>
        <w:spacing w:after="0" w:line="240" w:lineRule="auto"/>
        <w:ind w:left="425" w:hanging="425"/>
        <w:jc w:val="both"/>
        <w:rPr>
          <w:rFonts w:ascii="Times New Roman" w:eastAsia="AdvTimes-i" w:hAnsi="Times New Roman" w:cs="Times New Roman"/>
          <w:sz w:val="20"/>
          <w:szCs w:val="20"/>
          <w:lang w:val="en-NZ"/>
        </w:rPr>
      </w:pPr>
      <w:r w:rsidRPr="0063642A">
        <w:rPr>
          <w:rFonts w:ascii="Times New Roman" w:eastAsia="AdvTimes" w:hAnsi="Times New Roman" w:cs="Times New Roman"/>
          <w:sz w:val="20"/>
          <w:szCs w:val="20"/>
          <w:lang w:val="en-NZ"/>
        </w:rPr>
        <w:t>Benavides, F.G.</w:t>
      </w:r>
      <w:r w:rsidRPr="0063642A">
        <w:rPr>
          <w:rFonts w:ascii="Times New Roman" w:hAnsi="Times New Roman" w:cs="Times New Roman"/>
          <w:sz w:val="20"/>
          <w:szCs w:val="20"/>
          <w:lang w:val="en-NZ"/>
        </w:rPr>
        <w:t xml:space="preserve"> and </w:t>
      </w:r>
      <w:r w:rsidR="00404F1F" w:rsidRPr="0063642A">
        <w:rPr>
          <w:rFonts w:ascii="Times New Roman" w:hAnsi="Times New Roman" w:cs="Times New Roman"/>
          <w:sz w:val="20"/>
          <w:szCs w:val="20"/>
          <w:lang w:val="en-NZ"/>
        </w:rPr>
        <w:t xml:space="preserve">J. </w:t>
      </w:r>
      <w:r w:rsidRPr="0063642A">
        <w:rPr>
          <w:rFonts w:ascii="Times New Roman" w:eastAsia="AdvTimes" w:hAnsi="Times New Roman" w:cs="Times New Roman"/>
          <w:sz w:val="20"/>
          <w:szCs w:val="20"/>
          <w:lang w:val="en-NZ"/>
        </w:rPr>
        <w:t>Benach (1999) ‘</w:t>
      </w:r>
      <w:r w:rsidRPr="0063642A">
        <w:rPr>
          <w:rFonts w:ascii="Times New Roman" w:eastAsia="AdvTimes-i" w:hAnsi="Times New Roman" w:cs="Times New Roman"/>
          <w:sz w:val="20"/>
          <w:szCs w:val="20"/>
          <w:lang w:val="en-NZ"/>
        </w:rPr>
        <w:t xml:space="preserve">Precarious employment and health-related outcomes in </w:t>
      </w:r>
      <w:r w:rsidRPr="0063642A">
        <w:rPr>
          <w:rFonts w:ascii="Times New Roman" w:hAnsi="Times New Roman" w:cs="Times New Roman"/>
          <w:sz w:val="20"/>
          <w:szCs w:val="20"/>
          <w:lang w:val="en-NZ"/>
        </w:rPr>
        <w:t xml:space="preserve">the </w:t>
      </w:r>
      <w:r w:rsidRPr="0063642A">
        <w:rPr>
          <w:rFonts w:ascii="Times New Roman" w:eastAsia="AdvTimes-i" w:hAnsi="Times New Roman" w:cs="Times New Roman"/>
          <w:sz w:val="20"/>
          <w:szCs w:val="20"/>
          <w:lang w:val="en-NZ"/>
        </w:rPr>
        <w:t>European Union</w:t>
      </w:r>
      <w:r w:rsidRPr="0063642A">
        <w:rPr>
          <w:rFonts w:ascii="Times New Roman" w:eastAsia="AdvTimes" w:hAnsi="Times New Roman" w:cs="Times New Roman"/>
          <w:sz w:val="20"/>
          <w:szCs w:val="20"/>
          <w:lang w:val="en-NZ"/>
        </w:rPr>
        <w:t>,</w:t>
      </w:r>
      <w:r w:rsidR="00BC7BD4">
        <w:rPr>
          <w:rFonts w:ascii="Times New Roman" w:eastAsia="AdvTimes" w:hAnsi="Times New Roman" w:cs="Times New Roman"/>
          <w:sz w:val="20"/>
          <w:szCs w:val="20"/>
          <w:lang w:val="en-NZ"/>
        </w:rPr>
        <w:t>’</w:t>
      </w:r>
      <w:r w:rsidRPr="0063642A">
        <w:rPr>
          <w:rFonts w:ascii="Times New Roman" w:eastAsia="AdvTimes" w:hAnsi="Times New Roman" w:cs="Times New Roman"/>
          <w:sz w:val="20"/>
          <w:szCs w:val="20"/>
          <w:lang w:val="en-NZ"/>
        </w:rPr>
        <w:t xml:space="preserve"> </w:t>
      </w:r>
      <w:r w:rsidRPr="0063642A">
        <w:rPr>
          <w:rFonts w:ascii="Times New Roman" w:eastAsia="AdvTimes" w:hAnsi="Times New Roman" w:cs="Times New Roman"/>
          <w:i/>
          <w:sz w:val="20"/>
          <w:szCs w:val="20"/>
          <w:lang w:val="en-NZ"/>
        </w:rPr>
        <w:t>Luxembourg: Office for Official Publications of</w:t>
      </w:r>
      <w:r w:rsidRPr="0063642A">
        <w:rPr>
          <w:rFonts w:ascii="Times New Roman" w:eastAsia="AdvTimes-i" w:hAnsi="Times New Roman" w:cs="Times New Roman"/>
          <w:i/>
          <w:sz w:val="20"/>
          <w:szCs w:val="20"/>
          <w:lang w:val="en-NZ"/>
        </w:rPr>
        <w:t xml:space="preserve"> </w:t>
      </w:r>
      <w:r w:rsidRPr="0063642A">
        <w:rPr>
          <w:rFonts w:ascii="Times New Roman" w:eastAsia="AdvTimes" w:hAnsi="Times New Roman" w:cs="Times New Roman"/>
          <w:i/>
          <w:sz w:val="20"/>
          <w:szCs w:val="20"/>
          <w:lang w:val="en-NZ"/>
        </w:rPr>
        <w:t>the European Communities</w:t>
      </w:r>
    </w:p>
    <w:p w:rsidR="00EC233F" w:rsidRPr="0063642A" w:rsidRDefault="00EC233F" w:rsidP="00B23709">
      <w:pPr>
        <w:autoSpaceDE w:val="0"/>
        <w:autoSpaceDN w:val="0"/>
        <w:adjustRightInd w:val="0"/>
        <w:spacing w:after="0" w:line="240" w:lineRule="auto"/>
        <w:ind w:left="426" w:hanging="426"/>
        <w:jc w:val="both"/>
        <w:rPr>
          <w:rFonts w:ascii="Times New Roman" w:hAnsi="Times New Roman" w:cs="Times New Roman"/>
          <w:sz w:val="20"/>
          <w:szCs w:val="20"/>
          <w:lang w:val="en-NZ"/>
        </w:rPr>
      </w:pPr>
      <w:r w:rsidRPr="0063642A">
        <w:rPr>
          <w:rFonts w:ascii="Times New Roman" w:eastAsia="AdvTimes" w:hAnsi="Times New Roman" w:cs="Times New Roman"/>
          <w:sz w:val="20"/>
          <w:szCs w:val="20"/>
          <w:lang w:val="en-NZ"/>
        </w:rPr>
        <w:t xml:space="preserve">Benavides, F.G., </w:t>
      </w:r>
      <w:r w:rsidR="00404F1F" w:rsidRPr="0063642A">
        <w:rPr>
          <w:rFonts w:ascii="Times New Roman" w:eastAsia="AdvTimes" w:hAnsi="Times New Roman" w:cs="Times New Roman"/>
          <w:sz w:val="20"/>
          <w:szCs w:val="20"/>
          <w:lang w:val="en-NZ"/>
        </w:rPr>
        <w:t xml:space="preserve">J. </w:t>
      </w:r>
      <w:r w:rsidRPr="0063642A">
        <w:rPr>
          <w:rFonts w:ascii="Times New Roman" w:eastAsia="AdvTimes" w:hAnsi="Times New Roman" w:cs="Times New Roman"/>
          <w:sz w:val="20"/>
          <w:szCs w:val="20"/>
          <w:lang w:val="en-NZ"/>
        </w:rPr>
        <w:t>Benach</w:t>
      </w:r>
      <w:r w:rsidR="00404F1F" w:rsidRPr="0063642A">
        <w:rPr>
          <w:rFonts w:ascii="Times New Roman" w:eastAsia="AdvTimes" w:hAnsi="Times New Roman" w:cs="Times New Roman"/>
          <w:sz w:val="20"/>
          <w:szCs w:val="20"/>
          <w:lang w:val="en-NZ"/>
        </w:rPr>
        <w:t>, A.</w:t>
      </w:r>
      <w:r w:rsidRPr="0063642A">
        <w:rPr>
          <w:rFonts w:ascii="Times New Roman" w:eastAsia="AdvTimes" w:hAnsi="Times New Roman" w:cs="Times New Roman"/>
          <w:sz w:val="20"/>
          <w:szCs w:val="20"/>
          <w:lang w:val="en-NZ"/>
        </w:rPr>
        <w:t xml:space="preserve"> Diez-Roux and </w:t>
      </w:r>
      <w:r w:rsidR="00404F1F" w:rsidRPr="0063642A">
        <w:rPr>
          <w:rFonts w:ascii="Times New Roman" w:eastAsia="AdvTimes" w:hAnsi="Times New Roman" w:cs="Times New Roman"/>
          <w:sz w:val="20"/>
          <w:szCs w:val="20"/>
          <w:lang w:val="en-NZ"/>
        </w:rPr>
        <w:t xml:space="preserve">C. </w:t>
      </w:r>
      <w:r w:rsidRPr="0063642A">
        <w:rPr>
          <w:rFonts w:ascii="Times New Roman" w:eastAsia="AdvTimes" w:hAnsi="Times New Roman" w:cs="Times New Roman"/>
          <w:sz w:val="20"/>
          <w:szCs w:val="20"/>
          <w:lang w:val="en-NZ"/>
        </w:rPr>
        <w:t>Roman (2000) ‘How do types of employment relate to health indicators? Findings from the second European survey on work conditions,</w:t>
      </w:r>
      <w:r w:rsidR="00BC7BD4">
        <w:rPr>
          <w:rFonts w:ascii="Times New Roman" w:eastAsia="AdvTimes" w:hAnsi="Times New Roman" w:cs="Times New Roman"/>
          <w:sz w:val="20"/>
          <w:szCs w:val="20"/>
          <w:lang w:val="en-NZ"/>
        </w:rPr>
        <w:t>’</w:t>
      </w:r>
      <w:r w:rsidRPr="0063642A">
        <w:rPr>
          <w:rFonts w:ascii="Times New Roman" w:hAnsi="Times New Roman" w:cs="Times New Roman"/>
          <w:sz w:val="20"/>
          <w:szCs w:val="20"/>
          <w:lang w:val="en-NZ"/>
        </w:rPr>
        <w:t xml:space="preserve"> </w:t>
      </w:r>
      <w:r w:rsidRPr="0063642A">
        <w:rPr>
          <w:rFonts w:ascii="Times New Roman" w:hAnsi="Times New Roman" w:cs="Times New Roman"/>
          <w:i/>
          <w:sz w:val="20"/>
          <w:szCs w:val="20"/>
          <w:lang w:val="en-NZ"/>
        </w:rPr>
        <w:t xml:space="preserve">Journal of Epidemiology </w:t>
      </w:r>
      <w:r w:rsidRPr="0063642A">
        <w:rPr>
          <w:rFonts w:ascii="Times New Roman" w:eastAsia="AdvTimes-i" w:hAnsi="Times New Roman" w:cs="Times New Roman"/>
          <w:i/>
          <w:sz w:val="20"/>
          <w:szCs w:val="20"/>
          <w:lang w:val="en-NZ"/>
        </w:rPr>
        <w:t xml:space="preserve">and </w:t>
      </w:r>
      <w:r w:rsidRPr="0063642A">
        <w:rPr>
          <w:rFonts w:ascii="Times New Roman" w:hAnsi="Times New Roman" w:cs="Times New Roman"/>
          <w:i/>
          <w:sz w:val="20"/>
          <w:szCs w:val="20"/>
          <w:lang w:val="en-NZ"/>
        </w:rPr>
        <w:t>Community Health</w:t>
      </w:r>
      <w:r w:rsidRPr="0063642A">
        <w:rPr>
          <w:rFonts w:ascii="Times New Roman" w:hAnsi="Times New Roman" w:cs="Times New Roman"/>
          <w:sz w:val="20"/>
          <w:szCs w:val="20"/>
          <w:lang w:val="en-NZ"/>
        </w:rPr>
        <w:t xml:space="preserve"> </w:t>
      </w:r>
      <w:r w:rsidRPr="0063642A">
        <w:rPr>
          <w:rFonts w:ascii="Times New Roman" w:eastAsia="AdvTimes" w:hAnsi="Times New Roman" w:cs="Times New Roman"/>
          <w:sz w:val="20"/>
          <w:szCs w:val="20"/>
          <w:lang w:val="en-NZ"/>
        </w:rPr>
        <w:t>54, 494–501.</w:t>
      </w:r>
    </w:p>
    <w:p w:rsidR="00EC233F" w:rsidRPr="0063642A" w:rsidRDefault="00EC233F" w:rsidP="00B23709">
      <w:pPr>
        <w:pStyle w:val="PHDMAINBODY"/>
        <w:spacing w:after="0" w:line="240" w:lineRule="auto"/>
        <w:ind w:left="426" w:hanging="426"/>
        <w:rPr>
          <w:rFonts w:ascii="Times New Roman" w:hAnsi="Times New Roman" w:cs="Times New Roman"/>
          <w:sz w:val="20"/>
          <w:szCs w:val="20"/>
        </w:rPr>
      </w:pPr>
      <w:r w:rsidRPr="0063642A">
        <w:rPr>
          <w:rFonts w:ascii="Times New Roman" w:hAnsi="Times New Roman" w:cs="Times New Roman"/>
          <w:sz w:val="20"/>
          <w:szCs w:val="20"/>
        </w:rPr>
        <w:t xml:space="preserve">Booth, A.L., </w:t>
      </w:r>
      <w:r w:rsidR="00404F1F" w:rsidRPr="0063642A">
        <w:rPr>
          <w:rFonts w:ascii="Times New Roman" w:hAnsi="Times New Roman" w:cs="Times New Roman"/>
          <w:sz w:val="20"/>
          <w:szCs w:val="20"/>
        </w:rPr>
        <w:t>M. Francesconi</w:t>
      </w:r>
      <w:r w:rsidRPr="0063642A">
        <w:rPr>
          <w:rFonts w:ascii="Times New Roman" w:hAnsi="Times New Roman" w:cs="Times New Roman"/>
          <w:sz w:val="20"/>
          <w:szCs w:val="20"/>
        </w:rPr>
        <w:t xml:space="preserve"> and </w:t>
      </w:r>
      <w:r w:rsidR="00404F1F" w:rsidRPr="0063642A">
        <w:rPr>
          <w:rFonts w:ascii="Times New Roman" w:hAnsi="Times New Roman" w:cs="Times New Roman"/>
          <w:sz w:val="20"/>
          <w:szCs w:val="20"/>
        </w:rPr>
        <w:t xml:space="preserve">J. </w:t>
      </w:r>
      <w:r w:rsidRPr="0063642A">
        <w:rPr>
          <w:rFonts w:ascii="Times New Roman" w:hAnsi="Times New Roman" w:cs="Times New Roman"/>
          <w:sz w:val="20"/>
          <w:szCs w:val="20"/>
        </w:rPr>
        <w:t xml:space="preserve">Frank (2002) ‘Temporary jobs: stepping stones or dead ends?’, </w:t>
      </w:r>
      <w:r w:rsidR="00404F1F" w:rsidRPr="0063642A">
        <w:rPr>
          <w:rFonts w:ascii="Times New Roman" w:hAnsi="Times New Roman" w:cs="Times New Roman"/>
          <w:i/>
          <w:sz w:val="20"/>
          <w:szCs w:val="20"/>
        </w:rPr>
        <w:t>The Economic Journal</w:t>
      </w:r>
      <w:r w:rsidRPr="0063642A">
        <w:rPr>
          <w:rFonts w:ascii="Times New Roman" w:hAnsi="Times New Roman" w:cs="Times New Roman"/>
          <w:i/>
          <w:sz w:val="20"/>
          <w:szCs w:val="20"/>
        </w:rPr>
        <w:t xml:space="preserve"> </w:t>
      </w:r>
      <w:r w:rsidR="00404F1F" w:rsidRPr="0063642A">
        <w:rPr>
          <w:rFonts w:ascii="Times New Roman" w:hAnsi="Times New Roman" w:cs="Times New Roman"/>
          <w:sz w:val="20"/>
          <w:szCs w:val="20"/>
        </w:rPr>
        <w:t>112,</w:t>
      </w:r>
      <w:r w:rsidRPr="0063642A">
        <w:rPr>
          <w:rFonts w:ascii="Times New Roman" w:hAnsi="Times New Roman" w:cs="Times New Roman"/>
          <w:sz w:val="20"/>
          <w:szCs w:val="20"/>
        </w:rPr>
        <w:t xml:space="preserve"> 189-213.</w:t>
      </w:r>
    </w:p>
    <w:p w:rsidR="00EC233F" w:rsidRDefault="00EC233F" w:rsidP="00B23709">
      <w:pPr>
        <w:spacing w:after="0" w:line="240" w:lineRule="auto"/>
        <w:ind w:left="426" w:hanging="426"/>
        <w:jc w:val="both"/>
        <w:rPr>
          <w:rFonts w:ascii="Times New Roman" w:hAnsi="Times New Roman" w:cs="Times New Roman"/>
          <w:sz w:val="20"/>
          <w:szCs w:val="20"/>
        </w:rPr>
      </w:pPr>
      <w:r w:rsidRPr="0063642A">
        <w:rPr>
          <w:rFonts w:ascii="Times New Roman" w:hAnsi="Times New Roman" w:cs="Times New Roman"/>
          <w:sz w:val="20"/>
          <w:szCs w:val="20"/>
        </w:rPr>
        <w:t xml:space="preserve">Breslau, J., </w:t>
      </w:r>
      <w:r w:rsidR="00404F1F" w:rsidRPr="0063642A">
        <w:rPr>
          <w:rFonts w:ascii="Times New Roman" w:hAnsi="Times New Roman" w:cs="Times New Roman"/>
          <w:sz w:val="20"/>
          <w:szCs w:val="20"/>
        </w:rPr>
        <w:t xml:space="preserve">M. </w:t>
      </w:r>
      <w:r w:rsidRPr="0063642A">
        <w:rPr>
          <w:rFonts w:ascii="Times New Roman" w:hAnsi="Times New Roman" w:cs="Times New Roman"/>
          <w:sz w:val="20"/>
          <w:szCs w:val="20"/>
        </w:rPr>
        <w:t xml:space="preserve">Lane, </w:t>
      </w:r>
      <w:r w:rsidR="00404F1F" w:rsidRPr="0063642A">
        <w:rPr>
          <w:rFonts w:ascii="Times New Roman" w:hAnsi="Times New Roman" w:cs="Times New Roman"/>
          <w:sz w:val="20"/>
          <w:szCs w:val="20"/>
        </w:rPr>
        <w:t xml:space="preserve">N. </w:t>
      </w:r>
      <w:r w:rsidRPr="0063642A">
        <w:rPr>
          <w:rFonts w:ascii="Times New Roman" w:hAnsi="Times New Roman" w:cs="Times New Roman"/>
          <w:sz w:val="20"/>
          <w:szCs w:val="20"/>
        </w:rPr>
        <w:t>Samps</w:t>
      </w:r>
      <w:r w:rsidR="00404F1F" w:rsidRPr="0063642A">
        <w:rPr>
          <w:rFonts w:ascii="Times New Roman" w:hAnsi="Times New Roman" w:cs="Times New Roman"/>
          <w:sz w:val="20"/>
          <w:szCs w:val="20"/>
        </w:rPr>
        <w:t>on and R.C. Kessler (2008)</w:t>
      </w:r>
      <w:r w:rsidRPr="0063642A">
        <w:rPr>
          <w:rFonts w:ascii="Times New Roman" w:hAnsi="Times New Roman" w:cs="Times New Roman"/>
          <w:sz w:val="20"/>
          <w:szCs w:val="20"/>
        </w:rPr>
        <w:t xml:space="preserve"> ‘Mental disorders and subsequent educational attainment in a US national sample,</w:t>
      </w:r>
      <w:r w:rsidR="009C6D58">
        <w:rPr>
          <w:rFonts w:ascii="Times New Roman" w:hAnsi="Times New Roman" w:cs="Times New Roman"/>
          <w:sz w:val="20"/>
          <w:szCs w:val="20"/>
        </w:rPr>
        <w:t>’</w:t>
      </w:r>
      <w:r w:rsidRPr="0063642A">
        <w:rPr>
          <w:rFonts w:ascii="Times New Roman" w:hAnsi="Times New Roman" w:cs="Times New Roman"/>
          <w:sz w:val="20"/>
          <w:szCs w:val="20"/>
        </w:rPr>
        <w:t xml:space="preserve"> </w:t>
      </w:r>
      <w:r w:rsidRPr="0063642A">
        <w:rPr>
          <w:rFonts w:ascii="Times New Roman" w:hAnsi="Times New Roman" w:cs="Times New Roman"/>
          <w:i/>
          <w:sz w:val="20"/>
          <w:szCs w:val="20"/>
        </w:rPr>
        <w:t>Journal of Psychiatric Research</w:t>
      </w:r>
      <w:r w:rsidRPr="0063642A">
        <w:rPr>
          <w:rFonts w:ascii="Times New Roman" w:hAnsi="Times New Roman" w:cs="Times New Roman"/>
          <w:sz w:val="20"/>
          <w:szCs w:val="20"/>
        </w:rPr>
        <w:t xml:space="preserve"> 42(9), </w:t>
      </w:r>
      <w:r w:rsidR="00404F1F" w:rsidRPr="0063642A">
        <w:rPr>
          <w:rFonts w:ascii="Times New Roman" w:hAnsi="Times New Roman" w:cs="Times New Roman"/>
          <w:sz w:val="20"/>
          <w:szCs w:val="20"/>
        </w:rPr>
        <w:t>708-716</w:t>
      </w:r>
    </w:p>
    <w:p w:rsidR="00F704C6" w:rsidRPr="0063642A" w:rsidRDefault="00F704C6" w:rsidP="00B23709">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Chen, L., </w:t>
      </w:r>
      <w:r w:rsidR="00E73671">
        <w:rPr>
          <w:rFonts w:ascii="Times New Roman" w:hAnsi="Times New Roman" w:cs="Times New Roman"/>
          <w:sz w:val="20"/>
          <w:szCs w:val="20"/>
        </w:rPr>
        <w:t>P.</w:t>
      </w:r>
      <w:r>
        <w:rPr>
          <w:rFonts w:ascii="Times New Roman" w:hAnsi="Times New Roman" w:cs="Times New Roman"/>
          <w:sz w:val="20"/>
          <w:szCs w:val="20"/>
        </w:rPr>
        <w:t xml:space="preserve">A. Hannon, </w:t>
      </w:r>
      <w:r w:rsidR="00E73671">
        <w:rPr>
          <w:rFonts w:ascii="Times New Roman" w:hAnsi="Times New Roman" w:cs="Times New Roman"/>
          <w:sz w:val="20"/>
          <w:szCs w:val="20"/>
        </w:rPr>
        <w:t>S.</w:t>
      </w:r>
      <w:r>
        <w:rPr>
          <w:rFonts w:ascii="Times New Roman" w:hAnsi="Times New Roman" w:cs="Times New Roman"/>
          <w:sz w:val="20"/>
          <w:szCs w:val="20"/>
        </w:rPr>
        <w:t xml:space="preserve">S. Laing, </w:t>
      </w:r>
      <w:r w:rsidR="00E73671">
        <w:rPr>
          <w:rFonts w:ascii="Times New Roman" w:hAnsi="Times New Roman" w:cs="Times New Roman"/>
          <w:sz w:val="20"/>
          <w:szCs w:val="20"/>
        </w:rPr>
        <w:t>M.</w:t>
      </w:r>
      <w:r>
        <w:rPr>
          <w:rFonts w:ascii="Times New Roman" w:hAnsi="Times New Roman" w:cs="Times New Roman"/>
          <w:sz w:val="20"/>
          <w:szCs w:val="20"/>
        </w:rPr>
        <w:t xml:space="preserve">J. Kohn, K. Clark, S. Pritchard and J.R. Harris (2015) ‘Perceived workplace health support is associated with employee productivity,’ </w:t>
      </w:r>
      <w:r w:rsidRPr="003046C8">
        <w:rPr>
          <w:rFonts w:ascii="Times New Roman" w:hAnsi="Times New Roman" w:cs="Times New Roman"/>
          <w:i/>
          <w:sz w:val="20"/>
          <w:szCs w:val="20"/>
        </w:rPr>
        <w:t>American Journal of Health Promotion</w:t>
      </w:r>
      <w:r>
        <w:rPr>
          <w:rFonts w:ascii="Times New Roman" w:hAnsi="Times New Roman" w:cs="Times New Roman"/>
          <w:sz w:val="20"/>
          <w:szCs w:val="20"/>
        </w:rPr>
        <w:t xml:space="preserve"> 29(3), 139-46.</w:t>
      </w:r>
    </w:p>
    <w:p w:rsidR="00231C93" w:rsidRPr="0063642A" w:rsidRDefault="00231C93" w:rsidP="00B23709">
      <w:pPr>
        <w:spacing w:after="0" w:line="240" w:lineRule="auto"/>
        <w:ind w:left="426" w:hanging="426"/>
        <w:jc w:val="both"/>
        <w:rPr>
          <w:rFonts w:ascii="Times New Roman" w:hAnsi="Times New Roman" w:cs="Times New Roman"/>
          <w:iCs/>
          <w:sz w:val="20"/>
          <w:szCs w:val="20"/>
          <w:lang w:val="en-NZ"/>
        </w:rPr>
      </w:pPr>
      <w:r w:rsidRPr="0063642A">
        <w:rPr>
          <w:rFonts w:ascii="Times New Roman" w:hAnsi="Times New Roman" w:cs="Times New Roman"/>
          <w:iCs/>
          <w:sz w:val="20"/>
          <w:szCs w:val="20"/>
          <w:lang w:val="en-NZ"/>
        </w:rPr>
        <w:t xml:space="preserve">Clark, A. and </w:t>
      </w:r>
      <w:r w:rsidR="003B2A18" w:rsidRPr="0063642A">
        <w:rPr>
          <w:rFonts w:ascii="Times New Roman" w:hAnsi="Times New Roman" w:cs="Times New Roman"/>
          <w:iCs/>
          <w:sz w:val="20"/>
          <w:szCs w:val="20"/>
          <w:lang w:val="en-NZ"/>
        </w:rPr>
        <w:t xml:space="preserve">Y. </w:t>
      </w:r>
      <w:r w:rsidRPr="0063642A">
        <w:rPr>
          <w:rFonts w:ascii="Times New Roman" w:hAnsi="Times New Roman" w:cs="Times New Roman"/>
          <w:iCs/>
          <w:sz w:val="20"/>
          <w:szCs w:val="20"/>
          <w:lang w:val="en-NZ"/>
        </w:rPr>
        <w:t xml:space="preserve">Georgellis (2013) ‘Back to </w:t>
      </w:r>
      <w:r w:rsidR="009C6D58">
        <w:rPr>
          <w:rFonts w:ascii="Times New Roman" w:hAnsi="Times New Roman" w:cs="Times New Roman"/>
          <w:iCs/>
          <w:sz w:val="20"/>
          <w:szCs w:val="20"/>
          <w:lang w:val="en-NZ"/>
        </w:rPr>
        <w:t>b</w:t>
      </w:r>
      <w:r w:rsidRPr="0063642A">
        <w:rPr>
          <w:rFonts w:ascii="Times New Roman" w:hAnsi="Times New Roman" w:cs="Times New Roman"/>
          <w:iCs/>
          <w:sz w:val="20"/>
          <w:szCs w:val="20"/>
          <w:lang w:val="en-NZ"/>
        </w:rPr>
        <w:t xml:space="preserve">aseline Britain: </w:t>
      </w:r>
      <w:r w:rsidR="009C6D58">
        <w:rPr>
          <w:rFonts w:ascii="Times New Roman" w:hAnsi="Times New Roman" w:cs="Times New Roman"/>
          <w:iCs/>
          <w:sz w:val="20"/>
          <w:szCs w:val="20"/>
          <w:lang w:val="en-NZ"/>
        </w:rPr>
        <w:t>a</w:t>
      </w:r>
      <w:r w:rsidRPr="0063642A">
        <w:rPr>
          <w:rFonts w:ascii="Times New Roman" w:hAnsi="Times New Roman" w:cs="Times New Roman"/>
          <w:iCs/>
          <w:sz w:val="20"/>
          <w:szCs w:val="20"/>
          <w:lang w:val="en-NZ"/>
        </w:rPr>
        <w:t>daptation in the British Household Panel Survey,</w:t>
      </w:r>
      <w:r w:rsidR="009C6D58">
        <w:rPr>
          <w:rFonts w:ascii="Times New Roman" w:hAnsi="Times New Roman" w:cs="Times New Roman"/>
          <w:iCs/>
          <w:sz w:val="20"/>
          <w:szCs w:val="20"/>
          <w:lang w:val="en-NZ"/>
        </w:rPr>
        <w:t>’</w:t>
      </w:r>
      <w:r w:rsidRPr="0063642A">
        <w:rPr>
          <w:rFonts w:ascii="Times New Roman" w:hAnsi="Times New Roman" w:cs="Times New Roman"/>
          <w:iCs/>
          <w:sz w:val="20"/>
          <w:szCs w:val="20"/>
          <w:lang w:val="en-NZ"/>
        </w:rPr>
        <w:t xml:space="preserve"> </w:t>
      </w:r>
      <w:r w:rsidRPr="0063642A">
        <w:rPr>
          <w:rFonts w:ascii="Times New Roman" w:hAnsi="Times New Roman" w:cs="Times New Roman"/>
          <w:i/>
          <w:iCs/>
          <w:sz w:val="20"/>
          <w:szCs w:val="20"/>
          <w:lang w:val="en-NZ"/>
        </w:rPr>
        <w:t>Economica</w:t>
      </w:r>
      <w:r w:rsidRPr="0063642A">
        <w:rPr>
          <w:rFonts w:ascii="Times New Roman" w:hAnsi="Times New Roman" w:cs="Times New Roman"/>
          <w:iCs/>
          <w:sz w:val="20"/>
          <w:szCs w:val="20"/>
          <w:lang w:val="en-NZ"/>
        </w:rPr>
        <w:t xml:space="preserve"> 80(319), 496-512. </w:t>
      </w:r>
    </w:p>
    <w:p w:rsidR="00EC233F" w:rsidRDefault="00EC233F" w:rsidP="00B23709">
      <w:pPr>
        <w:tabs>
          <w:tab w:val="left" w:pos="2880"/>
        </w:tabs>
        <w:spacing w:after="0" w:line="240" w:lineRule="auto"/>
        <w:ind w:left="426" w:hanging="426"/>
        <w:jc w:val="both"/>
        <w:rPr>
          <w:rFonts w:ascii="Times New Roman" w:eastAsia="Calibri" w:hAnsi="Times New Roman" w:cs="Times New Roman"/>
          <w:sz w:val="20"/>
          <w:szCs w:val="20"/>
        </w:rPr>
      </w:pPr>
      <w:r w:rsidRPr="0063642A">
        <w:rPr>
          <w:rFonts w:ascii="Times New Roman" w:eastAsia="Calibri" w:hAnsi="Times New Roman" w:cs="Times New Roman"/>
          <w:sz w:val="20"/>
          <w:szCs w:val="20"/>
        </w:rPr>
        <w:t xml:space="preserve">Connelly, C. and </w:t>
      </w:r>
      <w:r w:rsidR="003B2A18" w:rsidRPr="0063642A">
        <w:rPr>
          <w:rFonts w:ascii="Times New Roman" w:eastAsia="Calibri" w:hAnsi="Times New Roman" w:cs="Times New Roman"/>
          <w:sz w:val="20"/>
          <w:szCs w:val="20"/>
        </w:rPr>
        <w:t xml:space="preserve">D. </w:t>
      </w:r>
      <w:r w:rsidRPr="0063642A">
        <w:rPr>
          <w:rFonts w:ascii="Times New Roman" w:eastAsia="Calibri" w:hAnsi="Times New Roman" w:cs="Times New Roman"/>
          <w:sz w:val="20"/>
          <w:szCs w:val="20"/>
        </w:rPr>
        <w:t>Gallagher (2004)</w:t>
      </w:r>
      <w:r w:rsidR="00202914" w:rsidRPr="0063642A">
        <w:rPr>
          <w:rFonts w:ascii="Times New Roman" w:eastAsia="Calibri" w:hAnsi="Times New Roman" w:cs="Times New Roman"/>
          <w:sz w:val="20"/>
          <w:szCs w:val="20"/>
        </w:rPr>
        <w:t xml:space="preserve"> </w:t>
      </w:r>
      <w:r w:rsidRPr="0063642A">
        <w:rPr>
          <w:rFonts w:ascii="Times New Roman" w:eastAsia="Calibri" w:hAnsi="Times New Roman" w:cs="Times New Roman"/>
          <w:sz w:val="20"/>
          <w:szCs w:val="20"/>
        </w:rPr>
        <w:t>‘Emerging trends in contingent work research,</w:t>
      </w:r>
      <w:r w:rsidR="009C6D58">
        <w:rPr>
          <w:rFonts w:ascii="Times New Roman" w:eastAsia="Calibri" w:hAnsi="Times New Roman" w:cs="Times New Roman"/>
          <w:sz w:val="20"/>
          <w:szCs w:val="20"/>
        </w:rPr>
        <w:t>’</w:t>
      </w:r>
      <w:r w:rsidRPr="0063642A">
        <w:rPr>
          <w:rFonts w:ascii="Times New Roman" w:eastAsia="Calibri" w:hAnsi="Times New Roman" w:cs="Times New Roman"/>
          <w:sz w:val="20"/>
          <w:szCs w:val="20"/>
        </w:rPr>
        <w:t xml:space="preserve"> </w:t>
      </w:r>
      <w:r w:rsidRPr="0063642A">
        <w:rPr>
          <w:rFonts w:ascii="Times New Roman" w:eastAsia="Calibri" w:hAnsi="Times New Roman" w:cs="Times New Roman"/>
          <w:i/>
          <w:sz w:val="20"/>
          <w:szCs w:val="20"/>
        </w:rPr>
        <w:t xml:space="preserve">Journal of Management </w:t>
      </w:r>
      <w:r w:rsidRPr="0063642A">
        <w:rPr>
          <w:rFonts w:ascii="Times New Roman" w:eastAsia="Calibri" w:hAnsi="Times New Roman" w:cs="Times New Roman"/>
          <w:sz w:val="20"/>
          <w:szCs w:val="20"/>
        </w:rPr>
        <w:t xml:space="preserve">30, </w:t>
      </w:r>
      <w:r w:rsidR="00E621DB" w:rsidRPr="0063642A">
        <w:rPr>
          <w:rFonts w:ascii="Times New Roman" w:eastAsia="Calibri" w:hAnsi="Times New Roman" w:cs="Times New Roman"/>
          <w:sz w:val="20"/>
          <w:szCs w:val="20"/>
        </w:rPr>
        <w:t>959-83</w:t>
      </w:r>
    </w:p>
    <w:p w:rsidR="00E761D0" w:rsidRPr="0063642A" w:rsidRDefault="00E761D0" w:rsidP="00B23709">
      <w:pPr>
        <w:tabs>
          <w:tab w:val="left" w:pos="2880"/>
        </w:tabs>
        <w:spacing w:after="0" w:line="240" w:lineRule="auto"/>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Dawson, C., M. Veliziotis and B. Hopkins (2014) </w:t>
      </w:r>
      <w:r w:rsidR="009C6D58">
        <w:rPr>
          <w:rFonts w:ascii="Times New Roman" w:eastAsia="Calibri" w:hAnsi="Times New Roman" w:cs="Times New Roman"/>
          <w:sz w:val="20"/>
          <w:szCs w:val="20"/>
        </w:rPr>
        <w:t>‘</w:t>
      </w:r>
      <w:r w:rsidRPr="00E761D0">
        <w:rPr>
          <w:rFonts w:ascii="Times New Roman" w:eastAsia="Calibri" w:hAnsi="Times New Roman" w:cs="Times New Roman"/>
          <w:sz w:val="20"/>
          <w:szCs w:val="20"/>
        </w:rPr>
        <w:t>Temporary employment, job satisfaction and subjective well-being</w:t>
      </w:r>
      <w:r>
        <w:rPr>
          <w:rFonts w:ascii="Times New Roman" w:eastAsia="Calibri" w:hAnsi="Times New Roman" w:cs="Times New Roman"/>
          <w:sz w:val="20"/>
          <w:szCs w:val="20"/>
        </w:rPr>
        <w:t>,</w:t>
      </w:r>
      <w:r w:rsidR="009C6D58">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E761D0">
        <w:rPr>
          <w:rFonts w:ascii="Times New Roman" w:eastAsia="Calibri" w:hAnsi="Times New Roman" w:cs="Times New Roman"/>
          <w:i/>
          <w:sz w:val="20"/>
          <w:szCs w:val="20"/>
        </w:rPr>
        <w:t>Economic and Industrial Democracy</w:t>
      </w:r>
      <w:r>
        <w:rPr>
          <w:rFonts w:ascii="Times New Roman" w:eastAsia="Calibri" w:hAnsi="Times New Roman" w:cs="Times New Roman"/>
          <w:sz w:val="20"/>
          <w:szCs w:val="20"/>
        </w:rPr>
        <w:t xml:space="preserve">, DOI: </w:t>
      </w:r>
      <w:r w:rsidRPr="00E761D0">
        <w:rPr>
          <w:rFonts w:ascii="Times New Roman" w:eastAsia="Calibri" w:hAnsi="Times New Roman" w:cs="Times New Roman"/>
          <w:sz w:val="20"/>
          <w:szCs w:val="20"/>
        </w:rPr>
        <w:t>10.1177/0143831X14559781</w:t>
      </w:r>
      <w:r>
        <w:rPr>
          <w:rFonts w:ascii="Times New Roman" w:eastAsia="Calibri" w:hAnsi="Times New Roman" w:cs="Times New Roman"/>
          <w:sz w:val="20"/>
          <w:szCs w:val="20"/>
        </w:rPr>
        <w:t xml:space="preserve">. </w:t>
      </w:r>
    </w:p>
    <w:p w:rsidR="00EC233F" w:rsidRPr="0063642A" w:rsidRDefault="00EC233F" w:rsidP="00B23709">
      <w:pPr>
        <w:tabs>
          <w:tab w:val="left" w:pos="2880"/>
        </w:tabs>
        <w:spacing w:after="0" w:line="240" w:lineRule="auto"/>
        <w:ind w:left="426" w:hanging="426"/>
        <w:jc w:val="both"/>
        <w:rPr>
          <w:rFonts w:ascii="Times New Roman" w:eastAsia="Calibri" w:hAnsi="Times New Roman" w:cs="Times New Roman"/>
          <w:sz w:val="20"/>
          <w:szCs w:val="20"/>
        </w:rPr>
      </w:pPr>
      <w:r w:rsidRPr="0063642A">
        <w:rPr>
          <w:rFonts w:ascii="Times New Roman" w:eastAsia="Calibri" w:hAnsi="Times New Roman" w:cs="Times New Roman"/>
          <w:sz w:val="20"/>
          <w:szCs w:val="20"/>
        </w:rPr>
        <w:t xml:space="preserve">De Cuyper, N., </w:t>
      </w:r>
      <w:r w:rsidR="003B2A18" w:rsidRPr="0063642A">
        <w:rPr>
          <w:rFonts w:ascii="Times New Roman" w:eastAsia="Calibri" w:hAnsi="Times New Roman" w:cs="Times New Roman"/>
          <w:sz w:val="20"/>
          <w:szCs w:val="20"/>
        </w:rPr>
        <w:t xml:space="preserve">J. </w:t>
      </w:r>
      <w:r w:rsidRPr="0063642A">
        <w:rPr>
          <w:rFonts w:ascii="Times New Roman" w:eastAsia="Calibri" w:hAnsi="Times New Roman" w:cs="Times New Roman"/>
          <w:sz w:val="20"/>
          <w:szCs w:val="20"/>
        </w:rPr>
        <w:t xml:space="preserve">de Jong, </w:t>
      </w:r>
      <w:r w:rsidR="003B2A18" w:rsidRPr="0063642A">
        <w:rPr>
          <w:rFonts w:ascii="Times New Roman" w:eastAsia="Calibri" w:hAnsi="Times New Roman" w:cs="Times New Roman"/>
          <w:sz w:val="20"/>
          <w:szCs w:val="20"/>
        </w:rPr>
        <w:t xml:space="preserve">H. </w:t>
      </w:r>
      <w:r w:rsidRPr="0063642A">
        <w:rPr>
          <w:rFonts w:ascii="Times New Roman" w:eastAsia="Calibri" w:hAnsi="Times New Roman" w:cs="Times New Roman"/>
          <w:sz w:val="20"/>
          <w:szCs w:val="20"/>
        </w:rPr>
        <w:t xml:space="preserve">De Witte, </w:t>
      </w:r>
      <w:r w:rsidR="003B2A18" w:rsidRPr="0063642A">
        <w:rPr>
          <w:rFonts w:ascii="Times New Roman" w:eastAsia="Calibri" w:hAnsi="Times New Roman" w:cs="Times New Roman"/>
          <w:sz w:val="20"/>
          <w:szCs w:val="20"/>
        </w:rPr>
        <w:t xml:space="preserve">K. </w:t>
      </w:r>
      <w:r w:rsidRPr="0063642A">
        <w:rPr>
          <w:rFonts w:ascii="Times New Roman" w:eastAsia="Calibri" w:hAnsi="Times New Roman" w:cs="Times New Roman"/>
          <w:sz w:val="20"/>
          <w:szCs w:val="20"/>
        </w:rPr>
        <w:t xml:space="preserve">Isaksson, </w:t>
      </w:r>
      <w:r w:rsidR="003B2A18" w:rsidRPr="0063642A">
        <w:rPr>
          <w:rFonts w:ascii="Times New Roman" w:eastAsia="Calibri" w:hAnsi="Times New Roman" w:cs="Times New Roman"/>
          <w:sz w:val="20"/>
          <w:szCs w:val="20"/>
        </w:rPr>
        <w:t xml:space="preserve">T. </w:t>
      </w:r>
      <w:r w:rsidRPr="0063642A">
        <w:rPr>
          <w:rFonts w:ascii="Times New Roman" w:eastAsia="Calibri" w:hAnsi="Times New Roman" w:cs="Times New Roman"/>
          <w:sz w:val="20"/>
          <w:szCs w:val="20"/>
        </w:rPr>
        <w:t>Rigotti</w:t>
      </w:r>
      <w:r w:rsidR="003B2A18" w:rsidRPr="0063642A">
        <w:rPr>
          <w:rFonts w:ascii="Times New Roman" w:eastAsia="Calibri" w:hAnsi="Times New Roman" w:cs="Times New Roman"/>
          <w:sz w:val="20"/>
          <w:szCs w:val="20"/>
        </w:rPr>
        <w:t xml:space="preserve"> and R.</w:t>
      </w:r>
      <w:r w:rsidRPr="0063642A">
        <w:rPr>
          <w:rFonts w:ascii="Times New Roman" w:eastAsia="Calibri" w:hAnsi="Times New Roman" w:cs="Times New Roman"/>
          <w:sz w:val="20"/>
          <w:szCs w:val="20"/>
        </w:rPr>
        <w:t xml:space="preserve"> Schalk (2008) ‘Literature review of theory and research on the psychological impact of temporary employment: Towards a conceptual model,</w:t>
      </w:r>
      <w:r w:rsidR="009C6D58">
        <w:rPr>
          <w:rFonts w:ascii="Times New Roman" w:eastAsia="Calibri" w:hAnsi="Times New Roman" w:cs="Times New Roman"/>
          <w:sz w:val="20"/>
          <w:szCs w:val="20"/>
        </w:rPr>
        <w:t>’</w:t>
      </w:r>
      <w:r w:rsidRPr="0063642A">
        <w:rPr>
          <w:rFonts w:ascii="Times New Roman" w:eastAsia="Calibri" w:hAnsi="Times New Roman" w:cs="Times New Roman"/>
          <w:sz w:val="20"/>
          <w:szCs w:val="20"/>
        </w:rPr>
        <w:t xml:space="preserve"> </w:t>
      </w:r>
      <w:r w:rsidRPr="0063642A">
        <w:rPr>
          <w:rFonts w:ascii="Times New Roman" w:eastAsia="Calibri" w:hAnsi="Times New Roman" w:cs="Times New Roman"/>
          <w:i/>
          <w:sz w:val="20"/>
          <w:szCs w:val="20"/>
        </w:rPr>
        <w:t>International Journal of Management Reviews</w:t>
      </w:r>
      <w:r w:rsidRPr="0063642A">
        <w:rPr>
          <w:rFonts w:ascii="Times New Roman" w:eastAsia="Calibri" w:hAnsi="Times New Roman" w:cs="Times New Roman"/>
          <w:sz w:val="20"/>
          <w:szCs w:val="20"/>
        </w:rPr>
        <w:t xml:space="preserve"> 10, 25-51.</w:t>
      </w:r>
    </w:p>
    <w:p w:rsidR="00EC233F" w:rsidRPr="0063642A" w:rsidRDefault="00EC233F" w:rsidP="00B23709">
      <w:pPr>
        <w:tabs>
          <w:tab w:val="left" w:pos="2880"/>
        </w:tabs>
        <w:spacing w:after="0" w:line="240" w:lineRule="auto"/>
        <w:ind w:left="426" w:hanging="426"/>
        <w:jc w:val="both"/>
        <w:rPr>
          <w:rFonts w:ascii="Times New Roman" w:eastAsia="Calibri" w:hAnsi="Times New Roman" w:cs="Times New Roman"/>
          <w:sz w:val="20"/>
          <w:szCs w:val="20"/>
        </w:rPr>
      </w:pPr>
      <w:r w:rsidRPr="0063642A">
        <w:rPr>
          <w:rFonts w:ascii="Times New Roman" w:eastAsia="Calibri" w:hAnsi="Times New Roman" w:cs="Times New Roman"/>
          <w:sz w:val="20"/>
          <w:szCs w:val="20"/>
        </w:rPr>
        <w:t xml:space="preserve">De Cuyper, N. and </w:t>
      </w:r>
      <w:r w:rsidR="003B2A18" w:rsidRPr="0063642A">
        <w:rPr>
          <w:rFonts w:ascii="Times New Roman" w:eastAsia="Calibri" w:hAnsi="Times New Roman" w:cs="Times New Roman"/>
          <w:sz w:val="20"/>
          <w:szCs w:val="20"/>
        </w:rPr>
        <w:t xml:space="preserve">H. </w:t>
      </w:r>
      <w:r w:rsidRPr="0063642A">
        <w:rPr>
          <w:rFonts w:ascii="Times New Roman" w:eastAsia="Calibri" w:hAnsi="Times New Roman" w:cs="Times New Roman"/>
          <w:sz w:val="20"/>
          <w:szCs w:val="20"/>
        </w:rPr>
        <w:t>De Witte (2007) ‘Associations between contract preference and attitudes, well-being and behavioural intentions of temporary workers,</w:t>
      </w:r>
      <w:r w:rsidR="009C6D58">
        <w:rPr>
          <w:rFonts w:ascii="Times New Roman" w:eastAsia="Calibri" w:hAnsi="Times New Roman" w:cs="Times New Roman"/>
          <w:sz w:val="20"/>
          <w:szCs w:val="20"/>
        </w:rPr>
        <w:t>’</w:t>
      </w:r>
      <w:r w:rsidRPr="0063642A">
        <w:rPr>
          <w:rFonts w:ascii="Times New Roman" w:eastAsia="Calibri" w:hAnsi="Times New Roman" w:cs="Times New Roman"/>
          <w:sz w:val="20"/>
          <w:szCs w:val="20"/>
        </w:rPr>
        <w:t xml:space="preserve"> </w:t>
      </w:r>
      <w:r w:rsidRPr="0063642A">
        <w:rPr>
          <w:rFonts w:ascii="Times New Roman" w:eastAsia="Calibri" w:hAnsi="Times New Roman" w:cs="Times New Roman"/>
          <w:i/>
          <w:sz w:val="20"/>
          <w:szCs w:val="20"/>
        </w:rPr>
        <w:t>Economic and Industrial Democracy</w:t>
      </w:r>
      <w:r w:rsidRPr="0063642A">
        <w:rPr>
          <w:rFonts w:ascii="Times New Roman" w:eastAsia="Calibri" w:hAnsi="Times New Roman" w:cs="Times New Roman"/>
          <w:sz w:val="20"/>
          <w:szCs w:val="20"/>
        </w:rPr>
        <w:t xml:space="preserve"> </w:t>
      </w:r>
      <w:r w:rsidR="003B2A18" w:rsidRPr="0063642A">
        <w:rPr>
          <w:rFonts w:ascii="Times New Roman" w:eastAsia="Calibri" w:hAnsi="Times New Roman" w:cs="Times New Roman"/>
          <w:sz w:val="20"/>
          <w:szCs w:val="20"/>
        </w:rPr>
        <w:t>28,</w:t>
      </w:r>
      <w:r w:rsidRPr="0063642A">
        <w:rPr>
          <w:rFonts w:ascii="Times New Roman" w:eastAsia="Calibri" w:hAnsi="Times New Roman" w:cs="Times New Roman"/>
          <w:sz w:val="20"/>
          <w:szCs w:val="20"/>
        </w:rPr>
        <w:t xml:space="preserve"> 292-312.</w:t>
      </w:r>
    </w:p>
    <w:p w:rsidR="00EC233F" w:rsidRPr="0063642A" w:rsidRDefault="00EC233F" w:rsidP="00B23709">
      <w:pPr>
        <w:tabs>
          <w:tab w:val="left" w:pos="2880"/>
        </w:tabs>
        <w:spacing w:after="0" w:line="240" w:lineRule="auto"/>
        <w:ind w:left="426" w:hanging="426"/>
        <w:jc w:val="both"/>
        <w:rPr>
          <w:rFonts w:ascii="Times New Roman" w:eastAsia="Calibri" w:hAnsi="Times New Roman" w:cs="Times New Roman"/>
          <w:sz w:val="20"/>
          <w:szCs w:val="20"/>
        </w:rPr>
      </w:pPr>
      <w:r w:rsidRPr="0063642A">
        <w:rPr>
          <w:rFonts w:ascii="Times New Roman" w:eastAsia="Calibri" w:hAnsi="Times New Roman" w:cs="Times New Roman"/>
          <w:sz w:val="20"/>
          <w:szCs w:val="20"/>
        </w:rPr>
        <w:t xml:space="preserve">De Jong, J., </w:t>
      </w:r>
      <w:r w:rsidR="003B2A18" w:rsidRPr="0063642A">
        <w:rPr>
          <w:rFonts w:ascii="Times New Roman" w:eastAsia="Calibri" w:hAnsi="Times New Roman" w:cs="Times New Roman"/>
          <w:sz w:val="20"/>
          <w:szCs w:val="20"/>
        </w:rPr>
        <w:t xml:space="preserve">N. </w:t>
      </w:r>
      <w:r w:rsidRPr="0063642A">
        <w:rPr>
          <w:rFonts w:ascii="Times New Roman" w:eastAsia="Calibri" w:hAnsi="Times New Roman" w:cs="Times New Roman"/>
          <w:sz w:val="20"/>
          <w:szCs w:val="20"/>
        </w:rPr>
        <w:t xml:space="preserve">De Cuyper, </w:t>
      </w:r>
      <w:r w:rsidR="003B2A18" w:rsidRPr="0063642A">
        <w:rPr>
          <w:rFonts w:ascii="Times New Roman" w:eastAsia="Calibri" w:hAnsi="Times New Roman" w:cs="Times New Roman"/>
          <w:sz w:val="20"/>
          <w:szCs w:val="20"/>
        </w:rPr>
        <w:t xml:space="preserve">H. </w:t>
      </w:r>
      <w:r w:rsidRPr="0063642A">
        <w:rPr>
          <w:rFonts w:ascii="Times New Roman" w:eastAsia="Calibri" w:hAnsi="Times New Roman" w:cs="Times New Roman"/>
          <w:sz w:val="20"/>
          <w:szCs w:val="20"/>
        </w:rPr>
        <w:t xml:space="preserve">De Witte, </w:t>
      </w:r>
      <w:r w:rsidR="003B2A18" w:rsidRPr="0063642A">
        <w:rPr>
          <w:rFonts w:ascii="Times New Roman" w:eastAsia="Calibri" w:hAnsi="Times New Roman" w:cs="Times New Roman"/>
          <w:sz w:val="20"/>
          <w:szCs w:val="20"/>
        </w:rPr>
        <w:t xml:space="preserve">I. </w:t>
      </w:r>
      <w:r w:rsidRPr="0063642A">
        <w:rPr>
          <w:rFonts w:ascii="Times New Roman" w:eastAsia="Calibri" w:hAnsi="Times New Roman" w:cs="Times New Roman"/>
          <w:sz w:val="20"/>
          <w:szCs w:val="20"/>
        </w:rPr>
        <w:t xml:space="preserve">Silla and </w:t>
      </w:r>
      <w:r w:rsidR="003B2A18" w:rsidRPr="0063642A">
        <w:rPr>
          <w:rFonts w:ascii="Times New Roman" w:eastAsia="Calibri" w:hAnsi="Times New Roman" w:cs="Times New Roman"/>
          <w:sz w:val="20"/>
          <w:szCs w:val="20"/>
        </w:rPr>
        <w:t xml:space="preserve">C. </w:t>
      </w:r>
      <w:r w:rsidRPr="0063642A">
        <w:rPr>
          <w:rFonts w:ascii="Times New Roman" w:eastAsia="Calibri" w:hAnsi="Times New Roman" w:cs="Times New Roman"/>
          <w:sz w:val="20"/>
          <w:szCs w:val="20"/>
        </w:rPr>
        <w:t>Bernhard-Oettel (2009) ‘Motives for accepting temporary employment: A typology of temporary workers</w:t>
      </w:r>
      <w:r w:rsidR="009C6D58">
        <w:rPr>
          <w:rFonts w:ascii="Times New Roman" w:eastAsia="Calibri" w:hAnsi="Times New Roman" w:cs="Times New Roman"/>
          <w:sz w:val="20"/>
          <w:szCs w:val="20"/>
        </w:rPr>
        <w:t>,</w:t>
      </w:r>
      <w:r w:rsidRPr="0063642A">
        <w:rPr>
          <w:rFonts w:ascii="Times New Roman" w:eastAsia="Calibri" w:hAnsi="Times New Roman" w:cs="Times New Roman"/>
          <w:sz w:val="20"/>
          <w:szCs w:val="20"/>
        </w:rPr>
        <w:t xml:space="preserve">’ </w:t>
      </w:r>
      <w:r w:rsidRPr="0063642A">
        <w:rPr>
          <w:rFonts w:ascii="Times New Roman" w:eastAsia="Calibri" w:hAnsi="Times New Roman" w:cs="Times New Roman"/>
          <w:i/>
          <w:sz w:val="20"/>
          <w:szCs w:val="20"/>
        </w:rPr>
        <w:t>International Journal of Manpower</w:t>
      </w:r>
      <w:r w:rsidR="003B2A18" w:rsidRPr="0063642A">
        <w:rPr>
          <w:rFonts w:ascii="Times New Roman" w:eastAsia="Calibri" w:hAnsi="Times New Roman" w:cs="Times New Roman"/>
          <w:i/>
          <w:sz w:val="20"/>
          <w:szCs w:val="20"/>
        </w:rPr>
        <w:t xml:space="preserve"> </w:t>
      </w:r>
      <w:r w:rsidR="003B2A18" w:rsidRPr="0063642A">
        <w:rPr>
          <w:rFonts w:ascii="Times New Roman" w:eastAsia="Calibri" w:hAnsi="Times New Roman" w:cs="Times New Roman"/>
          <w:sz w:val="20"/>
          <w:szCs w:val="20"/>
        </w:rPr>
        <w:t>30,</w:t>
      </w:r>
      <w:r w:rsidRPr="0063642A">
        <w:rPr>
          <w:rFonts w:ascii="Times New Roman" w:eastAsia="Calibri" w:hAnsi="Times New Roman" w:cs="Times New Roman"/>
          <w:sz w:val="20"/>
          <w:szCs w:val="20"/>
        </w:rPr>
        <w:t xml:space="preserve"> 237-</w:t>
      </w:r>
      <w:r w:rsidR="00E621DB" w:rsidRPr="0063642A">
        <w:rPr>
          <w:rFonts w:ascii="Times New Roman" w:eastAsia="Calibri" w:hAnsi="Times New Roman" w:cs="Times New Roman"/>
          <w:sz w:val="20"/>
          <w:szCs w:val="20"/>
        </w:rPr>
        <w:t>52</w:t>
      </w:r>
    </w:p>
    <w:p w:rsidR="00D61D53" w:rsidRPr="0063642A" w:rsidRDefault="00ED3A4B" w:rsidP="00D61D53">
      <w:pPr>
        <w:spacing w:after="0" w:line="240" w:lineRule="auto"/>
        <w:ind w:left="426" w:hanging="426"/>
        <w:jc w:val="both"/>
        <w:rPr>
          <w:rFonts w:ascii="Times New Roman" w:hAnsi="Times New Roman" w:cs="Times New Roman"/>
          <w:sz w:val="20"/>
          <w:szCs w:val="20"/>
        </w:rPr>
      </w:pPr>
      <w:r w:rsidRPr="0063642A">
        <w:rPr>
          <w:rFonts w:ascii="Times New Roman" w:hAnsi="Times New Roman" w:cs="Times New Roman"/>
          <w:sz w:val="20"/>
          <w:szCs w:val="20"/>
        </w:rPr>
        <w:t xml:space="preserve">Department of Work and Pensions (2013) </w:t>
      </w:r>
      <w:r w:rsidRPr="00AC333F">
        <w:rPr>
          <w:rFonts w:ascii="Times New Roman" w:hAnsi="Times New Roman" w:cs="Times New Roman"/>
          <w:i/>
          <w:sz w:val="20"/>
          <w:szCs w:val="20"/>
        </w:rPr>
        <w:t>Mental health and work</w:t>
      </w:r>
      <w:r w:rsidRPr="0063642A">
        <w:rPr>
          <w:rFonts w:ascii="Times New Roman" w:hAnsi="Times New Roman" w:cs="Times New Roman"/>
          <w:sz w:val="20"/>
          <w:szCs w:val="20"/>
        </w:rPr>
        <w:t xml:space="preserve">, </w:t>
      </w:r>
      <w:hyperlink r:id="rId11" w:history="1">
        <w:r w:rsidRPr="0063642A">
          <w:rPr>
            <w:rStyle w:val="Hyperlink"/>
            <w:rFonts w:ascii="Times New Roman" w:hAnsi="Times New Roman" w:cs="Times New Roman"/>
            <w:color w:val="auto"/>
            <w:sz w:val="20"/>
            <w:szCs w:val="20"/>
          </w:rPr>
          <w:t>Department for Work and Pensions</w:t>
        </w:r>
      </w:hyperlink>
      <w:r w:rsidRPr="0063642A">
        <w:rPr>
          <w:rFonts w:ascii="Times New Roman" w:hAnsi="Times New Roman" w:cs="Times New Roman"/>
          <w:sz w:val="20"/>
          <w:szCs w:val="20"/>
        </w:rPr>
        <w:t xml:space="preserve">. Available from </w:t>
      </w:r>
      <w:hyperlink r:id="rId12" w:history="1">
        <w:r w:rsidR="00D61D53" w:rsidRPr="006159EC">
          <w:rPr>
            <w:rStyle w:val="Hyperlink"/>
            <w:rFonts w:ascii="Times New Roman" w:hAnsi="Times New Roman" w:cs="Times New Roman"/>
            <w:sz w:val="20"/>
            <w:szCs w:val="20"/>
          </w:rPr>
          <w:t>https://www.gov.uk/government/uploads/system/uploads/attachment_data/</w:t>
        </w:r>
      </w:hyperlink>
      <w:r w:rsidRPr="0063642A">
        <w:rPr>
          <w:rFonts w:ascii="Times New Roman" w:hAnsi="Times New Roman" w:cs="Times New Roman"/>
          <w:sz w:val="20"/>
          <w:szCs w:val="20"/>
        </w:rPr>
        <w:t xml:space="preserve">file/212266/ hwwb-mental-health-and-work.pdf </w:t>
      </w:r>
    </w:p>
    <w:p w:rsidR="00EC233F" w:rsidRPr="0063642A" w:rsidRDefault="004F6717" w:rsidP="00B23709">
      <w:pPr>
        <w:tabs>
          <w:tab w:val="left" w:pos="2880"/>
        </w:tabs>
        <w:spacing w:after="0" w:line="240" w:lineRule="auto"/>
        <w:ind w:left="426" w:hanging="426"/>
        <w:jc w:val="both"/>
        <w:rPr>
          <w:rFonts w:ascii="Times New Roman" w:eastAsia="Calibri" w:hAnsi="Times New Roman" w:cs="Times New Roman"/>
          <w:sz w:val="20"/>
          <w:szCs w:val="20"/>
        </w:rPr>
      </w:pPr>
      <w:r w:rsidRPr="0063642A">
        <w:rPr>
          <w:rFonts w:ascii="Times New Roman" w:hAnsi="Times New Roman" w:cs="Times New Roman"/>
          <w:sz w:val="20"/>
          <w:szCs w:val="20"/>
        </w:rPr>
        <w:t>García-Gómez</w:t>
      </w:r>
      <w:r w:rsidR="00EC233F" w:rsidRPr="0063642A">
        <w:rPr>
          <w:rFonts w:ascii="Times New Roman" w:eastAsia="Calibri" w:hAnsi="Times New Roman" w:cs="Times New Roman"/>
          <w:sz w:val="20"/>
          <w:szCs w:val="20"/>
        </w:rPr>
        <w:t xml:space="preserve">, P., </w:t>
      </w:r>
      <w:r w:rsidR="003B2A18" w:rsidRPr="0063642A">
        <w:rPr>
          <w:rFonts w:ascii="Times New Roman" w:eastAsia="Calibri" w:hAnsi="Times New Roman" w:cs="Times New Roman"/>
          <w:sz w:val="20"/>
          <w:szCs w:val="20"/>
        </w:rPr>
        <w:t xml:space="preserve">A.M. </w:t>
      </w:r>
      <w:r w:rsidR="00EC233F" w:rsidRPr="0063642A">
        <w:rPr>
          <w:rFonts w:ascii="Times New Roman" w:eastAsia="Calibri" w:hAnsi="Times New Roman" w:cs="Times New Roman"/>
          <w:sz w:val="20"/>
          <w:szCs w:val="20"/>
        </w:rPr>
        <w:t xml:space="preserve">Jones and </w:t>
      </w:r>
      <w:r w:rsidR="003B2A18" w:rsidRPr="0063642A">
        <w:rPr>
          <w:rFonts w:ascii="Times New Roman" w:eastAsia="Calibri" w:hAnsi="Times New Roman" w:cs="Times New Roman"/>
          <w:sz w:val="20"/>
          <w:szCs w:val="20"/>
        </w:rPr>
        <w:t xml:space="preserve">N. </w:t>
      </w:r>
      <w:r w:rsidR="00EC233F" w:rsidRPr="0063642A">
        <w:rPr>
          <w:rFonts w:ascii="Times New Roman" w:eastAsia="Calibri" w:hAnsi="Times New Roman" w:cs="Times New Roman"/>
          <w:sz w:val="20"/>
          <w:szCs w:val="20"/>
        </w:rPr>
        <w:t>Rice (2010) ‘Health effects on labour market exits and entries,</w:t>
      </w:r>
      <w:r w:rsidR="00E445A0">
        <w:rPr>
          <w:rFonts w:ascii="Times New Roman" w:eastAsia="Calibri" w:hAnsi="Times New Roman" w:cs="Times New Roman"/>
          <w:sz w:val="20"/>
          <w:szCs w:val="20"/>
        </w:rPr>
        <w:t>’</w:t>
      </w:r>
      <w:r w:rsidR="00EC233F" w:rsidRPr="0063642A">
        <w:rPr>
          <w:rFonts w:ascii="Times New Roman" w:eastAsia="Calibri" w:hAnsi="Times New Roman" w:cs="Times New Roman"/>
          <w:sz w:val="20"/>
          <w:szCs w:val="20"/>
        </w:rPr>
        <w:t xml:space="preserve"> </w:t>
      </w:r>
      <w:r w:rsidR="00EC233F" w:rsidRPr="0063642A">
        <w:rPr>
          <w:rFonts w:ascii="Times New Roman" w:eastAsia="Calibri" w:hAnsi="Times New Roman" w:cs="Times New Roman"/>
          <w:i/>
          <w:sz w:val="20"/>
          <w:szCs w:val="20"/>
        </w:rPr>
        <w:t>Labour Economics</w:t>
      </w:r>
      <w:r w:rsidR="00EC233F" w:rsidRPr="0063642A">
        <w:rPr>
          <w:rFonts w:ascii="Times New Roman" w:eastAsia="Calibri" w:hAnsi="Times New Roman" w:cs="Times New Roman"/>
          <w:sz w:val="20"/>
          <w:szCs w:val="20"/>
        </w:rPr>
        <w:t xml:space="preserve"> </w:t>
      </w:r>
      <w:r w:rsidR="003B2A18" w:rsidRPr="0063642A">
        <w:rPr>
          <w:rFonts w:ascii="Times New Roman" w:eastAsia="Calibri" w:hAnsi="Times New Roman" w:cs="Times New Roman"/>
          <w:sz w:val="20"/>
          <w:szCs w:val="20"/>
        </w:rPr>
        <w:t>17,</w:t>
      </w:r>
      <w:r w:rsidR="00EC233F" w:rsidRPr="0063642A">
        <w:rPr>
          <w:rFonts w:ascii="Times New Roman" w:eastAsia="Calibri" w:hAnsi="Times New Roman" w:cs="Times New Roman"/>
          <w:sz w:val="20"/>
          <w:szCs w:val="20"/>
        </w:rPr>
        <w:t xml:space="preserve"> 62-76.</w:t>
      </w:r>
    </w:p>
    <w:p w:rsidR="00EC233F" w:rsidRPr="0063642A" w:rsidRDefault="002B253E" w:rsidP="00AF73A5">
      <w:pPr>
        <w:spacing w:after="0" w:line="240" w:lineRule="auto"/>
        <w:ind w:left="426" w:hanging="426"/>
        <w:jc w:val="both"/>
        <w:rPr>
          <w:rFonts w:ascii="Times New Roman" w:hAnsi="Times New Roman" w:cs="Times New Roman"/>
          <w:sz w:val="20"/>
          <w:szCs w:val="20"/>
        </w:rPr>
      </w:pPr>
      <w:r w:rsidRPr="0063642A">
        <w:rPr>
          <w:rFonts w:ascii="Times New Roman" w:hAnsi="Times New Roman" w:cs="Times New Roman"/>
          <w:sz w:val="20"/>
          <w:szCs w:val="20"/>
        </w:rPr>
        <w:t xml:space="preserve">Green, C. and </w:t>
      </w:r>
      <w:r w:rsidR="003B2A18" w:rsidRPr="0063642A">
        <w:rPr>
          <w:rFonts w:ascii="Times New Roman" w:hAnsi="Times New Roman" w:cs="Times New Roman"/>
          <w:sz w:val="20"/>
          <w:szCs w:val="20"/>
        </w:rPr>
        <w:t xml:space="preserve">J. </w:t>
      </w:r>
      <w:r w:rsidRPr="0063642A">
        <w:rPr>
          <w:rFonts w:ascii="Times New Roman" w:hAnsi="Times New Roman" w:cs="Times New Roman"/>
          <w:sz w:val="20"/>
          <w:szCs w:val="20"/>
        </w:rPr>
        <w:t>Heywood (2011) ‘Flexible contracts and subjective well-being</w:t>
      </w:r>
      <w:r w:rsidR="00E445A0">
        <w:rPr>
          <w:rFonts w:ascii="Times New Roman" w:hAnsi="Times New Roman" w:cs="Times New Roman"/>
          <w:sz w:val="20"/>
          <w:szCs w:val="20"/>
        </w:rPr>
        <w:t>,</w:t>
      </w:r>
      <w:r w:rsidR="00E621DB" w:rsidRPr="0063642A">
        <w:rPr>
          <w:rFonts w:ascii="Times New Roman" w:hAnsi="Times New Roman" w:cs="Times New Roman"/>
          <w:sz w:val="20"/>
          <w:szCs w:val="20"/>
        </w:rPr>
        <w:t>’</w:t>
      </w:r>
      <w:r w:rsidRPr="0063642A">
        <w:rPr>
          <w:rFonts w:ascii="Times New Roman" w:hAnsi="Times New Roman" w:cs="Times New Roman"/>
          <w:sz w:val="20"/>
          <w:szCs w:val="20"/>
        </w:rPr>
        <w:t xml:space="preserve"> </w:t>
      </w:r>
      <w:r w:rsidRPr="0063642A">
        <w:rPr>
          <w:rFonts w:ascii="Times New Roman" w:hAnsi="Times New Roman" w:cs="Times New Roman"/>
          <w:i/>
          <w:sz w:val="20"/>
          <w:szCs w:val="20"/>
        </w:rPr>
        <w:t>Economic Inquiry</w:t>
      </w:r>
      <w:r w:rsidR="00A13F27" w:rsidRPr="0063642A">
        <w:rPr>
          <w:rFonts w:ascii="Times New Roman" w:hAnsi="Times New Roman" w:cs="Times New Roman"/>
          <w:sz w:val="20"/>
          <w:szCs w:val="20"/>
        </w:rPr>
        <w:t xml:space="preserve"> 49</w:t>
      </w:r>
      <w:r w:rsidR="003B2A18" w:rsidRPr="0063642A">
        <w:rPr>
          <w:rFonts w:ascii="Times New Roman" w:hAnsi="Times New Roman" w:cs="Times New Roman"/>
          <w:sz w:val="20"/>
          <w:szCs w:val="20"/>
        </w:rPr>
        <w:t>,</w:t>
      </w:r>
      <w:r w:rsidRPr="0063642A">
        <w:rPr>
          <w:rFonts w:ascii="Times New Roman" w:hAnsi="Times New Roman" w:cs="Times New Roman"/>
          <w:sz w:val="20"/>
          <w:szCs w:val="20"/>
        </w:rPr>
        <w:t xml:space="preserve"> </w:t>
      </w:r>
      <w:r w:rsidR="00E621DB" w:rsidRPr="0063642A">
        <w:rPr>
          <w:rFonts w:ascii="Times New Roman" w:hAnsi="Times New Roman" w:cs="Times New Roman"/>
          <w:sz w:val="20"/>
          <w:szCs w:val="20"/>
        </w:rPr>
        <w:t>716-729</w:t>
      </w:r>
    </w:p>
    <w:p w:rsidR="00E445A0" w:rsidRDefault="004C3B30" w:rsidP="00A91A61">
      <w:pPr>
        <w:spacing w:after="0" w:line="240" w:lineRule="auto"/>
        <w:ind w:left="426" w:hanging="426"/>
        <w:jc w:val="both"/>
        <w:rPr>
          <w:rFonts w:ascii="Times New Roman" w:hAnsi="Times New Roman" w:cs="Times New Roman"/>
          <w:sz w:val="20"/>
          <w:szCs w:val="20"/>
        </w:rPr>
      </w:pPr>
      <w:r w:rsidRPr="0063642A">
        <w:rPr>
          <w:rFonts w:ascii="Times New Roman" w:hAnsi="Times New Roman" w:cs="Times New Roman"/>
          <w:sz w:val="20"/>
          <w:szCs w:val="20"/>
        </w:rPr>
        <w:t xml:space="preserve">Hesselink D.J.K. and T. van Vuuren (1999) </w:t>
      </w:r>
      <w:r w:rsidR="00E445A0">
        <w:rPr>
          <w:rFonts w:ascii="Times New Roman" w:hAnsi="Times New Roman" w:cs="Times New Roman"/>
          <w:sz w:val="20"/>
          <w:szCs w:val="20"/>
        </w:rPr>
        <w:t>‘</w:t>
      </w:r>
      <w:r w:rsidRPr="0063642A">
        <w:rPr>
          <w:rFonts w:ascii="Times New Roman" w:hAnsi="Times New Roman" w:cs="Times New Roman"/>
          <w:sz w:val="20"/>
          <w:szCs w:val="20"/>
        </w:rPr>
        <w:t xml:space="preserve">Job </w:t>
      </w:r>
      <w:r w:rsidR="00E445A0">
        <w:rPr>
          <w:rFonts w:ascii="Times New Roman" w:hAnsi="Times New Roman" w:cs="Times New Roman"/>
          <w:sz w:val="20"/>
          <w:szCs w:val="20"/>
        </w:rPr>
        <w:t>f</w:t>
      </w:r>
      <w:r w:rsidRPr="0063642A">
        <w:rPr>
          <w:rFonts w:ascii="Times New Roman" w:hAnsi="Times New Roman" w:cs="Times New Roman"/>
          <w:sz w:val="20"/>
          <w:szCs w:val="20"/>
        </w:rPr>
        <w:t>lexibility and job insecurity: The Dutch case,</w:t>
      </w:r>
      <w:r w:rsidR="00E445A0">
        <w:rPr>
          <w:rFonts w:ascii="Times New Roman" w:hAnsi="Times New Roman" w:cs="Times New Roman"/>
          <w:sz w:val="20"/>
          <w:szCs w:val="20"/>
        </w:rPr>
        <w:t>’</w:t>
      </w:r>
      <w:r w:rsidRPr="0063642A">
        <w:rPr>
          <w:rFonts w:ascii="Times New Roman" w:hAnsi="Times New Roman" w:cs="Times New Roman"/>
          <w:sz w:val="20"/>
          <w:szCs w:val="20"/>
        </w:rPr>
        <w:t xml:space="preserve"> </w:t>
      </w:r>
      <w:r w:rsidRPr="0063642A">
        <w:rPr>
          <w:rFonts w:ascii="Times New Roman" w:hAnsi="Times New Roman" w:cs="Times New Roman"/>
          <w:i/>
          <w:sz w:val="20"/>
          <w:szCs w:val="20"/>
        </w:rPr>
        <w:t>European</w:t>
      </w:r>
      <w:r w:rsidRPr="0063642A">
        <w:rPr>
          <w:rFonts w:ascii="Times New Roman" w:hAnsi="Times New Roman" w:cs="Times New Roman"/>
          <w:sz w:val="20"/>
          <w:szCs w:val="20"/>
        </w:rPr>
        <w:t xml:space="preserve"> </w:t>
      </w:r>
      <w:r w:rsidRPr="0063642A">
        <w:rPr>
          <w:rFonts w:ascii="Times New Roman" w:hAnsi="Times New Roman" w:cs="Times New Roman"/>
          <w:i/>
          <w:sz w:val="20"/>
          <w:szCs w:val="20"/>
        </w:rPr>
        <w:t>Journal of Work and Organizational Psychology</w:t>
      </w:r>
      <w:r w:rsidRPr="0063642A">
        <w:rPr>
          <w:rFonts w:ascii="Times New Roman" w:hAnsi="Times New Roman" w:cs="Times New Roman"/>
          <w:sz w:val="20"/>
          <w:szCs w:val="20"/>
        </w:rPr>
        <w:t xml:space="preserve"> 8 (2), 273-93</w:t>
      </w:r>
    </w:p>
    <w:p w:rsidR="00EC233F" w:rsidRPr="0063642A" w:rsidRDefault="00EC233F" w:rsidP="00B23709">
      <w:pPr>
        <w:spacing w:after="0" w:line="240" w:lineRule="auto"/>
        <w:ind w:left="426" w:hanging="426"/>
        <w:jc w:val="both"/>
        <w:rPr>
          <w:rFonts w:ascii="Times New Roman" w:hAnsi="Times New Roman" w:cs="Times New Roman"/>
          <w:sz w:val="20"/>
          <w:szCs w:val="20"/>
        </w:rPr>
      </w:pPr>
      <w:r w:rsidRPr="0063642A">
        <w:rPr>
          <w:rFonts w:ascii="Times New Roman" w:hAnsi="Times New Roman" w:cs="Times New Roman"/>
          <w:sz w:val="20"/>
          <w:szCs w:val="20"/>
        </w:rPr>
        <w:t xml:space="preserve">Lindstrom, M. and </w:t>
      </w:r>
      <w:r w:rsidR="009B14CB" w:rsidRPr="0063642A">
        <w:rPr>
          <w:rFonts w:ascii="Times New Roman" w:hAnsi="Times New Roman" w:cs="Times New Roman"/>
          <w:sz w:val="20"/>
          <w:szCs w:val="20"/>
        </w:rPr>
        <w:t xml:space="preserve">M. </w:t>
      </w:r>
      <w:r w:rsidRPr="0063642A">
        <w:rPr>
          <w:rFonts w:ascii="Times New Roman" w:hAnsi="Times New Roman" w:cs="Times New Roman"/>
          <w:sz w:val="20"/>
          <w:szCs w:val="20"/>
        </w:rPr>
        <w:t xml:space="preserve">Rosvall (2012) ‘Marital status, social capital, economic stress, and mental health: a population-based study’, </w:t>
      </w:r>
      <w:r w:rsidRPr="0063642A">
        <w:rPr>
          <w:rFonts w:ascii="Times New Roman" w:hAnsi="Times New Roman" w:cs="Times New Roman"/>
          <w:i/>
          <w:sz w:val="20"/>
          <w:szCs w:val="20"/>
        </w:rPr>
        <w:t>The Social Science Journal</w:t>
      </w:r>
      <w:r w:rsidRPr="0063642A">
        <w:rPr>
          <w:rFonts w:ascii="Times New Roman" w:hAnsi="Times New Roman" w:cs="Times New Roman"/>
          <w:sz w:val="20"/>
          <w:szCs w:val="20"/>
        </w:rPr>
        <w:t xml:space="preserve"> 49(3), 339-342.</w:t>
      </w:r>
    </w:p>
    <w:p w:rsidR="000C41B6" w:rsidRPr="0063642A" w:rsidRDefault="000C41B6" w:rsidP="00B23709">
      <w:pPr>
        <w:spacing w:after="0" w:line="240" w:lineRule="auto"/>
        <w:ind w:left="426" w:hanging="426"/>
        <w:jc w:val="both"/>
        <w:rPr>
          <w:rFonts w:ascii="Times New Roman" w:hAnsi="Times New Roman" w:cs="Times New Roman"/>
          <w:sz w:val="20"/>
          <w:szCs w:val="20"/>
        </w:rPr>
      </w:pPr>
      <w:r w:rsidRPr="0063642A">
        <w:rPr>
          <w:rFonts w:ascii="Times New Roman" w:hAnsi="Times New Roman" w:cs="Times New Roman"/>
          <w:sz w:val="20"/>
          <w:szCs w:val="20"/>
        </w:rPr>
        <w:t>Madden, D</w:t>
      </w:r>
      <w:r w:rsidR="00E73671">
        <w:rPr>
          <w:rFonts w:ascii="Times New Roman" w:hAnsi="Times New Roman" w:cs="Times New Roman"/>
          <w:sz w:val="20"/>
          <w:szCs w:val="20"/>
        </w:rPr>
        <w:t>.</w:t>
      </w:r>
      <w:r w:rsidR="003B2A18" w:rsidRPr="0063642A">
        <w:rPr>
          <w:rFonts w:ascii="Times New Roman" w:hAnsi="Times New Roman" w:cs="Times New Roman"/>
          <w:sz w:val="20"/>
          <w:szCs w:val="20"/>
        </w:rPr>
        <w:t xml:space="preserve"> (2010)</w:t>
      </w:r>
      <w:r w:rsidRPr="0063642A">
        <w:rPr>
          <w:rFonts w:ascii="Times New Roman" w:hAnsi="Times New Roman" w:cs="Times New Roman"/>
          <w:sz w:val="20"/>
          <w:szCs w:val="20"/>
        </w:rPr>
        <w:t xml:space="preserve"> ‘Gender differences in mental well-being: a decomposition analysis,</w:t>
      </w:r>
      <w:r w:rsidR="00E445A0">
        <w:rPr>
          <w:rFonts w:ascii="Times New Roman" w:hAnsi="Times New Roman" w:cs="Times New Roman"/>
          <w:sz w:val="20"/>
          <w:szCs w:val="20"/>
        </w:rPr>
        <w:t>’</w:t>
      </w:r>
      <w:r w:rsidRPr="0063642A">
        <w:rPr>
          <w:rFonts w:ascii="Times New Roman" w:hAnsi="Times New Roman" w:cs="Times New Roman"/>
          <w:sz w:val="20"/>
          <w:szCs w:val="20"/>
        </w:rPr>
        <w:t xml:space="preserve"> </w:t>
      </w:r>
      <w:r w:rsidRPr="0063642A">
        <w:rPr>
          <w:rFonts w:ascii="Times New Roman" w:hAnsi="Times New Roman" w:cs="Times New Roman"/>
          <w:i/>
          <w:sz w:val="20"/>
          <w:szCs w:val="20"/>
        </w:rPr>
        <w:t>Social Indicators Research</w:t>
      </w:r>
      <w:r w:rsidRPr="0063642A">
        <w:rPr>
          <w:rFonts w:ascii="Times New Roman" w:hAnsi="Times New Roman" w:cs="Times New Roman"/>
          <w:sz w:val="20"/>
          <w:szCs w:val="20"/>
        </w:rPr>
        <w:t xml:space="preserve"> 99(1), 101-114.</w:t>
      </w:r>
    </w:p>
    <w:p w:rsidR="0027247B" w:rsidRDefault="00EC233F" w:rsidP="00A13F27">
      <w:pPr>
        <w:spacing w:after="0" w:line="240" w:lineRule="auto"/>
        <w:ind w:left="426" w:hanging="426"/>
        <w:jc w:val="both"/>
        <w:rPr>
          <w:rFonts w:ascii="Times New Roman" w:hAnsi="Times New Roman" w:cs="Times New Roman"/>
          <w:sz w:val="20"/>
          <w:szCs w:val="20"/>
        </w:rPr>
      </w:pPr>
      <w:r w:rsidRPr="0063642A">
        <w:rPr>
          <w:rFonts w:ascii="Times New Roman" w:hAnsi="Times New Roman" w:cs="Times New Roman"/>
          <w:sz w:val="20"/>
          <w:szCs w:val="20"/>
        </w:rPr>
        <w:t xml:space="preserve">Martens, M., </w:t>
      </w:r>
      <w:r w:rsidR="003B2A18" w:rsidRPr="0063642A">
        <w:rPr>
          <w:rFonts w:ascii="Times New Roman" w:hAnsi="Times New Roman" w:cs="Times New Roman"/>
          <w:sz w:val="20"/>
          <w:szCs w:val="20"/>
        </w:rPr>
        <w:t xml:space="preserve">F. </w:t>
      </w:r>
      <w:r w:rsidRPr="0063642A">
        <w:rPr>
          <w:rFonts w:ascii="Times New Roman" w:hAnsi="Times New Roman" w:cs="Times New Roman"/>
          <w:sz w:val="20"/>
          <w:szCs w:val="20"/>
        </w:rPr>
        <w:t>Nijhuis</w:t>
      </w:r>
      <w:r w:rsidR="003B2A18" w:rsidRPr="0063642A">
        <w:rPr>
          <w:rFonts w:ascii="Times New Roman" w:hAnsi="Times New Roman" w:cs="Times New Roman"/>
          <w:sz w:val="20"/>
          <w:szCs w:val="20"/>
        </w:rPr>
        <w:t>,</w:t>
      </w:r>
      <w:r w:rsidRPr="0063642A">
        <w:rPr>
          <w:rFonts w:ascii="Times New Roman" w:hAnsi="Times New Roman" w:cs="Times New Roman"/>
          <w:sz w:val="20"/>
          <w:szCs w:val="20"/>
        </w:rPr>
        <w:t xml:space="preserve"> </w:t>
      </w:r>
      <w:r w:rsidR="003B2A18" w:rsidRPr="0063642A">
        <w:rPr>
          <w:rFonts w:ascii="Times New Roman" w:hAnsi="Times New Roman" w:cs="Times New Roman"/>
          <w:sz w:val="20"/>
          <w:szCs w:val="20"/>
        </w:rPr>
        <w:t>M. v</w:t>
      </w:r>
      <w:r w:rsidRPr="0063642A">
        <w:rPr>
          <w:rFonts w:ascii="Times New Roman" w:hAnsi="Times New Roman" w:cs="Times New Roman"/>
          <w:sz w:val="20"/>
          <w:szCs w:val="20"/>
        </w:rPr>
        <w:t xml:space="preserve">an Boxtel and </w:t>
      </w:r>
      <w:r w:rsidR="003B2A18" w:rsidRPr="0063642A">
        <w:rPr>
          <w:rFonts w:ascii="Times New Roman" w:hAnsi="Times New Roman" w:cs="Times New Roman"/>
          <w:sz w:val="20"/>
          <w:szCs w:val="20"/>
        </w:rPr>
        <w:t xml:space="preserve">J. </w:t>
      </w:r>
      <w:r w:rsidRPr="0063642A">
        <w:rPr>
          <w:rFonts w:ascii="Times New Roman" w:hAnsi="Times New Roman" w:cs="Times New Roman"/>
          <w:sz w:val="20"/>
          <w:szCs w:val="20"/>
        </w:rPr>
        <w:t>Knottnerus (1999) ‘Flexible work schedules and mental and physical health. A study of a working population with non-traditional working hours,</w:t>
      </w:r>
      <w:r w:rsidR="00E445A0">
        <w:rPr>
          <w:rFonts w:ascii="Times New Roman" w:hAnsi="Times New Roman" w:cs="Times New Roman"/>
          <w:sz w:val="20"/>
          <w:szCs w:val="20"/>
        </w:rPr>
        <w:t>’</w:t>
      </w:r>
      <w:r w:rsidRPr="0063642A">
        <w:rPr>
          <w:rFonts w:ascii="Times New Roman" w:hAnsi="Times New Roman" w:cs="Times New Roman"/>
          <w:sz w:val="20"/>
          <w:szCs w:val="20"/>
        </w:rPr>
        <w:t xml:space="preserve"> </w:t>
      </w:r>
      <w:r w:rsidRPr="0063642A">
        <w:rPr>
          <w:rFonts w:ascii="Times New Roman" w:hAnsi="Times New Roman" w:cs="Times New Roman"/>
          <w:i/>
          <w:sz w:val="20"/>
          <w:szCs w:val="20"/>
        </w:rPr>
        <w:t>Journal of Organizational Behavior</w:t>
      </w:r>
      <w:r w:rsidRPr="0063642A">
        <w:rPr>
          <w:rFonts w:ascii="Times New Roman" w:hAnsi="Times New Roman" w:cs="Times New Roman"/>
          <w:sz w:val="20"/>
          <w:szCs w:val="20"/>
        </w:rPr>
        <w:t xml:space="preserve"> 20, 35-46.</w:t>
      </w:r>
    </w:p>
    <w:p w:rsidR="00E67A59" w:rsidRPr="00E67A59" w:rsidRDefault="00E67A59" w:rsidP="00A13F27">
      <w:pPr>
        <w:spacing w:after="0" w:line="240" w:lineRule="auto"/>
        <w:ind w:left="426" w:hanging="426"/>
        <w:jc w:val="both"/>
        <w:rPr>
          <w:rFonts w:ascii="Times New Roman" w:hAnsi="Times New Roman" w:cs="Times New Roman"/>
          <w:sz w:val="20"/>
          <w:szCs w:val="20"/>
          <w:lang w:val="en-US"/>
        </w:rPr>
      </w:pPr>
      <w:r w:rsidRPr="00E67A59">
        <w:rPr>
          <w:rFonts w:ascii="Times New Roman" w:hAnsi="Times New Roman" w:cs="Times New Roman"/>
          <w:sz w:val="20"/>
          <w:szCs w:val="20"/>
          <w:lang w:val="en-US"/>
        </w:rPr>
        <w:t>Mundlak</w:t>
      </w:r>
      <w:r>
        <w:rPr>
          <w:rFonts w:ascii="Times New Roman" w:hAnsi="Times New Roman" w:cs="Times New Roman"/>
          <w:sz w:val="20"/>
          <w:szCs w:val="20"/>
          <w:lang w:val="en-US"/>
        </w:rPr>
        <w:t xml:space="preserve">, </w:t>
      </w:r>
      <w:r w:rsidRPr="00E67A59">
        <w:rPr>
          <w:rFonts w:ascii="Times New Roman" w:hAnsi="Times New Roman" w:cs="Times New Roman"/>
          <w:sz w:val="20"/>
          <w:szCs w:val="20"/>
          <w:lang w:val="en-US"/>
        </w:rPr>
        <w:t xml:space="preserve">Y. </w:t>
      </w:r>
      <w:r>
        <w:rPr>
          <w:rFonts w:ascii="Times New Roman" w:hAnsi="Times New Roman" w:cs="Times New Roman"/>
          <w:sz w:val="20"/>
          <w:szCs w:val="20"/>
          <w:lang w:val="en-US"/>
        </w:rPr>
        <w:t>(1978) ‘</w:t>
      </w:r>
      <w:r w:rsidRPr="00E67A59">
        <w:rPr>
          <w:rFonts w:ascii="Times New Roman" w:hAnsi="Times New Roman" w:cs="Times New Roman"/>
          <w:sz w:val="20"/>
          <w:szCs w:val="20"/>
          <w:lang w:val="en-US"/>
        </w:rPr>
        <w:t>On the Pooling of Time Series and Cross-Section Data</w:t>
      </w:r>
      <w:r>
        <w:rPr>
          <w:rFonts w:ascii="Times New Roman" w:hAnsi="Times New Roman" w:cs="Times New Roman"/>
          <w:sz w:val="20"/>
          <w:szCs w:val="20"/>
          <w:lang w:val="en-US"/>
        </w:rPr>
        <w:t>’</w:t>
      </w:r>
      <w:r w:rsidRPr="00E67A59">
        <w:rPr>
          <w:rFonts w:ascii="Times New Roman" w:hAnsi="Times New Roman" w:cs="Times New Roman"/>
          <w:sz w:val="20"/>
          <w:szCs w:val="20"/>
          <w:lang w:val="en-US"/>
        </w:rPr>
        <w:t xml:space="preserve">, </w:t>
      </w:r>
      <w:r w:rsidRPr="00E67A59">
        <w:rPr>
          <w:rFonts w:ascii="Times New Roman" w:hAnsi="Times New Roman" w:cs="Times New Roman"/>
          <w:i/>
          <w:sz w:val="20"/>
          <w:szCs w:val="20"/>
          <w:lang w:val="en-US"/>
        </w:rPr>
        <w:t>Econometrica</w:t>
      </w:r>
      <w:r>
        <w:rPr>
          <w:rFonts w:ascii="Times New Roman" w:hAnsi="Times New Roman" w:cs="Times New Roman"/>
          <w:sz w:val="20"/>
          <w:szCs w:val="20"/>
          <w:lang w:val="en-US"/>
        </w:rPr>
        <w:t xml:space="preserve"> </w:t>
      </w:r>
      <w:r w:rsidRPr="00E67A59">
        <w:rPr>
          <w:rFonts w:ascii="Times New Roman" w:hAnsi="Times New Roman" w:cs="Times New Roman"/>
          <w:sz w:val="20"/>
          <w:szCs w:val="20"/>
          <w:lang w:val="en-US"/>
        </w:rPr>
        <w:t>46(1), 69-85.</w:t>
      </w:r>
    </w:p>
    <w:p w:rsidR="009D5485" w:rsidRPr="0063642A" w:rsidRDefault="009D5485" w:rsidP="00A13F27">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McCabe, C.J., K.J. Thomas, J.E. Brazier</w:t>
      </w:r>
      <w:r w:rsidR="008B3F21">
        <w:rPr>
          <w:rFonts w:ascii="Times New Roman" w:hAnsi="Times New Roman" w:cs="Times New Roman"/>
          <w:sz w:val="20"/>
          <w:szCs w:val="20"/>
        </w:rPr>
        <w:t xml:space="preserve"> and P. Coleman (1996) </w:t>
      </w:r>
      <w:r w:rsidR="00E445A0">
        <w:rPr>
          <w:rFonts w:ascii="Times New Roman" w:hAnsi="Times New Roman" w:cs="Times New Roman"/>
          <w:sz w:val="20"/>
          <w:szCs w:val="20"/>
        </w:rPr>
        <w:t>‘</w:t>
      </w:r>
      <w:r w:rsidR="008B3F21">
        <w:rPr>
          <w:rFonts w:ascii="Times New Roman" w:hAnsi="Times New Roman" w:cs="Times New Roman"/>
          <w:sz w:val="20"/>
          <w:szCs w:val="20"/>
        </w:rPr>
        <w:t>Measuring the mental health status of a population: a comparison of the GHQ-12 and the SF-36</w:t>
      </w:r>
      <w:r w:rsidR="00E445A0">
        <w:rPr>
          <w:rFonts w:ascii="Times New Roman" w:hAnsi="Times New Roman" w:cs="Times New Roman"/>
          <w:sz w:val="20"/>
          <w:szCs w:val="20"/>
        </w:rPr>
        <w:t>,’</w:t>
      </w:r>
      <w:r w:rsidR="008B3F21">
        <w:rPr>
          <w:rFonts w:ascii="Times New Roman" w:hAnsi="Times New Roman" w:cs="Times New Roman"/>
          <w:sz w:val="20"/>
          <w:szCs w:val="20"/>
        </w:rPr>
        <w:t xml:space="preserve"> </w:t>
      </w:r>
      <w:r w:rsidR="008B3F21" w:rsidRPr="008B3F21">
        <w:rPr>
          <w:rFonts w:ascii="Times New Roman" w:hAnsi="Times New Roman" w:cs="Times New Roman"/>
          <w:i/>
          <w:sz w:val="20"/>
          <w:szCs w:val="20"/>
        </w:rPr>
        <w:t>British Journal of Psychiatry</w:t>
      </w:r>
      <w:r w:rsidR="008B3F21">
        <w:rPr>
          <w:rFonts w:ascii="Times New Roman" w:hAnsi="Times New Roman" w:cs="Times New Roman"/>
          <w:sz w:val="20"/>
          <w:szCs w:val="20"/>
        </w:rPr>
        <w:t xml:space="preserve"> 169(4), 516-521. </w:t>
      </w:r>
    </w:p>
    <w:p w:rsidR="0027247B" w:rsidRPr="0063642A" w:rsidRDefault="006970EC" w:rsidP="00B23709">
      <w:pPr>
        <w:spacing w:after="0" w:line="240" w:lineRule="auto"/>
        <w:ind w:left="426" w:hanging="426"/>
        <w:jc w:val="both"/>
        <w:rPr>
          <w:rFonts w:ascii="Times New Roman" w:hAnsi="Times New Roman" w:cs="Times New Roman"/>
          <w:sz w:val="20"/>
          <w:szCs w:val="20"/>
        </w:rPr>
      </w:pPr>
      <w:r w:rsidRPr="0063642A">
        <w:rPr>
          <w:rFonts w:ascii="Times New Roman" w:hAnsi="Times New Roman" w:cs="Times New Roman"/>
          <w:sz w:val="20"/>
          <w:szCs w:val="20"/>
        </w:rPr>
        <w:t>Meltzer, H., N. Singleton, A.</w:t>
      </w:r>
      <w:r w:rsidR="0027247B" w:rsidRPr="0063642A">
        <w:rPr>
          <w:rFonts w:ascii="Times New Roman" w:hAnsi="Times New Roman" w:cs="Times New Roman"/>
          <w:sz w:val="20"/>
          <w:szCs w:val="20"/>
        </w:rPr>
        <w:t xml:space="preserve"> Lee, </w:t>
      </w:r>
      <w:r w:rsidRPr="0063642A">
        <w:rPr>
          <w:rFonts w:ascii="Times New Roman" w:hAnsi="Times New Roman" w:cs="Times New Roman"/>
          <w:sz w:val="20"/>
          <w:szCs w:val="20"/>
        </w:rPr>
        <w:t xml:space="preserve">P. </w:t>
      </w:r>
      <w:r w:rsidR="0027247B" w:rsidRPr="0063642A">
        <w:rPr>
          <w:rFonts w:ascii="Times New Roman" w:hAnsi="Times New Roman" w:cs="Times New Roman"/>
          <w:sz w:val="20"/>
          <w:szCs w:val="20"/>
        </w:rPr>
        <w:t xml:space="preserve">Bebbington, </w:t>
      </w:r>
      <w:r w:rsidRPr="0063642A">
        <w:rPr>
          <w:rFonts w:ascii="Times New Roman" w:hAnsi="Times New Roman" w:cs="Times New Roman"/>
          <w:sz w:val="20"/>
          <w:szCs w:val="20"/>
        </w:rPr>
        <w:t xml:space="preserve">T. </w:t>
      </w:r>
      <w:r w:rsidR="0027247B" w:rsidRPr="0063642A">
        <w:rPr>
          <w:rFonts w:ascii="Times New Roman" w:hAnsi="Times New Roman" w:cs="Times New Roman"/>
          <w:sz w:val="20"/>
          <w:szCs w:val="20"/>
        </w:rPr>
        <w:t xml:space="preserve">Brugha </w:t>
      </w:r>
      <w:r w:rsidRPr="0063642A">
        <w:rPr>
          <w:rFonts w:ascii="Times New Roman" w:hAnsi="Times New Roman" w:cs="Times New Roman"/>
          <w:sz w:val="20"/>
          <w:szCs w:val="20"/>
        </w:rPr>
        <w:t>and</w:t>
      </w:r>
      <w:r w:rsidR="0027247B" w:rsidRPr="0063642A">
        <w:rPr>
          <w:rFonts w:ascii="Times New Roman" w:hAnsi="Times New Roman" w:cs="Times New Roman"/>
          <w:sz w:val="20"/>
          <w:szCs w:val="20"/>
        </w:rPr>
        <w:t xml:space="preserve"> </w:t>
      </w:r>
      <w:r w:rsidRPr="0063642A">
        <w:rPr>
          <w:rFonts w:ascii="Times New Roman" w:hAnsi="Times New Roman" w:cs="Times New Roman"/>
          <w:sz w:val="20"/>
          <w:szCs w:val="20"/>
        </w:rPr>
        <w:t xml:space="preserve">R. </w:t>
      </w:r>
      <w:r w:rsidR="0027247B" w:rsidRPr="0063642A">
        <w:rPr>
          <w:rFonts w:ascii="Times New Roman" w:hAnsi="Times New Roman" w:cs="Times New Roman"/>
          <w:sz w:val="20"/>
          <w:szCs w:val="20"/>
        </w:rPr>
        <w:t xml:space="preserve">Jenkins (2002) </w:t>
      </w:r>
      <w:r w:rsidR="0027247B" w:rsidRPr="00AC333F">
        <w:rPr>
          <w:rFonts w:ascii="Times New Roman" w:hAnsi="Times New Roman" w:cs="Times New Roman"/>
          <w:i/>
          <w:sz w:val="20"/>
          <w:szCs w:val="20"/>
        </w:rPr>
        <w:t>The social and economic circumstances of adults with mental disorders</w:t>
      </w:r>
      <w:r w:rsidR="0027247B" w:rsidRPr="0063642A">
        <w:rPr>
          <w:rFonts w:ascii="Times New Roman" w:hAnsi="Times New Roman" w:cs="Times New Roman"/>
          <w:sz w:val="20"/>
          <w:szCs w:val="20"/>
        </w:rPr>
        <w:t>,</w:t>
      </w:r>
      <w:r w:rsidR="003B2A18" w:rsidRPr="0063642A">
        <w:rPr>
          <w:rFonts w:ascii="Times New Roman" w:hAnsi="Times New Roman" w:cs="Times New Roman"/>
          <w:sz w:val="20"/>
          <w:szCs w:val="20"/>
        </w:rPr>
        <w:t xml:space="preserve"> London: Stationery Office</w:t>
      </w:r>
    </w:p>
    <w:p w:rsidR="006970EC" w:rsidRPr="0063642A" w:rsidRDefault="006970EC" w:rsidP="00B23709">
      <w:pPr>
        <w:spacing w:after="0" w:line="240" w:lineRule="auto"/>
        <w:ind w:left="426" w:hanging="426"/>
        <w:jc w:val="both"/>
        <w:rPr>
          <w:rFonts w:ascii="Times New Roman" w:hAnsi="Times New Roman" w:cs="Times New Roman"/>
          <w:sz w:val="20"/>
          <w:szCs w:val="20"/>
        </w:rPr>
      </w:pPr>
      <w:r w:rsidRPr="0063642A">
        <w:rPr>
          <w:rFonts w:ascii="Times New Roman" w:hAnsi="Times New Roman" w:cs="Times New Roman"/>
          <w:sz w:val="20"/>
          <w:szCs w:val="20"/>
        </w:rPr>
        <w:t xml:space="preserve">Mental Health Foundation (2014) Stigma and discrimination, Downloaded from </w:t>
      </w:r>
      <w:hyperlink r:id="rId13" w:history="1">
        <w:r w:rsidR="003B2A18" w:rsidRPr="0063642A">
          <w:rPr>
            <w:rStyle w:val="Hyperlink"/>
            <w:rFonts w:ascii="Times New Roman" w:hAnsi="Times New Roman" w:cs="Times New Roman"/>
            <w:sz w:val="20"/>
            <w:szCs w:val="20"/>
          </w:rPr>
          <w:t>http://www.mentalhealth.org.uk/help-information/mental-health-a-z/S/stigma-discrimination/</w:t>
        </w:r>
      </w:hyperlink>
      <w:r w:rsidR="00E621DB" w:rsidRPr="0063642A">
        <w:rPr>
          <w:rFonts w:ascii="Times New Roman" w:hAnsi="Times New Roman" w:cs="Times New Roman"/>
          <w:sz w:val="20"/>
          <w:szCs w:val="20"/>
        </w:rPr>
        <w:t xml:space="preserve"> </w:t>
      </w:r>
      <w:r w:rsidRPr="0063642A">
        <w:rPr>
          <w:rFonts w:ascii="Times New Roman" w:hAnsi="Times New Roman" w:cs="Times New Roman"/>
          <w:sz w:val="20"/>
          <w:szCs w:val="20"/>
        </w:rPr>
        <w:t>on 01/07/2014 at 10.01GMT</w:t>
      </w:r>
    </w:p>
    <w:p w:rsidR="00EC233F" w:rsidRPr="0063642A" w:rsidRDefault="00EC233F" w:rsidP="00B23709">
      <w:pPr>
        <w:spacing w:after="0" w:line="240" w:lineRule="auto"/>
        <w:ind w:left="426" w:hanging="426"/>
        <w:jc w:val="both"/>
        <w:rPr>
          <w:rFonts w:ascii="Times New Roman" w:hAnsi="Times New Roman" w:cs="Times New Roman"/>
          <w:sz w:val="20"/>
          <w:szCs w:val="20"/>
        </w:rPr>
      </w:pPr>
      <w:r w:rsidRPr="0063642A">
        <w:rPr>
          <w:rFonts w:ascii="Times New Roman" w:hAnsi="Times New Roman" w:cs="Times New Roman"/>
          <w:sz w:val="20"/>
          <w:szCs w:val="20"/>
        </w:rPr>
        <w:t>Nollen, S. (1996) ‘Negative aspects of temporary employment,</w:t>
      </w:r>
      <w:r w:rsidR="00E445A0">
        <w:rPr>
          <w:rFonts w:ascii="Times New Roman" w:hAnsi="Times New Roman" w:cs="Times New Roman"/>
          <w:sz w:val="20"/>
          <w:szCs w:val="20"/>
        </w:rPr>
        <w:t>’</w:t>
      </w:r>
      <w:r w:rsidRPr="0063642A">
        <w:rPr>
          <w:rFonts w:ascii="Times New Roman" w:hAnsi="Times New Roman" w:cs="Times New Roman"/>
          <w:sz w:val="20"/>
          <w:szCs w:val="20"/>
        </w:rPr>
        <w:t xml:space="preserve"> </w:t>
      </w:r>
      <w:r w:rsidRPr="0063642A">
        <w:rPr>
          <w:rFonts w:ascii="Times New Roman" w:hAnsi="Times New Roman" w:cs="Times New Roman"/>
          <w:i/>
          <w:sz w:val="20"/>
          <w:szCs w:val="20"/>
        </w:rPr>
        <w:t>Journal of Labor Research</w:t>
      </w:r>
      <w:r w:rsidRPr="0063642A">
        <w:rPr>
          <w:rFonts w:ascii="Times New Roman" w:hAnsi="Times New Roman" w:cs="Times New Roman"/>
          <w:sz w:val="20"/>
          <w:szCs w:val="20"/>
        </w:rPr>
        <w:t xml:space="preserve"> </w:t>
      </w:r>
      <w:r w:rsidR="003B2A18" w:rsidRPr="0063642A">
        <w:rPr>
          <w:rFonts w:ascii="Times New Roman" w:hAnsi="Times New Roman" w:cs="Times New Roman"/>
          <w:sz w:val="20"/>
          <w:szCs w:val="20"/>
        </w:rPr>
        <w:t>17,</w:t>
      </w:r>
      <w:r w:rsidRPr="0063642A">
        <w:rPr>
          <w:rFonts w:ascii="Times New Roman" w:hAnsi="Times New Roman" w:cs="Times New Roman"/>
          <w:sz w:val="20"/>
          <w:szCs w:val="20"/>
        </w:rPr>
        <w:t xml:space="preserve"> </w:t>
      </w:r>
      <w:r w:rsidR="003B2A18" w:rsidRPr="0063642A">
        <w:rPr>
          <w:rFonts w:ascii="Times New Roman" w:hAnsi="Times New Roman" w:cs="Times New Roman"/>
          <w:sz w:val="20"/>
          <w:szCs w:val="20"/>
        </w:rPr>
        <w:t>567-82</w:t>
      </w:r>
    </w:p>
    <w:p w:rsidR="00EC233F" w:rsidRDefault="00EC233F" w:rsidP="00B23709">
      <w:pPr>
        <w:spacing w:after="0" w:line="240" w:lineRule="auto"/>
        <w:ind w:left="426" w:hanging="426"/>
        <w:jc w:val="both"/>
        <w:rPr>
          <w:rFonts w:ascii="Times New Roman" w:hAnsi="Times New Roman" w:cs="Times New Roman"/>
          <w:sz w:val="20"/>
          <w:szCs w:val="20"/>
        </w:rPr>
      </w:pPr>
      <w:r w:rsidRPr="0063642A">
        <w:rPr>
          <w:rFonts w:ascii="Times New Roman" w:hAnsi="Times New Roman" w:cs="Times New Roman"/>
          <w:sz w:val="20"/>
          <w:szCs w:val="20"/>
        </w:rPr>
        <w:t>Oliver, M. (1990)</w:t>
      </w:r>
      <w:r w:rsidR="0046029B" w:rsidRPr="0063642A">
        <w:rPr>
          <w:rFonts w:ascii="Times New Roman" w:hAnsi="Times New Roman" w:cs="Times New Roman"/>
          <w:sz w:val="20"/>
          <w:szCs w:val="20"/>
        </w:rPr>
        <w:t xml:space="preserve"> </w:t>
      </w:r>
      <w:r w:rsidRPr="0063642A">
        <w:rPr>
          <w:rFonts w:ascii="Times New Roman" w:hAnsi="Times New Roman" w:cs="Times New Roman"/>
          <w:i/>
          <w:iCs/>
          <w:sz w:val="20"/>
          <w:szCs w:val="20"/>
        </w:rPr>
        <w:t>The politics of disablement</w:t>
      </w:r>
      <w:r w:rsidRPr="0063642A">
        <w:rPr>
          <w:rFonts w:ascii="Times New Roman" w:hAnsi="Times New Roman" w:cs="Times New Roman"/>
          <w:sz w:val="20"/>
          <w:szCs w:val="20"/>
        </w:rPr>
        <w:t>, London: Macmillan.</w:t>
      </w:r>
    </w:p>
    <w:p w:rsidR="00F93F14" w:rsidRPr="00F93F14" w:rsidRDefault="00F93F14" w:rsidP="00B23709">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lastRenderedPageBreak/>
        <w:t xml:space="preserve">Pirani, E. </w:t>
      </w:r>
      <w:r w:rsidR="00E73671">
        <w:rPr>
          <w:rFonts w:ascii="Times New Roman" w:hAnsi="Times New Roman" w:cs="Times New Roman"/>
          <w:sz w:val="20"/>
          <w:szCs w:val="20"/>
        </w:rPr>
        <w:t>and</w:t>
      </w:r>
      <w:r>
        <w:rPr>
          <w:rFonts w:ascii="Times New Roman" w:hAnsi="Times New Roman" w:cs="Times New Roman"/>
          <w:sz w:val="20"/>
          <w:szCs w:val="20"/>
        </w:rPr>
        <w:t xml:space="preserve"> </w:t>
      </w:r>
      <w:r w:rsidR="00E73671">
        <w:rPr>
          <w:rFonts w:ascii="Times New Roman" w:hAnsi="Times New Roman" w:cs="Times New Roman"/>
          <w:sz w:val="20"/>
          <w:szCs w:val="20"/>
        </w:rPr>
        <w:t xml:space="preserve">S. </w:t>
      </w:r>
      <w:r>
        <w:rPr>
          <w:rFonts w:ascii="Times New Roman" w:hAnsi="Times New Roman" w:cs="Times New Roman"/>
          <w:sz w:val="20"/>
          <w:szCs w:val="20"/>
        </w:rPr>
        <w:t xml:space="preserve">Salvini (2015) </w:t>
      </w:r>
      <w:r w:rsidR="00E445A0">
        <w:rPr>
          <w:rFonts w:ascii="Times New Roman" w:hAnsi="Times New Roman" w:cs="Times New Roman"/>
          <w:sz w:val="20"/>
          <w:szCs w:val="20"/>
        </w:rPr>
        <w:t>‘</w:t>
      </w:r>
      <w:r>
        <w:rPr>
          <w:rFonts w:ascii="Times New Roman" w:hAnsi="Times New Roman" w:cs="Times New Roman"/>
          <w:sz w:val="20"/>
          <w:szCs w:val="20"/>
        </w:rPr>
        <w:t>Is temporary employment damaging to health? A longitudinal study of Italian workers,</w:t>
      </w:r>
      <w:r w:rsidR="00E445A0">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i/>
          <w:sz w:val="20"/>
          <w:szCs w:val="20"/>
        </w:rPr>
        <w:t>Social Science and Medicine</w:t>
      </w:r>
      <w:r w:rsidRPr="0083768B">
        <w:rPr>
          <w:rFonts w:ascii="Times New Roman" w:hAnsi="Times New Roman" w:cs="Times New Roman"/>
          <w:sz w:val="20"/>
          <w:szCs w:val="20"/>
        </w:rPr>
        <w:t>,</w:t>
      </w:r>
      <w:r>
        <w:rPr>
          <w:rFonts w:ascii="Times New Roman" w:hAnsi="Times New Roman" w:cs="Times New Roman"/>
          <w:sz w:val="20"/>
          <w:szCs w:val="20"/>
        </w:rPr>
        <w:t xml:space="preserve"> 124, 121-31.</w:t>
      </w:r>
    </w:p>
    <w:p w:rsidR="00C7474B" w:rsidRPr="0063642A" w:rsidRDefault="00C7474B" w:rsidP="00B23709">
      <w:pPr>
        <w:spacing w:after="0" w:line="240" w:lineRule="auto"/>
        <w:ind w:left="426" w:hanging="426"/>
        <w:jc w:val="both"/>
        <w:rPr>
          <w:rFonts w:ascii="Times New Roman" w:hAnsi="Times New Roman" w:cs="Times New Roman"/>
          <w:sz w:val="20"/>
          <w:szCs w:val="20"/>
        </w:rPr>
      </w:pPr>
      <w:r w:rsidRPr="0063642A">
        <w:rPr>
          <w:rFonts w:ascii="Times New Roman" w:hAnsi="Times New Roman" w:cs="Times New Roman"/>
          <w:sz w:val="20"/>
          <w:szCs w:val="20"/>
        </w:rPr>
        <w:t xml:space="preserve">Robone, S., A. Jones, N. Rice (2011) </w:t>
      </w:r>
      <w:r w:rsidR="00E445A0">
        <w:rPr>
          <w:rFonts w:ascii="Times New Roman" w:hAnsi="Times New Roman" w:cs="Times New Roman"/>
          <w:sz w:val="20"/>
          <w:szCs w:val="20"/>
        </w:rPr>
        <w:t>‘</w:t>
      </w:r>
      <w:r w:rsidRPr="0063642A">
        <w:rPr>
          <w:rFonts w:ascii="Times New Roman" w:hAnsi="Times New Roman" w:cs="Times New Roman"/>
          <w:sz w:val="20"/>
          <w:szCs w:val="20"/>
        </w:rPr>
        <w:t>Contractual conditions, working conditions and their impact on health and well-being,</w:t>
      </w:r>
      <w:r w:rsidR="00E445A0">
        <w:rPr>
          <w:rFonts w:ascii="Times New Roman" w:hAnsi="Times New Roman" w:cs="Times New Roman"/>
          <w:sz w:val="20"/>
          <w:szCs w:val="20"/>
        </w:rPr>
        <w:t>’</w:t>
      </w:r>
      <w:r w:rsidRPr="0063642A">
        <w:rPr>
          <w:rFonts w:ascii="Times New Roman" w:hAnsi="Times New Roman" w:cs="Times New Roman"/>
          <w:sz w:val="20"/>
          <w:szCs w:val="20"/>
        </w:rPr>
        <w:t xml:space="preserve"> </w:t>
      </w:r>
      <w:hyperlink r:id="rId14" w:history="1">
        <w:r w:rsidRPr="0063642A">
          <w:rPr>
            <w:rStyle w:val="Hyperlink"/>
            <w:rFonts w:ascii="Times New Roman" w:hAnsi="Times New Roman" w:cs="Times New Roman"/>
            <w:i/>
            <w:color w:val="auto"/>
            <w:sz w:val="20"/>
            <w:szCs w:val="20"/>
          </w:rPr>
          <w:t>European Journal of Health Economics</w:t>
        </w:r>
      </w:hyperlink>
      <w:r w:rsidR="0046029B" w:rsidRPr="0063642A">
        <w:rPr>
          <w:rFonts w:ascii="Times New Roman" w:hAnsi="Times New Roman" w:cs="Times New Roman"/>
          <w:sz w:val="20"/>
          <w:szCs w:val="20"/>
        </w:rPr>
        <w:t xml:space="preserve"> 12(5), 429-444</w:t>
      </w:r>
    </w:p>
    <w:p w:rsidR="00210D23" w:rsidRPr="0063642A" w:rsidRDefault="00210D23" w:rsidP="00B23709">
      <w:pPr>
        <w:spacing w:after="0" w:line="240" w:lineRule="auto"/>
        <w:ind w:left="426" w:hanging="426"/>
        <w:jc w:val="both"/>
        <w:rPr>
          <w:rFonts w:ascii="Times New Roman" w:hAnsi="Times New Roman" w:cs="Times New Roman"/>
          <w:sz w:val="20"/>
          <w:szCs w:val="20"/>
        </w:rPr>
      </w:pPr>
      <w:r w:rsidRPr="0063642A">
        <w:rPr>
          <w:rFonts w:ascii="Times New Roman" w:eastAsia="Arial Unicode MS" w:hAnsi="Times New Roman" w:cs="Times New Roman"/>
          <w:bCs/>
          <w:kern w:val="36"/>
          <w:sz w:val="20"/>
          <w:szCs w:val="20"/>
        </w:rPr>
        <w:t xml:space="preserve">Rodriguez, E. (2002) </w:t>
      </w:r>
      <w:r w:rsidR="00E445A0">
        <w:rPr>
          <w:rFonts w:ascii="Times New Roman" w:eastAsia="Arial Unicode MS" w:hAnsi="Times New Roman" w:cs="Times New Roman"/>
          <w:bCs/>
          <w:kern w:val="36"/>
          <w:sz w:val="20"/>
          <w:szCs w:val="20"/>
        </w:rPr>
        <w:t>‘</w:t>
      </w:r>
      <w:r w:rsidRPr="0063642A">
        <w:rPr>
          <w:rFonts w:ascii="Times New Roman" w:eastAsia="Arial Unicode MS" w:hAnsi="Times New Roman" w:cs="Times New Roman"/>
          <w:bCs/>
          <w:kern w:val="36"/>
          <w:sz w:val="20"/>
          <w:szCs w:val="20"/>
        </w:rPr>
        <w:t>Marginal employment and health in Britain and Germany: does unstable employment predict health?</w:t>
      </w:r>
      <w:r w:rsidR="00E445A0">
        <w:rPr>
          <w:rFonts w:ascii="Times New Roman" w:eastAsia="Arial Unicode MS" w:hAnsi="Times New Roman" w:cs="Times New Roman"/>
          <w:bCs/>
          <w:kern w:val="36"/>
          <w:sz w:val="20"/>
          <w:szCs w:val="20"/>
        </w:rPr>
        <w:t>’</w:t>
      </w:r>
      <w:r w:rsidRPr="0063642A">
        <w:rPr>
          <w:rFonts w:ascii="Times New Roman" w:eastAsia="Arial Unicode MS" w:hAnsi="Times New Roman" w:cs="Times New Roman"/>
          <w:sz w:val="20"/>
          <w:szCs w:val="20"/>
        </w:rPr>
        <w:t xml:space="preserve"> </w:t>
      </w:r>
      <w:hyperlink r:id="rId15" w:tooltip="Go to Social Science &amp; Medicine on ScienceDirect" w:history="1">
        <w:r w:rsidRPr="0063642A">
          <w:rPr>
            <w:rStyle w:val="Hyperlink"/>
            <w:rFonts w:ascii="Times New Roman" w:eastAsia="Arial Unicode MS" w:hAnsi="Times New Roman" w:cs="Times New Roman"/>
            <w:i/>
            <w:color w:val="auto"/>
            <w:sz w:val="20"/>
            <w:szCs w:val="20"/>
            <w:bdr w:val="none" w:sz="0" w:space="0" w:color="auto" w:frame="1"/>
          </w:rPr>
          <w:t xml:space="preserve">Social Science </w:t>
        </w:r>
        <w:r w:rsidR="00494421" w:rsidRPr="0063642A">
          <w:rPr>
            <w:rStyle w:val="Hyperlink"/>
            <w:rFonts w:ascii="Times New Roman" w:eastAsia="Arial Unicode MS" w:hAnsi="Times New Roman" w:cs="Times New Roman"/>
            <w:i/>
            <w:color w:val="auto"/>
            <w:sz w:val="20"/>
            <w:szCs w:val="20"/>
            <w:bdr w:val="none" w:sz="0" w:space="0" w:color="auto" w:frame="1"/>
          </w:rPr>
          <w:t>and</w:t>
        </w:r>
        <w:r w:rsidRPr="0063642A">
          <w:rPr>
            <w:rStyle w:val="Hyperlink"/>
            <w:rFonts w:ascii="Times New Roman" w:eastAsia="Arial Unicode MS" w:hAnsi="Times New Roman" w:cs="Times New Roman"/>
            <w:i/>
            <w:color w:val="auto"/>
            <w:sz w:val="20"/>
            <w:szCs w:val="20"/>
            <w:bdr w:val="none" w:sz="0" w:space="0" w:color="auto" w:frame="1"/>
          </w:rPr>
          <w:t xml:space="preserve"> Medicine</w:t>
        </w:r>
      </w:hyperlink>
      <w:r w:rsidRPr="0063642A">
        <w:rPr>
          <w:rFonts w:ascii="Times New Roman" w:eastAsia="Arial Unicode MS" w:hAnsi="Times New Roman" w:cs="Times New Roman"/>
          <w:i/>
          <w:sz w:val="20"/>
          <w:szCs w:val="20"/>
        </w:rPr>
        <w:t xml:space="preserve"> </w:t>
      </w:r>
      <w:r w:rsidRPr="0063642A">
        <w:rPr>
          <w:rFonts w:ascii="Times New Roman" w:eastAsia="Arial Unicode MS" w:hAnsi="Times New Roman" w:cs="Times New Roman"/>
          <w:sz w:val="20"/>
          <w:szCs w:val="20"/>
        </w:rPr>
        <w:t>55(6), 963-979</w:t>
      </w:r>
    </w:p>
    <w:p w:rsidR="00F53DBD" w:rsidRPr="0063642A" w:rsidRDefault="00EC233F" w:rsidP="00B23709">
      <w:pPr>
        <w:autoSpaceDE w:val="0"/>
        <w:autoSpaceDN w:val="0"/>
        <w:adjustRightInd w:val="0"/>
        <w:spacing w:after="0" w:line="240" w:lineRule="auto"/>
        <w:ind w:left="567" w:hanging="567"/>
        <w:jc w:val="both"/>
        <w:rPr>
          <w:rStyle w:val="personname"/>
          <w:rFonts w:ascii="Times New Roman" w:hAnsi="Times New Roman" w:cs="Times New Roman"/>
          <w:sz w:val="20"/>
          <w:szCs w:val="20"/>
          <w:shd w:val="clear" w:color="auto" w:fill="FFFFFF"/>
        </w:rPr>
      </w:pPr>
      <w:r w:rsidRPr="0063642A">
        <w:rPr>
          <w:rStyle w:val="personname"/>
          <w:rFonts w:ascii="Times New Roman" w:hAnsi="Times New Roman" w:cs="Times New Roman"/>
          <w:sz w:val="20"/>
          <w:szCs w:val="20"/>
          <w:shd w:val="clear" w:color="auto" w:fill="FFFFFF"/>
        </w:rPr>
        <w:t xml:space="preserve">Silla, I., </w:t>
      </w:r>
      <w:r w:rsidR="0046029B" w:rsidRPr="0063642A">
        <w:rPr>
          <w:rStyle w:val="personname"/>
          <w:rFonts w:ascii="Times New Roman" w:hAnsi="Times New Roman" w:cs="Times New Roman"/>
          <w:sz w:val="20"/>
          <w:szCs w:val="20"/>
          <w:shd w:val="clear" w:color="auto" w:fill="FFFFFF"/>
        </w:rPr>
        <w:t xml:space="preserve">F. </w:t>
      </w:r>
      <w:r w:rsidRPr="0063642A">
        <w:rPr>
          <w:rStyle w:val="personname"/>
          <w:rFonts w:ascii="Times New Roman" w:hAnsi="Times New Roman" w:cs="Times New Roman"/>
          <w:sz w:val="20"/>
          <w:szCs w:val="20"/>
          <w:shd w:val="clear" w:color="auto" w:fill="FFFFFF"/>
        </w:rPr>
        <w:t>Gracia</w:t>
      </w:r>
      <w:r w:rsidR="0046029B" w:rsidRPr="0063642A">
        <w:rPr>
          <w:rStyle w:val="personname"/>
          <w:rFonts w:ascii="Times New Roman" w:hAnsi="Times New Roman" w:cs="Times New Roman"/>
          <w:sz w:val="20"/>
          <w:szCs w:val="20"/>
          <w:shd w:val="clear" w:color="auto" w:fill="FFFFFF"/>
        </w:rPr>
        <w:t xml:space="preserve"> and</w:t>
      </w:r>
      <w:r w:rsidRPr="0063642A">
        <w:rPr>
          <w:rStyle w:val="personname"/>
          <w:rFonts w:ascii="Times New Roman" w:hAnsi="Times New Roman" w:cs="Times New Roman"/>
          <w:sz w:val="20"/>
          <w:szCs w:val="20"/>
          <w:shd w:val="clear" w:color="auto" w:fill="FFFFFF"/>
        </w:rPr>
        <w:t xml:space="preserve"> </w:t>
      </w:r>
      <w:r w:rsidR="0046029B" w:rsidRPr="0063642A">
        <w:rPr>
          <w:rStyle w:val="personname"/>
          <w:rFonts w:ascii="Times New Roman" w:hAnsi="Times New Roman" w:cs="Times New Roman"/>
          <w:sz w:val="20"/>
          <w:szCs w:val="20"/>
          <w:shd w:val="clear" w:color="auto" w:fill="FFFFFF"/>
        </w:rPr>
        <w:t xml:space="preserve">J. </w:t>
      </w:r>
      <w:r w:rsidRPr="0063642A">
        <w:rPr>
          <w:rStyle w:val="personname"/>
          <w:rFonts w:ascii="Times New Roman" w:hAnsi="Times New Roman" w:cs="Times New Roman"/>
          <w:sz w:val="20"/>
          <w:szCs w:val="20"/>
          <w:shd w:val="clear" w:color="auto" w:fill="FFFFFF"/>
        </w:rPr>
        <w:t>Peiro (2005) ‘Job security and health-related outcomes among different types of temporary workers,</w:t>
      </w:r>
      <w:r w:rsidR="00E445A0">
        <w:rPr>
          <w:rStyle w:val="personname"/>
          <w:rFonts w:ascii="Times New Roman" w:hAnsi="Times New Roman" w:cs="Times New Roman"/>
          <w:sz w:val="20"/>
          <w:szCs w:val="20"/>
          <w:shd w:val="clear" w:color="auto" w:fill="FFFFFF"/>
        </w:rPr>
        <w:t>’</w:t>
      </w:r>
      <w:r w:rsidRPr="0063642A">
        <w:rPr>
          <w:rStyle w:val="personname"/>
          <w:rFonts w:ascii="Times New Roman" w:hAnsi="Times New Roman" w:cs="Times New Roman"/>
          <w:sz w:val="20"/>
          <w:szCs w:val="20"/>
          <w:shd w:val="clear" w:color="auto" w:fill="FFFFFF"/>
        </w:rPr>
        <w:t xml:space="preserve"> </w:t>
      </w:r>
      <w:r w:rsidRPr="0063642A">
        <w:rPr>
          <w:rStyle w:val="personname"/>
          <w:rFonts w:ascii="Times New Roman" w:hAnsi="Times New Roman" w:cs="Times New Roman"/>
          <w:i/>
          <w:sz w:val="20"/>
          <w:szCs w:val="20"/>
          <w:shd w:val="clear" w:color="auto" w:fill="FFFFFF"/>
        </w:rPr>
        <w:t>Economic and Industrial Democracy</w:t>
      </w:r>
      <w:r w:rsidR="0046029B" w:rsidRPr="0063642A">
        <w:rPr>
          <w:rStyle w:val="personname"/>
          <w:rFonts w:ascii="Times New Roman" w:hAnsi="Times New Roman" w:cs="Times New Roman"/>
          <w:sz w:val="20"/>
          <w:szCs w:val="20"/>
          <w:shd w:val="clear" w:color="auto" w:fill="FFFFFF"/>
        </w:rPr>
        <w:t xml:space="preserve"> 26,</w:t>
      </w:r>
      <w:r w:rsidRPr="0063642A">
        <w:rPr>
          <w:rStyle w:val="personname"/>
          <w:rFonts w:ascii="Times New Roman" w:hAnsi="Times New Roman" w:cs="Times New Roman"/>
          <w:sz w:val="20"/>
          <w:szCs w:val="20"/>
          <w:shd w:val="clear" w:color="auto" w:fill="FFFFFF"/>
        </w:rPr>
        <w:t xml:space="preserve"> 89-117</w:t>
      </w:r>
      <w:r w:rsidR="005B44FE" w:rsidRPr="0063642A">
        <w:rPr>
          <w:rStyle w:val="personname"/>
          <w:rFonts w:ascii="Times New Roman" w:hAnsi="Times New Roman" w:cs="Times New Roman"/>
          <w:sz w:val="20"/>
          <w:szCs w:val="20"/>
          <w:shd w:val="clear" w:color="auto" w:fill="FFFFFF"/>
        </w:rPr>
        <w:t>.</w:t>
      </w:r>
    </w:p>
    <w:p w:rsidR="00F53DBD" w:rsidRPr="0063642A" w:rsidRDefault="00F53DBD" w:rsidP="00B23709">
      <w:pPr>
        <w:autoSpaceDE w:val="0"/>
        <w:autoSpaceDN w:val="0"/>
        <w:adjustRightInd w:val="0"/>
        <w:spacing w:after="0" w:line="240" w:lineRule="auto"/>
        <w:ind w:left="567" w:hanging="567"/>
        <w:jc w:val="both"/>
        <w:rPr>
          <w:rFonts w:ascii="Times New Roman" w:hAnsi="Times New Roman" w:cs="Times New Roman"/>
          <w:color w:val="000000"/>
          <w:sz w:val="20"/>
          <w:szCs w:val="20"/>
        </w:rPr>
      </w:pPr>
      <w:r w:rsidRPr="0063642A">
        <w:rPr>
          <w:rFonts w:ascii="Times New Roman" w:hAnsi="Times New Roman" w:cs="Times New Roman"/>
          <w:color w:val="000000"/>
          <w:sz w:val="20"/>
          <w:szCs w:val="20"/>
        </w:rPr>
        <w:t xml:space="preserve">Social Exclusion Task Force (2006) </w:t>
      </w:r>
      <w:r w:rsidRPr="0063642A">
        <w:rPr>
          <w:rFonts w:ascii="Times New Roman" w:hAnsi="Times New Roman" w:cs="Times New Roman"/>
          <w:i/>
          <w:iCs/>
          <w:color w:val="000000"/>
          <w:sz w:val="20"/>
          <w:szCs w:val="20"/>
        </w:rPr>
        <w:t>Reaching out: An action plan on social exclusion</w:t>
      </w:r>
      <w:r w:rsidRPr="0063642A">
        <w:rPr>
          <w:rFonts w:ascii="Times New Roman" w:hAnsi="Times New Roman" w:cs="Times New Roman"/>
          <w:color w:val="000000"/>
          <w:sz w:val="20"/>
          <w:szCs w:val="20"/>
        </w:rPr>
        <w:t xml:space="preserve">, London: Cabinet Office. </w:t>
      </w:r>
    </w:p>
    <w:p w:rsidR="002C32EB" w:rsidRDefault="002C32EB" w:rsidP="00B23709">
      <w:pPr>
        <w:autoSpaceDE w:val="0"/>
        <w:autoSpaceDN w:val="0"/>
        <w:adjustRightInd w:val="0"/>
        <w:spacing w:after="0" w:line="240" w:lineRule="auto"/>
        <w:ind w:left="567" w:hanging="567"/>
        <w:jc w:val="both"/>
        <w:rPr>
          <w:rFonts w:ascii="Times New Roman" w:hAnsi="Times New Roman" w:cs="Times New Roman"/>
          <w:sz w:val="20"/>
          <w:szCs w:val="20"/>
        </w:rPr>
      </w:pPr>
      <w:r w:rsidRPr="0063642A">
        <w:rPr>
          <w:rFonts w:ascii="Times New Roman" w:hAnsi="Times New Roman" w:cs="Times New Roman"/>
          <w:sz w:val="20"/>
          <w:szCs w:val="20"/>
        </w:rPr>
        <w:t>Sverke</w:t>
      </w:r>
      <w:r w:rsidR="0046029B" w:rsidRPr="0063642A">
        <w:rPr>
          <w:rFonts w:ascii="Times New Roman" w:hAnsi="Times New Roman" w:cs="Times New Roman"/>
          <w:sz w:val="20"/>
          <w:szCs w:val="20"/>
        </w:rPr>
        <w:t>,</w:t>
      </w:r>
      <w:r w:rsidRPr="0063642A">
        <w:rPr>
          <w:rFonts w:ascii="Times New Roman" w:hAnsi="Times New Roman" w:cs="Times New Roman"/>
          <w:sz w:val="20"/>
          <w:szCs w:val="20"/>
        </w:rPr>
        <w:t xml:space="preserve"> M</w:t>
      </w:r>
      <w:r w:rsidR="0046029B" w:rsidRPr="0063642A">
        <w:rPr>
          <w:rFonts w:ascii="Times New Roman" w:hAnsi="Times New Roman" w:cs="Times New Roman"/>
          <w:sz w:val="20"/>
          <w:szCs w:val="20"/>
        </w:rPr>
        <w:t>.</w:t>
      </w:r>
      <w:r w:rsidRPr="0063642A">
        <w:rPr>
          <w:rFonts w:ascii="Times New Roman" w:hAnsi="Times New Roman" w:cs="Times New Roman"/>
          <w:sz w:val="20"/>
          <w:szCs w:val="20"/>
        </w:rPr>
        <w:t xml:space="preserve">, </w:t>
      </w:r>
      <w:r w:rsidR="0046029B" w:rsidRPr="0063642A">
        <w:rPr>
          <w:rFonts w:ascii="Times New Roman" w:hAnsi="Times New Roman" w:cs="Times New Roman"/>
          <w:sz w:val="20"/>
          <w:szCs w:val="20"/>
        </w:rPr>
        <w:t>D.G. Gallagher and</w:t>
      </w:r>
      <w:r w:rsidRPr="0063642A">
        <w:rPr>
          <w:rFonts w:ascii="Times New Roman" w:hAnsi="Times New Roman" w:cs="Times New Roman"/>
          <w:sz w:val="20"/>
          <w:szCs w:val="20"/>
        </w:rPr>
        <w:t xml:space="preserve"> J. Hellgreen (2000) </w:t>
      </w:r>
      <w:r w:rsidR="00E445A0">
        <w:rPr>
          <w:rFonts w:ascii="Times New Roman" w:hAnsi="Times New Roman" w:cs="Times New Roman"/>
          <w:sz w:val="20"/>
          <w:szCs w:val="20"/>
        </w:rPr>
        <w:t>‘</w:t>
      </w:r>
      <w:r w:rsidRPr="0063642A">
        <w:rPr>
          <w:rFonts w:ascii="Times New Roman" w:hAnsi="Times New Roman" w:cs="Times New Roman"/>
          <w:sz w:val="20"/>
          <w:szCs w:val="20"/>
        </w:rPr>
        <w:t>Job stress, well-being, and work attitudes among employees with different employment contracts,</w:t>
      </w:r>
      <w:r w:rsidR="00E445A0">
        <w:rPr>
          <w:rFonts w:ascii="Times New Roman" w:hAnsi="Times New Roman" w:cs="Times New Roman"/>
          <w:sz w:val="20"/>
          <w:szCs w:val="20"/>
        </w:rPr>
        <w:t>’</w:t>
      </w:r>
      <w:r w:rsidRPr="0063642A">
        <w:rPr>
          <w:rFonts w:ascii="Times New Roman" w:hAnsi="Times New Roman" w:cs="Times New Roman"/>
          <w:sz w:val="20"/>
          <w:szCs w:val="20"/>
        </w:rPr>
        <w:t xml:space="preserve"> in: Isaksson</w:t>
      </w:r>
      <w:r w:rsidR="0046029B" w:rsidRPr="0063642A">
        <w:rPr>
          <w:rFonts w:ascii="Times New Roman" w:hAnsi="Times New Roman" w:cs="Times New Roman"/>
          <w:sz w:val="20"/>
          <w:szCs w:val="20"/>
        </w:rPr>
        <w:t>,</w:t>
      </w:r>
      <w:r w:rsidRPr="0063642A">
        <w:rPr>
          <w:rFonts w:ascii="Times New Roman" w:hAnsi="Times New Roman" w:cs="Times New Roman"/>
          <w:sz w:val="20"/>
          <w:szCs w:val="20"/>
        </w:rPr>
        <w:t xml:space="preserve"> K</w:t>
      </w:r>
      <w:r w:rsidR="0046029B" w:rsidRPr="0063642A">
        <w:rPr>
          <w:rFonts w:ascii="Times New Roman" w:hAnsi="Times New Roman" w:cs="Times New Roman"/>
          <w:sz w:val="20"/>
          <w:szCs w:val="20"/>
        </w:rPr>
        <w:t>.</w:t>
      </w:r>
      <w:r w:rsidRPr="0063642A">
        <w:rPr>
          <w:rFonts w:ascii="Times New Roman" w:hAnsi="Times New Roman" w:cs="Times New Roman"/>
          <w:sz w:val="20"/>
          <w:szCs w:val="20"/>
        </w:rPr>
        <w:t>,</w:t>
      </w:r>
      <w:r w:rsidR="0046029B" w:rsidRPr="0063642A">
        <w:rPr>
          <w:rFonts w:ascii="Times New Roman" w:hAnsi="Times New Roman" w:cs="Times New Roman"/>
          <w:sz w:val="20"/>
          <w:szCs w:val="20"/>
        </w:rPr>
        <w:t xml:space="preserve"> C. Hogstredt</w:t>
      </w:r>
      <w:r w:rsidRPr="0063642A">
        <w:rPr>
          <w:rFonts w:ascii="Times New Roman" w:hAnsi="Times New Roman" w:cs="Times New Roman"/>
          <w:sz w:val="20"/>
          <w:szCs w:val="20"/>
        </w:rPr>
        <w:t xml:space="preserve">, </w:t>
      </w:r>
      <w:r w:rsidR="0046029B" w:rsidRPr="0063642A">
        <w:rPr>
          <w:rFonts w:ascii="Times New Roman" w:hAnsi="Times New Roman" w:cs="Times New Roman"/>
          <w:sz w:val="20"/>
          <w:szCs w:val="20"/>
        </w:rPr>
        <w:t>C. Eriksson and</w:t>
      </w:r>
      <w:r w:rsidRPr="0063642A">
        <w:rPr>
          <w:rFonts w:ascii="Times New Roman" w:hAnsi="Times New Roman" w:cs="Times New Roman"/>
          <w:sz w:val="20"/>
          <w:szCs w:val="20"/>
        </w:rPr>
        <w:t xml:space="preserve"> </w:t>
      </w:r>
      <w:r w:rsidR="0046029B" w:rsidRPr="0063642A">
        <w:rPr>
          <w:rFonts w:ascii="Times New Roman" w:hAnsi="Times New Roman" w:cs="Times New Roman"/>
          <w:sz w:val="20"/>
          <w:szCs w:val="20"/>
        </w:rPr>
        <w:t>T. Theorell</w:t>
      </w:r>
      <w:r w:rsidRPr="0063642A">
        <w:rPr>
          <w:rFonts w:ascii="Times New Roman" w:hAnsi="Times New Roman" w:cs="Times New Roman"/>
          <w:sz w:val="20"/>
          <w:szCs w:val="20"/>
        </w:rPr>
        <w:t xml:space="preserve"> </w:t>
      </w:r>
      <w:r w:rsidR="0046029B" w:rsidRPr="0063642A">
        <w:rPr>
          <w:rFonts w:ascii="Times New Roman" w:hAnsi="Times New Roman" w:cs="Times New Roman"/>
          <w:sz w:val="20"/>
          <w:szCs w:val="20"/>
        </w:rPr>
        <w:t>(</w:t>
      </w:r>
      <w:r w:rsidRPr="0063642A">
        <w:rPr>
          <w:rFonts w:ascii="Times New Roman" w:hAnsi="Times New Roman" w:cs="Times New Roman"/>
          <w:sz w:val="20"/>
          <w:szCs w:val="20"/>
        </w:rPr>
        <w:t>eds.</w:t>
      </w:r>
      <w:r w:rsidR="0046029B" w:rsidRPr="0063642A">
        <w:rPr>
          <w:rFonts w:ascii="Times New Roman" w:hAnsi="Times New Roman" w:cs="Times New Roman"/>
          <w:sz w:val="20"/>
          <w:szCs w:val="20"/>
        </w:rPr>
        <w:t>)</w:t>
      </w:r>
      <w:r w:rsidRPr="0063642A">
        <w:rPr>
          <w:rFonts w:ascii="Times New Roman" w:hAnsi="Times New Roman" w:cs="Times New Roman"/>
          <w:sz w:val="20"/>
          <w:szCs w:val="20"/>
        </w:rPr>
        <w:t xml:space="preserve"> </w:t>
      </w:r>
      <w:r w:rsidRPr="0063642A">
        <w:rPr>
          <w:rFonts w:ascii="Times New Roman" w:hAnsi="Times New Roman" w:cs="Times New Roman"/>
          <w:i/>
          <w:sz w:val="20"/>
          <w:szCs w:val="20"/>
        </w:rPr>
        <w:t>Health effects of the New Labour Market</w:t>
      </w:r>
      <w:r w:rsidR="0046029B" w:rsidRPr="0063642A">
        <w:rPr>
          <w:rFonts w:ascii="Times New Roman" w:hAnsi="Times New Roman" w:cs="Times New Roman"/>
          <w:sz w:val="20"/>
          <w:szCs w:val="20"/>
        </w:rPr>
        <w:t>,</w:t>
      </w:r>
      <w:r w:rsidRPr="0063642A">
        <w:rPr>
          <w:rFonts w:ascii="Times New Roman" w:hAnsi="Times New Roman" w:cs="Times New Roman"/>
          <w:sz w:val="20"/>
          <w:szCs w:val="20"/>
        </w:rPr>
        <w:t xml:space="preserve"> New York: Kluwer A</w:t>
      </w:r>
      <w:r w:rsidR="0046029B" w:rsidRPr="0063642A">
        <w:rPr>
          <w:rFonts w:ascii="Times New Roman" w:hAnsi="Times New Roman" w:cs="Times New Roman"/>
          <w:sz w:val="20"/>
          <w:szCs w:val="20"/>
        </w:rPr>
        <w:t xml:space="preserve">cademic/Plenum Publishers, </w:t>
      </w:r>
      <w:r w:rsidRPr="0063642A">
        <w:rPr>
          <w:rFonts w:ascii="Times New Roman" w:hAnsi="Times New Roman" w:cs="Times New Roman"/>
          <w:sz w:val="20"/>
          <w:szCs w:val="20"/>
        </w:rPr>
        <w:t xml:space="preserve">145-67 </w:t>
      </w:r>
    </w:p>
    <w:p w:rsidR="00EC233F" w:rsidRDefault="00EC233F" w:rsidP="00B23709">
      <w:pPr>
        <w:autoSpaceDE w:val="0"/>
        <w:autoSpaceDN w:val="0"/>
        <w:adjustRightInd w:val="0"/>
        <w:spacing w:after="0" w:line="240" w:lineRule="auto"/>
        <w:ind w:left="567" w:hanging="567"/>
        <w:jc w:val="both"/>
        <w:rPr>
          <w:rFonts w:ascii="Times New Roman" w:hAnsi="Times New Roman" w:cs="Times New Roman"/>
          <w:sz w:val="20"/>
          <w:szCs w:val="20"/>
          <w:shd w:val="clear" w:color="auto" w:fill="FFFFFF"/>
        </w:rPr>
      </w:pPr>
      <w:r w:rsidRPr="0063642A">
        <w:rPr>
          <w:rStyle w:val="personname"/>
          <w:rFonts w:ascii="Times New Roman" w:hAnsi="Times New Roman" w:cs="Times New Roman"/>
          <w:sz w:val="20"/>
          <w:szCs w:val="20"/>
          <w:shd w:val="clear" w:color="auto" w:fill="FFFFFF"/>
        </w:rPr>
        <w:t>Taylor, M.,</w:t>
      </w:r>
      <w:r w:rsidRPr="0063642A">
        <w:rPr>
          <w:rStyle w:val="apple-converted-space"/>
          <w:rFonts w:ascii="Times New Roman" w:hAnsi="Times New Roman" w:cs="Times New Roman"/>
          <w:sz w:val="20"/>
          <w:szCs w:val="20"/>
          <w:shd w:val="clear" w:color="auto" w:fill="FFFFFF"/>
        </w:rPr>
        <w:t> </w:t>
      </w:r>
      <w:r w:rsidR="00446DC8" w:rsidRPr="0063642A">
        <w:rPr>
          <w:rStyle w:val="apple-converted-space"/>
          <w:rFonts w:ascii="Times New Roman" w:hAnsi="Times New Roman" w:cs="Times New Roman"/>
          <w:sz w:val="20"/>
          <w:szCs w:val="20"/>
          <w:shd w:val="clear" w:color="auto" w:fill="FFFFFF"/>
        </w:rPr>
        <w:t xml:space="preserve">S.P. </w:t>
      </w:r>
      <w:r w:rsidRPr="0063642A">
        <w:rPr>
          <w:rStyle w:val="personname"/>
          <w:rFonts w:ascii="Times New Roman" w:hAnsi="Times New Roman" w:cs="Times New Roman"/>
          <w:sz w:val="20"/>
          <w:szCs w:val="20"/>
          <w:shd w:val="clear" w:color="auto" w:fill="FFFFFF"/>
        </w:rPr>
        <w:t>Jenkins</w:t>
      </w:r>
      <w:r w:rsidRPr="0063642A">
        <w:rPr>
          <w:rStyle w:val="apple-converted-space"/>
          <w:rFonts w:ascii="Times New Roman" w:hAnsi="Times New Roman" w:cs="Times New Roman"/>
          <w:sz w:val="20"/>
          <w:szCs w:val="20"/>
          <w:shd w:val="clear" w:color="auto" w:fill="FFFFFF"/>
        </w:rPr>
        <w:t> </w:t>
      </w:r>
      <w:r w:rsidRPr="0063642A">
        <w:rPr>
          <w:rFonts w:ascii="Times New Roman" w:hAnsi="Times New Roman" w:cs="Times New Roman"/>
          <w:sz w:val="20"/>
          <w:szCs w:val="20"/>
          <w:shd w:val="clear" w:color="auto" w:fill="FFFFFF"/>
        </w:rPr>
        <w:t>and</w:t>
      </w:r>
      <w:r w:rsidRPr="0063642A">
        <w:rPr>
          <w:rStyle w:val="apple-converted-space"/>
          <w:rFonts w:ascii="Times New Roman" w:hAnsi="Times New Roman" w:cs="Times New Roman"/>
          <w:sz w:val="20"/>
          <w:szCs w:val="20"/>
          <w:shd w:val="clear" w:color="auto" w:fill="FFFFFF"/>
        </w:rPr>
        <w:t> </w:t>
      </w:r>
      <w:r w:rsidR="00446DC8" w:rsidRPr="0063642A">
        <w:rPr>
          <w:rStyle w:val="apple-converted-space"/>
          <w:rFonts w:ascii="Times New Roman" w:hAnsi="Times New Roman" w:cs="Times New Roman"/>
          <w:sz w:val="20"/>
          <w:szCs w:val="20"/>
          <w:shd w:val="clear" w:color="auto" w:fill="FFFFFF"/>
        </w:rPr>
        <w:t xml:space="preserve">A. </w:t>
      </w:r>
      <w:r w:rsidRPr="0063642A">
        <w:rPr>
          <w:rStyle w:val="personname"/>
          <w:rFonts w:ascii="Times New Roman" w:hAnsi="Times New Roman" w:cs="Times New Roman"/>
          <w:sz w:val="20"/>
          <w:szCs w:val="20"/>
          <w:shd w:val="clear" w:color="auto" w:fill="FFFFFF"/>
        </w:rPr>
        <w:t>Sacker</w:t>
      </w:r>
      <w:r w:rsidRPr="0063642A">
        <w:rPr>
          <w:rFonts w:ascii="Times New Roman" w:hAnsi="Times New Roman" w:cs="Times New Roman"/>
          <w:sz w:val="20"/>
          <w:szCs w:val="20"/>
          <w:shd w:val="clear" w:color="auto" w:fill="FFFFFF"/>
        </w:rPr>
        <w:t xml:space="preserve"> (2009)</w:t>
      </w:r>
      <w:r w:rsidRPr="0063642A">
        <w:rPr>
          <w:rStyle w:val="apple-converted-space"/>
          <w:rFonts w:ascii="Times New Roman" w:hAnsi="Times New Roman" w:cs="Times New Roman"/>
          <w:sz w:val="20"/>
          <w:szCs w:val="20"/>
          <w:shd w:val="clear" w:color="auto" w:fill="FFFFFF"/>
        </w:rPr>
        <w:t> </w:t>
      </w:r>
      <w:r w:rsidRPr="0063642A">
        <w:rPr>
          <w:rStyle w:val="apple-converted-space"/>
          <w:rFonts w:ascii="Times New Roman" w:hAnsi="Times New Roman" w:cs="Times New Roman"/>
          <w:i/>
          <w:sz w:val="20"/>
          <w:szCs w:val="20"/>
          <w:shd w:val="clear" w:color="auto" w:fill="FFFFFF"/>
        </w:rPr>
        <w:t>‘</w:t>
      </w:r>
      <w:r w:rsidRPr="0063642A">
        <w:rPr>
          <w:rStyle w:val="Emphasis"/>
          <w:rFonts w:ascii="Times New Roman" w:hAnsi="Times New Roman" w:cs="Times New Roman"/>
          <w:i w:val="0"/>
          <w:sz w:val="20"/>
          <w:szCs w:val="20"/>
          <w:shd w:val="clear" w:color="auto" w:fill="FFFFFF"/>
        </w:rPr>
        <w:t xml:space="preserve">Financial capability and wellbeing: Evidence from the BHPS’, </w:t>
      </w:r>
      <w:r w:rsidRPr="0063642A">
        <w:rPr>
          <w:rFonts w:ascii="Times New Roman" w:hAnsi="Times New Roman" w:cs="Times New Roman"/>
          <w:sz w:val="20"/>
          <w:szCs w:val="20"/>
          <w:shd w:val="clear" w:color="auto" w:fill="FFFFFF"/>
        </w:rPr>
        <w:t>Occasional Paper Series no. 34, Financial Services Authority.</w:t>
      </w:r>
    </w:p>
    <w:p w:rsidR="009D5485" w:rsidRPr="0063642A" w:rsidRDefault="009D5485" w:rsidP="00B23709">
      <w:pPr>
        <w:autoSpaceDE w:val="0"/>
        <w:autoSpaceDN w:val="0"/>
        <w:adjustRightInd w:val="0"/>
        <w:spacing w:after="0" w:line="240" w:lineRule="auto"/>
        <w:ind w:left="567" w:hanging="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Taylor, M., D.J. Pevalin and J. Todd (2007) </w:t>
      </w:r>
      <w:r w:rsidR="00FE5164">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The psychological costs of unsustainable housing commitments,</w:t>
      </w:r>
      <w:r w:rsidR="00FE5164">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Pr="009D5485">
        <w:rPr>
          <w:rFonts w:ascii="Times New Roman" w:hAnsi="Times New Roman" w:cs="Times New Roman"/>
          <w:i/>
          <w:sz w:val="20"/>
          <w:szCs w:val="20"/>
          <w:shd w:val="clear" w:color="auto" w:fill="FFFFFF"/>
        </w:rPr>
        <w:t>Psychological Medicine</w:t>
      </w:r>
      <w:r>
        <w:rPr>
          <w:rFonts w:ascii="Times New Roman" w:hAnsi="Times New Roman" w:cs="Times New Roman"/>
          <w:sz w:val="20"/>
          <w:szCs w:val="20"/>
          <w:shd w:val="clear" w:color="auto" w:fill="FFFFFF"/>
        </w:rPr>
        <w:t xml:space="preserve"> 37(7), 1027-1036. </w:t>
      </w:r>
    </w:p>
    <w:p w:rsidR="002C32EB" w:rsidRPr="0063642A" w:rsidRDefault="002C32EB" w:rsidP="00B23709">
      <w:pPr>
        <w:autoSpaceDE w:val="0"/>
        <w:autoSpaceDN w:val="0"/>
        <w:adjustRightInd w:val="0"/>
        <w:spacing w:after="0" w:line="240" w:lineRule="auto"/>
        <w:ind w:left="567" w:hanging="567"/>
        <w:jc w:val="both"/>
        <w:rPr>
          <w:rFonts w:ascii="Times New Roman" w:hAnsi="Times New Roman" w:cs="Times New Roman"/>
          <w:sz w:val="20"/>
          <w:szCs w:val="20"/>
        </w:rPr>
      </w:pPr>
      <w:r w:rsidRPr="0063642A">
        <w:rPr>
          <w:rFonts w:ascii="Times New Roman" w:hAnsi="Times New Roman" w:cs="Times New Roman"/>
          <w:sz w:val="20"/>
          <w:szCs w:val="20"/>
        </w:rPr>
        <w:t xml:space="preserve">Virtanen M., M. Kivimäki, M. Elovainio, J. Vahtera and J.E. Ferrie (2003) </w:t>
      </w:r>
      <w:r w:rsidR="00FE5164">
        <w:rPr>
          <w:rFonts w:ascii="Times New Roman" w:hAnsi="Times New Roman" w:cs="Times New Roman"/>
          <w:sz w:val="20"/>
          <w:szCs w:val="20"/>
        </w:rPr>
        <w:t>‘</w:t>
      </w:r>
      <w:r w:rsidRPr="0063642A">
        <w:rPr>
          <w:rFonts w:ascii="Times New Roman" w:hAnsi="Times New Roman" w:cs="Times New Roman"/>
          <w:sz w:val="20"/>
          <w:szCs w:val="20"/>
        </w:rPr>
        <w:t>From insecure to secure employment: changes in work, health, health related behaviours, and sickness absence,</w:t>
      </w:r>
      <w:r w:rsidR="00FE5164">
        <w:rPr>
          <w:rFonts w:ascii="Times New Roman" w:hAnsi="Times New Roman" w:cs="Times New Roman"/>
          <w:sz w:val="20"/>
          <w:szCs w:val="20"/>
        </w:rPr>
        <w:t>’</w:t>
      </w:r>
      <w:r w:rsidRPr="0063642A">
        <w:rPr>
          <w:rFonts w:ascii="Times New Roman" w:hAnsi="Times New Roman" w:cs="Times New Roman"/>
          <w:sz w:val="20"/>
          <w:szCs w:val="20"/>
        </w:rPr>
        <w:t xml:space="preserve"> </w:t>
      </w:r>
      <w:r w:rsidRPr="0063642A">
        <w:rPr>
          <w:rFonts w:ascii="Times New Roman" w:hAnsi="Times New Roman" w:cs="Times New Roman"/>
          <w:i/>
          <w:sz w:val="20"/>
          <w:szCs w:val="20"/>
        </w:rPr>
        <w:t>Occupational and Environmental Medicine</w:t>
      </w:r>
      <w:r w:rsidRPr="0063642A">
        <w:rPr>
          <w:rFonts w:ascii="Times New Roman" w:hAnsi="Times New Roman" w:cs="Times New Roman"/>
          <w:sz w:val="20"/>
          <w:szCs w:val="20"/>
        </w:rPr>
        <w:t xml:space="preserve"> 60, 948-953. </w:t>
      </w:r>
    </w:p>
    <w:p w:rsidR="003C0267" w:rsidRDefault="00EC233F">
      <w:pPr>
        <w:autoSpaceDE w:val="0"/>
        <w:autoSpaceDN w:val="0"/>
        <w:adjustRightInd w:val="0"/>
        <w:spacing w:after="0" w:line="240" w:lineRule="auto"/>
        <w:ind w:left="567" w:hanging="567"/>
        <w:jc w:val="both"/>
        <w:rPr>
          <w:rFonts w:ascii="Times New Roman" w:hAnsi="Times New Roman" w:cs="Times New Roman"/>
          <w:sz w:val="20"/>
          <w:szCs w:val="20"/>
          <w:shd w:val="clear" w:color="auto" w:fill="FFFFFF"/>
        </w:rPr>
      </w:pPr>
      <w:r w:rsidRPr="0063642A">
        <w:rPr>
          <w:rFonts w:ascii="Times New Roman" w:hAnsi="Times New Roman" w:cs="Times New Roman"/>
          <w:sz w:val="20"/>
          <w:szCs w:val="20"/>
          <w:shd w:val="clear" w:color="auto" w:fill="FFFFFF"/>
        </w:rPr>
        <w:t xml:space="preserve">Virtanen, M., </w:t>
      </w:r>
      <w:r w:rsidR="00446DC8" w:rsidRPr="0063642A">
        <w:rPr>
          <w:rFonts w:ascii="Times New Roman" w:hAnsi="Times New Roman" w:cs="Times New Roman"/>
          <w:sz w:val="20"/>
          <w:szCs w:val="20"/>
          <w:shd w:val="clear" w:color="auto" w:fill="FFFFFF"/>
        </w:rPr>
        <w:t xml:space="preserve">M. </w:t>
      </w:r>
      <w:r w:rsidRPr="0063642A">
        <w:rPr>
          <w:rFonts w:ascii="Times New Roman" w:hAnsi="Times New Roman" w:cs="Times New Roman"/>
          <w:sz w:val="20"/>
          <w:szCs w:val="20"/>
          <w:shd w:val="clear" w:color="auto" w:fill="FFFFFF"/>
        </w:rPr>
        <w:t>Kivimäki</w:t>
      </w:r>
      <w:r w:rsidR="00446DC8" w:rsidRPr="0063642A">
        <w:rPr>
          <w:rFonts w:ascii="Times New Roman" w:hAnsi="Times New Roman" w:cs="Times New Roman"/>
          <w:sz w:val="20"/>
          <w:szCs w:val="20"/>
          <w:shd w:val="clear" w:color="auto" w:fill="FFFFFF"/>
        </w:rPr>
        <w:t xml:space="preserve">, M. </w:t>
      </w:r>
      <w:r w:rsidRPr="0063642A">
        <w:rPr>
          <w:rFonts w:ascii="Times New Roman" w:hAnsi="Times New Roman" w:cs="Times New Roman"/>
          <w:sz w:val="20"/>
          <w:szCs w:val="20"/>
          <w:shd w:val="clear" w:color="auto" w:fill="FFFFFF"/>
        </w:rPr>
        <w:t xml:space="preserve">Joensuu, </w:t>
      </w:r>
      <w:r w:rsidR="00446DC8" w:rsidRPr="0063642A">
        <w:rPr>
          <w:rFonts w:ascii="Times New Roman" w:hAnsi="Times New Roman" w:cs="Times New Roman"/>
          <w:sz w:val="20"/>
          <w:szCs w:val="20"/>
          <w:shd w:val="clear" w:color="auto" w:fill="FFFFFF"/>
        </w:rPr>
        <w:t xml:space="preserve">P. </w:t>
      </w:r>
      <w:r w:rsidRPr="0063642A">
        <w:rPr>
          <w:rFonts w:ascii="Times New Roman" w:hAnsi="Times New Roman" w:cs="Times New Roman"/>
          <w:sz w:val="20"/>
          <w:szCs w:val="20"/>
          <w:shd w:val="clear" w:color="auto" w:fill="FFFFFF"/>
        </w:rPr>
        <w:t xml:space="preserve">Virtanen, </w:t>
      </w:r>
      <w:r w:rsidR="00446DC8" w:rsidRPr="0063642A">
        <w:rPr>
          <w:rFonts w:ascii="Times New Roman" w:hAnsi="Times New Roman" w:cs="Times New Roman"/>
          <w:sz w:val="20"/>
          <w:szCs w:val="20"/>
          <w:shd w:val="clear" w:color="auto" w:fill="FFFFFF"/>
        </w:rPr>
        <w:t xml:space="preserve">M. </w:t>
      </w:r>
      <w:r w:rsidRPr="0063642A">
        <w:rPr>
          <w:rFonts w:ascii="Times New Roman" w:hAnsi="Times New Roman" w:cs="Times New Roman"/>
          <w:sz w:val="20"/>
          <w:szCs w:val="20"/>
          <w:shd w:val="clear" w:color="auto" w:fill="FFFFFF"/>
        </w:rPr>
        <w:t xml:space="preserve">Elovianio and </w:t>
      </w:r>
      <w:r w:rsidR="00446DC8" w:rsidRPr="0063642A">
        <w:rPr>
          <w:rFonts w:ascii="Times New Roman" w:hAnsi="Times New Roman" w:cs="Times New Roman"/>
          <w:sz w:val="20"/>
          <w:szCs w:val="20"/>
          <w:shd w:val="clear" w:color="auto" w:fill="FFFFFF"/>
        </w:rPr>
        <w:t xml:space="preserve">J. </w:t>
      </w:r>
      <w:r w:rsidRPr="0063642A">
        <w:rPr>
          <w:rFonts w:ascii="Times New Roman" w:hAnsi="Times New Roman" w:cs="Times New Roman"/>
          <w:sz w:val="20"/>
          <w:szCs w:val="20"/>
          <w:shd w:val="clear" w:color="auto" w:fill="FFFFFF"/>
        </w:rPr>
        <w:t>Vahtera (2005) ‘Temporary employment and health: a review</w:t>
      </w:r>
      <w:r w:rsidR="00FE5164">
        <w:rPr>
          <w:rFonts w:ascii="Times New Roman" w:hAnsi="Times New Roman" w:cs="Times New Roman"/>
          <w:sz w:val="20"/>
          <w:szCs w:val="20"/>
          <w:shd w:val="clear" w:color="auto" w:fill="FFFFFF"/>
        </w:rPr>
        <w:t>,</w:t>
      </w:r>
      <w:r w:rsidRPr="0063642A">
        <w:rPr>
          <w:rFonts w:ascii="Times New Roman" w:hAnsi="Times New Roman" w:cs="Times New Roman"/>
          <w:sz w:val="20"/>
          <w:szCs w:val="20"/>
          <w:shd w:val="clear" w:color="auto" w:fill="FFFFFF"/>
        </w:rPr>
        <w:t xml:space="preserve">’ </w:t>
      </w:r>
      <w:r w:rsidRPr="0063642A">
        <w:rPr>
          <w:rFonts w:ascii="Times New Roman" w:hAnsi="Times New Roman" w:cs="Times New Roman"/>
          <w:i/>
          <w:sz w:val="20"/>
          <w:szCs w:val="20"/>
          <w:shd w:val="clear" w:color="auto" w:fill="FFFFFF"/>
        </w:rPr>
        <w:t>International Journal of Epidemiology</w:t>
      </w:r>
      <w:r w:rsidRPr="0063642A">
        <w:rPr>
          <w:rFonts w:ascii="Times New Roman" w:hAnsi="Times New Roman" w:cs="Times New Roman"/>
          <w:sz w:val="20"/>
          <w:szCs w:val="20"/>
          <w:shd w:val="clear" w:color="auto" w:fill="FFFFFF"/>
        </w:rPr>
        <w:t xml:space="preserve"> 34, 61</w:t>
      </w:r>
      <w:r w:rsidR="00DD740A" w:rsidRPr="0063642A">
        <w:rPr>
          <w:rFonts w:ascii="Times New Roman" w:hAnsi="Times New Roman" w:cs="Times New Roman"/>
          <w:sz w:val="20"/>
          <w:szCs w:val="20"/>
          <w:shd w:val="clear" w:color="auto" w:fill="FFFFFF"/>
        </w:rPr>
        <w:t>0-622.</w:t>
      </w:r>
    </w:p>
    <w:p w:rsidR="00A91A61" w:rsidRPr="00A91A61" w:rsidRDefault="00EC233F" w:rsidP="00A91A61">
      <w:pPr>
        <w:autoSpaceDE w:val="0"/>
        <w:autoSpaceDN w:val="0"/>
        <w:adjustRightInd w:val="0"/>
        <w:spacing w:after="0" w:line="240" w:lineRule="auto"/>
        <w:ind w:left="567" w:hanging="567"/>
        <w:jc w:val="both"/>
        <w:rPr>
          <w:rFonts w:ascii="Times New Roman" w:hAnsi="Times New Roman" w:cs="Times New Roman"/>
          <w:sz w:val="20"/>
          <w:szCs w:val="20"/>
          <w:shd w:val="clear" w:color="auto" w:fill="FFFFFF"/>
        </w:rPr>
      </w:pPr>
      <w:r w:rsidRPr="0063642A">
        <w:rPr>
          <w:rFonts w:ascii="Times New Roman" w:hAnsi="Times New Roman" w:cs="Times New Roman"/>
          <w:sz w:val="20"/>
          <w:szCs w:val="20"/>
          <w:shd w:val="clear" w:color="auto" w:fill="FFFFFF"/>
        </w:rPr>
        <w:t xml:space="preserve">Wagenaar, A.F., </w:t>
      </w:r>
      <w:r w:rsidR="00446DC8" w:rsidRPr="0063642A">
        <w:rPr>
          <w:rFonts w:ascii="Times New Roman" w:hAnsi="Times New Roman" w:cs="Times New Roman"/>
          <w:sz w:val="20"/>
          <w:szCs w:val="20"/>
          <w:shd w:val="clear" w:color="auto" w:fill="FFFFFF"/>
        </w:rPr>
        <w:t xml:space="preserve">M.A.J. </w:t>
      </w:r>
      <w:r w:rsidRPr="0063642A">
        <w:rPr>
          <w:rFonts w:ascii="Times New Roman" w:hAnsi="Times New Roman" w:cs="Times New Roman"/>
          <w:sz w:val="20"/>
          <w:szCs w:val="20"/>
          <w:shd w:val="clear" w:color="auto" w:fill="FFFFFF"/>
        </w:rPr>
        <w:t xml:space="preserve">Kompier, </w:t>
      </w:r>
      <w:r w:rsidR="00446DC8" w:rsidRPr="0063642A">
        <w:rPr>
          <w:rFonts w:ascii="Times New Roman" w:hAnsi="Times New Roman" w:cs="Times New Roman"/>
          <w:sz w:val="20"/>
          <w:szCs w:val="20"/>
          <w:shd w:val="clear" w:color="auto" w:fill="FFFFFF"/>
        </w:rPr>
        <w:t xml:space="preserve">I.L.D. </w:t>
      </w:r>
      <w:r w:rsidRPr="0063642A">
        <w:rPr>
          <w:rFonts w:ascii="Times New Roman" w:hAnsi="Times New Roman" w:cs="Times New Roman"/>
          <w:sz w:val="20"/>
          <w:szCs w:val="20"/>
          <w:shd w:val="clear" w:color="auto" w:fill="FFFFFF"/>
        </w:rPr>
        <w:t xml:space="preserve">Houtman, </w:t>
      </w:r>
      <w:r w:rsidR="00446DC8" w:rsidRPr="0063642A">
        <w:rPr>
          <w:rFonts w:ascii="Times New Roman" w:hAnsi="Times New Roman" w:cs="Times New Roman"/>
          <w:sz w:val="20"/>
          <w:szCs w:val="20"/>
          <w:shd w:val="clear" w:color="auto" w:fill="FFFFFF"/>
        </w:rPr>
        <w:t>S.N.J.</w:t>
      </w:r>
      <w:r w:rsidRPr="0063642A">
        <w:rPr>
          <w:rFonts w:ascii="Times New Roman" w:hAnsi="Times New Roman" w:cs="Times New Roman"/>
          <w:sz w:val="20"/>
          <w:szCs w:val="20"/>
          <w:shd w:val="clear" w:color="auto" w:fill="FFFFFF"/>
        </w:rPr>
        <w:t xml:space="preserve"> van den Bossche and </w:t>
      </w:r>
      <w:r w:rsidR="00446DC8" w:rsidRPr="0063642A">
        <w:rPr>
          <w:rFonts w:ascii="Times New Roman" w:hAnsi="Times New Roman" w:cs="Times New Roman"/>
          <w:sz w:val="20"/>
          <w:szCs w:val="20"/>
          <w:shd w:val="clear" w:color="auto" w:fill="FFFFFF"/>
        </w:rPr>
        <w:t xml:space="preserve">T.W. </w:t>
      </w:r>
      <w:r w:rsidRPr="0063642A">
        <w:rPr>
          <w:rFonts w:ascii="Times New Roman" w:hAnsi="Times New Roman" w:cs="Times New Roman"/>
          <w:sz w:val="20"/>
          <w:szCs w:val="20"/>
          <w:shd w:val="clear" w:color="auto" w:fill="FFFFFF"/>
        </w:rPr>
        <w:t>Taris (2012) ‘</w:t>
      </w:r>
      <w:r w:rsidRPr="00A91A61">
        <w:rPr>
          <w:rFonts w:ascii="Times New Roman" w:hAnsi="Times New Roman" w:cs="Times New Roman"/>
          <w:sz w:val="20"/>
          <w:szCs w:val="20"/>
          <w:shd w:val="clear" w:color="auto" w:fill="FFFFFF"/>
        </w:rPr>
        <w:t>Employment contracts and health selection,</w:t>
      </w:r>
      <w:r w:rsidR="00E445A0">
        <w:rPr>
          <w:rFonts w:ascii="Times New Roman" w:hAnsi="Times New Roman" w:cs="Times New Roman"/>
          <w:sz w:val="20"/>
          <w:szCs w:val="20"/>
          <w:shd w:val="clear" w:color="auto" w:fill="FFFFFF"/>
        </w:rPr>
        <w:t>’</w:t>
      </w:r>
      <w:r w:rsidRPr="00A91A61">
        <w:rPr>
          <w:rFonts w:ascii="Times New Roman" w:hAnsi="Times New Roman" w:cs="Times New Roman"/>
          <w:sz w:val="20"/>
          <w:szCs w:val="20"/>
          <w:shd w:val="clear" w:color="auto" w:fill="FFFFFF"/>
        </w:rPr>
        <w:t xml:space="preserve"> </w:t>
      </w:r>
      <w:r w:rsidRPr="00A91A61">
        <w:rPr>
          <w:rFonts w:ascii="Times New Roman" w:hAnsi="Times New Roman" w:cs="Times New Roman"/>
          <w:i/>
          <w:sz w:val="20"/>
          <w:szCs w:val="20"/>
          <w:shd w:val="clear" w:color="auto" w:fill="FFFFFF"/>
        </w:rPr>
        <w:t>Journal of Occupational and Environmental Medicine</w:t>
      </w:r>
      <w:r w:rsidRPr="00A91A61">
        <w:rPr>
          <w:rFonts w:ascii="Times New Roman" w:hAnsi="Times New Roman" w:cs="Times New Roman"/>
          <w:sz w:val="20"/>
          <w:szCs w:val="20"/>
          <w:shd w:val="clear" w:color="auto" w:fill="FFFFFF"/>
        </w:rPr>
        <w:t xml:space="preserve"> 54(10), 1192-1200</w:t>
      </w:r>
    </w:p>
    <w:p w:rsidR="00EC233F" w:rsidRPr="00A91A61" w:rsidRDefault="00E73671" w:rsidP="00A91A61">
      <w:pPr>
        <w:autoSpaceDE w:val="0"/>
        <w:autoSpaceDN w:val="0"/>
        <w:adjustRightIn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Wahl, O.</w:t>
      </w:r>
      <w:r w:rsidR="00A91A61" w:rsidRPr="00A91A61">
        <w:rPr>
          <w:rFonts w:ascii="Times New Roman" w:hAnsi="Times New Roman" w:cs="Times New Roman"/>
          <w:sz w:val="20"/>
          <w:szCs w:val="20"/>
        </w:rPr>
        <w:t xml:space="preserve">F. (2003) ‘Depictions of mental illness in children’s media,’ </w:t>
      </w:r>
      <w:r w:rsidR="00A91A61" w:rsidRPr="00A91A61">
        <w:rPr>
          <w:rFonts w:ascii="Times New Roman" w:hAnsi="Times New Roman" w:cs="Times New Roman"/>
          <w:i/>
          <w:sz w:val="20"/>
          <w:szCs w:val="20"/>
        </w:rPr>
        <w:t>Journal of Mental Health</w:t>
      </w:r>
      <w:r w:rsidR="00A91A61" w:rsidRPr="00A91A61">
        <w:rPr>
          <w:rFonts w:ascii="Times New Roman" w:hAnsi="Times New Roman" w:cs="Times New Roman"/>
          <w:sz w:val="20"/>
          <w:szCs w:val="20"/>
        </w:rPr>
        <w:t xml:space="preserve"> 12, 249-258</w:t>
      </w:r>
    </w:p>
    <w:p w:rsidR="006A7026" w:rsidRDefault="006A7026" w:rsidP="00B23709">
      <w:pPr>
        <w:spacing w:after="0" w:line="240" w:lineRule="auto"/>
        <w:rPr>
          <w:rFonts w:ascii="Times New Roman" w:eastAsia="Times New Roman" w:hAnsi="Times New Roman" w:cs="Times New Roman"/>
          <w:color w:val="000000"/>
          <w:sz w:val="16"/>
          <w:szCs w:val="16"/>
        </w:rPr>
      </w:pPr>
    </w:p>
    <w:p w:rsidR="006A7026" w:rsidRDefault="006A7026" w:rsidP="00B23709">
      <w:pPr>
        <w:spacing w:after="0" w:line="240" w:lineRule="auto"/>
        <w:rPr>
          <w:rFonts w:ascii="Times New Roman" w:eastAsia="Times New Roman" w:hAnsi="Times New Roman" w:cs="Times New Roman"/>
          <w:color w:val="000000"/>
          <w:sz w:val="16"/>
          <w:szCs w:val="16"/>
        </w:rPr>
      </w:pPr>
    </w:p>
    <w:p w:rsidR="005B5DD7" w:rsidRDefault="005B5DD7">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br w:type="page"/>
      </w:r>
    </w:p>
    <w:p w:rsidR="00A13F27" w:rsidRDefault="00A13F27" w:rsidP="00B23709">
      <w:pPr>
        <w:spacing w:after="0" w:line="240" w:lineRule="auto"/>
        <w:jc w:val="both"/>
        <w:rPr>
          <w:rFonts w:ascii="Times New Roman" w:hAnsi="Times New Roman" w:cs="Times New Roman"/>
          <w:sz w:val="24"/>
          <w:szCs w:val="24"/>
        </w:rPr>
        <w:sectPr w:rsidR="00A13F27" w:rsidSect="00235101">
          <w:footerReference w:type="default" r:id="rId16"/>
          <w:pgSz w:w="11906" w:h="16838"/>
          <w:pgMar w:top="1440" w:right="1440" w:bottom="1440" w:left="1440" w:header="708" w:footer="708" w:gutter="0"/>
          <w:cols w:space="708"/>
          <w:docGrid w:linePitch="360"/>
        </w:sectPr>
      </w:pPr>
    </w:p>
    <w:p w:rsidR="00595D1B" w:rsidRDefault="00595D1B" w:rsidP="00595D1B">
      <w:r>
        <w:rPr>
          <w:noProof/>
        </w:rPr>
        <w:lastRenderedPageBreak/>
        <w:drawing>
          <wp:inline distT="0" distB="0" distL="0" distR="0" wp14:anchorId="5BCF4FF7" wp14:editId="3B3B94C4">
            <wp:extent cx="5114925" cy="3743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rsidR="00595D1B" w:rsidRPr="00595D1B" w:rsidRDefault="00595D1B" w:rsidP="00595D1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Figure </w:t>
      </w:r>
      <w:r w:rsidR="00F1394C">
        <w:rPr>
          <w:rFonts w:ascii="Times New Roman" w:eastAsia="Times New Roman" w:hAnsi="Times New Roman" w:cs="Times New Roman"/>
          <w:b/>
          <w:color w:val="000000"/>
          <w:sz w:val="24"/>
          <w:szCs w:val="24"/>
        </w:rPr>
        <w:t>1</w:t>
      </w:r>
      <w:r w:rsidRPr="00595D1B">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Percentage d</w:t>
      </w:r>
      <w:r w:rsidRPr="00595D1B">
        <w:rPr>
          <w:rFonts w:ascii="Times New Roman" w:eastAsia="Times New Roman" w:hAnsi="Times New Roman" w:cs="Times New Roman"/>
          <w:b/>
          <w:color w:val="000000"/>
          <w:sz w:val="24"/>
          <w:szCs w:val="24"/>
        </w:rPr>
        <w:t>ifferences in reported health (mental health and general health)</w:t>
      </w:r>
    </w:p>
    <w:p w:rsidR="00595D1B" w:rsidRDefault="00595D1B" w:rsidP="00595D1B">
      <w:pPr>
        <w:spacing w:after="0" w:line="240" w:lineRule="auto"/>
        <w:rPr>
          <w:rFonts w:ascii="Times New Roman" w:eastAsia="Times New Roman" w:hAnsi="Times New Roman" w:cs="Times New Roman"/>
          <w:color w:val="000000"/>
          <w:sz w:val="20"/>
          <w:szCs w:val="20"/>
        </w:rPr>
      </w:pPr>
      <w:r w:rsidRPr="00950F1A">
        <w:rPr>
          <w:rFonts w:ascii="Times New Roman" w:eastAsia="Times New Roman" w:hAnsi="Times New Roman" w:cs="Times New Roman"/>
          <w:color w:val="000000"/>
          <w:sz w:val="20"/>
          <w:szCs w:val="20"/>
        </w:rPr>
        <w:t>Solid line</w:t>
      </w:r>
      <w:r>
        <w:rPr>
          <w:rFonts w:ascii="Times New Roman" w:eastAsia="Times New Roman" w:hAnsi="Times New Roman" w:cs="Times New Roman"/>
          <w:color w:val="000000"/>
          <w:sz w:val="20"/>
          <w:szCs w:val="20"/>
        </w:rPr>
        <w:t xml:space="preserve">s correspond to the seasonal/agency temping/casual sample; dashed lines correspond to the fixed-term </w:t>
      </w:r>
      <w:r w:rsidR="006D16BD">
        <w:rPr>
          <w:rFonts w:ascii="Times New Roman" w:eastAsia="Times New Roman" w:hAnsi="Times New Roman" w:cs="Times New Roman"/>
          <w:color w:val="000000"/>
          <w:sz w:val="20"/>
          <w:szCs w:val="20"/>
        </w:rPr>
        <w:t xml:space="preserve">contract </w:t>
      </w:r>
      <w:r>
        <w:rPr>
          <w:rFonts w:ascii="Times New Roman" w:eastAsia="Times New Roman" w:hAnsi="Times New Roman" w:cs="Times New Roman"/>
          <w:color w:val="000000"/>
          <w:sz w:val="20"/>
          <w:szCs w:val="20"/>
        </w:rPr>
        <w:t>sample.</w:t>
      </w:r>
    </w:p>
    <w:p w:rsidR="007C1EAB" w:rsidRDefault="007C1EAB" w:rsidP="00595D1B">
      <w:pPr>
        <w:spacing w:after="0" w:line="240" w:lineRule="auto"/>
        <w:rPr>
          <w:rFonts w:ascii="Times New Roman" w:hAnsi="Times New Roman" w:cs="Times New Roman"/>
          <w:b/>
          <w:color w:val="000000" w:themeColor="text1"/>
        </w:rPr>
      </w:pPr>
    </w:p>
    <w:p w:rsidR="00595D1B" w:rsidRPr="006D16BD" w:rsidRDefault="00595D1B" w:rsidP="006D16BD">
      <w:pPr>
        <w:tabs>
          <w:tab w:val="left" w:pos="7704"/>
        </w:tabs>
        <w:rPr>
          <w:rFonts w:ascii="Times New Roman" w:hAnsi="Times New Roman" w:cs="Times New Roman"/>
        </w:rPr>
      </w:pPr>
      <w:r>
        <w:rPr>
          <w:rFonts w:ascii="Times New Roman" w:hAnsi="Times New Roman" w:cs="Times New Roman"/>
        </w:rPr>
        <w:tab/>
      </w:r>
    </w:p>
    <w:p w:rsidR="00595D1B" w:rsidRDefault="00595D1B" w:rsidP="00595D1B">
      <w:r>
        <w:rPr>
          <w:noProof/>
        </w:rPr>
        <w:drawing>
          <wp:inline distT="0" distB="0" distL="0" distR="0" wp14:anchorId="48976710" wp14:editId="7359BC68">
            <wp:extent cx="4057650" cy="296956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57650" cy="2969565"/>
                    </a:xfrm>
                    <a:prstGeom prst="rect">
                      <a:avLst/>
                    </a:prstGeom>
                    <a:noFill/>
                    <a:ln>
                      <a:noFill/>
                    </a:ln>
                  </pic:spPr>
                </pic:pic>
              </a:graphicData>
            </a:graphic>
          </wp:inline>
        </w:drawing>
      </w:r>
    </w:p>
    <w:p w:rsidR="00595D1B" w:rsidRPr="00595D1B" w:rsidRDefault="00F1394C" w:rsidP="00595D1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Figure 2</w:t>
      </w:r>
      <w:r w:rsidR="00595D1B" w:rsidRPr="00595D1B">
        <w:rPr>
          <w:rFonts w:ascii="Times New Roman" w:eastAsia="Times New Roman" w:hAnsi="Times New Roman" w:cs="Times New Roman"/>
          <w:b/>
          <w:color w:val="000000"/>
          <w:sz w:val="24"/>
          <w:szCs w:val="24"/>
        </w:rPr>
        <w:t xml:space="preserve">: </w:t>
      </w:r>
      <w:r w:rsidR="00595D1B">
        <w:rPr>
          <w:rFonts w:ascii="Times New Roman" w:eastAsia="Times New Roman" w:hAnsi="Times New Roman" w:cs="Times New Roman"/>
          <w:b/>
          <w:color w:val="000000"/>
          <w:sz w:val="24"/>
          <w:szCs w:val="24"/>
        </w:rPr>
        <w:t>Percentage d</w:t>
      </w:r>
      <w:r w:rsidR="00595D1B" w:rsidRPr="00595D1B">
        <w:rPr>
          <w:rFonts w:ascii="Times New Roman" w:eastAsia="Times New Roman" w:hAnsi="Times New Roman" w:cs="Times New Roman"/>
          <w:b/>
          <w:color w:val="000000"/>
          <w:sz w:val="24"/>
          <w:szCs w:val="24"/>
        </w:rPr>
        <w:t>ifferences in job dissatisfaction</w:t>
      </w:r>
    </w:p>
    <w:p w:rsidR="006D16BD" w:rsidRDefault="006D16BD" w:rsidP="006D16BD">
      <w:pPr>
        <w:spacing w:after="0" w:line="240" w:lineRule="auto"/>
        <w:rPr>
          <w:rFonts w:ascii="Times New Roman" w:hAnsi="Times New Roman" w:cs="Times New Roman"/>
          <w:b/>
          <w:color w:val="000000" w:themeColor="text1"/>
        </w:rPr>
      </w:pPr>
      <w:r w:rsidRPr="00950F1A">
        <w:rPr>
          <w:rFonts w:ascii="Times New Roman" w:eastAsia="Times New Roman" w:hAnsi="Times New Roman" w:cs="Times New Roman"/>
          <w:color w:val="000000"/>
          <w:sz w:val="20"/>
          <w:szCs w:val="20"/>
        </w:rPr>
        <w:t>Solid line</w:t>
      </w:r>
      <w:r>
        <w:rPr>
          <w:rFonts w:ascii="Times New Roman" w:eastAsia="Times New Roman" w:hAnsi="Times New Roman" w:cs="Times New Roman"/>
          <w:color w:val="000000"/>
          <w:sz w:val="20"/>
          <w:szCs w:val="20"/>
        </w:rPr>
        <w:t>s correspond to the seasonal/agency temping/casual sample; dashed lines correspond to the fixed-term contract sample.</w:t>
      </w:r>
    </w:p>
    <w:p w:rsidR="00595D1B" w:rsidRPr="00595D1B" w:rsidRDefault="00595D1B" w:rsidP="00595D1B">
      <w:pPr>
        <w:tabs>
          <w:tab w:val="left" w:pos="7704"/>
        </w:tabs>
        <w:rPr>
          <w:rFonts w:ascii="Times New Roman" w:hAnsi="Times New Roman" w:cs="Times New Roman"/>
        </w:rPr>
        <w:sectPr w:rsidR="00595D1B" w:rsidRPr="00595D1B" w:rsidSect="00A13F27">
          <w:pgSz w:w="11906" w:h="16838"/>
          <w:pgMar w:top="1440" w:right="1440" w:bottom="1440" w:left="1440" w:header="709" w:footer="709" w:gutter="0"/>
          <w:cols w:space="708"/>
          <w:docGrid w:linePitch="360"/>
        </w:sectPr>
      </w:pPr>
    </w:p>
    <w:p w:rsidR="00046E66" w:rsidRDefault="00046E66" w:rsidP="00F1394C">
      <w:pPr>
        <w:spacing w:after="0" w:line="240" w:lineRule="auto"/>
        <w:rPr>
          <w:rFonts w:ascii="Times New Roman" w:eastAsia="Times New Roman" w:hAnsi="Times New Roman" w:cs="Times New Roman"/>
          <w:b/>
          <w:color w:val="000000" w:themeColor="text1"/>
          <w:sz w:val="24"/>
          <w:szCs w:val="24"/>
        </w:rPr>
      </w:pPr>
    </w:p>
    <w:p w:rsidR="00F1394C" w:rsidRPr="007D5EDD" w:rsidRDefault="00F1394C" w:rsidP="00F1394C">
      <w:pPr>
        <w:spacing w:after="0" w:line="240" w:lineRule="auto"/>
        <w:rPr>
          <w:rFonts w:ascii="Times New Roman" w:eastAsia="Times New Roman" w:hAnsi="Times New Roman" w:cs="Times New Roman"/>
          <w:b/>
          <w:color w:val="000000" w:themeColor="text1"/>
          <w:sz w:val="24"/>
          <w:szCs w:val="24"/>
        </w:rPr>
      </w:pPr>
      <w:r w:rsidRPr="007D5EDD">
        <w:rPr>
          <w:rFonts w:ascii="Times New Roman" w:eastAsia="Times New Roman" w:hAnsi="Times New Roman" w:cs="Times New Roman"/>
          <w:b/>
          <w:color w:val="000000" w:themeColor="text1"/>
          <w:sz w:val="24"/>
          <w:szCs w:val="24"/>
        </w:rPr>
        <w:t xml:space="preserve">Table 1: </w:t>
      </w:r>
      <w:r w:rsidR="00C700C7">
        <w:rPr>
          <w:rFonts w:ascii="Times New Roman" w:eastAsia="Times New Roman" w:hAnsi="Times New Roman" w:cs="Times New Roman"/>
          <w:b/>
          <w:color w:val="000000" w:themeColor="text1"/>
          <w:sz w:val="24"/>
          <w:szCs w:val="24"/>
        </w:rPr>
        <w:t xml:space="preserve">Sample means </w:t>
      </w:r>
      <w:r w:rsidR="00C700C7">
        <w:rPr>
          <w:rFonts w:ascii="Times New Roman" w:eastAsia="Times New Roman" w:hAnsi="Times New Roman" w:cs="Times New Roman"/>
          <w:b/>
          <w:iCs/>
          <w:color w:val="000000" w:themeColor="text1"/>
          <w:sz w:val="24"/>
          <w:szCs w:val="24"/>
        </w:rPr>
        <w:t>of health variables</w:t>
      </w:r>
      <w:r w:rsidRPr="007D5EDD">
        <w:rPr>
          <w:rFonts w:ascii="Times New Roman" w:eastAsia="Times New Roman" w:hAnsi="Times New Roman" w:cs="Times New Roman"/>
          <w:b/>
          <w:iCs/>
          <w:color w:val="000000" w:themeColor="text1"/>
          <w:sz w:val="24"/>
          <w:szCs w:val="24"/>
        </w:rPr>
        <w:t xml:space="preserve"> </w:t>
      </w:r>
    </w:p>
    <w:tbl>
      <w:tblPr>
        <w:tblW w:w="14574" w:type="dxa"/>
        <w:tblLayout w:type="fixed"/>
        <w:tblLook w:val="04A0" w:firstRow="1" w:lastRow="0" w:firstColumn="1" w:lastColumn="0" w:noHBand="0" w:noVBand="1"/>
      </w:tblPr>
      <w:tblGrid>
        <w:gridCol w:w="2618"/>
        <w:gridCol w:w="1034"/>
        <w:gridCol w:w="851"/>
        <w:gridCol w:w="1327"/>
        <w:gridCol w:w="850"/>
        <w:gridCol w:w="1370"/>
        <w:gridCol w:w="851"/>
        <w:gridCol w:w="1134"/>
        <w:gridCol w:w="1327"/>
        <w:gridCol w:w="992"/>
        <w:gridCol w:w="1370"/>
        <w:gridCol w:w="850"/>
      </w:tblGrid>
      <w:tr w:rsidR="00F1394C" w:rsidRPr="00620ED3" w:rsidTr="00C700C7">
        <w:trPr>
          <w:trHeight w:val="294"/>
        </w:trPr>
        <w:tc>
          <w:tcPr>
            <w:tcW w:w="2618" w:type="dxa"/>
            <w:tcBorders>
              <w:top w:val="single" w:sz="4" w:space="0" w:color="auto"/>
              <w:left w:val="nil"/>
              <w:bottom w:val="single" w:sz="4" w:space="0" w:color="auto"/>
              <w:right w:val="nil"/>
            </w:tcBorders>
            <w:shd w:val="clear" w:color="auto" w:fill="auto"/>
            <w:noWrap/>
            <w:vAlign w:val="bottom"/>
          </w:tcPr>
          <w:p w:rsidR="00F1394C" w:rsidRPr="00F1394C" w:rsidRDefault="00F1394C" w:rsidP="0085755F">
            <w:pPr>
              <w:spacing w:after="0" w:line="240" w:lineRule="auto"/>
              <w:rPr>
                <w:rFonts w:ascii="Times New Roman" w:eastAsia="Times New Roman" w:hAnsi="Times New Roman" w:cs="Times New Roman"/>
                <w:color w:val="000000"/>
                <w:sz w:val="20"/>
                <w:szCs w:val="20"/>
              </w:rPr>
            </w:pPr>
          </w:p>
        </w:tc>
        <w:tc>
          <w:tcPr>
            <w:tcW w:w="1034" w:type="dxa"/>
            <w:tcBorders>
              <w:top w:val="single" w:sz="4" w:space="0" w:color="auto"/>
              <w:left w:val="nil"/>
              <w:bottom w:val="single" w:sz="4" w:space="0" w:color="auto"/>
              <w:right w:val="nil"/>
            </w:tcBorders>
            <w:shd w:val="clear" w:color="auto" w:fill="auto"/>
            <w:noWrap/>
            <w:vAlign w:val="bottom"/>
          </w:tcPr>
          <w:p w:rsidR="00F1394C" w:rsidRPr="00F1394C" w:rsidRDefault="00F1394C" w:rsidP="0085755F">
            <w:pPr>
              <w:spacing w:after="0" w:line="240" w:lineRule="auto"/>
              <w:jc w:val="center"/>
              <w:rPr>
                <w:rFonts w:ascii="Times New Roman" w:eastAsia="Times New Roman" w:hAnsi="Times New Roman" w:cs="Times New Roman"/>
                <w:i/>
                <w:color w:val="000000"/>
                <w:sz w:val="20"/>
                <w:szCs w:val="20"/>
              </w:rPr>
            </w:pPr>
          </w:p>
        </w:tc>
        <w:tc>
          <w:tcPr>
            <w:tcW w:w="5249" w:type="dxa"/>
            <w:gridSpan w:val="5"/>
            <w:tcBorders>
              <w:top w:val="single" w:sz="4" w:space="0" w:color="auto"/>
              <w:left w:val="nil"/>
              <w:bottom w:val="single" w:sz="4" w:space="0" w:color="auto"/>
              <w:right w:val="nil"/>
            </w:tcBorders>
            <w:shd w:val="clear" w:color="auto" w:fill="auto"/>
            <w:noWrap/>
            <w:vAlign w:val="bottom"/>
          </w:tcPr>
          <w:p w:rsidR="00F1394C" w:rsidRPr="00F1394C" w:rsidRDefault="00E2667A" w:rsidP="00E2667A">
            <w:pPr>
              <w:numPr>
                <w:ilvl w:val="0"/>
                <w:numId w:val="18"/>
              </w:numPr>
              <w:spacing w:after="0" w:line="240" w:lineRule="auto"/>
              <w:contextualSpacing/>
              <w:jc w:val="center"/>
              <w:rPr>
                <w:rFonts w:ascii="Times New Roman" w:eastAsia="Times New Roman" w:hAnsi="Times New Roman" w:cs="Times New Roman"/>
                <w:i/>
                <w:color w:val="000000"/>
                <w:sz w:val="20"/>
                <w:szCs w:val="20"/>
              </w:rPr>
            </w:pPr>
            <w:r w:rsidRPr="00E2667A">
              <w:rPr>
                <w:rFonts w:ascii="Times New Roman" w:eastAsia="Times New Roman" w:hAnsi="Times New Roman" w:cs="Times New Roman"/>
                <w:i/>
                <w:color w:val="000000"/>
                <w:sz w:val="20"/>
                <w:szCs w:val="20"/>
              </w:rPr>
              <w:t>Seasonal/Agency Temping/Casual</w:t>
            </w:r>
          </w:p>
        </w:tc>
        <w:tc>
          <w:tcPr>
            <w:tcW w:w="5673" w:type="dxa"/>
            <w:gridSpan w:val="5"/>
            <w:tcBorders>
              <w:top w:val="single" w:sz="4" w:space="0" w:color="auto"/>
              <w:left w:val="nil"/>
              <w:bottom w:val="single" w:sz="4" w:space="0" w:color="auto"/>
              <w:right w:val="nil"/>
            </w:tcBorders>
            <w:vAlign w:val="bottom"/>
          </w:tcPr>
          <w:p w:rsidR="00F1394C" w:rsidRPr="00F1394C" w:rsidRDefault="00F1394C" w:rsidP="00F1394C">
            <w:pPr>
              <w:numPr>
                <w:ilvl w:val="0"/>
                <w:numId w:val="18"/>
              </w:numPr>
              <w:spacing w:after="0" w:line="240" w:lineRule="auto"/>
              <w:contextualSpacing/>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Fixed-Term</w:t>
            </w:r>
          </w:p>
        </w:tc>
      </w:tr>
      <w:tr w:rsidR="00F1394C" w:rsidRPr="007D5EDD" w:rsidTr="00C700C7">
        <w:trPr>
          <w:trHeight w:val="294"/>
        </w:trPr>
        <w:tc>
          <w:tcPr>
            <w:tcW w:w="2618" w:type="dxa"/>
            <w:tcBorders>
              <w:top w:val="single" w:sz="4" w:space="0" w:color="auto"/>
              <w:left w:val="nil"/>
              <w:bottom w:val="single" w:sz="4" w:space="0" w:color="auto"/>
              <w:right w:val="nil"/>
            </w:tcBorders>
            <w:shd w:val="clear" w:color="auto" w:fill="auto"/>
            <w:noWrap/>
            <w:vAlign w:val="bottom"/>
            <w:hideMark/>
          </w:tcPr>
          <w:p w:rsidR="00F1394C" w:rsidRPr="00F1394C" w:rsidRDefault="00F1394C" w:rsidP="0085755F">
            <w:pPr>
              <w:spacing w:after="0" w:line="240" w:lineRule="auto"/>
              <w:rPr>
                <w:rFonts w:ascii="Times New Roman" w:eastAsia="Times New Roman" w:hAnsi="Times New Roman" w:cs="Times New Roman"/>
                <w:color w:val="000000"/>
                <w:sz w:val="20"/>
                <w:szCs w:val="20"/>
              </w:rPr>
            </w:pPr>
          </w:p>
        </w:tc>
        <w:tc>
          <w:tcPr>
            <w:tcW w:w="1034" w:type="dxa"/>
            <w:tcBorders>
              <w:top w:val="single" w:sz="4" w:space="0" w:color="auto"/>
              <w:left w:val="nil"/>
              <w:bottom w:val="single" w:sz="4" w:space="0" w:color="auto"/>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Nevers</w:t>
            </w:r>
          </w:p>
        </w:tc>
        <w:tc>
          <w:tcPr>
            <w:tcW w:w="851" w:type="dxa"/>
            <w:tcBorders>
              <w:top w:val="single" w:sz="4" w:space="0" w:color="auto"/>
              <w:left w:val="nil"/>
              <w:bottom w:val="single" w:sz="4" w:space="0" w:color="auto"/>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Futures</w:t>
            </w:r>
          </w:p>
        </w:tc>
        <w:tc>
          <w:tcPr>
            <w:tcW w:w="1327" w:type="dxa"/>
            <w:tcBorders>
              <w:top w:val="single" w:sz="4" w:space="0" w:color="auto"/>
              <w:left w:val="nil"/>
              <w:bottom w:val="single" w:sz="4" w:space="0" w:color="auto"/>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Switchers-In</w:t>
            </w:r>
          </w:p>
        </w:tc>
        <w:tc>
          <w:tcPr>
            <w:tcW w:w="850" w:type="dxa"/>
            <w:tcBorders>
              <w:top w:val="single" w:sz="4" w:space="0" w:color="auto"/>
              <w:left w:val="nil"/>
              <w:bottom w:val="single" w:sz="4" w:space="0" w:color="auto"/>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Temps</w:t>
            </w:r>
          </w:p>
        </w:tc>
        <w:tc>
          <w:tcPr>
            <w:tcW w:w="1370" w:type="dxa"/>
            <w:tcBorders>
              <w:top w:val="single" w:sz="4" w:space="0" w:color="auto"/>
              <w:left w:val="nil"/>
              <w:bottom w:val="single" w:sz="4" w:space="0" w:color="auto"/>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Switchers-Out</w:t>
            </w:r>
          </w:p>
        </w:tc>
        <w:tc>
          <w:tcPr>
            <w:tcW w:w="851" w:type="dxa"/>
            <w:tcBorders>
              <w:top w:val="single" w:sz="4" w:space="0" w:color="auto"/>
              <w:left w:val="nil"/>
              <w:bottom w:val="single" w:sz="4" w:space="0" w:color="auto"/>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Pasts</w:t>
            </w:r>
          </w:p>
        </w:tc>
        <w:tc>
          <w:tcPr>
            <w:tcW w:w="1134" w:type="dxa"/>
            <w:tcBorders>
              <w:top w:val="single" w:sz="4" w:space="0" w:color="auto"/>
              <w:left w:val="nil"/>
              <w:bottom w:val="single" w:sz="4" w:space="0" w:color="auto"/>
              <w:right w:val="nil"/>
            </w:tcBorders>
            <w:vAlign w:val="bottom"/>
          </w:tcPr>
          <w:p w:rsidR="00F1394C" w:rsidRPr="00F1394C" w:rsidRDefault="00F1394C" w:rsidP="0085755F">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Futures</w:t>
            </w:r>
          </w:p>
        </w:tc>
        <w:tc>
          <w:tcPr>
            <w:tcW w:w="1327" w:type="dxa"/>
            <w:tcBorders>
              <w:top w:val="single" w:sz="4" w:space="0" w:color="auto"/>
              <w:left w:val="nil"/>
              <w:bottom w:val="single" w:sz="4" w:space="0" w:color="auto"/>
              <w:right w:val="nil"/>
            </w:tcBorders>
            <w:vAlign w:val="bottom"/>
          </w:tcPr>
          <w:p w:rsidR="00F1394C" w:rsidRPr="00F1394C" w:rsidRDefault="00F1394C" w:rsidP="0085755F">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Switchers-In</w:t>
            </w:r>
          </w:p>
        </w:tc>
        <w:tc>
          <w:tcPr>
            <w:tcW w:w="992" w:type="dxa"/>
            <w:tcBorders>
              <w:top w:val="single" w:sz="4" w:space="0" w:color="auto"/>
              <w:left w:val="nil"/>
              <w:bottom w:val="single" w:sz="4" w:space="0" w:color="auto"/>
              <w:right w:val="nil"/>
            </w:tcBorders>
            <w:vAlign w:val="bottom"/>
          </w:tcPr>
          <w:p w:rsidR="00F1394C" w:rsidRPr="00F1394C" w:rsidRDefault="00F1394C" w:rsidP="0085755F">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Temps</w:t>
            </w:r>
          </w:p>
        </w:tc>
        <w:tc>
          <w:tcPr>
            <w:tcW w:w="1370" w:type="dxa"/>
            <w:tcBorders>
              <w:top w:val="single" w:sz="4" w:space="0" w:color="auto"/>
              <w:left w:val="nil"/>
              <w:bottom w:val="single" w:sz="4" w:space="0" w:color="auto"/>
              <w:right w:val="nil"/>
            </w:tcBorders>
            <w:vAlign w:val="bottom"/>
          </w:tcPr>
          <w:p w:rsidR="00F1394C" w:rsidRPr="00F1394C" w:rsidRDefault="00F1394C" w:rsidP="0085755F">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Switchers-Out</w:t>
            </w:r>
          </w:p>
        </w:tc>
        <w:tc>
          <w:tcPr>
            <w:tcW w:w="850" w:type="dxa"/>
            <w:tcBorders>
              <w:top w:val="single" w:sz="4" w:space="0" w:color="auto"/>
              <w:left w:val="nil"/>
              <w:bottom w:val="single" w:sz="4" w:space="0" w:color="auto"/>
              <w:right w:val="nil"/>
            </w:tcBorders>
            <w:vAlign w:val="bottom"/>
          </w:tcPr>
          <w:p w:rsidR="00F1394C" w:rsidRPr="00F1394C" w:rsidRDefault="00F1394C" w:rsidP="0085755F">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Pasts</w:t>
            </w:r>
          </w:p>
        </w:tc>
      </w:tr>
      <w:tr w:rsidR="00F1394C" w:rsidRPr="007D5EDD" w:rsidTr="00C700C7">
        <w:trPr>
          <w:trHeight w:val="294"/>
        </w:trPr>
        <w:tc>
          <w:tcPr>
            <w:tcW w:w="2618"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Psychological distress</w:t>
            </w:r>
            <w:r w:rsidR="00C43717">
              <w:rPr>
                <w:rFonts w:ascii="Times New Roman" w:eastAsia="Times New Roman" w:hAnsi="Times New Roman" w:cs="Times New Roman"/>
                <w:color w:val="000000"/>
                <w:sz w:val="20"/>
                <w:szCs w:val="20"/>
              </w:rPr>
              <w:t xml:space="preserve"> (0-12)</w:t>
            </w:r>
          </w:p>
        </w:tc>
        <w:tc>
          <w:tcPr>
            <w:tcW w:w="1034"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1.648</w:t>
            </w:r>
          </w:p>
        </w:tc>
        <w:tc>
          <w:tcPr>
            <w:tcW w:w="851"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2.013</w:t>
            </w:r>
          </w:p>
        </w:tc>
        <w:tc>
          <w:tcPr>
            <w:tcW w:w="1327"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2.426</w:t>
            </w:r>
          </w:p>
        </w:tc>
        <w:tc>
          <w:tcPr>
            <w:tcW w:w="850"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2.422</w:t>
            </w:r>
          </w:p>
        </w:tc>
        <w:tc>
          <w:tcPr>
            <w:tcW w:w="1370"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1.711</w:t>
            </w:r>
          </w:p>
        </w:tc>
        <w:tc>
          <w:tcPr>
            <w:tcW w:w="851"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1.940</w:t>
            </w:r>
          </w:p>
        </w:tc>
        <w:tc>
          <w:tcPr>
            <w:tcW w:w="1134" w:type="dxa"/>
            <w:tcBorders>
              <w:top w:val="nil"/>
              <w:left w:val="nil"/>
              <w:bottom w:val="nil"/>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1.837</w:t>
            </w:r>
          </w:p>
        </w:tc>
        <w:tc>
          <w:tcPr>
            <w:tcW w:w="1327" w:type="dxa"/>
            <w:tcBorders>
              <w:top w:val="nil"/>
              <w:left w:val="nil"/>
              <w:bottom w:val="nil"/>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1.855</w:t>
            </w:r>
          </w:p>
        </w:tc>
        <w:tc>
          <w:tcPr>
            <w:tcW w:w="992" w:type="dxa"/>
            <w:tcBorders>
              <w:top w:val="nil"/>
              <w:left w:val="nil"/>
              <w:bottom w:val="nil"/>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1.849</w:t>
            </w:r>
          </w:p>
        </w:tc>
        <w:tc>
          <w:tcPr>
            <w:tcW w:w="1370" w:type="dxa"/>
            <w:tcBorders>
              <w:top w:val="nil"/>
              <w:left w:val="nil"/>
              <w:bottom w:val="nil"/>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1.644</w:t>
            </w:r>
          </w:p>
        </w:tc>
        <w:tc>
          <w:tcPr>
            <w:tcW w:w="850" w:type="dxa"/>
            <w:tcBorders>
              <w:top w:val="nil"/>
              <w:left w:val="nil"/>
              <w:bottom w:val="nil"/>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1.733</w:t>
            </w:r>
          </w:p>
        </w:tc>
      </w:tr>
      <w:tr w:rsidR="00F1394C" w:rsidRPr="007D5EDD" w:rsidTr="00C700C7">
        <w:trPr>
          <w:trHeight w:val="294"/>
        </w:trPr>
        <w:tc>
          <w:tcPr>
            <w:tcW w:w="2618"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Psychological anxiety</w:t>
            </w:r>
            <w:r w:rsidR="00C43717">
              <w:rPr>
                <w:rFonts w:ascii="Times New Roman" w:eastAsia="Times New Roman" w:hAnsi="Times New Roman" w:cs="Times New Roman"/>
                <w:color w:val="000000"/>
                <w:sz w:val="20"/>
                <w:szCs w:val="20"/>
              </w:rPr>
              <w:t xml:space="preserve"> (0-1)</w:t>
            </w:r>
          </w:p>
        </w:tc>
        <w:tc>
          <w:tcPr>
            <w:tcW w:w="1034"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0.043</w:t>
            </w:r>
          </w:p>
        </w:tc>
        <w:tc>
          <w:tcPr>
            <w:tcW w:w="851"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0.053</w:t>
            </w:r>
          </w:p>
        </w:tc>
        <w:tc>
          <w:tcPr>
            <w:tcW w:w="1327"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0.086</w:t>
            </w:r>
          </w:p>
        </w:tc>
        <w:tc>
          <w:tcPr>
            <w:tcW w:w="850"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0.062</w:t>
            </w:r>
          </w:p>
        </w:tc>
        <w:tc>
          <w:tcPr>
            <w:tcW w:w="1370"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0.039</w:t>
            </w:r>
          </w:p>
        </w:tc>
        <w:tc>
          <w:tcPr>
            <w:tcW w:w="851"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0.063</w:t>
            </w:r>
          </w:p>
        </w:tc>
        <w:tc>
          <w:tcPr>
            <w:tcW w:w="1134" w:type="dxa"/>
            <w:tcBorders>
              <w:top w:val="nil"/>
              <w:left w:val="nil"/>
              <w:bottom w:val="nil"/>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0.049</w:t>
            </w:r>
          </w:p>
        </w:tc>
        <w:tc>
          <w:tcPr>
            <w:tcW w:w="1327" w:type="dxa"/>
            <w:tcBorders>
              <w:top w:val="nil"/>
              <w:left w:val="nil"/>
              <w:bottom w:val="nil"/>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0.049</w:t>
            </w:r>
          </w:p>
        </w:tc>
        <w:tc>
          <w:tcPr>
            <w:tcW w:w="992" w:type="dxa"/>
            <w:tcBorders>
              <w:top w:val="nil"/>
              <w:left w:val="nil"/>
              <w:bottom w:val="nil"/>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0.067</w:t>
            </w:r>
          </w:p>
        </w:tc>
        <w:tc>
          <w:tcPr>
            <w:tcW w:w="1370" w:type="dxa"/>
            <w:tcBorders>
              <w:top w:val="nil"/>
              <w:left w:val="nil"/>
              <w:bottom w:val="nil"/>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0.027</w:t>
            </w:r>
          </w:p>
        </w:tc>
        <w:tc>
          <w:tcPr>
            <w:tcW w:w="850" w:type="dxa"/>
            <w:tcBorders>
              <w:top w:val="nil"/>
              <w:left w:val="nil"/>
              <w:bottom w:val="nil"/>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0.066</w:t>
            </w:r>
          </w:p>
        </w:tc>
      </w:tr>
      <w:tr w:rsidR="00F1394C" w:rsidRPr="007D5EDD" w:rsidTr="00C700C7">
        <w:trPr>
          <w:trHeight w:val="294"/>
        </w:trPr>
        <w:tc>
          <w:tcPr>
            <w:tcW w:w="2618" w:type="dxa"/>
            <w:tcBorders>
              <w:top w:val="nil"/>
              <w:left w:val="nil"/>
              <w:bottom w:val="nil"/>
              <w:right w:val="nil"/>
            </w:tcBorders>
            <w:shd w:val="clear" w:color="auto" w:fill="auto"/>
            <w:noWrap/>
            <w:vAlign w:val="bottom"/>
          </w:tcPr>
          <w:p w:rsidR="00F1394C" w:rsidRPr="00F1394C" w:rsidRDefault="00F1394C" w:rsidP="0085755F">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Life dissatisfaction</w:t>
            </w:r>
            <w:r w:rsidR="00C43717">
              <w:rPr>
                <w:rFonts w:ascii="Times New Roman" w:eastAsia="Times New Roman" w:hAnsi="Times New Roman" w:cs="Times New Roman"/>
                <w:color w:val="000000"/>
                <w:sz w:val="20"/>
                <w:szCs w:val="20"/>
              </w:rPr>
              <w:t xml:space="preserve"> (1-7)</w:t>
            </w:r>
          </w:p>
        </w:tc>
        <w:tc>
          <w:tcPr>
            <w:tcW w:w="1034" w:type="dxa"/>
            <w:tcBorders>
              <w:top w:val="nil"/>
              <w:left w:val="nil"/>
              <w:bottom w:val="nil"/>
              <w:right w:val="nil"/>
            </w:tcBorders>
            <w:shd w:val="clear" w:color="auto" w:fill="auto"/>
            <w:noWrap/>
            <w:vAlign w:val="bottom"/>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2.758</w:t>
            </w:r>
          </w:p>
        </w:tc>
        <w:tc>
          <w:tcPr>
            <w:tcW w:w="851" w:type="dxa"/>
            <w:tcBorders>
              <w:top w:val="nil"/>
              <w:left w:val="nil"/>
              <w:bottom w:val="nil"/>
              <w:right w:val="nil"/>
            </w:tcBorders>
            <w:shd w:val="clear" w:color="auto" w:fill="auto"/>
            <w:noWrap/>
            <w:vAlign w:val="bottom"/>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2.874</w:t>
            </w:r>
          </w:p>
        </w:tc>
        <w:tc>
          <w:tcPr>
            <w:tcW w:w="1327" w:type="dxa"/>
            <w:tcBorders>
              <w:top w:val="nil"/>
              <w:left w:val="nil"/>
              <w:bottom w:val="nil"/>
              <w:right w:val="nil"/>
            </w:tcBorders>
            <w:shd w:val="clear" w:color="auto" w:fill="auto"/>
            <w:noWrap/>
            <w:vAlign w:val="bottom"/>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3.044</w:t>
            </w:r>
          </w:p>
        </w:tc>
        <w:tc>
          <w:tcPr>
            <w:tcW w:w="850" w:type="dxa"/>
            <w:tcBorders>
              <w:top w:val="nil"/>
              <w:left w:val="nil"/>
              <w:bottom w:val="nil"/>
              <w:right w:val="nil"/>
            </w:tcBorders>
            <w:shd w:val="clear" w:color="auto" w:fill="auto"/>
            <w:noWrap/>
            <w:vAlign w:val="bottom"/>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3.007</w:t>
            </w:r>
          </w:p>
        </w:tc>
        <w:tc>
          <w:tcPr>
            <w:tcW w:w="1370" w:type="dxa"/>
            <w:tcBorders>
              <w:top w:val="nil"/>
              <w:left w:val="nil"/>
              <w:bottom w:val="nil"/>
              <w:right w:val="nil"/>
            </w:tcBorders>
            <w:shd w:val="clear" w:color="auto" w:fill="auto"/>
            <w:noWrap/>
            <w:vAlign w:val="bottom"/>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2.969</w:t>
            </w:r>
          </w:p>
        </w:tc>
        <w:tc>
          <w:tcPr>
            <w:tcW w:w="851" w:type="dxa"/>
            <w:tcBorders>
              <w:top w:val="nil"/>
              <w:left w:val="nil"/>
              <w:bottom w:val="nil"/>
              <w:right w:val="nil"/>
            </w:tcBorders>
            <w:shd w:val="clear" w:color="auto" w:fill="auto"/>
            <w:noWrap/>
            <w:vAlign w:val="bottom"/>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2.886</w:t>
            </w:r>
          </w:p>
        </w:tc>
        <w:tc>
          <w:tcPr>
            <w:tcW w:w="1134" w:type="dxa"/>
            <w:tcBorders>
              <w:top w:val="nil"/>
              <w:left w:val="nil"/>
              <w:bottom w:val="nil"/>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2.838</w:t>
            </w:r>
          </w:p>
        </w:tc>
        <w:tc>
          <w:tcPr>
            <w:tcW w:w="1327" w:type="dxa"/>
            <w:tcBorders>
              <w:top w:val="nil"/>
              <w:left w:val="nil"/>
              <w:bottom w:val="nil"/>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2.953</w:t>
            </w:r>
          </w:p>
        </w:tc>
        <w:tc>
          <w:tcPr>
            <w:tcW w:w="992" w:type="dxa"/>
            <w:tcBorders>
              <w:top w:val="nil"/>
              <w:left w:val="nil"/>
              <w:bottom w:val="nil"/>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2.828</w:t>
            </w:r>
          </w:p>
        </w:tc>
        <w:tc>
          <w:tcPr>
            <w:tcW w:w="1370" w:type="dxa"/>
            <w:tcBorders>
              <w:top w:val="nil"/>
              <w:left w:val="nil"/>
              <w:bottom w:val="nil"/>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2.784</w:t>
            </w:r>
          </w:p>
        </w:tc>
        <w:tc>
          <w:tcPr>
            <w:tcW w:w="850" w:type="dxa"/>
            <w:tcBorders>
              <w:top w:val="nil"/>
              <w:left w:val="nil"/>
              <w:bottom w:val="nil"/>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2.779</w:t>
            </w:r>
          </w:p>
        </w:tc>
      </w:tr>
      <w:tr w:rsidR="00F1394C" w:rsidRPr="007D5EDD" w:rsidTr="00C700C7">
        <w:trPr>
          <w:trHeight w:val="294"/>
        </w:trPr>
        <w:tc>
          <w:tcPr>
            <w:tcW w:w="2618"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Poor general health</w:t>
            </w:r>
            <w:r w:rsidR="00C43717">
              <w:rPr>
                <w:rFonts w:ascii="Times New Roman" w:eastAsia="Times New Roman" w:hAnsi="Times New Roman" w:cs="Times New Roman"/>
                <w:color w:val="000000"/>
                <w:sz w:val="20"/>
                <w:szCs w:val="20"/>
              </w:rPr>
              <w:t xml:space="preserve"> (1-5)</w:t>
            </w:r>
          </w:p>
        </w:tc>
        <w:tc>
          <w:tcPr>
            <w:tcW w:w="1034"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1.974</w:t>
            </w:r>
          </w:p>
        </w:tc>
        <w:tc>
          <w:tcPr>
            <w:tcW w:w="851"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2.032</w:t>
            </w:r>
          </w:p>
        </w:tc>
        <w:tc>
          <w:tcPr>
            <w:tcW w:w="1327"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2.139</w:t>
            </w:r>
          </w:p>
        </w:tc>
        <w:tc>
          <w:tcPr>
            <w:tcW w:w="850"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2.076</w:t>
            </w:r>
          </w:p>
        </w:tc>
        <w:tc>
          <w:tcPr>
            <w:tcW w:w="1370"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2.049</w:t>
            </w:r>
          </w:p>
        </w:tc>
        <w:tc>
          <w:tcPr>
            <w:tcW w:w="851" w:type="dxa"/>
            <w:tcBorders>
              <w:top w:val="nil"/>
              <w:left w:val="nil"/>
              <w:bottom w:val="nil"/>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2.113</w:t>
            </w:r>
          </w:p>
        </w:tc>
        <w:tc>
          <w:tcPr>
            <w:tcW w:w="1134" w:type="dxa"/>
            <w:tcBorders>
              <w:top w:val="nil"/>
              <w:left w:val="nil"/>
              <w:bottom w:val="nil"/>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2.009</w:t>
            </w:r>
          </w:p>
        </w:tc>
        <w:tc>
          <w:tcPr>
            <w:tcW w:w="1327" w:type="dxa"/>
            <w:tcBorders>
              <w:top w:val="nil"/>
              <w:left w:val="nil"/>
              <w:bottom w:val="nil"/>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1.981</w:t>
            </w:r>
          </w:p>
        </w:tc>
        <w:tc>
          <w:tcPr>
            <w:tcW w:w="992" w:type="dxa"/>
            <w:tcBorders>
              <w:top w:val="nil"/>
              <w:left w:val="nil"/>
              <w:bottom w:val="nil"/>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2.000</w:t>
            </w:r>
          </w:p>
        </w:tc>
        <w:tc>
          <w:tcPr>
            <w:tcW w:w="1370" w:type="dxa"/>
            <w:tcBorders>
              <w:top w:val="nil"/>
              <w:left w:val="nil"/>
              <w:bottom w:val="nil"/>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1.898</w:t>
            </w:r>
          </w:p>
        </w:tc>
        <w:tc>
          <w:tcPr>
            <w:tcW w:w="850" w:type="dxa"/>
            <w:tcBorders>
              <w:top w:val="nil"/>
              <w:left w:val="nil"/>
              <w:bottom w:val="nil"/>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2.020</w:t>
            </w:r>
          </w:p>
        </w:tc>
      </w:tr>
      <w:tr w:rsidR="00F1394C" w:rsidRPr="007D5EDD" w:rsidTr="00F43FCC">
        <w:trPr>
          <w:trHeight w:val="294"/>
        </w:trPr>
        <w:tc>
          <w:tcPr>
            <w:tcW w:w="2618" w:type="dxa"/>
            <w:tcBorders>
              <w:top w:val="nil"/>
              <w:left w:val="nil"/>
              <w:bottom w:val="single" w:sz="4" w:space="0" w:color="auto"/>
              <w:right w:val="nil"/>
            </w:tcBorders>
            <w:shd w:val="clear" w:color="auto" w:fill="auto"/>
            <w:noWrap/>
            <w:vAlign w:val="bottom"/>
            <w:hideMark/>
          </w:tcPr>
          <w:p w:rsidR="00F1394C" w:rsidRPr="00F1394C" w:rsidRDefault="00F1394C" w:rsidP="0085755F">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Job dissatisfaction</w:t>
            </w:r>
            <w:r w:rsidR="00C43717">
              <w:rPr>
                <w:rFonts w:ascii="Times New Roman" w:eastAsia="Times New Roman" w:hAnsi="Times New Roman" w:cs="Times New Roman"/>
                <w:color w:val="000000"/>
                <w:sz w:val="20"/>
                <w:szCs w:val="20"/>
              </w:rPr>
              <w:t xml:space="preserve"> (1-7)</w:t>
            </w:r>
          </w:p>
        </w:tc>
        <w:tc>
          <w:tcPr>
            <w:tcW w:w="1034" w:type="dxa"/>
            <w:tcBorders>
              <w:top w:val="nil"/>
              <w:left w:val="nil"/>
              <w:bottom w:val="single" w:sz="4" w:space="0" w:color="auto"/>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2.632</w:t>
            </w:r>
          </w:p>
        </w:tc>
        <w:tc>
          <w:tcPr>
            <w:tcW w:w="851" w:type="dxa"/>
            <w:tcBorders>
              <w:top w:val="nil"/>
              <w:left w:val="nil"/>
              <w:bottom w:val="single" w:sz="4" w:space="0" w:color="auto"/>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2.823</w:t>
            </w:r>
          </w:p>
        </w:tc>
        <w:tc>
          <w:tcPr>
            <w:tcW w:w="1327" w:type="dxa"/>
            <w:tcBorders>
              <w:top w:val="nil"/>
              <w:left w:val="nil"/>
              <w:bottom w:val="single" w:sz="4" w:space="0" w:color="auto"/>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3.251</w:t>
            </w:r>
          </w:p>
        </w:tc>
        <w:tc>
          <w:tcPr>
            <w:tcW w:w="850" w:type="dxa"/>
            <w:tcBorders>
              <w:top w:val="nil"/>
              <w:left w:val="nil"/>
              <w:bottom w:val="single" w:sz="4" w:space="0" w:color="auto"/>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3.047</w:t>
            </w:r>
          </w:p>
        </w:tc>
        <w:tc>
          <w:tcPr>
            <w:tcW w:w="1370" w:type="dxa"/>
            <w:tcBorders>
              <w:top w:val="nil"/>
              <w:left w:val="nil"/>
              <w:bottom w:val="single" w:sz="4" w:space="0" w:color="auto"/>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2.583</w:t>
            </w:r>
          </w:p>
        </w:tc>
        <w:tc>
          <w:tcPr>
            <w:tcW w:w="851" w:type="dxa"/>
            <w:tcBorders>
              <w:top w:val="nil"/>
              <w:left w:val="nil"/>
              <w:bottom w:val="single" w:sz="4" w:space="0" w:color="auto"/>
              <w:right w:val="nil"/>
            </w:tcBorders>
            <w:shd w:val="clear" w:color="auto" w:fill="auto"/>
            <w:noWrap/>
            <w:vAlign w:val="bottom"/>
            <w:hideMark/>
          </w:tcPr>
          <w:p w:rsidR="00F1394C" w:rsidRPr="00F1394C" w:rsidRDefault="00F1394C" w:rsidP="0085755F">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2.617</w:t>
            </w:r>
          </w:p>
        </w:tc>
        <w:tc>
          <w:tcPr>
            <w:tcW w:w="1134" w:type="dxa"/>
            <w:tcBorders>
              <w:top w:val="nil"/>
              <w:left w:val="nil"/>
              <w:bottom w:val="single" w:sz="4" w:space="0" w:color="auto"/>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2.773</w:t>
            </w:r>
          </w:p>
        </w:tc>
        <w:tc>
          <w:tcPr>
            <w:tcW w:w="1327" w:type="dxa"/>
            <w:tcBorders>
              <w:top w:val="nil"/>
              <w:left w:val="nil"/>
              <w:bottom w:val="single" w:sz="4" w:space="0" w:color="auto"/>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3.141</w:t>
            </w:r>
          </w:p>
        </w:tc>
        <w:tc>
          <w:tcPr>
            <w:tcW w:w="992" w:type="dxa"/>
            <w:tcBorders>
              <w:top w:val="nil"/>
              <w:left w:val="nil"/>
              <w:bottom w:val="single" w:sz="4" w:space="0" w:color="auto"/>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2.756</w:t>
            </w:r>
          </w:p>
        </w:tc>
        <w:tc>
          <w:tcPr>
            <w:tcW w:w="1370" w:type="dxa"/>
            <w:tcBorders>
              <w:top w:val="nil"/>
              <w:left w:val="nil"/>
              <w:bottom w:val="single" w:sz="4" w:space="0" w:color="auto"/>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2.662</w:t>
            </w:r>
          </w:p>
        </w:tc>
        <w:tc>
          <w:tcPr>
            <w:tcW w:w="850" w:type="dxa"/>
            <w:tcBorders>
              <w:top w:val="nil"/>
              <w:left w:val="nil"/>
              <w:bottom w:val="single" w:sz="4" w:space="0" w:color="auto"/>
              <w:right w:val="nil"/>
            </w:tcBorders>
            <w:vAlign w:val="bottom"/>
          </w:tcPr>
          <w:p w:rsidR="00F1394C" w:rsidRPr="00F1394C" w:rsidRDefault="00F1394C" w:rsidP="0085755F">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2.703</w:t>
            </w:r>
          </w:p>
        </w:tc>
      </w:tr>
      <w:tr w:rsidR="00F43FCC" w:rsidRPr="007D5EDD" w:rsidTr="007F183F">
        <w:trPr>
          <w:trHeight w:val="294"/>
        </w:trPr>
        <w:tc>
          <w:tcPr>
            <w:tcW w:w="2618" w:type="dxa"/>
            <w:tcBorders>
              <w:top w:val="single" w:sz="4" w:space="0" w:color="auto"/>
              <w:left w:val="nil"/>
              <w:right w:val="nil"/>
            </w:tcBorders>
            <w:shd w:val="clear" w:color="auto" w:fill="auto"/>
            <w:noWrap/>
            <w:vAlign w:val="center"/>
          </w:tcPr>
          <w:p w:rsidR="00F43FCC" w:rsidRPr="002B3BC2" w:rsidRDefault="00F43FCC" w:rsidP="00F43FCC">
            <w:pPr>
              <w:spacing w:after="0" w:line="240" w:lineRule="auto"/>
              <w:rPr>
                <w:rFonts w:ascii="Times New Roman" w:eastAsia="Times New Roman" w:hAnsi="Times New Roman" w:cs="Times New Roman"/>
                <w:color w:val="000000"/>
                <w:sz w:val="20"/>
                <w:szCs w:val="20"/>
              </w:rPr>
            </w:pPr>
            <w:r w:rsidRPr="002B3BC2">
              <w:rPr>
                <w:rFonts w:ascii="Times New Roman" w:hAnsi="Times New Roman"/>
                <w:color w:val="000000"/>
                <w:sz w:val="20"/>
                <w:szCs w:val="20"/>
              </w:rPr>
              <w:t>Number of observations</w:t>
            </w:r>
          </w:p>
        </w:tc>
        <w:tc>
          <w:tcPr>
            <w:tcW w:w="1034" w:type="dxa"/>
            <w:tcBorders>
              <w:top w:val="single" w:sz="4" w:space="0" w:color="auto"/>
              <w:left w:val="nil"/>
              <w:right w:val="nil"/>
            </w:tcBorders>
            <w:shd w:val="clear" w:color="auto" w:fill="auto"/>
            <w:noWrap/>
            <w:vAlign w:val="bottom"/>
          </w:tcPr>
          <w:p w:rsidR="00F43FCC" w:rsidRPr="002B3BC2" w:rsidRDefault="00F43FCC" w:rsidP="00F43FCC">
            <w:pPr>
              <w:spacing w:after="0" w:line="240" w:lineRule="auto"/>
              <w:jc w:val="center"/>
              <w:rPr>
                <w:rFonts w:ascii="Times New Roman" w:eastAsia="Times New Roman" w:hAnsi="Times New Roman" w:cs="Times New Roman"/>
                <w:color w:val="000000"/>
                <w:sz w:val="20"/>
                <w:szCs w:val="20"/>
              </w:rPr>
            </w:pPr>
            <w:r w:rsidRPr="002B3BC2">
              <w:rPr>
                <w:rFonts w:ascii="Times New Roman" w:eastAsia="Times New Roman" w:hAnsi="Times New Roman" w:cs="Times New Roman"/>
                <w:color w:val="000000"/>
                <w:sz w:val="20"/>
                <w:szCs w:val="20"/>
              </w:rPr>
              <w:t>46,133</w:t>
            </w:r>
          </w:p>
        </w:tc>
        <w:tc>
          <w:tcPr>
            <w:tcW w:w="851" w:type="dxa"/>
            <w:tcBorders>
              <w:top w:val="single" w:sz="4" w:space="0" w:color="auto"/>
              <w:left w:val="nil"/>
              <w:right w:val="nil"/>
            </w:tcBorders>
            <w:shd w:val="clear" w:color="auto" w:fill="auto"/>
            <w:noWrap/>
            <w:vAlign w:val="bottom"/>
          </w:tcPr>
          <w:p w:rsidR="00F43FCC" w:rsidRPr="002B3BC2" w:rsidRDefault="00F43FCC" w:rsidP="00F43FCC">
            <w:pPr>
              <w:spacing w:after="0" w:line="240" w:lineRule="auto"/>
              <w:jc w:val="center"/>
              <w:rPr>
                <w:rFonts w:ascii="Times New Roman" w:eastAsia="Times New Roman" w:hAnsi="Times New Roman" w:cs="Times New Roman"/>
                <w:color w:val="000000"/>
                <w:sz w:val="20"/>
                <w:szCs w:val="20"/>
              </w:rPr>
            </w:pPr>
            <w:r w:rsidRPr="002B3BC2">
              <w:rPr>
                <w:rFonts w:ascii="Times New Roman" w:eastAsia="Times New Roman" w:hAnsi="Times New Roman" w:cs="Times New Roman"/>
                <w:color w:val="000000"/>
                <w:sz w:val="20"/>
                <w:szCs w:val="20"/>
              </w:rPr>
              <w:t>1,822</w:t>
            </w:r>
          </w:p>
        </w:tc>
        <w:tc>
          <w:tcPr>
            <w:tcW w:w="1327" w:type="dxa"/>
            <w:tcBorders>
              <w:top w:val="single" w:sz="4" w:space="0" w:color="auto"/>
              <w:left w:val="nil"/>
              <w:right w:val="nil"/>
            </w:tcBorders>
            <w:shd w:val="clear" w:color="auto" w:fill="auto"/>
            <w:noWrap/>
            <w:vAlign w:val="bottom"/>
          </w:tcPr>
          <w:p w:rsidR="00F43FCC" w:rsidRPr="002B3BC2" w:rsidRDefault="00F43FCC" w:rsidP="00F43FCC">
            <w:pPr>
              <w:spacing w:after="0" w:line="240" w:lineRule="auto"/>
              <w:jc w:val="center"/>
              <w:rPr>
                <w:rFonts w:ascii="Times New Roman" w:eastAsia="Times New Roman" w:hAnsi="Times New Roman" w:cs="Times New Roman"/>
                <w:color w:val="000000"/>
                <w:sz w:val="20"/>
                <w:szCs w:val="20"/>
              </w:rPr>
            </w:pPr>
            <w:r w:rsidRPr="002B3BC2">
              <w:rPr>
                <w:rFonts w:ascii="Times New Roman" w:eastAsia="Times New Roman" w:hAnsi="Times New Roman" w:cs="Times New Roman"/>
                <w:color w:val="000000"/>
                <w:sz w:val="20"/>
                <w:szCs w:val="20"/>
              </w:rPr>
              <w:t>244</w:t>
            </w:r>
          </w:p>
        </w:tc>
        <w:tc>
          <w:tcPr>
            <w:tcW w:w="850" w:type="dxa"/>
            <w:tcBorders>
              <w:top w:val="single" w:sz="4" w:space="0" w:color="auto"/>
              <w:left w:val="nil"/>
              <w:right w:val="nil"/>
            </w:tcBorders>
            <w:shd w:val="clear" w:color="auto" w:fill="auto"/>
            <w:noWrap/>
            <w:vAlign w:val="bottom"/>
          </w:tcPr>
          <w:p w:rsidR="00F43FCC" w:rsidRPr="002B3BC2" w:rsidRDefault="00F43FCC" w:rsidP="00F43FCC">
            <w:pPr>
              <w:spacing w:after="0" w:line="240" w:lineRule="auto"/>
              <w:jc w:val="center"/>
              <w:rPr>
                <w:rFonts w:ascii="Times New Roman" w:eastAsia="Times New Roman" w:hAnsi="Times New Roman" w:cs="Times New Roman"/>
                <w:color w:val="000000"/>
                <w:sz w:val="20"/>
                <w:szCs w:val="20"/>
              </w:rPr>
            </w:pPr>
            <w:r w:rsidRPr="002B3BC2">
              <w:rPr>
                <w:rFonts w:ascii="Times New Roman" w:eastAsia="Times New Roman" w:hAnsi="Times New Roman" w:cs="Times New Roman"/>
                <w:color w:val="000000"/>
                <w:sz w:val="20"/>
                <w:szCs w:val="20"/>
              </w:rPr>
              <w:t>405</w:t>
            </w:r>
          </w:p>
        </w:tc>
        <w:tc>
          <w:tcPr>
            <w:tcW w:w="1370" w:type="dxa"/>
            <w:tcBorders>
              <w:top w:val="single" w:sz="4" w:space="0" w:color="auto"/>
              <w:left w:val="nil"/>
              <w:right w:val="nil"/>
            </w:tcBorders>
            <w:shd w:val="clear" w:color="auto" w:fill="auto"/>
            <w:noWrap/>
            <w:vAlign w:val="bottom"/>
          </w:tcPr>
          <w:p w:rsidR="00F43FCC" w:rsidRPr="002B3BC2" w:rsidRDefault="00F43FCC" w:rsidP="00F43FCC">
            <w:pPr>
              <w:spacing w:after="0" w:line="240" w:lineRule="auto"/>
              <w:jc w:val="center"/>
              <w:rPr>
                <w:rFonts w:ascii="Times New Roman" w:eastAsia="Times New Roman" w:hAnsi="Times New Roman" w:cs="Times New Roman"/>
                <w:color w:val="000000"/>
                <w:sz w:val="20"/>
                <w:szCs w:val="20"/>
              </w:rPr>
            </w:pPr>
            <w:r w:rsidRPr="002B3BC2">
              <w:rPr>
                <w:rFonts w:ascii="Times New Roman" w:eastAsia="Times New Roman" w:hAnsi="Times New Roman" w:cs="Times New Roman"/>
                <w:color w:val="000000"/>
                <w:sz w:val="20"/>
                <w:szCs w:val="20"/>
              </w:rPr>
              <w:t>204</w:t>
            </w:r>
          </w:p>
        </w:tc>
        <w:tc>
          <w:tcPr>
            <w:tcW w:w="851" w:type="dxa"/>
            <w:tcBorders>
              <w:top w:val="single" w:sz="4" w:space="0" w:color="auto"/>
              <w:left w:val="nil"/>
              <w:right w:val="nil"/>
            </w:tcBorders>
            <w:shd w:val="clear" w:color="auto" w:fill="auto"/>
            <w:noWrap/>
            <w:vAlign w:val="bottom"/>
          </w:tcPr>
          <w:p w:rsidR="00F43FCC" w:rsidRPr="002B3BC2" w:rsidRDefault="00F43FCC" w:rsidP="00F43FCC">
            <w:pPr>
              <w:spacing w:after="0" w:line="240" w:lineRule="auto"/>
              <w:jc w:val="center"/>
              <w:rPr>
                <w:rFonts w:ascii="Times New Roman" w:eastAsia="Times New Roman" w:hAnsi="Times New Roman" w:cs="Times New Roman"/>
                <w:color w:val="000000"/>
                <w:sz w:val="20"/>
                <w:szCs w:val="20"/>
              </w:rPr>
            </w:pPr>
            <w:r w:rsidRPr="002B3BC2">
              <w:rPr>
                <w:rFonts w:ascii="Times New Roman" w:eastAsia="Times New Roman" w:hAnsi="Times New Roman" w:cs="Times New Roman"/>
                <w:color w:val="000000"/>
                <w:sz w:val="20"/>
                <w:szCs w:val="20"/>
              </w:rPr>
              <w:t>1,467</w:t>
            </w:r>
          </w:p>
        </w:tc>
        <w:tc>
          <w:tcPr>
            <w:tcW w:w="1134" w:type="dxa"/>
            <w:tcBorders>
              <w:top w:val="single" w:sz="4" w:space="0" w:color="auto"/>
              <w:left w:val="nil"/>
              <w:right w:val="nil"/>
            </w:tcBorders>
            <w:vAlign w:val="bottom"/>
          </w:tcPr>
          <w:p w:rsidR="00F43FCC" w:rsidRPr="002B3BC2" w:rsidRDefault="00F43FCC" w:rsidP="00F43FCC">
            <w:pPr>
              <w:spacing w:after="0" w:line="240" w:lineRule="auto"/>
              <w:jc w:val="center"/>
              <w:rPr>
                <w:rFonts w:ascii="Times New Roman" w:hAnsi="Times New Roman" w:cs="Times New Roman"/>
                <w:color w:val="000000"/>
                <w:sz w:val="20"/>
                <w:szCs w:val="20"/>
              </w:rPr>
            </w:pPr>
            <w:r w:rsidRPr="002B3BC2">
              <w:rPr>
                <w:rFonts w:ascii="Times New Roman" w:eastAsia="Times New Roman" w:hAnsi="Times New Roman" w:cs="Times New Roman"/>
                <w:color w:val="000000"/>
                <w:sz w:val="20"/>
                <w:szCs w:val="20"/>
              </w:rPr>
              <w:t>1,567</w:t>
            </w:r>
          </w:p>
        </w:tc>
        <w:tc>
          <w:tcPr>
            <w:tcW w:w="1327" w:type="dxa"/>
            <w:tcBorders>
              <w:top w:val="single" w:sz="4" w:space="0" w:color="auto"/>
              <w:left w:val="nil"/>
              <w:right w:val="nil"/>
            </w:tcBorders>
            <w:vAlign w:val="bottom"/>
          </w:tcPr>
          <w:p w:rsidR="00F43FCC" w:rsidRPr="002B3BC2" w:rsidRDefault="00F43FCC" w:rsidP="00F43FCC">
            <w:pPr>
              <w:spacing w:after="0" w:line="240" w:lineRule="auto"/>
              <w:jc w:val="center"/>
              <w:rPr>
                <w:rFonts w:ascii="Times New Roman" w:hAnsi="Times New Roman" w:cs="Times New Roman"/>
                <w:color w:val="000000"/>
                <w:sz w:val="20"/>
                <w:szCs w:val="20"/>
              </w:rPr>
            </w:pPr>
            <w:r w:rsidRPr="002B3BC2">
              <w:rPr>
                <w:rFonts w:ascii="Times New Roman" w:eastAsia="Times New Roman" w:hAnsi="Times New Roman" w:cs="Times New Roman"/>
                <w:color w:val="000000"/>
                <w:sz w:val="20"/>
                <w:szCs w:val="20"/>
              </w:rPr>
              <w:t>227</w:t>
            </w:r>
          </w:p>
        </w:tc>
        <w:tc>
          <w:tcPr>
            <w:tcW w:w="992" w:type="dxa"/>
            <w:tcBorders>
              <w:top w:val="single" w:sz="4" w:space="0" w:color="auto"/>
              <w:left w:val="nil"/>
              <w:right w:val="nil"/>
            </w:tcBorders>
            <w:vAlign w:val="bottom"/>
          </w:tcPr>
          <w:p w:rsidR="00F43FCC" w:rsidRPr="002B3BC2" w:rsidRDefault="00F43FCC" w:rsidP="00F43FCC">
            <w:pPr>
              <w:spacing w:after="0" w:line="240" w:lineRule="auto"/>
              <w:jc w:val="center"/>
              <w:rPr>
                <w:rFonts w:ascii="Times New Roman" w:hAnsi="Times New Roman" w:cs="Times New Roman"/>
                <w:color w:val="000000"/>
                <w:sz w:val="20"/>
                <w:szCs w:val="20"/>
              </w:rPr>
            </w:pPr>
            <w:r w:rsidRPr="002B3BC2">
              <w:rPr>
                <w:rFonts w:ascii="Times New Roman" w:eastAsia="Times New Roman" w:hAnsi="Times New Roman" w:cs="Times New Roman"/>
                <w:color w:val="000000"/>
                <w:sz w:val="20"/>
                <w:szCs w:val="20"/>
              </w:rPr>
              <w:t>477</w:t>
            </w:r>
          </w:p>
        </w:tc>
        <w:tc>
          <w:tcPr>
            <w:tcW w:w="1370" w:type="dxa"/>
            <w:tcBorders>
              <w:top w:val="single" w:sz="4" w:space="0" w:color="auto"/>
              <w:left w:val="nil"/>
              <w:right w:val="nil"/>
            </w:tcBorders>
            <w:vAlign w:val="bottom"/>
          </w:tcPr>
          <w:p w:rsidR="00F43FCC" w:rsidRPr="002B3BC2" w:rsidRDefault="00F43FCC" w:rsidP="00F43FCC">
            <w:pPr>
              <w:spacing w:after="0" w:line="240" w:lineRule="auto"/>
              <w:jc w:val="center"/>
              <w:rPr>
                <w:rFonts w:ascii="Times New Roman" w:hAnsi="Times New Roman" w:cs="Times New Roman"/>
                <w:color w:val="000000"/>
                <w:sz w:val="20"/>
                <w:szCs w:val="20"/>
              </w:rPr>
            </w:pPr>
            <w:r w:rsidRPr="002B3BC2">
              <w:rPr>
                <w:rFonts w:ascii="Times New Roman" w:eastAsia="Times New Roman" w:hAnsi="Times New Roman" w:cs="Times New Roman"/>
                <w:color w:val="000000"/>
                <w:sz w:val="20"/>
                <w:szCs w:val="20"/>
              </w:rPr>
              <w:t>219</w:t>
            </w:r>
          </w:p>
        </w:tc>
        <w:tc>
          <w:tcPr>
            <w:tcW w:w="850" w:type="dxa"/>
            <w:tcBorders>
              <w:top w:val="single" w:sz="4" w:space="0" w:color="auto"/>
              <w:left w:val="nil"/>
              <w:right w:val="nil"/>
            </w:tcBorders>
            <w:vAlign w:val="bottom"/>
          </w:tcPr>
          <w:p w:rsidR="00F43FCC" w:rsidRPr="002B3BC2" w:rsidRDefault="00F43FCC" w:rsidP="00F43FCC">
            <w:pPr>
              <w:spacing w:after="0" w:line="240" w:lineRule="auto"/>
              <w:jc w:val="center"/>
              <w:rPr>
                <w:rFonts w:ascii="Times New Roman" w:hAnsi="Times New Roman" w:cs="Times New Roman"/>
                <w:color w:val="000000"/>
                <w:sz w:val="20"/>
                <w:szCs w:val="20"/>
              </w:rPr>
            </w:pPr>
            <w:r w:rsidRPr="002B3BC2">
              <w:rPr>
                <w:rFonts w:ascii="Times New Roman" w:eastAsia="Times New Roman" w:hAnsi="Times New Roman" w:cs="Times New Roman"/>
                <w:color w:val="000000"/>
                <w:sz w:val="20"/>
                <w:szCs w:val="20"/>
              </w:rPr>
              <w:t>1,362</w:t>
            </w:r>
          </w:p>
        </w:tc>
      </w:tr>
      <w:tr w:rsidR="00F43FCC" w:rsidRPr="007D5EDD" w:rsidTr="007F183F">
        <w:trPr>
          <w:trHeight w:val="294"/>
        </w:trPr>
        <w:tc>
          <w:tcPr>
            <w:tcW w:w="2618" w:type="dxa"/>
            <w:tcBorders>
              <w:top w:val="nil"/>
              <w:left w:val="nil"/>
              <w:bottom w:val="single" w:sz="4" w:space="0" w:color="auto"/>
              <w:right w:val="nil"/>
            </w:tcBorders>
            <w:shd w:val="clear" w:color="auto" w:fill="auto"/>
            <w:noWrap/>
            <w:vAlign w:val="center"/>
          </w:tcPr>
          <w:p w:rsidR="00F43FCC" w:rsidRPr="002B3BC2" w:rsidRDefault="00F43FCC" w:rsidP="00F43FCC">
            <w:pPr>
              <w:spacing w:after="0" w:line="240" w:lineRule="auto"/>
              <w:rPr>
                <w:rFonts w:ascii="Times New Roman" w:eastAsia="Times New Roman" w:hAnsi="Times New Roman" w:cs="Times New Roman"/>
                <w:color w:val="000000"/>
                <w:sz w:val="20"/>
                <w:szCs w:val="20"/>
              </w:rPr>
            </w:pPr>
            <w:r w:rsidRPr="002B3BC2">
              <w:rPr>
                <w:rFonts w:ascii="Times New Roman" w:hAnsi="Times New Roman"/>
                <w:color w:val="000000"/>
                <w:sz w:val="20"/>
                <w:szCs w:val="20"/>
              </w:rPr>
              <w:t>Number of persons</w:t>
            </w:r>
          </w:p>
        </w:tc>
        <w:tc>
          <w:tcPr>
            <w:tcW w:w="1034" w:type="dxa"/>
            <w:tcBorders>
              <w:top w:val="nil"/>
              <w:left w:val="nil"/>
              <w:bottom w:val="single" w:sz="4" w:space="0" w:color="auto"/>
              <w:right w:val="nil"/>
            </w:tcBorders>
            <w:shd w:val="clear" w:color="auto" w:fill="auto"/>
            <w:noWrap/>
            <w:vAlign w:val="bottom"/>
          </w:tcPr>
          <w:p w:rsidR="00F43FCC" w:rsidRPr="002B3BC2" w:rsidRDefault="00F43FCC" w:rsidP="00F43FCC">
            <w:pPr>
              <w:spacing w:after="0" w:line="240" w:lineRule="auto"/>
              <w:jc w:val="center"/>
              <w:rPr>
                <w:rFonts w:ascii="Times New Roman" w:eastAsia="Times New Roman" w:hAnsi="Times New Roman" w:cs="Times New Roman"/>
                <w:color w:val="000000"/>
                <w:sz w:val="20"/>
                <w:szCs w:val="20"/>
              </w:rPr>
            </w:pPr>
            <w:r w:rsidRPr="002B3BC2">
              <w:rPr>
                <w:rFonts w:ascii="Times New Roman" w:eastAsia="Times New Roman" w:hAnsi="Times New Roman" w:cs="Times New Roman"/>
                <w:color w:val="000000"/>
                <w:sz w:val="20"/>
                <w:szCs w:val="20"/>
              </w:rPr>
              <w:t>7,538</w:t>
            </w:r>
          </w:p>
        </w:tc>
        <w:tc>
          <w:tcPr>
            <w:tcW w:w="851" w:type="dxa"/>
            <w:tcBorders>
              <w:top w:val="nil"/>
              <w:left w:val="nil"/>
              <w:bottom w:val="single" w:sz="4" w:space="0" w:color="auto"/>
              <w:right w:val="nil"/>
            </w:tcBorders>
            <w:shd w:val="clear" w:color="auto" w:fill="auto"/>
            <w:noWrap/>
            <w:vAlign w:val="bottom"/>
          </w:tcPr>
          <w:p w:rsidR="00F43FCC" w:rsidRPr="002B3BC2" w:rsidRDefault="00F43FCC" w:rsidP="00F43FCC">
            <w:pPr>
              <w:spacing w:after="0" w:line="240" w:lineRule="auto"/>
              <w:jc w:val="center"/>
              <w:rPr>
                <w:rFonts w:ascii="Times New Roman" w:eastAsia="Times New Roman" w:hAnsi="Times New Roman" w:cs="Times New Roman"/>
                <w:color w:val="000000"/>
                <w:sz w:val="20"/>
                <w:szCs w:val="20"/>
              </w:rPr>
            </w:pPr>
            <w:r w:rsidRPr="002B3BC2">
              <w:rPr>
                <w:rFonts w:ascii="Times New Roman" w:eastAsia="Times New Roman" w:hAnsi="Times New Roman" w:cs="Times New Roman"/>
                <w:color w:val="000000"/>
                <w:sz w:val="20"/>
                <w:szCs w:val="20"/>
              </w:rPr>
              <w:t>472</w:t>
            </w:r>
          </w:p>
        </w:tc>
        <w:tc>
          <w:tcPr>
            <w:tcW w:w="1327" w:type="dxa"/>
            <w:tcBorders>
              <w:top w:val="nil"/>
              <w:left w:val="nil"/>
              <w:bottom w:val="single" w:sz="4" w:space="0" w:color="auto"/>
              <w:right w:val="nil"/>
            </w:tcBorders>
            <w:shd w:val="clear" w:color="auto" w:fill="auto"/>
            <w:noWrap/>
            <w:vAlign w:val="bottom"/>
          </w:tcPr>
          <w:p w:rsidR="00F43FCC" w:rsidRPr="002B3BC2" w:rsidRDefault="00F43FCC" w:rsidP="00F43FCC">
            <w:pPr>
              <w:spacing w:after="0" w:line="240" w:lineRule="auto"/>
              <w:jc w:val="center"/>
              <w:rPr>
                <w:rFonts w:ascii="Times New Roman" w:eastAsia="Times New Roman" w:hAnsi="Times New Roman" w:cs="Times New Roman"/>
                <w:color w:val="000000"/>
                <w:sz w:val="20"/>
                <w:szCs w:val="20"/>
              </w:rPr>
            </w:pPr>
            <w:r w:rsidRPr="002B3BC2">
              <w:rPr>
                <w:rFonts w:ascii="Times New Roman" w:eastAsia="Times New Roman" w:hAnsi="Times New Roman" w:cs="Times New Roman"/>
                <w:color w:val="000000"/>
                <w:sz w:val="20"/>
                <w:szCs w:val="20"/>
              </w:rPr>
              <w:t>244</w:t>
            </w:r>
          </w:p>
        </w:tc>
        <w:tc>
          <w:tcPr>
            <w:tcW w:w="850" w:type="dxa"/>
            <w:tcBorders>
              <w:top w:val="nil"/>
              <w:left w:val="nil"/>
              <w:bottom w:val="single" w:sz="4" w:space="0" w:color="auto"/>
              <w:right w:val="nil"/>
            </w:tcBorders>
            <w:shd w:val="clear" w:color="auto" w:fill="auto"/>
            <w:noWrap/>
            <w:vAlign w:val="bottom"/>
          </w:tcPr>
          <w:p w:rsidR="00F43FCC" w:rsidRPr="002B3BC2" w:rsidRDefault="00F43FCC" w:rsidP="00F43FCC">
            <w:pPr>
              <w:spacing w:after="0" w:line="240" w:lineRule="auto"/>
              <w:jc w:val="center"/>
              <w:rPr>
                <w:rFonts w:ascii="Times New Roman" w:eastAsia="Times New Roman" w:hAnsi="Times New Roman" w:cs="Times New Roman"/>
                <w:color w:val="000000"/>
                <w:sz w:val="20"/>
                <w:szCs w:val="20"/>
              </w:rPr>
            </w:pPr>
            <w:r w:rsidRPr="002B3BC2">
              <w:rPr>
                <w:rFonts w:ascii="Times New Roman" w:eastAsia="Times New Roman" w:hAnsi="Times New Roman" w:cs="Times New Roman"/>
                <w:color w:val="000000"/>
                <w:sz w:val="20"/>
                <w:szCs w:val="20"/>
              </w:rPr>
              <w:t>340</w:t>
            </w:r>
          </w:p>
        </w:tc>
        <w:tc>
          <w:tcPr>
            <w:tcW w:w="1370" w:type="dxa"/>
            <w:tcBorders>
              <w:top w:val="nil"/>
              <w:left w:val="nil"/>
              <w:bottom w:val="single" w:sz="4" w:space="0" w:color="auto"/>
              <w:right w:val="nil"/>
            </w:tcBorders>
            <w:shd w:val="clear" w:color="auto" w:fill="auto"/>
            <w:noWrap/>
            <w:vAlign w:val="bottom"/>
          </w:tcPr>
          <w:p w:rsidR="00F43FCC" w:rsidRPr="002B3BC2" w:rsidRDefault="00F43FCC" w:rsidP="00F43FCC">
            <w:pPr>
              <w:spacing w:after="0" w:line="240" w:lineRule="auto"/>
              <w:jc w:val="center"/>
              <w:rPr>
                <w:rFonts w:ascii="Times New Roman" w:eastAsia="Times New Roman" w:hAnsi="Times New Roman" w:cs="Times New Roman"/>
                <w:color w:val="000000"/>
                <w:sz w:val="20"/>
                <w:szCs w:val="20"/>
              </w:rPr>
            </w:pPr>
            <w:r w:rsidRPr="002B3BC2">
              <w:rPr>
                <w:rFonts w:ascii="Times New Roman" w:eastAsia="Times New Roman" w:hAnsi="Times New Roman" w:cs="Times New Roman"/>
                <w:color w:val="000000"/>
                <w:sz w:val="20"/>
                <w:szCs w:val="20"/>
              </w:rPr>
              <w:t>204</w:t>
            </w:r>
          </w:p>
        </w:tc>
        <w:tc>
          <w:tcPr>
            <w:tcW w:w="851" w:type="dxa"/>
            <w:tcBorders>
              <w:top w:val="nil"/>
              <w:left w:val="nil"/>
              <w:bottom w:val="single" w:sz="4" w:space="0" w:color="auto"/>
              <w:right w:val="nil"/>
            </w:tcBorders>
            <w:shd w:val="clear" w:color="auto" w:fill="auto"/>
            <w:noWrap/>
            <w:vAlign w:val="bottom"/>
          </w:tcPr>
          <w:p w:rsidR="00F43FCC" w:rsidRPr="002B3BC2" w:rsidRDefault="00F43FCC" w:rsidP="00F43FCC">
            <w:pPr>
              <w:spacing w:after="0" w:line="240" w:lineRule="auto"/>
              <w:jc w:val="center"/>
              <w:rPr>
                <w:rFonts w:ascii="Times New Roman" w:eastAsia="Times New Roman" w:hAnsi="Times New Roman" w:cs="Times New Roman"/>
                <w:color w:val="000000"/>
                <w:sz w:val="20"/>
                <w:szCs w:val="20"/>
              </w:rPr>
            </w:pPr>
            <w:r w:rsidRPr="002B3BC2">
              <w:rPr>
                <w:rFonts w:ascii="Times New Roman" w:eastAsia="Times New Roman" w:hAnsi="Times New Roman" w:cs="Times New Roman"/>
                <w:color w:val="000000"/>
                <w:sz w:val="20"/>
                <w:szCs w:val="20"/>
              </w:rPr>
              <w:t>315</w:t>
            </w:r>
          </w:p>
        </w:tc>
        <w:tc>
          <w:tcPr>
            <w:tcW w:w="1134" w:type="dxa"/>
            <w:tcBorders>
              <w:top w:val="nil"/>
              <w:left w:val="nil"/>
              <w:bottom w:val="single" w:sz="4" w:space="0" w:color="auto"/>
              <w:right w:val="nil"/>
            </w:tcBorders>
            <w:vAlign w:val="bottom"/>
          </w:tcPr>
          <w:p w:rsidR="00F43FCC" w:rsidRPr="002B3BC2" w:rsidRDefault="00F43FCC" w:rsidP="00F43FCC">
            <w:pPr>
              <w:spacing w:after="0" w:line="240" w:lineRule="auto"/>
              <w:jc w:val="center"/>
              <w:rPr>
                <w:rFonts w:ascii="Times New Roman" w:hAnsi="Times New Roman" w:cs="Times New Roman"/>
                <w:color w:val="000000"/>
                <w:sz w:val="20"/>
                <w:szCs w:val="20"/>
              </w:rPr>
            </w:pPr>
            <w:r w:rsidRPr="002B3BC2">
              <w:rPr>
                <w:rFonts w:ascii="Times New Roman" w:eastAsia="Times New Roman" w:hAnsi="Times New Roman" w:cs="Times New Roman"/>
                <w:color w:val="000000"/>
                <w:sz w:val="20"/>
                <w:szCs w:val="20"/>
              </w:rPr>
              <w:t>400</w:t>
            </w:r>
          </w:p>
        </w:tc>
        <w:tc>
          <w:tcPr>
            <w:tcW w:w="1327" w:type="dxa"/>
            <w:tcBorders>
              <w:top w:val="nil"/>
              <w:left w:val="nil"/>
              <w:bottom w:val="single" w:sz="4" w:space="0" w:color="auto"/>
              <w:right w:val="nil"/>
            </w:tcBorders>
            <w:vAlign w:val="bottom"/>
          </w:tcPr>
          <w:p w:rsidR="00F43FCC" w:rsidRPr="002B3BC2" w:rsidRDefault="00F43FCC" w:rsidP="00F43FCC">
            <w:pPr>
              <w:spacing w:after="0" w:line="240" w:lineRule="auto"/>
              <w:jc w:val="center"/>
              <w:rPr>
                <w:rFonts w:ascii="Times New Roman" w:hAnsi="Times New Roman" w:cs="Times New Roman"/>
                <w:color w:val="000000"/>
                <w:sz w:val="20"/>
                <w:szCs w:val="20"/>
              </w:rPr>
            </w:pPr>
            <w:r w:rsidRPr="002B3BC2">
              <w:rPr>
                <w:rFonts w:ascii="Times New Roman" w:eastAsia="Times New Roman" w:hAnsi="Times New Roman" w:cs="Times New Roman"/>
                <w:color w:val="000000"/>
                <w:sz w:val="20"/>
                <w:szCs w:val="20"/>
              </w:rPr>
              <w:t>227</w:t>
            </w:r>
          </w:p>
        </w:tc>
        <w:tc>
          <w:tcPr>
            <w:tcW w:w="992" w:type="dxa"/>
            <w:tcBorders>
              <w:top w:val="nil"/>
              <w:left w:val="nil"/>
              <w:bottom w:val="single" w:sz="4" w:space="0" w:color="auto"/>
              <w:right w:val="nil"/>
            </w:tcBorders>
            <w:vAlign w:val="bottom"/>
          </w:tcPr>
          <w:p w:rsidR="00F43FCC" w:rsidRPr="002B3BC2" w:rsidRDefault="00F43FCC" w:rsidP="00F43FCC">
            <w:pPr>
              <w:spacing w:after="0" w:line="240" w:lineRule="auto"/>
              <w:jc w:val="center"/>
              <w:rPr>
                <w:rFonts w:ascii="Times New Roman" w:hAnsi="Times New Roman" w:cs="Times New Roman"/>
                <w:color w:val="000000"/>
                <w:sz w:val="20"/>
                <w:szCs w:val="20"/>
              </w:rPr>
            </w:pPr>
            <w:r w:rsidRPr="002B3BC2">
              <w:rPr>
                <w:rFonts w:ascii="Times New Roman" w:eastAsia="Times New Roman" w:hAnsi="Times New Roman" w:cs="Times New Roman"/>
                <w:color w:val="000000"/>
                <w:sz w:val="20"/>
                <w:szCs w:val="20"/>
              </w:rPr>
              <w:t>336</w:t>
            </w:r>
          </w:p>
        </w:tc>
        <w:tc>
          <w:tcPr>
            <w:tcW w:w="1370" w:type="dxa"/>
            <w:tcBorders>
              <w:top w:val="nil"/>
              <w:left w:val="nil"/>
              <w:bottom w:val="single" w:sz="4" w:space="0" w:color="auto"/>
              <w:right w:val="nil"/>
            </w:tcBorders>
            <w:vAlign w:val="bottom"/>
          </w:tcPr>
          <w:p w:rsidR="00F43FCC" w:rsidRPr="002B3BC2" w:rsidRDefault="00F43FCC" w:rsidP="00F43FCC">
            <w:pPr>
              <w:spacing w:after="0" w:line="240" w:lineRule="auto"/>
              <w:jc w:val="center"/>
              <w:rPr>
                <w:rFonts w:ascii="Times New Roman" w:hAnsi="Times New Roman" w:cs="Times New Roman"/>
                <w:color w:val="000000"/>
                <w:sz w:val="20"/>
                <w:szCs w:val="20"/>
              </w:rPr>
            </w:pPr>
            <w:r w:rsidRPr="002B3BC2">
              <w:rPr>
                <w:rFonts w:ascii="Times New Roman" w:eastAsia="Times New Roman" w:hAnsi="Times New Roman" w:cs="Times New Roman"/>
                <w:color w:val="000000"/>
                <w:sz w:val="20"/>
                <w:szCs w:val="20"/>
              </w:rPr>
              <w:t>219</w:t>
            </w:r>
          </w:p>
        </w:tc>
        <w:tc>
          <w:tcPr>
            <w:tcW w:w="850" w:type="dxa"/>
            <w:tcBorders>
              <w:top w:val="nil"/>
              <w:left w:val="nil"/>
              <w:bottom w:val="single" w:sz="4" w:space="0" w:color="auto"/>
              <w:right w:val="nil"/>
            </w:tcBorders>
            <w:vAlign w:val="bottom"/>
          </w:tcPr>
          <w:p w:rsidR="00F43FCC" w:rsidRPr="002B3BC2" w:rsidRDefault="00F43FCC" w:rsidP="00F43FCC">
            <w:pPr>
              <w:spacing w:after="0" w:line="240" w:lineRule="auto"/>
              <w:jc w:val="center"/>
              <w:rPr>
                <w:rFonts w:ascii="Times New Roman" w:hAnsi="Times New Roman" w:cs="Times New Roman"/>
                <w:color w:val="000000"/>
                <w:sz w:val="20"/>
                <w:szCs w:val="20"/>
              </w:rPr>
            </w:pPr>
            <w:r w:rsidRPr="002B3BC2">
              <w:rPr>
                <w:rFonts w:ascii="Times New Roman" w:eastAsia="Times New Roman" w:hAnsi="Times New Roman" w:cs="Times New Roman"/>
                <w:color w:val="000000"/>
                <w:sz w:val="20"/>
                <w:szCs w:val="20"/>
              </w:rPr>
              <w:t>275</w:t>
            </w:r>
          </w:p>
        </w:tc>
      </w:tr>
      <w:tr w:rsidR="00F43FCC" w:rsidRPr="007D5EDD" w:rsidTr="00C700C7">
        <w:trPr>
          <w:trHeight w:val="294"/>
        </w:trPr>
        <w:tc>
          <w:tcPr>
            <w:tcW w:w="14574" w:type="dxa"/>
            <w:gridSpan w:val="12"/>
            <w:tcBorders>
              <w:top w:val="single" w:sz="4" w:space="0" w:color="auto"/>
              <w:left w:val="nil"/>
              <w:right w:val="nil"/>
            </w:tcBorders>
            <w:shd w:val="clear" w:color="auto" w:fill="auto"/>
            <w:noWrap/>
            <w:vAlign w:val="center"/>
          </w:tcPr>
          <w:p w:rsidR="00F43FCC" w:rsidRPr="00DF6F1C" w:rsidRDefault="00F43FCC" w:rsidP="00F43FCC">
            <w:pPr>
              <w:spacing w:after="0" w:line="240" w:lineRule="auto"/>
              <w:jc w:val="both"/>
              <w:rPr>
                <w:rFonts w:ascii="Times New Roman" w:hAnsi="Times New Roman" w:cs="Times New Roman"/>
                <w:sz w:val="18"/>
                <w:szCs w:val="18"/>
              </w:rPr>
            </w:pPr>
            <w:r w:rsidRPr="00DF6F1C">
              <w:rPr>
                <w:rFonts w:ascii="Times New Roman" w:hAnsi="Times New Roman" w:cs="Times New Roman"/>
                <w:sz w:val="18"/>
                <w:szCs w:val="18"/>
              </w:rPr>
              <w:t xml:space="preserve">Source: BHPS 1991-2008 and authors’ calculations. </w:t>
            </w:r>
          </w:p>
          <w:p w:rsidR="00F43FCC" w:rsidRPr="00DF6F1C" w:rsidRDefault="00F43FCC" w:rsidP="00F43FCC">
            <w:pPr>
              <w:spacing w:after="0" w:line="240" w:lineRule="auto"/>
              <w:jc w:val="both"/>
              <w:rPr>
                <w:rFonts w:ascii="Times New Roman" w:hAnsi="Times New Roman" w:cs="Times New Roman"/>
                <w:sz w:val="18"/>
                <w:szCs w:val="18"/>
              </w:rPr>
            </w:pPr>
            <w:r w:rsidRPr="00DF6F1C">
              <w:rPr>
                <w:rFonts w:ascii="Times New Roman" w:hAnsi="Times New Roman" w:cs="Times New Roman"/>
                <w:sz w:val="18"/>
                <w:szCs w:val="18"/>
              </w:rPr>
              <w:t xml:space="preserve">Note: Number of observations and the sample means are calculated based on the sample for the psychological distress model. </w:t>
            </w:r>
          </w:p>
        </w:tc>
      </w:tr>
    </w:tbl>
    <w:p w:rsidR="00DF6F1C" w:rsidRDefault="00DF6F1C" w:rsidP="00F1394C">
      <w:pPr>
        <w:jc w:val="both"/>
        <w:rPr>
          <w:rFonts w:ascii="Times New Roman" w:hAnsi="Times New Roman" w:cs="Times New Roman"/>
          <w:sz w:val="20"/>
          <w:szCs w:val="20"/>
        </w:rPr>
      </w:pPr>
    </w:p>
    <w:p w:rsidR="00E408D3" w:rsidRDefault="00E408D3" w:rsidP="00F1394C">
      <w:pPr>
        <w:jc w:val="both"/>
        <w:rPr>
          <w:rFonts w:ascii="Times New Roman" w:hAnsi="Times New Roman" w:cs="Times New Roman"/>
          <w:sz w:val="20"/>
          <w:szCs w:val="20"/>
        </w:rPr>
      </w:pPr>
    </w:p>
    <w:p w:rsidR="00F1394C" w:rsidRDefault="00F1394C" w:rsidP="00B23709">
      <w:pPr>
        <w:spacing w:after="0" w:line="240" w:lineRule="auto"/>
        <w:rPr>
          <w:rFonts w:ascii="Times New Roman" w:eastAsia="Times New Roman" w:hAnsi="Times New Roman" w:cs="Times New Roman"/>
          <w:b/>
          <w:color w:val="000000"/>
          <w:sz w:val="24"/>
          <w:szCs w:val="24"/>
        </w:rPr>
      </w:pPr>
    </w:p>
    <w:p w:rsidR="00F1394C" w:rsidRDefault="00F1394C" w:rsidP="00C73A0E">
      <w:pPr>
        <w:rPr>
          <w:rFonts w:ascii="Times New Roman" w:eastAsia="Times New Roman" w:hAnsi="Times New Roman" w:cs="Times New Roman"/>
          <w:b/>
          <w:color w:val="000000"/>
          <w:sz w:val="24"/>
          <w:szCs w:val="24"/>
        </w:rPr>
      </w:pPr>
    </w:p>
    <w:p w:rsidR="00C73A0E" w:rsidRDefault="00C73A0E" w:rsidP="00C73A0E">
      <w:pPr>
        <w:rPr>
          <w:rFonts w:ascii="Times New Roman" w:eastAsia="Times New Roman" w:hAnsi="Times New Roman" w:cs="Times New Roman"/>
          <w:b/>
          <w:color w:val="000000"/>
          <w:sz w:val="24"/>
          <w:szCs w:val="24"/>
        </w:rPr>
      </w:pPr>
    </w:p>
    <w:p w:rsidR="00C73A0E" w:rsidRDefault="00C73A0E" w:rsidP="00C73A0E">
      <w:pPr>
        <w:rPr>
          <w:rFonts w:ascii="Times New Roman" w:eastAsia="Times New Roman" w:hAnsi="Times New Roman" w:cs="Times New Roman"/>
          <w:b/>
          <w:color w:val="000000"/>
          <w:sz w:val="24"/>
          <w:szCs w:val="24"/>
        </w:rPr>
      </w:pPr>
    </w:p>
    <w:p w:rsidR="00C73A0E" w:rsidRDefault="00C73A0E" w:rsidP="00C73A0E">
      <w:pPr>
        <w:rPr>
          <w:rFonts w:ascii="Times New Roman" w:eastAsia="Times New Roman" w:hAnsi="Times New Roman" w:cs="Times New Roman"/>
          <w:b/>
          <w:color w:val="000000"/>
          <w:sz w:val="24"/>
          <w:szCs w:val="24"/>
        </w:rPr>
      </w:pPr>
    </w:p>
    <w:p w:rsidR="00C73A0E" w:rsidRDefault="00C73A0E" w:rsidP="00B23709">
      <w:pPr>
        <w:spacing w:after="0" w:line="240" w:lineRule="auto"/>
        <w:rPr>
          <w:rFonts w:ascii="Times New Roman" w:eastAsia="Times New Roman" w:hAnsi="Times New Roman" w:cs="Times New Roman"/>
          <w:b/>
          <w:color w:val="000000"/>
          <w:sz w:val="24"/>
          <w:szCs w:val="24"/>
        </w:rPr>
      </w:pPr>
    </w:p>
    <w:p w:rsidR="00046E66" w:rsidRDefault="00046E66" w:rsidP="00B23709">
      <w:pPr>
        <w:spacing w:after="0" w:line="240" w:lineRule="auto"/>
        <w:rPr>
          <w:rFonts w:ascii="Times New Roman" w:eastAsia="Times New Roman" w:hAnsi="Times New Roman" w:cs="Times New Roman"/>
          <w:b/>
          <w:color w:val="000000"/>
          <w:sz w:val="24"/>
          <w:szCs w:val="24"/>
        </w:rPr>
      </w:pPr>
    </w:p>
    <w:p w:rsidR="00046E66" w:rsidRDefault="00046E66" w:rsidP="00B23709">
      <w:pPr>
        <w:spacing w:after="0" w:line="240" w:lineRule="auto"/>
        <w:rPr>
          <w:rFonts w:ascii="Times New Roman" w:eastAsia="Times New Roman" w:hAnsi="Times New Roman" w:cs="Times New Roman"/>
          <w:b/>
          <w:color w:val="000000"/>
          <w:sz w:val="24"/>
          <w:szCs w:val="24"/>
        </w:rPr>
      </w:pPr>
    </w:p>
    <w:p w:rsidR="00046E66" w:rsidRDefault="00046E66" w:rsidP="00B23709">
      <w:pPr>
        <w:spacing w:after="0" w:line="240" w:lineRule="auto"/>
        <w:rPr>
          <w:rFonts w:ascii="Times New Roman" w:eastAsia="Times New Roman" w:hAnsi="Times New Roman" w:cs="Times New Roman"/>
          <w:b/>
          <w:color w:val="000000"/>
          <w:sz w:val="24"/>
          <w:szCs w:val="24"/>
        </w:rPr>
      </w:pPr>
    </w:p>
    <w:p w:rsidR="00046E66" w:rsidRDefault="00046E66" w:rsidP="00B23709">
      <w:pPr>
        <w:spacing w:after="0" w:line="240" w:lineRule="auto"/>
        <w:rPr>
          <w:rFonts w:ascii="Times New Roman" w:eastAsia="Times New Roman" w:hAnsi="Times New Roman" w:cs="Times New Roman"/>
          <w:b/>
          <w:color w:val="000000"/>
          <w:sz w:val="24"/>
          <w:szCs w:val="24"/>
        </w:rPr>
      </w:pPr>
    </w:p>
    <w:p w:rsidR="00046E66" w:rsidRDefault="00046E66" w:rsidP="00B23709">
      <w:pPr>
        <w:spacing w:after="0" w:line="240" w:lineRule="auto"/>
        <w:rPr>
          <w:rFonts w:ascii="Times New Roman" w:eastAsia="Times New Roman" w:hAnsi="Times New Roman" w:cs="Times New Roman"/>
          <w:b/>
          <w:color w:val="000000"/>
          <w:sz w:val="24"/>
          <w:szCs w:val="24"/>
        </w:rPr>
      </w:pPr>
    </w:p>
    <w:p w:rsidR="00046E66" w:rsidRDefault="00046E66" w:rsidP="00B23709">
      <w:pPr>
        <w:spacing w:after="0" w:line="240" w:lineRule="auto"/>
        <w:rPr>
          <w:rFonts w:ascii="Times New Roman" w:eastAsia="Times New Roman" w:hAnsi="Times New Roman" w:cs="Times New Roman"/>
          <w:b/>
          <w:color w:val="000000"/>
          <w:sz w:val="24"/>
          <w:szCs w:val="24"/>
        </w:rPr>
      </w:pPr>
    </w:p>
    <w:p w:rsidR="00046E66" w:rsidRDefault="00046E66" w:rsidP="00B23709">
      <w:pPr>
        <w:spacing w:after="0" w:line="240" w:lineRule="auto"/>
        <w:rPr>
          <w:rFonts w:ascii="Times New Roman" w:hAnsi="Times New Roman" w:cs="Times New Roman"/>
          <w:b/>
          <w:color w:val="000000" w:themeColor="text1"/>
        </w:rPr>
      </w:pPr>
    </w:p>
    <w:p w:rsidR="00BF64E8" w:rsidRPr="00CD2F28" w:rsidRDefault="000071A6" w:rsidP="00B23709">
      <w:pPr>
        <w:spacing w:after="0" w:line="240" w:lineRule="auto"/>
        <w:rPr>
          <w:rFonts w:ascii="Times New Roman" w:hAnsi="Times New Roman" w:cs="Times New Roman"/>
          <w:b/>
          <w:color w:val="000000" w:themeColor="text1"/>
        </w:rPr>
      </w:pPr>
      <w:r w:rsidRPr="00CD2F28">
        <w:rPr>
          <w:rFonts w:ascii="Times New Roman" w:hAnsi="Times New Roman" w:cs="Times New Roman"/>
          <w:b/>
          <w:color w:val="000000" w:themeColor="text1"/>
        </w:rPr>
        <w:t>Table</w:t>
      </w:r>
      <w:r w:rsidR="00E621DB">
        <w:rPr>
          <w:rFonts w:ascii="Times New Roman" w:hAnsi="Times New Roman" w:cs="Times New Roman"/>
          <w:b/>
          <w:color w:val="000000" w:themeColor="text1"/>
        </w:rPr>
        <w:t xml:space="preserve"> </w:t>
      </w:r>
      <w:r w:rsidR="007F6CE2">
        <w:rPr>
          <w:rFonts w:ascii="Times New Roman" w:hAnsi="Times New Roman" w:cs="Times New Roman"/>
          <w:b/>
          <w:color w:val="000000" w:themeColor="text1"/>
        </w:rPr>
        <w:t>2</w:t>
      </w:r>
      <w:r w:rsidRPr="00CD2F28">
        <w:rPr>
          <w:rFonts w:ascii="Times New Roman" w:hAnsi="Times New Roman" w:cs="Times New Roman"/>
          <w:b/>
          <w:color w:val="000000" w:themeColor="text1"/>
        </w:rPr>
        <w:t xml:space="preserve">: </w:t>
      </w:r>
      <w:r w:rsidR="00C8732A" w:rsidRPr="00CD2F28">
        <w:rPr>
          <w:rFonts w:ascii="Times New Roman" w:hAnsi="Times New Roman" w:cs="Times New Roman"/>
          <w:b/>
          <w:color w:val="000000" w:themeColor="text1"/>
        </w:rPr>
        <w:t xml:space="preserve">Ordered </w:t>
      </w:r>
      <w:r w:rsidR="007D4078" w:rsidRPr="00CD2F28">
        <w:rPr>
          <w:rFonts w:ascii="Times New Roman" w:hAnsi="Times New Roman" w:cs="Times New Roman"/>
          <w:b/>
          <w:color w:val="000000" w:themeColor="text1"/>
        </w:rPr>
        <w:t xml:space="preserve">and binary </w:t>
      </w:r>
      <w:r w:rsidR="00C8732A" w:rsidRPr="00CD2F28">
        <w:rPr>
          <w:rFonts w:ascii="Times New Roman" w:hAnsi="Times New Roman" w:cs="Times New Roman"/>
          <w:b/>
          <w:color w:val="000000" w:themeColor="text1"/>
        </w:rPr>
        <w:t>logistic regression</w:t>
      </w:r>
      <w:r w:rsidR="0053035B" w:rsidRPr="00CD2F28">
        <w:rPr>
          <w:rFonts w:ascii="Times New Roman" w:hAnsi="Times New Roman" w:cs="Times New Roman"/>
          <w:b/>
          <w:color w:val="000000" w:themeColor="text1"/>
        </w:rPr>
        <w:t>s</w:t>
      </w:r>
      <w:r w:rsidR="00C8732A" w:rsidRPr="00CD2F28">
        <w:rPr>
          <w:rFonts w:ascii="Times New Roman" w:hAnsi="Times New Roman" w:cs="Times New Roman"/>
          <w:b/>
          <w:color w:val="000000" w:themeColor="text1"/>
        </w:rPr>
        <w:t xml:space="preserve">, where temporary work = </w:t>
      </w:r>
      <w:r w:rsidRPr="00CD2F28">
        <w:rPr>
          <w:rFonts w:ascii="Times New Roman" w:eastAsia="Times New Roman" w:hAnsi="Times New Roman" w:cs="Times New Roman"/>
          <w:b/>
          <w:iCs/>
          <w:color w:val="000000" w:themeColor="text1"/>
        </w:rPr>
        <w:t>Seasonal/Agency Temping/Casual</w:t>
      </w:r>
    </w:p>
    <w:tbl>
      <w:tblPr>
        <w:tblpPr w:leftFromText="180" w:rightFromText="180" w:vertAnchor="text" w:tblpY="1"/>
        <w:tblOverlap w:val="never"/>
        <w:tblW w:w="5200" w:type="pct"/>
        <w:tblLayout w:type="fixed"/>
        <w:tblLook w:val="00A0" w:firstRow="1" w:lastRow="0" w:firstColumn="1" w:lastColumn="0" w:noHBand="0" w:noVBand="0"/>
      </w:tblPr>
      <w:tblGrid>
        <w:gridCol w:w="3184"/>
        <w:gridCol w:w="1459"/>
        <w:gridCol w:w="1536"/>
        <w:gridCol w:w="2518"/>
        <w:gridCol w:w="1459"/>
        <w:gridCol w:w="1554"/>
        <w:gridCol w:w="1477"/>
        <w:gridCol w:w="1554"/>
      </w:tblGrid>
      <w:tr w:rsidR="00C700C7" w:rsidRPr="00CD2F28" w:rsidTr="00C700C7">
        <w:trPr>
          <w:trHeight w:val="261"/>
        </w:trPr>
        <w:tc>
          <w:tcPr>
            <w:tcW w:w="1080" w:type="pct"/>
            <w:tcBorders>
              <w:top w:val="single" w:sz="4" w:space="0" w:color="auto"/>
              <w:bottom w:val="single" w:sz="4" w:space="0" w:color="auto"/>
            </w:tcBorders>
            <w:noWrap/>
            <w:hideMark/>
          </w:tcPr>
          <w:p w:rsidR="00CB4AA9" w:rsidRPr="00CD2F28" w:rsidRDefault="00CB4AA9" w:rsidP="00B23709">
            <w:pPr>
              <w:spacing w:after="0" w:line="240" w:lineRule="auto"/>
              <w:rPr>
                <w:rFonts w:ascii="Times New Roman" w:hAnsi="Times New Roman" w:cs="Times New Roman"/>
                <w:b/>
                <w:color w:val="000000" w:themeColor="text1"/>
              </w:rPr>
            </w:pPr>
            <w:r w:rsidRPr="00CD2F28">
              <w:rPr>
                <w:rFonts w:ascii="Times New Roman" w:hAnsi="Times New Roman" w:cs="Times New Roman"/>
                <w:b/>
                <w:color w:val="000000" w:themeColor="text1"/>
              </w:rPr>
              <w:t>Dependent Variable</w:t>
            </w:r>
          </w:p>
        </w:tc>
        <w:tc>
          <w:tcPr>
            <w:tcW w:w="1016" w:type="pct"/>
            <w:gridSpan w:val="2"/>
            <w:tcBorders>
              <w:top w:val="single" w:sz="4" w:space="0" w:color="auto"/>
              <w:bottom w:val="single" w:sz="4" w:space="0" w:color="auto"/>
            </w:tcBorders>
            <w:hideMark/>
          </w:tcPr>
          <w:p w:rsidR="00CB4AA9" w:rsidRPr="00CD2F28" w:rsidRDefault="00CB4AA9" w:rsidP="00B23709">
            <w:pPr>
              <w:spacing w:after="0" w:line="240" w:lineRule="auto"/>
              <w:rPr>
                <w:rFonts w:ascii="Times New Roman" w:eastAsia="Times New Roman" w:hAnsi="Times New Roman" w:cs="Times New Roman"/>
                <w:b/>
                <w:color w:val="000000" w:themeColor="text1"/>
              </w:rPr>
            </w:pPr>
            <w:r w:rsidRPr="00CD2F28">
              <w:rPr>
                <w:rFonts w:ascii="Times New Roman" w:hAnsi="Times New Roman" w:cs="Times New Roman"/>
                <w:b/>
                <w:bCs/>
                <w:color w:val="000000" w:themeColor="text1"/>
              </w:rPr>
              <w:t>Psychological distress</w:t>
            </w:r>
          </w:p>
        </w:tc>
        <w:tc>
          <w:tcPr>
            <w:tcW w:w="854" w:type="pct"/>
            <w:tcBorders>
              <w:top w:val="single" w:sz="4" w:space="0" w:color="auto"/>
              <w:bottom w:val="single" w:sz="4" w:space="0" w:color="auto"/>
            </w:tcBorders>
            <w:hideMark/>
          </w:tcPr>
          <w:p w:rsidR="00CB4AA9" w:rsidRPr="00CD2F28" w:rsidRDefault="00CB4AA9" w:rsidP="00B23709">
            <w:pPr>
              <w:spacing w:after="0" w:line="240" w:lineRule="auto"/>
              <w:rPr>
                <w:rFonts w:ascii="Times New Roman" w:eastAsia="Times New Roman" w:hAnsi="Times New Roman" w:cs="Times New Roman"/>
                <w:b/>
                <w:color w:val="000000" w:themeColor="text1"/>
              </w:rPr>
            </w:pPr>
            <w:r w:rsidRPr="00CD2F28">
              <w:rPr>
                <w:rFonts w:ascii="Times New Roman" w:hAnsi="Times New Roman" w:cs="Times New Roman"/>
                <w:b/>
                <w:bCs/>
                <w:color w:val="000000" w:themeColor="text1"/>
              </w:rPr>
              <w:t xml:space="preserve">Psychological </w:t>
            </w:r>
            <w:r w:rsidRPr="00CD2F28">
              <w:rPr>
                <w:rFonts w:ascii="Times New Roman" w:eastAsia="Times New Roman" w:hAnsi="Times New Roman" w:cs="Times New Roman"/>
                <w:b/>
                <w:color w:val="000000" w:themeColor="text1"/>
              </w:rPr>
              <w:t>anxiety</w:t>
            </w:r>
          </w:p>
        </w:tc>
        <w:tc>
          <w:tcPr>
            <w:tcW w:w="1022" w:type="pct"/>
            <w:gridSpan w:val="2"/>
            <w:tcBorders>
              <w:top w:val="single" w:sz="4" w:space="0" w:color="auto"/>
              <w:bottom w:val="single" w:sz="4" w:space="0" w:color="auto"/>
            </w:tcBorders>
          </w:tcPr>
          <w:p w:rsidR="00CB4AA9" w:rsidRPr="00CD2F28" w:rsidRDefault="00CB4AA9" w:rsidP="00B23709">
            <w:pPr>
              <w:spacing w:after="0" w:line="240" w:lineRule="auto"/>
              <w:rPr>
                <w:rFonts w:ascii="Times New Roman" w:eastAsia="Times New Roman" w:hAnsi="Times New Roman" w:cs="Times New Roman"/>
                <w:b/>
                <w:color w:val="000000" w:themeColor="text1"/>
              </w:rPr>
            </w:pPr>
            <w:r w:rsidRPr="00CD2F28">
              <w:rPr>
                <w:rFonts w:ascii="Times New Roman" w:eastAsia="Times New Roman" w:hAnsi="Times New Roman" w:cs="Times New Roman"/>
                <w:b/>
                <w:color w:val="000000" w:themeColor="text1"/>
              </w:rPr>
              <w:t>Life dissatisfaction</w:t>
            </w:r>
          </w:p>
        </w:tc>
        <w:tc>
          <w:tcPr>
            <w:tcW w:w="1028" w:type="pct"/>
            <w:gridSpan w:val="2"/>
            <w:tcBorders>
              <w:top w:val="single" w:sz="4" w:space="0" w:color="auto"/>
              <w:bottom w:val="single" w:sz="4" w:space="0" w:color="auto"/>
            </w:tcBorders>
          </w:tcPr>
          <w:p w:rsidR="00CB4AA9" w:rsidRPr="00CD2F28" w:rsidRDefault="00CB4AA9" w:rsidP="00B23709">
            <w:pPr>
              <w:spacing w:after="0" w:line="240" w:lineRule="auto"/>
              <w:rPr>
                <w:rFonts w:ascii="Times New Roman" w:eastAsia="Times New Roman" w:hAnsi="Times New Roman" w:cs="Times New Roman"/>
                <w:b/>
                <w:color w:val="000000" w:themeColor="text1"/>
              </w:rPr>
            </w:pPr>
            <w:r w:rsidRPr="00CD2F28">
              <w:rPr>
                <w:rFonts w:ascii="Times New Roman" w:eastAsia="Times New Roman" w:hAnsi="Times New Roman" w:cs="Times New Roman"/>
                <w:b/>
                <w:color w:val="000000" w:themeColor="text1"/>
              </w:rPr>
              <w:t>Poor general health</w:t>
            </w:r>
          </w:p>
        </w:tc>
      </w:tr>
      <w:tr w:rsidR="00066AC9" w:rsidRPr="00CD2F28" w:rsidTr="00C700C7">
        <w:trPr>
          <w:trHeight w:val="261"/>
        </w:trPr>
        <w:tc>
          <w:tcPr>
            <w:tcW w:w="1080" w:type="pct"/>
            <w:tcBorders>
              <w:top w:val="single" w:sz="4" w:space="0" w:color="auto"/>
              <w:bottom w:val="single" w:sz="4" w:space="0" w:color="auto"/>
            </w:tcBorders>
            <w:noWrap/>
            <w:vAlign w:val="bottom"/>
          </w:tcPr>
          <w:p w:rsidR="00066AC9" w:rsidRPr="00CD2F28" w:rsidRDefault="00066AC9" w:rsidP="00B23709">
            <w:pPr>
              <w:spacing w:after="0" w:line="240" w:lineRule="auto"/>
              <w:rPr>
                <w:rFonts w:ascii="Times New Roman" w:eastAsia="Times New Roman" w:hAnsi="Times New Roman" w:cs="Times New Roman"/>
                <w:b/>
                <w:color w:val="000000" w:themeColor="text1"/>
              </w:rPr>
            </w:pPr>
            <w:r w:rsidRPr="00CD2F28">
              <w:rPr>
                <w:rFonts w:ascii="Times New Roman" w:hAnsi="Times New Roman" w:cs="Times New Roman"/>
                <w:b/>
                <w:color w:val="000000" w:themeColor="text1"/>
              </w:rPr>
              <w:t>Variable</w:t>
            </w:r>
          </w:p>
        </w:tc>
        <w:tc>
          <w:tcPr>
            <w:tcW w:w="3920" w:type="pct"/>
            <w:gridSpan w:val="7"/>
            <w:tcBorders>
              <w:top w:val="single" w:sz="4" w:space="0" w:color="auto"/>
              <w:bottom w:val="single" w:sz="4" w:space="0" w:color="auto"/>
            </w:tcBorders>
            <w:vAlign w:val="bottom"/>
          </w:tcPr>
          <w:p w:rsidR="00066AC9" w:rsidRPr="00CD2F28" w:rsidRDefault="0003481D" w:rsidP="00B23709">
            <w:pPr>
              <w:spacing w:after="0" w:line="240" w:lineRule="auto"/>
              <w:jc w:val="center"/>
              <w:rPr>
                <w:rFonts w:ascii="Times New Roman" w:hAnsi="Times New Roman" w:cs="Times New Roman"/>
                <w:b/>
                <w:color w:val="000000" w:themeColor="text1"/>
              </w:rPr>
            </w:pPr>
            <w:r w:rsidRPr="00CD2F28">
              <w:rPr>
                <w:rFonts w:ascii="Times New Roman" w:hAnsi="Times New Roman" w:cs="Times New Roman"/>
                <w:b/>
                <w:color w:val="000000" w:themeColor="text1"/>
              </w:rPr>
              <w:t>Coefficients</w:t>
            </w:r>
          </w:p>
        </w:tc>
      </w:tr>
      <w:tr w:rsidR="00C700C7" w:rsidRPr="006D4B2A" w:rsidTr="00C700C7">
        <w:trPr>
          <w:trHeight w:val="261"/>
        </w:trPr>
        <w:tc>
          <w:tcPr>
            <w:tcW w:w="1080" w:type="pct"/>
            <w:tcBorders>
              <w:top w:val="single" w:sz="4" w:space="0" w:color="auto"/>
            </w:tcBorders>
            <w:noWrap/>
            <w:vAlign w:val="bottom"/>
          </w:tcPr>
          <w:p w:rsidR="006D4B2A" w:rsidRPr="00CD2F28" w:rsidRDefault="006D4B2A" w:rsidP="00B23709">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Futures</w:t>
            </w:r>
          </w:p>
        </w:tc>
        <w:tc>
          <w:tcPr>
            <w:tcW w:w="1016" w:type="pct"/>
            <w:gridSpan w:val="2"/>
            <w:tcBorders>
              <w:top w:val="single" w:sz="4" w:space="0" w:color="auto"/>
            </w:tcBorders>
            <w:vAlign w:val="bottom"/>
          </w:tcPr>
          <w:p w:rsidR="006D4B2A" w:rsidRPr="00CD2F28" w:rsidRDefault="006D4B2A" w:rsidP="00B23709">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0.206***</w:t>
            </w:r>
          </w:p>
        </w:tc>
        <w:tc>
          <w:tcPr>
            <w:tcW w:w="854" w:type="pct"/>
            <w:tcBorders>
              <w:top w:val="single" w:sz="4" w:space="0" w:color="auto"/>
            </w:tcBorders>
            <w:vAlign w:val="bottom"/>
          </w:tcPr>
          <w:p w:rsidR="006D4B2A" w:rsidRPr="00CD2F28" w:rsidRDefault="006D4B2A" w:rsidP="00B23709">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0.231</w:t>
            </w:r>
          </w:p>
        </w:tc>
        <w:tc>
          <w:tcPr>
            <w:tcW w:w="1022" w:type="pct"/>
            <w:gridSpan w:val="2"/>
            <w:tcBorders>
              <w:top w:val="single" w:sz="4" w:space="0" w:color="auto"/>
            </w:tcBorders>
            <w:vAlign w:val="bottom"/>
          </w:tcPr>
          <w:p w:rsidR="006D4B2A" w:rsidRPr="00CD2F28" w:rsidRDefault="006D4B2A" w:rsidP="00B23709">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0.228*</w:t>
            </w:r>
          </w:p>
        </w:tc>
        <w:tc>
          <w:tcPr>
            <w:tcW w:w="1028" w:type="pct"/>
            <w:gridSpan w:val="2"/>
            <w:tcBorders>
              <w:top w:val="single" w:sz="4" w:space="0" w:color="auto"/>
            </w:tcBorders>
            <w:vAlign w:val="bottom"/>
          </w:tcPr>
          <w:p w:rsidR="006D4B2A" w:rsidRPr="00CD2F28" w:rsidRDefault="006D4B2A" w:rsidP="00B23709">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0.138*</w:t>
            </w:r>
          </w:p>
        </w:tc>
      </w:tr>
      <w:tr w:rsidR="00C700C7" w:rsidRPr="006D4B2A" w:rsidTr="00C700C7">
        <w:trPr>
          <w:trHeight w:val="261"/>
        </w:trPr>
        <w:tc>
          <w:tcPr>
            <w:tcW w:w="1080" w:type="pct"/>
            <w:noWrap/>
            <w:vAlign w:val="bottom"/>
          </w:tcPr>
          <w:p w:rsidR="006D4B2A" w:rsidRPr="00CD2F28" w:rsidRDefault="00420DAA" w:rsidP="00B23709">
            <w:pPr>
              <w:spacing w:after="0" w:line="240" w:lineRule="auto"/>
              <w:rPr>
                <w:rFonts w:ascii="Times New Roman" w:eastAsia="Times New Roman" w:hAnsi="Times New Roman" w:cs="Times New Roman"/>
                <w:i/>
                <w:color w:val="000000" w:themeColor="text1"/>
                <w:sz w:val="20"/>
                <w:szCs w:val="20"/>
              </w:rPr>
            </w:pPr>
            <w:r>
              <w:rPr>
                <w:rFonts w:ascii="Times New Roman" w:eastAsia="Times New Roman" w:hAnsi="Times New Roman" w:cs="Times New Roman"/>
                <w:i/>
                <w:color w:val="000000" w:themeColor="text1"/>
                <w:sz w:val="20"/>
                <w:szCs w:val="20"/>
              </w:rPr>
              <w:t>Switchers-i</w:t>
            </w:r>
            <w:r w:rsidR="006D4B2A" w:rsidRPr="00CD2F28">
              <w:rPr>
                <w:rFonts w:ascii="Times New Roman" w:eastAsia="Times New Roman" w:hAnsi="Times New Roman" w:cs="Times New Roman"/>
                <w:i/>
                <w:color w:val="000000" w:themeColor="text1"/>
                <w:sz w:val="20"/>
                <w:szCs w:val="20"/>
              </w:rPr>
              <w:t>n</w:t>
            </w:r>
          </w:p>
        </w:tc>
        <w:tc>
          <w:tcPr>
            <w:tcW w:w="1016" w:type="pct"/>
            <w:gridSpan w:val="2"/>
            <w:vAlign w:val="bottom"/>
          </w:tcPr>
          <w:p w:rsidR="006D4B2A" w:rsidRPr="00CD2F28" w:rsidRDefault="006D4B2A" w:rsidP="00B23709">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0.330**</w:t>
            </w:r>
          </w:p>
        </w:tc>
        <w:tc>
          <w:tcPr>
            <w:tcW w:w="854" w:type="pct"/>
            <w:vAlign w:val="bottom"/>
          </w:tcPr>
          <w:p w:rsidR="006D4B2A" w:rsidRPr="00CD2F28" w:rsidRDefault="006D4B2A" w:rsidP="00B23709">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0.567**</w:t>
            </w:r>
          </w:p>
        </w:tc>
        <w:tc>
          <w:tcPr>
            <w:tcW w:w="1022" w:type="pct"/>
            <w:gridSpan w:val="2"/>
            <w:vAlign w:val="bottom"/>
          </w:tcPr>
          <w:p w:rsidR="006D4B2A" w:rsidRPr="00CD2F28" w:rsidRDefault="006D4B2A" w:rsidP="00B23709">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0.389**</w:t>
            </w:r>
          </w:p>
        </w:tc>
        <w:tc>
          <w:tcPr>
            <w:tcW w:w="1028" w:type="pct"/>
            <w:gridSpan w:val="2"/>
            <w:vAlign w:val="bottom"/>
          </w:tcPr>
          <w:p w:rsidR="006D4B2A" w:rsidRPr="00CD2F28" w:rsidRDefault="006D4B2A" w:rsidP="00B23709">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0.221*</w:t>
            </w:r>
          </w:p>
        </w:tc>
      </w:tr>
      <w:tr w:rsidR="00C700C7" w:rsidRPr="006D4B2A" w:rsidTr="00C700C7">
        <w:trPr>
          <w:trHeight w:val="261"/>
        </w:trPr>
        <w:tc>
          <w:tcPr>
            <w:tcW w:w="1080" w:type="pct"/>
            <w:noWrap/>
            <w:vAlign w:val="bottom"/>
          </w:tcPr>
          <w:p w:rsidR="006D4B2A" w:rsidRPr="00CD2F28" w:rsidRDefault="006D4B2A" w:rsidP="00B23709">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Temps</w:t>
            </w:r>
          </w:p>
        </w:tc>
        <w:tc>
          <w:tcPr>
            <w:tcW w:w="1016" w:type="pct"/>
            <w:gridSpan w:val="2"/>
            <w:vAlign w:val="bottom"/>
          </w:tcPr>
          <w:p w:rsidR="006D4B2A" w:rsidRPr="00CD2F28" w:rsidRDefault="006D4B2A" w:rsidP="00B23709">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0.406***</w:t>
            </w:r>
          </w:p>
        </w:tc>
        <w:tc>
          <w:tcPr>
            <w:tcW w:w="854" w:type="pct"/>
            <w:vAlign w:val="bottom"/>
          </w:tcPr>
          <w:p w:rsidR="006D4B2A" w:rsidRPr="00CD2F28" w:rsidRDefault="006D4B2A" w:rsidP="00B23709">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0.072</w:t>
            </w:r>
          </w:p>
        </w:tc>
        <w:tc>
          <w:tcPr>
            <w:tcW w:w="1022" w:type="pct"/>
            <w:gridSpan w:val="2"/>
            <w:vAlign w:val="bottom"/>
          </w:tcPr>
          <w:p w:rsidR="006D4B2A" w:rsidRPr="00CD2F28" w:rsidRDefault="006D4B2A" w:rsidP="00B23709">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0.314**</w:t>
            </w:r>
          </w:p>
        </w:tc>
        <w:tc>
          <w:tcPr>
            <w:tcW w:w="1028" w:type="pct"/>
            <w:gridSpan w:val="2"/>
            <w:vAlign w:val="bottom"/>
          </w:tcPr>
          <w:p w:rsidR="006D4B2A" w:rsidRPr="00CD2F28" w:rsidRDefault="006D4B2A" w:rsidP="00B23709">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0.020</w:t>
            </w:r>
          </w:p>
        </w:tc>
      </w:tr>
      <w:tr w:rsidR="00C700C7" w:rsidRPr="006D4B2A" w:rsidTr="00C700C7">
        <w:trPr>
          <w:trHeight w:val="261"/>
        </w:trPr>
        <w:tc>
          <w:tcPr>
            <w:tcW w:w="1080" w:type="pct"/>
            <w:noWrap/>
            <w:vAlign w:val="bottom"/>
          </w:tcPr>
          <w:p w:rsidR="006D4B2A" w:rsidRPr="00CD2F28" w:rsidRDefault="00420DAA" w:rsidP="00B23709">
            <w:pPr>
              <w:spacing w:after="0" w:line="240" w:lineRule="auto"/>
              <w:rPr>
                <w:rFonts w:ascii="Times New Roman" w:eastAsia="Times New Roman" w:hAnsi="Times New Roman" w:cs="Times New Roman"/>
                <w:i/>
                <w:color w:val="000000" w:themeColor="text1"/>
                <w:sz w:val="20"/>
                <w:szCs w:val="20"/>
              </w:rPr>
            </w:pPr>
            <w:r>
              <w:rPr>
                <w:rFonts w:ascii="Times New Roman" w:eastAsia="Times New Roman" w:hAnsi="Times New Roman" w:cs="Times New Roman"/>
                <w:i/>
                <w:color w:val="000000" w:themeColor="text1"/>
                <w:sz w:val="20"/>
                <w:szCs w:val="20"/>
              </w:rPr>
              <w:t>Switchers-o</w:t>
            </w:r>
            <w:r w:rsidR="006D4B2A" w:rsidRPr="00CD2F28">
              <w:rPr>
                <w:rFonts w:ascii="Times New Roman" w:eastAsia="Times New Roman" w:hAnsi="Times New Roman" w:cs="Times New Roman"/>
                <w:i/>
                <w:color w:val="000000" w:themeColor="text1"/>
                <w:sz w:val="20"/>
                <w:szCs w:val="20"/>
              </w:rPr>
              <w:t>ut</w:t>
            </w:r>
          </w:p>
        </w:tc>
        <w:tc>
          <w:tcPr>
            <w:tcW w:w="1016" w:type="pct"/>
            <w:gridSpan w:val="2"/>
            <w:vAlign w:val="bottom"/>
          </w:tcPr>
          <w:p w:rsidR="006D4B2A" w:rsidRPr="00CD2F28" w:rsidRDefault="006D4B2A" w:rsidP="00B23709">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0.040</w:t>
            </w:r>
          </w:p>
        </w:tc>
        <w:tc>
          <w:tcPr>
            <w:tcW w:w="854" w:type="pct"/>
            <w:vAlign w:val="bottom"/>
          </w:tcPr>
          <w:p w:rsidR="006D4B2A" w:rsidRPr="00CD2F28" w:rsidRDefault="006D4B2A" w:rsidP="00B23709">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-0.419</w:t>
            </w:r>
          </w:p>
        </w:tc>
        <w:tc>
          <w:tcPr>
            <w:tcW w:w="1022" w:type="pct"/>
            <w:gridSpan w:val="2"/>
            <w:vAlign w:val="bottom"/>
          </w:tcPr>
          <w:p w:rsidR="006D4B2A" w:rsidRPr="00CD2F28" w:rsidRDefault="006D4B2A" w:rsidP="00B23709">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0.259*</w:t>
            </w:r>
          </w:p>
        </w:tc>
        <w:tc>
          <w:tcPr>
            <w:tcW w:w="1028" w:type="pct"/>
            <w:gridSpan w:val="2"/>
            <w:vAlign w:val="bottom"/>
          </w:tcPr>
          <w:p w:rsidR="006D4B2A" w:rsidRPr="00CD2F28" w:rsidRDefault="006D4B2A" w:rsidP="00B23709">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0.015</w:t>
            </w:r>
          </w:p>
        </w:tc>
      </w:tr>
      <w:tr w:rsidR="00C700C7" w:rsidRPr="006D4B2A" w:rsidTr="00C700C7">
        <w:trPr>
          <w:trHeight w:val="261"/>
        </w:trPr>
        <w:tc>
          <w:tcPr>
            <w:tcW w:w="1080" w:type="pct"/>
            <w:tcBorders>
              <w:bottom w:val="single" w:sz="4" w:space="0" w:color="auto"/>
            </w:tcBorders>
            <w:noWrap/>
            <w:vAlign w:val="bottom"/>
          </w:tcPr>
          <w:p w:rsidR="006D4B2A" w:rsidRPr="00CD2F28" w:rsidRDefault="006D4B2A" w:rsidP="00B23709">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Pasts</w:t>
            </w:r>
          </w:p>
        </w:tc>
        <w:tc>
          <w:tcPr>
            <w:tcW w:w="1016" w:type="pct"/>
            <w:gridSpan w:val="2"/>
            <w:tcBorders>
              <w:bottom w:val="single" w:sz="4" w:space="0" w:color="auto"/>
            </w:tcBorders>
            <w:vAlign w:val="bottom"/>
          </w:tcPr>
          <w:p w:rsidR="006D4B2A" w:rsidRPr="00CD2F28" w:rsidRDefault="006D4B2A" w:rsidP="00B23709">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0.055</w:t>
            </w:r>
          </w:p>
        </w:tc>
        <w:tc>
          <w:tcPr>
            <w:tcW w:w="854" w:type="pct"/>
            <w:tcBorders>
              <w:bottom w:val="single" w:sz="4" w:space="0" w:color="auto"/>
            </w:tcBorders>
            <w:vAlign w:val="bottom"/>
          </w:tcPr>
          <w:p w:rsidR="006D4B2A" w:rsidRPr="00CD2F28" w:rsidRDefault="006D4B2A" w:rsidP="00B23709">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0.064</w:t>
            </w:r>
          </w:p>
        </w:tc>
        <w:tc>
          <w:tcPr>
            <w:tcW w:w="1022" w:type="pct"/>
            <w:gridSpan w:val="2"/>
            <w:tcBorders>
              <w:bottom w:val="single" w:sz="4" w:space="0" w:color="auto"/>
            </w:tcBorders>
            <w:vAlign w:val="bottom"/>
          </w:tcPr>
          <w:p w:rsidR="006D4B2A" w:rsidRPr="00CD2F28" w:rsidRDefault="006D4B2A" w:rsidP="00B23709">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0.149</w:t>
            </w:r>
          </w:p>
        </w:tc>
        <w:tc>
          <w:tcPr>
            <w:tcW w:w="1028" w:type="pct"/>
            <w:gridSpan w:val="2"/>
            <w:tcBorders>
              <w:bottom w:val="single" w:sz="4" w:space="0" w:color="auto"/>
            </w:tcBorders>
            <w:vAlign w:val="bottom"/>
          </w:tcPr>
          <w:p w:rsidR="006D4B2A" w:rsidRPr="00CD2F28" w:rsidRDefault="006D4B2A" w:rsidP="00B23709">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0.151*</w:t>
            </w:r>
          </w:p>
        </w:tc>
      </w:tr>
      <w:tr w:rsidR="007F6CE2" w:rsidRPr="006D4B2A" w:rsidTr="00C700C7">
        <w:trPr>
          <w:trHeight w:val="261"/>
        </w:trPr>
        <w:tc>
          <w:tcPr>
            <w:tcW w:w="1080" w:type="pct"/>
            <w:tcBorders>
              <w:bottom w:val="single" w:sz="4" w:space="0" w:color="auto"/>
            </w:tcBorders>
            <w:noWrap/>
            <w:vAlign w:val="bottom"/>
          </w:tcPr>
          <w:p w:rsidR="007F6CE2" w:rsidRPr="00CD2F28" w:rsidRDefault="007F6CE2" w:rsidP="00B23709">
            <w:pPr>
              <w:spacing w:after="0" w:line="240" w:lineRule="auto"/>
              <w:rPr>
                <w:rFonts w:ascii="Times New Roman" w:eastAsia="Times New Roman" w:hAnsi="Times New Roman" w:cs="Times New Roman"/>
                <w:i/>
                <w:color w:val="000000" w:themeColor="text1"/>
                <w:sz w:val="20"/>
                <w:szCs w:val="20"/>
              </w:rPr>
            </w:pPr>
          </w:p>
        </w:tc>
        <w:tc>
          <w:tcPr>
            <w:tcW w:w="3920" w:type="pct"/>
            <w:gridSpan w:val="7"/>
            <w:tcBorders>
              <w:bottom w:val="single" w:sz="4" w:space="0" w:color="auto"/>
            </w:tcBorders>
            <w:vAlign w:val="bottom"/>
          </w:tcPr>
          <w:p w:rsidR="007F6CE2" w:rsidRPr="00CD2F28" w:rsidRDefault="007F6CE2" w:rsidP="007F6CE2">
            <w:pPr>
              <w:spacing w:after="0" w:line="240" w:lineRule="auto"/>
              <w:jc w:val="center"/>
              <w:rPr>
                <w:rFonts w:ascii="Times New Roman" w:hAnsi="Times New Roman" w:cs="Times New Roman"/>
                <w:sz w:val="20"/>
                <w:szCs w:val="20"/>
              </w:rPr>
            </w:pPr>
            <w:r w:rsidRPr="006A2C86">
              <w:rPr>
                <w:rFonts w:ascii="Times New Roman" w:hAnsi="Times New Roman" w:cs="Times New Roman"/>
                <w:b/>
                <w:color w:val="000000" w:themeColor="text1"/>
              </w:rPr>
              <w:t>Predicted probabilities and average marginal effects</w:t>
            </w:r>
            <w:r>
              <w:rPr>
                <w:rFonts w:ascii="Times New Roman" w:hAnsi="Times New Roman" w:cs="Times New Roman"/>
                <w:b/>
                <w:color w:val="000000" w:themeColor="text1"/>
              </w:rPr>
              <w:t xml:space="preserve"> (AMEs)</w:t>
            </w:r>
          </w:p>
        </w:tc>
      </w:tr>
      <w:tr w:rsidR="00C700C7" w:rsidRPr="006D4B2A" w:rsidTr="00C700C7">
        <w:trPr>
          <w:trHeight w:val="261"/>
        </w:trPr>
        <w:tc>
          <w:tcPr>
            <w:tcW w:w="1080" w:type="pct"/>
            <w:tcBorders>
              <w:bottom w:val="single" w:sz="4" w:space="0" w:color="auto"/>
            </w:tcBorders>
            <w:noWrap/>
          </w:tcPr>
          <w:p w:rsidR="007F6CE2" w:rsidRPr="00CD2F28" w:rsidRDefault="007F6CE2" w:rsidP="007F6CE2">
            <w:pPr>
              <w:spacing w:after="0" w:line="240" w:lineRule="auto"/>
              <w:rPr>
                <w:rFonts w:ascii="Times New Roman" w:eastAsia="Times New Roman" w:hAnsi="Times New Roman" w:cs="Times New Roman"/>
                <w:i/>
                <w:color w:val="000000" w:themeColor="text1"/>
                <w:sz w:val="20"/>
                <w:szCs w:val="20"/>
              </w:rPr>
            </w:pPr>
            <w:r w:rsidRPr="00CD2F28">
              <w:rPr>
                <w:rFonts w:ascii="Times New Roman" w:hAnsi="Times New Roman" w:cs="Times New Roman"/>
                <w:b/>
                <w:color w:val="000000" w:themeColor="text1"/>
              </w:rPr>
              <w:t>Dependent Variable</w:t>
            </w:r>
          </w:p>
        </w:tc>
        <w:tc>
          <w:tcPr>
            <w:tcW w:w="1016" w:type="pct"/>
            <w:gridSpan w:val="2"/>
            <w:tcBorders>
              <w:bottom w:val="single" w:sz="4" w:space="0" w:color="auto"/>
            </w:tcBorders>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b/>
                <w:bCs/>
                <w:color w:val="000000" w:themeColor="text1"/>
              </w:rPr>
              <w:t>Psychological distress</w:t>
            </w:r>
          </w:p>
        </w:tc>
        <w:tc>
          <w:tcPr>
            <w:tcW w:w="854" w:type="pct"/>
            <w:tcBorders>
              <w:bottom w:val="single" w:sz="4" w:space="0" w:color="auto"/>
            </w:tcBorders>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b/>
                <w:bCs/>
                <w:color w:val="000000" w:themeColor="text1"/>
              </w:rPr>
              <w:t xml:space="preserve">Psychological </w:t>
            </w:r>
            <w:r w:rsidRPr="00CD2F28">
              <w:rPr>
                <w:rFonts w:ascii="Times New Roman" w:eastAsia="Times New Roman" w:hAnsi="Times New Roman" w:cs="Times New Roman"/>
                <w:b/>
                <w:color w:val="000000" w:themeColor="text1"/>
              </w:rPr>
              <w:t>anxiety</w:t>
            </w:r>
          </w:p>
        </w:tc>
        <w:tc>
          <w:tcPr>
            <w:tcW w:w="1022" w:type="pct"/>
            <w:gridSpan w:val="2"/>
            <w:tcBorders>
              <w:bottom w:val="single" w:sz="4" w:space="0" w:color="auto"/>
            </w:tcBorders>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eastAsia="Times New Roman" w:hAnsi="Times New Roman" w:cs="Times New Roman"/>
                <w:b/>
                <w:color w:val="000000" w:themeColor="text1"/>
              </w:rPr>
              <w:t>Life dissatisfaction</w:t>
            </w:r>
          </w:p>
        </w:tc>
        <w:tc>
          <w:tcPr>
            <w:tcW w:w="1028" w:type="pct"/>
            <w:gridSpan w:val="2"/>
            <w:tcBorders>
              <w:bottom w:val="single" w:sz="4" w:space="0" w:color="auto"/>
            </w:tcBorders>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eastAsia="Times New Roman" w:hAnsi="Times New Roman" w:cs="Times New Roman"/>
                <w:b/>
                <w:color w:val="000000" w:themeColor="text1"/>
              </w:rPr>
              <w:t>Poor general health</w:t>
            </w:r>
          </w:p>
        </w:tc>
      </w:tr>
      <w:tr w:rsidR="00C700C7" w:rsidRPr="006D4B2A" w:rsidTr="00C700C7">
        <w:trPr>
          <w:trHeight w:val="261"/>
        </w:trPr>
        <w:tc>
          <w:tcPr>
            <w:tcW w:w="1080" w:type="pct"/>
            <w:tcBorders>
              <w:top w:val="single" w:sz="4" w:space="0" w:color="auto"/>
              <w:bottom w:val="single" w:sz="4" w:space="0" w:color="auto"/>
            </w:tcBorders>
            <w:noWrap/>
          </w:tcPr>
          <w:p w:rsidR="007F6CE2" w:rsidRPr="00CD2F28" w:rsidRDefault="007F6CE2" w:rsidP="007F6CE2">
            <w:pPr>
              <w:spacing w:after="0"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rPr>
              <w:t>Probability of interest</w:t>
            </w:r>
          </w:p>
        </w:tc>
        <w:tc>
          <w:tcPr>
            <w:tcW w:w="495"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rPr>
              <w:t>P(</w:t>
            </w:r>
            <w:r w:rsidRPr="00CD2F28">
              <w:rPr>
                <w:rFonts w:ascii="Times New Roman" w:hAnsi="Times New Roman" w:cs="Times New Roman"/>
                <w:i/>
                <w:color w:val="000000" w:themeColor="text1"/>
              </w:rPr>
              <w:t>y</w:t>
            </w:r>
            <w:r w:rsidRPr="00CD2F28">
              <w:rPr>
                <w:rFonts w:ascii="Times New Roman" w:hAnsi="Times New Roman" w:cs="Times New Roman"/>
                <w:color w:val="000000" w:themeColor="text1"/>
              </w:rPr>
              <w:t xml:space="preserve"> = </w:t>
            </w:r>
            <w:r w:rsidRPr="00CD2F28">
              <w:rPr>
                <w:rFonts w:ascii="Times New Roman" w:hAnsi="Times New Roman" w:cs="Times New Roman"/>
                <w:i/>
                <w:color w:val="000000" w:themeColor="text1"/>
              </w:rPr>
              <w:t>lowest</w:t>
            </w:r>
            <w:r w:rsidRPr="00CD2F28">
              <w:rPr>
                <w:rFonts w:ascii="Times New Roman" w:hAnsi="Times New Roman" w:cs="Times New Roman"/>
                <w:color w:val="000000" w:themeColor="text1"/>
              </w:rPr>
              <w:t>)</w:t>
            </w:r>
          </w:p>
        </w:tc>
        <w:tc>
          <w:tcPr>
            <w:tcW w:w="521"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rPr>
              <w:t>P(</w:t>
            </w:r>
            <w:r w:rsidRPr="00CD2F28">
              <w:rPr>
                <w:rFonts w:ascii="Times New Roman" w:hAnsi="Times New Roman" w:cs="Times New Roman"/>
                <w:i/>
                <w:color w:val="000000" w:themeColor="text1"/>
              </w:rPr>
              <w:t>y</w:t>
            </w:r>
            <w:r w:rsidRPr="00CD2F28">
              <w:rPr>
                <w:rFonts w:ascii="Times New Roman" w:hAnsi="Times New Roman" w:cs="Times New Roman"/>
                <w:color w:val="000000" w:themeColor="text1"/>
              </w:rPr>
              <w:t xml:space="preserve"> = </w:t>
            </w:r>
            <w:r w:rsidRPr="00CD2F28">
              <w:rPr>
                <w:rFonts w:ascii="Times New Roman" w:hAnsi="Times New Roman" w:cs="Times New Roman"/>
                <w:i/>
                <w:color w:val="000000" w:themeColor="text1"/>
              </w:rPr>
              <w:t>highest</w:t>
            </w:r>
            <w:r w:rsidRPr="00CD2F28">
              <w:rPr>
                <w:rFonts w:ascii="Times New Roman" w:hAnsi="Times New Roman" w:cs="Times New Roman"/>
                <w:color w:val="000000" w:themeColor="text1"/>
              </w:rPr>
              <w:t>)</w:t>
            </w:r>
          </w:p>
        </w:tc>
        <w:tc>
          <w:tcPr>
            <w:tcW w:w="854"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rPr>
              <w:t>P(</w:t>
            </w:r>
            <w:r w:rsidRPr="00CD2F28">
              <w:rPr>
                <w:rFonts w:ascii="Times New Roman" w:hAnsi="Times New Roman" w:cs="Times New Roman"/>
                <w:i/>
                <w:color w:val="000000" w:themeColor="text1"/>
              </w:rPr>
              <w:t xml:space="preserve">y </w:t>
            </w:r>
            <w:r w:rsidRPr="00CD2F28">
              <w:rPr>
                <w:rFonts w:ascii="Times New Roman" w:hAnsi="Times New Roman" w:cs="Times New Roman"/>
                <w:color w:val="000000" w:themeColor="text1"/>
              </w:rPr>
              <w:t>= 1)</w:t>
            </w:r>
          </w:p>
        </w:tc>
        <w:tc>
          <w:tcPr>
            <w:tcW w:w="495"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rPr>
              <w:t>P(</w:t>
            </w:r>
            <w:r w:rsidRPr="00CD2F28">
              <w:rPr>
                <w:rFonts w:ascii="Times New Roman" w:hAnsi="Times New Roman" w:cs="Times New Roman"/>
                <w:i/>
                <w:color w:val="000000" w:themeColor="text1"/>
              </w:rPr>
              <w:t>y</w:t>
            </w:r>
            <w:r w:rsidRPr="00CD2F28">
              <w:rPr>
                <w:rFonts w:ascii="Times New Roman" w:hAnsi="Times New Roman" w:cs="Times New Roman"/>
                <w:color w:val="000000" w:themeColor="text1"/>
              </w:rPr>
              <w:t xml:space="preserve"> = </w:t>
            </w:r>
            <w:r w:rsidRPr="00CD2F28">
              <w:rPr>
                <w:rFonts w:ascii="Times New Roman" w:hAnsi="Times New Roman" w:cs="Times New Roman"/>
                <w:i/>
                <w:color w:val="000000" w:themeColor="text1"/>
              </w:rPr>
              <w:t>lowest</w:t>
            </w:r>
            <w:r w:rsidRPr="00CD2F28">
              <w:rPr>
                <w:rFonts w:ascii="Times New Roman" w:hAnsi="Times New Roman" w:cs="Times New Roman"/>
                <w:color w:val="000000" w:themeColor="text1"/>
              </w:rPr>
              <w:t>)</w:t>
            </w:r>
          </w:p>
        </w:tc>
        <w:tc>
          <w:tcPr>
            <w:tcW w:w="527"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rPr>
              <w:t>P(</w:t>
            </w:r>
            <w:r w:rsidRPr="00CD2F28">
              <w:rPr>
                <w:rFonts w:ascii="Times New Roman" w:hAnsi="Times New Roman" w:cs="Times New Roman"/>
                <w:i/>
                <w:color w:val="000000" w:themeColor="text1"/>
              </w:rPr>
              <w:t>y</w:t>
            </w:r>
            <w:r w:rsidRPr="00CD2F28">
              <w:rPr>
                <w:rFonts w:ascii="Times New Roman" w:hAnsi="Times New Roman" w:cs="Times New Roman"/>
                <w:color w:val="000000" w:themeColor="text1"/>
              </w:rPr>
              <w:t xml:space="preserve"> = </w:t>
            </w:r>
            <w:r w:rsidRPr="00CD2F28">
              <w:rPr>
                <w:rFonts w:ascii="Times New Roman" w:hAnsi="Times New Roman" w:cs="Times New Roman"/>
                <w:i/>
                <w:color w:val="000000" w:themeColor="text1"/>
              </w:rPr>
              <w:t>highest</w:t>
            </w:r>
            <w:r w:rsidRPr="00CD2F28">
              <w:rPr>
                <w:rFonts w:ascii="Times New Roman" w:hAnsi="Times New Roman" w:cs="Times New Roman"/>
                <w:color w:val="000000" w:themeColor="text1"/>
              </w:rPr>
              <w:t>)</w:t>
            </w:r>
          </w:p>
        </w:tc>
        <w:tc>
          <w:tcPr>
            <w:tcW w:w="501"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rPr>
              <w:t>P(</w:t>
            </w:r>
            <w:r w:rsidRPr="00CD2F28">
              <w:rPr>
                <w:rFonts w:ascii="Times New Roman" w:hAnsi="Times New Roman" w:cs="Times New Roman"/>
                <w:i/>
                <w:color w:val="000000" w:themeColor="text1"/>
              </w:rPr>
              <w:t xml:space="preserve">y </w:t>
            </w:r>
            <w:r w:rsidRPr="00CD2F28">
              <w:rPr>
                <w:rFonts w:ascii="Times New Roman" w:hAnsi="Times New Roman" w:cs="Times New Roman"/>
                <w:color w:val="000000" w:themeColor="text1"/>
              </w:rPr>
              <w:t xml:space="preserve">= </w:t>
            </w:r>
            <w:r w:rsidRPr="00CD2F28">
              <w:rPr>
                <w:rFonts w:ascii="Times New Roman" w:hAnsi="Times New Roman" w:cs="Times New Roman"/>
                <w:i/>
                <w:color w:val="000000" w:themeColor="text1"/>
              </w:rPr>
              <w:t>lowest</w:t>
            </w:r>
            <w:r w:rsidRPr="00CD2F28">
              <w:rPr>
                <w:rFonts w:ascii="Times New Roman" w:hAnsi="Times New Roman" w:cs="Times New Roman"/>
                <w:color w:val="000000" w:themeColor="text1"/>
              </w:rPr>
              <w:t>)</w:t>
            </w:r>
          </w:p>
        </w:tc>
        <w:tc>
          <w:tcPr>
            <w:tcW w:w="527"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rPr>
              <w:t>P(</w:t>
            </w:r>
            <w:r w:rsidRPr="00CD2F28">
              <w:rPr>
                <w:rFonts w:ascii="Times New Roman" w:hAnsi="Times New Roman" w:cs="Times New Roman"/>
                <w:i/>
                <w:color w:val="000000" w:themeColor="text1"/>
              </w:rPr>
              <w:t>y</w:t>
            </w:r>
            <w:r w:rsidRPr="00CD2F28">
              <w:rPr>
                <w:rFonts w:ascii="Times New Roman" w:hAnsi="Times New Roman" w:cs="Times New Roman"/>
                <w:color w:val="000000" w:themeColor="text1"/>
              </w:rPr>
              <w:t xml:space="preserve"> = </w:t>
            </w:r>
            <w:r w:rsidRPr="00CD2F28">
              <w:rPr>
                <w:rFonts w:ascii="Times New Roman" w:hAnsi="Times New Roman" w:cs="Times New Roman"/>
                <w:i/>
                <w:color w:val="000000" w:themeColor="text1"/>
              </w:rPr>
              <w:t>highest</w:t>
            </w:r>
            <w:r w:rsidRPr="00CD2F28">
              <w:rPr>
                <w:rFonts w:ascii="Times New Roman" w:hAnsi="Times New Roman" w:cs="Times New Roman"/>
                <w:color w:val="000000" w:themeColor="text1"/>
              </w:rPr>
              <w:t>)</w:t>
            </w:r>
          </w:p>
        </w:tc>
      </w:tr>
      <w:tr w:rsidR="00C700C7" w:rsidRPr="006D4B2A" w:rsidTr="00C700C7">
        <w:trPr>
          <w:trHeight w:val="261"/>
        </w:trPr>
        <w:tc>
          <w:tcPr>
            <w:tcW w:w="1080" w:type="pct"/>
            <w:tcBorders>
              <w:top w:val="single" w:sz="4" w:space="0" w:color="auto"/>
              <w:bottom w:val="single" w:sz="4" w:space="0" w:color="auto"/>
            </w:tcBorders>
            <w:noWrap/>
          </w:tcPr>
          <w:p w:rsidR="007F6CE2" w:rsidRPr="00CD2F28" w:rsidRDefault="007F6CE2" w:rsidP="007F6CE2">
            <w:pPr>
              <w:spacing w:after="0"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rPr>
              <w:t xml:space="preserve">Predicted probability for </w:t>
            </w:r>
            <w:r w:rsidRPr="00A06162">
              <w:rPr>
                <w:rFonts w:ascii="Times New Roman" w:eastAsia="Times New Roman" w:hAnsi="Times New Roman" w:cs="Times New Roman"/>
                <w:i/>
                <w:color w:val="000000" w:themeColor="text1"/>
              </w:rPr>
              <w:t>Nevers</w:t>
            </w:r>
          </w:p>
        </w:tc>
        <w:tc>
          <w:tcPr>
            <w:tcW w:w="495"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0.554</w:t>
            </w:r>
          </w:p>
        </w:tc>
        <w:tc>
          <w:tcPr>
            <w:tcW w:w="521"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0.011</w:t>
            </w:r>
          </w:p>
        </w:tc>
        <w:tc>
          <w:tcPr>
            <w:tcW w:w="854"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0.043</w:t>
            </w:r>
          </w:p>
        </w:tc>
        <w:tc>
          <w:tcPr>
            <w:tcW w:w="495"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0.083</w:t>
            </w:r>
          </w:p>
        </w:tc>
        <w:tc>
          <w:tcPr>
            <w:tcW w:w="527"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0.003</w:t>
            </w:r>
          </w:p>
        </w:tc>
        <w:tc>
          <w:tcPr>
            <w:tcW w:w="501"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0.283</w:t>
            </w:r>
          </w:p>
        </w:tc>
        <w:tc>
          <w:tcPr>
            <w:tcW w:w="527"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0.006</w:t>
            </w:r>
          </w:p>
        </w:tc>
      </w:tr>
      <w:tr w:rsidR="00C700C7" w:rsidRPr="006D4B2A" w:rsidTr="00C700C7">
        <w:trPr>
          <w:trHeight w:val="261"/>
        </w:trPr>
        <w:tc>
          <w:tcPr>
            <w:tcW w:w="1080" w:type="pct"/>
            <w:tcBorders>
              <w:top w:val="single" w:sz="4" w:space="0" w:color="auto"/>
            </w:tcBorders>
            <w:noWrap/>
          </w:tcPr>
          <w:p w:rsidR="007F6CE2" w:rsidRPr="006A2C86" w:rsidRDefault="007F6CE2" w:rsidP="007F6CE2">
            <w:pPr>
              <w:spacing w:after="0" w:line="240" w:lineRule="auto"/>
              <w:rPr>
                <w:rFonts w:ascii="Times New Roman" w:hAnsi="Times New Roman" w:cs="Times New Roman"/>
                <w:b/>
                <w:color w:val="000000" w:themeColor="text1"/>
                <w:sz w:val="20"/>
                <w:szCs w:val="20"/>
              </w:rPr>
            </w:pPr>
            <w:r w:rsidRPr="006A2C86">
              <w:rPr>
                <w:rFonts w:ascii="Times New Roman" w:hAnsi="Times New Roman" w:cs="Times New Roman"/>
                <w:b/>
                <w:color w:val="000000" w:themeColor="text1"/>
                <w:sz w:val="20"/>
                <w:szCs w:val="20"/>
              </w:rPr>
              <w:t>AMEs</w:t>
            </w:r>
          </w:p>
        </w:tc>
        <w:tc>
          <w:tcPr>
            <w:tcW w:w="495" w:type="pct"/>
            <w:tcBorders>
              <w:top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p>
        </w:tc>
        <w:tc>
          <w:tcPr>
            <w:tcW w:w="521" w:type="pct"/>
            <w:tcBorders>
              <w:top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p>
        </w:tc>
        <w:tc>
          <w:tcPr>
            <w:tcW w:w="854" w:type="pct"/>
            <w:tcBorders>
              <w:top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p>
        </w:tc>
        <w:tc>
          <w:tcPr>
            <w:tcW w:w="495" w:type="pct"/>
            <w:tcBorders>
              <w:top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p>
        </w:tc>
        <w:tc>
          <w:tcPr>
            <w:tcW w:w="527" w:type="pct"/>
            <w:tcBorders>
              <w:top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p>
        </w:tc>
        <w:tc>
          <w:tcPr>
            <w:tcW w:w="501" w:type="pct"/>
            <w:tcBorders>
              <w:top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p>
        </w:tc>
        <w:tc>
          <w:tcPr>
            <w:tcW w:w="527" w:type="pct"/>
            <w:tcBorders>
              <w:top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p>
        </w:tc>
      </w:tr>
      <w:tr w:rsidR="00C700C7" w:rsidRPr="006D4B2A" w:rsidTr="00C700C7">
        <w:trPr>
          <w:trHeight w:val="261"/>
        </w:trPr>
        <w:tc>
          <w:tcPr>
            <w:tcW w:w="1080" w:type="pct"/>
            <w:noWrap/>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CD2F28">
              <w:rPr>
                <w:rFonts w:ascii="Times New Roman" w:eastAsia="Times New Roman" w:hAnsi="Times New Roman" w:cs="Times New Roman"/>
                <w:i/>
                <w:color w:val="000000" w:themeColor="text1"/>
                <w:sz w:val="20"/>
                <w:szCs w:val="20"/>
              </w:rPr>
              <w:t>Futures</w:t>
            </w:r>
          </w:p>
        </w:tc>
        <w:tc>
          <w:tcPr>
            <w:tcW w:w="495"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-0.050***</w:t>
            </w:r>
          </w:p>
        </w:tc>
        <w:tc>
          <w:tcPr>
            <w:tcW w:w="521"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0.003***</w:t>
            </w:r>
          </w:p>
        </w:tc>
        <w:tc>
          <w:tcPr>
            <w:tcW w:w="854"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0.010</w:t>
            </w:r>
          </w:p>
        </w:tc>
        <w:tc>
          <w:tcPr>
            <w:tcW w:w="495"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-0.016**</w:t>
            </w:r>
          </w:p>
        </w:tc>
        <w:tc>
          <w:tcPr>
            <w:tcW w:w="527"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0.001*</w:t>
            </w:r>
          </w:p>
        </w:tc>
        <w:tc>
          <w:tcPr>
            <w:tcW w:w="501"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-0.026*</w:t>
            </w:r>
          </w:p>
        </w:tc>
        <w:tc>
          <w:tcPr>
            <w:tcW w:w="527"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0.001*</w:t>
            </w:r>
          </w:p>
        </w:tc>
      </w:tr>
      <w:tr w:rsidR="00C700C7" w:rsidRPr="006D4B2A" w:rsidTr="00C700C7">
        <w:trPr>
          <w:trHeight w:val="261"/>
        </w:trPr>
        <w:tc>
          <w:tcPr>
            <w:tcW w:w="1080" w:type="pct"/>
            <w:noWrap/>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eastAsia="Times New Roman" w:hAnsi="Times New Roman" w:cs="Times New Roman"/>
                <w:i/>
                <w:color w:val="000000" w:themeColor="text1"/>
                <w:sz w:val="20"/>
                <w:szCs w:val="20"/>
              </w:rPr>
              <w:t>Switchers-i</w:t>
            </w:r>
            <w:r w:rsidRPr="00CD2F28">
              <w:rPr>
                <w:rFonts w:ascii="Times New Roman" w:eastAsia="Times New Roman" w:hAnsi="Times New Roman" w:cs="Times New Roman"/>
                <w:i/>
                <w:color w:val="000000" w:themeColor="text1"/>
                <w:sz w:val="20"/>
                <w:szCs w:val="20"/>
              </w:rPr>
              <w:t>n</w:t>
            </w:r>
          </w:p>
        </w:tc>
        <w:tc>
          <w:tcPr>
            <w:tcW w:w="495"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-0.080**</w:t>
            </w:r>
          </w:p>
        </w:tc>
        <w:tc>
          <w:tcPr>
            <w:tcW w:w="521"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0.004**</w:t>
            </w:r>
          </w:p>
        </w:tc>
        <w:tc>
          <w:tcPr>
            <w:tcW w:w="854"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0.029*</w:t>
            </w:r>
          </w:p>
        </w:tc>
        <w:tc>
          <w:tcPr>
            <w:tcW w:w="495"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-0.025***</w:t>
            </w:r>
          </w:p>
        </w:tc>
        <w:tc>
          <w:tcPr>
            <w:tcW w:w="527"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0.002*</w:t>
            </w:r>
          </w:p>
        </w:tc>
        <w:tc>
          <w:tcPr>
            <w:tcW w:w="501"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-0.042*</w:t>
            </w:r>
          </w:p>
        </w:tc>
        <w:tc>
          <w:tcPr>
            <w:tcW w:w="527"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0.001</w:t>
            </w:r>
          </w:p>
        </w:tc>
      </w:tr>
      <w:tr w:rsidR="00C700C7" w:rsidRPr="006D4B2A" w:rsidTr="00C700C7">
        <w:trPr>
          <w:trHeight w:val="261"/>
        </w:trPr>
        <w:tc>
          <w:tcPr>
            <w:tcW w:w="1080" w:type="pct"/>
            <w:noWrap/>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CD2F28">
              <w:rPr>
                <w:rFonts w:ascii="Times New Roman" w:eastAsia="Times New Roman" w:hAnsi="Times New Roman" w:cs="Times New Roman"/>
                <w:i/>
                <w:color w:val="000000" w:themeColor="text1"/>
                <w:sz w:val="20"/>
                <w:szCs w:val="20"/>
              </w:rPr>
              <w:t>Temps</w:t>
            </w:r>
          </w:p>
        </w:tc>
        <w:tc>
          <w:tcPr>
            <w:tcW w:w="495"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-0.099***</w:t>
            </w:r>
          </w:p>
        </w:tc>
        <w:tc>
          <w:tcPr>
            <w:tcW w:w="521"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0.005***</w:t>
            </w:r>
          </w:p>
        </w:tc>
        <w:tc>
          <w:tcPr>
            <w:tcW w:w="854"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0.003</w:t>
            </w:r>
          </w:p>
        </w:tc>
        <w:tc>
          <w:tcPr>
            <w:tcW w:w="495"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-0.021***</w:t>
            </w:r>
          </w:p>
        </w:tc>
        <w:tc>
          <w:tcPr>
            <w:tcW w:w="527"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0.001*</w:t>
            </w:r>
          </w:p>
        </w:tc>
        <w:tc>
          <w:tcPr>
            <w:tcW w:w="501"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-0.004</w:t>
            </w:r>
          </w:p>
        </w:tc>
        <w:tc>
          <w:tcPr>
            <w:tcW w:w="527"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0.0001</w:t>
            </w:r>
          </w:p>
        </w:tc>
      </w:tr>
      <w:tr w:rsidR="00C700C7" w:rsidRPr="006D4B2A" w:rsidTr="00C700C7">
        <w:trPr>
          <w:trHeight w:val="261"/>
        </w:trPr>
        <w:tc>
          <w:tcPr>
            <w:tcW w:w="1080" w:type="pct"/>
            <w:noWrap/>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eastAsia="Times New Roman" w:hAnsi="Times New Roman" w:cs="Times New Roman"/>
                <w:i/>
                <w:color w:val="000000" w:themeColor="text1"/>
                <w:sz w:val="20"/>
                <w:szCs w:val="20"/>
              </w:rPr>
              <w:t>Switchers-o</w:t>
            </w:r>
            <w:r w:rsidRPr="00CD2F28">
              <w:rPr>
                <w:rFonts w:ascii="Times New Roman" w:eastAsia="Times New Roman" w:hAnsi="Times New Roman" w:cs="Times New Roman"/>
                <w:i/>
                <w:color w:val="000000" w:themeColor="text1"/>
                <w:sz w:val="20"/>
                <w:szCs w:val="20"/>
              </w:rPr>
              <w:t>ut</w:t>
            </w:r>
          </w:p>
        </w:tc>
        <w:tc>
          <w:tcPr>
            <w:tcW w:w="495"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-0.010</w:t>
            </w:r>
          </w:p>
        </w:tc>
        <w:tc>
          <w:tcPr>
            <w:tcW w:w="521"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0.0005</w:t>
            </w:r>
          </w:p>
        </w:tc>
        <w:tc>
          <w:tcPr>
            <w:tcW w:w="854"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-0.014</w:t>
            </w:r>
          </w:p>
        </w:tc>
        <w:tc>
          <w:tcPr>
            <w:tcW w:w="495"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-0.018*</w:t>
            </w:r>
          </w:p>
        </w:tc>
        <w:tc>
          <w:tcPr>
            <w:tcW w:w="527"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0.001</w:t>
            </w:r>
          </w:p>
        </w:tc>
        <w:tc>
          <w:tcPr>
            <w:tcW w:w="501"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-0.003</w:t>
            </w:r>
          </w:p>
        </w:tc>
        <w:tc>
          <w:tcPr>
            <w:tcW w:w="527"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0.0001</w:t>
            </w:r>
          </w:p>
        </w:tc>
      </w:tr>
      <w:tr w:rsidR="00C700C7" w:rsidRPr="006D4B2A" w:rsidTr="00C700C7">
        <w:trPr>
          <w:trHeight w:val="261"/>
        </w:trPr>
        <w:tc>
          <w:tcPr>
            <w:tcW w:w="1080" w:type="pct"/>
            <w:tcBorders>
              <w:bottom w:val="single" w:sz="4" w:space="0" w:color="auto"/>
            </w:tcBorders>
            <w:noWrap/>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CD2F28">
              <w:rPr>
                <w:rFonts w:ascii="Times New Roman" w:eastAsia="Times New Roman" w:hAnsi="Times New Roman" w:cs="Times New Roman"/>
                <w:i/>
                <w:color w:val="000000" w:themeColor="text1"/>
                <w:sz w:val="20"/>
                <w:szCs w:val="20"/>
              </w:rPr>
              <w:t>Pasts</w:t>
            </w:r>
          </w:p>
        </w:tc>
        <w:tc>
          <w:tcPr>
            <w:tcW w:w="495" w:type="pct"/>
            <w:tcBorders>
              <w:bottom w:val="single" w:sz="4" w:space="0" w:color="auto"/>
            </w:tcBorders>
            <w:vAlign w:val="bottom"/>
          </w:tcPr>
          <w:p w:rsidR="007F6CE2" w:rsidRPr="005E353F"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-0.013</w:t>
            </w:r>
          </w:p>
        </w:tc>
        <w:tc>
          <w:tcPr>
            <w:tcW w:w="521" w:type="pct"/>
            <w:tcBorders>
              <w:bottom w:val="single" w:sz="4" w:space="0" w:color="auto"/>
            </w:tcBorders>
            <w:vAlign w:val="bottom"/>
          </w:tcPr>
          <w:p w:rsidR="007F6CE2" w:rsidRPr="005E353F"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0.001</w:t>
            </w:r>
          </w:p>
        </w:tc>
        <w:tc>
          <w:tcPr>
            <w:tcW w:w="854" w:type="pct"/>
            <w:tcBorders>
              <w:bottom w:val="single" w:sz="4" w:space="0" w:color="auto"/>
            </w:tcBorders>
            <w:vAlign w:val="bottom"/>
          </w:tcPr>
          <w:p w:rsidR="007F6CE2" w:rsidRPr="005E353F"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0.003</w:t>
            </w:r>
          </w:p>
        </w:tc>
        <w:tc>
          <w:tcPr>
            <w:tcW w:w="495" w:type="pct"/>
            <w:tcBorders>
              <w:bottom w:val="single" w:sz="4" w:space="0" w:color="auto"/>
            </w:tcBorders>
            <w:vAlign w:val="bottom"/>
          </w:tcPr>
          <w:p w:rsidR="007F6CE2" w:rsidRPr="005E353F"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-0.011*</w:t>
            </w:r>
          </w:p>
        </w:tc>
        <w:tc>
          <w:tcPr>
            <w:tcW w:w="527" w:type="pct"/>
            <w:tcBorders>
              <w:bottom w:val="single" w:sz="4" w:space="0" w:color="auto"/>
            </w:tcBorders>
            <w:vAlign w:val="bottom"/>
          </w:tcPr>
          <w:p w:rsidR="007F6CE2" w:rsidRPr="005E353F"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0.001</w:t>
            </w:r>
          </w:p>
        </w:tc>
        <w:tc>
          <w:tcPr>
            <w:tcW w:w="501" w:type="pct"/>
            <w:tcBorders>
              <w:bottom w:val="single" w:sz="4" w:space="0" w:color="auto"/>
            </w:tcBorders>
            <w:vAlign w:val="bottom"/>
          </w:tcPr>
          <w:p w:rsidR="007F6CE2" w:rsidRPr="005E353F"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-0.029*</w:t>
            </w:r>
          </w:p>
        </w:tc>
        <w:tc>
          <w:tcPr>
            <w:tcW w:w="527" w:type="pct"/>
            <w:tcBorders>
              <w:bottom w:val="single" w:sz="4" w:space="0" w:color="auto"/>
            </w:tcBorders>
            <w:vAlign w:val="bottom"/>
          </w:tcPr>
          <w:p w:rsidR="007F6CE2" w:rsidRPr="005E353F"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0.001</w:t>
            </w:r>
          </w:p>
        </w:tc>
      </w:tr>
      <w:tr w:rsidR="00C700C7" w:rsidRPr="006D4B2A" w:rsidTr="00C700C7">
        <w:trPr>
          <w:trHeight w:val="261"/>
        </w:trPr>
        <w:tc>
          <w:tcPr>
            <w:tcW w:w="1080" w:type="pct"/>
            <w:tcBorders>
              <w:top w:val="single" w:sz="4" w:space="0" w:color="auto"/>
            </w:tcBorders>
            <w:noWrap/>
          </w:tcPr>
          <w:p w:rsidR="007F6CE2" w:rsidRPr="006A2C86" w:rsidRDefault="007F6CE2" w:rsidP="00DF6F1C">
            <w:pPr>
              <w:spacing w:after="0" w:line="240" w:lineRule="auto"/>
              <w:rPr>
                <w:rFonts w:ascii="Times New Roman" w:hAnsi="Times New Roman" w:cs="Times New Roman"/>
                <w:color w:val="000000" w:themeColor="text1"/>
                <w:sz w:val="20"/>
                <w:szCs w:val="20"/>
              </w:rPr>
            </w:pPr>
            <w:r w:rsidRPr="006A2C86">
              <w:rPr>
                <w:rFonts w:ascii="Times New Roman" w:hAnsi="Times New Roman" w:cs="Times New Roman"/>
                <w:color w:val="000000" w:themeColor="text1"/>
                <w:sz w:val="20"/>
                <w:szCs w:val="20"/>
              </w:rPr>
              <w:t>Number of observations</w:t>
            </w:r>
          </w:p>
        </w:tc>
        <w:tc>
          <w:tcPr>
            <w:tcW w:w="1016" w:type="pct"/>
            <w:gridSpan w:val="2"/>
            <w:tcBorders>
              <w:top w:val="single" w:sz="4" w:space="0" w:color="auto"/>
            </w:tcBorders>
            <w:vAlign w:val="bottom"/>
          </w:tcPr>
          <w:p w:rsidR="007F6CE2" w:rsidRPr="006A2C86" w:rsidRDefault="007F6CE2" w:rsidP="007F6CE2">
            <w:pPr>
              <w:spacing w:after="0" w:line="240" w:lineRule="auto"/>
              <w:jc w:val="center"/>
              <w:rPr>
                <w:rFonts w:ascii="Times New Roman" w:hAnsi="Times New Roman" w:cs="Times New Roman"/>
                <w:color w:val="000000" w:themeColor="text1"/>
                <w:sz w:val="20"/>
                <w:szCs w:val="20"/>
              </w:rPr>
            </w:pPr>
            <w:r w:rsidRPr="006A2C86">
              <w:rPr>
                <w:rFonts w:ascii="Times New Roman" w:hAnsi="Times New Roman" w:cs="Times New Roman"/>
                <w:color w:val="000000" w:themeColor="text1"/>
                <w:sz w:val="20"/>
                <w:szCs w:val="20"/>
              </w:rPr>
              <w:t>50,275</w:t>
            </w:r>
          </w:p>
        </w:tc>
        <w:tc>
          <w:tcPr>
            <w:tcW w:w="854" w:type="pct"/>
            <w:tcBorders>
              <w:top w:val="single" w:sz="4" w:space="0" w:color="auto"/>
            </w:tcBorders>
            <w:vAlign w:val="bottom"/>
          </w:tcPr>
          <w:p w:rsidR="007F6CE2" w:rsidRPr="006A2C86" w:rsidRDefault="007F6CE2" w:rsidP="007F6CE2">
            <w:pPr>
              <w:spacing w:after="0" w:line="240" w:lineRule="auto"/>
              <w:jc w:val="center"/>
              <w:rPr>
                <w:rFonts w:ascii="Times New Roman" w:hAnsi="Times New Roman" w:cs="Times New Roman"/>
                <w:color w:val="000000" w:themeColor="text1"/>
                <w:sz w:val="20"/>
                <w:szCs w:val="20"/>
              </w:rPr>
            </w:pPr>
            <w:r w:rsidRPr="006A2C86">
              <w:rPr>
                <w:rFonts w:ascii="Times New Roman" w:hAnsi="Times New Roman" w:cs="Times New Roman"/>
                <w:color w:val="000000" w:themeColor="text1"/>
                <w:sz w:val="20"/>
                <w:szCs w:val="20"/>
              </w:rPr>
              <w:t>50,751</w:t>
            </w:r>
          </w:p>
        </w:tc>
        <w:tc>
          <w:tcPr>
            <w:tcW w:w="1022" w:type="pct"/>
            <w:gridSpan w:val="2"/>
            <w:tcBorders>
              <w:top w:val="single" w:sz="4" w:space="0" w:color="auto"/>
            </w:tcBorders>
          </w:tcPr>
          <w:p w:rsidR="007F6CE2" w:rsidRPr="006A2C86" w:rsidRDefault="007F6CE2" w:rsidP="007F6CE2">
            <w:pPr>
              <w:spacing w:after="0" w:line="240" w:lineRule="auto"/>
              <w:jc w:val="center"/>
              <w:rPr>
                <w:rFonts w:ascii="Times New Roman" w:hAnsi="Times New Roman" w:cs="Times New Roman"/>
                <w:color w:val="000000" w:themeColor="text1"/>
                <w:sz w:val="20"/>
                <w:szCs w:val="20"/>
              </w:rPr>
            </w:pPr>
            <w:r w:rsidRPr="006A2C86">
              <w:rPr>
                <w:rFonts w:ascii="Times New Roman" w:hAnsi="Times New Roman" w:cs="Times New Roman"/>
                <w:color w:val="000000" w:themeColor="text1"/>
                <w:sz w:val="20"/>
                <w:szCs w:val="20"/>
              </w:rPr>
              <w:t>32,098</w:t>
            </w:r>
          </w:p>
        </w:tc>
        <w:tc>
          <w:tcPr>
            <w:tcW w:w="1028" w:type="pct"/>
            <w:gridSpan w:val="2"/>
            <w:tcBorders>
              <w:top w:val="single" w:sz="4" w:space="0" w:color="auto"/>
            </w:tcBorders>
          </w:tcPr>
          <w:p w:rsidR="007F6CE2" w:rsidRPr="006A2C86" w:rsidRDefault="007F6CE2" w:rsidP="007F6CE2">
            <w:pPr>
              <w:spacing w:after="0" w:line="240" w:lineRule="auto"/>
              <w:jc w:val="center"/>
              <w:rPr>
                <w:rFonts w:ascii="Times New Roman" w:hAnsi="Times New Roman" w:cs="Times New Roman"/>
                <w:color w:val="000000" w:themeColor="text1"/>
                <w:sz w:val="20"/>
                <w:szCs w:val="20"/>
              </w:rPr>
            </w:pPr>
            <w:r w:rsidRPr="006A2C86">
              <w:rPr>
                <w:rFonts w:ascii="Times New Roman" w:hAnsi="Times New Roman" w:cs="Times New Roman"/>
                <w:color w:val="000000" w:themeColor="text1"/>
                <w:sz w:val="20"/>
                <w:szCs w:val="20"/>
              </w:rPr>
              <w:t>47,801</w:t>
            </w:r>
          </w:p>
        </w:tc>
      </w:tr>
      <w:tr w:rsidR="00C700C7" w:rsidRPr="006D4B2A" w:rsidTr="00C73A0E">
        <w:trPr>
          <w:trHeight w:val="261"/>
        </w:trPr>
        <w:tc>
          <w:tcPr>
            <w:tcW w:w="1080" w:type="pct"/>
            <w:tcBorders>
              <w:bottom w:val="single" w:sz="4" w:space="0" w:color="auto"/>
            </w:tcBorders>
            <w:noWrap/>
          </w:tcPr>
          <w:p w:rsidR="00D800C5" w:rsidRPr="006A2C86" w:rsidRDefault="00D800C5" w:rsidP="00DF6F1C">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Number of persons</w:t>
            </w:r>
          </w:p>
        </w:tc>
        <w:tc>
          <w:tcPr>
            <w:tcW w:w="1016" w:type="pct"/>
            <w:gridSpan w:val="2"/>
            <w:tcBorders>
              <w:bottom w:val="single" w:sz="4" w:space="0" w:color="auto"/>
            </w:tcBorders>
            <w:vAlign w:val="bottom"/>
          </w:tcPr>
          <w:p w:rsidR="00D800C5" w:rsidRPr="006A2C86" w:rsidRDefault="00D800C5" w:rsidP="007F6CE2">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8,069</w:t>
            </w:r>
          </w:p>
        </w:tc>
        <w:tc>
          <w:tcPr>
            <w:tcW w:w="854" w:type="pct"/>
            <w:tcBorders>
              <w:bottom w:val="single" w:sz="4" w:space="0" w:color="auto"/>
            </w:tcBorders>
            <w:vAlign w:val="bottom"/>
          </w:tcPr>
          <w:p w:rsidR="00D800C5" w:rsidRPr="006A2C86" w:rsidRDefault="00D800C5" w:rsidP="007F6CE2">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8,103</w:t>
            </w:r>
          </w:p>
        </w:tc>
        <w:tc>
          <w:tcPr>
            <w:tcW w:w="1022" w:type="pct"/>
            <w:gridSpan w:val="2"/>
            <w:tcBorders>
              <w:bottom w:val="single" w:sz="4" w:space="0" w:color="auto"/>
            </w:tcBorders>
          </w:tcPr>
          <w:p w:rsidR="00D800C5" w:rsidRPr="006A2C86" w:rsidRDefault="00D800C5" w:rsidP="007F6CE2">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6,232</w:t>
            </w:r>
          </w:p>
        </w:tc>
        <w:tc>
          <w:tcPr>
            <w:tcW w:w="1028" w:type="pct"/>
            <w:gridSpan w:val="2"/>
            <w:tcBorders>
              <w:bottom w:val="single" w:sz="4" w:space="0" w:color="auto"/>
            </w:tcBorders>
          </w:tcPr>
          <w:p w:rsidR="00D800C5" w:rsidRPr="006A2C86" w:rsidRDefault="00D800C5" w:rsidP="007F6CE2">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8,027</w:t>
            </w:r>
          </w:p>
        </w:tc>
      </w:tr>
      <w:tr w:rsidR="00C73A0E" w:rsidRPr="006D4B2A" w:rsidTr="007F183F">
        <w:trPr>
          <w:trHeight w:val="261"/>
        </w:trPr>
        <w:tc>
          <w:tcPr>
            <w:tcW w:w="1" w:type="pct"/>
            <w:gridSpan w:val="8"/>
            <w:tcBorders>
              <w:top w:val="single" w:sz="4" w:space="0" w:color="auto"/>
            </w:tcBorders>
            <w:noWrap/>
          </w:tcPr>
          <w:p w:rsidR="00C73A0E" w:rsidRDefault="00C73A0E" w:rsidP="00C73A0E">
            <w:pPr>
              <w:spacing w:after="0" w:line="240" w:lineRule="auto"/>
              <w:jc w:val="both"/>
              <w:rPr>
                <w:rFonts w:ascii="Times New Roman" w:hAnsi="Times New Roman" w:cs="Times New Roman"/>
                <w:sz w:val="18"/>
                <w:szCs w:val="18"/>
              </w:rPr>
            </w:pPr>
          </w:p>
          <w:p w:rsidR="00C73A0E" w:rsidRPr="00DF6F1C" w:rsidRDefault="00C73A0E" w:rsidP="00C73A0E">
            <w:pPr>
              <w:spacing w:after="0" w:line="240" w:lineRule="auto"/>
              <w:jc w:val="both"/>
              <w:rPr>
                <w:rFonts w:ascii="Times New Roman" w:hAnsi="Times New Roman" w:cs="Times New Roman"/>
                <w:sz w:val="18"/>
                <w:szCs w:val="18"/>
              </w:rPr>
            </w:pPr>
            <w:r w:rsidRPr="00DF6F1C">
              <w:rPr>
                <w:rFonts w:ascii="Times New Roman" w:hAnsi="Times New Roman" w:cs="Times New Roman"/>
                <w:sz w:val="18"/>
                <w:szCs w:val="18"/>
              </w:rPr>
              <w:t xml:space="preserve">Source: BHPS 1991-2008 and authors’ calculations. </w:t>
            </w:r>
          </w:p>
          <w:p w:rsidR="00C73A0E" w:rsidRPr="00DF6F1C" w:rsidRDefault="00C73A0E" w:rsidP="00C73A0E">
            <w:pPr>
              <w:spacing w:after="0" w:line="240" w:lineRule="auto"/>
              <w:rPr>
                <w:rFonts w:ascii="Times New Roman" w:hAnsi="Times New Roman" w:cs="Times New Roman"/>
                <w:color w:val="000000" w:themeColor="text1"/>
                <w:sz w:val="18"/>
                <w:szCs w:val="18"/>
              </w:rPr>
            </w:pPr>
            <w:r w:rsidRPr="00DF6F1C">
              <w:rPr>
                <w:rFonts w:ascii="Times New Roman" w:hAnsi="Times New Roman" w:cs="Times New Roman"/>
                <w:color w:val="000000" w:themeColor="text1"/>
                <w:sz w:val="18"/>
                <w:szCs w:val="18"/>
              </w:rPr>
              <w:t xml:space="preserve">Notes: </w:t>
            </w:r>
            <w:r w:rsidR="00F022F9">
              <w:rPr>
                <w:rFonts w:ascii="Times New Roman" w:hAnsi="Times New Roman" w:cs="Times New Roman"/>
                <w:color w:val="000000" w:themeColor="text1"/>
                <w:sz w:val="18"/>
                <w:szCs w:val="18"/>
              </w:rPr>
              <w:t>All models additionally include controls for gender, age</w:t>
            </w:r>
            <w:r w:rsidR="00F022F9" w:rsidRPr="00A804E6">
              <w:rPr>
                <w:rFonts w:ascii="Times New Roman" w:hAnsi="Times New Roman" w:cs="Times New Roman"/>
                <w:color w:val="000000" w:themeColor="text1"/>
                <w:sz w:val="18"/>
                <w:szCs w:val="18"/>
              </w:rPr>
              <w:t>, marital status, number of children, number of cigarettes smoked</w:t>
            </w:r>
            <w:r w:rsidR="00F022F9">
              <w:rPr>
                <w:rFonts w:ascii="Times New Roman" w:hAnsi="Times New Roman" w:cs="Times New Roman"/>
                <w:color w:val="000000" w:themeColor="text1"/>
                <w:sz w:val="18"/>
                <w:szCs w:val="18"/>
              </w:rPr>
              <w:t xml:space="preserve">, </w:t>
            </w:r>
            <w:r w:rsidR="006F60BC">
              <w:rPr>
                <w:rFonts w:ascii="Times New Roman" w:hAnsi="Times New Roman" w:cs="Times New Roman"/>
                <w:color w:val="000000" w:themeColor="text1"/>
                <w:sz w:val="18"/>
                <w:szCs w:val="18"/>
              </w:rPr>
              <w:t xml:space="preserve">education, </w:t>
            </w:r>
            <w:r w:rsidR="00F022F9">
              <w:rPr>
                <w:rFonts w:ascii="Times New Roman" w:hAnsi="Times New Roman" w:cs="Times New Roman"/>
                <w:color w:val="000000" w:themeColor="text1"/>
                <w:sz w:val="18"/>
                <w:szCs w:val="18"/>
              </w:rPr>
              <w:t xml:space="preserve">housing tenure, trade </w:t>
            </w:r>
            <w:r w:rsidR="00F022F9" w:rsidRPr="00A804E6">
              <w:rPr>
                <w:rFonts w:ascii="Times New Roman" w:hAnsi="Times New Roman" w:cs="Times New Roman"/>
                <w:color w:val="000000" w:themeColor="text1"/>
                <w:sz w:val="18"/>
                <w:szCs w:val="18"/>
              </w:rPr>
              <w:t xml:space="preserve">union coverage and membership, </w:t>
            </w:r>
            <w:r w:rsidR="00F022F9">
              <w:rPr>
                <w:rFonts w:ascii="Times New Roman" w:hAnsi="Times New Roman" w:cs="Times New Roman"/>
                <w:color w:val="000000" w:themeColor="text1"/>
                <w:sz w:val="18"/>
                <w:szCs w:val="18"/>
              </w:rPr>
              <w:t xml:space="preserve">labour income, total hours worked per week, </w:t>
            </w:r>
            <w:r w:rsidR="00F022F9" w:rsidRPr="00A804E6">
              <w:rPr>
                <w:rFonts w:ascii="Times New Roman" w:hAnsi="Times New Roman" w:cs="Times New Roman"/>
                <w:color w:val="000000" w:themeColor="text1"/>
                <w:sz w:val="18"/>
                <w:szCs w:val="18"/>
              </w:rPr>
              <w:t xml:space="preserve">managerial-supervisory status, holding a second job, promotion opportunities in current job, </w:t>
            </w:r>
            <w:r w:rsidR="00F022F9">
              <w:rPr>
                <w:rFonts w:ascii="Times New Roman" w:hAnsi="Times New Roman" w:cs="Times New Roman"/>
                <w:color w:val="000000" w:themeColor="text1"/>
                <w:sz w:val="18"/>
                <w:szCs w:val="18"/>
              </w:rPr>
              <w:t xml:space="preserve">whether </w:t>
            </w:r>
            <w:r w:rsidR="00F022F9" w:rsidRPr="00A804E6">
              <w:rPr>
                <w:rFonts w:ascii="Times New Roman" w:hAnsi="Times New Roman" w:cs="Times New Roman"/>
                <w:color w:val="000000" w:themeColor="text1"/>
                <w:sz w:val="18"/>
                <w:szCs w:val="18"/>
              </w:rPr>
              <w:t xml:space="preserve">pay includes bonus or profit-share, </w:t>
            </w:r>
            <w:r w:rsidR="00F022F9">
              <w:rPr>
                <w:rFonts w:ascii="Times New Roman" w:hAnsi="Times New Roman" w:cs="Times New Roman"/>
                <w:color w:val="000000" w:themeColor="text1"/>
                <w:sz w:val="18"/>
                <w:szCs w:val="18"/>
              </w:rPr>
              <w:t xml:space="preserve">whether </w:t>
            </w:r>
            <w:r w:rsidR="00F022F9" w:rsidRPr="00A804E6">
              <w:rPr>
                <w:rFonts w:ascii="Times New Roman" w:hAnsi="Times New Roman" w:cs="Times New Roman"/>
                <w:color w:val="000000" w:themeColor="text1"/>
                <w:sz w:val="18"/>
                <w:szCs w:val="18"/>
              </w:rPr>
              <w:t xml:space="preserve">member of employer provided pension, </w:t>
            </w:r>
            <w:r w:rsidR="00F022F9">
              <w:rPr>
                <w:rFonts w:ascii="Times New Roman" w:hAnsi="Times New Roman" w:cs="Times New Roman"/>
                <w:color w:val="000000" w:themeColor="text1"/>
                <w:sz w:val="18"/>
                <w:szCs w:val="18"/>
              </w:rPr>
              <w:t xml:space="preserve">whether </w:t>
            </w:r>
            <w:r w:rsidR="00F022F9" w:rsidRPr="00A804E6">
              <w:rPr>
                <w:rFonts w:ascii="Times New Roman" w:hAnsi="Times New Roman" w:cs="Times New Roman"/>
                <w:color w:val="000000" w:themeColor="text1"/>
                <w:sz w:val="18"/>
                <w:szCs w:val="18"/>
              </w:rPr>
              <w:t xml:space="preserve">pay includes annual increments, </w:t>
            </w:r>
            <w:r w:rsidR="00F022F9">
              <w:rPr>
                <w:rFonts w:ascii="Times New Roman" w:hAnsi="Times New Roman" w:cs="Times New Roman"/>
                <w:color w:val="000000" w:themeColor="text1"/>
                <w:sz w:val="18"/>
                <w:szCs w:val="18"/>
              </w:rPr>
              <w:t>location</w:t>
            </w:r>
            <w:r w:rsidR="00F022F9" w:rsidRPr="00A804E6">
              <w:rPr>
                <w:rFonts w:ascii="Times New Roman" w:hAnsi="Times New Roman" w:cs="Times New Roman"/>
                <w:color w:val="000000" w:themeColor="text1"/>
                <w:sz w:val="18"/>
                <w:szCs w:val="18"/>
              </w:rPr>
              <w:t xml:space="preserve"> of work, working in rotating shifts, occupation, industry, sector, firm size, region and survey year</w:t>
            </w:r>
            <w:r w:rsidRPr="00DF6F1C">
              <w:rPr>
                <w:rFonts w:ascii="Times New Roman" w:hAnsi="Times New Roman" w:cs="Times New Roman"/>
                <w:color w:val="000000" w:themeColor="text1"/>
                <w:sz w:val="18"/>
                <w:szCs w:val="18"/>
              </w:rPr>
              <w:t xml:space="preserve">; </w:t>
            </w:r>
            <w:r w:rsidRPr="00DF6F1C">
              <w:rPr>
                <w:rFonts w:ascii="Times New Roman" w:eastAsia="Times New Roman" w:hAnsi="Times New Roman" w:cs="Times New Roman"/>
                <w:color w:val="000000" w:themeColor="text1"/>
                <w:sz w:val="18"/>
                <w:szCs w:val="18"/>
              </w:rPr>
              <w:t xml:space="preserve">Predicted probabilities and average marginal effects are calculated over the </w:t>
            </w:r>
            <w:r w:rsidRPr="00DF6F1C">
              <w:rPr>
                <w:rFonts w:ascii="Times New Roman" w:eastAsia="Times New Roman" w:hAnsi="Times New Roman" w:cs="Times New Roman"/>
                <w:i/>
                <w:color w:val="000000" w:themeColor="text1"/>
                <w:sz w:val="18"/>
                <w:szCs w:val="18"/>
              </w:rPr>
              <w:t>Nevers</w:t>
            </w:r>
            <w:r w:rsidRPr="00DF6F1C">
              <w:rPr>
                <w:rFonts w:ascii="Times New Roman" w:eastAsia="Times New Roman" w:hAnsi="Times New Roman" w:cs="Times New Roman"/>
                <w:color w:val="000000" w:themeColor="text1"/>
                <w:sz w:val="18"/>
                <w:szCs w:val="18"/>
              </w:rPr>
              <w:t xml:space="preserve"> sample for each model</w:t>
            </w:r>
            <w:r w:rsidRPr="00DF6F1C">
              <w:rPr>
                <w:rFonts w:ascii="Times New Roman" w:hAnsi="Times New Roman" w:cs="Times New Roman"/>
                <w:color w:val="000000" w:themeColor="text1"/>
                <w:sz w:val="18"/>
                <w:szCs w:val="18"/>
              </w:rPr>
              <w:t>; Cluster-robust (at the level of individual) standard errors are used; *, ** and *** signify statistical significance at the 10%, 5% and 1% levels respectively.</w:t>
            </w:r>
          </w:p>
          <w:p w:rsidR="00C73A0E" w:rsidRDefault="00C73A0E" w:rsidP="007F6CE2">
            <w:pPr>
              <w:spacing w:after="0" w:line="240" w:lineRule="auto"/>
              <w:jc w:val="center"/>
              <w:rPr>
                <w:rFonts w:ascii="Times New Roman" w:hAnsi="Times New Roman" w:cs="Times New Roman"/>
                <w:color w:val="000000" w:themeColor="text1"/>
                <w:sz w:val="20"/>
                <w:szCs w:val="20"/>
              </w:rPr>
            </w:pPr>
          </w:p>
        </w:tc>
      </w:tr>
    </w:tbl>
    <w:p w:rsidR="006D4B2A" w:rsidRDefault="006D4B2A" w:rsidP="00B23709">
      <w:pPr>
        <w:spacing w:after="0" w:line="240" w:lineRule="auto"/>
        <w:rPr>
          <w:rFonts w:ascii="Times New Roman" w:hAnsi="Times New Roman" w:cs="Times New Roman"/>
          <w:b/>
          <w:color w:val="000000" w:themeColor="text1"/>
        </w:rPr>
      </w:pPr>
    </w:p>
    <w:p w:rsidR="00C73A0E" w:rsidRDefault="00C73A0E" w:rsidP="00C73A0E">
      <w:pPr>
        <w:rPr>
          <w:rFonts w:ascii="Times New Roman" w:hAnsi="Times New Roman" w:cs="Times New Roman"/>
          <w:b/>
          <w:color w:val="000000" w:themeColor="text1"/>
        </w:rPr>
      </w:pPr>
    </w:p>
    <w:p w:rsidR="00C73A0E" w:rsidRDefault="00C73A0E" w:rsidP="00C73A0E">
      <w:pPr>
        <w:rPr>
          <w:rFonts w:ascii="Times New Roman" w:hAnsi="Times New Roman" w:cs="Times New Roman"/>
          <w:b/>
          <w:color w:val="000000" w:themeColor="text1"/>
        </w:rPr>
      </w:pPr>
    </w:p>
    <w:p w:rsidR="00046E66" w:rsidRDefault="00046E66" w:rsidP="00C73A0E">
      <w:pPr>
        <w:rPr>
          <w:rFonts w:ascii="Times New Roman" w:hAnsi="Times New Roman" w:cs="Times New Roman"/>
          <w:b/>
          <w:color w:val="000000" w:themeColor="text1"/>
        </w:rPr>
      </w:pPr>
    </w:p>
    <w:p w:rsidR="00046E66" w:rsidRDefault="00046E66" w:rsidP="00C73A0E">
      <w:pPr>
        <w:rPr>
          <w:rFonts w:ascii="Times New Roman" w:hAnsi="Times New Roman" w:cs="Times New Roman"/>
          <w:b/>
          <w:color w:val="000000" w:themeColor="text1"/>
        </w:rPr>
      </w:pPr>
    </w:p>
    <w:p w:rsidR="007F6CE2" w:rsidRPr="00C73A0E" w:rsidRDefault="007F6CE2" w:rsidP="00C73A0E">
      <w:pPr>
        <w:rPr>
          <w:rFonts w:ascii="Times New Roman" w:hAnsi="Times New Roman" w:cs="Times New Roman"/>
          <w:b/>
          <w:color w:val="000000" w:themeColor="text1"/>
        </w:rPr>
      </w:pPr>
      <w:r w:rsidRPr="00CD2F28">
        <w:rPr>
          <w:rFonts w:ascii="Times New Roman" w:hAnsi="Times New Roman" w:cs="Times New Roman"/>
          <w:b/>
          <w:color w:val="000000" w:themeColor="text1"/>
        </w:rPr>
        <w:t>Table</w:t>
      </w:r>
      <w:r>
        <w:rPr>
          <w:rFonts w:ascii="Times New Roman" w:hAnsi="Times New Roman" w:cs="Times New Roman"/>
          <w:b/>
          <w:color w:val="000000" w:themeColor="text1"/>
        </w:rPr>
        <w:t xml:space="preserve"> 3</w:t>
      </w:r>
      <w:r w:rsidRPr="00CD2F28">
        <w:rPr>
          <w:rFonts w:ascii="Times New Roman" w:hAnsi="Times New Roman" w:cs="Times New Roman"/>
          <w:b/>
          <w:color w:val="000000" w:themeColor="text1"/>
        </w:rPr>
        <w:t xml:space="preserve">: Ordered and binary logistic regressions, where temporary work = </w:t>
      </w:r>
      <w:r w:rsidR="00AB2804">
        <w:rPr>
          <w:rFonts w:ascii="Times New Roman" w:eastAsia="Times New Roman" w:hAnsi="Times New Roman" w:cs="Times New Roman"/>
          <w:b/>
          <w:iCs/>
          <w:color w:val="000000" w:themeColor="text1"/>
        </w:rPr>
        <w:t>Fixed-</w:t>
      </w:r>
      <w:r w:rsidRPr="00CD2F28">
        <w:rPr>
          <w:rFonts w:ascii="Times New Roman" w:eastAsia="Times New Roman" w:hAnsi="Times New Roman" w:cs="Times New Roman"/>
          <w:b/>
          <w:iCs/>
          <w:color w:val="000000" w:themeColor="text1"/>
        </w:rPr>
        <w:t>Term Contract</w:t>
      </w:r>
    </w:p>
    <w:tbl>
      <w:tblPr>
        <w:tblpPr w:leftFromText="180" w:rightFromText="180" w:vertAnchor="text" w:tblpY="1"/>
        <w:tblOverlap w:val="never"/>
        <w:tblW w:w="5200" w:type="pct"/>
        <w:tblLayout w:type="fixed"/>
        <w:tblLook w:val="00A0" w:firstRow="1" w:lastRow="0" w:firstColumn="1" w:lastColumn="0" w:noHBand="0" w:noVBand="0"/>
      </w:tblPr>
      <w:tblGrid>
        <w:gridCol w:w="3184"/>
        <w:gridCol w:w="1459"/>
        <w:gridCol w:w="1536"/>
        <w:gridCol w:w="2518"/>
        <w:gridCol w:w="1459"/>
        <w:gridCol w:w="1554"/>
        <w:gridCol w:w="1477"/>
        <w:gridCol w:w="1554"/>
      </w:tblGrid>
      <w:tr w:rsidR="00C700C7" w:rsidRPr="00CD2F28" w:rsidTr="00C700C7">
        <w:trPr>
          <w:trHeight w:val="261"/>
        </w:trPr>
        <w:tc>
          <w:tcPr>
            <w:tcW w:w="1080" w:type="pct"/>
            <w:tcBorders>
              <w:top w:val="single" w:sz="4" w:space="0" w:color="auto"/>
              <w:bottom w:val="single" w:sz="4" w:space="0" w:color="auto"/>
            </w:tcBorders>
            <w:noWrap/>
            <w:hideMark/>
          </w:tcPr>
          <w:p w:rsidR="007F6CE2" w:rsidRPr="00CD2F28" w:rsidRDefault="007F6CE2" w:rsidP="0085755F">
            <w:pPr>
              <w:spacing w:after="0" w:line="240" w:lineRule="auto"/>
              <w:rPr>
                <w:rFonts w:ascii="Times New Roman" w:hAnsi="Times New Roman" w:cs="Times New Roman"/>
                <w:b/>
                <w:color w:val="000000" w:themeColor="text1"/>
              </w:rPr>
            </w:pPr>
            <w:r w:rsidRPr="00CD2F28">
              <w:rPr>
                <w:rFonts w:ascii="Times New Roman" w:hAnsi="Times New Roman" w:cs="Times New Roman"/>
                <w:b/>
                <w:color w:val="000000" w:themeColor="text1"/>
              </w:rPr>
              <w:t>Dependent Variable</w:t>
            </w:r>
          </w:p>
        </w:tc>
        <w:tc>
          <w:tcPr>
            <w:tcW w:w="1016" w:type="pct"/>
            <w:gridSpan w:val="2"/>
            <w:tcBorders>
              <w:top w:val="single" w:sz="4" w:space="0" w:color="auto"/>
              <w:bottom w:val="single" w:sz="4" w:space="0" w:color="auto"/>
            </w:tcBorders>
            <w:hideMark/>
          </w:tcPr>
          <w:p w:rsidR="007F6CE2" w:rsidRPr="00CD2F28" w:rsidRDefault="007F6CE2" w:rsidP="0085755F">
            <w:pPr>
              <w:spacing w:after="0" w:line="240" w:lineRule="auto"/>
              <w:rPr>
                <w:rFonts w:ascii="Times New Roman" w:eastAsia="Times New Roman" w:hAnsi="Times New Roman" w:cs="Times New Roman"/>
                <w:b/>
                <w:color w:val="000000" w:themeColor="text1"/>
              </w:rPr>
            </w:pPr>
            <w:r w:rsidRPr="00CD2F28">
              <w:rPr>
                <w:rFonts w:ascii="Times New Roman" w:hAnsi="Times New Roman" w:cs="Times New Roman"/>
                <w:b/>
                <w:bCs/>
                <w:color w:val="000000" w:themeColor="text1"/>
              </w:rPr>
              <w:t>Psychological distress</w:t>
            </w:r>
          </w:p>
        </w:tc>
        <w:tc>
          <w:tcPr>
            <w:tcW w:w="854" w:type="pct"/>
            <w:tcBorders>
              <w:top w:val="single" w:sz="4" w:space="0" w:color="auto"/>
              <w:bottom w:val="single" w:sz="4" w:space="0" w:color="auto"/>
            </w:tcBorders>
            <w:hideMark/>
          </w:tcPr>
          <w:p w:rsidR="007F6CE2" w:rsidRPr="00CD2F28" w:rsidRDefault="007F6CE2" w:rsidP="0085755F">
            <w:pPr>
              <w:spacing w:after="0" w:line="240" w:lineRule="auto"/>
              <w:rPr>
                <w:rFonts w:ascii="Times New Roman" w:eastAsia="Times New Roman" w:hAnsi="Times New Roman" w:cs="Times New Roman"/>
                <w:b/>
                <w:color w:val="000000" w:themeColor="text1"/>
              </w:rPr>
            </w:pPr>
            <w:r w:rsidRPr="00CD2F28">
              <w:rPr>
                <w:rFonts w:ascii="Times New Roman" w:hAnsi="Times New Roman" w:cs="Times New Roman"/>
                <w:b/>
                <w:bCs/>
                <w:color w:val="000000" w:themeColor="text1"/>
              </w:rPr>
              <w:t xml:space="preserve">Psychological </w:t>
            </w:r>
            <w:r w:rsidRPr="00CD2F28">
              <w:rPr>
                <w:rFonts w:ascii="Times New Roman" w:eastAsia="Times New Roman" w:hAnsi="Times New Roman" w:cs="Times New Roman"/>
                <w:b/>
                <w:color w:val="000000" w:themeColor="text1"/>
              </w:rPr>
              <w:t>anxiety</w:t>
            </w:r>
          </w:p>
        </w:tc>
        <w:tc>
          <w:tcPr>
            <w:tcW w:w="1022" w:type="pct"/>
            <w:gridSpan w:val="2"/>
            <w:tcBorders>
              <w:top w:val="single" w:sz="4" w:space="0" w:color="auto"/>
              <w:bottom w:val="single" w:sz="4" w:space="0" w:color="auto"/>
            </w:tcBorders>
          </w:tcPr>
          <w:p w:rsidR="007F6CE2" w:rsidRPr="00CD2F28" w:rsidRDefault="007F6CE2" w:rsidP="0085755F">
            <w:pPr>
              <w:spacing w:after="0" w:line="240" w:lineRule="auto"/>
              <w:rPr>
                <w:rFonts w:ascii="Times New Roman" w:eastAsia="Times New Roman" w:hAnsi="Times New Roman" w:cs="Times New Roman"/>
                <w:b/>
                <w:color w:val="000000" w:themeColor="text1"/>
              </w:rPr>
            </w:pPr>
            <w:r w:rsidRPr="00CD2F28">
              <w:rPr>
                <w:rFonts w:ascii="Times New Roman" w:eastAsia="Times New Roman" w:hAnsi="Times New Roman" w:cs="Times New Roman"/>
                <w:b/>
                <w:color w:val="000000" w:themeColor="text1"/>
              </w:rPr>
              <w:t>Life dissatisfaction</w:t>
            </w:r>
          </w:p>
        </w:tc>
        <w:tc>
          <w:tcPr>
            <w:tcW w:w="1028" w:type="pct"/>
            <w:gridSpan w:val="2"/>
            <w:tcBorders>
              <w:top w:val="single" w:sz="4" w:space="0" w:color="auto"/>
              <w:bottom w:val="single" w:sz="4" w:space="0" w:color="auto"/>
            </w:tcBorders>
          </w:tcPr>
          <w:p w:rsidR="007F6CE2" w:rsidRPr="00CD2F28" w:rsidRDefault="007F6CE2" w:rsidP="0085755F">
            <w:pPr>
              <w:spacing w:after="0" w:line="240" w:lineRule="auto"/>
              <w:rPr>
                <w:rFonts w:ascii="Times New Roman" w:eastAsia="Times New Roman" w:hAnsi="Times New Roman" w:cs="Times New Roman"/>
                <w:b/>
                <w:color w:val="000000" w:themeColor="text1"/>
              </w:rPr>
            </w:pPr>
            <w:r w:rsidRPr="00CD2F28">
              <w:rPr>
                <w:rFonts w:ascii="Times New Roman" w:eastAsia="Times New Roman" w:hAnsi="Times New Roman" w:cs="Times New Roman"/>
                <w:b/>
                <w:color w:val="000000" w:themeColor="text1"/>
              </w:rPr>
              <w:t>Poor general health</w:t>
            </w:r>
          </w:p>
        </w:tc>
      </w:tr>
      <w:tr w:rsidR="007F6CE2" w:rsidRPr="00CD2F28" w:rsidTr="00C700C7">
        <w:trPr>
          <w:trHeight w:val="261"/>
        </w:trPr>
        <w:tc>
          <w:tcPr>
            <w:tcW w:w="1080" w:type="pct"/>
            <w:tcBorders>
              <w:top w:val="single" w:sz="4" w:space="0" w:color="auto"/>
              <w:bottom w:val="single" w:sz="4" w:space="0" w:color="auto"/>
            </w:tcBorders>
            <w:noWrap/>
            <w:vAlign w:val="bottom"/>
          </w:tcPr>
          <w:p w:rsidR="007F6CE2" w:rsidRPr="00CD2F28" w:rsidRDefault="007F6CE2" w:rsidP="0085755F">
            <w:pPr>
              <w:spacing w:after="0" w:line="240" w:lineRule="auto"/>
              <w:rPr>
                <w:rFonts w:ascii="Times New Roman" w:eastAsia="Times New Roman" w:hAnsi="Times New Roman" w:cs="Times New Roman"/>
                <w:b/>
                <w:color w:val="000000" w:themeColor="text1"/>
              </w:rPr>
            </w:pPr>
            <w:r w:rsidRPr="00CD2F28">
              <w:rPr>
                <w:rFonts w:ascii="Times New Roman" w:hAnsi="Times New Roman" w:cs="Times New Roman"/>
                <w:b/>
                <w:color w:val="000000" w:themeColor="text1"/>
              </w:rPr>
              <w:t>Variable</w:t>
            </w:r>
          </w:p>
        </w:tc>
        <w:tc>
          <w:tcPr>
            <w:tcW w:w="3920" w:type="pct"/>
            <w:gridSpan w:val="7"/>
            <w:tcBorders>
              <w:top w:val="single" w:sz="4" w:space="0" w:color="auto"/>
              <w:bottom w:val="single" w:sz="4" w:space="0" w:color="auto"/>
            </w:tcBorders>
            <w:vAlign w:val="bottom"/>
          </w:tcPr>
          <w:p w:rsidR="007F6CE2" w:rsidRPr="00CD2F28" w:rsidRDefault="007F6CE2" w:rsidP="0085755F">
            <w:pPr>
              <w:spacing w:after="0" w:line="240" w:lineRule="auto"/>
              <w:jc w:val="center"/>
              <w:rPr>
                <w:rFonts w:ascii="Times New Roman" w:hAnsi="Times New Roman" w:cs="Times New Roman"/>
                <w:b/>
                <w:color w:val="000000" w:themeColor="text1"/>
              </w:rPr>
            </w:pPr>
            <w:r w:rsidRPr="00CD2F28">
              <w:rPr>
                <w:rFonts w:ascii="Times New Roman" w:hAnsi="Times New Roman" w:cs="Times New Roman"/>
                <w:b/>
                <w:color w:val="000000" w:themeColor="text1"/>
              </w:rPr>
              <w:t>Coefficients</w:t>
            </w:r>
          </w:p>
        </w:tc>
      </w:tr>
      <w:tr w:rsidR="00C700C7" w:rsidRPr="006D4B2A" w:rsidTr="00C700C7">
        <w:trPr>
          <w:trHeight w:val="261"/>
        </w:trPr>
        <w:tc>
          <w:tcPr>
            <w:tcW w:w="1080" w:type="pct"/>
            <w:tcBorders>
              <w:top w:val="single" w:sz="4" w:space="0" w:color="auto"/>
            </w:tcBorders>
            <w:noWrap/>
            <w:vAlign w:val="bottom"/>
          </w:tcPr>
          <w:p w:rsidR="007F6CE2" w:rsidRPr="00CD2F28" w:rsidRDefault="007F6CE2" w:rsidP="007F6CE2">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Futures</w:t>
            </w:r>
          </w:p>
        </w:tc>
        <w:tc>
          <w:tcPr>
            <w:tcW w:w="1016" w:type="pct"/>
            <w:gridSpan w:val="2"/>
            <w:tcBorders>
              <w:top w:val="single" w:sz="4" w:space="0" w:color="auto"/>
            </w:tcBorders>
            <w:vAlign w:val="bottom"/>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color w:val="000000" w:themeColor="text1"/>
                <w:sz w:val="20"/>
                <w:szCs w:val="20"/>
              </w:rPr>
              <w:t>0.105</w:t>
            </w:r>
          </w:p>
        </w:tc>
        <w:tc>
          <w:tcPr>
            <w:tcW w:w="854" w:type="pct"/>
            <w:tcBorders>
              <w:top w:val="single" w:sz="4" w:space="0" w:color="auto"/>
            </w:tcBorders>
            <w:vAlign w:val="bottom"/>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color w:val="000000" w:themeColor="text1"/>
                <w:sz w:val="20"/>
                <w:szCs w:val="20"/>
              </w:rPr>
              <w:t>0.226</w:t>
            </w:r>
          </w:p>
        </w:tc>
        <w:tc>
          <w:tcPr>
            <w:tcW w:w="1022" w:type="pct"/>
            <w:gridSpan w:val="2"/>
            <w:tcBorders>
              <w:top w:val="single" w:sz="4" w:space="0" w:color="auto"/>
            </w:tcBorders>
            <w:vAlign w:val="bottom"/>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color w:val="000000" w:themeColor="text1"/>
                <w:sz w:val="20"/>
                <w:szCs w:val="20"/>
              </w:rPr>
              <w:t>0.161</w:t>
            </w:r>
          </w:p>
        </w:tc>
        <w:tc>
          <w:tcPr>
            <w:tcW w:w="1028" w:type="pct"/>
            <w:gridSpan w:val="2"/>
            <w:tcBorders>
              <w:top w:val="single" w:sz="4" w:space="0" w:color="auto"/>
            </w:tcBorders>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color w:val="000000" w:themeColor="text1"/>
                <w:sz w:val="20"/>
                <w:szCs w:val="20"/>
              </w:rPr>
              <w:t>0.190**</w:t>
            </w:r>
          </w:p>
        </w:tc>
      </w:tr>
      <w:tr w:rsidR="00C700C7" w:rsidRPr="006D4B2A" w:rsidTr="00C700C7">
        <w:trPr>
          <w:trHeight w:val="261"/>
        </w:trPr>
        <w:tc>
          <w:tcPr>
            <w:tcW w:w="1080" w:type="pct"/>
            <w:noWrap/>
            <w:vAlign w:val="bottom"/>
          </w:tcPr>
          <w:p w:rsidR="007F6CE2" w:rsidRPr="00CD2F28" w:rsidRDefault="007F6CE2" w:rsidP="007F6CE2">
            <w:pPr>
              <w:spacing w:after="0" w:line="240" w:lineRule="auto"/>
              <w:rPr>
                <w:rFonts w:ascii="Times New Roman" w:eastAsia="Times New Roman" w:hAnsi="Times New Roman" w:cs="Times New Roman"/>
                <w:i/>
                <w:color w:val="000000" w:themeColor="text1"/>
                <w:sz w:val="20"/>
                <w:szCs w:val="20"/>
              </w:rPr>
            </w:pPr>
            <w:r>
              <w:rPr>
                <w:rFonts w:ascii="Times New Roman" w:eastAsia="Times New Roman" w:hAnsi="Times New Roman" w:cs="Times New Roman"/>
                <w:i/>
                <w:color w:val="000000" w:themeColor="text1"/>
                <w:sz w:val="20"/>
                <w:szCs w:val="20"/>
              </w:rPr>
              <w:t>Switchers-i</w:t>
            </w:r>
            <w:r w:rsidRPr="00CD2F28">
              <w:rPr>
                <w:rFonts w:ascii="Times New Roman" w:eastAsia="Times New Roman" w:hAnsi="Times New Roman" w:cs="Times New Roman"/>
                <w:i/>
                <w:color w:val="000000" w:themeColor="text1"/>
                <w:sz w:val="20"/>
                <w:szCs w:val="20"/>
              </w:rPr>
              <w:t>n</w:t>
            </w:r>
          </w:p>
        </w:tc>
        <w:tc>
          <w:tcPr>
            <w:tcW w:w="1016" w:type="pct"/>
            <w:gridSpan w:val="2"/>
            <w:vAlign w:val="bottom"/>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color w:val="000000" w:themeColor="text1"/>
                <w:sz w:val="20"/>
                <w:szCs w:val="20"/>
              </w:rPr>
              <w:t>0.177</w:t>
            </w:r>
          </w:p>
        </w:tc>
        <w:tc>
          <w:tcPr>
            <w:tcW w:w="854" w:type="pct"/>
            <w:vAlign w:val="bottom"/>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color w:val="000000" w:themeColor="text1"/>
                <w:sz w:val="20"/>
                <w:szCs w:val="20"/>
              </w:rPr>
              <w:t>0.180</w:t>
            </w:r>
          </w:p>
        </w:tc>
        <w:tc>
          <w:tcPr>
            <w:tcW w:w="1022" w:type="pct"/>
            <w:gridSpan w:val="2"/>
            <w:vAlign w:val="bottom"/>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color w:val="000000" w:themeColor="text1"/>
                <w:sz w:val="20"/>
                <w:szCs w:val="20"/>
              </w:rPr>
              <w:t>0.338**</w:t>
            </w:r>
          </w:p>
        </w:tc>
        <w:tc>
          <w:tcPr>
            <w:tcW w:w="1028" w:type="pct"/>
            <w:gridSpan w:val="2"/>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color w:val="000000" w:themeColor="text1"/>
                <w:sz w:val="20"/>
                <w:szCs w:val="20"/>
              </w:rPr>
              <w:t>0.059</w:t>
            </w:r>
          </w:p>
        </w:tc>
      </w:tr>
      <w:tr w:rsidR="00C700C7" w:rsidRPr="006D4B2A" w:rsidTr="00C700C7">
        <w:trPr>
          <w:trHeight w:val="261"/>
        </w:trPr>
        <w:tc>
          <w:tcPr>
            <w:tcW w:w="1080" w:type="pct"/>
            <w:noWrap/>
            <w:vAlign w:val="bottom"/>
          </w:tcPr>
          <w:p w:rsidR="007F6CE2" w:rsidRPr="00CD2F28" w:rsidRDefault="007F6CE2" w:rsidP="007F6CE2">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Temps</w:t>
            </w:r>
          </w:p>
        </w:tc>
        <w:tc>
          <w:tcPr>
            <w:tcW w:w="1016" w:type="pct"/>
            <w:gridSpan w:val="2"/>
            <w:vAlign w:val="bottom"/>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color w:val="000000" w:themeColor="text1"/>
                <w:sz w:val="20"/>
                <w:szCs w:val="20"/>
              </w:rPr>
              <w:t>0.033</w:t>
            </w:r>
          </w:p>
        </w:tc>
        <w:tc>
          <w:tcPr>
            <w:tcW w:w="854" w:type="pct"/>
            <w:vAlign w:val="bottom"/>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color w:val="000000" w:themeColor="text1"/>
                <w:sz w:val="20"/>
                <w:szCs w:val="20"/>
              </w:rPr>
              <w:t xml:space="preserve">0.320 </w:t>
            </w:r>
          </w:p>
        </w:tc>
        <w:tc>
          <w:tcPr>
            <w:tcW w:w="1022" w:type="pct"/>
            <w:gridSpan w:val="2"/>
            <w:vAlign w:val="bottom"/>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color w:val="000000" w:themeColor="text1"/>
                <w:sz w:val="20"/>
                <w:szCs w:val="20"/>
              </w:rPr>
              <w:t>0.097</w:t>
            </w:r>
          </w:p>
        </w:tc>
        <w:tc>
          <w:tcPr>
            <w:tcW w:w="1028" w:type="pct"/>
            <w:gridSpan w:val="2"/>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color w:val="000000" w:themeColor="text1"/>
                <w:sz w:val="20"/>
                <w:szCs w:val="20"/>
              </w:rPr>
              <w:t>0.022</w:t>
            </w:r>
          </w:p>
        </w:tc>
      </w:tr>
      <w:tr w:rsidR="00C700C7" w:rsidRPr="006D4B2A" w:rsidTr="00C700C7">
        <w:trPr>
          <w:trHeight w:val="261"/>
        </w:trPr>
        <w:tc>
          <w:tcPr>
            <w:tcW w:w="1080" w:type="pct"/>
            <w:noWrap/>
            <w:vAlign w:val="bottom"/>
          </w:tcPr>
          <w:p w:rsidR="007F6CE2" w:rsidRPr="00CD2F28" w:rsidRDefault="007F6CE2" w:rsidP="007F6CE2">
            <w:pPr>
              <w:spacing w:after="0" w:line="240" w:lineRule="auto"/>
              <w:rPr>
                <w:rFonts w:ascii="Times New Roman" w:eastAsia="Times New Roman" w:hAnsi="Times New Roman" w:cs="Times New Roman"/>
                <w:i/>
                <w:color w:val="000000" w:themeColor="text1"/>
                <w:sz w:val="20"/>
                <w:szCs w:val="20"/>
              </w:rPr>
            </w:pPr>
            <w:r>
              <w:rPr>
                <w:rFonts w:ascii="Times New Roman" w:eastAsia="Times New Roman" w:hAnsi="Times New Roman" w:cs="Times New Roman"/>
                <w:i/>
                <w:color w:val="000000" w:themeColor="text1"/>
                <w:sz w:val="20"/>
                <w:szCs w:val="20"/>
              </w:rPr>
              <w:t>Switchers-o</w:t>
            </w:r>
            <w:r w:rsidRPr="00CD2F28">
              <w:rPr>
                <w:rFonts w:ascii="Times New Roman" w:eastAsia="Times New Roman" w:hAnsi="Times New Roman" w:cs="Times New Roman"/>
                <w:i/>
                <w:color w:val="000000" w:themeColor="text1"/>
                <w:sz w:val="20"/>
                <w:szCs w:val="20"/>
              </w:rPr>
              <w:t>ut</w:t>
            </w:r>
          </w:p>
        </w:tc>
        <w:tc>
          <w:tcPr>
            <w:tcW w:w="1016" w:type="pct"/>
            <w:gridSpan w:val="2"/>
            <w:vAlign w:val="bottom"/>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color w:val="000000" w:themeColor="text1"/>
                <w:sz w:val="20"/>
                <w:szCs w:val="20"/>
              </w:rPr>
              <w:t>-0.098</w:t>
            </w:r>
          </w:p>
        </w:tc>
        <w:tc>
          <w:tcPr>
            <w:tcW w:w="854" w:type="pct"/>
            <w:vAlign w:val="bottom"/>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color w:val="000000" w:themeColor="text1"/>
                <w:sz w:val="20"/>
                <w:szCs w:val="20"/>
              </w:rPr>
              <w:t>-0.637</w:t>
            </w:r>
          </w:p>
        </w:tc>
        <w:tc>
          <w:tcPr>
            <w:tcW w:w="1022" w:type="pct"/>
            <w:gridSpan w:val="2"/>
            <w:vAlign w:val="bottom"/>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color w:val="000000" w:themeColor="text1"/>
                <w:sz w:val="20"/>
                <w:szCs w:val="20"/>
              </w:rPr>
              <w:t>0.024</w:t>
            </w:r>
          </w:p>
        </w:tc>
        <w:tc>
          <w:tcPr>
            <w:tcW w:w="1028" w:type="pct"/>
            <w:gridSpan w:val="2"/>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color w:val="000000" w:themeColor="text1"/>
                <w:sz w:val="20"/>
                <w:szCs w:val="20"/>
              </w:rPr>
              <w:t>-0.191</w:t>
            </w:r>
          </w:p>
        </w:tc>
      </w:tr>
      <w:tr w:rsidR="00C700C7" w:rsidRPr="006D4B2A" w:rsidTr="00C700C7">
        <w:trPr>
          <w:trHeight w:val="261"/>
        </w:trPr>
        <w:tc>
          <w:tcPr>
            <w:tcW w:w="1080" w:type="pct"/>
            <w:tcBorders>
              <w:bottom w:val="single" w:sz="4" w:space="0" w:color="auto"/>
            </w:tcBorders>
            <w:noWrap/>
            <w:vAlign w:val="bottom"/>
          </w:tcPr>
          <w:p w:rsidR="007F6CE2" w:rsidRPr="00CD2F28" w:rsidRDefault="007F6CE2" w:rsidP="007F6CE2">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Pasts</w:t>
            </w:r>
          </w:p>
        </w:tc>
        <w:tc>
          <w:tcPr>
            <w:tcW w:w="1016" w:type="pct"/>
            <w:gridSpan w:val="2"/>
            <w:tcBorders>
              <w:bottom w:val="single" w:sz="4" w:space="0" w:color="auto"/>
            </w:tcBorders>
            <w:vAlign w:val="bottom"/>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color w:val="000000" w:themeColor="text1"/>
                <w:sz w:val="20"/>
                <w:szCs w:val="20"/>
              </w:rPr>
              <w:t>-0.033</w:t>
            </w:r>
          </w:p>
        </w:tc>
        <w:tc>
          <w:tcPr>
            <w:tcW w:w="854" w:type="pct"/>
            <w:tcBorders>
              <w:bottom w:val="single" w:sz="4" w:space="0" w:color="auto"/>
            </w:tcBorders>
            <w:vAlign w:val="bottom"/>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color w:val="000000" w:themeColor="text1"/>
                <w:sz w:val="20"/>
                <w:szCs w:val="20"/>
              </w:rPr>
              <w:t>0.326*</w:t>
            </w:r>
          </w:p>
        </w:tc>
        <w:tc>
          <w:tcPr>
            <w:tcW w:w="1022" w:type="pct"/>
            <w:gridSpan w:val="2"/>
            <w:tcBorders>
              <w:bottom w:val="single" w:sz="4" w:space="0" w:color="auto"/>
            </w:tcBorders>
            <w:vAlign w:val="bottom"/>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color w:val="000000" w:themeColor="text1"/>
                <w:sz w:val="20"/>
                <w:szCs w:val="20"/>
              </w:rPr>
              <w:t>-0.055</w:t>
            </w:r>
          </w:p>
        </w:tc>
        <w:tc>
          <w:tcPr>
            <w:tcW w:w="1028" w:type="pct"/>
            <w:gridSpan w:val="2"/>
            <w:tcBorders>
              <w:bottom w:val="single" w:sz="4" w:space="0" w:color="auto"/>
            </w:tcBorders>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color w:val="000000" w:themeColor="text1"/>
                <w:sz w:val="20"/>
                <w:szCs w:val="20"/>
              </w:rPr>
              <w:t>0.054</w:t>
            </w:r>
          </w:p>
        </w:tc>
      </w:tr>
      <w:tr w:rsidR="007F6CE2" w:rsidRPr="006D4B2A" w:rsidTr="00C700C7">
        <w:trPr>
          <w:trHeight w:val="261"/>
        </w:trPr>
        <w:tc>
          <w:tcPr>
            <w:tcW w:w="1080" w:type="pct"/>
            <w:tcBorders>
              <w:bottom w:val="single" w:sz="4" w:space="0" w:color="auto"/>
            </w:tcBorders>
            <w:noWrap/>
            <w:vAlign w:val="bottom"/>
          </w:tcPr>
          <w:p w:rsidR="007F6CE2" w:rsidRPr="00CD2F28" w:rsidRDefault="007F6CE2" w:rsidP="007F6CE2">
            <w:pPr>
              <w:spacing w:after="0" w:line="240" w:lineRule="auto"/>
              <w:rPr>
                <w:rFonts w:ascii="Times New Roman" w:eastAsia="Times New Roman" w:hAnsi="Times New Roman" w:cs="Times New Roman"/>
                <w:i/>
                <w:color w:val="000000" w:themeColor="text1"/>
                <w:sz w:val="20"/>
                <w:szCs w:val="20"/>
              </w:rPr>
            </w:pPr>
          </w:p>
        </w:tc>
        <w:tc>
          <w:tcPr>
            <w:tcW w:w="3920" w:type="pct"/>
            <w:gridSpan w:val="7"/>
            <w:tcBorders>
              <w:bottom w:val="single" w:sz="4" w:space="0" w:color="auto"/>
            </w:tcBorders>
            <w:vAlign w:val="bottom"/>
          </w:tcPr>
          <w:p w:rsidR="007F6CE2" w:rsidRPr="00CD2F28" w:rsidRDefault="007F6CE2" w:rsidP="007F6CE2">
            <w:pPr>
              <w:spacing w:after="0" w:line="240" w:lineRule="auto"/>
              <w:jc w:val="center"/>
              <w:rPr>
                <w:rFonts w:ascii="Times New Roman" w:hAnsi="Times New Roman" w:cs="Times New Roman"/>
                <w:sz w:val="20"/>
                <w:szCs w:val="20"/>
              </w:rPr>
            </w:pPr>
            <w:r w:rsidRPr="006A2C86">
              <w:rPr>
                <w:rFonts w:ascii="Times New Roman" w:hAnsi="Times New Roman" w:cs="Times New Roman"/>
                <w:b/>
                <w:color w:val="000000" w:themeColor="text1"/>
              </w:rPr>
              <w:t>Predicted probabilities and average marginal effects</w:t>
            </w:r>
            <w:r>
              <w:rPr>
                <w:rFonts w:ascii="Times New Roman" w:hAnsi="Times New Roman" w:cs="Times New Roman"/>
                <w:b/>
                <w:color w:val="000000" w:themeColor="text1"/>
              </w:rPr>
              <w:t xml:space="preserve"> (AMEs)</w:t>
            </w:r>
          </w:p>
        </w:tc>
      </w:tr>
      <w:tr w:rsidR="00C700C7" w:rsidRPr="006D4B2A" w:rsidTr="00C700C7">
        <w:trPr>
          <w:trHeight w:val="261"/>
        </w:trPr>
        <w:tc>
          <w:tcPr>
            <w:tcW w:w="1080" w:type="pct"/>
            <w:tcBorders>
              <w:bottom w:val="single" w:sz="4" w:space="0" w:color="auto"/>
            </w:tcBorders>
            <w:noWrap/>
          </w:tcPr>
          <w:p w:rsidR="007F6CE2" w:rsidRPr="00CD2F28" w:rsidRDefault="007F6CE2" w:rsidP="007F6CE2">
            <w:pPr>
              <w:spacing w:after="0" w:line="240" w:lineRule="auto"/>
              <w:rPr>
                <w:rFonts w:ascii="Times New Roman" w:eastAsia="Times New Roman" w:hAnsi="Times New Roman" w:cs="Times New Roman"/>
                <w:i/>
                <w:color w:val="000000" w:themeColor="text1"/>
                <w:sz w:val="20"/>
                <w:szCs w:val="20"/>
              </w:rPr>
            </w:pPr>
            <w:r w:rsidRPr="00CD2F28">
              <w:rPr>
                <w:rFonts w:ascii="Times New Roman" w:hAnsi="Times New Roman" w:cs="Times New Roman"/>
                <w:b/>
                <w:color w:val="000000" w:themeColor="text1"/>
              </w:rPr>
              <w:t>Dependent Variable</w:t>
            </w:r>
          </w:p>
        </w:tc>
        <w:tc>
          <w:tcPr>
            <w:tcW w:w="1016" w:type="pct"/>
            <w:gridSpan w:val="2"/>
            <w:tcBorders>
              <w:bottom w:val="single" w:sz="4" w:space="0" w:color="auto"/>
            </w:tcBorders>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b/>
                <w:bCs/>
                <w:color w:val="000000" w:themeColor="text1"/>
              </w:rPr>
              <w:t>Psychological distress</w:t>
            </w:r>
          </w:p>
        </w:tc>
        <w:tc>
          <w:tcPr>
            <w:tcW w:w="854" w:type="pct"/>
            <w:tcBorders>
              <w:bottom w:val="single" w:sz="4" w:space="0" w:color="auto"/>
            </w:tcBorders>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hAnsi="Times New Roman" w:cs="Times New Roman"/>
                <w:b/>
                <w:bCs/>
                <w:color w:val="000000" w:themeColor="text1"/>
              </w:rPr>
              <w:t xml:space="preserve">Psychological </w:t>
            </w:r>
            <w:r w:rsidRPr="00CD2F28">
              <w:rPr>
                <w:rFonts w:ascii="Times New Roman" w:eastAsia="Times New Roman" w:hAnsi="Times New Roman" w:cs="Times New Roman"/>
                <w:b/>
                <w:color w:val="000000" w:themeColor="text1"/>
              </w:rPr>
              <w:t>anxiety</w:t>
            </w:r>
          </w:p>
        </w:tc>
        <w:tc>
          <w:tcPr>
            <w:tcW w:w="1022" w:type="pct"/>
            <w:gridSpan w:val="2"/>
            <w:tcBorders>
              <w:bottom w:val="single" w:sz="4" w:space="0" w:color="auto"/>
            </w:tcBorders>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eastAsia="Times New Roman" w:hAnsi="Times New Roman" w:cs="Times New Roman"/>
                <w:b/>
                <w:color w:val="000000" w:themeColor="text1"/>
              </w:rPr>
              <w:t>Life dissatisfaction</w:t>
            </w:r>
          </w:p>
        </w:tc>
        <w:tc>
          <w:tcPr>
            <w:tcW w:w="1028" w:type="pct"/>
            <w:gridSpan w:val="2"/>
            <w:tcBorders>
              <w:bottom w:val="single" w:sz="4" w:space="0" w:color="auto"/>
            </w:tcBorders>
          </w:tcPr>
          <w:p w:rsidR="007F6CE2" w:rsidRPr="00CD2F28" w:rsidRDefault="007F6CE2" w:rsidP="007F6CE2">
            <w:pPr>
              <w:spacing w:after="0" w:line="240" w:lineRule="auto"/>
              <w:rPr>
                <w:rFonts w:ascii="Times New Roman" w:hAnsi="Times New Roman" w:cs="Times New Roman"/>
                <w:sz w:val="20"/>
                <w:szCs w:val="20"/>
              </w:rPr>
            </w:pPr>
            <w:r w:rsidRPr="00CD2F28">
              <w:rPr>
                <w:rFonts w:ascii="Times New Roman" w:eastAsia="Times New Roman" w:hAnsi="Times New Roman" w:cs="Times New Roman"/>
                <w:b/>
                <w:color w:val="000000" w:themeColor="text1"/>
              </w:rPr>
              <w:t>Poor general health</w:t>
            </w:r>
          </w:p>
        </w:tc>
      </w:tr>
      <w:tr w:rsidR="00C700C7" w:rsidRPr="006D4B2A" w:rsidTr="00C700C7">
        <w:trPr>
          <w:trHeight w:val="261"/>
        </w:trPr>
        <w:tc>
          <w:tcPr>
            <w:tcW w:w="1080" w:type="pct"/>
            <w:tcBorders>
              <w:top w:val="single" w:sz="4" w:space="0" w:color="auto"/>
              <w:bottom w:val="single" w:sz="4" w:space="0" w:color="auto"/>
            </w:tcBorders>
            <w:noWrap/>
          </w:tcPr>
          <w:p w:rsidR="007F6CE2" w:rsidRPr="00CD2F28" w:rsidRDefault="007F6CE2" w:rsidP="007F6CE2">
            <w:pPr>
              <w:spacing w:after="0"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rPr>
              <w:t>Probability of interest</w:t>
            </w:r>
          </w:p>
        </w:tc>
        <w:tc>
          <w:tcPr>
            <w:tcW w:w="495"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rPr>
              <w:t>P(</w:t>
            </w:r>
            <w:r w:rsidRPr="00CD2F28">
              <w:rPr>
                <w:rFonts w:ascii="Times New Roman" w:hAnsi="Times New Roman" w:cs="Times New Roman"/>
                <w:i/>
                <w:color w:val="000000" w:themeColor="text1"/>
              </w:rPr>
              <w:t>y</w:t>
            </w:r>
            <w:r w:rsidRPr="00CD2F28">
              <w:rPr>
                <w:rFonts w:ascii="Times New Roman" w:hAnsi="Times New Roman" w:cs="Times New Roman"/>
                <w:color w:val="000000" w:themeColor="text1"/>
              </w:rPr>
              <w:t xml:space="preserve"> = </w:t>
            </w:r>
            <w:r w:rsidRPr="00CD2F28">
              <w:rPr>
                <w:rFonts w:ascii="Times New Roman" w:hAnsi="Times New Roman" w:cs="Times New Roman"/>
                <w:i/>
                <w:color w:val="000000" w:themeColor="text1"/>
              </w:rPr>
              <w:t>lowest</w:t>
            </w:r>
            <w:r w:rsidRPr="00CD2F28">
              <w:rPr>
                <w:rFonts w:ascii="Times New Roman" w:hAnsi="Times New Roman" w:cs="Times New Roman"/>
                <w:color w:val="000000" w:themeColor="text1"/>
              </w:rPr>
              <w:t>)</w:t>
            </w:r>
          </w:p>
        </w:tc>
        <w:tc>
          <w:tcPr>
            <w:tcW w:w="521"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rPr>
              <w:t>P(</w:t>
            </w:r>
            <w:r w:rsidRPr="00CD2F28">
              <w:rPr>
                <w:rFonts w:ascii="Times New Roman" w:hAnsi="Times New Roman" w:cs="Times New Roman"/>
                <w:i/>
                <w:color w:val="000000" w:themeColor="text1"/>
              </w:rPr>
              <w:t>y</w:t>
            </w:r>
            <w:r w:rsidRPr="00CD2F28">
              <w:rPr>
                <w:rFonts w:ascii="Times New Roman" w:hAnsi="Times New Roman" w:cs="Times New Roman"/>
                <w:color w:val="000000" w:themeColor="text1"/>
              </w:rPr>
              <w:t xml:space="preserve"> = </w:t>
            </w:r>
            <w:r w:rsidRPr="00CD2F28">
              <w:rPr>
                <w:rFonts w:ascii="Times New Roman" w:hAnsi="Times New Roman" w:cs="Times New Roman"/>
                <w:i/>
                <w:color w:val="000000" w:themeColor="text1"/>
              </w:rPr>
              <w:t>highest</w:t>
            </w:r>
            <w:r w:rsidRPr="00CD2F28">
              <w:rPr>
                <w:rFonts w:ascii="Times New Roman" w:hAnsi="Times New Roman" w:cs="Times New Roman"/>
                <w:color w:val="000000" w:themeColor="text1"/>
              </w:rPr>
              <w:t>)</w:t>
            </w:r>
          </w:p>
        </w:tc>
        <w:tc>
          <w:tcPr>
            <w:tcW w:w="854"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rPr>
              <w:t>P(</w:t>
            </w:r>
            <w:r w:rsidRPr="00CD2F28">
              <w:rPr>
                <w:rFonts w:ascii="Times New Roman" w:hAnsi="Times New Roman" w:cs="Times New Roman"/>
                <w:i/>
                <w:color w:val="000000" w:themeColor="text1"/>
              </w:rPr>
              <w:t xml:space="preserve">y </w:t>
            </w:r>
            <w:r w:rsidRPr="00CD2F28">
              <w:rPr>
                <w:rFonts w:ascii="Times New Roman" w:hAnsi="Times New Roman" w:cs="Times New Roman"/>
                <w:color w:val="000000" w:themeColor="text1"/>
              </w:rPr>
              <w:t>= 1)</w:t>
            </w:r>
          </w:p>
        </w:tc>
        <w:tc>
          <w:tcPr>
            <w:tcW w:w="495"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rPr>
              <w:t>P(</w:t>
            </w:r>
            <w:r w:rsidRPr="00CD2F28">
              <w:rPr>
                <w:rFonts w:ascii="Times New Roman" w:hAnsi="Times New Roman" w:cs="Times New Roman"/>
                <w:i/>
                <w:color w:val="000000" w:themeColor="text1"/>
              </w:rPr>
              <w:t>y</w:t>
            </w:r>
            <w:r w:rsidRPr="00CD2F28">
              <w:rPr>
                <w:rFonts w:ascii="Times New Roman" w:hAnsi="Times New Roman" w:cs="Times New Roman"/>
                <w:color w:val="000000" w:themeColor="text1"/>
              </w:rPr>
              <w:t xml:space="preserve"> = </w:t>
            </w:r>
            <w:r w:rsidRPr="00CD2F28">
              <w:rPr>
                <w:rFonts w:ascii="Times New Roman" w:hAnsi="Times New Roman" w:cs="Times New Roman"/>
                <w:i/>
                <w:color w:val="000000" w:themeColor="text1"/>
              </w:rPr>
              <w:t>lowest</w:t>
            </w:r>
            <w:r w:rsidRPr="00CD2F28">
              <w:rPr>
                <w:rFonts w:ascii="Times New Roman" w:hAnsi="Times New Roman" w:cs="Times New Roman"/>
                <w:color w:val="000000" w:themeColor="text1"/>
              </w:rPr>
              <w:t>)</w:t>
            </w:r>
          </w:p>
        </w:tc>
        <w:tc>
          <w:tcPr>
            <w:tcW w:w="527"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rPr>
              <w:t>P(</w:t>
            </w:r>
            <w:r w:rsidRPr="00CD2F28">
              <w:rPr>
                <w:rFonts w:ascii="Times New Roman" w:hAnsi="Times New Roman" w:cs="Times New Roman"/>
                <w:i/>
                <w:color w:val="000000" w:themeColor="text1"/>
              </w:rPr>
              <w:t>y</w:t>
            </w:r>
            <w:r w:rsidRPr="00CD2F28">
              <w:rPr>
                <w:rFonts w:ascii="Times New Roman" w:hAnsi="Times New Roman" w:cs="Times New Roman"/>
                <w:color w:val="000000" w:themeColor="text1"/>
              </w:rPr>
              <w:t xml:space="preserve"> = </w:t>
            </w:r>
            <w:r w:rsidRPr="00CD2F28">
              <w:rPr>
                <w:rFonts w:ascii="Times New Roman" w:hAnsi="Times New Roman" w:cs="Times New Roman"/>
                <w:i/>
                <w:color w:val="000000" w:themeColor="text1"/>
              </w:rPr>
              <w:t>highest</w:t>
            </w:r>
            <w:r w:rsidRPr="00CD2F28">
              <w:rPr>
                <w:rFonts w:ascii="Times New Roman" w:hAnsi="Times New Roman" w:cs="Times New Roman"/>
                <w:color w:val="000000" w:themeColor="text1"/>
              </w:rPr>
              <w:t>)</w:t>
            </w:r>
          </w:p>
        </w:tc>
        <w:tc>
          <w:tcPr>
            <w:tcW w:w="501"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rPr>
              <w:t>P(</w:t>
            </w:r>
            <w:r w:rsidRPr="00CD2F28">
              <w:rPr>
                <w:rFonts w:ascii="Times New Roman" w:hAnsi="Times New Roman" w:cs="Times New Roman"/>
                <w:i/>
                <w:color w:val="000000" w:themeColor="text1"/>
              </w:rPr>
              <w:t xml:space="preserve">y </w:t>
            </w:r>
            <w:r w:rsidRPr="00CD2F28">
              <w:rPr>
                <w:rFonts w:ascii="Times New Roman" w:hAnsi="Times New Roman" w:cs="Times New Roman"/>
                <w:color w:val="000000" w:themeColor="text1"/>
              </w:rPr>
              <w:t xml:space="preserve">= </w:t>
            </w:r>
            <w:r w:rsidRPr="00CD2F28">
              <w:rPr>
                <w:rFonts w:ascii="Times New Roman" w:hAnsi="Times New Roman" w:cs="Times New Roman"/>
                <w:i/>
                <w:color w:val="000000" w:themeColor="text1"/>
              </w:rPr>
              <w:t>lowest</w:t>
            </w:r>
            <w:r w:rsidRPr="00CD2F28">
              <w:rPr>
                <w:rFonts w:ascii="Times New Roman" w:hAnsi="Times New Roman" w:cs="Times New Roman"/>
                <w:color w:val="000000" w:themeColor="text1"/>
              </w:rPr>
              <w:t>)</w:t>
            </w:r>
          </w:p>
        </w:tc>
        <w:tc>
          <w:tcPr>
            <w:tcW w:w="527"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rPr>
              <w:t>P(</w:t>
            </w:r>
            <w:r w:rsidRPr="00CD2F28">
              <w:rPr>
                <w:rFonts w:ascii="Times New Roman" w:hAnsi="Times New Roman" w:cs="Times New Roman"/>
                <w:i/>
                <w:color w:val="000000" w:themeColor="text1"/>
              </w:rPr>
              <w:t>y</w:t>
            </w:r>
            <w:r w:rsidRPr="00CD2F28">
              <w:rPr>
                <w:rFonts w:ascii="Times New Roman" w:hAnsi="Times New Roman" w:cs="Times New Roman"/>
                <w:color w:val="000000" w:themeColor="text1"/>
              </w:rPr>
              <w:t xml:space="preserve"> = </w:t>
            </w:r>
            <w:r w:rsidRPr="00CD2F28">
              <w:rPr>
                <w:rFonts w:ascii="Times New Roman" w:hAnsi="Times New Roman" w:cs="Times New Roman"/>
                <w:i/>
                <w:color w:val="000000" w:themeColor="text1"/>
              </w:rPr>
              <w:t>highest</w:t>
            </w:r>
            <w:r w:rsidRPr="00CD2F28">
              <w:rPr>
                <w:rFonts w:ascii="Times New Roman" w:hAnsi="Times New Roman" w:cs="Times New Roman"/>
                <w:color w:val="000000" w:themeColor="text1"/>
              </w:rPr>
              <w:t>)</w:t>
            </w:r>
          </w:p>
        </w:tc>
      </w:tr>
      <w:tr w:rsidR="00C700C7" w:rsidRPr="006D4B2A" w:rsidTr="00C700C7">
        <w:trPr>
          <w:trHeight w:val="261"/>
        </w:trPr>
        <w:tc>
          <w:tcPr>
            <w:tcW w:w="1080" w:type="pct"/>
            <w:tcBorders>
              <w:top w:val="single" w:sz="4" w:space="0" w:color="auto"/>
              <w:bottom w:val="single" w:sz="4" w:space="0" w:color="auto"/>
            </w:tcBorders>
            <w:noWrap/>
          </w:tcPr>
          <w:p w:rsidR="007F6CE2" w:rsidRPr="00CD2F28" w:rsidRDefault="007F6CE2" w:rsidP="007F6CE2">
            <w:pPr>
              <w:spacing w:after="0"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rPr>
              <w:t xml:space="preserve">Predicted probability for </w:t>
            </w:r>
            <w:r w:rsidRPr="00A06162">
              <w:rPr>
                <w:rFonts w:ascii="Times New Roman" w:eastAsia="Times New Roman" w:hAnsi="Times New Roman" w:cs="Times New Roman"/>
                <w:i/>
                <w:color w:val="000000" w:themeColor="text1"/>
              </w:rPr>
              <w:t>Nevers</w:t>
            </w:r>
          </w:p>
        </w:tc>
        <w:tc>
          <w:tcPr>
            <w:tcW w:w="495"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0.553</w:t>
            </w:r>
          </w:p>
        </w:tc>
        <w:tc>
          <w:tcPr>
            <w:tcW w:w="521"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0.011</w:t>
            </w:r>
          </w:p>
        </w:tc>
        <w:tc>
          <w:tcPr>
            <w:tcW w:w="854"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0.043</w:t>
            </w:r>
          </w:p>
        </w:tc>
        <w:tc>
          <w:tcPr>
            <w:tcW w:w="495"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0.082</w:t>
            </w:r>
          </w:p>
        </w:tc>
        <w:tc>
          <w:tcPr>
            <w:tcW w:w="527"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0.003</w:t>
            </w:r>
          </w:p>
        </w:tc>
        <w:tc>
          <w:tcPr>
            <w:tcW w:w="501"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0.283</w:t>
            </w:r>
          </w:p>
        </w:tc>
        <w:tc>
          <w:tcPr>
            <w:tcW w:w="527" w:type="pct"/>
            <w:tcBorders>
              <w:top w:val="single" w:sz="4" w:space="0" w:color="auto"/>
              <w:bottom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5E353F">
              <w:rPr>
                <w:rFonts w:ascii="Times New Roman" w:hAnsi="Times New Roman" w:cs="Times New Roman"/>
                <w:color w:val="000000" w:themeColor="text1"/>
                <w:sz w:val="20"/>
                <w:szCs w:val="20"/>
              </w:rPr>
              <w:t>0.006</w:t>
            </w:r>
          </w:p>
        </w:tc>
      </w:tr>
      <w:tr w:rsidR="00C700C7" w:rsidRPr="006D4B2A" w:rsidTr="00C700C7">
        <w:trPr>
          <w:trHeight w:val="261"/>
        </w:trPr>
        <w:tc>
          <w:tcPr>
            <w:tcW w:w="1080" w:type="pct"/>
            <w:tcBorders>
              <w:top w:val="single" w:sz="4" w:space="0" w:color="auto"/>
            </w:tcBorders>
            <w:noWrap/>
          </w:tcPr>
          <w:p w:rsidR="007F6CE2" w:rsidRPr="006A2C86" w:rsidRDefault="007F6CE2" w:rsidP="007F6CE2">
            <w:pPr>
              <w:spacing w:after="0" w:line="240" w:lineRule="auto"/>
              <w:rPr>
                <w:rFonts w:ascii="Times New Roman" w:hAnsi="Times New Roman" w:cs="Times New Roman"/>
                <w:b/>
                <w:color w:val="000000" w:themeColor="text1"/>
                <w:sz w:val="20"/>
                <w:szCs w:val="20"/>
              </w:rPr>
            </w:pPr>
            <w:r w:rsidRPr="006A2C86">
              <w:rPr>
                <w:rFonts w:ascii="Times New Roman" w:hAnsi="Times New Roman" w:cs="Times New Roman"/>
                <w:b/>
                <w:color w:val="000000" w:themeColor="text1"/>
                <w:sz w:val="20"/>
                <w:szCs w:val="20"/>
              </w:rPr>
              <w:t>AMEs</w:t>
            </w:r>
          </w:p>
        </w:tc>
        <w:tc>
          <w:tcPr>
            <w:tcW w:w="495" w:type="pct"/>
            <w:tcBorders>
              <w:top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p>
        </w:tc>
        <w:tc>
          <w:tcPr>
            <w:tcW w:w="521" w:type="pct"/>
            <w:tcBorders>
              <w:top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p>
        </w:tc>
        <w:tc>
          <w:tcPr>
            <w:tcW w:w="854" w:type="pct"/>
            <w:tcBorders>
              <w:top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p>
        </w:tc>
        <w:tc>
          <w:tcPr>
            <w:tcW w:w="495" w:type="pct"/>
            <w:tcBorders>
              <w:top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p>
        </w:tc>
        <w:tc>
          <w:tcPr>
            <w:tcW w:w="527" w:type="pct"/>
            <w:tcBorders>
              <w:top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p>
        </w:tc>
        <w:tc>
          <w:tcPr>
            <w:tcW w:w="501" w:type="pct"/>
            <w:tcBorders>
              <w:top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p>
        </w:tc>
        <w:tc>
          <w:tcPr>
            <w:tcW w:w="527" w:type="pct"/>
            <w:tcBorders>
              <w:top w:val="single" w:sz="4" w:space="0" w:color="auto"/>
            </w:tcBorders>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p>
        </w:tc>
      </w:tr>
      <w:tr w:rsidR="00C700C7" w:rsidRPr="006D4B2A" w:rsidTr="00C700C7">
        <w:trPr>
          <w:trHeight w:val="261"/>
        </w:trPr>
        <w:tc>
          <w:tcPr>
            <w:tcW w:w="1080" w:type="pct"/>
            <w:noWrap/>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CD2F28">
              <w:rPr>
                <w:rFonts w:ascii="Times New Roman" w:eastAsia="Times New Roman" w:hAnsi="Times New Roman" w:cs="Times New Roman"/>
                <w:i/>
                <w:color w:val="000000" w:themeColor="text1"/>
                <w:sz w:val="20"/>
                <w:szCs w:val="20"/>
              </w:rPr>
              <w:t>Futures</w:t>
            </w:r>
          </w:p>
        </w:tc>
        <w:tc>
          <w:tcPr>
            <w:tcW w:w="495"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-0.025</w:t>
            </w:r>
          </w:p>
        </w:tc>
        <w:tc>
          <w:tcPr>
            <w:tcW w:w="521"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54"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0.010</w:t>
            </w:r>
          </w:p>
        </w:tc>
        <w:tc>
          <w:tcPr>
            <w:tcW w:w="495"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-0.011</w:t>
            </w:r>
          </w:p>
        </w:tc>
        <w:tc>
          <w:tcPr>
            <w:tcW w:w="527"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501"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-0.036**</w:t>
            </w:r>
          </w:p>
        </w:tc>
        <w:tc>
          <w:tcPr>
            <w:tcW w:w="527"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r>
      <w:tr w:rsidR="00C700C7" w:rsidRPr="006D4B2A" w:rsidTr="00C700C7">
        <w:trPr>
          <w:trHeight w:val="261"/>
        </w:trPr>
        <w:tc>
          <w:tcPr>
            <w:tcW w:w="1080" w:type="pct"/>
            <w:noWrap/>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eastAsia="Times New Roman" w:hAnsi="Times New Roman" w:cs="Times New Roman"/>
                <w:i/>
                <w:color w:val="000000" w:themeColor="text1"/>
                <w:sz w:val="20"/>
                <w:szCs w:val="20"/>
              </w:rPr>
              <w:t>Switchers-i</w:t>
            </w:r>
            <w:r w:rsidRPr="00CD2F28">
              <w:rPr>
                <w:rFonts w:ascii="Times New Roman" w:eastAsia="Times New Roman" w:hAnsi="Times New Roman" w:cs="Times New Roman"/>
                <w:i/>
                <w:color w:val="000000" w:themeColor="text1"/>
                <w:sz w:val="20"/>
                <w:szCs w:val="20"/>
              </w:rPr>
              <w:t>n</w:t>
            </w:r>
          </w:p>
        </w:tc>
        <w:tc>
          <w:tcPr>
            <w:tcW w:w="495"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-0.043</w:t>
            </w:r>
          </w:p>
        </w:tc>
        <w:tc>
          <w:tcPr>
            <w:tcW w:w="521"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0.002</w:t>
            </w:r>
          </w:p>
        </w:tc>
        <w:tc>
          <w:tcPr>
            <w:tcW w:w="854"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0.008</w:t>
            </w:r>
          </w:p>
        </w:tc>
        <w:tc>
          <w:tcPr>
            <w:tcW w:w="495"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-0.022***</w:t>
            </w:r>
          </w:p>
        </w:tc>
        <w:tc>
          <w:tcPr>
            <w:tcW w:w="527"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501"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-0.012</w:t>
            </w:r>
          </w:p>
        </w:tc>
        <w:tc>
          <w:tcPr>
            <w:tcW w:w="527"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0.0003</w:t>
            </w:r>
          </w:p>
        </w:tc>
      </w:tr>
      <w:tr w:rsidR="00C700C7" w:rsidRPr="006D4B2A" w:rsidTr="00C700C7">
        <w:trPr>
          <w:trHeight w:val="261"/>
        </w:trPr>
        <w:tc>
          <w:tcPr>
            <w:tcW w:w="1080" w:type="pct"/>
            <w:noWrap/>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CD2F28">
              <w:rPr>
                <w:rFonts w:ascii="Times New Roman" w:eastAsia="Times New Roman" w:hAnsi="Times New Roman" w:cs="Times New Roman"/>
                <w:i/>
                <w:color w:val="000000" w:themeColor="text1"/>
                <w:sz w:val="20"/>
                <w:szCs w:val="20"/>
              </w:rPr>
              <w:t>Temps</w:t>
            </w:r>
          </w:p>
        </w:tc>
        <w:tc>
          <w:tcPr>
            <w:tcW w:w="495"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-0.008</w:t>
            </w:r>
          </w:p>
        </w:tc>
        <w:tc>
          <w:tcPr>
            <w:tcW w:w="521"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0.0004</w:t>
            </w:r>
          </w:p>
        </w:tc>
        <w:tc>
          <w:tcPr>
            <w:tcW w:w="854"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0.015</w:t>
            </w:r>
          </w:p>
        </w:tc>
        <w:tc>
          <w:tcPr>
            <w:tcW w:w="495"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-0.007</w:t>
            </w:r>
          </w:p>
        </w:tc>
        <w:tc>
          <w:tcPr>
            <w:tcW w:w="527"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0.0003</w:t>
            </w:r>
          </w:p>
        </w:tc>
        <w:tc>
          <w:tcPr>
            <w:tcW w:w="501"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-0.004</w:t>
            </w:r>
          </w:p>
        </w:tc>
        <w:tc>
          <w:tcPr>
            <w:tcW w:w="527"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0.0001</w:t>
            </w:r>
          </w:p>
        </w:tc>
      </w:tr>
      <w:tr w:rsidR="00C700C7" w:rsidRPr="006D4B2A" w:rsidTr="00C700C7">
        <w:trPr>
          <w:trHeight w:val="261"/>
        </w:trPr>
        <w:tc>
          <w:tcPr>
            <w:tcW w:w="1080" w:type="pct"/>
            <w:noWrap/>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eastAsia="Times New Roman" w:hAnsi="Times New Roman" w:cs="Times New Roman"/>
                <w:i/>
                <w:color w:val="000000" w:themeColor="text1"/>
                <w:sz w:val="20"/>
                <w:szCs w:val="20"/>
              </w:rPr>
              <w:t>Switchers-o</w:t>
            </w:r>
            <w:r w:rsidRPr="00CD2F28">
              <w:rPr>
                <w:rFonts w:ascii="Times New Roman" w:eastAsia="Times New Roman" w:hAnsi="Times New Roman" w:cs="Times New Roman"/>
                <w:i/>
                <w:color w:val="000000" w:themeColor="text1"/>
                <w:sz w:val="20"/>
                <w:szCs w:val="20"/>
              </w:rPr>
              <w:t>ut</w:t>
            </w:r>
          </w:p>
        </w:tc>
        <w:tc>
          <w:tcPr>
            <w:tcW w:w="495"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0.024</w:t>
            </w:r>
          </w:p>
        </w:tc>
        <w:tc>
          <w:tcPr>
            <w:tcW w:w="521"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54"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-0.020**</w:t>
            </w:r>
          </w:p>
        </w:tc>
        <w:tc>
          <w:tcPr>
            <w:tcW w:w="495"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-0.002</w:t>
            </w:r>
          </w:p>
        </w:tc>
        <w:tc>
          <w:tcPr>
            <w:tcW w:w="527"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0.0001</w:t>
            </w:r>
          </w:p>
        </w:tc>
        <w:tc>
          <w:tcPr>
            <w:tcW w:w="501"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0.039</w:t>
            </w:r>
          </w:p>
        </w:tc>
        <w:tc>
          <w:tcPr>
            <w:tcW w:w="527" w:type="pct"/>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r>
      <w:tr w:rsidR="00C700C7" w:rsidRPr="006D4B2A" w:rsidTr="00C700C7">
        <w:trPr>
          <w:trHeight w:val="261"/>
        </w:trPr>
        <w:tc>
          <w:tcPr>
            <w:tcW w:w="1080" w:type="pct"/>
            <w:tcBorders>
              <w:bottom w:val="single" w:sz="4" w:space="0" w:color="auto"/>
            </w:tcBorders>
            <w:noWrap/>
            <w:vAlign w:val="bottom"/>
          </w:tcPr>
          <w:p w:rsidR="007F6CE2" w:rsidRPr="00CD2F28" w:rsidRDefault="007F6CE2" w:rsidP="007F6CE2">
            <w:pPr>
              <w:spacing w:after="0" w:line="240" w:lineRule="auto"/>
              <w:rPr>
                <w:rFonts w:ascii="Times New Roman" w:hAnsi="Times New Roman" w:cs="Times New Roman"/>
                <w:color w:val="000000" w:themeColor="text1"/>
                <w:sz w:val="20"/>
                <w:szCs w:val="20"/>
              </w:rPr>
            </w:pPr>
            <w:r w:rsidRPr="00CD2F28">
              <w:rPr>
                <w:rFonts w:ascii="Times New Roman" w:eastAsia="Times New Roman" w:hAnsi="Times New Roman" w:cs="Times New Roman"/>
                <w:i/>
                <w:color w:val="000000" w:themeColor="text1"/>
                <w:sz w:val="20"/>
                <w:szCs w:val="20"/>
              </w:rPr>
              <w:t>Pasts</w:t>
            </w:r>
          </w:p>
        </w:tc>
        <w:tc>
          <w:tcPr>
            <w:tcW w:w="495" w:type="pct"/>
            <w:tcBorders>
              <w:bottom w:val="single" w:sz="4" w:space="0" w:color="auto"/>
            </w:tcBorders>
            <w:vAlign w:val="bottom"/>
          </w:tcPr>
          <w:p w:rsidR="007F6CE2" w:rsidRPr="005E353F"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0.008</w:t>
            </w:r>
          </w:p>
        </w:tc>
        <w:tc>
          <w:tcPr>
            <w:tcW w:w="521" w:type="pct"/>
            <w:tcBorders>
              <w:bottom w:val="single" w:sz="4" w:space="0" w:color="auto"/>
            </w:tcBorders>
            <w:vAlign w:val="bottom"/>
          </w:tcPr>
          <w:p w:rsidR="007F6CE2" w:rsidRPr="005E353F"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-0.0003</w:t>
            </w:r>
          </w:p>
        </w:tc>
        <w:tc>
          <w:tcPr>
            <w:tcW w:w="854" w:type="pct"/>
            <w:tcBorders>
              <w:bottom w:val="single" w:sz="4" w:space="0" w:color="auto"/>
            </w:tcBorders>
            <w:vAlign w:val="bottom"/>
          </w:tcPr>
          <w:p w:rsidR="007F6CE2" w:rsidRPr="005E353F"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0.015</w:t>
            </w:r>
          </w:p>
        </w:tc>
        <w:tc>
          <w:tcPr>
            <w:tcW w:w="495" w:type="pct"/>
            <w:tcBorders>
              <w:bottom w:val="single" w:sz="4" w:space="0" w:color="auto"/>
            </w:tcBorders>
            <w:vAlign w:val="bottom"/>
          </w:tcPr>
          <w:p w:rsidR="007F6CE2" w:rsidRPr="005E353F"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0.004</w:t>
            </w:r>
          </w:p>
        </w:tc>
        <w:tc>
          <w:tcPr>
            <w:tcW w:w="527" w:type="pct"/>
            <w:tcBorders>
              <w:bottom w:val="single" w:sz="4" w:space="0" w:color="auto"/>
            </w:tcBorders>
            <w:vAlign w:val="bottom"/>
          </w:tcPr>
          <w:p w:rsidR="007F6CE2" w:rsidRPr="005E353F"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-0.0002</w:t>
            </w:r>
          </w:p>
        </w:tc>
        <w:tc>
          <w:tcPr>
            <w:tcW w:w="501" w:type="pct"/>
            <w:tcBorders>
              <w:bottom w:val="single" w:sz="4" w:space="0" w:color="auto"/>
            </w:tcBorders>
            <w:vAlign w:val="bottom"/>
          </w:tcPr>
          <w:p w:rsidR="007F6CE2" w:rsidRPr="005E353F"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-0.011</w:t>
            </w:r>
          </w:p>
        </w:tc>
        <w:tc>
          <w:tcPr>
            <w:tcW w:w="527" w:type="pct"/>
            <w:tcBorders>
              <w:bottom w:val="single" w:sz="4" w:space="0" w:color="auto"/>
            </w:tcBorders>
            <w:vAlign w:val="bottom"/>
          </w:tcPr>
          <w:p w:rsidR="007F6CE2" w:rsidRPr="005E353F" w:rsidRDefault="007F6CE2" w:rsidP="007F6CE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0.0003</w:t>
            </w:r>
          </w:p>
        </w:tc>
      </w:tr>
      <w:tr w:rsidR="00C700C7" w:rsidRPr="006D4B2A" w:rsidTr="00C700C7">
        <w:trPr>
          <w:trHeight w:val="261"/>
        </w:trPr>
        <w:tc>
          <w:tcPr>
            <w:tcW w:w="1080" w:type="pct"/>
            <w:tcBorders>
              <w:top w:val="single" w:sz="4" w:space="0" w:color="auto"/>
            </w:tcBorders>
            <w:noWrap/>
          </w:tcPr>
          <w:p w:rsidR="007F6CE2" w:rsidRPr="006A2C86" w:rsidRDefault="007F6CE2" w:rsidP="00DF6F1C">
            <w:pPr>
              <w:spacing w:after="0" w:line="240" w:lineRule="auto"/>
              <w:rPr>
                <w:rFonts w:ascii="Times New Roman" w:hAnsi="Times New Roman" w:cs="Times New Roman"/>
                <w:color w:val="000000" w:themeColor="text1"/>
                <w:sz w:val="20"/>
                <w:szCs w:val="20"/>
              </w:rPr>
            </w:pPr>
            <w:r w:rsidRPr="006A2C86">
              <w:rPr>
                <w:rFonts w:ascii="Times New Roman" w:hAnsi="Times New Roman" w:cs="Times New Roman"/>
                <w:color w:val="000000" w:themeColor="text1"/>
                <w:sz w:val="20"/>
                <w:szCs w:val="20"/>
              </w:rPr>
              <w:t>Number of observations</w:t>
            </w:r>
          </w:p>
        </w:tc>
        <w:tc>
          <w:tcPr>
            <w:tcW w:w="1016" w:type="pct"/>
            <w:gridSpan w:val="2"/>
            <w:tcBorders>
              <w:top w:val="single" w:sz="4" w:space="0" w:color="auto"/>
            </w:tcBorders>
            <w:vAlign w:val="bottom"/>
          </w:tcPr>
          <w:p w:rsidR="007F6CE2" w:rsidRPr="006A2C86" w:rsidRDefault="007F6CE2" w:rsidP="007F6CE2">
            <w:pPr>
              <w:spacing w:after="0" w:line="240" w:lineRule="auto"/>
              <w:jc w:val="center"/>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49,985</w:t>
            </w:r>
          </w:p>
        </w:tc>
        <w:tc>
          <w:tcPr>
            <w:tcW w:w="854" w:type="pct"/>
            <w:tcBorders>
              <w:top w:val="single" w:sz="4" w:space="0" w:color="auto"/>
            </w:tcBorders>
            <w:vAlign w:val="bottom"/>
          </w:tcPr>
          <w:p w:rsidR="007F6CE2" w:rsidRPr="006A2C86" w:rsidRDefault="007F6CE2" w:rsidP="007F6CE2">
            <w:pPr>
              <w:spacing w:after="0" w:line="240" w:lineRule="auto"/>
              <w:jc w:val="center"/>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50,452</w:t>
            </w:r>
          </w:p>
        </w:tc>
        <w:tc>
          <w:tcPr>
            <w:tcW w:w="1022" w:type="pct"/>
            <w:gridSpan w:val="2"/>
            <w:tcBorders>
              <w:top w:val="single" w:sz="4" w:space="0" w:color="auto"/>
            </w:tcBorders>
            <w:vAlign w:val="bottom"/>
          </w:tcPr>
          <w:p w:rsidR="007F6CE2" w:rsidRPr="006A2C86" w:rsidRDefault="007F6CE2" w:rsidP="007F6CE2">
            <w:pPr>
              <w:spacing w:after="0" w:line="240" w:lineRule="auto"/>
              <w:jc w:val="center"/>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31,944</w:t>
            </w:r>
          </w:p>
        </w:tc>
        <w:tc>
          <w:tcPr>
            <w:tcW w:w="1028" w:type="pct"/>
            <w:gridSpan w:val="2"/>
            <w:tcBorders>
              <w:top w:val="single" w:sz="4" w:space="0" w:color="auto"/>
            </w:tcBorders>
          </w:tcPr>
          <w:p w:rsidR="007F6CE2" w:rsidRPr="006A2C86" w:rsidRDefault="007F6CE2" w:rsidP="007F6CE2">
            <w:pPr>
              <w:spacing w:after="0" w:line="240" w:lineRule="auto"/>
              <w:jc w:val="center"/>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47,521</w:t>
            </w:r>
          </w:p>
        </w:tc>
      </w:tr>
      <w:tr w:rsidR="00C700C7" w:rsidRPr="006D4B2A" w:rsidTr="00C73A0E">
        <w:trPr>
          <w:trHeight w:val="261"/>
        </w:trPr>
        <w:tc>
          <w:tcPr>
            <w:tcW w:w="1080" w:type="pct"/>
            <w:tcBorders>
              <w:bottom w:val="single" w:sz="4" w:space="0" w:color="auto"/>
            </w:tcBorders>
            <w:noWrap/>
          </w:tcPr>
          <w:p w:rsidR="00D800C5" w:rsidRPr="006A2C86" w:rsidRDefault="00D800C5" w:rsidP="00DF6F1C">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Number of persons</w:t>
            </w:r>
          </w:p>
        </w:tc>
        <w:tc>
          <w:tcPr>
            <w:tcW w:w="1016" w:type="pct"/>
            <w:gridSpan w:val="2"/>
            <w:tcBorders>
              <w:bottom w:val="single" w:sz="4" w:space="0" w:color="auto"/>
            </w:tcBorders>
            <w:vAlign w:val="bottom"/>
          </w:tcPr>
          <w:p w:rsidR="00D800C5" w:rsidRPr="00CD2F28" w:rsidRDefault="00D800C5" w:rsidP="007F6CE2">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7,984</w:t>
            </w:r>
          </w:p>
        </w:tc>
        <w:tc>
          <w:tcPr>
            <w:tcW w:w="854" w:type="pct"/>
            <w:tcBorders>
              <w:bottom w:val="single" w:sz="4" w:space="0" w:color="auto"/>
            </w:tcBorders>
            <w:vAlign w:val="bottom"/>
          </w:tcPr>
          <w:p w:rsidR="00D800C5" w:rsidRPr="00CD2F28" w:rsidRDefault="00D800C5" w:rsidP="007F6CE2">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8,019</w:t>
            </w:r>
          </w:p>
        </w:tc>
        <w:tc>
          <w:tcPr>
            <w:tcW w:w="1022" w:type="pct"/>
            <w:gridSpan w:val="2"/>
            <w:tcBorders>
              <w:bottom w:val="single" w:sz="4" w:space="0" w:color="auto"/>
            </w:tcBorders>
            <w:vAlign w:val="bottom"/>
          </w:tcPr>
          <w:p w:rsidR="00D800C5" w:rsidRPr="00CD2F28" w:rsidRDefault="00D800C5" w:rsidP="007F6CE2">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6,164</w:t>
            </w:r>
          </w:p>
        </w:tc>
        <w:tc>
          <w:tcPr>
            <w:tcW w:w="1028" w:type="pct"/>
            <w:gridSpan w:val="2"/>
            <w:tcBorders>
              <w:bottom w:val="single" w:sz="4" w:space="0" w:color="auto"/>
            </w:tcBorders>
          </w:tcPr>
          <w:p w:rsidR="00D800C5" w:rsidRPr="00CD2F28" w:rsidRDefault="00D800C5" w:rsidP="007F6CE2">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7,945</w:t>
            </w:r>
          </w:p>
        </w:tc>
      </w:tr>
      <w:tr w:rsidR="00C73A0E" w:rsidRPr="006D4B2A" w:rsidTr="007F183F">
        <w:trPr>
          <w:trHeight w:val="261"/>
        </w:trPr>
        <w:tc>
          <w:tcPr>
            <w:tcW w:w="1" w:type="pct"/>
            <w:gridSpan w:val="8"/>
            <w:tcBorders>
              <w:top w:val="single" w:sz="4" w:space="0" w:color="auto"/>
            </w:tcBorders>
            <w:noWrap/>
          </w:tcPr>
          <w:p w:rsidR="00C73A0E" w:rsidRDefault="00C73A0E" w:rsidP="00C73A0E">
            <w:pPr>
              <w:spacing w:after="0" w:line="240" w:lineRule="auto"/>
              <w:jc w:val="both"/>
              <w:rPr>
                <w:rFonts w:ascii="Times New Roman" w:hAnsi="Times New Roman" w:cs="Times New Roman"/>
                <w:sz w:val="18"/>
                <w:szCs w:val="18"/>
              </w:rPr>
            </w:pPr>
          </w:p>
          <w:p w:rsidR="00C73A0E" w:rsidRPr="00DF6F1C" w:rsidRDefault="00C73A0E" w:rsidP="00C73A0E">
            <w:pPr>
              <w:spacing w:after="0" w:line="240" w:lineRule="auto"/>
              <w:jc w:val="both"/>
              <w:rPr>
                <w:rFonts w:ascii="Times New Roman" w:hAnsi="Times New Roman" w:cs="Times New Roman"/>
                <w:sz w:val="18"/>
                <w:szCs w:val="18"/>
              </w:rPr>
            </w:pPr>
            <w:r w:rsidRPr="00DF6F1C">
              <w:rPr>
                <w:rFonts w:ascii="Times New Roman" w:hAnsi="Times New Roman" w:cs="Times New Roman"/>
                <w:sz w:val="18"/>
                <w:szCs w:val="18"/>
              </w:rPr>
              <w:t xml:space="preserve">Source: BHPS 1991-2008 and authors’ calculations. </w:t>
            </w:r>
          </w:p>
          <w:p w:rsidR="00C73A0E" w:rsidRPr="00DF6F1C" w:rsidRDefault="00C73A0E" w:rsidP="00C73A0E">
            <w:pPr>
              <w:spacing w:after="0" w:line="240" w:lineRule="auto"/>
              <w:rPr>
                <w:rFonts w:ascii="Times New Roman" w:hAnsi="Times New Roman" w:cs="Times New Roman"/>
                <w:color w:val="000000" w:themeColor="text1"/>
                <w:sz w:val="18"/>
                <w:szCs w:val="18"/>
              </w:rPr>
            </w:pPr>
            <w:r w:rsidRPr="00DF6F1C">
              <w:rPr>
                <w:rFonts w:ascii="Times New Roman" w:hAnsi="Times New Roman" w:cs="Times New Roman"/>
                <w:color w:val="000000" w:themeColor="text1"/>
                <w:sz w:val="18"/>
                <w:szCs w:val="18"/>
              </w:rPr>
              <w:t xml:space="preserve">Note: See Notes in Table 2. </w:t>
            </w:r>
          </w:p>
          <w:p w:rsidR="00C73A0E" w:rsidRDefault="00C73A0E" w:rsidP="007F6CE2">
            <w:pPr>
              <w:spacing w:after="0" w:line="240" w:lineRule="auto"/>
              <w:jc w:val="center"/>
              <w:rPr>
                <w:rFonts w:ascii="Times New Roman" w:hAnsi="Times New Roman" w:cs="Times New Roman"/>
                <w:color w:val="000000" w:themeColor="text1"/>
                <w:sz w:val="20"/>
                <w:szCs w:val="20"/>
              </w:rPr>
            </w:pPr>
          </w:p>
        </w:tc>
      </w:tr>
    </w:tbl>
    <w:p w:rsidR="00C73A0E" w:rsidRDefault="00C73A0E" w:rsidP="00C73A0E">
      <w:pPr>
        <w:rPr>
          <w:rFonts w:ascii="Times New Roman" w:hAnsi="Times New Roman" w:cs="Times New Roman"/>
          <w:color w:val="000000" w:themeColor="text1"/>
          <w:sz w:val="20"/>
          <w:szCs w:val="20"/>
        </w:rPr>
      </w:pPr>
    </w:p>
    <w:p w:rsidR="00046E66" w:rsidRDefault="00046E66" w:rsidP="00C73A0E">
      <w:pPr>
        <w:rPr>
          <w:rFonts w:ascii="Times New Roman" w:hAnsi="Times New Roman" w:cs="Times New Roman"/>
          <w:color w:val="000000" w:themeColor="text1"/>
          <w:sz w:val="20"/>
          <w:szCs w:val="20"/>
        </w:rPr>
      </w:pPr>
    </w:p>
    <w:p w:rsidR="00046E66" w:rsidRDefault="00046E66" w:rsidP="00C73A0E">
      <w:pPr>
        <w:rPr>
          <w:rFonts w:ascii="Times New Roman" w:hAnsi="Times New Roman" w:cs="Times New Roman"/>
          <w:color w:val="000000" w:themeColor="text1"/>
          <w:sz w:val="20"/>
          <w:szCs w:val="20"/>
        </w:rPr>
      </w:pPr>
    </w:p>
    <w:p w:rsidR="00046E66" w:rsidRDefault="00046E66" w:rsidP="00C73A0E">
      <w:pPr>
        <w:rPr>
          <w:rFonts w:ascii="Times New Roman" w:hAnsi="Times New Roman" w:cs="Times New Roman"/>
          <w:color w:val="000000" w:themeColor="text1"/>
          <w:sz w:val="20"/>
          <w:szCs w:val="20"/>
        </w:rPr>
      </w:pPr>
    </w:p>
    <w:p w:rsidR="00046E66" w:rsidRDefault="00046E66" w:rsidP="00C73A0E">
      <w:pPr>
        <w:rPr>
          <w:rFonts w:ascii="Times New Roman" w:hAnsi="Times New Roman" w:cs="Times New Roman"/>
          <w:color w:val="000000" w:themeColor="text1"/>
          <w:sz w:val="20"/>
          <w:szCs w:val="20"/>
        </w:rPr>
      </w:pPr>
    </w:p>
    <w:p w:rsidR="00046E66" w:rsidRDefault="00046E66" w:rsidP="00C73A0E">
      <w:pPr>
        <w:rPr>
          <w:rFonts w:ascii="Times New Roman" w:hAnsi="Times New Roman" w:cs="Times New Roman"/>
          <w:color w:val="000000" w:themeColor="text1"/>
          <w:sz w:val="20"/>
          <w:szCs w:val="20"/>
        </w:rPr>
      </w:pPr>
    </w:p>
    <w:p w:rsidR="00084600" w:rsidRPr="00C73A0E" w:rsidRDefault="00E621DB" w:rsidP="00C73A0E">
      <w:pPr>
        <w:rPr>
          <w:rFonts w:ascii="Times New Roman" w:hAnsi="Times New Roman" w:cs="Times New Roman"/>
          <w:b/>
          <w:color w:val="000000" w:themeColor="text1"/>
        </w:rPr>
      </w:pPr>
      <w:r>
        <w:rPr>
          <w:rFonts w:ascii="Times New Roman" w:hAnsi="Times New Roman" w:cs="Times New Roman"/>
          <w:b/>
          <w:color w:val="000000" w:themeColor="text1"/>
        </w:rPr>
        <w:t xml:space="preserve">Table </w:t>
      </w:r>
      <w:r w:rsidR="007F6CE2">
        <w:rPr>
          <w:rFonts w:ascii="Times New Roman" w:hAnsi="Times New Roman" w:cs="Times New Roman"/>
          <w:b/>
          <w:color w:val="000000" w:themeColor="text1"/>
        </w:rPr>
        <w:t>4</w:t>
      </w:r>
      <w:r w:rsidR="00084600" w:rsidRPr="00CD2F28">
        <w:rPr>
          <w:rFonts w:ascii="Times New Roman" w:hAnsi="Times New Roman" w:cs="Times New Roman"/>
          <w:b/>
          <w:color w:val="000000" w:themeColor="text1"/>
        </w:rPr>
        <w:t xml:space="preserve">: </w:t>
      </w:r>
      <w:r w:rsidR="00C8732A" w:rsidRPr="00CD2F28">
        <w:rPr>
          <w:rFonts w:ascii="Times New Roman" w:hAnsi="Times New Roman" w:cs="Times New Roman"/>
          <w:b/>
          <w:color w:val="000000" w:themeColor="text1"/>
        </w:rPr>
        <w:t xml:space="preserve">Ordered </w:t>
      </w:r>
      <w:r w:rsidR="004A39B8" w:rsidRPr="00CD2F28">
        <w:rPr>
          <w:rFonts w:ascii="Times New Roman" w:hAnsi="Times New Roman" w:cs="Times New Roman"/>
          <w:b/>
          <w:color w:val="000000" w:themeColor="text1"/>
        </w:rPr>
        <w:t xml:space="preserve">and binary </w:t>
      </w:r>
      <w:r w:rsidR="00C8732A" w:rsidRPr="00CD2F28">
        <w:rPr>
          <w:rFonts w:ascii="Times New Roman" w:hAnsi="Times New Roman" w:cs="Times New Roman"/>
          <w:b/>
          <w:color w:val="000000" w:themeColor="text1"/>
        </w:rPr>
        <w:t>logistic regr</w:t>
      </w:r>
      <w:r w:rsidR="006F68FB">
        <w:rPr>
          <w:rFonts w:ascii="Times New Roman" w:hAnsi="Times New Roman" w:cs="Times New Roman"/>
          <w:b/>
          <w:color w:val="000000" w:themeColor="text1"/>
        </w:rPr>
        <w:t>essions, with the inclusion of j</w:t>
      </w:r>
      <w:r w:rsidR="00C8732A" w:rsidRPr="00CD2F28">
        <w:rPr>
          <w:rFonts w:ascii="Times New Roman" w:hAnsi="Times New Roman" w:cs="Times New Roman"/>
          <w:b/>
          <w:color w:val="000000" w:themeColor="text1"/>
        </w:rPr>
        <w:t>ob dissatisfaction</w:t>
      </w:r>
    </w:p>
    <w:tbl>
      <w:tblPr>
        <w:tblW w:w="4589" w:type="pct"/>
        <w:tblLayout w:type="fixed"/>
        <w:tblLook w:val="00A0" w:firstRow="1" w:lastRow="0" w:firstColumn="1" w:lastColumn="0" w:noHBand="0" w:noVBand="0"/>
      </w:tblPr>
      <w:tblGrid>
        <w:gridCol w:w="2659"/>
        <w:gridCol w:w="2836"/>
        <w:gridCol w:w="2693"/>
        <w:gridCol w:w="2412"/>
        <w:gridCol w:w="2409"/>
      </w:tblGrid>
      <w:tr w:rsidR="00A74E9A" w:rsidRPr="00CD2F28" w:rsidTr="00B77B73">
        <w:trPr>
          <w:trHeight w:val="261"/>
        </w:trPr>
        <w:tc>
          <w:tcPr>
            <w:tcW w:w="1022" w:type="pct"/>
            <w:tcBorders>
              <w:top w:val="single" w:sz="4" w:space="0" w:color="auto"/>
              <w:bottom w:val="single" w:sz="4" w:space="0" w:color="auto"/>
            </w:tcBorders>
            <w:noWrap/>
            <w:hideMark/>
          </w:tcPr>
          <w:p w:rsidR="004346FF" w:rsidRPr="00CD2F28" w:rsidRDefault="004346FF" w:rsidP="00B23709">
            <w:pPr>
              <w:spacing w:after="0" w:line="240" w:lineRule="auto"/>
              <w:rPr>
                <w:rFonts w:ascii="Times New Roman" w:hAnsi="Times New Roman" w:cs="Times New Roman"/>
                <w:b/>
                <w:color w:val="000000" w:themeColor="text1"/>
              </w:rPr>
            </w:pPr>
            <w:r w:rsidRPr="00CD2F28">
              <w:rPr>
                <w:rFonts w:ascii="Times New Roman" w:hAnsi="Times New Roman" w:cs="Times New Roman"/>
                <w:b/>
                <w:color w:val="000000" w:themeColor="text1"/>
              </w:rPr>
              <w:t>Dependent Variable</w:t>
            </w:r>
          </w:p>
        </w:tc>
        <w:tc>
          <w:tcPr>
            <w:tcW w:w="1090" w:type="pct"/>
            <w:tcBorders>
              <w:top w:val="single" w:sz="4" w:space="0" w:color="auto"/>
              <w:bottom w:val="single" w:sz="4" w:space="0" w:color="auto"/>
            </w:tcBorders>
            <w:hideMark/>
          </w:tcPr>
          <w:p w:rsidR="004346FF" w:rsidRPr="00CD2F28" w:rsidRDefault="004346FF" w:rsidP="00B23709">
            <w:pPr>
              <w:spacing w:after="0" w:line="240" w:lineRule="auto"/>
              <w:jc w:val="center"/>
              <w:rPr>
                <w:rFonts w:ascii="Times New Roman" w:eastAsia="Times New Roman" w:hAnsi="Times New Roman" w:cs="Times New Roman"/>
                <w:b/>
                <w:color w:val="000000" w:themeColor="text1"/>
              </w:rPr>
            </w:pPr>
            <w:r w:rsidRPr="00CD2F28">
              <w:rPr>
                <w:rFonts w:ascii="Times New Roman" w:hAnsi="Times New Roman" w:cs="Times New Roman"/>
                <w:b/>
                <w:bCs/>
                <w:color w:val="000000" w:themeColor="text1"/>
              </w:rPr>
              <w:t>Psychological distress</w:t>
            </w:r>
          </w:p>
        </w:tc>
        <w:tc>
          <w:tcPr>
            <w:tcW w:w="1035" w:type="pct"/>
            <w:tcBorders>
              <w:top w:val="single" w:sz="4" w:space="0" w:color="auto"/>
              <w:bottom w:val="single" w:sz="4" w:space="0" w:color="auto"/>
            </w:tcBorders>
            <w:hideMark/>
          </w:tcPr>
          <w:p w:rsidR="004346FF" w:rsidRPr="00CD2F28" w:rsidRDefault="004346FF" w:rsidP="00B23709">
            <w:pPr>
              <w:spacing w:after="0" w:line="240" w:lineRule="auto"/>
              <w:jc w:val="center"/>
              <w:rPr>
                <w:rFonts w:ascii="Times New Roman" w:eastAsia="Times New Roman" w:hAnsi="Times New Roman" w:cs="Times New Roman"/>
                <w:b/>
                <w:color w:val="000000" w:themeColor="text1"/>
              </w:rPr>
            </w:pPr>
            <w:r w:rsidRPr="00CD2F28">
              <w:rPr>
                <w:rFonts w:ascii="Times New Roman" w:hAnsi="Times New Roman" w:cs="Times New Roman"/>
                <w:b/>
                <w:bCs/>
                <w:color w:val="000000" w:themeColor="text1"/>
              </w:rPr>
              <w:t xml:space="preserve">Psychological </w:t>
            </w:r>
            <w:r w:rsidRPr="00CD2F28">
              <w:rPr>
                <w:rFonts w:ascii="Times New Roman" w:eastAsia="Times New Roman" w:hAnsi="Times New Roman" w:cs="Times New Roman"/>
                <w:b/>
                <w:color w:val="000000" w:themeColor="text1"/>
              </w:rPr>
              <w:t>anxiety</w:t>
            </w:r>
          </w:p>
        </w:tc>
        <w:tc>
          <w:tcPr>
            <w:tcW w:w="927" w:type="pct"/>
            <w:tcBorders>
              <w:top w:val="single" w:sz="4" w:space="0" w:color="auto"/>
              <w:bottom w:val="single" w:sz="4" w:space="0" w:color="auto"/>
            </w:tcBorders>
          </w:tcPr>
          <w:p w:rsidR="004346FF" w:rsidRPr="00CD2F28" w:rsidRDefault="004346FF" w:rsidP="00B23709">
            <w:pPr>
              <w:spacing w:after="0" w:line="240" w:lineRule="auto"/>
              <w:jc w:val="center"/>
              <w:rPr>
                <w:rFonts w:ascii="Times New Roman" w:eastAsia="Times New Roman" w:hAnsi="Times New Roman" w:cs="Times New Roman"/>
                <w:b/>
                <w:color w:val="000000" w:themeColor="text1"/>
              </w:rPr>
            </w:pPr>
            <w:r w:rsidRPr="00CD2F28">
              <w:rPr>
                <w:rFonts w:ascii="Times New Roman" w:eastAsia="Times New Roman" w:hAnsi="Times New Roman" w:cs="Times New Roman"/>
                <w:b/>
                <w:color w:val="000000" w:themeColor="text1"/>
              </w:rPr>
              <w:t>Life dissatisfaction</w:t>
            </w:r>
          </w:p>
        </w:tc>
        <w:tc>
          <w:tcPr>
            <w:tcW w:w="926" w:type="pct"/>
            <w:tcBorders>
              <w:top w:val="single" w:sz="4" w:space="0" w:color="auto"/>
              <w:bottom w:val="single" w:sz="4" w:space="0" w:color="auto"/>
            </w:tcBorders>
          </w:tcPr>
          <w:p w:rsidR="004346FF" w:rsidRPr="00CD2F28" w:rsidRDefault="004346FF" w:rsidP="00B23709">
            <w:pPr>
              <w:spacing w:after="0" w:line="240" w:lineRule="auto"/>
              <w:jc w:val="center"/>
              <w:rPr>
                <w:rFonts w:ascii="Times New Roman" w:eastAsia="Times New Roman" w:hAnsi="Times New Roman" w:cs="Times New Roman"/>
                <w:b/>
                <w:color w:val="000000" w:themeColor="text1"/>
              </w:rPr>
            </w:pPr>
            <w:r w:rsidRPr="00CD2F28">
              <w:rPr>
                <w:rFonts w:ascii="Times New Roman" w:eastAsia="Times New Roman" w:hAnsi="Times New Roman" w:cs="Times New Roman"/>
                <w:b/>
                <w:color w:val="000000" w:themeColor="text1"/>
              </w:rPr>
              <w:t>Poor general health</w:t>
            </w:r>
          </w:p>
        </w:tc>
      </w:tr>
      <w:tr w:rsidR="00A74E9A" w:rsidRPr="00CD2F28" w:rsidTr="00B77B73">
        <w:trPr>
          <w:trHeight w:val="261"/>
        </w:trPr>
        <w:tc>
          <w:tcPr>
            <w:tcW w:w="1022" w:type="pct"/>
            <w:tcBorders>
              <w:top w:val="single" w:sz="4" w:space="0" w:color="auto"/>
              <w:bottom w:val="single" w:sz="4" w:space="0" w:color="auto"/>
            </w:tcBorders>
            <w:noWrap/>
            <w:hideMark/>
          </w:tcPr>
          <w:p w:rsidR="004346FF" w:rsidRPr="00CD2F28" w:rsidRDefault="004346FF" w:rsidP="00B23709">
            <w:pPr>
              <w:spacing w:after="0" w:line="240" w:lineRule="auto"/>
              <w:rPr>
                <w:rFonts w:ascii="Times New Roman" w:hAnsi="Times New Roman" w:cs="Times New Roman"/>
                <w:b/>
                <w:color w:val="000000" w:themeColor="text1"/>
              </w:rPr>
            </w:pPr>
          </w:p>
        </w:tc>
        <w:tc>
          <w:tcPr>
            <w:tcW w:w="3978" w:type="pct"/>
            <w:gridSpan w:val="4"/>
            <w:tcBorders>
              <w:top w:val="single" w:sz="4" w:space="0" w:color="auto"/>
              <w:bottom w:val="single" w:sz="4" w:space="0" w:color="auto"/>
            </w:tcBorders>
            <w:hideMark/>
          </w:tcPr>
          <w:p w:rsidR="004346FF" w:rsidRPr="00CD2F28" w:rsidRDefault="00CD2F28" w:rsidP="00B23709">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Coefficients</w:t>
            </w:r>
          </w:p>
        </w:tc>
      </w:tr>
      <w:tr w:rsidR="00A74E9A" w:rsidRPr="00BC5694" w:rsidTr="00B77B73">
        <w:trPr>
          <w:trHeight w:val="261"/>
        </w:trPr>
        <w:tc>
          <w:tcPr>
            <w:tcW w:w="3147" w:type="pct"/>
            <w:gridSpan w:val="3"/>
            <w:tcBorders>
              <w:top w:val="single" w:sz="4" w:space="0" w:color="auto"/>
            </w:tcBorders>
            <w:noWrap/>
            <w:hideMark/>
          </w:tcPr>
          <w:p w:rsidR="00C001C4" w:rsidRPr="00A55EC5" w:rsidRDefault="004346FF" w:rsidP="006F68FB">
            <w:pPr>
              <w:spacing w:after="0" w:line="240" w:lineRule="auto"/>
              <w:rPr>
                <w:rFonts w:ascii="Times New Roman" w:eastAsia="Times New Roman" w:hAnsi="Times New Roman" w:cs="Times New Roman"/>
                <w:b/>
                <w:iCs/>
                <w:color w:val="000000" w:themeColor="text1"/>
              </w:rPr>
            </w:pPr>
            <w:r w:rsidRPr="00CD2F28">
              <w:rPr>
                <w:rFonts w:ascii="Times New Roman" w:eastAsia="Times New Roman" w:hAnsi="Times New Roman" w:cs="Times New Roman"/>
                <w:color w:val="000000" w:themeColor="text1"/>
              </w:rPr>
              <w:t xml:space="preserve">Temporary work = </w:t>
            </w:r>
            <w:r w:rsidR="006F68FB" w:rsidRPr="006F68FB">
              <w:rPr>
                <w:rFonts w:ascii="Times New Roman" w:eastAsia="Times New Roman" w:hAnsi="Times New Roman" w:cs="Times New Roman"/>
                <w:b/>
                <w:color w:val="000000" w:themeColor="text1"/>
              </w:rPr>
              <w:t>s</w:t>
            </w:r>
            <w:r w:rsidRPr="00CD2F28">
              <w:rPr>
                <w:rFonts w:ascii="Times New Roman" w:eastAsia="Times New Roman" w:hAnsi="Times New Roman" w:cs="Times New Roman"/>
                <w:b/>
                <w:iCs/>
                <w:color w:val="000000" w:themeColor="text1"/>
              </w:rPr>
              <w:t>easonal</w:t>
            </w:r>
            <w:r w:rsidR="006F68FB">
              <w:rPr>
                <w:rFonts w:ascii="Times New Roman" w:eastAsia="Times New Roman" w:hAnsi="Times New Roman" w:cs="Times New Roman"/>
                <w:b/>
                <w:iCs/>
                <w:color w:val="000000" w:themeColor="text1"/>
              </w:rPr>
              <w:t xml:space="preserve"> </w:t>
            </w:r>
            <w:r w:rsidRPr="00CD2F28">
              <w:rPr>
                <w:rFonts w:ascii="Times New Roman" w:eastAsia="Times New Roman" w:hAnsi="Times New Roman" w:cs="Times New Roman"/>
                <w:b/>
                <w:iCs/>
                <w:color w:val="000000" w:themeColor="text1"/>
              </w:rPr>
              <w:t>/</w:t>
            </w:r>
            <w:r w:rsidR="006F68FB">
              <w:rPr>
                <w:rFonts w:ascii="Times New Roman" w:eastAsia="Times New Roman" w:hAnsi="Times New Roman" w:cs="Times New Roman"/>
                <w:b/>
                <w:iCs/>
                <w:color w:val="000000" w:themeColor="text1"/>
              </w:rPr>
              <w:t xml:space="preserve"> a</w:t>
            </w:r>
            <w:r w:rsidRPr="00CD2F28">
              <w:rPr>
                <w:rFonts w:ascii="Times New Roman" w:eastAsia="Times New Roman" w:hAnsi="Times New Roman" w:cs="Times New Roman"/>
                <w:b/>
                <w:iCs/>
                <w:color w:val="000000" w:themeColor="text1"/>
              </w:rPr>
              <w:t xml:space="preserve">gency </w:t>
            </w:r>
            <w:r w:rsidR="006F68FB">
              <w:rPr>
                <w:rFonts w:ascii="Times New Roman" w:eastAsia="Times New Roman" w:hAnsi="Times New Roman" w:cs="Times New Roman"/>
                <w:b/>
                <w:iCs/>
                <w:color w:val="000000" w:themeColor="text1"/>
              </w:rPr>
              <w:t>t</w:t>
            </w:r>
            <w:r w:rsidRPr="00CD2F28">
              <w:rPr>
                <w:rFonts w:ascii="Times New Roman" w:eastAsia="Times New Roman" w:hAnsi="Times New Roman" w:cs="Times New Roman"/>
                <w:b/>
                <w:iCs/>
                <w:color w:val="000000" w:themeColor="text1"/>
              </w:rPr>
              <w:t>emping</w:t>
            </w:r>
            <w:r w:rsidR="006F68FB">
              <w:rPr>
                <w:rFonts w:ascii="Times New Roman" w:eastAsia="Times New Roman" w:hAnsi="Times New Roman" w:cs="Times New Roman"/>
                <w:b/>
                <w:iCs/>
                <w:color w:val="000000" w:themeColor="text1"/>
              </w:rPr>
              <w:t xml:space="preserve"> </w:t>
            </w:r>
            <w:r w:rsidRPr="00CD2F28">
              <w:rPr>
                <w:rFonts w:ascii="Times New Roman" w:eastAsia="Times New Roman" w:hAnsi="Times New Roman" w:cs="Times New Roman"/>
                <w:b/>
                <w:iCs/>
                <w:color w:val="000000" w:themeColor="text1"/>
              </w:rPr>
              <w:t>/</w:t>
            </w:r>
            <w:r w:rsidR="006F68FB">
              <w:rPr>
                <w:rFonts w:ascii="Times New Roman" w:eastAsia="Times New Roman" w:hAnsi="Times New Roman" w:cs="Times New Roman"/>
                <w:b/>
                <w:iCs/>
                <w:color w:val="000000" w:themeColor="text1"/>
              </w:rPr>
              <w:t xml:space="preserve"> c</w:t>
            </w:r>
            <w:r w:rsidRPr="00CD2F28">
              <w:rPr>
                <w:rFonts w:ascii="Times New Roman" w:eastAsia="Times New Roman" w:hAnsi="Times New Roman" w:cs="Times New Roman"/>
                <w:b/>
                <w:iCs/>
                <w:color w:val="000000" w:themeColor="text1"/>
              </w:rPr>
              <w:t>asual</w:t>
            </w:r>
          </w:p>
        </w:tc>
        <w:tc>
          <w:tcPr>
            <w:tcW w:w="927" w:type="pct"/>
            <w:tcBorders>
              <w:top w:val="single" w:sz="4" w:space="0" w:color="auto"/>
            </w:tcBorders>
          </w:tcPr>
          <w:p w:rsidR="004346FF" w:rsidRPr="00CD2F28" w:rsidRDefault="004346FF" w:rsidP="00B23709">
            <w:pPr>
              <w:spacing w:after="0" w:line="240" w:lineRule="auto"/>
              <w:jc w:val="center"/>
              <w:rPr>
                <w:rFonts w:ascii="Times New Roman" w:eastAsia="Times New Roman" w:hAnsi="Times New Roman" w:cs="Times New Roman"/>
                <w:color w:val="000000" w:themeColor="text1"/>
                <w:sz w:val="20"/>
                <w:szCs w:val="20"/>
              </w:rPr>
            </w:pPr>
          </w:p>
        </w:tc>
        <w:tc>
          <w:tcPr>
            <w:tcW w:w="926" w:type="pct"/>
            <w:tcBorders>
              <w:top w:val="single" w:sz="4" w:space="0" w:color="auto"/>
            </w:tcBorders>
          </w:tcPr>
          <w:p w:rsidR="004346FF" w:rsidRPr="00CD2F28" w:rsidRDefault="004346FF" w:rsidP="00B23709">
            <w:pPr>
              <w:spacing w:after="0" w:line="240" w:lineRule="auto"/>
              <w:jc w:val="center"/>
              <w:rPr>
                <w:rFonts w:ascii="Times New Roman" w:eastAsia="Times New Roman" w:hAnsi="Times New Roman" w:cs="Times New Roman"/>
                <w:color w:val="000000" w:themeColor="text1"/>
                <w:sz w:val="20"/>
                <w:szCs w:val="20"/>
              </w:rPr>
            </w:pPr>
          </w:p>
        </w:tc>
      </w:tr>
      <w:tr w:rsidR="004A39B8" w:rsidRPr="00BC5694" w:rsidTr="00B77B73">
        <w:trPr>
          <w:trHeight w:val="261"/>
        </w:trPr>
        <w:tc>
          <w:tcPr>
            <w:tcW w:w="1022" w:type="pct"/>
            <w:noWrap/>
            <w:vAlign w:val="bottom"/>
            <w:hideMark/>
          </w:tcPr>
          <w:p w:rsidR="004A39B8" w:rsidRPr="00CD2F28" w:rsidRDefault="004A39B8" w:rsidP="00B23709">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Futures</w:t>
            </w:r>
          </w:p>
        </w:tc>
        <w:tc>
          <w:tcPr>
            <w:tcW w:w="1090"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0.122</w:t>
            </w:r>
            <w:r w:rsidR="004A39B8" w:rsidRPr="00CD2F28">
              <w:rPr>
                <w:rFonts w:ascii="Times New Roman" w:hAnsi="Times New Roman" w:cs="Times New Roman"/>
                <w:color w:val="000000" w:themeColor="text1"/>
                <w:sz w:val="20"/>
                <w:szCs w:val="20"/>
              </w:rPr>
              <w:t>*</w:t>
            </w:r>
          </w:p>
        </w:tc>
        <w:tc>
          <w:tcPr>
            <w:tcW w:w="1035"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0.139</w:t>
            </w:r>
          </w:p>
        </w:tc>
        <w:tc>
          <w:tcPr>
            <w:tcW w:w="927"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0.096</w:t>
            </w:r>
          </w:p>
        </w:tc>
        <w:tc>
          <w:tcPr>
            <w:tcW w:w="926" w:type="pct"/>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0.084</w:t>
            </w:r>
          </w:p>
        </w:tc>
      </w:tr>
      <w:tr w:rsidR="004A39B8" w:rsidRPr="00BC5694" w:rsidTr="00B77B73">
        <w:trPr>
          <w:trHeight w:val="261"/>
        </w:trPr>
        <w:tc>
          <w:tcPr>
            <w:tcW w:w="1022" w:type="pct"/>
            <w:noWrap/>
            <w:vAlign w:val="bottom"/>
            <w:hideMark/>
          </w:tcPr>
          <w:p w:rsidR="004A39B8" w:rsidRPr="00CD2F28" w:rsidRDefault="006F68FB" w:rsidP="00B23709">
            <w:pPr>
              <w:spacing w:after="0" w:line="240" w:lineRule="auto"/>
              <w:rPr>
                <w:rFonts w:ascii="Times New Roman" w:eastAsia="Times New Roman" w:hAnsi="Times New Roman" w:cs="Times New Roman"/>
                <w:i/>
                <w:color w:val="000000" w:themeColor="text1"/>
                <w:sz w:val="20"/>
                <w:szCs w:val="20"/>
              </w:rPr>
            </w:pPr>
            <w:r>
              <w:rPr>
                <w:rFonts w:ascii="Times New Roman" w:eastAsia="Times New Roman" w:hAnsi="Times New Roman" w:cs="Times New Roman"/>
                <w:i/>
                <w:color w:val="000000" w:themeColor="text1"/>
                <w:sz w:val="20"/>
                <w:szCs w:val="20"/>
              </w:rPr>
              <w:t>Switchers-i</w:t>
            </w:r>
            <w:r w:rsidR="004A39B8" w:rsidRPr="00CD2F28">
              <w:rPr>
                <w:rFonts w:ascii="Times New Roman" w:eastAsia="Times New Roman" w:hAnsi="Times New Roman" w:cs="Times New Roman"/>
                <w:i/>
                <w:color w:val="000000" w:themeColor="text1"/>
                <w:sz w:val="20"/>
                <w:szCs w:val="20"/>
              </w:rPr>
              <w:t>n</w:t>
            </w:r>
          </w:p>
        </w:tc>
        <w:tc>
          <w:tcPr>
            <w:tcW w:w="1090"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0.085</w:t>
            </w:r>
          </w:p>
        </w:tc>
        <w:tc>
          <w:tcPr>
            <w:tcW w:w="1035"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0.383</w:t>
            </w:r>
          </w:p>
        </w:tc>
        <w:tc>
          <w:tcPr>
            <w:tcW w:w="927"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0.086</w:t>
            </w:r>
          </w:p>
        </w:tc>
        <w:tc>
          <w:tcPr>
            <w:tcW w:w="926" w:type="pct"/>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0.100</w:t>
            </w:r>
          </w:p>
        </w:tc>
      </w:tr>
      <w:tr w:rsidR="004A39B8" w:rsidRPr="00BC5694" w:rsidTr="00B77B73">
        <w:trPr>
          <w:trHeight w:val="261"/>
        </w:trPr>
        <w:tc>
          <w:tcPr>
            <w:tcW w:w="1022" w:type="pct"/>
            <w:noWrap/>
            <w:vAlign w:val="bottom"/>
            <w:hideMark/>
          </w:tcPr>
          <w:p w:rsidR="004A39B8" w:rsidRPr="00CD2F28" w:rsidRDefault="004A39B8" w:rsidP="00B23709">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Temps</w:t>
            </w:r>
          </w:p>
        </w:tc>
        <w:tc>
          <w:tcPr>
            <w:tcW w:w="1090"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0.276</w:t>
            </w:r>
            <w:r w:rsidR="004A39B8" w:rsidRPr="00CD2F28">
              <w:rPr>
                <w:rFonts w:ascii="Times New Roman" w:hAnsi="Times New Roman" w:cs="Times New Roman"/>
                <w:color w:val="000000" w:themeColor="text1"/>
                <w:sz w:val="20"/>
                <w:szCs w:val="20"/>
              </w:rPr>
              <w:t>***</w:t>
            </w:r>
          </w:p>
        </w:tc>
        <w:tc>
          <w:tcPr>
            <w:tcW w:w="1035"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-0.027</w:t>
            </w:r>
          </w:p>
        </w:tc>
        <w:tc>
          <w:tcPr>
            <w:tcW w:w="927"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0.170</w:t>
            </w:r>
          </w:p>
        </w:tc>
        <w:tc>
          <w:tcPr>
            <w:tcW w:w="926" w:type="pct"/>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-0.054</w:t>
            </w:r>
          </w:p>
        </w:tc>
      </w:tr>
      <w:tr w:rsidR="004A39B8" w:rsidRPr="00BC5694" w:rsidTr="00B77B73">
        <w:trPr>
          <w:trHeight w:val="261"/>
        </w:trPr>
        <w:tc>
          <w:tcPr>
            <w:tcW w:w="1022" w:type="pct"/>
            <w:noWrap/>
            <w:vAlign w:val="bottom"/>
            <w:hideMark/>
          </w:tcPr>
          <w:p w:rsidR="004A39B8" w:rsidRPr="00CD2F28" w:rsidRDefault="006F68FB" w:rsidP="00B23709">
            <w:pPr>
              <w:spacing w:after="0" w:line="240" w:lineRule="auto"/>
              <w:rPr>
                <w:rFonts w:ascii="Times New Roman" w:eastAsia="Times New Roman" w:hAnsi="Times New Roman" w:cs="Times New Roman"/>
                <w:i/>
                <w:color w:val="000000" w:themeColor="text1"/>
                <w:sz w:val="20"/>
                <w:szCs w:val="20"/>
              </w:rPr>
            </w:pPr>
            <w:r>
              <w:rPr>
                <w:rFonts w:ascii="Times New Roman" w:eastAsia="Times New Roman" w:hAnsi="Times New Roman" w:cs="Times New Roman"/>
                <w:i/>
                <w:color w:val="000000" w:themeColor="text1"/>
                <w:sz w:val="20"/>
                <w:szCs w:val="20"/>
              </w:rPr>
              <w:t>Switchers-o</w:t>
            </w:r>
            <w:r w:rsidR="004A39B8" w:rsidRPr="00CD2F28">
              <w:rPr>
                <w:rFonts w:ascii="Times New Roman" w:eastAsia="Times New Roman" w:hAnsi="Times New Roman" w:cs="Times New Roman"/>
                <w:i/>
                <w:color w:val="000000" w:themeColor="text1"/>
                <w:sz w:val="20"/>
                <w:szCs w:val="20"/>
              </w:rPr>
              <w:t>ut</w:t>
            </w:r>
          </w:p>
        </w:tc>
        <w:tc>
          <w:tcPr>
            <w:tcW w:w="1090"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0.029</w:t>
            </w:r>
          </w:p>
        </w:tc>
        <w:tc>
          <w:tcPr>
            <w:tcW w:w="1035"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-0.431</w:t>
            </w:r>
          </w:p>
        </w:tc>
        <w:tc>
          <w:tcPr>
            <w:tcW w:w="927"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0.242</w:t>
            </w:r>
          </w:p>
        </w:tc>
        <w:tc>
          <w:tcPr>
            <w:tcW w:w="926" w:type="pct"/>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0.007</w:t>
            </w:r>
          </w:p>
        </w:tc>
      </w:tr>
      <w:tr w:rsidR="004A39B8" w:rsidRPr="00BC5694" w:rsidTr="00B77B73">
        <w:trPr>
          <w:trHeight w:val="261"/>
        </w:trPr>
        <w:tc>
          <w:tcPr>
            <w:tcW w:w="1022" w:type="pct"/>
            <w:noWrap/>
            <w:vAlign w:val="bottom"/>
            <w:hideMark/>
          </w:tcPr>
          <w:p w:rsidR="004A39B8" w:rsidRPr="00CD2F28" w:rsidRDefault="004A39B8" w:rsidP="00B23709">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Pasts</w:t>
            </w:r>
          </w:p>
        </w:tc>
        <w:tc>
          <w:tcPr>
            <w:tcW w:w="1090"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0.052</w:t>
            </w:r>
          </w:p>
        </w:tc>
        <w:tc>
          <w:tcPr>
            <w:tcW w:w="1035"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0.056</w:t>
            </w:r>
          </w:p>
        </w:tc>
        <w:tc>
          <w:tcPr>
            <w:tcW w:w="927"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0.158</w:t>
            </w:r>
            <w:r w:rsidR="004A39B8" w:rsidRPr="00CD2F28">
              <w:rPr>
                <w:rFonts w:ascii="Times New Roman" w:hAnsi="Times New Roman" w:cs="Times New Roman"/>
                <w:color w:val="000000" w:themeColor="text1"/>
                <w:sz w:val="20"/>
                <w:szCs w:val="20"/>
              </w:rPr>
              <w:t>*</w:t>
            </w:r>
          </w:p>
        </w:tc>
        <w:tc>
          <w:tcPr>
            <w:tcW w:w="926" w:type="pct"/>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0.151</w:t>
            </w:r>
            <w:r w:rsidR="004A39B8" w:rsidRPr="00CD2F28">
              <w:rPr>
                <w:rFonts w:ascii="Times New Roman" w:hAnsi="Times New Roman" w:cs="Times New Roman"/>
                <w:color w:val="000000" w:themeColor="text1"/>
                <w:sz w:val="20"/>
                <w:szCs w:val="20"/>
              </w:rPr>
              <w:t>*</w:t>
            </w:r>
          </w:p>
        </w:tc>
      </w:tr>
      <w:tr w:rsidR="00B77B73" w:rsidRPr="00BC5694" w:rsidTr="00FA1FED">
        <w:trPr>
          <w:trHeight w:val="261"/>
        </w:trPr>
        <w:tc>
          <w:tcPr>
            <w:tcW w:w="1022" w:type="pct"/>
            <w:tcBorders>
              <w:bottom w:val="single" w:sz="4" w:space="0" w:color="auto"/>
            </w:tcBorders>
            <w:noWrap/>
            <w:vAlign w:val="bottom"/>
            <w:hideMark/>
          </w:tcPr>
          <w:p w:rsidR="00B77B73" w:rsidRPr="00CD2F28" w:rsidRDefault="00B77B73" w:rsidP="00B23709">
            <w:pPr>
              <w:spacing w:after="0" w:line="240" w:lineRule="auto"/>
              <w:rPr>
                <w:rFonts w:ascii="Times New Roman" w:eastAsia="Times New Roman" w:hAnsi="Times New Roman" w:cs="Times New Roman"/>
                <w:color w:val="000000" w:themeColor="text1"/>
                <w:sz w:val="20"/>
                <w:szCs w:val="20"/>
              </w:rPr>
            </w:pPr>
            <w:r w:rsidRPr="00CD2F28">
              <w:rPr>
                <w:rFonts w:ascii="Times New Roman" w:eastAsia="Times New Roman" w:hAnsi="Times New Roman" w:cs="Times New Roman"/>
                <w:color w:val="000000" w:themeColor="text1"/>
                <w:sz w:val="20"/>
                <w:szCs w:val="20"/>
              </w:rPr>
              <w:t>Job dissatisfaction</w:t>
            </w:r>
          </w:p>
        </w:tc>
        <w:tc>
          <w:tcPr>
            <w:tcW w:w="1090" w:type="pct"/>
            <w:tcBorders>
              <w:bottom w:val="single" w:sz="4" w:space="0" w:color="auto"/>
            </w:tcBorders>
            <w:vAlign w:val="bottom"/>
          </w:tcPr>
          <w:p w:rsidR="00B77B73"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0.385</w:t>
            </w:r>
            <w:r w:rsidR="00B77B73" w:rsidRPr="00CD2F28">
              <w:rPr>
                <w:rFonts w:ascii="Times New Roman" w:hAnsi="Times New Roman" w:cs="Times New Roman"/>
                <w:color w:val="000000" w:themeColor="text1"/>
                <w:sz w:val="20"/>
                <w:szCs w:val="20"/>
              </w:rPr>
              <w:t>***</w:t>
            </w:r>
          </w:p>
        </w:tc>
        <w:tc>
          <w:tcPr>
            <w:tcW w:w="1035" w:type="pct"/>
            <w:tcBorders>
              <w:bottom w:val="single" w:sz="4" w:space="0" w:color="auto"/>
            </w:tcBorders>
            <w:vAlign w:val="bottom"/>
          </w:tcPr>
          <w:p w:rsidR="00B77B73" w:rsidRPr="00CD2F28" w:rsidRDefault="004A39B8" w:rsidP="00B23709">
            <w:pPr>
              <w:spacing w:after="0" w:line="240" w:lineRule="auto"/>
              <w:jc w:val="center"/>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 </w:t>
            </w:r>
            <w:r w:rsidR="00195E80">
              <w:rPr>
                <w:rFonts w:ascii="Times New Roman" w:hAnsi="Times New Roman" w:cs="Times New Roman"/>
                <w:color w:val="000000" w:themeColor="text1"/>
                <w:sz w:val="20"/>
                <w:szCs w:val="20"/>
              </w:rPr>
              <w:t xml:space="preserve">     0.304</w:t>
            </w:r>
            <w:r w:rsidR="00B77B73" w:rsidRPr="00CD2F28">
              <w:rPr>
                <w:rFonts w:ascii="Times New Roman" w:hAnsi="Times New Roman" w:cs="Times New Roman"/>
                <w:color w:val="000000" w:themeColor="text1"/>
                <w:sz w:val="20"/>
                <w:szCs w:val="20"/>
              </w:rPr>
              <w:t>***</w:t>
            </w:r>
          </w:p>
        </w:tc>
        <w:tc>
          <w:tcPr>
            <w:tcW w:w="927" w:type="pct"/>
            <w:tcBorders>
              <w:bottom w:val="single" w:sz="4" w:space="0" w:color="auto"/>
            </w:tcBorders>
            <w:vAlign w:val="bottom"/>
          </w:tcPr>
          <w:p w:rsidR="00B77B73"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0.548</w:t>
            </w:r>
            <w:r w:rsidR="00B77B73" w:rsidRPr="00CD2F28">
              <w:rPr>
                <w:rFonts w:ascii="Times New Roman" w:hAnsi="Times New Roman" w:cs="Times New Roman"/>
                <w:color w:val="000000" w:themeColor="text1"/>
                <w:sz w:val="20"/>
                <w:szCs w:val="20"/>
              </w:rPr>
              <w:t>***</w:t>
            </w:r>
          </w:p>
        </w:tc>
        <w:tc>
          <w:tcPr>
            <w:tcW w:w="926" w:type="pct"/>
            <w:tcBorders>
              <w:bottom w:val="single" w:sz="4" w:space="0" w:color="auto"/>
            </w:tcBorders>
          </w:tcPr>
          <w:p w:rsidR="00B77B73" w:rsidRPr="00CD2F28" w:rsidRDefault="00B77B73" w:rsidP="00B23709">
            <w:pPr>
              <w:spacing w:after="0" w:line="240" w:lineRule="auto"/>
              <w:jc w:val="center"/>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     </w:t>
            </w:r>
            <w:r w:rsidR="00195E80">
              <w:rPr>
                <w:rFonts w:ascii="Times New Roman" w:hAnsi="Times New Roman" w:cs="Times New Roman"/>
                <w:color w:val="000000" w:themeColor="text1"/>
                <w:sz w:val="20"/>
                <w:szCs w:val="20"/>
              </w:rPr>
              <w:t xml:space="preserve"> 0.207</w:t>
            </w:r>
            <w:r w:rsidRPr="00CD2F28">
              <w:rPr>
                <w:rFonts w:ascii="Times New Roman" w:hAnsi="Times New Roman" w:cs="Times New Roman"/>
                <w:color w:val="000000" w:themeColor="text1"/>
                <w:sz w:val="20"/>
                <w:szCs w:val="20"/>
              </w:rPr>
              <w:t>***</w:t>
            </w:r>
          </w:p>
        </w:tc>
      </w:tr>
      <w:tr w:rsidR="00195E80" w:rsidRPr="00BC5694" w:rsidTr="00FA1FED">
        <w:trPr>
          <w:trHeight w:val="261"/>
        </w:trPr>
        <w:tc>
          <w:tcPr>
            <w:tcW w:w="1022" w:type="pct"/>
            <w:tcBorders>
              <w:top w:val="single" w:sz="4" w:space="0" w:color="auto"/>
            </w:tcBorders>
            <w:noWrap/>
            <w:vAlign w:val="bottom"/>
          </w:tcPr>
          <w:p w:rsidR="00195E80" w:rsidRPr="00CD2F28" w:rsidRDefault="00195E80" w:rsidP="00B23709">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Number of observations</w:t>
            </w:r>
          </w:p>
        </w:tc>
        <w:tc>
          <w:tcPr>
            <w:tcW w:w="1090" w:type="pct"/>
            <w:tcBorders>
              <w:top w:val="single" w:sz="4" w:space="0" w:color="auto"/>
            </w:tcBorders>
            <w:vAlign w:val="bottom"/>
          </w:tcPr>
          <w:p w:rsidR="00195E80"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50,243</w:t>
            </w:r>
          </w:p>
        </w:tc>
        <w:tc>
          <w:tcPr>
            <w:tcW w:w="1035" w:type="pct"/>
            <w:tcBorders>
              <w:top w:val="single" w:sz="4" w:space="0" w:color="auto"/>
            </w:tcBorders>
            <w:vAlign w:val="bottom"/>
          </w:tcPr>
          <w:p w:rsidR="00195E80"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50,715</w:t>
            </w:r>
          </w:p>
        </w:tc>
        <w:tc>
          <w:tcPr>
            <w:tcW w:w="927" w:type="pct"/>
            <w:tcBorders>
              <w:top w:val="single" w:sz="4" w:space="0" w:color="auto"/>
            </w:tcBorders>
            <w:vAlign w:val="bottom"/>
          </w:tcPr>
          <w:p w:rsidR="00195E80"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32,082</w:t>
            </w:r>
          </w:p>
        </w:tc>
        <w:tc>
          <w:tcPr>
            <w:tcW w:w="926" w:type="pct"/>
            <w:tcBorders>
              <w:top w:val="single" w:sz="4" w:space="0" w:color="auto"/>
            </w:tcBorders>
          </w:tcPr>
          <w:p w:rsidR="00195E80"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47,765</w:t>
            </w:r>
          </w:p>
        </w:tc>
      </w:tr>
      <w:tr w:rsidR="001D2CA7" w:rsidRPr="00BC5694" w:rsidTr="00B77B73">
        <w:trPr>
          <w:trHeight w:val="261"/>
        </w:trPr>
        <w:tc>
          <w:tcPr>
            <w:tcW w:w="1022" w:type="pct"/>
            <w:tcBorders>
              <w:bottom w:val="single" w:sz="4" w:space="0" w:color="auto"/>
            </w:tcBorders>
            <w:noWrap/>
            <w:vAlign w:val="bottom"/>
          </w:tcPr>
          <w:p w:rsidR="001D2CA7" w:rsidRDefault="001D2CA7" w:rsidP="00B23709">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Number of persons</w:t>
            </w:r>
          </w:p>
        </w:tc>
        <w:tc>
          <w:tcPr>
            <w:tcW w:w="1090" w:type="pct"/>
            <w:tcBorders>
              <w:bottom w:val="single" w:sz="4" w:space="0" w:color="auto"/>
            </w:tcBorders>
            <w:vAlign w:val="bottom"/>
          </w:tcPr>
          <w:p w:rsidR="001D2CA7" w:rsidRDefault="001D2CA7"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8,069</w:t>
            </w:r>
          </w:p>
        </w:tc>
        <w:tc>
          <w:tcPr>
            <w:tcW w:w="1035" w:type="pct"/>
            <w:tcBorders>
              <w:bottom w:val="single" w:sz="4" w:space="0" w:color="auto"/>
            </w:tcBorders>
            <w:vAlign w:val="bottom"/>
          </w:tcPr>
          <w:p w:rsidR="001D2CA7" w:rsidRDefault="001D2CA7"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8,103</w:t>
            </w:r>
          </w:p>
        </w:tc>
        <w:tc>
          <w:tcPr>
            <w:tcW w:w="927" w:type="pct"/>
            <w:tcBorders>
              <w:bottom w:val="single" w:sz="4" w:space="0" w:color="auto"/>
            </w:tcBorders>
            <w:vAlign w:val="bottom"/>
          </w:tcPr>
          <w:p w:rsidR="001D2CA7" w:rsidRDefault="001D2CA7"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6,232</w:t>
            </w:r>
          </w:p>
        </w:tc>
        <w:tc>
          <w:tcPr>
            <w:tcW w:w="926" w:type="pct"/>
            <w:tcBorders>
              <w:bottom w:val="single" w:sz="4" w:space="0" w:color="auto"/>
            </w:tcBorders>
          </w:tcPr>
          <w:p w:rsidR="001D2CA7" w:rsidRDefault="001D2CA7"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8,027</w:t>
            </w:r>
          </w:p>
        </w:tc>
      </w:tr>
      <w:tr w:rsidR="00B77B73" w:rsidRPr="00BC5694" w:rsidTr="00B77B73">
        <w:trPr>
          <w:trHeight w:val="261"/>
        </w:trPr>
        <w:tc>
          <w:tcPr>
            <w:tcW w:w="1022" w:type="pct"/>
            <w:tcBorders>
              <w:top w:val="single" w:sz="4" w:space="0" w:color="auto"/>
            </w:tcBorders>
            <w:noWrap/>
            <w:vAlign w:val="bottom"/>
            <w:hideMark/>
          </w:tcPr>
          <w:p w:rsidR="00B77B73" w:rsidRPr="00CD2F28" w:rsidRDefault="00B77B73" w:rsidP="00B23709">
            <w:pPr>
              <w:spacing w:after="0" w:line="240" w:lineRule="auto"/>
              <w:rPr>
                <w:rFonts w:ascii="Times New Roman" w:eastAsia="Times New Roman" w:hAnsi="Times New Roman" w:cs="Times New Roman"/>
                <w:color w:val="000000" w:themeColor="text1"/>
                <w:sz w:val="20"/>
                <w:szCs w:val="20"/>
              </w:rPr>
            </w:pPr>
          </w:p>
        </w:tc>
        <w:tc>
          <w:tcPr>
            <w:tcW w:w="1090" w:type="pct"/>
            <w:tcBorders>
              <w:top w:val="single" w:sz="4" w:space="0" w:color="auto"/>
            </w:tcBorders>
            <w:vAlign w:val="bottom"/>
          </w:tcPr>
          <w:p w:rsidR="00B77B73" w:rsidRPr="00CD2F28" w:rsidRDefault="00B77B73" w:rsidP="00B23709">
            <w:pPr>
              <w:spacing w:after="0" w:line="240" w:lineRule="auto"/>
              <w:jc w:val="center"/>
              <w:rPr>
                <w:rFonts w:ascii="Times New Roman" w:hAnsi="Times New Roman" w:cs="Times New Roman"/>
                <w:color w:val="000000" w:themeColor="text1"/>
                <w:sz w:val="20"/>
                <w:szCs w:val="20"/>
              </w:rPr>
            </w:pPr>
          </w:p>
        </w:tc>
        <w:tc>
          <w:tcPr>
            <w:tcW w:w="1035" w:type="pct"/>
            <w:tcBorders>
              <w:top w:val="single" w:sz="4" w:space="0" w:color="auto"/>
            </w:tcBorders>
            <w:vAlign w:val="bottom"/>
            <w:hideMark/>
          </w:tcPr>
          <w:p w:rsidR="00B77B73" w:rsidRPr="00CD2F28" w:rsidRDefault="00B77B73" w:rsidP="00B23709">
            <w:pPr>
              <w:spacing w:after="0" w:line="240" w:lineRule="auto"/>
              <w:jc w:val="center"/>
              <w:rPr>
                <w:rFonts w:ascii="Times New Roman" w:hAnsi="Times New Roman" w:cs="Times New Roman"/>
                <w:color w:val="000000" w:themeColor="text1"/>
                <w:sz w:val="20"/>
                <w:szCs w:val="20"/>
              </w:rPr>
            </w:pPr>
          </w:p>
        </w:tc>
        <w:tc>
          <w:tcPr>
            <w:tcW w:w="927" w:type="pct"/>
            <w:tcBorders>
              <w:top w:val="single" w:sz="4" w:space="0" w:color="auto"/>
            </w:tcBorders>
            <w:vAlign w:val="bottom"/>
          </w:tcPr>
          <w:p w:rsidR="00B77B73" w:rsidRPr="00CD2F28" w:rsidRDefault="00B77B73" w:rsidP="00B23709">
            <w:pPr>
              <w:spacing w:after="0" w:line="240" w:lineRule="auto"/>
              <w:jc w:val="center"/>
              <w:rPr>
                <w:rFonts w:ascii="Times New Roman" w:hAnsi="Times New Roman" w:cs="Times New Roman"/>
                <w:color w:val="000000" w:themeColor="text1"/>
                <w:sz w:val="20"/>
                <w:szCs w:val="20"/>
              </w:rPr>
            </w:pPr>
          </w:p>
        </w:tc>
        <w:tc>
          <w:tcPr>
            <w:tcW w:w="926" w:type="pct"/>
            <w:tcBorders>
              <w:top w:val="single" w:sz="4" w:space="0" w:color="auto"/>
            </w:tcBorders>
          </w:tcPr>
          <w:p w:rsidR="00B77B73" w:rsidRPr="00CD2F28" w:rsidRDefault="00B77B73" w:rsidP="00B23709">
            <w:pPr>
              <w:spacing w:after="0" w:line="240" w:lineRule="auto"/>
              <w:jc w:val="center"/>
              <w:rPr>
                <w:rFonts w:ascii="Times New Roman" w:hAnsi="Times New Roman" w:cs="Times New Roman"/>
                <w:color w:val="000000" w:themeColor="text1"/>
                <w:sz w:val="20"/>
                <w:szCs w:val="20"/>
              </w:rPr>
            </w:pPr>
          </w:p>
        </w:tc>
      </w:tr>
      <w:tr w:rsidR="00B77B73" w:rsidRPr="00BC5694" w:rsidTr="00B77B73">
        <w:trPr>
          <w:trHeight w:val="261"/>
        </w:trPr>
        <w:tc>
          <w:tcPr>
            <w:tcW w:w="3147" w:type="pct"/>
            <w:gridSpan w:val="3"/>
            <w:noWrap/>
            <w:vAlign w:val="bottom"/>
            <w:hideMark/>
          </w:tcPr>
          <w:p w:rsidR="00B77B73" w:rsidRPr="00A55EC5" w:rsidRDefault="00B77B73" w:rsidP="006F68FB">
            <w:pPr>
              <w:spacing w:after="0" w:line="240" w:lineRule="auto"/>
              <w:rPr>
                <w:rFonts w:ascii="Times New Roman" w:eastAsia="Times New Roman" w:hAnsi="Times New Roman" w:cs="Times New Roman"/>
                <w:b/>
                <w:iCs/>
                <w:color w:val="000000" w:themeColor="text1"/>
              </w:rPr>
            </w:pPr>
            <w:r w:rsidRPr="00CD2F28">
              <w:rPr>
                <w:rFonts w:ascii="Times New Roman" w:eastAsia="Times New Roman" w:hAnsi="Times New Roman" w:cs="Times New Roman"/>
                <w:color w:val="000000" w:themeColor="text1"/>
              </w:rPr>
              <w:t xml:space="preserve">Temporary work = </w:t>
            </w:r>
            <w:r w:rsidR="006F68FB">
              <w:rPr>
                <w:rFonts w:ascii="Times New Roman" w:eastAsia="Times New Roman" w:hAnsi="Times New Roman" w:cs="Times New Roman"/>
                <w:b/>
                <w:iCs/>
                <w:color w:val="000000" w:themeColor="text1"/>
              </w:rPr>
              <w:t>f</w:t>
            </w:r>
            <w:r w:rsidR="00AB2804">
              <w:rPr>
                <w:rFonts w:ascii="Times New Roman" w:eastAsia="Times New Roman" w:hAnsi="Times New Roman" w:cs="Times New Roman"/>
                <w:b/>
                <w:iCs/>
                <w:color w:val="000000" w:themeColor="text1"/>
              </w:rPr>
              <w:t>ixed-</w:t>
            </w:r>
            <w:r w:rsidR="006F68FB">
              <w:rPr>
                <w:rFonts w:ascii="Times New Roman" w:eastAsia="Times New Roman" w:hAnsi="Times New Roman" w:cs="Times New Roman"/>
                <w:b/>
                <w:iCs/>
                <w:color w:val="000000" w:themeColor="text1"/>
              </w:rPr>
              <w:t>t</w:t>
            </w:r>
            <w:r w:rsidRPr="00CD2F28">
              <w:rPr>
                <w:rFonts w:ascii="Times New Roman" w:eastAsia="Times New Roman" w:hAnsi="Times New Roman" w:cs="Times New Roman"/>
                <w:b/>
                <w:iCs/>
                <w:color w:val="000000" w:themeColor="text1"/>
              </w:rPr>
              <w:t xml:space="preserve">erm </w:t>
            </w:r>
            <w:r w:rsidR="006F68FB">
              <w:rPr>
                <w:rFonts w:ascii="Times New Roman" w:eastAsia="Times New Roman" w:hAnsi="Times New Roman" w:cs="Times New Roman"/>
                <w:b/>
                <w:iCs/>
                <w:color w:val="000000" w:themeColor="text1"/>
              </w:rPr>
              <w:t>c</w:t>
            </w:r>
            <w:r w:rsidRPr="00CD2F28">
              <w:rPr>
                <w:rFonts w:ascii="Times New Roman" w:eastAsia="Times New Roman" w:hAnsi="Times New Roman" w:cs="Times New Roman"/>
                <w:b/>
                <w:iCs/>
                <w:color w:val="000000" w:themeColor="text1"/>
              </w:rPr>
              <w:t>ontract</w:t>
            </w:r>
          </w:p>
        </w:tc>
        <w:tc>
          <w:tcPr>
            <w:tcW w:w="927" w:type="pct"/>
            <w:vAlign w:val="bottom"/>
          </w:tcPr>
          <w:p w:rsidR="00B77B73" w:rsidRPr="00CD2F28" w:rsidRDefault="00B77B73" w:rsidP="00B23709">
            <w:pPr>
              <w:spacing w:after="0" w:line="240" w:lineRule="auto"/>
              <w:jc w:val="center"/>
              <w:rPr>
                <w:rFonts w:ascii="Times New Roman" w:hAnsi="Times New Roman" w:cs="Times New Roman"/>
                <w:color w:val="000000" w:themeColor="text1"/>
                <w:sz w:val="20"/>
                <w:szCs w:val="20"/>
              </w:rPr>
            </w:pPr>
          </w:p>
        </w:tc>
        <w:tc>
          <w:tcPr>
            <w:tcW w:w="926" w:type="pct"/>
          </w:tcPr>
          <w:p w:rsidR="00B77B73" w:rsidRPr="00CD2F28" w:rsidRDefault="00B77B73" w:rsidP="00B23709">
            <w:pPr>
              <w:spacing w:after="0" w:line="240" w:lineRule="auto"/>
              <w:jc w:val="center"/>
              <w:rPr>
                <w:rFonts w:ascii="Times New Roman" w:hAnsi="Times New Roman" w:cs="Times New Roman"/>
                <w:color w:val="000000" w:themeColor="text1"/>
                <w:sz w:val="20"/>
                <w:szCs w:val="20"/>
              </w:rPr>
            </w:pPr>
          </w:p>
        </w:tc>
      </w:tr>
      <w:tr w:rsidR="004A39B8" w:rsidRPr="00BC5694" w:rsidTr="00B77B73">
        <w:trPr>
          <w:trHeight w:val="261"/>
        </w:trPr>
        <w:tc>
          <w:tcPr>
            <w:tcW w:w="1022" w:type="pct"/>
            <w:noWrap/>
            <w:vAlign w:val="bottom"/>
            <w:hideMark/>
          </w:tcPr>
          <w:p w:rsidR="004A39B8" w:rsidRPr="00CD2F28" w:rsidRDefault="004A39B8" w:rsidP="00B23709">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Futures</w:t>
            </w:r>
          </w:p>
        </w:tc>
        <w:tc>
          <w:tcPr>
            <w:tcW w:w="1090"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0.042</w:t>
            </w:r>
          </w:p>
        </w:tc>
        <w:tc>
          <w:tcPr>
            <w:tcW w:w="1035" w:type="pct"/>
            <w:vAlign w:val="bottom"/>
          </w:tcPr>
          <w:p w:rsidR="004A39B8" w:rsidRPr="00CD2F28" w:rsidRDefault="004A39B8" w:rsidP="00B23709">
            <w:pPr>
              <w:spacing w:after="0" w:line="240" w:lineRule="auto"/>
              <w:jc w:val="center"/>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 </w:t>
            </w:r>
            <w:r w:rsidR="00195E80">
              <w:rPr>
                <w:rFonts w:ascii="Times New Roman" w:hAnsi="Times New Roman" w:cs="Times New Roman"/>
                <w:color w:val="000000" w:themeColor="text1"/>
                <w:sz w:val="20"/>
                <w:szCs w:val="20"/>
              </w:rPr>
              <w:t xml:space="preserve"> 0.177</w:t>
            </w:r>
          </w:p>
        </w:tc>
        <w:tc>
          <w:tcPr>
            <w:tcW w:w="927"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0.086</w:t>
            </w:r>
          </w:p>
        </w:tc>
        <w:tc>
          <w:tcPr>
            <w:tcW w:w="926" w:type="pct"/>
          </w:tcPr>
          <w:p w:rsidR="004A39B8" w:rsidRPr="00CD2F28" w:rsidRDefault="00622F85" w:rsidP="00B23709">
            <w:pPr>
              <w:spacing w:after="0" w:line="240" w:lineRule="auto"/>
              <w:jc w:val="center"/>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   </w:t>
            </w:r>
            <w:r w:rsidR="005D2F9E">
              <w:rPr>
                <w:rFonts w:ascii="Times New Roman" w:hAnsi="Times New Roman" w:cs="Times New Roman"/>
                <w:color w:val="000000" w:themeColor="text1"/>
                <w:sz w:val="20"/>
                <w:szCs w:val="20"/>
              </w:rPr>
              <w:t>0.157</w:t>
            </w:r>
            <w:r w:rsidRPr="00CD2F28">
              <w:rPr>
                <w:rFonts w:ascii="Times New Roman" w:hAnsi="Times New Roman" w:cs="Times New Roman"/>
                <w:color w:val="000000" w:themeColor="text1"/>
                <w:sz w:val="20"/>
                <w:szCs w:val="20"/>
              </w:rPr>
              <w:t>*</w:t>
            </w:r>
          </w:p>
        </w:tc>
      </w:tr>
      <w:tr w:rsidR="004A39B8" w:rsidRPr="00BC5694" w:rsidTr="00B77B73">
        <w:trPr>
          <w:trHeight w:val="261"/>
        </w:trPr>
        <w:tc>
          <w:tcPr>
            <w:tcW w:w="1022" w:type="pct"/>
            <w:noWrap/>
            <w:vAlign w:val="bottom"/>
            <w:hideMark/>
          </w:tcPr>
          <w:p w:rsidR="004A39B8" w:rsidRPr="00CD2F28" w:rsidRDefault="006F68FB" w:rsidP="00B23709">
            <w:pPr>
              <w:spacing w:after="0" w:line="240" w:lineRule="auto"/>
              <w:rPr>
                <w:rFonts w:ascii="Times New Roman" w:eastAsia="Times New Roman" w:hAnsi="Times New Roman" w:cs="Times New Roman"/>
                <w:i/>
                <w:color w:val="000000" w:themeColor="text1"/>
                <w:sz w:val="20"/>
                <w:szCs w:val="20"/>
              </w:rPr>
            </w:pPr>
            <w:r>
              <w:rPr>
                <w:rFonts w:ascii="Times New Roman" w:eastAsia="Times New Roman" w:hAnsi="Times New Roman" w:cs="Times New Roman"/>
                <w:i/>
                <w:color w:val="000000" w:themeColor="text1"/>
                <w:sz w:val="20"/>
                <w:szCs w:val="20"/>
              </w:rPr>
              <w:t>Switchers-i</w:t>
            </w:r>
            <w:r w:rsidR="004A39B8" w:rsidRPr="00CD2F28">
              <w:rPr>
                <w:rFonts w:ascii="Times New Roman" w:eastAsia="Times New Roman" w:hAnsi="Times New Roman" w:cs="Times New Roman"/>
                <w:i/>
                <w:color w:val="000000" w:themeColor="text1"/>
                <w:sz w:val="20"/>
                <w:szCs w:val="20"/>
              </w:rPr>
              <w:t>n</w:t>
            </w:r>
          </w:p>
        </w:tc>
        <w:tc>
          <w:tcPr>
            <w:tcW w:w="1090"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-0.055</w:t>
            </w:r>
          </w:p>
        </w:tc>
        <w:tc>
          <w:tcPr>
            <w:tcW w:w="1035"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0.022</w:t>
            </w:r>
          </w:p>
        </w:tc>
        <w:tc>
          <w:tcPr>
            <w:tcW w:w="927"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0.165</w:t>
            </w:r>
          </w:p>
        </w:tc>
        <w:tc>
          <w:tcPr>
            <w:tcW w:w="926" w:type="pct"/>
          </w:tcPr>
          <w:p w:rsidR="004A39B8" w:rsidRPr="00CD2F28" w:rsidRDefault="005D2F9E"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-0.056</w:t>
            </w:r>
          </w:p>
        </w:tc>
      </w:tr>
      <w:tr w:rsidR="004A39B8" w:rsidRPr="00BC5694" w:rsidTr="00B77B73">
        <w:trPr>
          <w:trHeight w:val="261"/>
        </w:trPr>
        <w:tc>
          <w:tcPr>
            <w:tcW w:w="1022" w:type="pct"/>
            <w:noWrap/>
            <w:vAlign w:val="bottom"/>
            <w:hideMark/>
          </w:tcPr>
          <w:p w:rsidR="004A39B8" w:rsidRPr="00CD2F28" w:rsidRDefault="004A39B8" w:rsidP="00B23709">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Temps</w:t>
            </w:r>
          </w:p>
        </w:tc>
        <w:tc>
          <w:tcPr>
            <w:tcW w:w="1090"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-0.008</w:t>
            </w:r>
          </w:p>
        </w:tc>
        <w:tc>
          <w:tcPr>
            <w:tcW w:w="1035"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0.295</w:t>
            </w:r>
          </w:p>
        </w:tc>
        <w:tc>
          <w:tcPr>
            <w:tcW w:w="927"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0.050</w:t>
            </w:r>
          </w:p>
        </w:tc>
        <w:tc>
          <w:tcPr>
            <w:tcW w:w="926" w:type="pct"/>
          </w:tcPr>
          <w:p w:rsidR="004A39B8" w:rsidRPr="00CD2F28" w:rsidRDefault="005D2F9E"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0.0001</w:t>
            </w:r>
          </w:p>
        </w:tc>
      </w:tr>
      <w:tr w:rsidR="004A39B8" w:rsidRPr="00BC5694" w:rsidTr="00B77B73">
        <w:trPr>
          <w:trHeight w:val="261"/>
        </w:trPr>
        <w:tc>
          <w:tcPr>
            <w:tcW w:w="1022" w:type="pct"/>
            <w:noWrap/>
            <w:vAlign w:val="bottom"/>
            <w:hideMark/>
          </w:tcPr>
          <w:p w:rsidR="004A39B8" w:rsidRPr="00CD2F28" w:rsidRDefault="004A39B8" w:rsidP="006F68FB">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Switchers-</w:t>
            </w:r>
            <w:r w:rsidR="006F68FB">
              <w:rPr>
                <w:rFonts w:ascii="Times New Roman" w:eastAsia="Times New Roman" w:hAnsi="Times New Roman" w:cs="Times New Roman"/>
                <w:i/>
                <w:color w:val="000000" w:themeColor="text1"/>
                <w:sz w:val="20"/>
                <w:szCs w:val="20"/>
              </w:rPr>
              <w:t>o</w:t>
            </w:r>
            <w:r w:rsidRPr="00CD2F28">
              <w:rPr>
                <w:rFonts w:ascii="Times New Roman" w:eastAsia="Times New Roman" w:hAnsi="Times New Roman" w:cs="Times New Roman"/>
                <w:i/>
                <w:color w:val="000000" w:themeColor="text1"/>
                <w:sz w:val="20"/>
                <w:szCs w:val="20"/>
              </w:rPr>
              <w:t>ut</w:t>
            </w:r>
          </w:p>
        </w:tc>
        <w:tc>
          <w:tcPr>
            <w:tcW w:w="1090"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-0.135</w:t>
            </w:r>
          </w:p>
        </w:tc>
        <w:tc>
          <w:tcPr>
            <w:tcW w:w="1035"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-0.649</w:t>
            </w:r>
          </w:p>
        </w:tc>
        <w:tc>
          <w:tcPr>
            <w:tcW w:w="927"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-0.015</w:t>
            </w:r>
          </w:p>
        </w:tc>
        <w:tc>
          <w:tcPr>
            <w:tcW w:w="926" w:type="pct"/>
          </w:tcPr>
          <w:p w:rsidR="004A39B8" w:rsidRPr="00CD2F28" w:rsidRDefault="005D2F9E"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-0.213</w:t>
            </w:r>
          </w:p>
        </w:tc>
      </w:tr>
      <w:tr w:rsidR="004A39B8" w:rsidRPr="00BC5694" w:rsidTr="00B77B73">
        <w:trPr>
          <w:trHeight w:val="261"/>
        </w:trPr>
        <w:tc>
          <w:tcPr>
            <w:tcW w:w="1022" w:type="pct"/>
            <w:noWrap/>
            <w:vAlign w:val="bottom"/>
            <w:hideMark/>
          </w:tcPr>
          <w:p w:rsidR="004A39B8" w:rsidRPr="00CD2F28" w:rsidRDefault="004A39B8" w:rsidP="00B23709">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Pasts</w:t>
            </w:r>
          </w:p>
        </w:tc>
        <w:tc>
          <w:tcPr>
            <w:tcW w:w="1090"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-0.039</w:t>
            </w:r>
          </w:p>
        </w:tc>
        <w:tc>
          <w:tcPr>
            <w:tcW w:w="1035"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0.316</w:t>
            </w:r>
            <w:r w:rsidR="001E3E4A" w:rsidRPr="00CD2F28">
              <w:rPr>
                <w:rFonts w:ascii="Times New Roman" w:hAnsi="Times New Roman" w:cs="Times New Roman"/>
                <w:color w:val="000000" w:themeColor="text1"/>
                <w:sz w:val="20"/>
                <w:szCs w:val="20"/>
              </w:rPr>
              <w:t>*</w:t>
            </w:r>
          </w:p>
        </w:tc>
        <w:tc>
          <w:tcPr>
            <w:tcW w:w="927" w:type="pct"/>
            <w:vAlign w:val="bottom"/>
          </w:tcPr>
          <w:p w:rsidR="004A39B8"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-0.084</w:t>
            </w:r>
          </w:p>
        </w:tc>
        <w:tc>
          <w:tcPr>
            <w:tcW w:w="926" w:type="pct"/>
          </w:tcPr>
          <w:p w:rsidR="004A39B8" w:rsidRPr="00CD2F28" w:rsidRDefault="005D2F9E"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0.053</w:t>
            </w:r>
          </w:p>
        </w:tc>
      </w:tr>
      <w:tr w:rsidR="00B77B73" w:rsidRPr="00BC5694" w:rsidTr="00FA1FED">
        <w:trPr>
          <w:trHeight w:val="261"/>
        </w:trPr>
        <w:tc>
          <w:tcPr>
            <w:tcW w:w="1022" w:type="pct"/>
            <w:tcBorders>
              <w:bottom w:val="single" w:sz="4" w:space="0" w:color="auto"/>
            </w:tcBorders>
            <w:noWrap/>
            <w:vAlign w:val="bottom"/>
            <w:hideMark/>
          </w:tcPr>
          <w:p w:rsidR="00B77B73" w:rsidRPr="00CD2F28" w:rsidRDefault="00B77B73" w:rsidP="00B23709">
            <w:pPr>
              <w:spacing w:after="0" w:line="240" w:lineRule="auto"/>
              <w:rPr>
                <w:rFonts w:ascii="Times New Roman" w:eastAsia="Times New Roman" w:hAnsi="Times New Roman" w:cs="Times New Roman"/>
                <w:color w:val="000000" w:themeColor="text1"/>
                <w:sz w:val="20"/>
                <w:szCs w:val="20"/>
              </w:rPr>
            </w:pPr>
            <w:r w:rsidRPr="00CD2F28">
              <w:rPr>
                <w:rFonts w:ascii="Times New Roman" w:eastAsia="Times New Roman" w:hAnsi="Times New Roman" w:cs="Times New Roman"/>
                <w:color w:val="000000" w:themeColor="text1"/>
                <w:sz w:val="20"/>
                <w:szCs w:val="20"/>
              </w:rPr>
              <w:t>Job dissatisfaction</w:t>
            </w:r>
          </w:p>
        </w:tc>
        <w:tc>
          <w:tcPr>
            <w:tcW w:w="1090" w:type="pct"/>
            <w:tcBorders>
              <w:bottom w:val="single" w:sz="4" w:space="0" w:color="auto"/>
            </w:tcBorders>
            <w:vAlign w:val="bottom"/>
          </w:tcPr>
          <w:p w:rsidR="00B77B73"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0.388</w:t>
            </w:r>
            <w:r w:rsidR="00B77B73" w:rsidRPr="00CD2F28">
              <w:rPr>
                <w:rFonts w:ascii="Times New Roman" w:hAnsi="Times New Roman" w:cs="Times New Roman"/>
                <w:color w:val="000000" w:themeColor="text1"/>
                <w:sz w:val="20"/>
                <w:szCs w:val="20"/>
              </w:rPr>
              <w:t>***</w:t>
            </w:r>
          </w:p>
        </w:tc>
        <w:tc>
          <w:tcPr>
            <w:tcW w:w="1035" w:type="pct"/>
            <w:tcBorders>
              <w:bottom w:val="single" w:sz="4" w:space="0" w:color="auto"/>
            </w:tcBorders>
            <w:vAlign w:val="bottom"/>
          </w:tcPr>
          <w:p w:rsidR="00B77B73"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0.310</w:t>
            </w:r>
            <w:r w:rsidR="00B77B73" w:rsidRPr="00CD2F28">
              <w:rPr>
                <w:rFonts w:ascii="Times New Roman" w:hAnsi="Times New Roman" w:cs="Times New Roman"/>
                <w:color w:val="000000" w:themeColor="text1"/>
                <w:sz w:val="20"/>
                <w:szCs w:val="20"/>
              </w:rPr>
              <w:t>***</w:t>
            </w:r>
          </w:p>
        </w:tc>
        <w:tc>
          <w:tcPr>
            <w:tcW w:w="927" w:type="pct"/>
            <w:tcBorders>
              <w:bottom w:val="single" w:sz="4" w:space="0" w:color="auto"/>
            </w:tcBorders>
            <w:vAlign w:val="bottom"/>
          </w:tcPr>
          <w:p w:rsidR="00B77B73"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0.554</w:t>
            </w:r>
            <w:r w:rsidR="00B77B73" w:rsidRPr="00CD2F28">
              <w:rPr>
                <w:rFonts w:ascii="Times New Roman" w:hAnsi="Times New Roman" w:cs="Times New Roman"/>
                <w:color w:val="000000" w:themeColor="text1"/>
                <w:sz w:val="20"/>
                <w:szCs w:val="20"/>
              </w:rPr>
              <w:t>***</w:t>
            </w:r>
          </w:p>
        </w:tc>
        <w:tc>
          <w:tcPr>
            <w:tcW w:w="926" w:type="pct"/>
            <w:tcBorders>
              <w:bottom w:val="single" w:sz="4" w:space="0" w:color="auto"/>
            </w:tcBorders>
          </w:tcPr>
          <w:p w:rsidR="00B77B73" w:rsidRPr="00CD2F28" w:rsidRDefault="00B77B73" w:rsidP="00B23709">
            <w:pPr>
              <w:spacing w:after="0" w:line="240" w:lineRule="auto"/>
              <w:jc w:val="center"/>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     </w:t>
            </w:r>
            <w:r w:rsidR="00622F85" w:rsidRPr="00CD2F28">
              <w:rPr>
                <w:rFonts w:ascii="Times New Roman" w:hAnsi="Times New Roman" w:cs="Times New Roman"/>
                <w:color w:val="000000" w:themeColor="text1"/>
                <w:sz w:val="20"/>
                <w:szCs w:val="20"/>
              </w:rPr>
              <w:t xml:space="preserve">  </w:t>
            </w:r>
            <w:r w:rsidR="005D2F9E">
              <w:rPr>
                <w:rFonts w:ascii="Times New Roman" w:hAnsi="Times New Roman" w:cs="Times New Roman"/>
                <w:color w:val="000000" w:themeColor="text1"/>
                <w:sz w:val="20"/>
                <w:szCs w:val="20"/>
              </w:rPr>
              <w:t>0.210</w:t>
            </w:r>
            <w:r w:rsidRPr="00CD2F28">
              <w:rPr>
                <w:rFonts w:ascii="Times New Roman" w:hAnsi="Times New Roman" w:cs="Times New Roman"/>
                <w:color w:val="000000" w:themeColor="text1"/>
                <w:sz w:val="20"/>
                <w:szCs w:val="20"/>
              </w:rPr>
              <w:t>***</w:t>
            </w:r>
          </w:p>
        </w:tc>
      </w:tr>
      <w:tr w:rsidR="00195E80" w:rsidRPr="00BC5694" w:rsidTr="00FA1FED">
        <w:trPr>
          <w:trHeight w:val="261"/>
        </w:trPr>
        <w:tc>
          <w:tcPr>
            <w:tcW w:w="1022" w:type="pct"/>
            <w:tcBorders>
              <w:top w:val="single" w:sz="4" w:space="0" w:color="auto"/>
            </w:tcBorders>
            <w:noWrap/>
            <w:vAlign w:val="bottom"/>
          </w:tcPr>
          <w:p w:rsidR="00195E80" w:rsidRPr="00CD2F28" w:rsidRDefault="00195E80" w:rsidP="00B23709">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Number of observations</w:t>
            </w:r>
          </w:p>
        </w:tc>
        <w:tc>
          <w:tcPr>
            <w:tcW w:w="1090" w:type="pct"/>
            <w:tcBorders>
              <w:top w:val="single" w:sz="4" w:space="0" w:color="auto"/>
            </w:tcBorders>
            <w:vAlign w:val="bottom"/>
          </w:tcPr>
          <w:p w:rsidR="00195E80"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49,954</w:t>
            </w:r>
          </w:p>
        </w:tc>
        <w:tc>
          <w:tcPr>
            <w:tcW w:w="1035" w:type="pct"/>
            <w:tcBorders>
              <w:top w:val="single" w:sz="4" w:space="0" w:color="auto"/>
            </w:tcBorders>
            <w:vAlign w:val="bottom"/>
          </w:tcPr>
          <w:p w:rsidR="00195E80"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50,417</w:t>
            </w:r>
          </w:p>
        </w:tc>
        <w:tc>
          <w:tcPr>
            <w:tcW w:w="927" w:type="pct"/>
            <w:tcBorders>
              <w:top w:val="single" w:sz="4" w:space="0" w:color="auto"/>
            </w:tcBorders>
            <w:vAlign w:val="bottom"/>
          </w:tcPr>
          <w:p w:rsidR="00195E80" w:rsidRPr="00CD2F28" w:rsidRDefault="00195E80"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31,929</w:t>
            </w:r>
          </w:p>
        </w:tc>
        <w:tc>
          <w:tcPr>
            <w:tcW w:w="926" w:type="pct"/>
            <w:tcBorders>
              <w:top w:val="single" w:sz="4" w:space="0" w:color="auto"/>
            </w:tcBorders>
          </w:tcPr>
          <w:p w:rsidR="00195E80" w:rsidRPr="00CD2F28" w:rsidRDefault="005D2F9E"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47,486</w:t>
            </w:r>
          </w:p>
        </w:tc>
      </w:tr>
      <w:tr w:rsidR="001D2CA7" w:rsidRPr="00BC5694" w:rsidTr="00C73A0E">
        <w:trPr>
          <w:trHeight w:val="261"/>
        </w:trPr>
        <w:tc>
          <w:tcPr>
            <w:tcW w:w="1022" w:type="pct"/>
            <w:tcBorders>
              <w:bottom w:val="single" w:sz="4" w:space="0" w:color="auto"/>
            </w:tcBorders>
            <w:noWrap/>
            <w:vAlign w:val="bottom"/>
          </w:tcPr>
          <w:p w:rsidR="001D2CA7" w:rsidRDefault="001D2CA7" w:rsidP="00B23709">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Number of persons</w:t>
            </w:r>
          </w:p>
        </w:tc>
        <w:tc>
          <w:tcPr>
            <w:tcW w:w="1090" w:type="pct"/>
            <w:tcBorders>
              <w:bottom w:val="single" w:sz="4" w:space="0" w:color="auto"/>
            </w:tcBorders>
            <w:vAlign w:val="bottom"/>
          </w:tcPr>
          <w:p w:rsidR="001D2CA7" w:rsidRDefault="001D2CA7"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7,984</w:t>
            </w:r>
          </w:p>
        </w:tc>
        <w:tc>
          <w:tcPr>
            <w:tcW w:w="1035" w:type="pct"/>
            <w:tcBorders>
              <w:bottom w:val="single" w:sz="4" w:space="0" w:color="auto"/>
            </w:tcBorders>
            <w:vAlign w:val="bottom"/>
          </w:tcPr>
          <w:p w:rsidR="001D2CA7" w:rsidRDefault="00961423"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8,019</w:t>
            </w:r>
          </w:p>
        </w:tc>
        <w:tc>
          <w:tcPr>
            <w:tcW w:w="927" w:type="pct"/>
            <w:tcBorders>
              <w:bottom w:val="single" w:sz="4" w:space="0" w:color="auto"/>
            </w:tcBorders>
            <w:vAlign w:val="bottom"/>
          </w:tcPr>
          <w:p w:rsidR="001D2CA7" w:rsidRDefault="001D2CA7"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6,164</w:t>
            </w:r>
          </w:p>
        </w:tc>
        <w:tc>
          <w:tcPr>
            <w:tcW w:w="926" w:type="pct"/>
            <w:tcBorders>
              <w:bottom w:val="single" w:sz="4" w:space="0" w:color="auto"/>
            </w:tcBorders>
          </w:tcPr>
          <w:p w:rsidR="001D2CA7" w:rsidRDefault="001D2CA7" w:rsidP="00B2370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7,945</w:t>
            </w:r>
          </w:p>
        </w:tc>
      </w:tr>
      <w:tr w:rsidR="00C73A0E" w:rsidRPr="00BC5694" w:rsidTr="007F183F">
        <w:trPr>
          <w:trHeight w:val="261"/>
        </w:trPr>
        <w:tc>
          <w:tcPr>
            <w:tcW w:w="1" w:type="pct"/>
            <w:gridSpan w:val="5"/>
            <w:tcBorders>
              <w:top w:val="single" w:sz="4" w:space="0" w:color="auto"/>
            </w:tcBorders>
            <w:noWrap/>
            <w:vAlign w:val="bottom"/>
          </w:tcPr>
          <w:p w:rsidR="00C73A0E" w:rsidRDefault="00C73A0E" w:rsidP="00C73A0E">
            <w:pPr>
              <w:spacing w:after="0" w:line="240" w:lineRule="auto"/>
              <w:jc w:val="both"/>
              <w:rPr>
                <w:rFonts w:ascii="Times New Roman" w:hAnsi="Times New Roman" w:cs="Times New Roman"/>
                <w:sz w:val="18"/>
                <w:szCs w:val="18"/>
              </w:rPr>
            </w:pPr>
          </w:p>
          <w:p w:rsidR="00C73A0E" w:rsidRPr="00DF6F1C" w:rsidRDefault="00C73A0E" w:rsidP="00C73A0E">
            <w:pPr>
              <w:spacing w:after="0" w:line="240" w:lineRule="auto"/>
              <w:jc w:val="both"/>
              <w:rPr>
                <w:rFonts w:ascii="Times New Roman" w:hAnsi="Times New Roman" w:cs="Times New Roman"/>
                <w:sz w:val="18"/>
                <w:szCs w:val="18"/>
              </w:rPr>
            </w:pPr>
            <w:r w:rsidRPr="00DF6F1C">
              <w:rPr>
                <w:rFonts w:ascii="Times New Roman" w:hAnsi="Times New Roman" w:cs="Times New Roman"/>
                <w:sz w:val="18"/>
                <w:szCs w:val="18"/>
              </w:rPr>
              <w:t xml:space="preserve">Source: BHPS 1991-2008 and authors’ calculations. </w:t>
            </w:r>
          </w:p>
          <w:p w:rsidR="00C73A0E" w:rsidRPr="00DF6F1C" w:rsidRDefault="00C73A0E" w:rsidP="00C73A0E">
            <w:pPr>
              <w:spacing w:after="0" w:line="240" w:lineRule="auto"/>
              <w:ind w:right="66"/>
              <w:jc w:val="both"/>
              <w:rPr>
                <w:rFonts w:ascii="Times New Roman" w:hAnsi="Times New Roman" w:cs="Times New Roman"/>
                <w:color w:val="000000" w:themeColor="text1"/>
                <w:sz w:val="18"/>
                <w:szCs w:val="18"/>
              </w:rPr>
            </w:pPr>
            <w:r w:rsidRPr="00DF6F1C">
              <w:rPr>
                <w:rFonts w:ascii="Times New Roman" w:hAnsi="Times New Roman" w:cs="Times New Roman"/>
                <w:color w:val="000000" w:themeColor="text1"/>
                <w:sz w:val="18"/>
                <w:szCs w:val="18"/>
              </w:rPr>
              <w:t>Note: See Notes in Table 2.</w:t>
            </w:r>
          </w:p>
          <w:p w:rsidR="00C73A0E" w:rsidRDefault="00C73A0E" w:rsidP="00B23709">
            <w:pPr>
              <w:spacing w:after="0" w:line="240" w:lineRule="auto"/>
              <w:jc w:val="center"/>
              <w:rPr>
                <w:rFonts w:ascii="Times New Roman" w:hAnsi="Times New Roman" w:cs="Times New Roman"/>
                <w:color w:val="000000" w:themeColor="text1"/>
                <w:sz w:val="20"/>
                <w:szCs w:val="20"/>
              </w:rPr>
            </w:pPr>
          </w:p>
        </w:tc>
      </w:tr>
    </w:tbl>
    <w:p w:rsidR="005C76B6" w:rsidRDefault="005C76B6" w:rsidP="00C73A0E">
      <w:pPr>
        <w:spacing w:after="0" w:line="240" w:lineRule="auto"/>
        <w:jc w:val="both"/>
        <w:rPr>
          <w:rFonts w:ascii="Times New Roman" w:hAnsi="Times New Roman" w:cs="Times New Roman"/>
          <w:color w:val="000000" w:themeColor="text1"/>
          <w:sz w:val="18"/>
          <w:szCs w:val="18"/>
        </w:rPr>
      </w:pPr>
    </w:p>
    <w:p w:rsidR="005C76B6" w:rsidRDefault="005C76B6">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br w:type="page"/>
      </w:r>
    </w:p>
    <w:p w:rsidR="005C76B6" w:rsidRDefault="005C76B6" w:rsidP="005C76B6">
      <w:pPr>
        <w:rPr>
          <w:rFonts w:ascii="Times New Roman" w:hAnsi="Times New Roman" w:cs="Times New Roman"/>
          <w:b/>
          <w:color w:val="000000" w:themeColor="text1"/>
        </w:rPr>
      </w:pPr>
      <w:r>
        <w:rPr>
          <w:rFonts w:ascii="Times New Roman" w:hAnsi="Times New Roman" w:cs="Times New Roman"/>
          <w:b/>
          <w:color w:val="000000" w:themeColor="text1"/>
        </w:rPr>
        <w:lastRenderedPageBreak/>
        <w:t>Supplementary tables</w:t>
      </w:r>
    </w:p>
    <w:p w:rsidR="005C76B6" w:rsidRPr="007D5EDD" w:rsidRDefault="005C76B6" w:rsidP="005C76B6">
      <w:pPr>
        <w:spacing w:after="0" w:line="240" w:lineRule="auto"/>
        <w:rPr>
          <w:rFonts w:ascii="Times New Roman" w:eastAsia="Times New Roman" w:hAnsi="Times New Roman" w:cs="Times New Roman"/>
          <w:b/>
          <w:color w:val="000000" w:themeColor="text1"/>
          <w:sz w:val="24"/>
          <w:szCs w:val="24"/>
        </w:rPr>
      </w:pPr>
      <w:r w:rsidRPr="007D5EDD">
        <w:rPr>
          <w:rFonts w:ascii="Times New Roman" w:eastAsia="Times New Roman" w:hAnsi="Times New Roman" w:cs="Times New Roman"/>
          <w:b/>
          <w:color w:val="000000" w:themeColor="text1"/>
          <w:sz w:val="24"/>
          <w:szCs w:val="24"/>
        </w:rPr>
        <w:t xml:space="preserve">Table 1: </w:t>
      </w:r>
      <w:r w:rsidRPr="007D5EDD">
        <w:rPr>
          <w:rFonts w:ascii="Times New Roman" w:eastAsia="Times New Roman" w:hAnsi="Times New Roman" w:cs="Times New Roman"/>
          <w:b/>
          <w:iCs/>
          <w:color w:val="000000" w:themeColor="text1"/>
          <w:sz w:val="24"/>
          <w:szCs w:val="24"/>
        </w:rPr>
        <w:t xml:space="preserve">Descriptive </w:t>
      </w:r>
      <w:r>
        <w:rPr>
          <w:rFonts w:ascii="Times New Roman" w:eastAsia="Times New Roman" w:hAnsi="Times New Roman" w:cs="Times New Roman"/>
          <w:b/>
          <w:iCs/>
          <w:color w:val="000000" w:themeColor="text1"/>
          <w:sz w:val="24"/>
          <w:szCs w:val="24"/>
        </w:rPr>
        <w:t>s</w:t>
      </w:r>
      <w:r w:rsidRPr="007D5EDD">
        <w:rPr>
          <w:rFonts w:ascii="Times New Roman" w:eastAsia="Times New Roman" w:hAnsi="Times New Roman" w:cs="Times New Roman"/>
          <w:b/>
          <w:iCs/>
          <w:color w:val="000000" w:themeColor="text1"/>
          <w:sz w:val="24"/>
          <w:szCs w:val="24"/>
        </w:rPr>
        <w:t xml:space="preserve">tatistics – </w:t>
      </w:r>
      <w:r>
        <w:rPr>
          <w:rFonts w:ascii="Times New Roman" w:eastAsia="Times New Roman" w:hAnsi="Times New Roman" w:cs="Times New Roman"/>
          <w:b/>
          <w:iCs/>
          <w:color w:val="000000" w:themeColor="text1"/>
          <w:sz w:val="24"/>
          <w:szCs w:val="24"/>
        </w:rPr>
        <w:t>full set of s</w:t>
      </w:r>
      <w:r w:rsidRPr="007D5EDD">
        <w:rPr>
          <w:rFonts w:ascii="Times New Roman" w:eastAsia="Times New Roman" w:hAnsi="Times New Roman" w:cs="Times New Roman"/>
          <w:b/>
          <w:iCs/>
          <w:color w:val="000000" w:themeColor="text1"/>
          <w:sz w:val="24"/>
          <w:szCs w:val="24"/>
        </w:rPr>
        <w:t>ample means</w:t>
      </w:r>
    </w:p>
    <w:tbl>
      <w:tblPr>
        <w:tblW w:w="14574" w:type="dxa"/>
        <w:tblLayout w:type="fixed"/>
        <w:tblLook w:val="04A0" w:firstRow="1" w:lastRow="0" w:firstColumn="1" w:lastColumn="0" w:noHBand="0" w:noVBand="1"/>
      </w:tblPr>
      <w:tblGrid>
        <w:gridCol w:w="2618"/>
        <w:gridCol w:w="1034"/>
        <w:gridCol w:w="851"/>
        <w:gridCol w:w="1327"/>
        <w:gridCol w:w="850"/>
        <w:gridCol w:w="1370"/>
        <w:gridCol w:w="851"/>
        <w:gridCol w:w="1134"/>
        <w:gridCol w:w="1327"/>
        <w:gridCol w:w="992"/>
        <w:gridCol w:w="1370"/>
        <w:gridCol w:w="850"/>
      </w:tblGrid>
      <w:tr w:rsidR="005C76B6" w:rsidRPr="00620ED3" w:rsidTr="00AB4C0E">
        <w:trPr>
          <w:trHeight w:val="294"/>
        </w:trPr>
        <w:tc>
          <w:tcPr>
            <w:tcW w:w="2618" w:type="dxa"/>
            <w:tcBorders>
              <w:top w:val="single" w:sz="4" w:space="0" w:color="auto"/>
              <w:left w:val="nil"/>
              <w:bottom w:val="single" w:sz="4" w:space="0" w:color="auto"/>
              <w:right w:val="nil"/>
            </w:tcBorders>
            <w:shd w:val="clear" w:color="auto" w:fill="auto"/>
            <w:noWrap/>
            <w:vAlign w:val="bottom"/>
          </w:tcPr>
          <w:p w:rsidR="005C76B6" w:rsidRPr="00F1394C" w:rsidRDefault="005C76B6" w:rsidP="00AB4C0E">
            <w:pPr>
              <w:spacing w:after="0" w:line="240" w:lineRule="auto"/>
              <w:rPr>
                <w:rFonts w:ascii="Times New Roman" w:eastAsia="Times New Roman" w:hAnsi="Times New Roman" w:cs="Times New Roman"/>
                <w:color w:val="000000"/>
                <w:sz w:val="20"/>
                <w:szCs w:val="20"/>
              </w:rPr>
            </w:pPr>
          </w:p>
        </w:tc>
        <w:tc>
          <w:tcPr>
            <w:tcW w:w="1034" w:type="dxa"/>
            <w:tcBorders>
              <w:top w:val="single" w:sz="4" w:space="0" w:color="auto"/>
              <w:left w:val="nil"/>
              <w:bottom w:val="single" w:sz="4" w:space="0" w:color="auto"/>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i/>
                <w:color w:val="000000"/>
                <w:sz w:val="20"/>
                <w:szCs w:val="20"/>
              </w:rPr>
            </w:pPr>
          </w:p>
        </w:tc>
        <w:tc>
          <w:tcPr>
            <w:tcW w:w="5249" w:type="dxa"/>
            <w:gridSpan w:val="5"/>
            <w:tcBorders>
              <w:top w:val="single" w:sz="4" w:space="0" w:color="auto"/>
              <w:left w:val="nil"/>
              <w:bottom w:val="single" w:sz="4" w:space="0" w:color="auto"/>
              <w:right w:val="nil"/>
            </w:tcBorders>
            <w:shd w:val="clear" w:color="auto" w:fill="auto"/>
            <w:noWrap/>
            <w:vAlign w:val="bottom"/>
          </w:tcPr>
          <w:p w:rsidR="005C76B6" w:rsidRPr="00F1394C" w:rsidRDefault="005C76B6" w:rsidP="005C76B6">
            <w:pPr>
              <w:numPr>
                <w:ilvl w:val="0"/>
                <w:numId w:val="20"/>
              </w:numPr>
              <w:spacing w:after="0" w:line="240" w:lineRule="auto"/>
              <w:contextualSpacing/>
              <w:jc w:val="center"/>
              <w:rPr>
                <w:rFonts w:ascii="Times New Roman" w:eastAsia="Times New Roman" w:hAnsi="Times New Roman" w:cs="Times New Roman"/>
                <w:i/>
                <w:color w:val="000000"/>
                <w:sz w:val="20"/>
                <w:szCs w:val="20"/>
              </w:rPr>
            </w:pPr>
            <w:r w:rsidRPr="00E2667A">
              <w:rPr>
                <w:rFonts w:ascii="Times New Roman" w:eastAsia="Times New Roman" w:hAnsi="Times New Roman" w:cs="Times New Roman"/>
                <w:i/>
                <w:color w:val="000000"/>
                <w:sz w:val="20"/>
                <w:szCs w:val="20"/>
              </w:rPr>
              <w:t>Seasonal/Agency Temping/Casual</w:t>
            </w:r>
          </w:p>
        </w:tc>
        <w:tc>
          <w:tcPr>
            <w:tcW w:w="5673" w:type="dxa"/>
            <w:gridSpan w:val="5"/>
            <w:tcBorders>
              <w:top w:val="single" w:sz="4" w:space="0" w:color="auto"/>
              <w:left w:val="nil"/>
              <w:bottom w:val="single" w:sz="4" w:space="0" w:color="auto"/>
              <w:right w:val="nil"/>
            </w:tcBorders>
            <w:vAlign w:val="bottom"/>
          </w:tcPr>
          <w:p w:rsidR="005C76B6" w:rsidRPr="00F1394C" w:rsidRDefault="005C76B6" w:rsidP="005C76B6">
            <w:pPr>
              <w:numPr>
                <w:ilvl w:val="0"/>
                <w:numId w:val="20"/>
              </w:numPr>
              <w:spacing w:after="0" w:line="240" w:lineRule="auto"/>
              <w:contextualSpacing/>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Fixed-Term</w:t>
            </w:r>
          </w:p>
        </w:tc>
      </w:tr>
      <w:tr w:rsidR="005C76B6" w:rsidRPr="007D5EDD" w:rsidTr="00AB4C0E">
        <w:trPr>
          <w:trHeight w:val="294"/>
        </w:trPr>
        <w:tc>
          <w:tcPr>
            <w:tcW w:w="2618" w:type="dxa"/>
            <w:tcBorders>
              <w:top w:val="single" w:sz="4" w:space="0" w:color="auto"/>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p>
        </w:tc>
        <w:tc>
          <w:tcPr>
            <w:tcW w:w="1034" w:type="dxa"/>
            <w:tcBorders>
              <w:top w:val="single" w:sz="4" w:space="0" w:color="auto"/>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Nevers</w:t>
            </w:r>
          </w:p>
        </w:tc>
        <w:tc>
          <w:tcPr>
            <w:tcW w:w="851" w:type="dxa"/>
            <w:tcBorders>
              <w:top w:val="single" w:sz="4" w:space="0" w:color="auto"/>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Futures</w:t>
            </w:r>
          </w:p>
        </w:tc>
        <w:tc>
          <w:tcPr>
            <w:tcW w:w="1327" w:type="dxa"/>
            <w:tcBorders>
              <w:top w:val="single" w:sz="4" w:space="0" w:color="auto"/>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Switchers-In</w:t>
            </w:r>
          </w:p>
        </w:tc>
        <w:tc>
          <w:tcPr>
            <w:tcW w:w="850" w:type="dxa"/>
            <w:tcBorders>
              <w:top w:val="single" w:sz="4" w:space="0" w:color="auto"/>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Temps</w:t>
            </w:r>
          </w:p>
        </w:tc>
        <w:tc>
          <w:tcPr>
            <w:tcW w:w="1370" w:type="dxa"/>
            <w:tcBorders>
              <w:top w:val="single" w:sz="4" w:space="0" w:color="auto"/>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Switchers-Out</w:t>
            </w:r>
          </w:p>
        </w:tc>
        <w:tc>
          <w:tcPr>
            <w:tcW w:w="851" w:type="dxa"/>
            <w:tcBorders>
              <w:top w:val="single" w:sz="4" w:space="0" w:color="auto"/>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Pasts</w:t>
            </w:r>
          </w:p>
        </w:tc>
        <w:tc>
          <w:tcPr>
            <w:tcW w:w="1134" w:type="dxa"/>
            <w:tcBorders>
              <w:top w:val="single" w:sz="4" w:space="0" w:color="auto"/>
              <w:left w:val="nil"/>
              <w:bottom w:val="single" w:sz="4" w:space="0" w:color="auto"/>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Futures</w:t>
            </w:r>
          </w:p>
        </w:tc>
        <w:tc>
          <w:tcPr>
            <w:tcW w:w="1327" w:type="dxa"/>
            <w:tcBorders>
              <w:top w:val="single" w:sz="4" w:space="0" w:color="auto"/>
              <w:left w:val="nil"/>
              <w:bottom w:val="single" w:sz="4" w:space="0" w:color="auto"/>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Switchers-In</w:t>
            </w:r>
          </w:p>
        </w:tc>
        <w:tc>
          <w:tcPr>
            <w:tcW w:w="992" w:type="dxa"/>
            <w:tcBorders>
              <w:top w:val="single" w:sz="4" w:space="0" w:color="auto"/>
              <w:left w:val="nil"/>
              <w:bottom w:val="single" w:sz="4" w:space="0" w:color="auto"/>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Temps</w:t>
            </w:r>
          </w:p>
        </w:tc>
        <w:tc>
          <w:tcPr>
            <w:tcW w:w="1370" w:type="dxa"/>
            <w:tcBorders>
              <w:top w:val="single" w:sz="4" w:space="0" w:color="auto"/>
              <w:left w:val="nil"/>
              <w:bottom w:val="single" w:sz="4" w:space="0" w:color="auto"/>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Switchers-Out</w:t>
            </w:r>
          </w:p>
        </w:tc>
        <w:tc>
          <w:tcPr>
            <w:tcW w:w="850" w:type="dxa"/>
            <w:tcBorders>
              <w:top w:val="single" w:sz="4" w:space="0" w:color="auto"/>
              <w:left w:val="nil"/>
              <w:bottom w:val="single" w:sz="4" w:space="0" w:color="auto"/>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i/>
                <w:color w:val="000000"/>
                <w:sz w:val="20"/>
                <w:szCs w:val="20"/>
              </w:rPr>
            </w:pPr>
            <w:r w:rsidRPr="00F1394C">
              <w:rPr>
                <w:rFonts w:ascii="Times New Roman" w:eastAsia="Times New Roman" w:hAnsi="Times New Roman" w:cs="Times New Roman"/>
                <w:i/>
                <w:color w:val="000000"/>
                <w:sz w:val="20"/>
                <w:szCs w:val="20"/>
              </w:rPr>
              <w:t>Pasts</w:t>
            </w:r>
          </w:p>
        </w:tc>
      </w:tr>
      <w:tr w:rsidR="005C76B6" w:rsidRPr="007D5EDD" w:rsidTr="00AB4C0E">
        <w:trPr>
          <w:trHeight w:val="294"/>
        </w:trPr>
        <w:tc>
          <w:tcPr>
            <w:tcW w:w="2618"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rPr>
                <w:rFonts w:ascii="Times New Roman" w:eastAsia="Times New Roman" w:hAnsi="Times New Roman" w:cs="Times New Roman"/>
                <w:b/>
                <w:i/>
                <w:color w:val="000000"/>
                <w:sz w:val="20"/>
                <w:szCs w:val="20"/>
              </w:rPr>
            </w:pPr>
            <w:r w:rsidRPr="00F1394C">
              <w:rPr>
                <w:rFonts w:ascii="Times New Roman" w:eastAsia="Times New Roman" w:hAnsi="Times New Roman" w:cs="Times New Roman"/>
                <w:b/>
                <w:i/>
                <w:color w:val="000000"/>
                <w:sz w:val="20"/>
                <w:szCs w:val="20"/>
              </w:rPr>
              <w:t>Mental health</w:t>
            </w:r>
          </w:p>
        </w:tc>
        <w:tc>
          <w:tcPr>
            <w:tcW w:w="1034"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auto"/>
              <w:left w:val="nil"/>
              <w:bottom w:val="nil"/>
              <w:right w:val="nil"/>
            </w:tcBorders>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single" w:sz="4" w:space="0" w:color="auto"/>
              <w:left w:val="nil"/>
              <w:bottom w:val="nil"/>
              <w:right w:val="nil"/>
            </w:tcBorders>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nil"/>
              <w:right w:val="nil"/>
            </w:tcBorders>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single" w:sz="4" w:space="0" w:color="auto"/>
              <w:left w:val="nil"/>
              <w:bottom w:val="nil"/>
              <w:right w:val="nil"/>
            </w:tcBorders>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nil"/>
              <w:bottom w:val="nil"/>
              <w:right w:val="nil"/>
            </w:tcBorders>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Psychological distress</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1.648</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2.013</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2.426</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2.422</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1.711</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1.940</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1.837</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1.855</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1.849</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1.644</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1.733</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Psychological anxiety</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0.043</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0.053</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0.086</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0.062</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0.039</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0.063</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0.049</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0.049</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0.067</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0.027</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0.066</w:t>
            </w:r>
          </w:p>
        </w:tc>
      </w:tr>
      <w:tr w:rsidR="005C76B6" w:rsidRPr="007D5EDD" w:rsidTr="00AB4C0E">
        <w:trPr>
          <w:trHeight w:val="294"/>
        </w:trPr>
        <w:tc>
          <w:tcPr>
            <w:tcW w:w="2618" w:type="dxa"/>
            <w:tcBorders>
              <w:top w:val="nil"/>
              <w:left w:val="nil"/>
              <w:bottom w:val="nil"/>
              <w:right w:val="nil"/>
            </w:tcBorders>
            <w:shd w:val="clear" w:color="auto" w:fill="auto"/>
            <w:noWrap/>
            <w:vAlign w:val="bottom"/>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Life dissatisfaction</w:t>
            </w:r>
          </w:p>
        </w:tc>
        <w:tc>
          <w:tcPr>
            <w:tcW w:w="1034"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2.758</w:t>
            </w:r>
          </w:p>
        </w:tc>
        <w:tc>
          <w:tcPr>
            <w:tcW w:w="851"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2.874</w:t>
            </w:r>
          </w:p>
        </w:tc>
        <w:tc>
          <w:tcPr>
            <w:tcW w:w="1327"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3.044</w:t>
            </w:r>
          </w:p>
        </w:tc>
        <w:tc>
          <w:tcPr>
            <w:tcW w:w="850"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3.007</w:t>
            </w:r>
          </w:p>
        </w:tc>
        <w:tc>
          <w:tcPr>
            <w:tcW w:w="1370"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2.969</w:t>
            </w:r>
          </w:p>
        </w:tc>
        <w:tc>
          <w:tcPr>
            <w:tcW w:w="851"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2.886</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2.838</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2.953</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2.828</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2.784</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2.779</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Poor general health</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1.974</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2.032</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2.139</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2.076</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2.049</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2.113</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2.009</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1.981</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2.000</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1.898</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2.020</w:t>
            </w:r>
          </w:p>
        </w:tc>
      </w:tr>
      <w:tr w:rsidR="005C76B6" w:rsidRPr="007D5EDD" w:rsidTr="00AB4C0E">
        <w:trPr>
          <w:trHeight w:val="294"/>
        </w:trPr>
        <w:tc>
          <w:tcPr>
            <w:tcW w:w="2618"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Job dissatisfaction</w:t>
            </w:r>
          </w:p>
        </w:tc>
        <w:tc>
          <w:tcPr>
            <w:tcW w:w="1034"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2.632</w:t>
            </w:r>
          </w:p>
        </w:tc>
        <w:tc>
          <w:tcPr>
            <w:tcW w:w="851"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2.823</w:t>
            </w:r>
          </w:p>
        </w:tc>
        <w:tc>
          <w:tcPr>
            <w:tcW w:w="1327"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3.251</w:t>
            </w:r>
          </w:p>
        </w:tc>
        <w:tc>
          <w:tcPr>
            <w:tcW w:w="850"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3.047</w:t>
            </w:r>
          </w:p>
        </w:tc>
        <w:tc>
          <w:tcPr>
            <w:tcW w:w="1370"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2.583</w:t>
            </w:r>
          </w:p>
        </w:tc>
        <w:tc>
          <w:tcPr>
            <w:tcW w:w="851"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2.617</w:t>
            </w:r>
          </w:p>
        </w:tc>
        <w:tc>
          <w:tcPr>
            <w:tcW w:w="1134"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2.773</w:t>
            </w:r>
          </w:p>
        </w:tc>
        <w:tc>
          <w:tcPr>
            <w:tcW w:w="1327"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3.141</w:t>
            </w:r>
          </w:p>
        </w:tc>
        <w:tc>
          <w:tcPr>
            <w:tcW w:w="992"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2.756</w:t>
            </w:r>
          </w:p>
        </w:tc>
        <w:tc>
          <w:tcPr>
            <w:tcW w:w="1370"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2.662</w:t>
            </w:r>
          </w:p>
        </w:tc>
        <w:tc>
          <w:tcPr>
            <w:tcW w:w="850"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2.703</w:t>
            </w:r>
          </w:p>
        </w:tc>
      </w:tr>
      <w:tr w:rsidR="005C76B6" w:rsidRPr="007D5EDD" w:rsidTr="00AB4C0E">
        <w:trPr>
          <w:trHeight w:val="294"/>
        </w:trPr>
        <w:tc>
          <w:tcPr>
            <w:tcW w:w="2618" w:type="dxa"/>
            <w:tcBorders>
              <w:top w:val="single" w:sz="4" w:space="0" w:color="auto"/>
              <w:left w:val="nil"/>
              <w:right w:val="nil"/>
            </w:tcBorders>
            <w:shd w:val="clear" w:color="auto" w:fill="auto"/>
            <w:noWrap/>
            <w:vAlign w:val="bottom"/>
          </w:tcPr>
          <w:p w:rsidR="005C76B6" w:rsidRPr="00F1394C" w:rsidRDefault="005C76B6" w:rsidP="00AB4C0E">
            <w:pPr>
              <w:spacing w:after="0" w:line="240" w:lineRule="auto"/>
              <w:rPr>
                <w:rFonts w:ascii="Times New Roman" w:eastAsia="Times New Roman" w:hAnsi="Times New Roman" w:cs="Times New Roman"/>
                <w:b/>
                <w:i/>
                <w:color w:val="000000"/>
                <w:sz w:val="20"/>
                <w:szCs w:val="20"/>
              </w:rPr>
            </w:pPr>
            <w:r w:rsidRPr="00F1394C">
              <w:rPr>
                <w:rFonts w:ascii="Times New Roman" w:eastAsia="Times New Roman" w:hAnsi="Times New Roman" w:cs="Times New Roman"/>
                <w:b/>
                <w:i/>
                <w:color w:val="000000"/>
                <w:sz w:val="20"/>
                <w:szCs w:val="20"/>
              </w:rPr>
              <w:t>Smoking Behaviour</w:t>
            </w:r>
          </w:p>
        </w:tc>
        <w:tc>
          <w:tcPr>
            <w:tcW w:w="1034" w:type="dxa"/>
            <w:tcBorders>
              <w:top w:val="single" w:sz="4" w:space="0" w:color="auto"/>
              <w:left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single" w:sz="4" w:space="0" w:color="auto"/>
              <w:left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single" w:sz="4" w:space="0" w:color="auto"/>
              <w:left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auto"/>
              <w:left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single" w:sz="4" w:space="0" w:color="auto"/>
              <w:left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single" w:sz="4" w:space="0" w:color="auto"/>
              <w:left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r>
      <w:tr w:rsidR="005C76B6" w:rsidRPr="007D5EDD" w:rsidTr="00AB4C0E">
        <w:trPr>
          <w:trHeight w:val="294"/>
        </w:trPr>
        <w:tc>
          <w:tcPr>
            <w:tcW w:w="2618" w:type="dxa"/>
            <w:tcBorders>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Number of cigarettes per day</w:t>
            </w:r>
          </w:p>
        </w:tc>
        <w:tc>
          <w:tcPr>
            <w:tcW w:w="1034" w:type="dxa"/>
            <w:tcBorders>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3.830</w:t>
            </w:r>
          </w:p>
        </w:tc>
        <w:tc>
          <w:tcPr>
            <w:tcW w:w="851" w:type="dxa"/>
            <w:tcBorders>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5.055</w:t>
            </w:r>
          </w:p>
        </w:tc>
        <w:tc>
          <w:tcPr>
            <w:tcW w:w="1327" w:type="dxa"/>
            <w:tcBorders>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6.316</w:t>
            </w:r>
          </w:p>
        </w:tc>
        <w:tc>
          <w:tcPr>
            <w:tcW w:w="850" w:type="dxa"/>
            <w:tcBorders>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5.701</w:t>
            </w:r>
          </w:p>
        </w:tc>
        <w:tc>
          <w:tcPr>
            <w:tcW w:w="1370" w:type="dxa"/>
            <w:tcBorders>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6.525</w:t>
            </w:r>
          </w:p>
        </w:tc>
        <w:tc>
          <w:tcPr>
            <w:tcW w:w="851" w:type="dxa"/>
            <w:tcBorders>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4.594</w:t>
            </w:r>
          </w:p>
        </w:tc>
        <w:tc>
          <w:tcPr>
            <w:tcW w:w="1134" w:type="dxa"/>
            <w:tcBorders>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4.262</w:t>
            </w:r>
          </w:p>
        </w:tc>
        <w:tc>
          <w:tcPr>
            <w:tcW w:w="1327" w:type="dxa"/>
            <w:tcBorders>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3.705</w:t>
            </w:r>
          </w:p>
        </w:tc>
        <w:tc>
          <w:tcPr>
            <w:tcW w:w="992" w:type="dxa"/>
            <w:tcBorders>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3.371</w:t>
            </w:r>
          </w:p>
        </w:tc>
        <w:tc>
          <w:tcPr>
            <w:tcW w:w="1370" w:type="dxa"/>
            <w:tcBorders>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4.160</w:t>
            </w:r>
          </w:p>
        </w:tc>
        <w:tc>
          <w:tcPr>
            <w:tcW w:w="850" w:type="dxa"/>
            <w:tcBorders>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3.923</w:t>
            </w:r>
          </w:p>
        </w:tc>
      </w:tr>
      <w:tr w:rsidR="005C76B6" w:rsidRPr="007D5EDD" w:rsidTr="00AB4C0E">
        <w:trPr>
          <w:trHeight w:val="294"/>
        </w:trPr>
        <w:tc>
          <w:tcPr>
            <w:tcW w:w="2618" w:type="dxa"/>
            <w:tcBorders>
              <w:top w:val="single" w:sz="4" w:space="0" w:color="auto"/>
              <w:left w:val="nil"/>
              <w:right w:val="nil"/>
            </w:tcBorders>
            <w:shd w:val="clear" w:color="auto" w:fill="auto"/>
            <w:noWrap/>
            <w:vAlign w:val="bottom"/>
          </w:tcPr>
          <w:p w:rsidR="005C76B6" w:rsidRPr="00F1394C" w:rsidRDefault="005C76B6" w:rsidP="00AB4C0E">
            <w:pPr>
              <w:spacing w:after="0" w:line="240" w:lineRule="auto"/>
              <w:rPr>
                <w:rFonts w:ascii="Times New Roman" w:eastAsia="Times New Roman" w:hAnsi="Times New Roman" w:cs="Times New Roman"/>
                <w:b/>
                <w:i/>
                <w:color w:val="000000"/>
                <w:sz w:val="20"/>
                <w:szCs w:val="20"/>
              </w:rPr>
            </w:pPr>
            <w:r w:rsidRPr="00F1394C">
              <w:rPr>
                <w:rFonts w:ascii="Times New Roman" w:eastAsia="Times New Roman" w:hAnsi="Times New Roman" w:cs="Times New Roman"/>
                <w:b/>
                <w:i/>
                <w:color w:val="000000"/>
                <w:sz w:val="20"/>
                <w:szCs w:val="20"/>
              </w:rPr>
              <w:t>Demographics</w:t>
            </w:r>
          </w:p>
        </w:tc>
        <w:tc>
          <w:tcPr>
            <w:tcW w:w="1034" w:type="dxa"/>
            <w:tcBorders>
              <w:top w:val="single" w:sz="4" w:space="0" w:color="auto"/>
              <w:left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single" w:sz="4" w:space="0" w:color="auto"/>
              <w:left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single" w:sz="4" w:space="0" w:color="auto"/>
              <w:left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auto"/>
              <w:left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single" w:sz="4" w:space="0" w:color="auto"/>
              <w:left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single" w:sz="4" w:space="0" w:color="auto"/>
              <w:left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r>
      <w:tr w:rsidR="005C76B6" w:rsidRPr="007D5EDD" w:rsidTr="00AB4C0E">
        <w:trPr>
          <w:trHeight w:val="294"/>
        </w:trPr>
        <w:tc>
          <w:tcPr>
            <w:tcW w:w="2618" w:type="dxa"/>
            <w:tcBorders>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Age</w:t>
            </w:r>
          </w:p>
        </w:tc>
        <w:tc>
          <w:tcPr>
            <w:tcW w:w="1034" w:type="dxa"/>
            <w:tcBorders>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38.782</w:t>
            </w:r>
          </w:p>
        </w:tc>
        <w:tc>
          <w:tcPr>
            <w:tcW w:w="851" w:type="dxa"/>
            <w:tcBorders>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36.774</w:t>
            </w:r>
          </w:p>
        </w:tc>
        <w:tc>
          <w:tcPr>
            <w:tcW w:w="1327" w:type="dxa"/>
            <w:tcBorders>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36.742</w:t>
            </w:r>
          </w:p>
        </w:tc>
        <w:tc>
          <w:tcPr>
            <w:tcW w:w="850" w:type="dxa"/>
            <w:tcBorders>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39.254</w:t>
            </w:r>
          </w:p>
        </w:tc>
        <w:tc>
          <w:tcPr>
            <w:tcW w:w="1370" w:type="dxa"/>
            <w:tcBorders>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37.255</w:t>
            </w:r>
          </w:p>
        </w:tc>
        <w:tc>
          <w:tcPr>
            <w:tcW w:w="851" w:type="dxa"/>
            <w:tcBorders>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41.592</w:t>
            </w:r>
          </w:p>
        </w:tc>
        <w:tc>
          <w:tcPr>
            <w:tcW w:w="1134" w:type="dxa"/>
            <w:tcBorders>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35.500</w:t>
            </w:r>
          </w:p>
        </w:tc>
        <w:tc>
          <w:tcPr>
            <w:tcW w:w="1327" w:type="dxa"/>
            <w:tcBorders>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35.339</w:t>
            </w:r>
          </w:p>
        </w:tc>
        <w:tc>
          <w:tcPr>
            <w:tcW w:w="992" w:type="dxa"/>
            <w:tcBorders>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38.707</w:t>
            </w:r>
          </w:p>
        </w:tc>
        <w:tc>
          <w:tcPr>
            <w:tcW w:w="1370" w:type="dxa"/>
            <w:tcBorders>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38.831</w:t>
            </w:r>
          </w:p>
        </w:tc>
        <w:tc>
          <w:tcPr>
            <w:tcW w:w="850" w:type="dxa"/>
            <w:tcBorders>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42.029</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Female</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0.477</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0.587</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0.582</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0.585</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0.623</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0.659</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0.565</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0.502</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0.530</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0.498</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0.474</w:t>
            </w:r>
          </w:p>
        </w:tc>
      </w:tr>
      <w:tr w:rsidR="005C76B6" w:rsidRPr="007D5EDD" w:rsidTr="00AB4C0E">
        <w:trPr>
          <w:trHeight w:val="294"/>
        </w:trPr>
        <w:tc>
          <w:tcPr>
            <w:tcW w:w="2618" w:type="dxa"/>
            <w:tcBorders>
              <w:top w:val="nil"/>
              <w:left w:val="nil"/>
              <w:bottom w:val="nil"/>
              <w:right w:val="nil"/>
            </w:tcBorders>
            <w:shd w:val="clear" w:color="auto" w:fill="auto"/>
            <w:noWrap/>
            <w:vAlign w:val="bottom"/>
          </w:tcPr>
          <w:p w:rsidR="005C76B6" w:rsidRPr="00F1394C" w:rsidRDefault="005C76B6" w:rsidP="00AB4C0E">
            <w:pPr>
              <w:spacing w:after="0" w:line="240" w:lineRule="auto"/>
              <w:rPr>
                <w:rFonts w:ascii="Times New Roman" w:eastAsia="Times New Roman" w:hAnsi="Times New Roman" w:cs="Times New Roman"/>
                <w:b/>
                <w:i/>
                <w:color w:val="000000"/>
                <w:sz w:val="20"/>
                <w:szCs w:val="20"/>
              </w:rPr>
            </w:pPr>
            <w:r w:rsidRPr="00F1394C">
              <w:rPr>
                <w:rFonts w:ascii="Times New Roman" w:eastAsia="Times New Roman" w:hAnsi="Times New Roman" w:cs="Times New Roman"/>
                <w:b/>
                <w:i/>
                <w:color w:val="000000"/>
                <w:sz w:val="20"/>
                <w:szCs w:val="20"/>
              </w:rPr>
              <w:t>Marital Status</w:t>
            </w:r>
          </w:p>
        </w:tc>
        <w:tc>
          <w:tcPr>
            <w:tcW w:w="1034"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Married or cohabiting</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0.762</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0.749</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0.672</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0.689</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0.701</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0.768</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0.737</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0.683</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0.746</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0.726</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0.759</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Widowed/divorced/separated</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0.075</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0.070</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0.098</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0.086</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0.078</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0.121</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0.056</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0.053</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0.084</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0.091</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0.110</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Never married</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0.163</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0.181</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0.230</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0.225</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0.221</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0.110</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0.207</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0.264</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0.170</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0.183</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0.131</w:t>
            </w:r>
          </w:p>
        </w:tc>
      </w:tr>
      <w:tr w:rsidR="005C76B6" w:rsidRPr="007D5EDD" w:rsidTr="00AB4C0E">
        <w:trPr>
          <w:trHeight w:val="294"/>
        </w:trPr>
        <w:tc>
          <w:tcPr>
            <w:tcW w:w="2618" w:type="dxa"/>
            <w:tcBorders>
              <w:top w:val="nil"/>
              <w:left w:val="nil"/>
              <w:bottom w:val="nil"/>
              <w:right w:val="nil"/>
            </w:tcBorders>
            <w:shd w:val="clear" w:color="auto" w:fill="auto"/>
            <w:noWrap/>
            <w:vAlign w:val="bottom"/>
          </w:tcPr>
          <w:p w:rsidR="005C76B6" w:rsidRPr="00F1394C" w:rsidRDefault="005C76B6" w:rsidP="00AB4C0E">
            <w:pPr>
              <w:spacing w:after="0" w:line="240" w:lineRule="auto"/>
              <w:rPr>
                <w:rFonts w:ascii="Times New Roman" w:eastAsia="Times New Roman" w:hAnsi="Times New Roman" w:cs="Times New Roman"/>
                <w:b/>
                <w:i/>
                <w:color w:val="000000"/>
                <w:sz w:val="20"/>
                <w:szCs w:val="20"/>
              </w:rPr>
            </w:pPr>
            <w:r w:rsidRPr="00F1394C">
              <w:rPr>
                <w:rFonts w:ascii="Times New Roman" w:eastAsia="Times New Roman" w:hAnsi="Times New Roman" w:cs="Times New Roman"/>
                <w:b/>
                <w:i/>
                <w:color w:val="000000"/>
                <w:sz w:val="20"/>
                <w:szCs w:val="20"/>
              </w:rPr>
              <w:t>Household Structure</w:t>
            </w:r>
          </w:p>
        </w:tc>
        <w:tc>
          <w:tcPr>
            <w:tcW w:w="1034"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r>
      <w:tr w:rsidR="005C76B6" w:rsidRPr="007D5EDD" w:rsidTr="00AB4C0E">
        <w:trPr>
          <w:trHeight w:val="294"/>
        </w:trPr>
        <w:tc>
          <w:tcPr>
            <w:tcW w:w="2618"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No. of dependent children in household</w:t>
            </w:r>
          </w:p>
        </w:tc>
        <w:tc>
          <w:tcPr>
            <w:tcW w:w="1034"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0.615</w:t>
            </w:r>
          </w:p>
        </w:tc>
        <w:tc>
          <w:tcPr>
            <w:tcW w:w="851"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0.648</w:t>
            </w:r>
          </w:p>
        </w:tc>
        <w:tc>
          <w:tcPr>
            <w:tcW w:w="1327"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0.660</w:t>
            </w:r>
          </w:p>
        </w:tc>
        <w:tc>
          <w:tcPr>
            <w:tcW w:w="850"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0.625</w:t>
            </w:r>
          </w:p>
        </w:tc>
        <w:tc>
          <w:tcPr>
            <w:tcW w:w="1370"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0.760</w:t>
            </w:r>
          </w:p>
        </w:tc>
        <w:tc>
          <w:tcPr>
            <w:tcW w:w="851"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0.760</w:t>
            </w:r>
          </w:p>
        </w:tc>
        <w:tc>
          <w:tcPr>
            <w:tcW w:w="1134"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0.699</w:t>
            </w:r>
          </w:p>
        </w:tc>
        <w:tc>
          <w:tcPr>
            <w:tcW w:w="1327"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0.687</w:t>
            </w:r>
          </w:p>
        </w:tc>
        <w:tc>
          <w:tcPr>
            <w:tcW w:w="992"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0.723</w:t>
            </w:r>
          </w:p>
        </w:tc>
        <w:tc>
          <w:tcPr>
            <w:tcW w:w="1370"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0.726</w:t>
            </w:r>
          </w:p>
        </w:tc>
        <w:tc>
          <w:tcPr>
            <w:tcW w:w="850"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0.770</w:t>
            </w:r>
          </w:p>
        </w:tc>
      </w:tr>
      <w:tr w:rsidR="005C76B6" w:rsidRPr="007D5EDD" w:rsidTr="00AB4C0E">
        <w:trPr>
          <w:trHeight w:val="294"/>
        </w:trPr>
        <w:tc>
          <w:tcPr>
            <w:tcW w:w="2618"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rPr>
                <w:rFonts w:ascii="Times New Roman" w:eastAsia="Times New Roman" w:hAnsi="Times New Roman" w:cs="Times New Roman"/>
                <w:b/>
                <w:i/>
                <w:color w:val="000000"/>
                <w:sz w:val="20"/>
                <w:szCs w:val="20"/>
              </w:rPr>
            </w:pPr>
            <w:r w:rsidRPr="00F1394C">
              <w:rPr>
                <w:rFonts w:ascii="Times New Roman" w:eastAsia="Times New Roman" w:hAnsi="Times New Roman" w:cs="Times New Roman"/>
                <w:b/>
                <w:i/>
                <w:color w:val="000000"/>
                <w:sz w:val="20"/>
                <w:szCs w:val="20"/>
              </w:rPr>
              <w:t xml:space="preserve">Educational Attainment </w:t>
            </w:r>
          </w:p>
        </w:tc>
        <w:tc>
          <w:tcPr>
            <w:tcW w:w="1034"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University</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0.153</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0.147</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0.148</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0.161</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0.162</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0.136</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0.210</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0.229</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0.273</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0.237</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0.240</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Further education</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0.307</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0.259</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0.336</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0.324</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0.333</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0.422</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0.276</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0.291</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0.325</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0.343</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0.372</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A-level</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0.132</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0.126</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0.107</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0.094</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0.103</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0.087</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0.155</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0.141</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0.136</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0.123</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0.131</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O-level/GCSEs</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0.214</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0.214</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0.176</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0.185</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0.172</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0.149</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0.186</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0.198</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0.143</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0.155</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0.154</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Other qualifications</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0.075</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0.123</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0.127</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0.126</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0.103</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0.110</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0.103</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0.066</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0.065</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0.073</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0.061</w:t>
            </w:r>
          </w:p>
        </w:tc>
      </w:tr>
      <w:tr w:rsidR="005C76B6" w:rsidRPr="007D5EDD" w:rsidTr="00AB4C0E">
        <w:trPr>
          <w:trHeight w:val="294"/>
        </w:trPr>
        <w:tc>
          <w:tcPr>
            <w:tcW w:w="2618"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No qualifications</w:t>
            </w:r>
          </w:p>
        </w:tc>
        <w:tc>
          <w:tcPr>
            <w:tcW w:w="1034"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0.120</w:t>
            </w:r>
          </w:p>
        </w:tc>
        <w:tc>
          <w:tcPr>
            <w:tcW w:w="851"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0.132</w:t>
            </w:r>
          </w:p>
        </w:tc>
        <w:tc>
          <w:tcPr>
            <w:tcW w:w="1327"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0.107</w:t>
            </w:r>
          </w:p>
        </w:tc>
        <w:tc>
          <w:tcPr>
            <w:tcW w:w="850"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0.111</w:t>
            </w:r>
          </w:p>
        </w:tc>
        <w:tc>
          <w:tcPr>
            <w:tcW w:w="1370"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0.128</w:t>
            </w:r>
          </w:p>
        </w:tc>
        <w:tc>
          <w:tcPr>
            <w:tcW w:w="851"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0.095</w:t>
            </w:r>
          </w:p>
        </w:tc>
        <w:tc>
          <w:tcPr>
            <w:tcW w:w="1134"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0.069</w:t>
            </w:r>
          </w:p>
        </w:tc>
        <w:tc>
          <w:tcPr>
            <w:tcW w:w="1327"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0.075</w:t>
            </w:r>
          </w:p>
        </w:tc>
        <w:tc>
          <w:tcPr>
            <w:tcW w:w="992"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0.059</w:t>
            </w:r>
          </w:p>
        </w:tc>
        <w:tc>
          <w:tcPr>
            <w:tcW w:w="1370"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0.069</w:t>
            </w:r>
          </w:p>
        </w:tc>
        <w:tc>
          <w:tcPr>
            <w:tcW w:w="850"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0.043</w:t>
            </w:r>
          </w:p>
        </w:tc>
      </w:tr>
      <w:tr w:rsidR="005C76B6" w:rsidRPr="007D5EDD" w:rsidTr="00AB4C0E">
        <w:trPr>
          <w:trHeight w:val="294"/>
        </w:trPr>
        <w:tc>
          <w:tcPr>
            <w:tcW w:w="2618"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rPr>
                <w:rFonts w:ascii="Times New Roman" w:eastAsia="Times New Roman" w:hAnsi="Times New Roman" w:cs="Times New Roman"/>
                <w:b/>
                <w:i/>
                <w:color w:val="000000"/>
                <w:sz w:val="20"/>
                <w:szCs w:val="20"/>
              </w:rPr>
            </w:pPr>
            <w:r w:rsidRPr="00F1394C">
              <w:rPr>
                <w:rFonts w:ascii="Times New Roman" w:eastAsia="Times New Roman" w:hAnsi="Times New Roman" w:cs="Times New Roman"/>
                <w:b/>
                <w:i/>
                <w:color w:val="000000"/>
                <w:sz w:val="20"/>
                <w:szCs w:val="20"/>
              </w:rPr>
              <w:t>Housing Tenure</w:t>
            </w:r>
          </w:p>
        </w:tc>
        <w:tc>
          <w:tcPr>
            <w:tcW w:w="1034"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lastRenderedPageBreak/>
              <w:t>Outright owner</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0.136</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0.104</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0.139</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0.180</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0.128</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0.125</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0.082</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0.097</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0.128</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0.128</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0.153</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Own with Mortgage</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0.697</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0.707</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0.594</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0.551</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0.603</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0.695</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0.745</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0.692</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0.683</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0.676</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0.720</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Private renter</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0.078</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0.077</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0.111</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0.138</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0.118</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0.068</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0.076</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0.115</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0.105</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0.114</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0.066</w:t>
            </w:r>
          </w:p>
        </w:tc>
      </w:tr>
      <w:tr w:rsidR="005C76B6" w:rsidRPr="007D5EDD" w:rsidTr="00AB4C0E">
        <w:trPr>
          <w:trHeight w:val="294"/>
        </w:trPr>
        <w:tc>
          <w:tcPr>
            <w:tcW w:w="2618"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Social housing</w:t>
            </w:r>
          </w:p>
        </w:tc>
        <w:tc>
          <w:tcPr>
            <w:tcW w:w="1034"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0.089</w:t>
            </w:r>
          </w:p>
        </w:tc>
        <w:tc>
          <w:tcPr>
            <w:tcW w:w="851"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0.111</w:t>
            </w:r>
          </w:p>
        </w:tc>
        <w:tc>
          <w:tcPr>
            <w:tcW w:w="1327"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0.156</w:t>
            </w:r>
          </w:p>
        </w:tc>
        <w:tc>
          <w:tcPr>
            <w:tcW w:w="850"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0.131</w:t>
            </w:r>
          </w:p>
        </w:tc>
        <w:tc>
          <w:tcPr>
            <w:tcW w:w="1370"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0.152</w:t>
            </w:r>
          </w:p>
        </w:tc>
        <w:tc>
          <w:tcPr>
            <w:tcW w:w="851"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0.113</w:t>
            </w:r>
          </w:p>
        </w:tc>
        <w:tc>
          <w:tcPr>
            <w:tcW w:w="1134"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0.097</w:t>
            </w:r>
          </w:p>
        </w:tc>
        <w:tc>
          <w:tcPr>
            <w:tcW w:w="1327"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0.097</w:t>
            </w:r>
          </w:p>
        </w:tc>
        <w:tc>
          <w:tcPr>
            <w:tcW w:w="992"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0.084</w:t>
            </w:r>
          </w:p>
        </w:tc>
        <w:tc>
          <w:tcPr>
            <w:tcW w:w="1370"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0.082</w:t>
            </w:r>
          </w:p>
        </w:tc>
        <w:tc>
          <w:tcPr>
            <w:tcW w:w="850"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0.061</w:t>
            </w:r>
          </w:p>
        </w:tc>
      </w:tr>
      <w:tr w:rsidR="005C76B6" w:rsidRPr="007D5EDD" w:rsidTr="00AB4C0E">
        <w:trPr>
          <w:trHeight w:val="294"/>
        </w:trPr>
        <w:tc>
          <w:tcPr>
            <w:tcW w:w="2618"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rPr>
                <w:rFonts w:ascii="Times New Roman" w:eastAsia="Times New Roman" w:hAnsi="Times New Roman" w:cs="Times New Roman"/>
                <w:b/>
                <w:i/>
                <w:color w:val="000000"/>
                <w:sz w:val="20"/>
                <w:szCs w:val="20"/>
              </w:rPr>
            </w:pPr>
            <w:r w:rsidRPr="00F1394C">
              <w:rPr>
                <w:rFonts w:ascii="Times New Roman" w:eastAsia="Times New Roman" w:hAnsi="Times New Roman" w:cs="Times New Roman"/>
                <w:b/>
                <w:i/>
                <w:color w:val="000000"/>
                <w:sz w:val="20"/>
                <w:szCs w:val="20"/>
              </w:rPr>
              <w:t>Job Characteristics</w:t>
            </w:r>
          </w:p>
        </w:tc>
        <w:tc>
          <w:tcPr>
            <w:tcW w:w="1034"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Union Covered, Member</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0.333</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0.363</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0.250</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0.141</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0.196</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0.331</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0.377</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0.282</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0.229</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0.297</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0.382</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Union Covered, Not Member</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0.174</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0.146</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0.164</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0.242</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0.279</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0.198</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0.154</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0.198</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0.375</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0.283</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0.226</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 xml:space="preserve">Not Covered </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0.493</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0.491</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0.586</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0.617</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0.525</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0.472</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0.468</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0.520</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0.396</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0.420</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0.392</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Annual Labour Income (log)</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9.560</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9.259</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9.161</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8.852</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9.026</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9.380</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9.417</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9.404</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9.325</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9.464</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9.704</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Total Hours Worked per week</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39.456</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36.909</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35.971</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31.686</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34.485</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34.971</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38.103</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38.806</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35.390</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37.489</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38.101</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Manager/Foreman/Supervisor</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0.422</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0.335</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0.312</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0.114</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0.191</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0.273</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0.390</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0.317</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0.229</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0.279</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0.368</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Holding a second job</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0.082</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0.128</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0.115</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0.111</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0.113</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0.091</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0.139</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0.159</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0.157</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0.128</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0.100</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Promotion opportunities available</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0.524</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0.499</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0.451</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0.203</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0.441</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0.458</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0.529</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0.467</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0.342</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0.530</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0.474</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Pay includes bonus / profit share</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0.353</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0.250</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0.271</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0.121</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0.186</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0.266</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0.313</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0.269</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0.113</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0.196</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0.277</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Member of employer pension scheme</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0.576</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0.509</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0.344</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0.131</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0.294</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0.519</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0.533</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0.463</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0.338</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0.489</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0.643</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Pay includes annual rises</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0.470</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0.478</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0.340</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0.190</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0.476</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0.494</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0.481</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0.471</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0.392</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0.530</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0.536</w:t>
            </w:r>
          </w:p>
        </w:tc>
      </w:tr>
      <w:tr w:rsidR="005C76B6" w:rsidRPr="007D5EDD" w:rsidTr="00AB4C0E">
        <w:trPr>
          <w:trHeight w:val="319"/>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Shift worker</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0.085</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0.102</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0.062</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0.054</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0.078</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0.059</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0.075</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0.075</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0.048</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0.069</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0.057</w:t>
            </w:r>
          </w:p>
        </w:tc>
      </w:tr>
      <w:tr w:rsidR="005C76B6" w:rsidRPr="007D5EDD" w:rsidTr="00AB4C0E">
        <w:trPr>
          <w:trHeight w:val="294"/>
        </w:trPr>
        <w:tc>
          <w:tcPr>
            <w:tcW w:w="2618" w:type="dxa"/>
            <w:tcBorders>
              <w:top w:val="nil"/>
              <w:left w:val="nil"/>
              <w:bottom w:val="nil"/>
              <w:right w:val="nil"/>
            </w:tcBorders>
            <w:shd w:val="clear" w:color="auto" w:fill="auto"/>
            <w:noWrap/>
            <w:vAlign w:val="bottom"/>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hAnsi="Times New Roman" w:cs="Times New Roman"/>
                <w:b/>
                <w:i/>
                <w:color w:val="000000" w:themeColor="text1"/>
                <w:sz w:val="20"/>
                <w:szCs w:val="20"/>
              </w:rPr>
              <w:t>Flexibility in job location</w:t>
            </w:r>
          </w:p>
        </w:tc>
        <w:tc>
          <w:tcPr>
            <w:tcW w:w="1034"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Work from home</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0.012</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0.007</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0.004</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0.007</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0.010</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0.005</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0.010</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0.009</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0.011</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0.005</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0.011</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Other work location</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0.069</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0.052</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0.066</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0.141</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0.103</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0.052</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0.068</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0.150</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0.132</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0.105</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0.089</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Work at employer’s premises</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0.833</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0.873</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0.836</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0.748</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0.824</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0.866</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0.869</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0.753</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0.793</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0.813</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0.818</w:t>
            </w:r>
          </w:p>
        </w:tc>
      </w:tr>
      <w:tr w:rsidR="005C76B6" w:rsidRPr="007D5EDD" w:rsidTr="00AB4C0E">
        <w:trPr>
          <w:trHeight w:val="294"/>
        </w:trPr>
        <w:tc>
          <w:tcPr>
            <w:tcW w:w="2618"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Work needs travelling</w:t>
            </w:r>
          </w:p>
        </w:tc>
        <w:tc>
          <w:tcPr>
            <w:tcW w:w="1034"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0.087</w:t>
            </w:r>
          </w:p>
        </w:tc>
        <w:tc>
          <w:tcPr>
            <w:tcW w:w="851"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0.068</w:t>
            </w:r>
          </w:p>
        </w:tc>
        <w:tc>
          <w:tcPr>
            <w:tcW w:w="1327"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0.094</w:t>
            </w:r>
          </w:p>
        </w:tc>
        <w:tc>
          <w:tcPr>
            <w:tcW w:w="850"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0.104</w:t>
            </w:r>
          </w:p>
        </w:tc>
        <w:tc>
          <w:tcPr>
            <w:tcW w:w="1370"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0.064</w:t>
            </w:r>
          </w:p>
        </w:tc>
        <w:tc>
          <w:tcPr>
            <w:tcW w:w="851"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0.077</w:t>
            </w:r>
          </w:p>
        </w:tc>
        <w:tc>
          <w:tcPr>
            <w:tcW w:w="1134"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0.053</w:t>
            </w:r>
          </w:p>
        </w:tc>
        <w:tc>
          <w:tcPr>
            <w:tcW w:w="1327"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0.088</w:t>
            </w:r>
          </w:p>
        </w:tc>
        <w:tc>
          <w:tcPr>
            <w:tcW w:w="992"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0.065</w:t>
            </w:r>
          </w:p>
        </w:tc>
        <w:tc>
          <w:tcPr>
            <w:tcW w:w="1370"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0.078</w:t>
            </w:r>
          </w:p>
        </w:tc>
        <w:tc>
          <w:tcPr>
            <w:tcW w:w="850"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0.082</w:t>
            </w:r>
          </w:p>
        </w:tc>
      </w:tr>
      <w:tr w:rsidR="005C76B6" w:rsidRPr="007D5EDD" w:rsidTr="00AB4C0E">
        <w:trPr>
          <w:trHeight w:val="294"/>
        </w:trPr>
        <w:tc>
          <w:tcPr>
            <w:tcW w:w="2618"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rPr>
                <w:rFonts w:ascii="Times New Roman" w:eastAsia="Times New Roman" w:hAnsi="Times New Roman" w:cs="Times New Roman"/>
                <w:b/>
                <w:i/>
                <w:color w:val="000000"/>
                <w:sz w:val="20"/>
                <w:szCs w:val="20"/>
              </w:rPr>
            </w:pPr>
            <w:r w:rsidRPr="00F1394C">
              <w:rPr>
                <w:rFonts w:ascii="Times New Roman" w:hAnsi="Times New Roman" w:cs="Times New Roman"/>
                <w:b/>
                <w:i/>
                <w:color w:val="000000" w:themeColor="text1"/>
                <w:sz w:val="20"/>
                <w:szCs w:val="20"/>
              </w:rPr>
              <w:t>Employing Sector</w:t>
            </w:r>
          </w:p>
        </w:tc>
        <w:tc>
          <w:tcPr>
            <w:tcW w:w="1034"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Private Firm</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0.713</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0.663</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0.734</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0.716</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0.696</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0.653</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0.681</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0.617</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0.484</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0.548</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0.546</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Civil Service</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0.051</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0.025</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0.021</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0.012</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0.015</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0.019</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0.037</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0.035</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0.034</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0.046</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0.073</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Local Government</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0.130</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0.199</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0.148</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0.185</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0.196</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0.205</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0.160</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0.198</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0.268</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0.219</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0.227</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Other Public</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0.079</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0.090</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0.062</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0.067</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0.054</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0.080</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0.082</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0.106</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0.168</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0.132</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0.095</w:t>
            </w:r>
          </w:p>
        </w:tc>
      </w:tr>
      <w:tr w:rsidR="005C76B6" w:rsidRPr="007D5EDD" w:rsidTr="00AB4C0E">
        <w:trPr>
          <w:trHeight w:val="294"/>
        </w:trPr>
        <w:tc>
          <w:tcPr>
            <w:tcW w:w="2618"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Non-profit</w:t>
            </w:r>
          </w:p>
        </w:tc>
        <w:tc>
          <w:tcPr>
            <w:tcW w:w="1034"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0.028</w:t>
            </w:r>
          </w:p>
        </w:tc>
        <w:tc>
          <w:tcPr>
            <w:tcW w:w="851"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0.025</w:t>
            </w:r>
          </w:p>
        </w:tc>
        <w:tc>
          <w:tcPr>
            <w:tcW w:w="1327"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0.037</w:t>
            </w:r>
          </w:p>
        </w:tc>
        <w:tc>
          <w:tcPr>
            <w:tcW w:w="850"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0.020</w:t>
            </w:r>
          </w:p>
        </w:tc>
        <w:tc>
          <w:tcPr>
            <w:tcW w:w="1370"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0.039</w:t>
            </w:r>
          </w:p>
        </w:tc>
        <w:tc>
          <w:tcPr>
            <w:tcW w:w="851"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0.044</w:t>
            </w:r>
          </w:p>
        </w:tc>
        <w:tc>
          <w:tcPr>
            <w:tcW w:w="1134"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0.040</w:t>
            </w:r>
          </w:p>
        </w:tc>
        <w:tc>
          <w:tcPr>
            <w:tcW w:w="1327"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0.044</w:t>
            </w:r>
          </w:p>
        </w:tc>
        <w:tc>
          <w:tcPr>
            <w:tcW w:w="992"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0.046</w:t>
            </w:r>
          </w:p>
        </w:tc>
        <w:tc>
          <w:tcPr>
            <w:tcW w:w="1370"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0.055</w:t>
            </w:r>
          </w:p>
        </w:tc>
        <w:tc>
          <w:tcPr>
            <w:tcW w:w="850"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0.060</w:t>
            </w:r>
          </w:p>
        </w:tc>
      </w:tr>
      <w:tr w:rsidR="005C76B6" w:rsidRPr="007D5EDD" w:rsidTr="00AB4C0E">
        <w:trPr>
          <w:trHeight w:val="294"/>
        </w:trPr>
        <w:tc>
          <w:tcPr>
            <w:tcW w:w="2618"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rPr>
                <w:rFonts w:ascii="Times New Roman" w:eastAsia="Times New Roman" w:hAnsi="Times New Roman" w:cs="Times New Roman"/>
                <w:b/>
                <w:i/>
                <w:color w:val="000000"/>
                <w:sz w:val="20"/>
                <w:szCs w:val="20"/>
              </w:rPr>
            </w:pPr>
            <w:r w:rsidRPr="00F1394C">
              <w:rPr>
                <w:rFonts w:ascii="Times New Roman" w:hAnsi="Times New Roman" w:cs="Times New Roman"/>
                <w:b/>
                <w:i/>
                <w:color w:val="000000" w:themeColor="text1"/>
                <w:sz w:val="20"/>
                <w:szCs w:val="20"/>
              </w:rPr>
              <w:lastRenderedPageBreak/>
              <w:t>Firm Size -Number of Co-workers</w:t>
            </w:r>
          </w:p>
        </w:tc>
        <w:tc>
          <w:tcPr>
            <w:tcW w:w="1034"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bottom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27"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1370"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nil"/>
              <w:bottom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Workplace Size 1-49</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0.462</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0.495</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0.500</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0.578</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0.549</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0.488</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0.436</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0.476</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0.398</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0.393</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0.416</w:t>
            </w:r>
          </w:p>
        </w:tc>
      </w:tr>
      <w:tr w:rsidR="005C76B6" w:rsidRPr="007D5EDD" w:rsidTr="00AB4C0E">
        <w:trPr>
          <w:trHeight w:val="294"/>
        </w:trPr>
        <w:tc>
          <w:tcPr>
            <w:tcW w:w="2618"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Workplace Size 50-499</w:t>
            </w:r>
          </w:p>
        </w:tc>
        <w:tc>
          <w:tcPr>
            <w:tcW w:w="1034"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0.361</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0.336</w:t>
            </w:r>
          </w:p>
        </w:tc>
        <w:tc>
          <w:tcPr>
            <w:tcW w:w="1327"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0.361</w:t>
            </w:r>
          </w:p>
        </w:tc>
        <w:tc>
          <w:tcPr>
            <w:tcW w:w="85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0.284</w:t>
            </w:r>
          </w:p>
        </w:tc>
        <w:tc>
          <w:tcPr>
            <w:tcW w:w="1370"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0.328</w:t>
            </w:r>
          </w:p>
        </w:tc>
        <w:tc>
          <w:tcPr>
            <w:tcW w:w="851" w:type="dxa"/>
            <w:tcBorders>
              <w:top w:val="nil"/>
              <w:left w:val="nil"/>
              <w:bottom w:val="nil"/>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0.368</w:t>
            </w:r>
          </w:p>
        </w:tc>
        <w:tc>
          <w:tcPr>
            <w:tcW w:w="1134"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0.394</w:t>
            </w:r>
          </w:p>
        </w:tc>
        <w:tc>
          <w:tcPr>
            <w:tcW w:w="1327"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0.326</w:t>
            </w:r>
          </w:p>
        </w:tc>
        <w:tc>
          <w:tcPr>
            <w:tcW w:w="992"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0.340</w:t>
            </w:r>
          </w:p>
        </w:tc>
        <w:tc>
          <w:tcPr>
            <w:tcW w:w="137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0.379</w:t>
            </w:r>
          </w:p>
        </w:tc>
        <w:tc>
          <w:tcPr>
            <w:tcW w:w="850" w:type="dxa"/>
            <w:tcBorders>
              <w:top w:val="nil"/>
              <w:left w:val="nil"/>
              <w:bottom w:val="nil"/>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0.399</w:t>
            </w:r>
          </w:p>
        </w:tc>
      </w:tr>
      <w:tr w:rsidR="005C76B6" w:rsidRPr="007D5EDD" w:rsidTr="00AB4C0E">
        <w:trPr>
          <w:trHeight w:val="294"/>
        </w:trPr>
        <w:tc>
          <w:tcPr>
            <w:tcW w:w="2618"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Workplace Size over 500</w:t>
            </w:r>
          </w:p>
        </w:tc>
        <w:tc>
          <w:tcPr>
            <w:tcW w:w="1034"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0.178</w:t>
            </w:r>
          </w:p>
        </w:tc>
        <w:tc>
          <w:tcPr>
            <w:tcW w:w="851"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0.170</w:t>
            </w:r>
          </w:p>
        </w:tc>
        <w:tc>
          <w:tcPr>
            <w:tcW w:w="1327"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0.139</w:t>
            </w:r>
          </w:p>
        </w:tc>
        <w:tc>
          <w:tcPr>
            <w:tcW w:w="850"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0.138</w:t>
            </w:r>
          </w:p>
        </w:tc>
        <w:tc>
          <w:tcPr>
            <w:tcW w:w="1370"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0.123</w:t>
            </w:r>
          </w:p>
        </w:tc>
        <w:tc>
          <w:tcPr>
            <w:tcW w:w="851" w:type="dxa"/>
            <w:tcBorders>
              <w:top w:val="nil"/>
              <w:left w:val="nil"/>
              <w:bottom w:val="single" w:sz="4" w:space="0" w:color="auto"/>
              <w:right w:val="nil"/>
            </w:tcBorders>
            <w:shd w:val="clear" w:color="auto" w:fill="auto"/>
            <w:noWrap/>
            <w:vAlign w:val="bottom"/>
            <w:hideMark/>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color w:val="000000"/>
                <w:sz w:val="20"/>
                <w:szCs w:val="20"/>
              </w:rPr>
              <w:t>0.144</w:t>
            </w:r>
          </w:p>
        </w:tc>
        <w:tc>
          <w:tcPr>
            <w:tcW w:w="1134"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0.170</w:t>
            </w:r>
          </w:p>
        </w:tc>
        <w:tc>
          <w:tcPr>
            <w:tcW w:w="1327"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0.198</w:t>
            </w:r>
          </w:p>
        </w:tc>
        <w:tc>
          <w:tcPr>
            <w:tcW w:w="992"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0.262</w:t>
            </w:r>
          </w:p>
        </w:tc>
        <w:tc>
          <w:tcPr>
            <w:tcW w:w="1370"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0.228</w:t>
            </w:r>
          </w:p>
        </w:tc>
        <w:tc>
          <w:tcPr>
            <w:tcW w:w="850" w:type="dxa"/>
            <w:tcBorders>
              <w:top w:val="nil"/>
              <w:left w:val="nil"/>
              <w:bottom w:val="single" w:sz="4" w:space="0" w:color="auto"/>
              <w:right w:val="nil"/>
            </w:tcBorders>
            <w:vAlign w:val="bottom"/>
          </w:tcPr>
          <w:p w:rsidR="005C76B6" w:rsidRPr="00F1394C" w:rsidRDefault="005C76B6" w:rsidP="00AB4C0E">
            <w:pPr>
              <w:spacing w:after="0" w:line="240" w:lineRule="auto"/>
              <w:jc w:val="center"/>
              <w:rPr>
                <w:rFonts w:ascii="Times New Roman" w:hAnsi="Times New Roman" w:cs="Times New Roman"/>
                <w:color w:val="000000"/>
                <w:sz w:val="20"/>
                <w:szCs w:val="20"/>
              </w:rPr>
            </w:pPr>
            <w:r w:rsidRPr="00F1394C">
              <w:rPr>
                <w:rFonts w:ascii="Times New Roman" w:hAnsi="Times New Roman" w:cs="Times New Roman"/>
                <w:color w:val="000000"/>
                <w:sz w:val="20"/>
                <w:szCs w:val="20"/>
              </w:rPr>
              <w:t>0.185</w:t>
            </w:r>
          </w:p>
        </w:tc>
      </w:tr>
      <w:tr w:rsidR="005C76B6" w:rsidRPr="007D5EDD" w:rsidTr="00AB4C0E">
        <w:trPr>
          <w:trHeight w:val="294"/>
        </w:trPr>
        <w:tc>
          <w:tcPr>
            <w:tcW w:w="2618" w:type="dxa"/>
            <w:tcBorders>
              <w:top w:val="single" w:sz="4" w:space="0" w:color="auto"/>
              <w:left w:val="nil"/>
              <w:right w:val="nil"/>
            </w:tcBorders>
            <w:shd w:val="clear" w:color="auto" w:fill="auto"/>
            <w:noWrap/>
            <w:vAlign w:val="center"/>
          </w:tcPr>
          <w:p w:rsidR="005C76B6" w:rsidRPr="00F1394C" w:rsidRDefault="005C76B6" w:rsidP="00AB4C0E">
            <w:pPr>
              <w:spacing w:after="0" w:line="240" w:lineRule="auto"/>
              <w:rPr>
                <w:rFonts w:ascii="Times New Roman" w:hAnsi="Times New Roman"/>
                <w:color w:val="000000"/>
                <w:sz w:val="20"/>
                <w:szCs w:val="20"/>
              </w:rPr>
            </w:pPr>
            <w:r>
              <w:rPr>
                <w:rFonts w:ascii="Times New Roman" w:hAnsi="Times New Roman"/>
                <w:color w:val="000000"/>
                <w:sz w:val="20"/>
                <w:szCs w:val="20"/>
              </w:rPr>
              <w:t>Number of observations</w:t>
            </w:r>
          </w:p>
        </w:tc>
        <w:tc>
          <w:tcPr>
            <w:tcW w:w="1034" w:type="dxa"/>
            <w:tcBorders>
              <w:top w:val="single" w:sz="4" w:space="0" w:color="auto"/>
              <w:left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b/>
                <w:color w:val="000000"/>
                <w:sz w:val="20"/>
                <w:szCs w:val="20"/>
              </w:rPr>
              <w:t>46,133</w:t>
            </w:r>
          </w:p>
        </w:tc>
        <w:tc>
          <w:tcPr>
            <w:tcW w:w="851" w:type="dxa"/>
            <w:tcBorders>
              <w:top w:val="single" w:sz="4" w:space="0" w:color="auto"/>
              <w:left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b/>
                <w:color w:val="000000"/>
                <w:sz w:val="20"/>
                <w:szCs w:val="20"/>
              </w:rPr>
              <w:t>1,822</w:t>
            </w:r>
          </w:p>
        </w:tc>
        <w:tc>
          <w:tcPr>
            <w:tcW w:w="1327" w:type="dxa"/>
            <w:tcBorders>
              <w:top w:val="single" w:sz="4" w:space="0" w:color="auto"/>
              <w:left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b/>
                <w:color w:val="000000"/>
                <w:sz w:val="20"/>
                <w:szCs w:val="20"/>
              </w:rPr>
              <w:t>244</w:t>
            </w:r>
          </w:p>
        </w:tc>
        <w:tc>
          <w:tcPr>
            <w:tcW w:w="850" w:type="dxa"/>
            <w:tcBorders>
              <w:top w:val="single" w:sz="4" w:space="0" w:color="auto"/>
              <w:left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b/>
                <w:color w:val="000000"/>
                <w:sz w:val="20"/>
                <w:szCs w:val="20"/>
              </w:rPr>
              <w:t>405</w:t>
            </w:r>
          </w:p>
        </w:tc>
        <w:tc>
          <w:tcPr>
            <w:tcW w:w="1370" w:type="dxa"/>
            <w:tcBorders>
              <w:top w:val="single" w:sz="4" w:space="0" w:color="auto"/>
              <w:left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b/>
                <w:color w:val="000000"/>
                <w:sz w:val="20"/>
                <w:szCs w:val="20"/>
              </w:rPr>
              <w:t>204</w:t>
            </w:r>
          </w:p>
        </w:tc>
        <w:tc>
          <w:tcPr>
            <w:tcW w:w="851" w:type="dxa"/>
            <w:tcBorders>
              <w:top w:val="single" w:sz="4" w:space="0" w:color="auto"/>
              <w:left w:val="nil"/>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b/>
                <w:color w:val="000000"/>
                <w:sz w:val="20"/>
                <w:szCs w:val="20"/>
              </w:rPr>
              <w:t>1,467</w:t>
            </w:r>
          </w:p>
        </w:tc>
        <w:tc>
          <w:tcPr>
            <w:tcW w:w="1134" w:type="dxa"/>
            <w:tcBorders>
              <w:top w:val="single" w:sz="4" w:space="0" w:color="auto"/>
              <w:left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b/>
                <w:color w:val="000000"/>
                <w:sz w:val="20"/>
                <w:szCs w:val="20"/>
              </w:rPr>
              <w:t>1,567</w:t>
            </w:r>
          </w:p>
        </w:tc>
        <w:tc>
          <w:tcPr>
            <w:tcW w:w="1327" w:type="dxa"/>
            <w:tcBorders>
              <w:top w:val="single" w:sz="4" w:space="0" w:color="auto"/>
              <w:left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b/>
                <w:color w:val="000000"/>
                <w:sz w:val="20"/>
                <w:szCs w:val="20"/>
              </w:rPr>
              <w:t>227</w:t>
            </w:r>
          </w:p>
        </w:tc>
        <w:tc>
          <w:tcPr>
            <w:tcW w:w="992" w:type="dxa"/>
            <w:tcBorders>
              <w:top w:val="single" w:sz="4" w:space="0" w:color="auto"/>
              <w:left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b/>
                <w:color w:val="000000"/>
                <w:sz w:val="20"/>
                <w:szCs w:val="20"/>
              </w:rPr>
              <w:t>477</w:t>
            </w:r>
          </w:p>
        </w:tc>
        <w:tc>
          <w:tcPr>
            <w:tcW w:w="1370" w:type="dxa"/>
            <w:tcBorders>
              <w:top w:val="single" w:sz="4" w:space="0" w:color="auto"/>
              <w:left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b/>
                <w:color w:val="000000"/>
                <w:sz w:val="20"/>
                <w:szCs w:val="20"/>
              </w:rPr>
              <w:t>219</w:t>
            </w:r>
          </w:p>
        </w:tc>
        <w:tc>
          <w:tcPr>
            <w:tcW w:w="850" w:type="dxa"/>
            <w:tcBorders>
              <w:top w:val="single" w:sz="4" w:space="0" w:color="auto"/>
              <w:left w:val="nil"/>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color w:val="000000"/>
                <w:sz w:val="20"/>
                <w:szCs w:val="20"/>
              </w:rPr>
            </w:pPr>
            <w:r w:rsidRPr="00F1394C">
              <w:rPr>
                <w:rFonts w:ascii="Times New Roman" w:eastAsia="Times New Roman" w:hAnsi="Times New Roman" w:cs="Times New Roman"/>
                <w:b/>
                <w:color w:val="000000"/>
                <w:sz w:val="20"/>
                <w:szCs w:val="20"/>
              </w:rPr>
              <w:t>1,362</w:t>
            </w:r>
          </w:p>
        </w:tc>
      </w:tr>
      <w:tr w:rsidR="005C76B6" w:rsidRPr="007D5EDD" w:rsidTr="00AB4C0E">
        <w:trPr>
          <w:trHeight w:val="294"/>
        </w:trPr>
        <w:tc>
          <w:tcPr>
            <w:tcW w:w="2618" w:type="dxa"/>
            <w:tcBorders>
              <w:left w:val="nil"/>
              <w:bottom w:val="single" w:sz="4" w:space="0" w:color="auto"/>
              <w:right w:val="nil"/>
            </w:tcBorders>
            <w:shd w:val="clear" w:color="auto" w:fill="auto"/>
            <w:noWrap/>
            <w:vAlign w:val="center"/>
          </w:tcPr>
          <w:p w:rsidR="005C76B6" w:rsidRDefault="005C76B6" w:rsidP="00AB4C0E">
            <w:pPr>
              <w:spacing w:after="0" w:line="240" w:lineRule="auto"/>
              <w:rPr>
                <w:rFonts w:ascii="Times New Roman" w:hAnsi="Times New Roman"/>
                <w:color w:val="000000"/>
                <w:sz w:val="20"/>
                <w:szCs w:val="20"/>
              </w:rPr>
            </w:pPr>
            <w:r>
              <w:rPr>
                <w:rFonts w:ascii="Times New Roman" w:hAnsi="Times New Roman"/>
                <w:color w:val="000000"/>
                <w:sz w:val="20"/>
                <w:szCs w:val="20"/>
              </w:rPr>
              <w:t>Number of persons</w:t>
            </w:r>
          </w:p>
        </w:tc>
        <w:tc>
          <w:tcPr>
            <w:tcW w:w="1034" w:type="dxa"/>
            <w:tcBorders>
              <w:left w:val="nil"/>
              <w:bottom w:val="single" w:sz="4" w:space="0" w:color="auto"/>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7,538</w:t>
            </w:r>
          </w:p>
        </w:tc>
        <w:tc>
          <w:tcPr>
            <w:tcW w:w="851" w:type="dxa"/>
            <w:tcBorders>
              <w:left w:val="nil"/>
              <w:bottom w:val="single" w:sz="4" w:space="0" w:color="auto"/>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472</w:t>
            </w:r>
          </w:p>
        </w:tc>
        <w:tc>
          <w:tcPr>
            <w:tcW w:w="1327" w:type="dxa"/>
            <w:tcBorders>
              <w:left w:val="nil"/>
              <w:bottom w:val="single" w:sz="4" w:space="0" w:color="auto"/>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244</w:t>
            </w:r>
          </w:p>
        </w:tc>
        <w:tc>
          <w:tcPr>
            <w:tcW w:w="850" w:type="dxa"/>
            <w:tcBorders>
              <w:left w:val="nil"/>
              <w:bottom w:val="single" w:sz="4" w:space="0" w:color="auto"/>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340</w:t>
            </w:r>
          </w:p>
        </w:tc>
        <w:tc>
          <w:tcPr>
            <w:tcW w:w="1370" w:type="dxa"/>
            <w:tcBorders>
              <w:left w:val="nil"/>
              <w:bottom w:val="single" w:sz="4" w:space="0" w:color="auto"/>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204</w:t>
            </w:r>
          </w:p>
        </w:tc>
        <w:tc>
          <w:tcPr>
            <w:tcW w:w="851" w:type="dxa"/>
            <w:tcBorders>
              <w:left w:val="nil"/>
              <w:bottom w:val="single" w:sz="4" w:space="0" w:color="auto"/>
              <w:right w:val="nil"/>
            </w:tcBorders>
            <w:shd w:val="clear" w:color="auto" w:fill="auto"/>
            <w:noWrap/>
            <w:vAlign w:val="bottom"/>
          </w:tcPr>
          <w:p w:rsidR="005C76B6" w:rsidRPr="00F1394C" w:rsidRDefault="005C76B6" w:rsidP="00AB4C0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315</w:t>
            </w:r>
          </w:p>
        </w:tc>
        <w:tc>
          <w:tcPr>
            <w:tcW w:w="1134" w:type="dxa"/>
            <w:tcBorders>
              <w:left w:val="nil"/>
              <w:bottom w:val="single" w:sz="4" w:space="0" w:color="auto"/>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400</w:t>
            </w:r>
          </w:p>
        </w:tc>
        <w:tc>
          <w:tcPr>
            <w:tcW w:w="1327" w:type="dxa"/>
            <w:tcBorders>
              <w:left w:val="nil"/>
              <w:bottom w:val="single" w:sz="4" w:space="0" w:color="auto"/>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227</w:t>
            </w:r>
          </w:p>
        </w:tc>
        <w:tc>
          <w:tcPr>
            <w:tcW w:w="992" w:type="dxa"/>
            <w:tcBorders>
              <w:left w:val="nil"/>
              <w:bottom w:val="single" w:sz="4" w:space="0" w:color="auto"/>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336</w:t>
            </w:r>
          </w:p>
        </w:tc>
        <w:tc>
          <w:tcPr>
            <w:tcW w:w="1370" w:type="dxa"/>
            <w:tcBorders>
              <w:left w:val="nil"/>
              <w:bottom w:val="single" w:sz="4" w:space="0" w:color="auto"/>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219</w:t>
            </w:r>
          </w:p>
        </w:tc>
        <w:tc>
          <w:tcPr>
            <w:tcW w:w="850" w:type="dxa"/>
            <w:tcBorders>
              <w:left w:val="nil"/>
              <w:bottom w:val="single" w:sz="4" w:space="0" w:color="auto"/>
              <w:right w:val="nil"/>
            </w:tcBorders>
            <w:vAlign w:val="bottom"/>
          </w:tcPr>
          <w:p w:rsidR="005C76B6" w:rsidRPr="00F1394C" w:rsidRDefault="005C76B6" w:rsidP="00AB4C0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275</w:t>
            </w:r>
          </w:p>
        </w:tc>
      </w:tr>
      <w:tr w:rsidR="005C76B6" w:rsidRPr="007D5EDD" w:rsidTr="00AB4C0E">
        <w:trPr>
          <w:trHeight w:val="294"/>
        </w:trPr>
        <w:tc>
          <w:tcPr>
            <w:tcW w:w="14574" w:type="dxa"/>
            <w:gridSpan w:val="12"/>
            <w:tcBorders>
              <w:top w:val="single" w:sz="4" w:space="0" w:color="auto"/>
              <w:left w:val="nil"/>
              <w:right w:val="nil"/>
            </w:tcBorders>
            <w:shd w:val="clear" w:color="auto" w:fill="auto"/>
            <w:noWrap/>
            <w:vAlign w:val="center"/>
          </w:tcPr>
          <w:p w:rsidR="005C76B6" w:rsidRPr="00DF6F1C" w:rsidRDefault="005C76B6" w:rsidP="00AB4C0E">
            <w:pPr>
              <w:spacing w:after="0" w:line="240" w:lineRule="auto"/>
              <w:jc w:val="both"/>
              <w:rPr>
                <w:rFonts w:ascii="Times New Roman" w:hAnsi="Times New Roman" w:cs="Times New Roman"/>
                <w:sz w:val="18"/>
                <w:szCs w:val="18"/>
              </w:rPr>
            </w:pPr>
          </w:p>
          <w:p w:rsidR="005C76B6" w:rsidRPr="00DF6F1C" w:rsidRDefault="005C76B6" w:rsidP="00AB4C0E">
            <w:pPr>
              <w:spacing w:after="0" w:line="240" w:lineRule="auto"/>
              <w:jc w:val="both"/>
              <w:rPr>
                <w:rFonts w:ascii="Times New Roman" w:hAnsi="Times New Roman" w:cs="Times New Roman"/>
                <w:sz w:val="18"/>
                <w:szCs w:val="18"/>
              </w:rPr>
            </w:pPr>
            <w:r w:rsidRPr="00DF6F1C">
              <w:rPr>
                <w:rFonts w:ascii="Times New Roman" w:hAnsi="Times New Roman" w:cs="Times New Roman"/>
                <w:sz w:val="18"/>
                <w:szCs w:val="18"/>
              </w:rPr>
              <w:t xml:space="preserve">Source: BHPS 1991-2008 and authors’ calculations. </w:t>
            </w:r>
          </w:p>
          <w:p w:rsidR="005C76B6" w:rsidRPr="00DF6F1C" w:rsidRDefault="005C76B6" w:rsidP="00AB4C0E">
            <w:pPr>
              <w:spacing w:after="0" w:line="240" w:lineRule="auto"/>
              <w:jc w:val="both"/>
              <w:rPr>
                <w:rFonts w:ascii="Times New Roman" w:hAnsi="Times New Roman" w:cs="Times New Roman"/>
                <w:sz w:val="18"/>
                <w:szCs w:val="18"/>
              </w:rPr>
            </w:pPr>
            <w:r w:rsidRPr="00DF6F1C">
              <w:rPr>
                <w:rFonts w:ascii="Times New Roman" w:hAnsi="Times New Roman" w:cs="Times New Roman"/>
                <w:sz w:val="18"/>
                <w:szCs w:val="18"/>
              </w:rPr>
              <w:t xml:space="preserve">Note: Number of observations and the sample means are calculated based on the sample for the psychological distress model. </w:t>
            </w:r>
          </w:p>
        </w:tc>
      </w:tr>
    </w:tbl>
    <w:p w:rsidR="005C76B6" w:rsidRDefault="005C76B6" w:rsidP="005C76B6">
      <w:pPr>
        <w:rPr>
          <w:rFonts w:ascii="Times New Roman" w:hAnsi="Times New Roman" w:cs="Times New Roman"/>
          <w:b/>
          <w:color w:val="000000" w:themeColor="text1"/>
        </w:rPr>
      </w:pPr>
      <w:r>
        <w:rPr>
          <w:rFonts w:ascii="Times New Roman" w:hAnsi="Times New Roman" w:cs="Times New Roman"/>
          <w:b/>
          <w:color w:val="000000" w:themeColor="text1"/>
        </w:rPr>
        <w:br w:type="page"/>
      </w:r>
    </w:p>
    <w:p w:rsidR="005C76B6" w:rsidRPr="00CD2F28" w:rsidRDefault="005C76B6" w:rsidP="005C76B6">
      <w:pPr>
        <w:rPr>
          <w:rFonts w:ascii="Times New Roman" w:hAnsi="Times New Roman" w:cs="Times New Roman"/>
          <w:b/>
          <w:color w:val="000000" w:themeColor="text1"/>
        </w:rPr>
      </w:pPr>
      <w:r w:rsidRPr="00CD2F28">
        <w:rPr>
          <w:rFonts w:ascii="Times New Roman" w:hAnsi="Times New Roman" w:cs="Times New Roman"/>
          <w:b/>
          <w:color w:val="000000" w:themeColor="text1"/>
        </w:rPr>
        <w:lastRenderedPageBreak/>
        <w:t>Table</w:t>
      </w:r>
      <w:r>
        <w:rPr>
          <w:rFonts w:ascii="Times New Roman" w:hAnsi="Times New Roman" w:cs="Times New Roman"/>
          <w:b/>
          <w:color w:val="000000" w:themeColor="text1"/>
        </w:rPr>
        <w:t xml:space="preserve"> 2</w:t>
      </w:r>
      <w:r w:rsidRPr="00CD2F28">
        <w:rPr>
          <w:rFonts w:ascii="Times New Roman" w:hAnsi="Times New Roman" w:cs="Times New Roman"/>
          <w:b/>
          <w:color w:val="000000" w:themeColor="text1"/>
        </w:rPr>
        <w:t xml:space="preserve">: Ordered and binary logistic regressions, where temporary work = </w:t>
      </w:r>
      <w:r w:rsidRPr="00CD2F28">
        <w:rPr>
          <w:rFonts w:ascii="Times New Roman" w:eastAsia="Times New Roman" w:hAnsi="Times New Roman" w:cs="Times New Roman"/>
          <w:b/>
          <w:iCs/>
          <w:color w:val="000000" w:themeColor="text1"/>
        </w:rPr>
        <w:t>Seasonal/Agency Temping/Casual</w:t>
      </w:r>
    </w:p>
    <w:tbl>
      <w:tblPr>
        <w:tblpPr w:leftFromText="180" w:rightFromText="180" w:vertAnchor="text" w:tblpX="-318" w:tblpY="1"/>
        <w:tblOverlap w:val="never"/>
        <w:tblW w:w="5249" w:type="pct"/>
        <w:tblLayout w:type="fixed"/>
        <w:tblLook w:val="00A0" w:firstRow="1" w:lastRow="0" w:firstColumn="1" w:lastColumn="0" w:noHBand="0" w:noVBand="0"/>
      </w:tblPr>
      <w:tblGrid>
        <w:gridCol w:w="4673"/>
        <w:gridCol w:w="2696"/>
        <w:gridCol w:w="2553"/>
        <w:gridCol w:w="2268"/>
        <w:gridCol w:w="2690"/>
      </w:tblGrid>
      <w:tr w:rsidR="005C76B6" w:rsidRPr="00CD2F28" w:rsidTr="00AB4C0E">
        <w:trPr>
          <w:trHeight w:val="261"/>
        </w:trPr>
        <w:tc>
          <w:tcPr>
            <w:tcW w:w="1570" w:type="pct"/>
            <w:tcBorders>
              <w:top w:val="single" w:sz="4" w:space="0" w:color="auto"/>
              <w:bottom w:val="single" w:sz="4" w:space="0" w:color="auto"/>
            </w:tcBorders>
            <w:noWrap/>
            <w:hideMark/>
          </w:tcPr>
          <w:p w:rsidR="005C76B6" w:rsidRPr="00CD2F28" w:rsidRDefault="005C76B6" w:rsidP="00AB4C0E">
            <w:pPr>
              <w:spacing w:after="0" w:line="240" w:lineRule="auto"/>
              <w:rPr>
                <w:rFonts w:ascii="Times New Roman" w:hAnsi="Times New Roman" w:cs="Times New Roman"/>
                <w:b/>
                <w:color w:val="000000" w:themeColor="text1"/>
              </w:rPr>
            </w:pPr>
            <w:r w:rsidRPr="00CD2F28">
              <w:rPr>
                <w:rFonts w:ascii="Times New Roman" w:hAnsi="Times New Roman" w:cs="Times New Roman"/>
                <w:b/>
                <w:color w:val="000000" w:themeColor="text1"/>
              </w:rPr>
              <w:t>Dependent Variable</w:t>
            </w:r>
          </w:p>
        </w:tc>
        <w:tc>
          <w:tcPr>
            <w:tcW w:w="906" w:type="pct"/>
            <w:tcBorders>
              <w:top w:val="single" w:sz="4" w:space="0" w:color="auto"/>
              <w:bottom w:val="single" w:sz="4" w:space="0" w:color="auto"/>
            </w:tcBorders>
            <w:hideMark/>
          </w:tcPr>
          <w:p w:rsidR="005C76B6" w:rsidRPr="00CD2F28" w:rsidRDefault="005C76B6" w:rsidP="00AB4C0E">
            <w:pPr>
              <w:spacing w:after="0" w:line="240" w:lineRule="auto"/>
              <w:rPr>
                <w:rFonts w:ascii="Times New Roman" w:eastAsia="Times New Roman" w:hAnsi="Times New Roman" w:cs="Times New Roman"/>
                <w:b/>
                <w:color w:val="000000" w:themeColor="text1"/>
              </w:rPr>
            </w:pPr>
            <w:r w:rsidRPr="00CD2F28">
              <w:rPr>
                <w:rFonts w:ascii="Times New Roman" w:hAnsi="Times New Roman" w:cs="Times New Roman"/>
                <w:b/>
                <w:bCs/>
                <w:color w:val="000000" w:themeColor="text1"/>
              </w:rPr>
              <w:t>Psychological distress</w:t>
            </w:r>
          </w:p>
        </w:tc>
        <w:tc>
          <w:tcPr>
            <w:tcW w:w="858" w:type="pct"/>
            <w:tcBorders>
              <w:top w:val="single" w:sz="4" w:space="0" w:color="auto"/>
              <w:bottom w:val="single" w:sz="4" w:space="0" w:color="auto"/>
            </w:tcBorders>
            <w:hideMark/>
          </w:tcPr>
          <w:p w:rsidR="005C76B6" w:rsidRPr="00CD2F28" w:rsidRDefault="005C76B6" w:rsidP="00AB4C0E">
            <w:pPr>
              <w:spacing w:after="0" w:line="240" w:lineRule="auto"/>
              <w:rPr>
                <w:rFonts w:ascii="Times New Roman" w:eastAsia="Times New Roman" w:hAnsi="Times New Roman" w:cs="Times New Roman"/>
                <w:b/>
                <w:color w:val="000000" w:themeColor="text1"/>
              </w:rPr>
            </w:pPr>
            <w:r w:rsidRPr="00CD2F28">
              <w:rPr>
                <w:rFonts w:ascii="Times New Roman" w:hAnsi="Times New Roman" w:cs="Times New Roman"/>
                <w:b/>
                <w:bCs/>
                <w:color w:val="000000" w:themeColor="text1"/>
              </w:rPr>
              <w:t xml:space="preserve">Psychological </w:t>
            </w:r>
            <w:r w:rsidRPr="00CD2F28">
              <w:rPr>
                <w:rFonts w:ascii="Times New Roman" w:eastAsia="Times New Roman" w:hAnsi="Times New Roman" w:cs="Times New Roman"/>
                <w:b/>
                <w:color w:val="000000" w:themeColor="text1"/>
              </w:rPr>
              <w:t>anxiety</w:t>
            </w:r>
          </w:p>
        </w:tc>
        <w:tc>
          <w:tcPr>
            <w:tcW w:w="762" w:type="pct"/>
            <w:tcBorders>
              <w:top w:val="single" w:sz="4" w:space="0" w:color="auto"/>
              <w:bottom w:val="single" w:sz="4" w:space="0" w:color="auto"/>
            </w:tcBorders>
          </w:tcPr>
          <w:p w:rsidR="005C76B6" w:rsidRPr="00CD2F28" w:rsidRDefault="005C76B6" w:rsidP="00AB4C0E">
            <w:pPr>
              <w:spacing w:after="0" w:line="240" w:lineRule="auto"/>
              <w:rPr>
                <w:rFonts w:ascii="Times New Roman" w:eastAsia="Times New Roman" w:hAnsi="Times New Roman" w:cs="Times New Roman"/>
                <w:b/>
                <w:color w:val="000000" w:themeColor="text1"/>
              </w:rPr>
            </w:pPr>
            <w:r w:rsidRPr="00CD2F28">
              <w:rPr>
                <w:rFonts w:ascii="Times New Roman" w:eastAsia="Times New Roman" w:hAnsi="Times New Roman" w:cs="Times New Roman"/>
                <w:b/>
                <w:color w:val="000000" w:themeColor="text1"/>
              </w:rPr>
              <w:t>Life dissatisfaction</w:t>
            </w:r>
          </w:p>
        </w:tc>
        <w:tc>
          <w:tcPr>
            <w:tcW w:w="904" w:type="pct"/>
            <w:tcBorders>
              <w:top w:val="single" w:sz="4" w:space="0" w:color="auto"/>
              <w:bottom w:val="single" w:sz="4" w:space="0" w:color="auto"/>
            </w:tcBorders>
          </w:tcPr>
          <w:p w:rsidR="005C76B6" w:rsidRPr="00CD2F28" w:rsidRDefault="005C76B6" w:rsidP="00AB4C0E">
            <w:pPr>
              <w:spacing w:after="0" w:line="240" w:lineRule="auto"/>
              <w:rPr>
                <w:rFonts w:ascii="Times New Roman" w:eastAsia="Times New Roman" w:hAnsi="Times New Roman" w:cs="Times New Roman"/>
                <w:b/>
                <w:color w:val="000000" w:themeColor="text1"/>
              </w:rPr>
            </w:pPr>
            <w:r w:rsidRPr="00CD2F28">
              <w:rPr>
                <w:rFonts w:ascii="Times New Roman" w:eastAsia="Times New Roman" w:hAnsi="Times New Roman" w:cs="Times New Roman"/>
                <w:b/>
                <w:color w:val="000000" w:themeColor="text1"/>
              </w:rPr>
              <w:t>Poor general health</w:t>
            </w:r>
          </w:p>
        </w:tc>
      </w:tr>
      <w:tr w:rsidR="005C76B6" w:rsidRPr="00CD2F28" w:rsidTr="00AB4C0E">
        <w:trPr>
          <w:trHeight w:val="261"/>
        </w:trPr>
        <w:tc>
          <w:tcPr>
            <w:tcW w:w="1570" w:type="pct"/>
            <w:tcBorders>
              <w:top w:val="single" w:sz="4" w:space="0" w:color="auto"/>
              <w:bottom w:val="single" w:sz="4" w:space="0" w:color="auto"/>
            </w:tcBorders>
            <w:noWrap/>
            <w:vAlign w:val="bottom"/>
          </w:tcPr>
          <w:p w:rsidR="005C76B6" w:rsidRPr="00CD2F28" w:rsidRDefault="005C76B6" w:rsidP="00AB4C0E">
            <w:pPr>
              <w:spacing w:after="0" w:line="240" w:lineRule="auto"/>
              <w:rPr>
                <w:rFonts w:ascii="Times New Roman" w:eastAsia="Times New Roman" w:hAnsi="Times New Roman" w:cs="Times New Roman"/>
                <w:b/>
                <w:color w:val="000000" w:themeColor="text1"/>
              </w:rPr>
            </w:pPr>
            <w:r w:rsidRPr="00CD2F28">
              <w:rPr>
                <w:rFonts w:ascii="Times New Roman" w:hAnsi="Times New Roman" w:cs="Times New Roman"/>
                <w:b/>
                <w:color w:val="000000" w:themeColor="text1"/>
              </w:rPr>
              <w:t>Variable</w:t>
            </w:r>
          </w:p>
        </w:tc>
        <w:tc>
          <w:tcPr>
            <w:tcW w:w="3430" w:type="pct"/>
            <w:gridSpan w:val="4"/>
            <w:tcBorders>
              <w:top w:val="single" w:sz="4" w:space="0" w:color="auto"/>
              <w:bottom w:val="single" w:sz="4" w:space="0" w:color="auto"/>
            </w:tcBorders>
            <w:vAlign w:val="bottom"/>
          </w:tcPr>
          <w:p w:rsidR="005C76B6" w:rsidRPr="00CD2F28" w:rsidRDefault="005C76B6" w:rsidP="00AB4C0E">
            <w:pPr>
              <w:spacing w:after="0" w:line="240" w:lineRule="auto"/>
              <w:jc w:val="center"/>
              <w:rPr>
                <w:rFonts w:ascii="Times New Roman" w:hAnsi="Times New Roman" w:cs="Times New Roman"/>
                <w:b/>
                <w:color w:val="000000" w:themeColor="text1"/>
              </w:rPr>
            </w:pPr>
            <w:r w:rsidRPr="00CD2F28">
              <w:rPr>
                <w:rFonts w:ascii="Times New Roman" w:hAnsi="Times New Roman" w:cs="Times New Roman"/>
                <w:b/>
                <w:color w:val="000000" w:themeColor="text1"/>
              </w:rPr>
              <w:t>Coefficients</w:t>
            </w:r>
          </w:p>
        </w:tc>
      </w:tr>
      <w:tr w:rsidR="005C76B6" w:rsidRPr="006D4B2A" w:rsidTr="00AB4C0E">
        <w:trPr>
          <w:trHeight w:val="261"/>
        </w:trPr>
        <w:tc>
          <w:tcPr>
            <w:tcW w:w="1570" w:type="pct"/>
            <w:tcBorders>
              <w:top w:val="single" w:sz="4" w:space="0" w:color="auto"/>
            </w:tcBorders>
            <w:noWrap/>
            <w:vAlign w:val="bottom"/>
          </w:tcPr>
          <w:p w:rsidR="005C76B6" w:rsidRPr="00CD2F28" w:rsidRDefault="005C76B6" w:rsidP="00AB4C0E">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Futures</w:t>
            </w:r>
          </w:p>
        </w:tc>
        <w:tc>
          <w:tcPr>
            <w:tcW w:w="906"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0.206***</w:t>
            </w:r>
          </w:p>
        </w:tc>
        <w:tc>
          <w:tcPr>
            <w:tcW w:w="858"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0.231</w:t>
            </w: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0.228*</w:t>
            </w:r>
          </w:p>
        </w:tc>
        <w:tc>
          <w:tcPr>
            <w:tcW w:w="904"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0.138*</w:t>
            </w: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Switchers-In</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0.330**</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0.567**</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0.389**</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0.221*</w:t>
            </w: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Temps</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0.406***</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0.072</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0.314**</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0.020</w:t>
            </w: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Switchers-Out</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0.040</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-0.419</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0.259*</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0.015</w:t>
            </w:r>
          </w:p>
        </w:tc>
      </w:tr>
      <w:tr w:rsidR="005C76B6" w:rsidRPr="006D4B2A" w:rsidTr="00AB4C0E">
        <w:trPr>
          <w:trHeight w:val="261"/>
        </w:trPr>
        <w:tc>
          <w:tcPr>
            <w:tcW w:w="1570" w:type="pct"/>
            <w:tcBorders>
              <w:bottom w:val="single" w:sz="4" w:space="0" w:color="auto"/>
            </w:tcBorders>
            <w:noWrap/>
            <w:vAlign w:val="bottom"/>
          </w:tcPr>
          <w:p w:rsidR="005C76B6" w:rsidRPr="00CD2F28" w:rsidRDefault="005C76B6" w:rsidP="00AB4C0E">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Pasts</w:t>
            </w:r>
          </w:p>
        </w:tc>
        <w:tc>
          <w:tcPr>
            <w:tcW w:w="906"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0.055</w:t>
            </w:r>
          </w:p>
        </w:tc>
        <w:tc>
          <w:tcPr>
            <w:tcW w:w="858"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0.064</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0.149</w:t>
            </w:r>
          </w:p>
        </w:tc>
        <w:tc>
          <w:tcPr>
            <w:tcW w:w="904"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0.151*</w:t>
            </w:r>
          </w:p>
        </w:tc>
      </w:tr>
      <w:tr w:rsidR="005C76B6" w:rsidRPr="006D4B2A" w:rsidTr="00AB4C0E">
        <w:trPr>
          <w:trHeight w:val="261"/>
        </w:trPr>
        <w:tc>
          <w:tcPr>
            <w:tcW w:w="1570" w:type="pct"/>
            <w:tcBorders>
              <w:top w:val="single" w:sz="4" w:space="0" w:color="auto"/>
            </w:tcBorders>
            <w:noWrap/>
            <w:vAlign w:val="bottom"/>
            <w:hideMark/>
          </w:tcPr>
          <w:p w:rsidR="005C76B6" w:rsidRPr="00CD2F28" w:rsidRDefault="005C76B6" w:rsidP="00AB4C0E">
            <w:pPr>
              <w:spacing w:after="0" w:line="240" w:lineRule="auto"/>
              <w:rPr>
                <w:rFonts w:ascii="Times New Roman" w:eastAsia="Times New Roman" w:hAnsi="Times New Roman" w:cs="Times New Roman"/>
                <w:b/>
                <w:i/>
                <w:color w:val="000000" w:themeColor="text1"/>
                <w:sz w:val="20"/>
                <w:szCs w:val="20"/>
              </w:rPr>
            </w:pPr>
            <w:r w:rsidRPr="00CD2F28">
              <w:rPr>
                <w:rFonts w:ascii="Times New Roman" w:eastAsia="Times New Roman" w:hAnsi="Times New Roman" w:cs="Times New Roman"/>
                <w:b/>
                <w:i/>
                <w:color w:val="000000" w:themeColor="text1"/>
                <w:sz w:val="20"/>
                <w:szCs w:val="20"/>
              </w:rPr>
              <w:t>Smoking Behaviour</w:t>
            </w:r>
          </w:p>
        </w:tc>
        <w:tc>
          <w:tcPr>
            <w:tcW w:w="906" w:type="pct"/>
            <w:tcBorders>
              <w:top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858" w:type="pct"/>
            <w:tcBorders>
              <w:top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tcBorders>
              <w:bottom w:val="single" w:sz="4" w:space="0" w:color="auto"/>
            </w:tcBorders>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eastAsia="Times New Roman" w:hAnsi="Times New Roman" w:cs="Times New Roman"/>
                <w:color w:val="000000" w:themeColor="text1"/>
                <w:sz w:val="20"/>
                <w:szCs w:val="20"/>
              </w:rPr>
              <w:t>Number of Cigarettes per day</w:t>
            </w:r>
          </w:p>
        </w:tc>
        <w:tc>
          <w:tcPr>
            <w:tcW w:w="906" w:type="pct"/>
            <w:tcBorders>
              <w:bottom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0.009***</w:t>
            </w:r>
          </w:p>
        </w:tc>
        <w:tc>
          <w:tcPr>
            <w:tcW w:w="858"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0.027***</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0.015***</w:t>
            </w:r>
          </w:p>
        </w:tc>
        <w:tc>
          <w:tcPr>
            <w:tcW w:w="904" w:type="pct"/>
            <w:tcBorders>
              <w:bottom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0.020***</w:t>
            </w:r>
          </w:p>
        </w:tc>
      </w:tr>
      <w:tr w:rsidR="005C76B6" w:rsidRPr="006D4B2A" w:rsidTr="00AB4C0E">
        <w:trPr>
          <w:trHeight w:val="261"/>
        </w:trPr>
        <w:tc>
          <w:tcPr>
            <w:tcW w:w="1570" w:type="pct"/>
            <w:tcBorders>
              <w:top w:val="single" w:sz="4" w:space="0" w:color="auto"/>
            </w:tcBorders>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b/>
                <w:i/>
                <w:color w:val="000000" w:themeColor="text1"/>
                <w:sz w:val="20"/>
                <w:szCs w:val="20"/>
              </w:rPr>
              <w:t>Demographics</w:t>
            </w:r>
          </w:p>
        </w:tc>
        <w:tc>
          <w:tcPr>
            <w:tcW w:w="906" w:type="pct"/>
            <w:tcBorders>
              <w:top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858"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Age</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-0.008***</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0.008*</w:t>
            </w: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0.009***</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0.007***</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Female</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0.351***</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0.736***</w:t>
            </w: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-0.004</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0.128***</w:t>
            </w:r>
          </w:p>
        </w:tc>
      </w:tr>
      <w:tr w:rsidR="005C76B6" w:rsidRPr="006D4B2A" w:rsidTr="00AB4C0E">
        <w:trPr>
          <w:trHeight w:val="261"/>
        </w:trPr>
        <w:tc>
          <w:tcPr>
            <w:tcW w:w="2476" w:type="pct"/>
            <w:gridSpan w:val="2"/>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b/>
                <w:i/>
                <w:color w:val="000000" w:themeColor="text1"/>
                <w:sz w:val="20"/>
                <w:szCs w:val="20"/>
              </w:rPr>
              <w:t>Marital Status (Reference: Never married)</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Married or cohabitating</w:t>
            </w:r>
          </w:p>
        </w:tc>
        <w:tc>
          <w:tcPr>
            <w:tcW w:w="906"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0.013</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-0.069</w:t>
            </w: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-0.504***</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0.041</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Widowed/divorced/separated</w:t>
            </w:r>
          </w:p>
        </w:tc>
        <w:tc>
          <w:tcPr>
            <w:tcW w:w="906"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0.332***</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0.459***</w:t>
            </w: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0.307***</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0.044</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b/>
                <w:i/>
                <w:color w:val="000000" w:themeColor="text1"/>
                <w:sz w:val="20"/>
                <w:szCs w:val="20"/>
              </w:rPr>
            </w:pPr>
            <w:r w:rsidRPr="00CD2F28">
              <w:rPr>
                <w:rFonts w:ascii="Times New Roman" w:hAnsi="Times New Roman" w:cs="Times New Roman"/>
                <w:b/>
                <w:i/>
                <w:color w:val="000000" w:themeColor="text1"/>
                <w:sz w:val="20"/>
                <w:szCs w:val="20"/>
              </w:rPr>
              <w:t>Household Structure</w:t>
            </w:r>
          </w:p>
        </w:tc>
        <w:tc>
          <w:tcPr>
            <w:tcW w:w="906"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p>
        </w:tc>
        <w:tc>
          <w:tcPr>
            <w:tcW w:w="904" w:type="pct"/>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p>
        </w:tc>
      </w:tr>
      <w:tr w:rsidR="005C76B6" w:rsidRPr="006D4B2A" w:rsidTr="00AB4C0E">
        <w:trPr>
          <w:trHeight w:val="261"/>
        </w:trPr>
        <w:tc>
          <w:tcPr>
            <w:tcW w:w="1570" w:type="pct"/>
            <w:tcBorders>
              <w:bottom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No. of Dependent Children</w:t>
            </w:r>
          </w:p>
        </w:tc>
        <w:tc>
          <w:tcPr>
            <w:tcW w:w="906" w:type="pct"/>
            <w:tcBorders>
              <w:bottom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0.034**</w:t>
            </w:r>
          </w:p>
        </w:tc>
        <w:tc>
          <w:tcPr>
            <w:tcW w:w="858"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0.021</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0.119***</w:t>
            </w:r>
          </w:p>
        </w:tc>
        <w:tc>
          <w:tcPr>
            <w:tcW w:w="904" w:type="pct"/>
            <w:tcBorders>
              <w:bottom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-0.041**</w:t>
            </w:r>
          </w:p>
        </w:tc>
      </w:tr>
      <w:tr w:rsidR="005C76B6" w:rsidRPr="006D4B2A" w:rsidTr="00AB4C0E">
        <w:trPr>
          <w:trHeight w:val="261"/>
        </w:trPr>
        <w:tc>
          <w:tcPr>
            <w:tcW w:w="2476" w:type="pct"/>
            <w:gridSpan w:val="2"/>
            <w:tcBorders>
              <w:top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b/>
                <w:i/>
                <w:color w:val="000000" w:themeColor="text1"/>
                <w:sz w:val="20"/>
                <w:szCs w:val="20"/>
              </w:rPr>
              <w:t>Educational Attainment (Reference: No Qualifications)</w:t>
            </w:r>
          </w:p>
        </w:tc>
        <w:tc>
          <w:tcPr>
            <w:tcW w:w="858" w:type="pct"/>
            <w:tcBorders>
              <w:top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Degree</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0.178**</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0.031</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0.256**</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-0.242***</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Further education</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0.073</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0.043</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0.237***</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-0.144**</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A-level</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0.029</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-0.193</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0.292***</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-0.157**</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O-levels/GCSEs</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-0.043</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-0.132</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0.198**</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-0.180***</w:t>
            </w:r>
          </w:p>
        </w:tc>
      </w:tr>
      <w:tr w:rsidR="005C76B6" w:rsidRPr="006D4B2A" w:rsidTr="00AB4C0E">
        <w:trPr>
          <w:trHeight w:val="261"/>
        </w:trPr>
        <w:tc>
          <w:tcPr>
            <w:tcW w:w="1570" w:type="pct"/>
            <w:tcBorders>
              <w:bottom w:val="single" w:sz="4" w:space="0" w:color="auto"/>
            </w:tcBorders>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Other qualifications</w:t>
            </w:r>
          </w:p>
        </w:tc>
        <w:tc>
          <w:tcPr>
            <w:tcW w:w="906"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-0.074</w:t>
            </w:r>
          </w:p>
        </w:tc>
        <w:tc>
          <w:tcPr>
            <w:tcW w:w="858"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-0.250</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-0.066</w:t>
            </w:r>
          </w:p>
        </w:tc>
        <w:tc>
          <w:tcPr>
            <w:tcW w:w="904"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-0.134*</w:t>
            </w:r>
          </w:p>
        </w:tc>
      </w:tr>
      <w:tr w:rsidR="005C76B6" w:rsidRPr="006D4B2A" w:rsidTr="00AB4C0E">
        <w:trPr>
          <w:trHeight w:val="261"/>
        </w:trPr>
        <w:tc>
          <w:tcPr>
            <w:tcW w:w="2476" w:type="pct"/>
            <w:gridSpan w:val="2"/>
            <w:tcBorders>
              <w:top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b/>
                <w:i/>
                <w:color w:val="000000" w:themeColor="text1"/>
                <w:sz w:val="20"/>
                <w:szCs w:val="20"/>
              </w:rPr>
              <w:t>Housing Tenure (Reference: Social housing)</w:t>
            </w:r>
          </w:p>
        </w:tc>
        <w:tc>
          <w:tcPr>
            <w:tcW w:w="858" w:type="pct"/>
            <w:tcBorders>
              <w:top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Outright owner</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-0.110*</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0.040</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-0.309***</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-0.196***</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Own with mortgage</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-0.067</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-0.006</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-0.172**</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-0.229***</w:t>
            </w:r>
          </w:p>
        </w:tc>
      </w:tr>
      <w:tr w:rsidR="005C76B6" w:rsidRPr="006D4B2A" w:rsidTr="00AB4C0E">
        <w:trPr>
          <w:trHeight w:val="261"/>
        </w:trPr>
        <w:tc>
          <w:tcPr>
            <w:tcW w:w="1570" w:type="pct"/>
            <w:tcBorders>
              <w:bottom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Private renter</w:t>
            </w:r>
          </w:p>
        </w:tc>
        <w:tc>
          <w:tcPr>
            <w:tcW w:w="906"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0.044</w:t>
            </w:r>
          </w:p>
        </w:tc>
        <w:tc>
          <w:tcPr>
            <w:tcW w:w="858"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0.249*</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-0.024</w:t>
            </w:r>
          </w:p>
        </w:tc>
        <w:tc>
          <w:tcPr>
            <w:tcW w:w="904"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-0.075</w:t>
            </w:r>
          </w:p>
        </w:tc>
      </w:tr>
      <w:tr w:rsidR="005C76B6" w:rsidRPr="006D4B2A" w:rsidTr="00AB4C0E">
        <w:trPr>
          <w:trHeight w:val="261"/>
        </w:trPr>
        <w:tc>
          <w:tcPr>
            <w:tcW w:w="2476" w:type="pct"/>
            <w:gridSpan w:val="2"/>
            <w:tcBorders>
              <w:top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b/>
                <w:i/>
                <w:color w:val="000000" w:themeColor="text1"/>
                <w:sz w:val="20"/>
                <w:szCs w:val="20"/>
              </w:rPr>
              <w:t>Job</w:t>
            </w:r>
            <w:r w:rsidRPr="00CD2F28">
              <w:rPr>
                <w:rFonts w:ascii="Times New Roman" w:hAnsi="Times New Roman" w:cs="Times New Roman"/>
                <w:b/>
                <w:i/>
                <w:color w:val="000000" w:themeColor="text1"/>
                <w:sz w:val="20"/>
                <w:szCs w:val="20"/>
              </w:rPr>
              <w:t xml:space="preserve"> Characteristics</w:t>
            </w:r>
          </w:p>
        </w:tc>
        <w:tc>
          <w:tcPr>
            <w:tcW w:w="858" w:type="pct"/>
            <w:tcBorders>
              <w:top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Union Covered, Member</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0.072*</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0.154</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0.142***</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0.099**</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Union Covered, Not Member</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-0.062</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-0.085</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0.023</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0.020</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Annual Labour Income</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-0.016</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-0.066</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-0.032</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-0.096***</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Hours Worked per Week</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0.005***</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-0.001</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0.008***</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0.001</w:t>
            </w:r>
          </w:p>
        </w:tc>
      </w:tr>
      <w:tr w:rsidR="005C76B6" w:rsidRPr="006D4B2A" w:rsidTr="00AB4C0E">
        <w:trPr>
          <w:trHeight w:val="150"/>
        </w:trPr>
        <w:tc>
          <w:tcPr>
            <w:tcW w:w="1570" w:type="pct"/>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lastRenderedPageBreak/>
              <w:t>Manager / supervisor</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0.074**</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-0.150*</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0.020</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-0.060*</w:t>
            </w: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Holding a second job</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0.019</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-0.152</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0.069</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-0.097**</w:t>
            </w: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Promotion opportunities available</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-0.124***</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-0.238***</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-0.106***</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-0.103***</w:t>
            </w: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Pay includes bonus / profit share</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0.023</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-0.031</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-0.015</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-0.050*</w:t>
            </w: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Employer provided pension available</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0.038</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0.004</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0.021</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-0.027</w:t>
            </w: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Pay includes annual rises</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-0.121***</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-0.051</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-0.178***</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-0.033</w:t>
            </w: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Shift worker</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-0.056</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-0.345***</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-0.009</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-0.143**</w:t>
            </w:r>
          </w:p>
        </w:tc>
      </w:tr>
      <w:tr w:rsidR="005C76B6" w:rsidRPr="006D4B2A" w:rsidTr="00AB4C0E">
        <w:trPr>
          <w:trHeight w:val="261"/>
        </w:trPr>
        <w:tc>
          <w:tcPr>
            <w:tcW w:w="3334" w:type="pct"/>
            <w:gridSpan w:val="3"/>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b/>
                <w:i/>
                <w:color w:val="000000" w:themeColor="text1"/>
                <w:sz w:val="20"/>
                <w:szCs w:val="20"/>
              </w:rPr>
              <w:t>Flexibility in job location (Reference: work at employers’ premises)</w:t>
            </w: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Work from home</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0.159</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0.148</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-0.214*</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-0.110</w:t>
            </w: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Other work location</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-0.007</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-0.194</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-0.073</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-0.054</w:t>
            </w:r>
          </w:p>
        </w:tc>
      </w:tr>
      <w:tr w:rsidR="005C76B6" w:rsidRPr="006D4B2A" w:rsidTr="00AB4C0E">
        <w:trPr>
          <w:trHeight w:val="261"/>
        </w:trPr>
        <w:tc>
          <w:tcPr>
            <w:tcW w:w="1570" w:type="pct"/>
            <w:tcBorders>
              <w:bottom w:val="single" w:sz="4" w:space="0" w:color="auto"/>
            </w:tcBorders>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Work needs travelling</w:t>
            </w:r>
          </w:p>
        </w:tc>
        <w:tc>
          <w:tcPr>
            <w:tcW w:w="906"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-0.010</w:t>
            </w:r>
          </w:p>
        </w:tc>
        <w:tc>
          <w:tcPr>
            <w:tcW w:w="858"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-0.069</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-0.149**</w:t>
            </w:r>
          </w:p>
        </w:tc>
        <w:tc>
          <w:tcPr>
            <w:tcW w:w="904"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-0.020</w:t>
            </w:r>
          </w:p>
        </w:tc>
      </w:tr>
      <w:tr w:rsidR="005C76B6" w:rsidRPr="006D4B2A" w:rsidTr="00AB4C0E">
        <w:trPr>
          <w:trHeight w:val="261"/>
        </w:trPr>
        <w:tc>
          <w:tcPr>
            <w:tcW w:w="3334" w:type="pct"/>
            <w:gridSpan w:val="3"/>
            <w:tcBorders>
              <w:top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b/>
                <w:i/>
                <w:color w:val="000000" w:themeColor="text1"/>
                <w:sz w:val="20"/>
                <w:szCs w:val="20"/>
              </w:rPr>
              <w:t>Occupation One Digit Classification (Reference: Other)</w:t>
            </w: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Managers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Administrators</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0.050</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-0.216</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-0.102</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-0.248***</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Professional </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0.107</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-0.131</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-0.030</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-0.149*</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Associate Professional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Technical </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0.049</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-0.261</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-0.005</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-0.121</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Clerical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Secretarial </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0.035</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-0.055</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0.086</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-0.143*</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Craft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Related</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-0.140*</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-0.197</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-0.057</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-0.087</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Personal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Protective Service</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-0.035</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-0.067</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-0.124</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-0.024</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Sales</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0.121</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0.077</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0.084</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-0.115</w:t>
            </w:r>
          </w:p>
        </w:tc>
      </w:tr>
      <w:tr w:rsidR="005C76B6" w:rsidRPr="006D4B2A" w:rsidTr="00AB4C0E">
        <w:trPr>
          <w:trHeight w:val="261"/>
        </w:trPr>
        <w:tc>
          <w:tcPr>
            <w:tcW w:w="1570" w:type="pct"/>
            <w:tcBorders>
              <w:bottom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Plant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Machine Operatives</w:t>
            </w:r>
          </w:p>
        </w:tc>
        <w:tc>
          <w:tcPr>
            <w:tcW w:w="906" w:type="pct"/>
            <w:tcBorders>
              <w:bottom w:val="single" w:sz="4" w:space="0" w:color="auto"/>
            </w:tcBorders>
            <w:vAlign w:val="bottom"/>
            <w:hideMark/>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-0.106</w:t>
            </w:r>
          </w:p>
        </w:tc>
        <w:tc>
          <w:tcPr>
            <w:tcW w:w="858"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0.135</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-0.099</w:t>
            </w:r>
          </w:p>
        </w:tc>
        <w:tc>
          <w:tcPr>
            <w:tcW w:w="904"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-0.022</w:t>
            </w:r>
          </w:p>
        </w:tc>
      </w:tr>
      <w:tr w:rsidR="005C76B6" w:rsidRPr="006D4B2A" w:rsidTr="00AB4C0E">
        <w:trPr>
          <w:trHeight w:val="261"/>
        </w:trPr>
        <w:tc>
          <w:tcPr>
            <w:tcW w:w="2476" w:type="pct"/>
            <w:gridSpan w:val="2"/>
            <w:tcBorders>
              <w:top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b/>
                <w:i/>
                <w:color w:val="000000" w:themeColor="text1"/>
                <w:sz w:val="20"/>
                <w:szCs w:val="20"/>
              </w:rPr>
              <w:t>Employing Sector (Reference: Private Firm)</w:t>
            </w:r>
          </w:p>
        </w:tc>
        <w:tc>
          <w:tcPr>
            <w:tcW w:w="858" w:type="pct"/>
            <w:tcBorders>
              <w:top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Civil Service</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0.051</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0.252</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-0.001</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0.035</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Local Government</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0.073</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0.067</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-0.095</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-0.006</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Other Public</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0.099</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0.069</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0.015</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0.027</w:t>
            </w:r>
          </w:p>
        </w:tc>
      </w:tr>
      <w:tr w:rsidR="005C76B6" w:rsidRPr="006D4B2A" w:rsidTr="00AB4C0E">
        <w:trPr>
          <w:trHeight w:val="261"/>
        </w:trPr>
        <w:tc>
          <w:tcPr>
            <w:tcW w:w="1570" w:type="pct"/>
            <w:tcBorders>
              <w:bottom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Non-Profit</w:t>
            </w:r>
          </w:p>
        </w:tc>
        <w:tc>
          <w:tcPr>
            <w:tcW w:w="906" w:type="pct"/>
            <w:tcBorders>
              <w:bottom w:val="single" w:sz="4" w:space="0" w:color="auto"/>
            </w:tcBorders>
            <w:vAlign w:val="bottom"/>
            <w:hideMark/>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0.143</w:t>
            </w:r>
          </w:p>
        </w:tc>
        <w:tc>
          <w:tcPr>
            <w:tcW w:w="858"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0.029</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-0.126</w:t>
            </w:r>
          </w:p>
        </w:tc>
        <w:tc>
          <w:tcPr>
            <w:tcW w:w="904"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0.070</w:t>
            </w:r>
          </w:p>
        </w:tc>
      </w:tr>
      <w:tr w:rsidR="005C76B6" w:rsidRPr="006D4B2A" w:rsidTr="00AB4C0E">
        <w:trPr>
          <w:trHeight w:val="261"/>
        </w:trPr>
        <w:tc>
          <w:tcPr>
            <w:tcW w:w="2476" w:type="pct"/>
            <w:gridSpan w:val="2"/>
            <w:tcBorders>
              <w:top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b/>
                <w:i/>
                <w:color w:val="000000" w:themeColor="text1"/>
                <w:sz w:val="20"/>
                <w:szCs w:val="20"/>
              </w:rPr>
              <w:t>Firm Size -Number of Co-workers (Reference: Over 500)</w:t>
            </w:r>
          </w:p>
        </w:tc>
        <w:tc>
          <w:tcPr>
            <w:tcW w:w="858"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0-49</w:t>
            </w:r>
          </w:p>
        </w:tc>
        <w:tc>
          <w:tcPr>
            <w:tcW w:w="906"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-0.003</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-0.210*</w:t>
            </w: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-0.022</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0.021</w:t>
            </w:r>
          </w:p>
        </w:tc>
      </w:tr>
      <w:tr w:rsidR="005C76B6" w:rsidRPr="006D4B2A" w:rsidTr="00AB4C0E">
        <w:trPr>
          <w:trHeight w:val="261"/>
        </w:trPr>
        <w:tc>
          <w:tcPr>
            <w:tcW w:w="1570" w:type="pct"/>
            <w:tcBorders>
              <w:bottom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50-499</w:t>
            </w:r>
          </w:p>
        </w:tc>
        <w:tc>
          <w:tcPr>
            <w:tcW w:w="906" w:type="pct"/>
            <w:tcBorders>
              <w:bottom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0.025</w:t>
            </w:r>
          </w:p>
        </w:tc>
        <w:tc>
          <w:tcPr>
            <w:tcW w:w="858"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-0.120</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0.072</w:t>
            </w:r>
          </w:p>
        </w:tc>
        <w:tc>
          <w:tcPr>
            <w:tcW w:w="904" w:type="pct"/>
            <w:tcBorders>
              <w:bottom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0.012</w:t>
            </w:r>
          </w:p>
        </w:tc>
      </w:tr>
      <w:tr w:rsidR="005C76B6" w:rsidRPr="006D4B2A" w:rsidTr="00AB4C0E">
        <w:trPr>
          <w:trHeight w:val="261"/>
        </w:trPr>
        <w:tc>
          <w:tcPr>
            <w:tcW w:w="3334" w:type="pct"/>
            <w:gridSpan w:val="3"/>
            <w:tcBorders>
              <w:top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b/>
                <w:i/>
                <w:color w:val="000000" w:themeColor="text1"/>
                <w:sz w:val="20"/>
                <w:szCs w:val="20"/>
              </w:rPr>
              <w:t xml:space="preserve">Standard Industrial Classification (Reference: Agriculture </w:t>
            </w:r>
            <w:r>
              <w:rPr>
                <w:rFonts w:ascii="Times New Roman" w:hAnsi="Times New Roman" w:cs="Times New Roman"/>
                <w:b/>
                <w:i/>
                <w:color w:val="000000" w:themeColor="text1"/>
                <w:sz w:val="20"/>
                <w:szCs w:val="20"/>
              </w:rPr>
              <w:t>and</w:t>
            </w:r>
            <w:r w:rsidRPr="00CD2F28">
              <w:rPr>
                <w:rFonts w:ascii="Times New Roman" w:hAnsi="Times New Roman" w:cs="Times New Roman"/>
                <w:b/>
                <w:i/>
                <w:color w:val="000000" w:themeColor="text1"/>
                <w:sz w:val="20"/>
                <w:szCs w:val="20"/>
              </w:rPr>
              <w:t xml:space="preserve"> Fishing) </w:t>
            </w: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Mining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Quarrying</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-0.065</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0.518</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-0.003</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-0.254</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Manufacturing</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0.215</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0.346</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0.046</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0.111</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Electricity, Gas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Water</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0.419*</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0.932*</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0.033</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0.173</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Construction</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0.055</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0.363</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-0.049</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-0.055</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Wholesale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Retail Trade</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0.195</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0.421</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0.061</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0.042</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lastRenderedPageBreak/>
              <w:t xml:space="preserve">Hotels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Restaurants</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0.259</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0.589</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0.191</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0.043</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Transport, Storage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Communication</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0.192</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0.484</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0.086</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0.043</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Financial Intermediation</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0.325**</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0.582</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0.107</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0.007</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Real Estate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Business Activities</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0.240</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0.544</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0.141</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-0.018</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Public Administration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Defence</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0.241</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0.440</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0.097</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-0.007</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Education</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0.181</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0.392</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0.019</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-0.130</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Health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Social Work</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0.217</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0.792*</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0.082</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0.038</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Social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Personal Services</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0.262</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0.708</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0.166</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0.081</w:t>
            </w:r>
          </w:p>
        </w:tc>
      </w:tr>
      <w:tr w:rsidR="005C76B6" w:rsidRPr="006D4B2A" w:rsidTr="00AB4C0E">
        <w:trPr>
          <w:trHeight w:val="261"/>
        </w:trPr>
        <w:tc>
          <w:tcPr>
            <w:tcW w:w="1570" w:type="pct"/>
            <w:tcBorders>
              <w:bottom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Private Households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Extra-Territorial Organizations</w:t>
            </w:r>
          </w:p>
        </w:tc>
        <w:tc>
          <w:tcPr>
            <w:tcW w:w="906"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0.249</w:t>
            </w:r>
          </w:p>
        </w:tc>
        <w:tc>
          <w:tcPr>
            <w:tcW w:w="858"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0.776</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-0.030</w:t>
            </w:r>
          </w:p>
        </w:tc>
        <w:tc>
          <w:tcPr>
            <w:tcW w:w="904"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-0.033</w:t>
            </w:r>
          </w:p>
        </w:tc>
      </w:tr>
      <w:tr w:rsidR="005C76B6" w:rsidRPr="006D4B2A" w:rsidTr="00AB4C0E">
        <w:trPr>
          <w:trHeight w:val="261"/>
        </w:trPr>
        <w:tc>
          <w:tcPr>
            <w:tcW w:w="1570" w:type="pct"/>
            <w:tcBorders>
              <w:top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b/>
                <w:i/>
                <w:color w:val="000000" w:themeColor="text1"/>
                <w:sz w:val="20"/>
                <w:szCs w:val="20"/>
              </w:rPr>
            </w:pPr>
            <w:r w:rsidRPr="00CD2F28">
              <w:rPr>
                <w:rFonts w:ascii="Times New Roman" w:hAnsi="Times New Roman" w:cs="Times New Roman"/>
                <w:b/>
                <w:i/>
                <w:color w:val="000000" w:themeColor="text1"/>
                <w:sz w:val="20"/>
                <w:szCs w:val="20"/>
              </w:rPr>
              <w:t>Region Dummies Included</w:t>
            </w:r>
          </w:p>
        </w:tc>
        <w:tc>
          <w:tcPr>
            <w:tcW w:w="906"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r w:rsidRPr="00CD2F28">
              <w:rPr>
                <w:rFonts w:ascii="Times New Roman" w:hAnsi="Times New Roman" w:cs="Times New Roman"/>
                <w:i/>
                <w:color w:val="000000" w:themeColor="text1"/>
                <w:sz w:val="20"/>
                <w:szCs w:val="20"/>
              </w:rPr>
              <w:t>Yes</w:t>
            </w:r>
          </w:p>
        </w:tc>
        <w:tc>
          <w:tcPr>
            <w:tcW w:w="858" w:type="pct"/>
            <w:tcBorders>
              <w:top w:val="single" w:sz="4" w:space="0" w:color="auto"/>
            </w:tcBorders>
            <w:vAlign w:val="bottom"/>
            <w:hideMark/>
          </w:tcPr>
          <w:p w:rsidR="005C76B6" w:rsidRPr="00CD2F28" w:rsidRDefault="005C76B6" w:rsidP="00AB4C0E">
            <w:pPr>
              <w:spacing w:after="0" w:line="240" w:lineRule="auto"/>
              <w:rPr>
                <w:rFonts w:ascii="Times New Roman" w:hAnsi="Times New Roman" w:cs="Times New Roman"/>
                <w:i/>
                <w:color w:val="000000" w:themeColor="text1"/>
                <w:sz w:val="20"/>
                <w:szCs w:val="20"/>
              </w:rPr>
            </w:pPr>
            <w:r w:rsidRPr="00CD2F28">
              <w:rPr>
                <w:rFonts w:ascii="Times New Roman" w:hAnsi="Times New Roman" w:cs="Times New Roman"/>
                <w:i/>
                <w:color w:val="000000" w:themeColor="text1"/>
                <w:sz w:val="20"/>
                <w:szCs w:val="20"/>
              </w:rPr>
              <w:t>Yes</w:t>
            </w: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r w:rsidRPr="00CD2F28">
              <w:rPr>
                <w:rFonts w:ascii="Times New Roman" w:hAnsi="Times New Roman" w:cs="Times New Roman"/>
                <w:i/>
                <w:color w:val="000000" w:themeColor="text1"/>
                <w:sz w:val="20"/>
                <w:szCs w:val="20"/>
              </w:rPr>
              <w:t>Yes</w:t>
            </w:r>
          </w:p>
        </w:tc>
        <w:tc>
          <w:tcPr>
            <w:tcW w:w="904"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r w:rsidRPr="00CD2F28">
              <w:rPr>
                <w:rFonts w:ascii="Times New Roman" w:hAnsi="Times New Roman" w:cs="Times New Roman"/>
                <w:i/>
                <w:color w:val="000000" w:themeColor="text1"/>
                <w:sz w:val="20"/>
                <w:szCs w:val="20"/>
              </w:rPr>
              <w:t>Yes</w:t>
            </w:r>
          </w:p>
        </w:tc>
      </w:tr>
      <w:tr w:rsidR="005C76B6" w:rsidRPr="006D4B2A" w:rsidTr="00AB4C0E">
        <w:trPr>
          <w:trHeight w:val="261"/>
        </w:trPr>
        <w:tc>
          <w:tcPr>
            <w:tcW w:w="1570" w:type="pct"/>
            <w:tcBorders>
              <w:bottom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b/>
                <w:i/>
                <w:color w:val="000000" w:themeColor="text1"/>
                <w:sz w:val="20"/>
                <w:szCs w:val="20"/>
              </w:rPr>
            </w:pPr>
            <w:r w:rsidRPr="00CD2F28">
              <w:rPr>
                <w:rFonts w:ascii="Times New Roman" w:hAnsi="Times New Roman" w:cs="Times New Roman"/>
                <w:b/>
                <w:i/>
                <w:color w:val="000000" w:themeColor="text1"/>
                <w:sz w:val="20"/>
                <w:szCs w:val="20"/>
              </w:rPr>
              <w:t>Year Dummies Included</w:t>
            </w:r>
          </w:p>
        </w:tc>
        <w:tc>
          <w:tcPr>
            <w:tcW w:w="906"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r w:rsidRPr="00CD2F28">
              <w:rPr>
                <w:rFonts w:ascii="Times New Roman" w:hAnsi="Times New Roman" w:cs="Times New Roman"/>
                <w:i/>
                <w:color w:val="000000" w:themeColor="text1"/>
                <w:sz w:val="20"/>
                <w:szCs w:val="20"/>
              </w:rPr>
              <w:t>Yes</w:t>
            </w:r>
          </w:p>
        </w:tc>
        <w:tc>
          <w:tcPr>
            <w:tcW w:w="858" w:type="pct"/>
            <w:tcBorders>
              <w:bottom w:val="single" w:sz="4" w:space="0" w:color="auto"/>
            </w:tcBorders>
            <w:vAlign w:val="bottom"/>
            <w:hideMark/>
          </w:tcPr>
          <w:p w:rsidR="005C76B6" w:rsidRPr="00CD2F28" w:rsidRDefault="005C76B6" w:rsidP="00AB4C0E">
            <w:pPr>
              <w:spacing w:after="0" w:line="240" w:lineRule="auto"/>
              <w:rPr>
                <w:rFonts w:ascii="Times New Roman" w:hAnsi="Times New Roman" w:cs="Times New Roman"/>
                <w:i/>
                <w:color w:val="000000" w:themeColor="text1"/>
                <w:sz w:val="20"/>
                <w:szCs w:val="20"/>
              </w:rPr>
            </w:pPr>
            <w:r w:rsidRPr="00CD2F28">
              <w:rPr>
                <w:rFonts w:ascii="Times New Roman" w:hAnsi="Times New Roman" w:cs="Times New Roman"/>
                <w:i/>
                <w:color w:val="000000" w:themeColor="text1"/>
                <w:sz w:val="20"/>
                <w:szCs w:val="20"/>
              </w:rPr>
              <w:t>Yes</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r w:rsidRPr="00CD2F28">
              <w:rPr>
                <w:rFonts w:ascii="Times New Roman" w:hAnsi="Times New Roman" w:cs="Times New Roman"/>
                <w:i/>
                <w:color w:val="000000" w:themeColor="text1"/>
                <w:sz w:val="20"/>
                <w:szCs w:val="20"/>
              </w:rPr>
              <w:t>Yes</w:t>
            </w:r>
          </w:p>
        </w:tc>
        <w:tc>
          <w:tcPr>
            <w:tcW w:w="904"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r w:rsidRPr="00CD2F28">
              <w:rPr>
                <w:rFonts w:ascii="Times New Roman" w:hAnsi="Times New Roman" w:cs="Times New Roman"/>
                <w:i/>
                <w:color w:val="000000" w:themeColor="text1"/>
                <w:sz w:val="20"/>
                <w:szCs w:val="20"/>
              </w:rPr>
              <w:t>Yes</w:t>
            </w:r>
          </w:p>
        </w:tc>
      </w:tr>
      <w:tr w:rsidR="005C76B6" w:rsidRPr="006D4B2A" w:rsidTr="00AB4C0E">
        <w:trPr>
          <w:trHeight w:val="261"/>
        </w:trPr>
        <w:tc>
          <w:tcPr>
            <w:tcW w:w="1570" w:type="pct"/>
            <w:tcBorders>
              <w:top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b/>
                <w:i/>
                <w:color w:val="000000" w:themeColor="text1"/>
                <w:sz w:val="20"/>
                <w:szCs w:val="20"/>
              </w:rPr>
            </w:pPr>
            <w:r w:rsidRPr="00CD2F28">
              <w:rPr>
                <w:rFonts w:ascii="Times New Roman" w:hAnsi="Times New Roman" w:cs="Times New Roman"/>
                <w:b/>
                <w:i/>
                <w:color w:val="000000" w:themeColor="text1"/>
                <w:sz w:val="20"/>
                <w:szCs w:val="20"/>
              </w:rPr>
              <w:t>Cut Thresholds</w:t>
            </w:r>
          </w:p>
        </w:tc>
        <w:tc>
          <w:tcPr>
            <w:tcW w:w="906"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858" w:type="pct"/>
            <w:tcBorders>
              <w:top w:val="single" w:sz="4" w:space="0" w:color="auto"/>
            </w:tcBorders>
            <w:vAlign w:val="bottom"/>
            <w:hideMark/>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1</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0.254</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-2.420</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-2.128</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2</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0.860</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-0.181</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0.207</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3</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1.274</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1.446</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1.984</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4</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1.606</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2.722</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4.003</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5</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1.913</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4.150</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6</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2.206</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5.829</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7</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2.492</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c>
          <w:tcPr>
            <w:tcW w:w="904" w:type="pct"/>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8</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2.785</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c>
          <w:tcPr>
            <w:tcW w:w="904" w:type="pct"/>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9</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3.093</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c>
          <w:tcPr>
            <w:tcW w:w="904" w:type="pct"/>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10</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3.453</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c>
          <w:tcPr>
            <w:tcW w:w="904" w:type="pct"/>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11</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3.911</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tcBorders>
              <w:bottom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12</w:t>
            </w:r>
          </w:p>
        </w:tc>
        <w:tc>
          <w:tcPr>
            <w:tcW w:w="906"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4.567</w:t>
            </w:r>
          </w:p>
        </w:tc>
        <w:tc>
          <w:tcPr>
            <w:tcW w:w="858" w:type="pct"/>
            <w:tcBorders>
              <w:bottom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Borders>
              <w:bottom w:val="single" w:sz="4" w:space="0" w:color="auto"/>
            </w:tcBorders>
          </w:tcPr>
          <w:p w:rsidR="005C76B6" w:rsidRPr="00CD2F28" w:rsidRDefault="005C76B6" w:rsidP="00AB4C0E">
            <w:pPr>
              <w:spacing w:after="0" w:line="240" w:lineRule="auto"/>
              <w:rPr>
                <w:rStyle w:val="CommentReference"/>
                <w:rFonts w:ascii="Times New Roman" w:hAnsi="Times New Roman" w:cs="Times New Roman"/>
                <w:color w:val="000000" w:themeColor="text1"/>
                <w:sz w:val="20"/>
                <w:szCs w:val="20"/>
              </w:rPr>
            </w:pPr>
          </w:p>
        </w:tc>
      </w:tr>
      <w:tr w:rsidR="005C76B6" w:rsidRPr="006D4B2A" w:rsidTr="00AB4C0E">
        <w:trPr>
          <w:trHeight w:val="261"/>
        </w:trPr>
        <w:tc>
          <w:tcPr>
            <w:tcW w:w="1570" w:type="pct"/>
            <w:tcBorders>
              <w:top w:val="single" w:sz="4" w:space="0" w:color="auto"/>
            </w:tcBorders>
            <w:noWrap/>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Log Likelihood</w:t>
            </w:r>
          </w:p>
        </w:tc>
        <w:tc>
          <w:tcPr>
            <w:tcW w:w="906"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-81797.125</w:t>
            </w:r>
          </w:p>
        </w:tc>
        <w:tc>
          <w:tcPr>
            <w:tcW w:w="858" w:type="pct"/>
            <w:tcBorders>
              <w:top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-8696.485</w:t>
            </w:r>
          </w:p>
        </w:tc>
        <w:tc>
          <w:tcPr>
            <w:tcW w:w="762"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-45684.203</w:t>
            </w: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-54300.87</w:t>
            </w:r>
          </w:p>
        </w:tc>
      </w:tr>
      <w:tr w:rsidR="005C76B6" w:rsidRPr="006D4B2A" w:rsidTr="00AB4C0E">
        <w:trPr>
          <w:trHeight w:val="261"/>
        </w:trPr>
        <w:tc>
          <w:tcPr>
            <w:tcW w:w="1570" w:type="pct"/>
            <w:noWrap/>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chi² (p-value)</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0.000</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0.000</w:t>
            </w:r>
          </w:p>
        </w:tc>
        <w:tc>
          <w:tcPr>
            <w:tcW w:w="762"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0.000</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0.000</w:t>
            </w:r>
          </w:p>
        </w:tc>
      </w:tr>
      <w:tr w:rsidR="005C76B6" w:rsidRPr="006D4B2A" w:rsidTr="00AB4C0E">
        <w:trPr>
          <w:trHeight w:val="261"/>
        </w:trPr>
        <w:tc>
          <w:tcPr>
            <w:tcW w:w="1570" w:type="pct"/>
            <w:noWrap/>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Pseudo R²</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0.009</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0.057</w:t>
            </w:r>
          </w:p>
        </w:tc>
        <w:tc>
          <w:tcPr>
            <w:tcW w:w="762"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0.014</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0.016</w:t>
            </w:r>
          </w:p>
        </w:tc>
      </w:tr>
      <w:tr w:rsidR="005C76B6" w:rsidRPr="006D4B2A" w:rsidTr="00AB4C0E">
        <w:trPr>
          <w:trHeight w:val="261"/>
        </w:trPr>
        <w:tc>
          <w:tcPr>
            <w:tcW w:w="1570" w:type="pct"/>
            <w:tcBorders>
              <w:bottom w:val="single" w:sz="4" w:space="0" w:color="auto"/>
            </w:tcBorders>
            <w:noWrap/>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Number of observations</w:t>
            </w:r>
          </w:p>
        </w:tc>
        <w:tc>
          <w:tcPr>
            <w:tcW w:w="906"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50,275</w:t>
            </w:r>
          </w:p>
        </w:tc>
        <w:tc>
          <w:tcPr>
            <w:tcW w:w="858" w:type="pct"/>
            <w:tcBorders>
              <w:bottom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50,751</w:t>
            </w:r>
          </w:p>
        </w:tc>
        <w:tc>
          <w:tcPr>
            <w:tcW w:w="762" w:type="pct"/>
            <w:tcBorders>
              <w:bottom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32,098</w:t>
            </w:r>
          </w:p>
        </w:tc>
        <w:tc>
          <w:tcPr>
            <w:tcW w:w="904" w:type="pct"/>
            <w:tcBorders>
              <w:bottom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47,801</w:t>
            </w:r>
          </w:p>
        </w:tc>
      </w:tr>
    </w:tbl>
    <w:p w:rsidR="005C76B6" w:rsidRDefault="005C76B6" w:rsidP="005C76B6">
      <w:pPr>
        <w:spacing w:after="0" w:line="240" w:lineRule="auto"/>
        <w:jc w:val="both"/>
        <w:rPr>
          <w:rFonts w:ascii="Times New Roman" w:hAnsi="Times New Roman" w:cs="Times New Roman"/>
          <w:sz w:val="18"/>
          <w:szCs w:val="18"/>
        </w:rPr>
      </w:pPr>
    </w:p>
    <w:p w:rsidR="005C76B6" w:rsidRPr="00DF6F1C" w:rsidRDefault="005C76B6" w:rsidP="005C76B6">
      <w:pPr>
        <w:spacing w:after="0" w:line="240" w:lineRule="auto"/>
        <w:jc w:val="both"/>
        <w:rPr>
          <w:rFonts w:ascii="Times New Roman" w:hAnsi="Times New Roman" w:cs="Times New Roman"/>
          <w:sz w:val="18"/>
          <w:szCs w:val="18"/>
        </w:rPr>
      </w:pPr>
      <w:r w:rsidRPr="00DF6F1C">
        <w:rPr>
          <w:rFonts w:ascii="Times New Roman" w:hAnsi="Times New Roman" w:cs="Times New Roman"/>
          <w:sz w:val="18"/>
          <w:szCs w:val="18"/>
        </w:rPr>
        <w:t xml:space="preserve">Source: BHPS 1991-2008 and authors’ calculations. </w:t>
      </w:r>
    </w:p>
    <w:p w:rsidR="005C76B6" w:rsidRPr="00DF6F1C" w:rsidRDefault="005C76B6" w:rsidP="005C76B6">
      <w:pPr>
        <w:spacing w:after="0" w:line="240" w:lineRule="auto"/>
        <w:rPr>
          <w:rFonts w:ascii="Times New Roman" w:hAnsi="Times New Roman" w:cs="Times New Roman"/>
          <w:color w:val="000000" w:themeColor="text1"/>
          <w:sz w:val="18"/>
          <w:szCs w:val="18"/>
        </w:rPr>
      </w:pPr>
      <w:r w:rsidRPr="00DF6F1C">
        <w:rPr>
          <w:rFonts w:ascii="Times New Roman" w:hAnsi="Times New Roman" w:cs="Times New Roman"/>
          <w:color w:val="000000" w:themeColor="text1"/>
          <w:sz w:val="18"/>
          <w:szCs w:val="18"/>
        </w:rPr>
        <w:t>Notes: Cluster-robust (at the level of individual) standard errors are used; *, ** and *** signify statistical significance at the 10%, 5% and 1% levels respectively.</w:t>
      </w:r>
    </w:p>
    <w:p w:rsidR="005C76B6" w:rsidRDefault="005C76B6" w:rsidP="005C76B6">
      <w:pPr>
        <w:spacing w:after="0" w:line="240" w:lineRule="auto"/>
        <w:rPr>
          <w:rFonts w:ascii="Times New Roman" w:hAnsi="Times New Roman" w:cs="Times New Roman"/>
          <w:color w:val="000000" w:themeColor="text1"/>
          <w:sz w:val="18"/>
          <w:szCs w:val="18"/>
        </w:rPr>
      </w:pPr>
    </w:p>
    <w:p w:rsidR="005C76B6" w:rsidRDefault="005C76B6" w:rsidP="005C76B6">
      <w:pPr>
        <w:spacing w:after="0" w:line="240" w:lineRule="auto"/>
        <w:rPr>
          <w:rFonts w:ascii="Times New Roman" w:hAnsi="Times New Roman" w:cs="Times New Roman"/>
          <w:color w:val="000000" w:themeColor="text1"/>
          <w:sz w:val="18"/>
          <w:szCs w:val="18"/>
        </w:rPr>
      </w:pPr>
    </w:p>
    <w:p w:rsidR="005C76B6" w:rsidRPr="008C6638" w:rsidRDefault="005C76B6" w:rsidP="005C76B6">
      <w:pPr>
        <w:spacing w:after="0" w:line="240" w:lineRule="auto"/>
        <w:rPr>
          <w:rFonts w:ascii="Times New Roman" w:hAnsi="Times New Roman" w:cs="Times New Roman"/>
          <w:color w:val="000000" w:themeColor="text1"/>
          <w:sz w:val="18"/>
          <w:szCs w:val="18"/>
        </w:rPr>
      </w:pPr>
    </w:p>
    <w:p w:rsidR="005C76B6" w:rsidRDefault="005C76B6" w:rsidP="005C76B6">
      <w:pPr>
        <w:rPr>
          <w:rFonts w:ascii="Times New Roman" w:hAnsi="Times New Roman" w:cs="Times New Roman"/>
          <w:b/>
          <w:color w:val="000000" w:themeColor="text1"/>
        </w:rPr>
      </w:pPr>
      <w:r>
        <w:rPr>
          <w:rFonts w:ascii="Times New Roman" w:hAnsi="Times New Roman" w:cs="Times New Roman"/>
          <w:b/>
          <w:color w:val="000000" w:themeColor="text1"/>
        </w:rPr>
        <w:br w:type="page"/>
      </w:r>
    </w:p>
    <w:p w:rsidR="005C76B6" w:rsidRPr="00CD2F28" w:rsidRDefault="005C76B6" w:rsidP="005C76B6">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lastRenderedPageBreak/>
        <w:t>Table 3</w:t>
      </w:r>
      <w:r w:rsidRPr="00CD2F28">
        <w:rPr>
          <w:rFonts w:ascii="Times New Roman" w:hAnsi="Times New Roman" w:cs="Times New Roman"/>
          <w:b/>
          <w:color w:val="000000" w:themeColor="text1"/>
        </w:rPr>
        <w:t xml:space="preserve">: Ordered and binary logistic regressions, where temporary work = </w:t>
      </w:r>
      <w:r w:rsidRPr="00CD2F28">
        <w:rPr>
          <w:rFonts w:ascii="Times New Roman" w:eastAsia="Times New Roman" w:hAnsi="Times New Roman" w:cs="Times New Roman"/>
          <w:b/>
          <w:iCs/>
          <w:color w:val="000000" w:themeColor="text1"/>
        </w:rPr>
        <w:t>Fixed Term Contract</w:t>
      </w:r>
    </w:p>
    <w:tbl>
      <w:tblPr>
        <w:tblpPr w:leftFromText="180" w:rightFromText="180" w:vertAnchor="text" w:tblpX="-318" w:tblpY="1"/>
        <w:tblOverlap w:val="never"/>
        <w:tblW w:w="5249" w:type="pct"/>
        <w:tblLayout w:type="fixed"/>
        <w:tblLook w:val="00A0" w:firstRow="1" w:lastRow="0" w:firstColumn="1" w:lastColumn="0" w:noHBand="0" w:noVBand="0"/>
      </w:tblPr>
      <w:tblGrid>
        <w:gridCol w:w="4673"/>
        <w:gridCol w:w="2696"/>
        <w:gridCol w:w="2553"/>
        <w:gridCol w:w="2268"/>
        <w:gridCol w:w="2690"/>
      </w:tblGrid>
      <w:tr w:rsidR="005C76B6" w:rsidRPr="00CD2F28" w:rsidTr="00AB4C0E">
        <w:trPr>
          <w:trHeight w:val="261"/>
        </w:trPr>
        <w:tc>
          <w:tcPr>
            <w:tcW w:w="1570" w:type="pct"/>
            <w:tcBorders>
              <w:top w:val="single" w:sz="4" w:space="0" w:color="auto"/>
              <w:bottom w:val="single" w:sz="4" w:space="0" w:color="auto"/>
            </w:tcBorders>
            <w:noWrap/>
            <w:hideMark/>
          </w:tcPr>
          <w:p w:rsidR="005C76B6" w:rsidRPr="00CD2F28" w:rsidRDefault="005C76B6" w:rsidP="00AB4C0E">
            <w:pPr>
              <w:spacing w:after="0" w:line="240" w:lineRule="auto"/>
              <w:rPr>
                <w:rFonts w:ascii="Times New Roman" w:hAnsi="Times New Roman" w:cs="Times New Roman"/>
                <w:b/>
                <w:color w:val="000000" w:themeColor="text1"/>
              </w:rPr>
            </w:pPr>
            <w:r w:rsidRPr="00CD2F28">
              <w:rPr>
                <w:rFonts w:ascii="Times New Roman" w:hAnsi="Times New Roman" w:cs="Times New Roman"/>
                <w:b/>
                <w:color w:val="000000" w:themeColor="text1"/>
              </w:rPr>
              <w:t>Dependent Variable</w:t>
            </w:r>
          </w:p>
        </w:tc>
        <w:tc>
          <w:tcPr>
            <w:tcW w:w="906" w:type="pct"/>
            <w:tcBorders>
              <w:top w:val="single" w:sz="4" w:space="0" w:color="auto"/>
              <w:bottom w:val="single" w:sz="4" w:space="0" w:color="auto"/>
            </w:tcBorders>
            <w:hideMark/>
          </w:tcPr>
          <w:p w:rsidR="005C76B6" w:rsidRPr="00CD2F28" w:rsidRDefault="005C76B6" w:rsidP="00AB4C0E">
            <w:pPr>
              <w:spacing w:after="0" w:line="240" w:lineRule="auto"/>
              <w:rPr>
                <w:rFonts w:ascii="Times New Roman" w:eastAsia="Times New Roman" w:hAnsi="Times New Roman" w:cs="Times New Roman"/>
                <w:b/>
                <w:color w:val="000000" w:themeColor="text1"/>
              </w:rPr>
            </w:pPr>
            <w:r w:rsidRPr="00CD2F28">
              <w:rPr>
                <w:rFonts w:ascii="Times New Roman" w:hAnsi="Times New Roman" w:cs="Times New Roman"/>
                <w:b/>
                <w:bCs/>
                <w:color w:val="000000" w:themeColor="text1"/>
              </w:rPr>
              <w:t>Psychological distress</w:t>
            </w:r>
          </w:p>
        </w:tc>
        <w:tc>
          <w:tcPr>
            <w:tcW w:w="858" w:type="pct"/>
            <w:tcBorders>
              <w:top w:val="single" w:sz="4" w:space="0" w:color="auto"/>
              <w:bottom w:val="single" w:sz="4" w:space="0" w:color="auto"/>
            </w:tcBorders>
            <w:hideMark/>
          </w:tcPr>
          <w:p w:rsidR="005C76B6" w:rsidRPr="00CD2F28" w:rsidRDefault="005C76B6" w:rsidP="00AB4C0E">
            <w:pPr>
              <w:spacing w:after="0" w:line="240" w:lineRule="auto"/>
              <w:rPr>
                <w:rFonts w:ascii="Times New Roman" w:eastAsia="Times New Roman" w:hAnsi="Times New Roman" w:cs="Times New Roman"/>
                <w:b/>
                <w:color w:val="000000" w:themeColor="text1"/>
              </w:rPr>
            </w:pPr>
            <w:r w:rsidRPr="00CD2F28">
              <w:rPr>
                <w:rFonts w:ascii="Times New Roman" w:hAnsi="Times New Roman" w:cs="Times New Roman"/>
                <w:b/>
                <w:bCs/>
                <w:color w:val="000000" w:themeColor="text1"/>
              </w:rPr>
              <w:t xml:space="preserve">Psychological </w:t>
            </w:r>
            <w:r w:rsidRPr="00CD2F28">
              <w:rPr>
                <w:rFonts w:ascii="Times New Roman" w:eastAsia="Times New Roman" w:hAnsi="Times New Roman" w:cs="Times New Roman"/>
                <w:b/>
                <w:color w:val="000000" w:themeColor="text1"/>
              </w:rPr>
              <w:t>anxiety</w:t>
            </w:r>
          </w:p>
        </w:tc>
        <w:tc>
          <w:tcPr>
            <w:tcW w:w="762" w:type="pct"/>
            <w:tcBorders>
              <w:top w:val="single" w:sz="4" w:space="0" w:color="auto"/>
              <w:bottom w:val="single" w:sz="4" w:space="0" w:color="auto"/>
            </w:tcBorders>
          </w:tcPr>
          <w:p w:rsidR="005C76B6" w:rsidRPr="00CD2F28" w:rsidRDefault="005C76B6" w:rsidP="00AB4C0E">
            <w:pPr>
              <w:spacing w:after="0" w:line="240" w:lineRule="auto"/>
              <w:rPr>
                <w:rFonts w:ascii="Times New Roman" w:eastAsia="Times New Roman" w:hAnsi="Times New Roman" w:cs="Times New Roman"/>
                <w:b/>
                <w:color w:val="000000" w:themeColor="text1"/>
              </w:rPr>
            </w:pPr>
            <w:r w:rsidRPr="00CD2F28">
              <w:rPr>
                <w:rFonts w:ascii="Times New Roman" w:eastAsia="Times New Roman" w:hAnsi="Times New Roman" w:cs="Times New Roman"/>
                <w:b/>
                <w:color w:val="000000" w:themeColor="text1"/>
              </w:rPr>
              <w:t>Life dissatisfaction</w:t>
            </w:r>
          </w:p>
        </w:tc>
        <w:tc>
          <w:tcPr>
            <w:tcW w:w="904" w:type="pct"/>
            <w:tcBorders>
              <w:top w:val="single" w:sz="4" w:space="0" w:color="auto"/>
              <w:bottom w:val="single" w:sz="4" w:space="0" w:color="auto"/>
            </w:tcBorders>
          </w:tcPr>
          <w:p w:rsidR="005C76B6" w:rsidRPr="00CD2F28" w:rsidRDefault="005C76B6" w:rsidP="00AB4C0E">
            <w:pPr>
              <w:spacing w:after="0" w:line="240" w:lineRule="auto"/>
              <w:rPr>
                <w:rFonts w:ascii="Times New Roman" w:eastAsia="Times New Roman" w:hAnsi="Times New Roman" w:cs="Times New Roman"/>
                <w:b/>
                <w:color w:val="000000" w:themeColor="text1"/>
              </w:rPr>
            </w:pPr>
            <w:r w:rsidRPr="00CD2F28">
              <w:rPr>
                <w:rFonts w:ascii="Times New Roman" w:eastAsia="Times New Roman" w:hAnsi="Times New Roman" w:cs="Times New Roman"/>
                <w:b/>
                <w:color w:val="000000" w:themeColor="text1"/>
              </w:rPr>
              <w:t>Poor general health</w:t>
            </w:r>
          </w:p>
        </w:tc>
      </w:tr>
      <w:tr w:rsidR="005C76B6" w:rsidRPr="00CD2F28" w:rsidTr="00AB4C0E">
        <w:trPr>
          <w:trHeight w:val="261"/>
        </w:trPr>
        <w:tc>
          <w:tcPr>
            <w:tcW w:w="1570" w:type="pct"/>
            <w:tcBorders>
              <w:top w:val="single" w:sz="4" w:space="0" w:color="auto"/>
              <w:bottom w:val="single" w:sz="4" w:space="0" w:color="auto"/>
            </w:tcBorders>
            <w:noWrap/>
            <w:vAlign w:val="bottom"/>
          </w:tcPr>
          <w:p w:rsidR="005C76B6" w:rsidRPr="00CD2F28" w:rsidRDefault="005C76B6" w:rsidP="00AB4C0E">
            <w:pPr>
              <w:spacing w:after="0" w:line="240" w:lineRule="auto"/>
              <w:rPr>
                <w:rFonts w:ascii="Times New Roman" w:eastAsia="Times New Roman" w:hAnsi="Times New Roman" w:cs="Times New Roman"/>
                <w:b/>
                <w:color w:val="000000" w:themeColor="text1"/>
              </w:rPr>
            </w:pPr>
            <w:r w:rsidRPr="00CD2F28">
              <w:rPr>
                <w:rFonts w:ascii="Times New Roman" w:hAnsi="Times New Roman" w:cs="Times New Roman"/>
                <w:b/>
                <w:color w:val="000000" w:themeColor="text1"/>
              </w:rPr>
              <w:t>Variable</w:t>
            </w:r>
          </w:p>
        </w:tc>
        <w:tc>
          <w:tcPr>
            <w:tcW w:w="3430" w:type="pct"/>
            <w:gridSpan w:val="4"/>
            <w:tcBorders>
              <w:top w:val="single" w:sz="4" w:space="0" w:color="auto"/>
              <w:bottom w:val="single" w:sz="4" w:space="0" w:color="auto"/>
            </w:tcBorders>
            <w:vAlign w:val="bottom"/>
          </w:tcPr>
          <w:p w:rsidR="005C76B6" w:rsidRPr="00CD2F28" w:rsidRDefault="005C76B6" w:rsidP="00AB4C0E">
            <w:pPr>
              <w:spacing w:after="0" w:line="240" w:lineRule="auto"/>
              <w:jc w:val="center"/>
              <w:rPr>
                <w:rFonts w:ascii="Times New Roman" w:hAnsi="Times New Roman" w:cs="Times New Roman"/>
                <w:b/>
                <w:color w:val="000000" w:themeColor="text1"/>
              </w:rPr>
            </w:pPr>
            <w:r w:rsidRPr="00CD2F28">
              <w:rPr>
                <w:rFonts w:ascii="Times New Roman" w:hAnsi="Times New Roman" w:cs="Times New Roman"/>
                <w:b/>
                <w:color w:val="000000" w:themeColor="text1"/>
              </w:rPr>
              <w:t>Coefficients</w:t>
            </w:r>
          </w:p>
        </w:tc>
      </w:tr>
      <w:tr w:rsidR="005C76B6" w:rsidRPr="006D4B2A" w:rsidTr="00AB4C0E">
        <w:trPr>
          <w:trHeight w:val="261"/>
        </w:trPr>
        <w:tc>
          <w:tcPr>
            <w:tcW w:w="1570" w:type="pct"/>
            <w:tcBorders>
              <w:top w:val="single" w:sz="4" w:space="0" w:color="auto"/>
            </w:tcBorders>
            <w:noWrap/>
            <w:vAlign w:val="bottom"/>
          </w:tcPr>
          <w:p w:rsidR="005C76B6" w:rsidRPr="00CD2F28" w:rsidRDefault="005C76B6" w:rsidP="00AB4C0E">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Futures</w:t>
            </w:r>
          </w:p>
        </w:tc>
        <w:tc>
          <w:tcPr>
            <w:tcW w:w="906"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0.105</w:t>
            </w:r>
          </w:p>
        </w:tc>
        <w:tc>
          <w:tcPr>
            <w:tcW w:w="858"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0.226</w:t>
            </w: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0.161</w:t>
            </w:r>
          </w:p>
        </w:tc>
        <w:tc>
          <w:tcPr>
            <w:tcW w:w="905"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0.190**</w:t>
            </w: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Switchers-In</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0.177</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0.180</w:t>
            </w: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0.338**</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0.059</w:t>
            </w: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Temps</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0.033</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0.320 </w:t>
            </w: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0.097</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0.022</w:t>
            </w: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Switchers-Out</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-0.098</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-0.637</w:t>
            </w: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0.024</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-0.191</w:t>
            </w:r>
          </w:p>
        </w:tc>
      </w:tr>
      <w:tr w:rsidR="005C76B6" w:rsidRPr="006D4B2A" w:rsidTr="00AB4C0E">
        <w:trPr>
          <w:trHeight w:val="261"/>
        </w:trPr>
        <w:tc>
          <w:tcPr>
            <w:tcW w:w="1570" w:type="pct"/>
            <w:tcBorders>
              <w:bottom w:val="single" w:sz="4" w:space="0" w:color="auto"/>
            </w:tcBorders>
            <w:noWrap/>
            <w:vAlign w:val="bottom"/>
          </w:tcPr>
          <w:p w:rsidR="005C76B6" w:rsidRPr="00CD2F28" w:rsidRDefault="005C76B6" w:rsidP="00AB4C0E">
            <w:pPr>
              <w:spacing w:after="0" w:line="240" w:lineRule="auto"/>
              <w:rPr>
                <w:rFonts w:ascii="Times New Roman" w:eastAsia="Times New Roman" w:hAnsi="Times New Roman" w:cs="Times New Roman"/>
                <w:i/>
                <w:color w:val="000000" w:themeColor="text1"/>
                <w:sz w:val="20"/>
                <w:szCs w:val="20"/>
              </w:rPr>
            </w:pPr>
            <w:r w:rsidRPr="00CD2F28">
              <w:rPr>
                <w:rFonts w:ascii="Times New Roman" w:eastAsia="Times New Roman" w:hAnsi="Times New Roman" w:cs="Times New Roman"/>
                <w:i/>
                <w:color w:val="000000" w:themeColor="text1"/>
                <w:sz w:val="20"/>
                <w:szCs w:val="20"/>
              </w:rPr>
              <w:t>Pasts</w:t>
            </w:r>
          </w:p>
        </w:tc>
        <w:tc>
          <w:tcPr>
            <w:tcW w:w="906"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-0.033</w:t>
            </w:r>
          </w:p>
        </w:tc>
        <w:tc>
          <w:tcPr>
            <w:tcW w:w="858"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0.326*</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-0.055</w:t>
            </w:r>
          </w:p>
        </w:tc>
        <w:tc>
          <w:tcPr>
            <w:tcW w:w="904" w:type="pct"/>
            <w:tcBorders>
              <w:bottom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0.054</w:t>
            </w:r>
          </w:p>
        </w:tc>
      </w:tr>
      <w:tr w:rsidR="005C76B6" w:rsidRPr="006D4B2A" w:rsidTr="00AB4C0E">
        <w:trPr>
          <w:trHeight w:val="261"/>
        </w:trPr>
        <w:tc>
          <w:tcPr>
            <w:tcW w:w="1570" w:type="pct"/>
            <w:tcBorders>
              <w:top w:val="single" w:sz="4" w:space="0" w:color="auto"/>
            </w:tcBorders>
            <w:noWrap/>
            <w:vAlign w:val="bottom"/>
            <w:hideMark/>
          </w:tcPr>
          <w:p w:rsidR="005C76B6" w:rsidRPr="00CD2F28" w:rsidRDefault="005C76B6" w:rsidP="00AB4C0E">
            <w:pPr>
              <w:spacing w:after="0" w:line="240" w:lineRule="auto"/>
              <w:rPr>
                <w:rFonts w:ascii="Times New Roman" w:eastAsia="Times New Roman" w:hAnsi="Times New Roman" w:cs="Times New Roman"/>
                <w:b/>
                <w:i/>
                <w:color w:val="000000" w:themeColor="text1"/>
                <w:sz w:val="20"/>
                <w:szCs w:val="20"/>
              </w:rPr>
            </w:pPr>
            <w:r w:rsidRPr="00CD2F28">
              <w:rPr>
                <w:rFonts w:ascii="Times New Roman" w:eastAsia="Times New Roman" w:hAnsi="Times New Roman" w:cs="Times New Roman"/>
                <w:b/>
                <w:i/>
                <w:color w:val="000000" w:themeColor="text1"/>
                <w:sz w:val="20"/>
                <w:szCs w:val="20"/>
              </w:rPr>
              <w:t>Smoking Behaviour</w:t>
            </w:r>
          </w:p>
        </w:tc>
        <w:tc>
          <w:tcPr>
            <w:tcW w:w="906" w:type="pct"/>
            <w:tcBorders>
              <w:top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858" w:type="pct"/>
            <w:tcBorders>
              <w:top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tcBorders>
              <w:bottom w:val="single" w:sz="4" w:space="0" w:color="auto"/>
            </w:tcBorders>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eastAsia="Times New Roman" w:hAnsi="Times New Roman" w:cs="Times New Roman"/>
                <w:color w:val="000000" w:themeColor="text1"/>
                <w:sz w:val="20"/>
                <w:szCs w:val="20"/>
              </w:rPr>
              <w:t>Number of Cigarettes per day</w:t>
            </w:r>
          </w:p>
        </w:tc>
        <w:tc>
          <w:tcPr>
            <w:tcW w:w="906" w:type="pct"/>
            <w:tcBorders>
              <w:bottom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0.008</w:t>
            </w:r>
            <w:r w:rsidRPr="00CD2F28">
              <w:rPr>
                <w:rFonts w:ascii="Times New Roman" w:hAnsi="Times New Roman" w:cs="Times New Roman"/>
                <w:color w:val="000000" w:themeColor="text1"/>
                <w:sz w:val="20"/>
                <w:szCs w:val="20"/>
              </w:rPr>
              <w:t>***</w:t>
            </w:r>
          </w:p>
        </w:tc>
        <w:tc>
          <w:tcPr>
            <w:tcW w:w="858"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0.028</w:t>
            </w:r>
            <w:r w:rsidRPr="00CD2F28">
              <w:rPr>
                <w:rFonts w:ascii="Times New Roman" w:hAnsi="Times New Roman" w:cs="Times New Roman"/>
                <w:color w:val="000000" w:themeColor="text1"/>
                <w:sz w:val="20"/>
                <w:szCs w:val="20"/>
              </w:rPr>
              <w:t>***</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0.016</w:t>
            </w:r>
            <w:r w:rsidRPr="00CD2F28">
              <w:rPr>
                <w:rFonts w:ascii="Times New Roman" w:hAnsi="Times New Roman" w:cs="Times New Roman"/>
                <w:color w:val="000000" w:themeColor="text1"/>
                <w:sz w:val="20"/>
                <w:szCs w:val="20"/>
              </w:rPr>
              <w:t>***</w:t>
            </w:r>
          </w:p>
        </w:tc>
        <w:tc>
          <w:tcPr>
            <w:tcW w:w="904" w:type="pct"/>
            <w:tcBorders>
              <w:bottom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0.021</w:t>
            </w:r>
            <w:r w:rsidRPr="00CD2F28">
              <w:rPr>
                <w:rFonts w:ascii="Times New Roman" w:hAnsi="Times New Roman" w:cs="Times New Roman"/>
                <w:color w:val="000000" w:themeColor="text1"/>
                <w:sz w:val="20"/>
                <w:szCs w:val="20"/>
              </w:rPr>
              <w:t>***</w:t>
            </w:r>
          </w:p>
        </w:tc>
      </w:tr>
      <w:tr w:rsidR="005C76B6" w:rsidRPr="006D4B2A" w:rsidTr="00AB4C0E">
        <w:trPr>
          <w:trHeight w:val="261"/>
        </w:trPr>
        <w:tc>
          <w:tcPr>
            <w:tcW w:w="1570" w:type="pct"/>
            <w:tcBorders>
              <w:top w:val="single" w:sz="4" w:space="0" w:color="auto"/>
            </w:tcBorders>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b/>
                <w:i/>
                <w:color w:val="000000" w:themeColor="text1"/>
                <w:sz w:val="20"/>
                <w:szCs w:val="20"/>
              </w:rPr>
              <w:t>Demographics</w:t>
            </w:r>
          </w:p>
        </w:tc>
        <w:tc>
          <w:tcPr>
            <w:tcW w:w="906" w:type="pct"/>
            <w:tcBorders>
              <w:top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858"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Age</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-0.008***</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0.008*</w:t>
            </w: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0.010</w:t>
            </w:r>
            <w:r w:rsidRPr="00CD2F28">
              <w:rPr>
                <w:rFonts w:ascii="Times New Roman" w:hAnsi="Times New Roman" w:cs="Times New Roman"/>
                <w:color w:val="000000" w:themeColor="text1"/>
                <w:sz w:val="20"/>
                <w:szCs w:val="20"/>
              </w:rPr>
              <w:t>***</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0.007***</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Female</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0.326</w:t>
            </w:r>
            <w:r w:rsidRPr="00CD2F28">
              <w:rPr>
                <w:rFonts w:ascii="Times New Roman" w:hAnsi="Times New Roman" w:cs="Times New Roman"/>
                <w:sz w:val="20"/>
                <w:szCs w:val="20"/>
              </w:rPr>
              <w:t>***</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0.727</w:t>
            </w:r>
            <w:r w:rsidRPr="00CD2F28">
              <w:rPr>
                <w:rFonts w:ascii="Times New Roman" w:hAnsi="Times New Roman" w:cs="Times New Roman"/>
                <w:color w:val="000000" w:themeColor="text1"/>
                <w:sz w:val="20"/>
                <w:szCs w:val="20"/>
              </w:rPr>
              <w:t>***</w:t>
            </w: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-0.025</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0.119</w:t>
            </w:r>
            <w:r w:rsidRPr="00CD2F28">
              <w:rPr>
                <w:rFonts w:ascii="Times New Roman" w:hAnsi="Times New Roman" w:cs="Times New Roman"/>
                <w:color w:val="000000" w:themeColor="text1"/>
                <w:sz w:val="20"/>
                <w:szCs w:val="20"/>
              </w:rPr>
              <w:t>***</w:t>
            </w:r>
          </w:p>
        </w:tc>
      </w:tr>
      <w:tr w:rsidR="005C76B6" w:rsidRPr="006D4B2A" w:rsidTr="00AB4C0E">
        <w:trPr>
          <w:trHeight w:val="261"/>
        </w:trPr>
        <w:tc>
          <w:tcPr>
            <w:tcW w:w="2476" w:type="pct"/>
            <w:gridSpan w:val="2"/>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b/>
                <w:i/>
                <w:color w:val="000000" w:themeColor="text1"/>
                <w:sz w:val="20"/>
                <w:szCs w:val="20"/>
              </w:rPr>
              <w:t>Marital Status (Reference: Never married)</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Married or cohabitating</w:t>
            </w:r>
          </w:p>
        </w:tc>
        <w:tc>
          <w:tcPr>
            <w:tcW w:w="906"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-0.005</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-0.152</w:t>
            </w: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-0.526</w:t>
            </w:r>
            <w:r w:rsidRPr="00CD2F28">
              <w:rPr>
                <w:rFonts w:ascii="Times New Roman" w:hAnsi="Times New Roman" w:cs="Times New Roman"/>
                <w:color w:val="000000" w:themeColor="text1"/>
                <w:sz w:val="20"/>
                <w:szCs w:val="20"/>
              </w:rPr>
              <w:t>***</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0.009</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Widowed/divorced/separated</w:t>
            </w:r>
          </w:p>
        </w:tc>
        <w:tc>
          <w:tcPr>
            <w:tcW w:w="906"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0.334</w:t>
            </w:r>
            <w:r w:rsidRPr="00CD2F28">
              <w:rPr>
                <w:rFonts w:ascii="Times New Roman" w:hAnsi="Times New Roman" w:cs="Times New Roman"/>
                <w:color w:val="000000" w:themeColor="text1"/>
                <w:sz w:val="20"/>
                <w:szCs w:val="20"/>
              </w:rPr>
              <w:t>***</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0.400</w:t>
            </w:r>
            <w:r w:rsidRPr="00CD2F28">
              <w:rPr>
                <w:rFonts w:ascii="Times New Roman" w:hAnsi="Times New Roman" w:cs="Times New Roman"/>
                <w:color w:val="000000" w:themeColor="text1"/>
                <w:sz w:val="20"/>
                <w:szCs w:val="20"/>
              </w:rPr>
              <w:t>**</w:t>
            </w: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0.331</w:t>
            </w:r>
            <w:r w:rsidRPr="00CD2F28">
              <w:rPr>
                <w:rFonts w:ascii="Times New Roman" w:hAnsi="Times New Roman" w:cs="Times New Roman"/>
                <w:color w:val="000000" w:themeColor="text1"/>
                <w:sz w:val="20"/>
                <w:szCs w:val="20"/>
              </w:rPr>
              <w:t>***</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0.018</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b/>
                <w:i/>
                <w:color w:val="000000" w:themeColor="text1"/>
                <w:sz w:val="20"/>
                <w:szCs w:val="20"/>
              </w:rPr>
            </w:pPr>
            <w:r w:rsidRPr="00CD2F28">
              <w:rPr>
                <w:rFonts w:ascii="Times New Roman" w:hAnsi="Times New Roman" w:cs="Times New Roman"/>
                <w:b/>
                <w:i/>
                <w:color w:val="000000" w:themeColor="text1"/>
                <w:sz w:val="20"/>
                <w:szCs w:val="20"/>
              </w:rPr>
              <w:t>Household Structure</w:t>
            </w:r>
          </w:p>
        </w:tc>
        <w:tc>
          <w:tcPr>
            <w:tcW w:w="906"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p>
        </w:tc>
        <w:tc>
          <w:tcPr>
            <w:tcW w:w="904" w:type="pct"/>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p>
        </w:tc>
      </w:tr>
      <w:tr w:rsidR="005C76B6" w:rsidRPr="006D4B2A" w:rsidTr="00AB4C0E">
        <w:trPr>
          <w:trHeight w:val="261"/>
        </w:trPr>
        <w:tc>
          <w:tcPr>
            <w:tcW w:w="1570" w:type="pct"/>
            <w:tcBorders>
              <w:bottom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No. of Dependent Children</w:t>
            </w:r>
          </w:p>
        </w:tc>
        <w:tc>
          <w:tcPr>
            <w:tcW w:w="906" w:type="pct"/>
            <w:tcBorders>
              <w:bottom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0.031</w:t>
            </w:r>
            <w:r w:rsidRPr="00CD2F28">
              <w:rPr>
                <w:rFonts w:ascii="Times New Roman" w:hAnsi="Times New Roman" w:cs="Times New Roman"/>
                <w:color w:val="000000" w:themeColor="text1"/>
                <w:sz w:val="20"/>
                <w:szCs w:val="20"/>
              </w:rPr>
              <w:t>*</w:t>
            </w:r>
          </w:p>
        </w:tc>
        <w:tc>
          <w:tcPr>
            <w:tcW w:w="858"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0.003</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0.128</w:t>
            </w:r>
            <w:r w:rsidRPr="00CD2F28">
              <w:rPr>
                <w:rFonts w:ascii="Times New Roman" w:hAnsi="Times New Roman" w:cs="Times New Roman"/>
                <w:color w:val="000000" w:themeColor="text1"/>
                <w:sz w:val="20"/>
                <w:szCs w:val="20"/>
              </w:rPr>
              <w:t>***</w:t>
            </w:r>
          </w:p>
        </w:tc>
        <w:tc>
          <w:tcPr>
            <w:tcW w:w="904" w:type="pct"/>
            <w:tcBorders>
              <w:bottom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-0.041**</w:t>
            </w:r>
          </w:p>
        </w:tc>
      </w:tr>
      <w:tr w:rsidR="005C76B6" w:rsidRPr="006D4B2A" w:rsidTr="00AB4C0E">
        <w:trPr>
          <w:trHeight w:val="261"/>
        </w:trPr>
        <w:tc>
          <w:tcPr>
            <w:tcW w:w="2476" w:type="pct"/>
            <w:gridSpan w:val="2"/>
            <w:tcBorders>
              <w:top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b/>
                <w:i/>
                <w:color w:val="000000" w:themeColor="text1"/>
                <w:sz w:val="20"/>
                <w:szCs w:val="20"/>
              </w:rPr>
              <w:t>Educational Attainment (Reference: No Qualifications)</w:t>
            </w:r>
          </w:p>
        </w:tc>
        <w:tc>
          <w:tcPr>
            <w:tcW w:w="858" w:type="pct"/>
            <w:tcBorders>
              <w:top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Degree</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0.200</w:t>
            </w:r>
            <w:r w:rsidRPr="00CD2F28">
              <w:rPr>
                <w:rFonts w:ascii="Times New Roman" w:hAnsi="Times New Roman" w:cs="Times New Roman"/>
                <w:sz w:val="20"/>
                <w:szCs w:val="20"/>
              </w:rPr>
              <w:t>**</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0.042</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0.268</w:t>
            </w:r>
            <w:r w:rsidRPr="00CD2F28">
              <w:rPr>
                <w:rFonts w:ascii="Times New Roman" w:hAnsi="Times New Roman" w:cs="Times New Roman"/>
                <w:sz w:val="20"/>
                <w:szCs w:val="20"/>
              </w:rPr>
              <w:t>**</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-0.245</w:t>
            </w:r>
            <w:r w:rsidRPr="00CD2F28">
              <w:rPr>
                <w:rFonts w:ascii="Times New Roman" w:hAnsi="Times New Roman" w:cs="Times New Roman"/>
                <w:sz w:val="20"/>
                <w:szCs w:val="20"/>
              </w:rPr>
              <w:t>***</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Further education</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0.104*</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0.033</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0.268</w:t>
            </w:r>
            <w:r w:rsidRPr="00CD2F28">
              <w:rPr>
                <w:rFonts w:ascii="Times New Roman" w:hAnsi="Times New Roman" w:cs="Times New Roman"/>
                <w:sz w:val="20"/>
                <w:szCs w:val="20"/>
              </w:rPr>
              <w:t>***</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-0.146</w:t>
            </w:r>
            <w:r w:rsidRPr="00CD2F28">
              <w:rPr>
                <w:rFonts w:ascii="Times New Roman" w:hAnsi="Times New Roman" w:cs="Times New Roman"/>
                <w:sz w:val="20"/>
                <w:szCs w:val="20"/>
              </w:rPr>
              <w:t>**</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A-level</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0.033</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-0.209</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w:t>
            </w:r>
            <w:r>
              <w:rPr>
                <w:rFonts w:ascii="Times New Roman" w:hAnsi="Times New Roman" w:cs="Times New Roman"/>
                <w:sz w:val="20"/>
                <w:szCs w:val="20"/>
              </w:rPr>
              <w:t>8</w:t>
            </w:r>
            <w:r w:rsidRPr="00CD2F28">
              <w:rPr>
                <w:rFonts w:ascii="Times New Roman" w:hAnsi="Times New Roman" w:cs="Times New Roman"/>
                <w:sz w:val="20"/>
                <w:szCs w:val="20"/>
              </w:rPr>
              <w:t>2***</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-0.151</w:t>
            </w:r>
            <w:r w:rsidRPr="00CD2F28">
              <w:rPr>
                <w:rFonts w:ascii="Times New Roman" w:hAnsi="Times New Roman" w:cs="Times New Roman"/>
                <w:sz w:val="20"/>
                <w:szCs w:val="20"/>
              </w:rPr>
              <w:t>**</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O-levels/GCSEs</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-0.030</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-0.103</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0.198**</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-0.174</w:t>
            </w:r>
            <w:r w:rsidRPr="00CD2F28">
              <w:rPr>
                <w:rFonts w:ascii="Times New Roman" w:hAnsi="Times New Roman" w:cs="Times New Roman"/>
                <w:sz w:val="20"/>
                <w:szCs w:val="20"/>
              </w:rPr>
              <w:t>**</w:t>
            </w:r>
          </w:p>
        </w:tc>
      </w:tr>
      <w:tr w:rsidR="005C76B6" w:rsidRPr="006D4B2A" w:rsidTr="00AB4C0E">
        <w:trPr>
          <w:trHeight w:val="261"/>
        </w:trPr>
        <w:tc>
          <w:tcPr>
            <w:tcW w:w="1570" w:type="pct"/>
            <w:tcBorders>
              <w:bottom w:val="single" w:sz="4" w:space="0" w:color="auto"/>
            </w:tcBorders>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Other qualifications</w:t>
            </w:r>
          </w:p>
        </w:tc>
        <w:tc>
          <w:tcPr>
            <w:tcW w:w="906"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-0.088</w:t>
            </w:r>
          </w:p>
        </w:tc>
        <w:tc>
          <w:tcPr>
            <w:tcW w:w="858"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-0.180</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-0.053</w:t>
            </w:r>
          </w:p>
        </w:tc>
        <w:tc>
          <w:tcPr>
            <w:tcW w:w="904"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-0.115</w:t>
            </w:r>
          </w:p>
        </w:tc>
      </w:tr>
      <w:tr w:rsidR="005C76B6" w:rsidRPr="006D4B2A" w:rsidTr="00AB4C0E">
        <w:trPr>
          <w:trHeight w:val="261"/>
        </w:trPr>
        <w:tc>
          <w:tcPr>
            <w:tcW w:w="2476" w:type="pct"/>
            <w:gridSpan w:val="2"/>
            <w:tcBorders>
              <w:top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b/>
                <w:i/>
                <w:color w:val="000000" w:themeColor="text1"/>
                <w:sz w:val="20"/>
                <w:szCs w:val="20"/>
              </w:rPr>
              <w:t>Housing Tenure (Reference: Social housing)</w:t>
            </w:r>
          </w:p>
        </w:tc>
        <w:tc>
          <w:tcPr>
            <w:tcW w:w="858" w:type="pct"/>
            <w:tcBorders>
              <w:top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Outright owner</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-0.109</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0.054</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-0.313</w:t>
            </w:r>
            <w:r w:rsidRPr="00CD2F28">
              <w:rPr>
                <w:rFonts w:ascii="Times New Roman" w:hAnsi="Times New Roman" w:cs="Times New Roman"/>
                <w:sz w:val="20"/>
                <w:szCs w:val="20"/>
              </w:rPr>
              <w:t>***</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-0.190</w:t>
            </w:r>
            <w:r w:rsidRPr="00CD2F28">
              <w:rPr>
                <w:rFonts w:ascii="Times New Roman" w:hAnsi="Times New Roman" w:cs="Times New Roman"/>
                <w:sz w:val="20"/>
                <w:szCs w:val="20"/>
              </w:rPr>
              <w:t>***</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Own with mortgage</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-0.073</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0.038</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-0.193</w:t>
            </w:r>
            <w:r w:rsidRPr="00CD2F28">
              <w:rPr>
                <w:rFonts w:ascii="Times New Roman" w:hAnsi="Times New Roman" w:cs="Times New Roman"/>
                <w:sz w:val="20"/>
                <w:szCs w:val="20"/>
              </w:rPr>
              <w:t>**</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-0.2</w:t>
            </w:r>
            <w:r>
              <w:rPr>
                <w:rFonts w:ascii="Times New Roman" w:hAnsi="Times New Roman" w:cs="Times New Roman"/>
                <w:sz w:val="20"/>
                <w:szCs w:val="20"/>
              </w:rPr>
              <w:t>26</w:t>
            </w:r>
            <w:r w:rsidRPr="00CD2F28">
              <w:rPr>
                <w:rFonts w:ascii="Times New Roman" w:hAnsi="Times New Roman" w:cs="Times New Roman"/>
                <w:sz w:val="20"/>
                <w:szCs w:val="20"/>
              </w:rPr>
              <w:t>***</w:t>
            </w:r>
          </w:p>
        </w:tc>
      </w:tr>
      <w:tr w:rsidR="005C76B6" w:rsidRPr="006D4B2A" w:rsidTr="00AB4C0E">
        <w:trPr>
          <w:trHeight w:val="261"/>
        </w:trPr>
        <w:tc>
          <w:tcPr>
            <w:tcW w:w="1570" w:type="pct"/>
            <w:tcBorders>
              <w:bottom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Private renter</w:t>
            </w:r>
          </w:p>
        </w:tc>
        <w:tc>
          <w:tcPr>
            <w:tcW w:w="906"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0.037</w:t>
            </w:r>
          </w:p>
        </w:tc>
        <w:tc>
          <w:tcPr>
            <w:tcW w:w="858"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0.258</w:t>
            </w:r>
            <w:r w:rsidRPr="00CD2F28">
              <w:rPr>
                <w:rFonts w:ascii="Times New Roman" w:hAnsi="Times New Roman" w:cs="Times New Roman"/>
                <w:color w:val="000000" w:themeColor="text1"/>
                <w:sz w:val="20"/>
                <w:szCs w:val="20"/>
              </w:rPr>
              <w:t>*</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-0.024</w:t>
            </w:r>
          </w:p>
        </w:tc>
        <w:tc>
          <w:tcPr>
            <w:tcW w:w="904"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-0.060</w:t>
            </w:r>
          </w:p>
        </w:tc>
      </w:tr>
      <w:tr w:rsidR="005C76B6" w:rsidRPr="006D4B2A" w:rsidTr="00AB4C0E">
        <w:trPr>
          <w:trHeight w:val="261"/>
        </w:trPr>
        <w:tc>
          <w:tcPr>
            <w:tcW w:w="2476" w:type="pct"/>
            <w:gridSpan w:val="2"/>
            <w:tcBorders>
              <w:top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b/>
                <w:i/>
                <w:color w:val="000000" w:themeColor="text1"/>
                <w:sz w:val="20"/>
                <w:szCs w:val="20"/>
              </w:rPr>
              <w:t xml:space="preserve">Job </w:t>
            </w:r>
            <w:r w:rsidRPr="00CD2F28">
              <w:rPr>
                <w:rFonts w:ascii="Times New Roman" w:hAnsi="Times New Roman" w:cs="Times New Roman"/>
                <w:b/>
                <w:i/>
                <w:color w:val="000000" w:themeColor="text1"/>
                <w:sz w:val="20"/>
                <w:szCs w:val="20"/>
              </w:rPr>
              <w:t>Characteristics</w:t>
            </w:r>
          </w:p>
        </w:tc>
        <w:tc>
          <w:tcPr>
            <w:tcW w:w="858" w:type="pct"/>
            <w:tcBorders>
              <w:top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Union Covered, Member</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0.082</w:t>
            </w:r>
            <w:r w:rsidRPr="00CD2F28">
              <w:rPr>
                <w:rFonts w:ascii="Times New Roman" w:hAnsi="Times New Roman" w:cs="Times New Roman"/>
                <w:sz w:val="20"/>
                <w:szCs w:val="20"/>
              </w:rPr>
              <w:t>*</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0.159</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0.135</w:t>
            </w:r>
            <w:r w:rsidRPr="00CD2F28">
              <w:rPr>
                <w:rFonts w:ascii="Times New Roman" w:hAnsi="Times New Roman" w:cs="Times New Roman"/>
                <w:sz w:val="20"/>
                <w:szCs w:val="20"/>
              </w:rPr>
              <w:t>**</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0.098</w:t>
            </w:r>
            <w:r w:rsidRPr="00CD2F28">
              <w:rPr>
                <w:rFonts w:ascii="Times New Roman" w:hAnsi="Times New Roman" w:cs="Times New Roman"/>
                <w:sz w:val="20"/>
                <w:szCs w:val="20"/>
              </w:rPr>
              <w:t>**</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Union Covered, Not Member</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-0.041</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-0.063</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0.059</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0.052</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Annual Labour Income</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-0.029</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-0.097*</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-0.038</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-0.103</w:t>
            </w:r>
            <w:r w:rsidRPr="00CD2F28">
              <w:rPr>
                <w:rFonts w:ascii="Times New Roman" w:hAnsi="Times New Roman" w:cs="Times New Roman"/>
                <w:sz w:val="20"/>
                <w:szCs w:val="20"/>
              </w:rPr>
              <w:t>***</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Hours Worked per Week</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0.006</w:t>
            </w:r>
            <w:r w:rsidRPr="00CD2F28">
              <w:rPr>
                <w:rFonts w:ascii="Times New Roman" w:hAnsi="Times New Roman" w:cs="Times New Roman"/>
                <w:sz w:val="20"/>
                <w:szCs w:val="20"/>
              </w:rPr>
              <w:t>***</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-0.0002</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0.008***</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0.001</w:t>
            </w:r>
          </w:p>
        </w:tc>
      </w:tr>
      <w:tr w:rsidR="005C76B6" w:rsidRPr="006D4B2A" w:rsidTr="00AB4C0E">
        <w:trPr>
          <w:trHeight w:val="150"/>
        </w:trPr>
        <w:tc>
          <w:tcPr>
            <w:tcW w:w="1570" w:type="pct"/>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Manager / supervisor</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0.089*</w:t>
            </w:r>
            <w:r w:rsidRPr="00CD2F28">
              <w:rPr>
                <w:rFonts w:ascii="Times New Roman" w:hAnsi="Times New Roman" w:cs="Times New Roman"/>
                <w:sz w:val="20"/>
                <w:szCs w:val="20"/>
              </w:rPr>
              <w:t>**</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-0.110</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0.030</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-0.051</w:t>
            </w: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lastRenderedPageBreak/>
              <w:t>Holding a second job</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0.034</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-0.165</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0.052</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-0.095</w:t>
            </w:r>
            <w:r w:rsidRPr="00CD2F28">
              <w:rPr>
                <w:rFonts w:ascii="Times New Roman" w:hAnsi="Times New Roman" w:cs="Times New Roman"/>
                <w:sz w:val="20"/>
                <w:szCs w:val="20"/>
              </w:rPr>
              <w:t>**</w:t>
            </w: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Promotion opportunities available</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-0.139</w:t>
            </w:r>
            <w:r w:rsidRPr="00CD2F28">
              <w:rPr>
                <w:rFonts w:ascii="Times New Roman" w:hAnsi="Times New Roman" w:cs="Times New Roman"/>
                <w:sz w:val="20"/>
                <w:szCs w:val="20"/>
              </w:rPr>
              <w:t>***</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-0.265</w:t>
            </w:r>
            <w:r w:rsidRPr="00CD2F28">
              <w:rPr>
                <w:rFonts w:ascii="Times New Roman" w:hAnsi="Times New Roman" w:cs="Times New Roman"/>
                <w:sz w:val="20"/>
                <w:szCs w:val="20"/>
              </w:rPr>
              <w:t>***</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-0.095</w:t>
            </w:r>
            <w:r w:rsidRPr="00CD2F28">
              <w:rPr>
                <w:rFonts w:ascii="Times New Roman" w:hAnsi="Times New Roman" w:cs="Times New Roman"/>
                <w:sz w:val="20"/>
                <w:szCs w:val="20"/>
              </w:rPr>
              <w:t>***</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-0.102</w:t>
            </w:r>
            <w:r w:rsidRPr="00CD2F28">
              <w:rPr>
                <w:rFonts w:ascii="Times New Roman" w:hAnsi="Times New Roman" w:cs="Times New Roman"/>
                <w:sz w:val="20"/>
                <w:szCs w:val="20"/>
              </w:rPr>
              <w:t>***</w:t>
            </w: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Pay includes bonus / profit share</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0.041</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-0.009</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-0.017</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-0.030</w:t>
            </w: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Employer provided pension available</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0.039</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0.018</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0.012</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-0.036</w:t>
            </w: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Pay includes annual rises</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-0.115</w:t>
            </w:r>
            <w:r w:rsidRPr="00CD2F28">
              <w:rPr>
                <w:rFonts w:ascii="Times New Roman" w:hAnsi="Times New Roman" w:cs="Times New Roman"/>
                <w:sz w:val="20"/>
                <w:szCs w:val="20"/>
              </w:rPr>
              <w:t>***</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-0.048</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sidRPr="00CD2F28">
              <w:rPr>
                <w:rFonts w:ascii="Times New Roman" w:hAnsi="Times New Roman" w:cs="Times New Roman"/>
                <w:sz w:val="20"/>
                <w:szCs w:val="20"/>
              </w:rPr>
              <w:t>-0.178***</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-0.024</w:t>
            </w: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Shift worker</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-0.048</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-0.340</w:t>
            </w:r>
            <w:r w:rsidRPr="00CD2F28">
              <w:rPr>
                <w:rFonts w:ascii="Times New Roman" w:hAnsi="Times New Roman" w:cs="Times New Roman"/>
                <w:sz w:val="20"/>
                <w:szCs w:val="20"/>
              </w:rPr>
              <w:t>***</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-0.018</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-0.135</w:t>
            </w:r>
            <w:r w:rsidRPr="00CD2F28">
              <w:rPr>
                <w:rFonts w:ascii="Times New Roman" w:hAnsi="Times New Roman" w:cs="Times New Roman"/>
                <w:sz w:val="20"/>
                <w:szCs w:val="20"/>
              </w:rPr>
              <w:t>**</w:t>
            </w:r>
          </w:p>
        </w:tc>
      </w:tr>
      <w:tr w:rsidR="005C76B6" w:rsidRPr="006D4B2A" w:rsidTr="00AB4C0E">
        <w:trPr>
          <w:trHeight w:val="261"/>
        </w:trPr>
        <w:tc>
          <w:tcPr>
            <w:tcW w:w="3334" w:type="pct"/>
            <w:gridSpan w:val="3"/>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b/>
                <w:i/>
                <w:color w:val="000000" w:themeColor="text1"/>
                <w:sz w:val="20"/>
                <w:szCs w:val="20"/>
              </w:rPr>
              <w:t>Flexibility in job location (Reference: work at employers’ premises)</w:t>
            </w: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Work from home</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0.175</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0.222</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-0.169</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-0.107</w:t>
            </w:r>
          </w:p>
        </w:tc>
      </w:tr>
      <w:tr w:rsidR="005C76B6" w:rsidRPr="006D4B2A" w:rsidTr="00AB4C0E">
        <w:trPr>
          <w:trHeight w:val="261"/>
        </w:trPr>
        <w:tc>
          <w:tcPr>
            <w:tcW w:w="1570" w:type="pct"/>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Other work location</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-0.020</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-0.189</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-0.097</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-0.051</w:t>
            </w:r>
          </w:p>
        </w:tc>
      </w:tr>
      <w:tr w:rsidR="005C76B6" w:rsidRPr="006D4B2A" w:rsidTr="00AB4C0E">
        <w:trPr>
          <w:trHeight w:val="261"/>
        </w:trPr>
        <w:tc>
          <w:tcPr>
            <w:tcW w:w="1570" w:type="pct"/>
            <w:tcBorders>
              <w:bottom w:val="single" w:sz="4" w:space="0" w:color="auto"/>
            </w:tcBorders>
            <w:noWrap/>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Work needs travelling</w:t>
            </w:r>
          </w:p>
        </w:tc>
        <w:tc>
          <w:tcPr>
            <w:tcW w:w="906"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-0.020</w:t>
            </w:r>
          </w:p>
        </w:tc>
        <w:tc>
          <w:tcPr>
            <w:tcW w:w="858"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-0.099</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-0.145</w:t>
            </w:r>
            <w:r w:rsidRPr="00CD2F28">
              <w:rPr>
                <w:rFonts w:ascii="Times New Roman" w:hAnsi="Times New Roman" w:cs="Times New Roman"/>
                <w:sz w:val="20"/>
                <w:szCs w:val="20"/>
              </w:rPr>
              <w:t>**</w:t>
            </w:r>
          </w:p>
        </w:tc>
        <w:tc>
          <w:tcPr>
            <w:tcW w:w="904"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-0.002</w:t>
            </w:r>
          </w:p>
        </w:tc>
      </w:tr>
      <w:tr w:rsidR="005C76B6" w:rsidRPr="006D4B2A" w:rsidTr="00AB4C0E">
        <w:trPr>
          <w:trHeight w:val="261"/>
        </w:trPr>
        <w:tc>
          <w:tcPr>
            <w:tcW w:w="3334" w:type="pct"/>
            <w:gridSpan w:val="3"/>
            <w:tcBorders>
              <w:top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b/>
                <w:i/>
                <w:color w:val="000000" w:themeColor="text1"/>
                <w:sz w:val="20"/>
                <w:szCs w:val="20"/>
              </w:rPr>
              <w:t>Occupation One Digit Classification (Reference: Other)</w:t>
            </w: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Managers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Administrators</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0.034</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-0.203</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-0.141</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-0.234</w:t>
            </w:r>
            <w:r w:rsidRPr="00CD2F28">
              <w:rPr>
                <w:rFonts w:ascii="Times New Roman" w:hAnsi="Times New Roman" w:cs="Times New Roman"/>
                <w:sz w:val="20"/>
                <w:szCs w:val="20"/>
              </w:rPr>
              <w:t>***</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Professional </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0.067</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-0.172</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-0.088</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-0.148</w:t>
            </w:r>
            <w:r w:rsidRPr="00CD2F28">
              <w:rPr>
                <w:rFonts w:ascii="Times New Roman" w:hAnsi="Times New Roman" w:cs="Times New Roman"/>
                <w:sz w:val="20"/>
                <w:szCs w:val="20"/>
              </w:rPr>
              <w:t>*</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Associate Professional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Technical </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0.033</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-0.295</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-0.040</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-0.139*</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Clerical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Secretarial </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0.043</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-0.127</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0.067</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-0.157*</w:t>
            </w:r>
            <w:r w:rsidRPr="00CD2F28">
              <w:rPr>
                <w:rFonts w:ascii="Times New Roman" w:hAnsi="Times New Roman" w:cs="Times New Roman"/>
                <w:sz w:val="20"/>
                <w:szCs w:val="20"/>
              </w:rPr>
              <w:t>*</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Craft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Related</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-0.141</w:t>
            </w:r>
            <w:r w:rsidRPr="00CD2F28">
              <w:rPr>
                <w:rFonts w:ascii="Times New Roman" w:hAnsi="Times New Roman" w:cs="Times New Roman"/>
                <w:sz w:val="20"/>
                <w:szCs w:val="20"/>
              </w:rPr>
              <w:t>*</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-0.212</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-0.06</w:t>
            </w:r>
            <w:r w:rsidRPr="00CD2F28">
              <w:rPr>
                <w:rFonts w:ascii="Times New Roman" w:hAnsi="Times New Roman" w:cs="Times New Roman"/>
                <w:sz w:val="20"/>
                <w:szCs w:val="20"/>
              </w:rPr>
              <w:t>7</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-0.065</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Personal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Protective Service</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-0.061</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-0.114</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-0.168</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-0.004</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Sales</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0.106</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0.093</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0.095</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-0.069</w:t>
            </w:r>
          </w:p>
        </w:tc>
      </w:tr>
      <w:tr w:rsidR="005C76B6" w:rsidRPr="006D4B2A" w:rsidTr="00AB4C0E">
        <w:trPr>
          <w:trHeight w:val="261"/>
        </w:trPr>
        <w:tc>
          <w:tcPr>
            <w:tcW w:w="1570" w:type="pct"/>
            <w:tcBorders>
              <w:bottom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Plant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Machine Operatives</w:t>
            </w:r>
          </w:p>
        </w:tc>
        <w:tc>
          <w:tcPr>
            <w:tcW w:w="906" w:type="pct"/>
            <w:tcBorders>
              <w:bottom w:val="single" w:sz="4" w:space="0" w:color="auto"/>
            </w:tcBorders>
            <w:vAlign w:val="bottom"/>
            <w:hideMark/>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-0.109</w:t>
            </w:r>
          </w:p>
        </w:tc>
        <w:tc>
          <w:tcPr>
            <w:tcW w:w="858"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0.115</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-0.118</w:t>
            </w:r>
          </w:p>
        </w:tc>
        <w:tc>
          <w:tcPr>
            <w:tcW w:w="904"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-0.026</w:t>
            </w:r>
          </w:p>
        </w:tc>
      </w:tr>
      <w:tr w:rsidR="005C76B6" w:rsidRPr="006D4B2A" w:rsidTr="00AB4C0E">
        <w:trPr>
          <w:trHeight w:val="261"/>
        </w:trPr>
        <w:tc>
          <w:tcPr>
            <w:tcW w:w="2476" w:type="pct"/>
            <w:gridSpan w:val="2"/>
            <w:tcBorders>
              <w:top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b/>
                <w:i/>
                <w:color w:val="000000" w:themeColor="text1"/>
                <w:sz w:val="20"/>
                <w:szCs w:val="20"/>
              </w:rPr>
              <w:t>Employing Sector (Reference: Private Firm)</w:t>
            </w:r>
          </w:p>
        </w:tc>
        <w:tc>
          <w:tcPr>
            <w:tcW w:w="858" w:type="pct"/>
            <w:tcBorders>
              <w:top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Civil Service</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-0.003</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0.194</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0.035</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0.059</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Local Government</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0.059</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0.024</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-0.066</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-0.036</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Other Public</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0.085</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0.048</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0.015</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-0.005</w:t>
            </w:r>
          </w:p>
        </w:tc>
      </w:tr>
      <w:tr w:rsidR="005C76B6" w:rsidRPr="006D4B2A" w:rsidTr="00AB4C0E">
        <w:trPr>
          <w:trHeight w:val="261"/>
        </w:trPr>
        <w:tc>
          <w:tcPr>
            <w:tcW w:w="1570" w:type="pct"/>
            <w:tcBorders>
              <w:bottom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Non-Profit</w:t>
            </w:r>
          </w:p>
        </w:tc>
        <w:tc>
          <w:tcPr>
            <w:tcW w:w="906" w:type="pct"/>
            <w:tcBorders>
              <w:bottom w:val="single" w:sz="4" w:space="0" w:color="auto"/>
            </w:tcBorders>
            <w:vAlign w:val="bottom"/>
            <w:hideMark/>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0.117</w:t>
            </w:r>
          </w:p>
        </w:tc>
        <w:tc>
          <w:tcPr>
            <w:tcW w:w="858"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-0.084</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-0.082</w:t>
            </w:r>
          </w:p>
        </w:tc>
        <w:tc>
          <w:tcPr>
            <w:tcW w:w="904"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0.048</w:t>
            </w:r>
          </w:p>
        </w:tc>
      </w:tr>
      <w:tr w:rsidR="005C76B6" w:rsidRPr="006D4B2A" w:rsidTr="00AB4C0E">
        <w:trPr>
          <w:trHeight w:val="261"/>
        </w:trPr>
        <w:tc>
          <w:tcPr>
            <w:tcW w:w="2476" w:type="pct"/>
            <w:gridSpan w:val="2"/>
            <w:tcBorders>
              <w:top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b/>
                <w:i/>
                <w:color w:val="000000" w:themeColor="text1"/>
                <w:sz w:val="20"/>
                <w:szCs w:val="20"/>
              </w:rPr>
              <w:t xml:space="preserve">Firm Size – Number </w:t>
            </w:r>
            <w:r w:rsidRPr="00CD2F28">
              <w:rPr>
                <w:rFonts w:ascii="Times New Roman" w:hAnsi="Times New Roman" w:cs="Times New Roman"/>
                <w:b/>
                <w:i/>
                <w:color w:val="000000" w:themeColor="text1"/>
                <w:sz w:val="20"/>
                <w:szCs w:val="20"/>
              </w:rPr>
              <w:t>of Co-workers (Reference: Over 500)</w:t>
            </w:r>
          </w:p>
        </w:tc>
        <w:tc>
          <w:tcPr>
            <w:tcW w:w="858"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0-49</w:t>
            </w:r>
          </w:p>
        </w:tc>
        <w:tc>
          <w:tcPr>
            <w:tcW w:w="906"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-0.019</w:t>
            </w:r>
          </w:p>
        </w:tc>
        <w:tc>
          <w:tcPr>
            <w:tcW w:w="858"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-0.180</w:t>
            </w: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-0.012</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0.034</w:t>
            </w:r>
          </w:p>
        </w:tc>
      </w:tr>
      <w:tr w:rsidR="005C76B6" w:rsidRPr="006D4B2A" w:rsidTr="00AB4C0E">
        <w:trPr>
          <w:trHeight w:val="261"/>
        </w:trPr>
        <w:tc>
          <w:tcPr>
            <w:tcW w:w="1570" w:type="pct"/>
            <w:tcBorders>
              <w:bottom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50-499</w:t>
            </w:r>
          </w:p>
        </w:tc>
        <w:tc>
          <w:tcPr>
            <w:tcW w:w="906" w:type="pct"/>
            <w:tcBorders>
              <w:bottom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58"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-0.085</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0.065</w:t>
            </w:r>
          </w:p>
        </w:tc>
        <w:tc>
          <w:tcPr>
            <w:tcW w:w="904" w:type="pct"/>
            <w:tcBorders>
              <w:bottom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0.003</w:t>
            </w:r>
          </w:p>
        </w:tc>
      </w:tr>
      <w:tr w:rsidR="005C76B6" w:rsidRPr="006D4B2A" w:rsidTr="00AB4C0E">
        <w:trPr>
          <w:trHeight w:val="261"/>
        </w:trPr>
        <w:tc>
          <w:tcPr>
            <w:tcW w:w="3334" w:type="pct"/>
            <w:gridSpan w:val="3"/>
            <w:tcBorders>
              <w:top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b/>
                <w:i/>
                <w:color w:val="000000" w:themeColor="text1"/>
                <w:sz w:val="20"/>
                <w:szCs w:val="20"/>
              </w:rPr>
              <w:t xml:space="preserve">Standard Industrial Classification (Reference: Agriculture </w:t>
            </w:r>
            <w:r>
              <w:rPr>
                <w:rFonts w:ascii="Times New Roman" w:hAnsi="Times New Roman" w:cs="Times New Roman"/>
                <w:b/>
                <w:i/>
                <w:color w:val="000000" w:themeColor="text1"/>
                <w:sz w:val="20"/>
                <w:szCs w:val="20"/>
              </w:rPr>
              <w:t>and</w:t>
            </w:r>
            <w:r w:rsidRPr="00CD2F28">
              <w:rPr>
                <w:rFonts w:ascii="Times New Roman" w:hAnsi="Times New Roman" w:cs="Times New Roman"/>
                <w:b/>
                <w:i/>
                <w:color w:val="000000" w:themeColor="text1"/>
                <w:sz w:val="20"/>
                <w:szCs w:val="20"/>
              </w:rPr>
              <w:t xml:space="preserve"> Fishing) </w:t>
            </w: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Mining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Quarrying</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-0.114</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0.945</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0.192</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-0.225</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Manufacturing</w:t>
            </w:r>
          </w:p>
        </w:tc>
        <w:tc>
          <w:tcPr>
            <w:tcW w:w="906" w:type="pct"/>
            <w:vAlign w:val="bottom"/>
            <w:hideMark/>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0.229</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0.600</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0.140</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0.175</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Electricity, Gas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Water</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0.437</w:t>
            </w:r>
            <w:r w:rsidRPr="00CD2F28">
              <w:rPr>
                <w:rFonts w:ascii="Times New Roman" w:hAnsi="Times New Roman" w:cs="Times New Roman"/>
                <w:sz w:val="20"/>
                <w:szCs w:val="20"/>
              </w:rPr>
              <w:t>*</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1.134</w:t>
            </w:r>
            <w:r w:rsidRPr="00CD2F28">
              <w:rPr>
                <w:rFonts w:ascii="Times New Roman" w:hAnsi="Times New Roman" w:cs="Times New Roman"/>
                <w:sz w:val="20"/>
                <w:szCs w:val="20"/>
              </w:rPr>
              <w:t>*</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0.108</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0.208</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Construction</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0.088</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0.541</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0.041</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0.003</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Wholesale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Retail Trade</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0.197</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0.617</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0.126</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0.056</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Hotels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Restaurants</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0.279</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0.773</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0.297</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0.089</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lastRenderedPageBreak/>
              <w:t xml:space="preserve">Transport, Storage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Communication</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0.202</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0.855*</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0.180</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0.132</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Financial Intermediation</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0.341</w:t>
            </w:r>
            <w:r w:rsidRPr="00CD2F28">
              <w:rPr>
                <w:rFonts w:ascii="Times New Roman" w:hAnsi="Times New Roman" w:cs="Times New Roman"/>
                <w:sz w:val="20"/>
                <w:szCs w:val="20"/>
              </w:rPr>
              <w:t>**</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0.860*</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0.215</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0.099</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Real Estate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Business Activities</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0.256</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0.780*</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0.211</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0.028</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Public Administration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Defence</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0.293*</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0.805</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0.188</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0.093</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Education</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0.261</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0.659</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0.143</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-0.003</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Health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Social Work</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0.262</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1.125*</w:t>
            </w:r>
            <w:r w:rsidRPr="00CD2F28">
              <w:rPr>
                <w:rFonts w:ascii="Times New Roman" w:hAnsi="Times New Roman" w:cs="Times New Roman"/>
                <w:sz w:val="20"/>
                <w:szCs w:val="20"/>
              </w:rPr>
              <w:t>*</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0.199</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0.145</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Social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Personal Services</w:t>
            </w:r>
          </w:p>
        </w:tc>
        <w:tc>
          <w:tcPr>
            <w:tcW w:w="906"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0.285</w:t>
            </w:r>
          </w:p>
        </w:tc>
        <w:tc>
          <w:tcPr>
            <w:tcW w:w="858"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1.043**</w:t>
            </w:r>
          </w:p>
        </w:tc>
        <w:tc>
          <w:tcPr>
            <w:tcW w:w="762"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0.301</w:t>
            </w:r>
          </w:p>
        </w:tc>
        <w:tc>
          <w:tcPr>
            <w:tcW w:w="904" w:type="pct"/>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0.154</w:t>
            </w:r>
          </w:p>
        </w:tc>
      </w:tr>
      <w:tr w:rsidR="005C76B6" w:rsidRPr="006D4B2A" w:rsidTr="00AB4C0E">
        <w:trPr>
          <w:trHeight w:val="261"/>
        </w:trPr>
        <w:tc>
          <w:tcPr>
            <w:tcW w:w="1570" w:type="pct"/>
            <w:tcBorders>
              <w:bottom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 xml:space="preserve">Private Households </w:t>
            </w:r>
            <w:r>
              <w:rPr>
                <w:rFonts w:ascii="Times New Roman" w:hAnsi="Times New Roman" w:cs="Times New Roman"/>
                <w:color w:val="000000" w:themeColor="text1"/>
                <w:sz w:val="20"/>
                <w:szCs w:val="20"/>
              </w:rPr>
              <w:t>and</w:t>
            </w:r>
            <w:r w:rsidRPr="00CD2F28">
              <w:rPr>
                <w:rFonts w:ascii="Times New Roman" w:hAnsi="Times New Roman" w:cs="Times New Roman"/>
                <w:color w:val="000000" w:themeColor="text1"/>
                <w:sz w:val="20"/>
                <w:szCs w:val="20"/>
              </w:rPr>
              <w:t xml:space="preserve"> Extra-Territorial Organizations</w:t>
            </w:r>
          </w:p>
        </w:tc>
        <w:tc>
          <w:tcPr>
            <w:tcW w:w="906"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0.234</w:t>
            </w:r>
          </w:p>
        </w:tc>
        <w:tc>
          <w:tcPr>
            <w:tcW w:w="858"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0.827</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-0.079</w:t>
            </w:r>
          </w:p>
        </w:tc>
        <w:tc>
          <w:tcPr>
            <w:tcW w:w="904"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sz w:val="20"/>
                <w:szCs w:val="20"/>
              </w:rPr>
            </w:pPr>
            <w:r>
              <w:rPr>
                <w:rFonts w:ascii="Times New Roman" w:hAnsi="Times New Roman" w:cs="Times New Roman"/>
                <w:sz w:val="20"/>
                <w:szCs w:val="20"/>
              </w:rPr>
              <w:t>-0.002</w:t>
            </w:r>
          </w:p>
        </w:tc>
      </w:tr>
      <w:tr w:rsidR="005C76B6" w:rsidRPr="006D4B2A" w:rsidTr="00AB4C0E">
        <w:trPr>
          <w:trHeight w:val="261"/>
        </w:trPr>
        <w:tc>
          <w:tcPr>
            <w:tcW w:w="1570" w:type="pct"/>
            <w:tcBorders>
              <w:top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b/>
                <w:i/>
                <w:color w:val="000000" w:themeColor="text1"/>
                <w:sz w:val="20"/>
                <w:szCs w:val="20"/>
              </w:rPr>
            </w:pPr>
            <w:r w:rsidRPr="00CD2F28">
              <w:rPr>
                <w:rFonts w:ascii="Times New Roman" w:hAnsi="Times New Roman" w:cs="Times New Roman"/>
                <w:b/>
                <w:i/>
                <w:color w:val="000000" w:themeColor="text1"/>
                <w:sz w:val="20"/>
                <w:szCs w:val="20"/>
              </w:rPr>
              <w:t>Region Dummies Included</w:t>
            </w:r>
          </w:p>
        </w:tc>
        <w:tc>
          <w:tcPr>
            <w:tcW w:w="906"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r w:rsidRPr="00CD2F28">
              <w:rPr>
                <w:rFonts w:ascii="Times New Roman" w:hAnsi="Times New Roman" w:cs="Times New Roman"/>
                <w:i/>
                <w:color w:val="000000" w:themeColor="text1"/>
                <w:sz w:val="20"/>
                <w:szCs w:val="20"/>
              </w:rPr>
              <w:t>Yes</w:t>
            </w:r>
          </w:p>
        </w:tc>
        <w:tc>
          <w:tcPr>
            <w:tcW w:w="858" w:type="pct"/>
            <w:tcBorders>
              <w:top w:val="single" w:sz="4" w:space="0" w:color="auto"/>
            </w:tcBorders>
            <w:vAlign w:val="bottom"/>
            <w:hideMark/>
          </w:tcPr>
          <w:p w:rsidR="005C76B6" w:rsidRPr="00CD2F28" w:rsidRDefault="005C76B6" w:rsidP="00AB4C0E">
            <w:pPr>
              <w:spacing w:after="0" w:line="240" w:lineRule="auto"/>
              <w:rPr>
                <w:rFonts w:ascii="Times New Roman" w:hAnsi="Times New Roman" w:cs="Times New Roman"/>
                <w:i/>
                <w:color w:val="000000" w:themeColor="text1"/>
                <w:sz w:val="20"/>
                <w:szCs w:val="20"/>
              </w:rPr>
            </w:pPr>
            <w:r w:rsidRPr="00CD2F28">
              <w:rPr>
                <w:rFonts w:ascii="Times New Roman" w:hAnsi="Times New Roman" w:cs="Times New Roman"/>
                <w:i/>
                <w:color w:val="000000" w:themeColor="text1"/>
                <w:sz w:val="20"/>
                <w:szCs w:val="20"/>
              </w:rPr>
              <w:t>Yes</w:t>
            </w: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r w:rsidRPr="00CD2F28">
              <w:rPr>
                <w:rFonts w:ascii="Times New Roman" w:hAnsi="Times New Roman" w:cs="Times New Roman"/>
                <w:i/>
                <w:color w:val="000000" w:themeColor="text1"/>
                <w:sz w:val="20"/>
                <w:szCs w:val="20"/>
              </w:rPr>
              <w:t>Yes</w:t>
            </w:r>
          </w:p>
        </w:tc>
        <w:tc>
          <w:tcPr>
            <w:tcW w:w="904"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r w:rsidRPr="00CD2F28">
              <w:rPr>
                <w:rFonts w:ascii="Times New Roman" w:hAnsi="Times New Roman" w:cs="Times New Roman"/>
                <w:i/>
                <w:color w:val="000000" w:themeColor="text1"/>
                <w:sz w:val="20"/>
                <w:szCs w:val="20"/>
              </w:rPr>
              <w:t>Yes</w:t>
            </w:r>
          </w:p>
        </w:tc>
      </w:tr>
      <w:tr w:rsidR="005C76B6" w:rsidRPr="006D4B2A" w:rsidTr="00AB4C0E">
        <w:trPr>
          <w:trHeight w:val="261"/>
        </w:trPr>
        <w:tc>
          <w:tcPr>
            <w:tcW w:w="1570" w:type="pct"/>
            <w:tcBorders>
              <w:bottom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b/>
                <w:i/>
                <w:color w:val="000000" w:themeColor="text1"/>
                <w:sz w:val="20"/>
                <w:szCs w:val="20"/>
              </w:rPr>
            </w:pPr>
            <w:r w:rsidRPr="00CD2F28">
              <w:rPr>
                <w:rFonts w:ascii="Times New Roman" w:hAnsi="Times New Roman" w:cs="Times New Roman"/>
                <w:b/>
                <w:i/>
                <w:color w:val="000000" w:themeColor="text1"/>
                <w:sz w:val="20"/>
                <w:szCs w:val="20"/>
              </w:rPr>
              <w:t>Year Dummies Included</w:t>
            </w:r>
          </w:p>
        </w:tc>
        <w:tc>
          <w:tcPr>
            <w:tcW w:w="906"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r w:rsidRPr="00CD2F28">
              <w:rPr>
                <w:rFonts w:ascii="Times New Roman" w:hAnsi="Times New Roman" w:cs="Times New Roman"/>
                <w:i/>
                <w:color w:val="000000" w:themeColor="text1"/>
                <w:sz w:val="20"/>
                <w:szCs w:val="20"/>
              </w:rPr>
              <w:t>Yes</w:t>
            </w:r>
          </w:p>
        </w:tc>
        <w:tc>
          <w:tcPr>
            <w:tcW w:w="858" w:type="pct"/>
            <w:tcBorders>
              <w:bottom w:val="single" w:sz="4" w:space="0" w:color="auto"/>
            </w:tcBorders>
            <w:vAlign w:val="bottom"/>
            <w:hideMark/>
          </w:tcPr>
          <w:p w:rsidR="005C76B6" w:rsidRPr="00CD2F28" w:rsidRDefault="005C76B6" w:rsidP="00AB4C0E">
            <w:pPr>
              <w:spacing w:after="0" w:line="240" w:lineRule="auto"/>
              <w:rPr>
                <w:rFonts w:ascii="Times New Roman" w:hAnsi="Times New Roman" w:cs="Times New Roman"/>
                <w:i/>
                <w:color w:val="000000" w:themeColor="text1"/>
                <w:sz w:val="20"/>
                <w:szCs w:val="20"/>
              </w:rPr>
            </w:pPr>
            <w:r w:rsidRPr="00CD2F28">
              <w:rPr>
                <w:rFonts w:ascii="Times New Roman" w:hAnsi="Times New Roman" w:cs="Times New Roman"/>
                <w:i/>
                <w:color w:val="000000" w:themeColor="text1"/>
                <w:sz w:val="20"/>
                <w:szCs w:val="20"/>
              </w:rPr>
              <w:t>Yes</w:t>
            </w: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r w:rsidRPr="00CD2F28">
              <w:rPr>
                <w:rFonts w:ascii="Times New Roman" w:hAnsi="Times New Roman" w:cs="Times New Roman"/>
                <w:i/>
                <w:color w:val="000000" w:themeColor="text1"/>
                <w:sz w:val="20"/>
                <w:szCs w:val="20"/>
              </w:rPr>
              <w:t>Yes</w:t>
            </w:r>
          </w:p>
        </w:tc>
        <w:tc>
          <w:tcPr>
            <w:tcW w:w="904"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r w:rsidRPr="00CD2F28">
              <w:rPr>
                <w:rFonts w:ascii="Times New Roman" w:hAnsi="Times New Roman" w:cs="Times New Roman"/>
                <w:i/>
                <w:color w:val="000000" w:themeColor="text1"/>
                <w:sz w:val="20"/>
                <w:szCs w:val="20"/>
              </w:rPr>
              <w:t>Yes</w:t>
            </w:r>
          </w:p>
        </w:tc>
      </w:tr>
      <w:tr w:rsidR="005C76B6" w:rsidRPr="006D4B2A" w:rsidTr="00AB4C0E">
        <w:trPr>
          <w:trHeight w:val="261"/>
        </w:trPr>
        <w:tc>
          <w:tcPr>
            <w:tcW w:w="1570" w:type="pct"/>
            <w:tcBorders>
              <w:top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b/>
                <w:i/>
                <w:color w:val="000000" w:themeColor="text1"/>
                <w:sz w:val="20"/>
                <w:szCs w:val="20"/>
              </w:rPr>
            </w:pPr>
            <w:r w:rsidRPr="00CD2F28">
              <w:rPr>
                <w:rFonts w:ascii="Times New Roman" w:hAnsi="Times New Roman" w:cs="Times New Roman"/>
                <w:b/>
                <w:i/>
                <w:color w:val="000000" w:themeColor="text1"/>
                <w:sz w:val="20"/>
                <w:szCs w:val="20"/>
              </w:rPr>
              <w:t>Cut Thresholds</w:t>
            </w:r>
          </w:p>
        </w:tc>
        <w:tc>
          <w:tcPr>
            <w:tcW w:w="906"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858" w:type="pct"/>
            <w:tcBorders>
              <w:top w:val="single" w:sz="4" w:space="0" w:color="auto"/>
            </w:tcBorders>
            <w:vAlign w:val="bottom"/>
            <w:hideMark/>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c>
          <w:tcPr>
            <w:tcW w:w="762"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1</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0.153</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-2.405</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-2.112</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2</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0.761</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-0.150</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0.218</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3</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1.177</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1.490</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2.001</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4</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1.509</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2.766</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4.061</w:t>
            </w: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5</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1.816</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4.180</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6</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2.113</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5.945</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7</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2.406</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c>
          <w:tcPr>
            <w:tcW w:w="904" w:type="pct"/>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8</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2.706</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c>
          <w:tcPr>
            <w:tcW w:w="904" w:type="pct"/>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9</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3.021</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c>
          <w:tcPr>
            <w:tcW w:w="904" w:type="pct"/>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10</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3.386</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c>
          <w:tcPr>
            <w:tcW w:w="904" w:type="pct"/>
          </w:tcPr>
          <w:p w:rsidR="005C76B6" w:rsidRPr="00CD2F28" w:rsidRDefault="005C76B6" w:rsidP="00AB4C0E">
            <w:pPr>
              <w:spacing w:after="0" w:line="240" w:lineRule="auto"/>
              <w:rPr>
                <w:rFonts w:ascii="Times New Roman" w:hAnsi="Times New Roman" w:cs="Times New Roman"/>
                <w:i/>
                <w:color w:val="000000" w:themeColor="text1"/>
                <w:sz w:val="20"/>
                <w:szCs w:val="20"/>
              </w:rPr>
            </w:pPr>
          </w:p>
        </w:tc>
      </w:tr>
      <w:tr w:rsidR="005C76B6" w:rsidRPr="006D4B2A" w:rsidTr="00AB4C0E">
        <w:trPr>
          <w:trHeight w:val="261"/>
        </w:trPr>
        <w:tc>
          <w:tcPr>
            <w:tcW w:w="1570" w:type="pct"/>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11</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3.855</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p>
        </w:tc>
      </w:tr>
      <w:tr w:rsidR="005C76B6" w:rsidRPr="006D4B2A" w:rsidTr="00AB4C0E">
        <w:trPr>
          <w:trHeight w:val="261"/>
        </w:trPr>
        <w:tc>
          <w:tcPr>
            <w:tcW w:w="1570" w:type="pct"/>
            <w:tcBorders>
              <w:bottom w:val="single" w:sz="4" w:space="0" w:color="auto"/>
            </w:tcBorders>
            <w:noWrap/>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Cut 12</w:t>
            </w:r>
          </w:p>
        </w:tc>
        <w:tc>
          <w:tcPr>
            <w:tcW w:w="906"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4.509</w:t>
            </w:r>
          </w:p>
        </w:tc>
        <w:tc>
          <w:tcPr>
            <w:tcW w:w="858" w:type="pct"/>
            <w:tcBorders>
              <w:bottom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762"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p>
        </w:tc>
        <w:tc>
          <w:tcPr>
            <w:tcW w:w="904" w:type="pct"/>
            <w:tcBorders>
              <w:bottom w:val="single" w:sz="4" w:space="0" w:color="auto"/>
            </w:tcBorders>
          </w:tcPr>
          <w:p w:rsidR="005C76B6" w:rsidRPr="00CD2F28" w:rsidRDefault="005C76B6" w:rsidP="00AB4C0E">
            <w:pPr>
              <w:spacing w:after="0" w:line="240" w:lineRule="auto"/>
              <w:rPr>
                <w:rStyle w:val="CommentReference"/>
                <w:rFonts w:ascii="Times New Roman" w:hAnsi="Times New Roman" w:cs="Times New Roman"/>
                <w:color w:val="000000" w:themeColor="text1"/>
                <w:sz w:val="20"/>
                <w:szCs w:val="20"/>
              </w:rPr>
            </w:pPr>
          </w:p>
        </w:tc>
      </w:tr>
      <w:tr w:rsidR="005C76B6" w:rsidRPr="006D4B2A" w:rsidTr="00AB4C0E">
        <w:trPr>
          <w:trHeight w:val="261"/>
        </w:trPr>
        <w:tc>
          <w:tcPr>
            <w:tcW w:w="1570" w:type="pct"/>
            <w:tcBorders>
              <w:top w:val="single" w:sz="4" w:space="0" w:color="auto"/>
            </w:tcBorders>
            <w:noWrap/>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Log Likelihood</w:t>
            </w:r>
          </w:p>
        </w:tc>
        <w:tc>
          <w:tcPr>
            <w:tcW w:w="906" w:type="pct"/>
            <w:tcBorders>
              <w:top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8718F3">
              <w:rPr>
                <w:rFonts w:ascii="Times New Roman" w:hAnsi="Times New Roman" w:cs="Times New Roman"/>
                <w:color w:val="000000" w:themeColor="text1"/>
                <w:sz w:val="20"/>
                <w:szCs w:val="20"/>
              </w:rPr>
              <w:t>-80949.348</w:t>
            </w:r>
          </w:p>
        </w:tc>
        <w:tc>
          <w:tcPr>
            <w:tcW w:w="858" w:type="pct"/>
            <w:tcBorders>
              <w:top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-8597.350</w:t>
            </w:r>
          </w:p>
        </w:tc>
        <w:tc>
          <w:tcPr>
            <w:tcW w:w="762"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441615">
              <w:rPr>
                <w:rFonts w:ascii="Times New Roman" w:hAnsi="Times New Roman" w:cs="Times New Roman"/>
                <w:color w:val="000000" w:themeColor="text1"/>
                <w:sz w:val="20"/>
                <w:szCs w:val="20"/>
              </w:rPr>
              <w:t>-45249.369</w:t>
            </w:r>
          </w:p>
        </w:tc>
        <w:tc>
          <w:tcPr>
            <w:tcW w:w="904" w:type="pct"/>
            <w:tcBorders>
              <w:top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27D2E">
              <w:rPr>
                <w:rFonts w:ascii="Times New Roman" w:hAnsi="Times New Roman" w:cs="Times New Roman"/>
                <w:color w:val="000000" w:themeColor="text1"/>
                <w:sz w:val="20"/>
                <w:szCs w:val="20"/>
              </w:rPr>
              <w:t>-53903.311</w:t>
            </w:r>
          </w:p>
        </w:tc>
      </w:tr>
      <w:tr w:rsidR="005C76B6" w:rsidRPr="006D4B2A" w:rsidTr="00AB4C0E">
        <w:trPr>
          <w:trHeight w:val="261"/>
        </w:trPr>
        <w:tc>
          <w:tcPr>
            <w:tcW w:w="1570" w:type="pct"/>
            <w:noWrap/>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chi² (p-value)</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0.000</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0.000</w:t>
            </w:r>
          </w:p>
        </w:tc>
        <w:tc>
          <w:tcPr>
            <w:tcW w:w="762"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0.000</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0.000</w:t>
            </w:r>
          </w:p>
        </w:tc>
      </w:tr>
      <w:tr w:rsidR="005C76B6" w:rsidRPr="006D4B2A" w:rsidTr="00AB4C0E">
        <w:trPr>
          <w:trHeight w:val="261"/>
        </w:trPr>
        <w:tc>
          <w:tcPr>
            <w:tcW w:w="1570" w:type="pct"/>
            <w:noWrap/>
            <w:hideMark/>
          </w:tcPr>
          <w:p w:rsidR="005C76B6" w:rsidRPr="00CD2F28" w:rsidRDefault="005C76B6" w:rsidP="00AB4C0E">
            <w:pPr>
              <w:spacing w:after="0" w:line="240" w:lineRule="auto"/>
              <w:rPr>
                <w:rFonts w:ascii="Times New Roman" w:eastAsia="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Pseudo R²</w:t>
            </w:r>
          </w:p>
        </w:tc>
        <w:tc>
          <w:tcPr>
            <w:tcW w:w="906" w:type="pct"/>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0.009</w:t>
            </w:r>
          </w:p>
        </w:tc>
        <w:tc>
          <w:tcPr>
            <w:tcW w:w="858" w:type="pct"/>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058</w:t>
            </w:r>
          </w:p>
        </w:tc>
        <w:tc>
          <w:tcPr>
            <w:tcW w:w="762"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0.015</w:t>
            </w:r>
          </w:p>
        </w:tc>
        <w:tc>
          <w:tcPr>
            <w:tcW w:w="904" w:type="pct"/>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0.016</w:t>
            </w:r>
          </w:p>
        </w:tc>
      </w:tr>
      <w:tr w:rsidR="005C76B6" w:rsidRPr="006D4B2A" w:rsidTr="00AB4C0E">
        <w:trPr>
          <w:trHeight w:val="261"/>
        </w:trPr>
        <w:tc>
          <w:tcPr>
            <w:tcW w:w="1570" w:type="pct"/>
            <w:tcBorders>
              <w:bottom w:val="single" w:sz="4" w:space="0" w:color="auto"/>
            </w:tcBorders>
            <w:noWrap/>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sidRPr="00CD2F28">
              <w:rPr>
                <w:rFonts w:ascii="Times New Roman" w:hAnsi="Times New Roman" w:cs="Times New Roman"/>
                <w:color w:val="000000" w:themeColor="text1"/>
                <w:sz w:val="20"/>
                <w:szCs w:val="20"/>
              </w:rPr>
              <w:t>Number of observations</w:t>
            </w:r>
          </w:p>
        </w:tc>
        <w:tc>
          <w:tcPr>
            <w:tcW w:w="906" w:type="pct"/>
            <w:tcBorders>
              <w:bottom w:val="single" w:sz="4" w:space="0" w:color="auto"/>
            </w:tcBorders>
            <w:vAlign w:val="bottom"/>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49,985</w:t>
            </w:r>
          </w:p>
        </w:tc>
        <w:tc>
          <w:tcPr>
            <w:tcW w:w="858" w:type="pct"/>
            <w:tcBorders>
              <w:bottom w:val="single" w:sz="4" w:space="0" w:color="auto"/>
            </w:tcBorders>
            <w:vAlign w:val="bottom"/>
            <w:hideMark/>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50,452</w:t>
            </w:r>
          </w:p>
        </w:tc>
        <w:tc>
          <w:tcPr>
            <w:tcW w:w="762" w:type="pct"/>
            <w:tcBorders>
              <w:bottom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31,944</w:t>
            </w:r>
          </w:p>
        </w:tc>
        <w:tc>
          <w:tcPr>
            <w:tcW w:w="904" w:type="pct"/>
            <w:tcBorders>
              <w:bottom w:val="single" w:sz="4" w:space="0" w:color="auto"/>
            </w:tcBorders>
          </w:tcPr>
          <w:p w:rsidR="005C76B6" w:rsidRPr="00CD2F28" w:rsidRDefault="005C76B6" w:rsidP="00AB4C0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47,521</w:t>
            </w:r>
          </w:p>
        </w:tc>
      </w:tr>
    </w:tbl>
    <w:p w:rsidR="005C76B6" w:rsidRDefault="005C76B6" w:rsidP="005C76B6">
      <w:pPr>
        <w:spacing w:after="0" w:line="240" w:lineRule="auto"/>
        <w:rPr>
          <w:rFonts w:ascii="Times New Roman" w:hAnsi="Times New Roman" w:cs="Times New Roman"/>
          <w:color w:val="000000" w:themeColor="text1"/>
          <w:sz w:val="20"/>
          <w:szCs w:val="20"/>
        </w:rPr>
      </w:pPr>
    </w:p>
    <w:p w:rsidR="005C76B6" w:rsidRPr="00DF6F1C" w:rsidRDefault="005C76B6" w:rsidP="005C76B6">
      <w:pPr>
        <w:spacing w:after="0" w:line="240" w:lineRule="auto"/>
        <w:jc w:val="both"/>
        <w:rPr>
          <w:rFonts w:ascii="Times New Roman" w:hAnsi="Times New Roman" w:cs="Times New Roman"/>
          <w:sz w:val="18"/>
          <w:szCs w:val="18"/>
        </w:rPr>
      </w:pPr>
      <w:r w:rsidRPr="00DF6F1C">
        <w:rPr>
          <w:rFonts w:ascii="Times New Roman" w:hAnsi="Times New Roman" w:cs="Times New Roman"/>
          <w:sz w:val="18"/>
          <w:szCs w:val="18"/>
        </w:rPr>
        <w:t xml:space="preserve">Source: BHPS 1991-2008 and authors’ calculations. </w:t>
      </w:r>
    </w:p>
    <w:p w:rsidR="005C76B6" w:rsidRDefault="005C76B6" w:rsidP="005C76B6">
      <w:r w:rsidRPr="00DF6F1C">
        <w:rPr>
          <w:rFonts w:ascii="Times New Roman" w:hAnsi="Times New Roman" w:cs="Times New Roman"/>
          <w:color w:val="000000" w:themeColor="text1"/>
          <w:sz w:val="18"/>
          <w:szCs w:val="18"/>
        </w:rPr>
        <w:t>Notes: Cluster-robust (at the level of individual) standard errors are used; *, ** and *** signify statistical significance at the 10%, 5% and 1% levels respectively.</w:t>
      </w:r>
    </w:p>
    <w:p w:rsidR="005C76B6" w:rsidRPr="002F7F4D" w:rsidRDefault="005C76B6" w:rsidP="005C76B6"/>
    <w:p w:rsidR="00DC3833" w:rsidRPr="00DF6F1C" w:rsidRDefault="00DC3833" w:rsidP="00C73A0E">
      <w:pPr>
        <w:spacing w:after="0" w:line="240" w:lineRule="auto"/>
        <w:jc w:val="both"/>
        <w:rPr>
          <w:rFonts w:ascii="Times New Roman" w:hAnsi="Times New Roman" w:cs="Times New Roman"/>
          <w:color w:val="000000" w:themeColor="text1"/>
          <w:sz w:val="18"/>
          <w:szCs w:val="18"/>
        </w:rPr>
      </w:pPr>
      <w:bookmarkStart w:id="0" w:name="_GoBack"/>
      <w:bookmarkEnd w:id="0"/>
    </w:p>
    <w:sectPr w:rsidR="00DC3833" w:rsidRPr="00DF6F1C" w:rsidSect="00A13F27">
      <w:pgSz w:w="16838" w:h="11906" w:orient="landscape"/>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1AA1EF" w15:done="0"/>
  <w15:commentEx w15:paraId="01D758B4" w15:done="0"/>
  <w15:commentEx w15:paraId="69FF871F" w15:done="0"/>
  <w15:commentEx w15:paraId="203A0A0A" w15:done="0"/>
  <w15:commentEx w15:paraId="40A52AF4" w15:done="0"/>
  <w15:commentEx w15:paraId="0D2A7B6F" w15:done="0"/>
  <w15:commentEx w15:paraId="06F5A165" w15:done="0"/>
  <w15:commentEx w15:paraId="6162B3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A79" w:rsidRDefault="006E5A79" w:rsidP="00A05A6A">
      <w:pPr>
        <w:spacing w:after="0" w:line="240" w:lineRule="auto"/>
      </w:pPr>
      <w:r>
        <w:separator/>
      </w:r>
    </w:p>
  </w:endnote>
  <w:endnote w:type="continuationSeparator" w:id="0">
    <w:p w:rsidR="006E5A79" w:rsidRDefault="006E5A79" w:rsidP="00A05A6A">
      <w:pPr>
        <w:spacing w:after="0" w:line="240" w:lineRule="auto"/>
      </w:pPr>
      <w:r>
        <w:continuationSeparator/>
      </w:r>
    </w:p>
  </w:endnote>
  <w:endnote w:type="continuationNotice" w:id="1">
    <w:p w:rsidR="006E5A79" w:rsidRDefault="006E5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EAHIMM+Arial">
    <w:altName w:val="Arial"/>
    <w:panose1 w:val="00000000000000000000"/>
    <w:charset w:val="00"/>
    <w:family w:val="swiss"/>
    <w:notTrueType/>
    <w:pitch w:val="default"/>
    <w:sig w:usb0="00000003" w:usb1="00000000" w:usb2="00000000" w:usb3="00000000" w:csb0="00000001" w:csb1="00000000"/>
  </w:font>
  <w:font w:name="PVDJST+DINPro-Regular">
    <w:altName w:val="DIN Pro"/>
    <w:panose1 w:val="00000000000000000000"/>
    <w:charset w:val="00"/>
    <w:family w:val="swiss"/>
    <w:notTrueType/>
    <w:pitch w:val="default"/>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Palatino-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OfficinaSans-Book">
    <w:altName w:val="Times New Roman"/>
    <w:panose1 w:val="00000000000000000000"/>
    <w:charset w:val="00"/>
    <w:family w:val="auto"/>
    <w:notTrueType/>
    <w:pitch w:val="default"/>
    <w:sig w:usb0="00000003" w:usb1="00000000" w:usb2="00000000" w:usb3="00000000" w:csb0="00000001" w:csb1="00000000"/>
  </w:font>
  <w:font w:name="AdvTimes-i">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7156"/>
      <w:docPartObj>
        <w:docPartGallery w:val="Page Numbers (Bottom of Page)"/>
        <w:docPartUnique/>
      </w:docPartObj>
    </w:sdtPr>
    <w:sdtEndPr/>
    <w:sdtContent>
      <w:p w:rsidR="006E5A79" w:rsidRDefault="006E5A79">
        <w:pPr>
          <w:pStyle w:val="Footer"/>
          <w:jc w:val="center"/>
        </w:pPr>
        <w:r>
          <w:fldChar w:fldCharType="begin"/>
        </w:r>
        <w:r>
          <w:instrText xml:space="preserve"> PAGE   \* MERGEFORMAT </w:instrText>
        </w:r>
        <w:r>
          <w:fldChar w:fldCharType="separate"/>
        </w:r>
        <w:r w:rsidR="005C76B6">
          <w:rPr>
            <w:noProof/>
          </w:rPr>
          <w:t>35</w:t>
        </w:r>
        <w:r>
          <w:rPr>
            <w:noProof/>
          </w:rPr>
          <w:fldChar w:fldCharType="end"/>
        </w:r>
      </w:p>
    </w:sdtContent>
  </w:sdt>
  <w:p w:rsidR="006E5A79" w:rsidRDefault="006E5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A79" w:rsidRDefault="006E5A79" w:rsidP="00A05A6A">
      <w:pPr>
        <w:spacing w:after="0" w:line="240" w:lineRule="auto"/>
      </w:pPr>
      <w:r>
        <w:separator/>
      </w:r>
    </w:p>
  </w:footnote>
  <w:footnote w:type="continuationSeparator" w:id="0">
    <w:p w:rsidR="006E5A79" w:rsidRDefault="006E5A79" w:rsidP="00A05A6A">
      <w:pPr>
        <w:spacing w:after="0" w:line="240" w:lineRule="auto"/>
      </w:pPr>
      <w:r>
        <w:continuationSeparator/>
      </w:r>
    </w:p>
  </w:footnote>
  <w:footnote w:type="continuationNotice" w:id="1">
    <w:p w:rsidR="006E5A79" w:rsidRDefault="006E5A7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C7C"/>
    <w:multiLevelType w:val="multilevel"/>
    <w:tmpl w:val="29C6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B4D4D"/>
    <w:multiLevelType w:val="multilevel"/>
    <w:tmpl w:val="9B5A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15DB3"/>
    <w:multiLevelType w:val="multilevel"/>
    <w:tmpl w:val="CC4C3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E533FE"/>
    <w:multiLevelType w:val="hybridMultilevel"/>
    <w:tmpl w:val="6FC6746A"/>
    <w:lvl w:ilvl="0" w:tplc="C3B45C6E">
      <w:start w:val="1"/>
      <w:numFmt w:val="decimal"/>
      <w:lvlText w:val="%1."/>
      <w:lvlJc w:val="left"/>
      <w:pPr>
        <w:ind w:left="1080" w:hanging="36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539358D"/>
    <w:multiLevelType w:val="hybridMultilevel"/>
    <w:tmpl w:val="6FC6746A"/>
    <w:lvl w:ilvl="0" w:tplc="C3B45C6E">
      <w:start w:val="1"/>
      <w:numFmt w:val="decimal"/>
      <w:lvlText w:val="%1."/>
      <w:lvlJc w:val="left"/>
      <w:pPr>
        <w:ind w:left="1080" w:hanging="36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6414888"/>
    <w:multiLevelType w:val="multilevel"/>
    <w:tmpl w:val="872C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C7038E"/>
    <w:multiLevelType w:val="multilevel"/>
    <w:tmpl w:val="36BC46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E54EB7"/>
    <w:multiLevelType w:val="hybridMultilevel"/>
    <w:tmpl w:val="B5EA7F22"/>
    <w:lvl w:ilvl="0" w:tplc="3C9EEF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A141C5"/>
    <w:multiLevelType w:val="multilevel"/>
    <w:tmpl w:val="DEEC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524A1B"/>
    <w:multiLevelType w:val="hybridMultilevel"/>
    <w:tmpl w:val="6FC6746A"/>
    <w:lvl w:ilvl="0" w:tplc="C3B45C6E">
      <w:start w:val="1"/>
      <w:numFmt w:val="decimal"/>
      <w:lvlText w:val="%1."/>
      <w:lvlJc w:val="left"/>
      <w:pPr>
        <w:ind w:left="360" w:hanging="360"/>
      </w:pPr>
      <w:rPr>
        <w:rFonts w:ascii="Times New Roman" w:hAnsi="Times New Roman" w:cs="Times New Roman"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FEF64D2"/>
    <w:multiLevelType w:val="multilevel"/>
    <w:tmpl w:val="336AD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AD46B3"/>
    <w:multiLevelType w:val="multilevel"/>
    <w:tmpl w:val="EBC8F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D262B3"/>
    <w:multiLevelType w:val="hybridMultilevel"/>
    <w:tmpl w:val="7D021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EEA3F2F"/>
    <w:multiLevelType w:val="multilevel"/>
    <w:tmpl w:val="5E0C5A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FE527C"/>
    <w:multiLevelType w:val="multilevel"/>
    <w:tmpl w:val="4A84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C664EA"/>
    <w:multiLevelType w:val="hybridMultilevel"/>
    <w:tmpl w:val="344CB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98B7098"/>
    <w:multiLevelType w:val="hybridMultilevel"/>
    <w:tmpl w:val="6CB0F8D0"/>
    <w:lvl w:ilvl="0" w:tplc="3FCA94A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DFD71A7"/>
    <w:multiLevelType w:val="multilevel"/>
    <w:tmpl w:val="A46C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DF4608"/>
    <w:multiLevelType w:val="hybridMultilevel"/>
    <w:tmpl w:val="B5EA7F22"/>
    <w:lvl w:ilvl="0" w:tplc="3C9EEF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E025CBA"/>
    <w:multiLevelType w:val="hybridMultilevel"/>
    <w:tmpl w:val="6FC6746A"/>
    <w:lvl w:ilvl="0" w:tplc="C3B45C6E">
      <w:start w:val="1"/>
      <w:numFmt w:val="decimal"/>
      <w:lvlText w:val="%1."/>
      <w:lvlJc w:val="left"/>
      <w:pPr>
        <w:ind w:left="1080" w:hanging="36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9"/>
  </w:num>
  <w:num w:numId="3">
    <w:abstractNumId w:val="3"/>
  </w:num>
  <w:num w:numId="4">
    <w:abstractNumId w:val="4"/>
  </w:num>
  <w:num w:numId="5">
    <w:abstractNumId w:val="1"/>
  </w:num>
  <w:num w:numId="6">
    <w:abstractNumId w:val="17"/>
  </w:num>
  <w:num w:numId="7">
    <w:abstractNumId w:val="12"/>
  </w:num>
  <w:num w:numId="8">
    <w:abstractNumId w:val="16"/>
  </w:num>
  <w:num w:numId="9">
    <w:abstractNumId w:val="0"/>
  </w:num>
  <w:num w:numId="10">
    <w:abstractNumId w:val="14"/>
  </w:num>
  <w:num w:numId="11">
    <w:abstractNumId w:val="10"/>
  </w:num>
  <w:num w:numId="12">
    <w:abstractNumId w:val="11"/>
  </w:num>
  <w:num w:numId="13">
    <w:abstractNumId w:val="6"/>
  </w:num>
  <w:num w:numId="14">
    <w:abstractNumId w:val="8"/>
  </w:num>
  <w:num w:numId="15">
    <w:abstractNumId w:val="2"/>
  </w:num>
  <w:num w:numId="16">
    <w:abstractNumId w:val="5"/>
  </w:num>
  <w:num w:numId="17">
    <w:abstractNumId w:val="15"/>
  </w:num>
  <w:num w:numId="18">
    <w:abstractNumId w:val="18"/>
  </w:num>
  <w:num w:numId="19">
    <w:abstractNumId w:val="13"/>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il Veliziotis">
    <w15:presenceInfo w15:providerId="None" w15:userId="Michail Veliziot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431"/>
    <w:rsid w:val="0000086B"/>
    <w:rsid w:val="0000150E"/>
    <w:rsid w:val="00001868"/>
    <w:rsid w:val="00003129"/>
    <w:rsid w:val="00003DCA"/>
    <w:rsid w:val="00004C4E"/>
    <w:rsid w:val="00004E28"/>
    <w:rsid w:val="000071A6"/>
    <w:rsid w:val="0001046D"/>
    <w:rsid w:val="00013660"/>
    <w:rsid w:val="00014BB4"/>
    <w:rsid w:val="000151E3"/>
    <w:rsid w:val="000161D0"/>
    <w:rsid w:val="00016507"/>
    <w:rsid w:val="00016978"/>
    <w:rsid w:val="00021915"/>
    <w:rsid w:val="00021EA8"/>
    <w:rsid w:val="00022FF6"/>
    <w:rsid w:val="00023CF6"/>
    <w:rsid w:val="00024EB7"/>
    <w:rsid w:val="00026AA8"/>
    <w:rsid w:val="000272F0"/>
    <w:rsid w:val="000275D4"/>
    <w:rsid w:val="000305C6"/>
    <w:rsid w:val="00031237"/>
    <w:rsid w:val="00032F3C"/>
    <w:rsid w:val="000330D7"/>
    <w:rsid w:val="0003481D"/>
    <w:rsid w:val="00036367"/>
    <w:rsid w:val="00036438"/>
    <w:rsid w:val="0003668E"/>
    <w:rsid w:val="00036EAA"/>
    <w:rsid w:val="00040165"/>
    <w:rsid w:val="00040266"/>
    <w:rsid w:val="0004124A"/>
    <w:rsid w:val="00042FCE"/>
    <w:rsid w:val="00042FE4"/>
    <w:rsid w:val="00043E8C"/>
    <w:rsid w:val="000446BC"/>
    <w:rsid w:val="00045563"/>
    <w:rsid w:val="00046E66"/>
    <w:rsid w:val="00050D72"/>
    <w:rsid w:val="0005104E"/>
    <w:rsid w:val="00052277"/>
    <w:rsid w:val="00052E09"/>
    <w:rsid w:val="0005311B"/>
    <w:rsid w:val="000547E7"/>
    <w:rsid w:val="00054C99"/>
    <w:rsid w:val="00055881"/>
    <w:rsid w:val="00055FB7"/>
    <w:rsid w:val="00057CFD"/>
    <w:rsid w:val="00061894"/>
    <w:rsid w:val="0006412A"/>
    <w:rsid w:val="000669D9"/>
    <w:rsid w:val="00066AC9"/>
    <w:rsid w:val="00066B2B"/>
    <w:rsid w:val="00070042"/>
    <w:rsid w:val="0007099C"/>
    <w:rsid w:val="00072CF5"/>
    <w:rsid w:val="0007390B"/>
    <w:rsid w:val="0007528B"/>
    <w:rsid w:val="00076157"/>
    <w:rsid w:val="000766DC"/>
    <w:rsid w:val="000767B9"/>
    <w:rsid w:val="00077266"/>
    <w:rsid w:val="000778C7"/>
    <w:rsid w:val="0008087D"/>
    <w:rsid w:val="000811A4"/>
    <w:rsid w:val="0008194A"/>
    <w:rsid w:val="0008286C"/>
    <w:rsid w:val="00084600"/>
    <w:rsid w:val="00085768"/>
    <w:rsid w:val="00087D78"/>
    <w:rsid w:val="00090F88"/>
    <w:rsid w:val="000914F3"/>
    <w:rsid w:val="000917A7"/>
    <w:rsid w:val="00091898"/>
    <w:rsid w:val="000924EC"/>
    <w:rsid w:val="00093E43"/>
    <w:rsid w:val="00093F02"/>
    <w:rsid w:val="000942F7"/>
    <w:rsid w:val="00096B66"/>
    <w:rsid w:val="000979AA"/>
    <w:rsid w:val="000A2CAA"/>
    <w:rsid w:val="000A3E65"/>
    <w:rsid w:val="000A4571"/>
    <w:rsid w:val="000A4B50"/>
    <w:rsid w:val="000A4D86"/>
    <w:rsid w:val="000A5798"/>
    <w:rsid w:val="000A6086"/>
    <w:rsid w:val="000A6E2F"/>
    <w:rsid w:val="000A70F5"/>
    <w:rsid w:val="000B3E21"/>
    <w:rsid w:val="000B7363"/>
    <w:rsid w:val="000B7EFA"/>
    <w:rsid w:val="000C1212"/>
    <w:rsid w:val="000C2B1E"/>
    <w:rsid w:val="000C309F"/>
    <w:rsid w:val="000C3445"/>
    <w:rsid w:val="000C397D"/>
    <w:rsid w:val="000C41B6"/>
    <w:rsid w:val="000C5448"/>
    <w:rsid w:val="000C5590"/>
    <w:rsid w:val="000C5FBF"/>
    <w:rsid w:val="000C765A"/>
    <w:rsid w:val="000D0B04"/>
    <w:rsid w:val="000D0C65"/>
    <w:rsid w:val="000D2FBD"/>
    <w:rsid w:val="000D3C3B"/>
    <w:rsid w:val="000D47F3"/>
    <w:rsid w:val="000D4B09"/>
    <w:rsid w:val="000D4B56"/>
    <w:rsid w:val="000D52AE"/>
    <w:rsid w:val="000D5DA9"/>
    <w:rsid w:val="000D65FA"/>
    <w:rsid w:val="000D76B3"/>
    <w:rsid w:val="000E3803"/>
    <w:rsid w:val="000E3A21"/>
    <w:rsid w:val="000E3E7A"/>
    <w:rsid w:val="000E4EF9"/>
    <w:rsid w:val="000E503E"/>
    <w:rsid w:val="000F1133"/>
    <w:rsid w:val="000F2831"/>
    <w:rsid w:val="000F2F8D"/>
    <w:rsid w:val="000F3314"/>
    <w:rsid w:val="000F4A46"/>
    <w:rsid w:val="000F51B6"/>
    <w:rsid w:val="000F54F8"/>
    <w:rsid w:val="000F65D5"/>
    <w:rsid w:val="0010001F"/>
    <w:rsid w:val="00100175"/>
    <w:rsid w:val="00101F6D"/>
    <w:rsid w:val="00102FBF"/>
    <w:rsid w:val="00103EEF"/>
    <w:rsid w:val="001058F8"/>
    <w:rsid w:val="001105A8"/>
    <w:rsid w:val="00110CC8"/>
    <w:rsid w:val="00110D23"/>
    <w:rsid w:val="001122C1"/>
    <w:rsid w:val="00115088"/>
    <w:rsid w:val="001157EB"/>
    <w:rsid w:val="0011595A"/>
    <w:rsid w:val="001172AD"/>
    <w:rsid w:val="00121587"/>
    <w:rsid w:val="00123399"/>
    <w:rsid w:val="0012422B"/>
    <w:rsid w:val="00124803"/>
    <w:rsid w:val="001302FE"/>
    <w:rsid w:val="00130758"/>
    <w:rsid w:val="001316B5"/>
    <w:rsid w:val="0013476E"/>
    <w:rsid w:val="001347A1"/>
    <w:rsid w:val="00134C06"/>
    <w:rsid w:val="00135340"/>
    <w:rsid w:val="00135670"/>
    <w:rsid w:val="00135C50"/>
    <w:rsid w:val="00136C63"/>
    <w:rsid w:val="001370FE"/>
    <w:rsid w:val="0013745C"/>
    <w:rsid w:val="0013749E"/>
    <w:rsid w:val="00146654"/>
    <w:rsid w:val="0014674B"/>
    <w:rsid w:val="00147725"/>
    <w:rsid w:val="00150FF7"/>
    <w:rsid w:val="00151B86"/>
    <w:rsid w:val="00152A3E"/>
    <w:rsid w:val="00152BDA"/>
    <w:rsid w:val="001538C7"/>
    <w:rsid w:val="00153B26"/>
    <w:rsid w:val="001547C1"/>
    <w:rsid w:val="00154B21"/>
    <w:rsid w:val="001560BE"/>
    <w:rsid w:val="00157F5B"/>
    <w:rsid w:val="00162440"/>
    <w:rsid w:val="00162878"/>
    <w:rsid w:val="0016396E"/>
    <w:rsid w:val="001643CE"/>
    <w:rsid w:val="0016571F"/>
    <w:rsid w:val="00166C99"/>
    <w:rsid w:val="00167718"/>
    <w:rsid w:val="00167D32"/>
    <w:rsid w:val="0017367A"/>
    <w:rsid w:val="00174B93"/>
    <w:rsid w:val="00176722"/>
    <w:rsid w:val="00176FF7"/>
    <w:rsid w:val="001821C2"/>
    <w:rsid w:val="00182DFF"/>
    <w:rsid w:val="00184228"/>
    <w:rsid w:val="00187186"/>
    <w:rsid w:val="00187C28"/>
    <w:rsid w:val="001909D8"/>
    <w:rsid w:val="00192422"/>
    <w:rsid w:val="00192B25"/>
    <w:rsid w:val="00195652"/>
    <w:rsid w:val="00195E80"/>
    <w:rsid w:val="00196454"/>
    <w:rsid w:val="00197873"/>
    <w:rsid w:val="001A0009"/>
    <w:rsid w:val="001A06B0"/>
    <w:rsid w:val="001A102B"/>
    <w:rsid w:val="001A19F0"/>
    <w:rsid w:val="001A391F"/>
    <w:rsid w:val="001A3957"/>
    <w:rsid w:val="001A635E"/>
    <w:rsid w:val="001A6394"/>
    <w:rsid w:val="001A6D46"/>
    <w:rsid w:val="001B1626"/>
    <w:rsid w:val="001B19DE"/>
    <w:rsid w:val="001B67CA"/>
    <w:rsid w:val="001B6A38"/>
    <w:rsid w:val="001C0B38"/>
    <w:rsid w:val="001C28CF"/>
    <w:rsid w:val="001C2B3C"/>
    <w:rsid w:val="001C3CF5"/>
    <w:rsid w:val="001C432E"/>
    <w:rsid w:val="001C736C"/>
    <w:rsid w:val="001D04B6"/>
    <w:rsid w:val="001D15E9"/>
    <w:rsid w:val="001D2BD2"/>
    <w:rsid w:val="001D2CA7"/>
    <w:rsid w:val="001D59FF"/>
    <w:rsid w:val="001D690A"/>
    <w:rsid w:val="001D7632"/>
    <w:rsid w:val="001E073E"/>
    <w:rsid w:val="001E31CE"/>
    <w:rsid w:val="001E3949"/>
    <w:rsid w:val="001E3E4A"/>
    <w:rsid w:val="001E4C1A"/>
    <w:rsid w:val="001E6212"/>
    <w:rsid w:val="001E7529"/>
    <w:rsid w:val="001F19DB"/>
    <w:rsid w:val="001F2053"/>
    <w:rsid w:val="001F2678"/>
    <w:rsid w:val="001F2E65"/>
    <w:rsid w:val="001F3D52"/>
    <w:rsid w:val="001F3D8A"/>
    <w:rsid w:val="001F43DD"/>
    <w:rsid w:val="001F51E7"/>
    <w:rsid w:val="001F6791"/>
    <w:rsid w:val="001F6C88"/>
    <w:rsid w:val="001F72FC"/>
    <w:rsid w:val="001F7725"/>
    <w:rsid w:val="00201CBC"/>
    <w:rsid w:val="00201CD7"/>
    <w:rsid w:val="002025E3"/>
    <w:rsid w:val="00202914"/>
    <w:rsid w:val="00202BA5"/>
    <w:rsid w:val="00203527"/>
    <w:rsid w:val="00203B9B"/>
    <w:rsid w:val="00204F33"/>
    <w:rsid w:val="0020722E"/>
    <w:rsid w:val="00210D23"/>
    <w:rsid w:val="0021104E"/>
    <w:rsid w:val="00212AFB"/>
    <w:rsid w:val="00213149"/>
    <w:rsid w:val="00214BC3"/>
    <w:rsid w:val="002162AC"/>
    <w:rsid w:val="00216340"/>
    <w:rsid w:val="002171F4"/>
    <w:rsid w:val="002171F8"/>
    <w:rsid w:val="00220164"/>
    <w:rsid w:val="00220618"/>
    <w:rsid w:val="00220C30"/>
    <w:rsid w:val="00220DAF"/>
    <w:rsid w:val="00224032"/>
    <w:rsid w:val="00225E13"/>
    <w:rsid w:val="00226A63"/>
    <w:rsid w:val="002271AB"/>
    <w:rsid w:val="002304F6"/>
    <w:rsid w:val="0023105F"/>
    <w:rsid w:val="00231C93"/>
    <w:rsid w:val="00232A83"/>
    <w:rsid w:val="00232F0C"/>
    <w:rsid w:val="00232F74"/>
    <w:rsid w:val="00233EC1"/>
    <w:rsid w:val="00235101"/>
    <w:rsid w:val="00235984"/>
    <w:rsid w:val="00235CD7"/>
    <w:rsid w:val="0023729E"/>
    <w:rsid w:val="00242F4C"/>
    <w:rsid w:val="00242F5E"/>
    <w:rsid w:val="00244CEC"/>
    <w:rsid w:val="002463D8"/>
    <w:rsid w:val="00247CA3"/>
    <w:rsid w:val="00253942"/>
    <w:rsid w:val="00253AF2"/>
    <w:rsid w:val="00253EB3"/>
    <w:rsid w:val="00256063"/>
    <w:rsid w:val="00261C90"/>
    <w:rsid w:val="0026616F"/>
    <w:rsid w:val="00267278"/>
    <w:rsid w:val="0026791B"/>
    <w:rsid w:val="00267989"/>
    <w:rsid w:val="00270406"/>
    <w:rsid w:val="0027247B"/>
    <w:rsid w:val="002732D6"/>
    <w:rsid w:val="002739A9"/>
    <w:rsid w:val="00275D67"/>
    <w:rsid w:val="0027612B"/>
    <w:rsid w:val="00280891"/>
    <w:rsid w:val="00280EE9"/>
    <w:rsid w:val="002820CF"/>
    <w:rsid w:val="0028323A"/>
    <w:rsid w:val="00283CF0"/>
    <w:rsid w:val="00283EC2"/>
    <w:rsid w:val="00283EE3"/>
    <w:rsid w:val="002846F9"/>
    <w:rsid w:val="00287ADD"/>
    <w:rsid w:val="00290015"/>
    <w:rsid w:val="00290F2E"/>
    <w:rsid w:val="00291655"/>
    <w:rsid w:val="00292137"/>
    <w:rsid w:val="002936BB"/>
    <w:rsid w:val="002940FD"/>
    <w:rsid w:val="00294F03"/>
    <w:rsid w:val="00295C8E"/>
    <w:rsid w:val="002974A3"/>
    <w:rsid w:val="002974D0"/>
    <w:rsid w:val="00297B23"/>
    <w:rsid w:val="002A037E"/>
    <w:rsid w:val="002A0D79"/>
    <w:rsid w:val="002A1E68"/>
    <w:rsid w:val="002A2F40"/>
    <w:rsid w:val="002A4D68"/>
    <w:rsid w:val="002A6848"/>
    <w:rsid w:val="002B1089"/>
    <w:rsid w:val="002B10C9"/>
    <w:rsid w:val="002B1F29"/>
    <w:rsid w:val="002B253E"/>
    <w:rsid w:val="002B3BC2"/>
    <w:rsid w:val="002B417C"/>
    <w:rsid w:val="002B43C7"/>
    <w:rsid w:val="002B60A3"/>
    <w:rsid w:val="002B62E5"/>
    <w:rsid w:val="002B6809"/>
    <w:rsid w:val="002B6957"/>
    <w:rsid w:val="002C32EB"/>
    <w:rsid w:val="002C49EB"/>
    <w:rsid w:val="002C6F35"/>
    <w:rsid w:val="002C6F90"/>
    <w:rsid w:val="002C7A73"/>
    <w:rsid w:val="002C7F0E"/>
    <w:rsid w:val="002D0782"/>
    <w:rsid w:val="002D0A0B"/>
    <w:rsid w:val="002D1B8C"/>
    <w:rsid w:val="002D443D"/>
    <w:rsid w:val="002D5CCE"/>
    <w:rsid w:val="002D5D61"/>
    <w:rsid w:val="002D6804"/>
    <w:rsid w:val="002D68A4"/>
    <w:rsid w:val="002E02B1"/>
    <w:rsid w:val="002E0AED"/>
    <w:rsid w:val="002E2646"/>
    <w:rsid w:val="002E28A9"/>
    <w:rsid w:val="002E2C48"/>
    <w:rsid w:val="002E2F78"/>
    <w:rsid w:val="002E39EB"/>
    <w:rsid w:val="002E4267"/>
    <w:rsid w:val="002E5892"/>
    <w:rsid w:val="002E674E"/>
    <w:rsid w:val="002F16EA"/>
    <w:rsid w:val="002F1F5C"/>
    <w:rsid w:val="002F32D5"/>
    <w:rsid w:val="002F48CE"/>
    <w:rsid w:val="002F5611"/>
    <w:rsid w:val="002F5E6A"/>
    <w:rsid w:val="0030318E"/>
    <w:rsid w:val="00303304"/>
    <w:rsid w:val="003035F0"/>
    <w:rsid w:val="003046C8"/>
    <w:rsid w:val="00305F27"/>
    <w:rsid w:val="003073E8"/>
    <w:rsid w:val="00311AFF"/>
    <w:rsid w:val="003137E7"/>
    <w:rsid w:val="00313B43"/>
    <w:rsid w:val="003144EF"/>
    <w:rsid w:val="003153CA"/>
    <w:rsid w:val="00315E42"/>
    <w:rsid w:val="0031668B"/>
    <w:rsid w:val="00320C7C"/>
    <w:rsid w:val="00320CB1"/>
    <w:rsid w:val="00320D6C"/>
    <w:rsid w:val="00323892"/>
    <w:rsid w:val="00323EF3"/>
    <w:rsid w:val="00324F05"/>
    <w:rsid w:val="003270D4"/>
    <w:rsid w:val="003301D3"/>
    <w:rsid w:val="00331360"/>
    <w:rsid w:val="00331D0E"/>
    <w:rsid w:val="0033287A"/>
    <w:rsid w:val="00334A9D"/>
    <w:rsid w:val="003366E8"/>
    <w:rsid w:val="00337FFB"/>
    <w:rsid w:val="0034175E"/>
    <w:rsid w:val="003417BB"/>
    <w:rsid w:val="0034183F"/>
    <w:rsid w:val="0034281F"/>
    <w:rsid w:val="00343970"/>
    <w:rsid w:val="00344B4A"/>
    <w:rsid w:val="00345673"/>
    <w:rsid w:val="00346975"/>
    <w:rsid w:val="00346AB8"/>
    <w:rsid w:val="00346C77"/>
    <w:rsid w:val="00347588"/>
    <w:rsid w:val="00347FA8"/>
    <w:rsid w:val="00350836"/>
    <w:rsid w:val="0035084C"/>
    <w:rsid w:val="00350A2D"/>
    <w:rsid w:val="00353C42"/>
    <w:rsid w:val="00354F97"/>
    <w:rsid w:val="003558F3"/>
    <w:rsid w:val="003566AE"/>
    <w:rsid w:val="00361456"/>
    <w:rsid w:val="003629B2"/>
    <w:rsid w:val="003632E4"/>
    <w:rsid w:val="00363530"/>
    <w:rsid w:val="0036381E"/>
    <w:rsid w:val="00363C34"/>
    <w:rsid w:val="00363DDE"/>
    <w:rsid w:val="00363EE1"/>
    <w:rsid w:val="00364021"/>
    <w:rsid w:val="003657BF"/>
    <w:rsid w:val="00365DE8"/>
    <w:rsid w:val="003660D4"/>
    <w:rsid w:val="0036764F"/>
    <w:rsid w:val="00367DD3"/>
    <w:rsid w:val="00370719"/>
    <w:rsid w:val="0037290A"/>
    <w:rsid w:val="00375412"/>
    <w:rsid w:val="00376EBD"/>
    <w:rsid w:val="003808E2"/>
    <w:rsid w:val="0038138D"/>
    <w:rsid w:val="00381FEF"/>
    <w:rsid w:val="00382DD4"/>
    <w:rsid w:val="00385115"/>
    <w:rsid w:val="00385939"/>
    <w:rsid w:val="00385ECC"/>
    <w:rsid w:val="00386C3C"/>
    <w:rsid w:val="003912CC"/>
    <w:rsid w:val="00392E9A"/>
    <w:rsid w:val="00393476"/>
    <w:rsid w:val="00393A92"/>
    <w:rsid w:val="0039409A"/>
    <w:rsid w:val="00394C0B"/>
    <w:rsid w:val="00395DA0"/>
    <w:rsid w:val="00396B01"/>
    <w:rsid w:val="00396F75"/>
    <w:rsid w:val="003A0BCD"/>
    <w:rsid w:val="003A1C25"/>
    <w:rsid w:val="003A352B"/>
    <w:rsid w:val="003A44C2"/>
    <w:rsid w:val="003A5007"/>
    <w:rsid w:val="003A5D39"/>
    <w:rsid w:val="003A5E7B"/>
    <w:rsid w:val="003A5EF5"/>
    <w:rsid w:val="003A75A2"/>
    <w:rsid w:val="003B0DFC"/>
    <w:rsid w:val="003B27D7"/>
    <w:rsid w:val="003B2A18"/>
    <w:rsid w:val="003B3F6B"/>
    <w:rsid w:val="003B44A6"/>
    <w:rsid w:val="003B4F84"/>
    <w:rsid w:val="003B5A17"/>
    <w:rsid w:val="003B5FD1"/>
    <w:rsid w:val="003B70D6"/>
    <w:rsid w:val="003C0267"/>
    <w:rsid w:val="003C0A43"/>
    <w:rsid w:val="003C0CD0"/>
    <w:rsid w:val="003C2B4D"/>
    <w:rsid w:val="003C32AC"/>
    <w:rsid w:val="003C3E1B"/>
    <w:rsid w:val="003C426D"/>
    <w:rsid w:val="003C79B1"/>
    <w:rsid w:val="003D06DB"/>
    <w:rsid w:val="003D0D08"/>
    <w:rsid w:val="003D2B7C"/>
    <w:rsid w:val="003D30CB"/>
    <w:rsid w:val="003D4775"/>
    <w:rsid w:val="003D5429"/>
    <w:rsid w:val="003D62A2"/>
    <w:rsid w:val="003D79B1"/>
    <w:rsid w:val="003D7BF8"/>
    <w:rsid w:val="003E02EB"/>
    <w:rsid w:val="003E091D"/>
    <w:rsid w:val="003E2125"/>
    <w:rsid w:val="003E439B"/>
    <w:rsid w:val="003E50C2"/>
    <w:rsid w:val="003E6333"/>
    <w:rsid w:val="003E74C1"/>
    <w:rsid w:val="003F015F"/>
    <w:rsid w:val="003F1AE2"/>
    <w:rsid w:val="003F214C"/>
    <w:rsid w:val="003F2A33"/>
    <w:rsid w:val="003F2CE8"/>
    <w:rsid w:val="003F5A59"/>
    <w:rsid w:val="00400DE8"/>
    <w:rsid w:val="00401ACC"/>
    <w:rsid w:val="00403B3C"/>
    <w:rsid w:val="00403EFD"/>
    <w:rsid w:val="00404543"/>
    <w:rsid w:val="00404F1F"/>
    <w:rsid w:val="00406243"/>
    <w:rsid w:val="00406647"/>
    <w:rsid w:val="00406702"/>
    <w:rsid w:val="00406957"/>
    <w:rsid w:val="00410164"/>
    <w:rsid w:val="0041059E"/>
    <w:rsid w:val="00411EB8"/>
    <w:rsid w:val="004134DB"/>
    <w:rsid w:val="00413C12"/>
    <w:rsid w:val="0041405A"/>
    <w:rsid w:val="00416CE2"/>
    <w:rsid w:val="00417742"/>
    <w:rsid w:val="00420AF0"/>
    <w:rsid w:val="00420DAA"/>
    <w:rsid w:val="004223C1"/>
    <w:rsid w:val="00423EF3"/>
    <w:rsid w:val="004252DF"/>
    <w:rsid w:val="004262C4"/>
    <w:rsid w:val="004269A3"/>
    <w:rsid w:val="00430134"/>
    <w:rsid w:val="00431037"/>
    <w:rsid w:val="00431AE5"/>
    <w:rsid w:val="00432FC6"/>
    <w:rsid w:val="004343EA"/>
    <w:rsid w:val="004346FF"/>
    <w:rsid w:val="004367BD"/>
    <w:rsid w:val="004378F8"/>
    <w:rsid w:val="00440525"/>
    <w:rsid w:val="00440822"/>
    <w:rsid w:val="00442085"/>
    <w:rsid w:val="0044342E"/>
    <w:rsid w:val="004444DD"/>
    <w:rsid w:val="00445741"/>
    <w:rsid w:val="00446BCA"/>
    <w:rsid w:val="00446DC8"/>
    <w:rsid w:val="00447822"/>
    <w:rsid w:val="00447D2B"/>
    <w:rsid w:val="00450A29"/>
    <w:rsid w:val="004510CF"/>
    <w:rsid w:val="00451F12"/>
    <w:rsid w:val="004521AB"/>
    <w:rsid w:val="004533C2"/>
    <w:rsid w:val="00454308"/>
    <w:rsid w:val="00454939"/>
    <w:rsid w:val="00455A7A"/>
    <w:rsid w:val="00456CE1"/>
    <w:rsid w:val="00460096"/>
    <w:rsid w:val="0046029B"/>
    <w:rsid w:val="00460422"/>
    <w:rsid w:val="004629ED"/>
    <w:rsid w:val="0046560A"/>
    <w:rsid w:val="00465614"/>
    <w:rsid w:val="00466A6F"/>
    <w:rsid w:val="00467816"/>
    <w:rsid w:val="0047143B"/>
    <w:rsid w:val="00473E0C"/>
    <w:rsid w:val="00473E5C"/>
    <w:rsid w:val="00475213"/>
    <w:rsid w:val="00475272"/>
    <w:rsid w:val="00475450"/>
    <w:rsid w:val="0047646D"/>
    <w:rsid w:val="00476ABF"/>
    <w:rsid w:val="00480F0F"/>
    <w:rsid w:val="004812ED"/>
    <w:rsid w:val="004829F6"/>
    <w:rsid w:val="004903A2"/>
    <w:rsid w:val="004911A1"/>
    <w:rsid w:val="00491569"/>
    <w:rsid w:val="004918E2"/>
    <w:rsid w:val="00493309"/>
    <w:rsid w:val="00494421"/>
    <w:rsid w:val="0049465F"/>
    <w:rsid w:val="00494C54"/>
    <w:rsid w:val="00494CA1"/>
    <w:rsid w:val="0049723A"/>
    <w:rsid w:val="004A1766"/>
    <w:rsid w:val="004A36E9"/>
    <w:rsid w:val="004A36F7"/>
    <w:rsid w:val="004A39B8"/>
    <w:rsid w:val="004A5084"/>
    <w:rsid w:val="004A54D6"/>
    <w:rsid w:val="004A58B1"/>
    <w:rsid w:val="004A5DE4"/>
    <w:rsid w:val="004A5EEF"/>
    <w:rsid w:val="004A5F1B"/>
    <w:rsid w:val="004A66F9"/>
    <w:rsid w:val="004A7D32"/>
    <w:rsid w:val="004B0754"/>
    <w:rsid w:val="004B0A9B"/>
    <w:rsid w:val="004B11EE"/>
    <w:rsid w:val="004B3442"/>
    <w:rsid w:val="004B4548"/>
    <w:rsid w:val="004B611D"/>
    <w:rsid w:val="004B6321"/>
    <w:rsid w:val="004B6708"/>
    <w:rsid w:val="004B7D25"/>
    <w:rsid w:val="004C3B30"/>
    <w:rsid w:val="004C4694"/>
    <w:rsid w:val="004C47E7"/>
    <w:rsid w:val="004C4C8E"/>
    <w:rsid w:val="004C4CC8"/>
    <w:rsid w:val="004C7109"/>
    <w:rsid w:val="004C7345"/>
    <w:rsid w:val="004C76DF"/>
    <w:rsid w:val="004D3748"/>
    <w:rsid w:val="004D3EBB"/>
    <w:rsid w:val="004D3F35"/>
    <w:rsid w:val="004D410C"/>
    <w:rsid w:val="004D5C46"/>
    <w:rsid w:val="004D6D87"/>
    <w:rsid w:val="004E0B50"/>
    <w:rsid w:val="004E15BF"/>
    <w:rsid w:val="004E18E1"/>
    <w:rsid w:val="004E1956"/>
    <w:rsid w:val="004E236E"/>
    <w:rsid w:val="004E27D8"/>
    <w:rsid w:val="004E3C2C"/>
    <w:rsid w:val="004E3C4F"/>
    <w:rsid w:val="004E6BC6"/>
    <w:rsid w:val="004E7988"/>
    <w:rsid w:val="004F3700"/>
    <w:rsid w:val="004F4071"/>
    <w:rsid w:val="004F4B13"/>
    <w:rsid w:val="004F56AB"/>
    <w:rsid w:val="004F5A5B"/>
    <w:rsid w:val="004F6717"/>
    <w:rsid w:val="004F7384"/>
    <w:rsid w:val="004F782A"/>
    <w:rsid w:val="004F7FB0"/>
    <w:rsid w:val="005008F7"/>
    <w:rsid w:val="00500A8F"/>
    <w:rsid w:val="00500F7F"/>
    <w:rsid w:val="00502495"/>
    <w:rsid w:val="0050433C"/>
    <w:rsid w:val="0050534F"/>
    <w:rsid w:val="00506796"/>
    <w:rsid w:val="00506F7F"/>
    <w:rsid w:val="005073A4"/>
    <w:rsid w:val="005112BE"/>
    <w:rsid w:val="005145BE"/>
    <w:rsid w:val="0051675F"/>
    <w:rsid w:val="00520AA1"/>
    <w:rsid w:val="00521500"/>
    <w:rsid w:val="005237DC"/>
    <w:rsid w:val="00524930"/>
    <w:rsid w:val="005257E0"/>
    <w:rsid w:val="00527534"/>
    <w:rsid w:val="00527BFF"/>
    <w:rsid w:val="00530225"/>
    <w:rsid w:val="0053035B"/>
    <w:rsid w:val="005324E0"/>
    <w:rsid w:val="0053416B"/>
    <w:rsid w:val="00535DA6"/>
    <w:rsid w:val="0053695B"/>
    <w:rsid w:val="005375BE"/>
    <w:rsid w:val="0053797D"/>
    <w:rsid w:val="00540040"/>
    <w:rsid w:val="00541AD4"/>
    <w:rsid w:val="00542754"/>
    <w:rsid w:val="00542F8C"/>
    <w:rsid w:val="005434E4"/>
    <w:rsid w:val="00543AE8"/>
    <w:rsid w:val="00543D7D"/>
    <w:rsid w:val="00544B60"/>
    <w:rsid w:val="00545398"/>
    <w:rsid w:val="00545649"/>
    <w:rsid w:val="00547748"/>
    <w:rsid w:val="00550838"/>
    <w:rsid w:val="00554ABB"/>
    <w:rsid w:val="00555559"/>
    <w:rsid w:val="00555DA4"/>
    <w:rsid w:val="00556318"/>
    <w:rsid w:val="005566B1"/>
    <w:rsid w:val="00556A75"/>
    <w:rsid w:val="00556CAE"/>
    <w:rsid w:val="00556FEF"/>
    <w:rsid w:val="005600CF"/>
    <w:rsid w:val="00560305"/>
    <w:rsid w:val="00560684"/>
    <w:rsid w:val="00561C51"/>
    <w:rsid w:val="00562415"/>
    <w:rsid w:val="005649B7"/>
    <w:rsid w:val="00564B5A"/>
    <w:rsid w:val="0056568F"/>
    <w:rsid w:val="00566E5B"/>
    <w:rsid w:val="00567E3F"/>
    <w:rsid w:val="00570976"/>
    <w:rsid w:val="005709E3"/>
    <w:rsid w:val="00571214"/>
    <w:rsid w:val="00572094"/>
    <w:rsid w:val="00572194"/>
    <w:rsid w:val="00573D0C"/>
    <w:rsid w:val="00575846"/>
    <w:rsid w:val="00576274"/>
    <w:rsid w:val="00576894"/>
    <w:rsid w:val="0058114B"/>
    <w:rsid w:val="00583FD2"/>
    <w:rsid w:val="00584047"/>
    <w:rsid w:val="00584C43"/>
    <w:rsid w:val="00584E14"/>
    <w:rsid w:val="00587DAC"/>
    <w:rsid w:val="00587FEF"/>
    <w:rsid w:val="00592B2F"/>
    <w:rsid w:val="00593187"/>
    <w:rsid w:val="00594DDE"/>
    <w:rsid w:val="00594F91"/>
    <w:rsid w:val="00595037"/>
    <w:rsid w:val="00595C02"/>
    <w:rsid w:val="00595D1B"/>
    <w:rsid w:val="005A0EBD"/>
    <w:rsid w:val="005A12C4"/>
    <w:rsid w:val="005A25CE"/>
    <w:rsid w:val="005A279B"/>
    <w:rsid w:val="005A2AA6"/>
    <w:rsid w:val="005A391E"/>
    <w:rsid w:val="005A6609"/>
    <w:rsid w:val="005A6926"/>
    <w:rsid w:val="005A7432"/>
    <w:rsid w:val="005A792A"/>
    <w:rsid w:val="005B3A99"/>
    <w:rsid w:val="005B3F06"/>
    <w:rsid w:val="005B427D"/>
    <w:rsid w:val="005B44FE"/>
    <w:rsid w:val="005B4E09"/>
    <w:rsid w:val="005B5DD7"/>
    <w:rsid w:val="005B6109"/>
    <w:rsid w:val="005C12CD"/>
    <w:rsid w:val="005C21BA"/>
    <w:rsid w:val="005C3BE9"/>
    <w:rsid w:val="005C4B6E"/>
    <w:rsid w:val="005C7044"/>
    <w:rsid w:val="005C76B6"/>
    <w:rsid w:val="005D1161"/>
    <w:rsid w:val="005D2099"/>
    <w:rsid w:val="005D2F9E"/>
    <w:rsid w:val="005D5754"/>
    <w:rsid w:val="005D5CA2"/>
    <w:rsid w:val="005E014C"/>
    <w:rsid w:val="005E109C"/>
    <w:rsid w:val="005E1E13"/>
    <w:rsid w:val="005E2465"/>
    <w:rsid w:val="005E353F"/>
    <w:rsid w:val="005E3DE3"/>
    <w:rsid w:val="005E6C76"/>
    <w:rsid w:val="005F03C1"/>
    <w:rsid w:val="005F19BF"/>
    <w:rsid w:val="005F249D"/>
    <w:rsid w:val="005F3166"/>
    <w:rsid w:val="005F35C6"/>
    <w:rsid w:val="005F45FE"/>
    <w:rsid w:val="005F4E0B"/>
    <w:rsid w:val="006010C7"/>
    <w:rsid w:val="00603D3F"/>
    <w:rsid w:val="00604454"/>
    <w:rsid w:val="0060455B"/>
    <w:rsid w:val="0060490F"/>
    <w:rsid w:val="006059DA"/>
    <w:rsid w:val="006075DC"/>
    <w:rsid w:val="0060770A"/>
    <w:rsid w:val="006079F3"/>
    <w:rsid w:val="00607B27"/>
    <w:rsid w:val="00611D57"/>
    <w:rsid w:val="00612B0E"/>
    <w:rsid w:val="006148F1"/>
    <w:rsid w:val="00617B85"/>
    <w:rsid w:val="00617DE7"/>
    <w:rsid w:val="00620ED3"/>
    <w:rsid w:val="0062159B"/>
    <w:rsid w:val="006216CE"/>
    <w:rsid w:val="006223E8"/>
    <w:rsid w:val="00622CD5"/>
    <w:rsid w:val="00622F85"/>
    <w:rsid w:val="00624343"/>
    <w:rsid w:val="00624D52"/>
    <w:rsid w:val="006254BC"/>
    <w:rsid w:val="00626487"/>
    <w:rsid w:val="00626576"/>
    <w:rsid w:val="006270E6"/>
    <w:rsid w:val="0062781F"/>
    <w:rsid w:val="00627E73"/>
    <w:rsid w:val="00627F19"/>
    <w:rsid w:val="006325B6"/>
    <w:rsid w:val="006333C8"/>
    <w:rsid w:val="006349B0"/>
    <w:rsid w:val="0063539E"/>
    <w:rsid w:val="0063642A"/>
    <w:rsid w:val="00636E3E"/>
    <w:rsid w:val="00636FD5"/>
    <w:rsid w:val="006379F5"/>
    <w:rsid w:val="00640537"/>
    <w:rsid w:val="00640B67"/>
    <w:rsid w:val="00640C05"/>
    <w:rsid w:val="00641696"/>
    <w:rsid w:val="006422AE"/>
    <w:rsid w:val="006427AB"/>
    <w:rsid w:val="00642A88"/>
    <w:rsid w:val="00642E89"/>
    <w:rsid w:val="00644C5C"/>
    <w:rsid w:val="00644F51"/>
    <w:rsid w:val="006463D0"/>
    <w:rsid w:val="006469FC"/>
    <w:rsid w:val="00646DEE"/>
    <w:rsid w:val="00651BB7"/>
    <w:rsid w:val="0065274C"/>
    <w:rsid w:val="00653B1F"/>
    <w:rsid w:val="006550CB"/>
    <w:rsid w:val="006558DA"/>
    <w:rsid w:val="00660A6F"/>
    <w:rsid w:val="00661FF0"/>
    <w:rsid w:val="00662CE0"/>
    <w:rsid w:val="006641F2"/>
    <w:rsid w:val="00664E7E"/>
    <w:rsid w:val="00665E4E"/>
    <w:rsid w:val="0066619B"/>
    <w:rsid w:val="00667029"/>
    <w:rsid w:val="00671F5D"/>
    <w:rsid w:val="006724AD"/>
    <w:rsid w:val="00672A76"/>
    <w:rsid w:val="00672BCB"/>
    <w:rsid w:val="00673243"/>
    <w:rsid w:val="006733D6"/>
    <w:rsid w:val="006752B6"/>
    <w:rsid w:val="00675431"/>
    <w:rsid w:val="00675CAD"/>
    <w:rsid w:val="0067631D"/>
    <w:rsid w:val="00676573"/>
    <w:rsid w:val="0067721D"/>
    <w:rsid w:val="00677252"/>
    <w:rsid w:val="006776B0"/>
    <w:rsid w:val="00681F96"/>
    <w:rsid w:val="00682A58"/>
    <w:rsid w:val="0068323E"/>
    <w:rsid w:val="00685109"/>
    <w:rsid w:val="00686972"/>
    <w:rsid w:val="006869D8"/>
    <w:rsid w:val="00686C90"/>
    <w:rsid w:val="00686E6E"/>
    <w:rsid w:val="00686EA4"/>
    <w:rsid w:val="006874AF"/>
    <w:rsid w:val="006877C5"/>
    <w:rsid w:val="006902A4"/>
    <w:rsid w:val="00693A4F"/>
    <w:rsid w:val="00694621"/>
    <w:rsid w:val="00695C0A"/>
    <w:rsid w:val="0069697F"/>
    <w:rsid w:val="00696EBB"/>
    <w:rsid w:val="006970EC"/>
    <w:rsid w:val="00697BFD"/>
    <w:rsid w:val="006A040F"/>
    <w:rsid w:val="006A0F2F"/>
    <w:rsid w:val="006A1F09"/>
    <w:rsid w:val="006A2C86"/>
    <w:rsid w:val="006A33C2"/>
    <w:rsid w:val="006A3461"/>
    <w:rsid w:val="006A46D2"/>
    <w:rsid w:val="006A7026"/>
    <w:rsid w:val="006A741C"/>
    <w:rsid w:val="006B02D1"/>
    <w:rsid w:val="006B039A"/>
    <w:rsid w:val="006B18AA"/>
    <w:rsid w:val="006B26AC"/>
    <w:rsid w:val="006B29C2"/>
    <w:rsid w:val="006B2E74"/>
    <w:rsid w:val="006B3B01"/>
    <w:rsid w:val="006B3C8A"/>
    <w:rsid w:val="006B4000"/>
    <w:rsid w:val="006C27A6"/>
    <w:rsid w:val="006C4727"/>
    <w:rsid w:val="006C4FC5"/>
    <w:rsid w:val="006C5445"/>
    <w:rsid w:val="006C633D"/>
    <w:rsid w:val="006C64F6"/>
    <w:rsid w:val="006C6E17"/>
    <w:rsid w:val="006D1425"/>
    <w:rsid w:val="006D16BD"/>
    <w:rsid w:val="006D2211"/>
    <w:rsid w:val="006D2C3C"/>
    <w:rsid w:val="006D4B2A"/>
    <w:rsid w:val="006D5B53"/>
    <w:rsid w:val="006D6473"/>
    <w:rsid w:val="006D692F"/>
    <w:rsid w:val="006D7AFE"/>
    <w:rsid w:val="006D7C17"/>
    <w:rsid w:val="006E1289"/>
    <w:rsid w:val="006E3295"/>
    <w:rsid w:val="006E371C"/>
    <w:rsid w:val="006E3887"/>
    <w:rsid w:val="006E471A"/>
    <w:rsid w:val="006E473D"/>
    <w:rsid w:val="006E5A79"/>
    <w:rsid w:val="006E5D29"/>
    <w:rsid w:val="006E60E3"/>
    <w:rsid w:val="006E726C"/>
    <w:rsid w:val="006E7F66"/>
    <w:rsid w:val="006F451B"/>
    <w:rsid w:val="006F5517"/>
    <w:rsid w:val="006F59D5"/>
    <w:rsid w:val="006F6081"/>
    <w:rsid w:val="006F60BC"/>
    <w:rsid w:val="006F68FB"/>
    <w:rsid w:val="006F692F"/>
    <w:rsid w:val="007004C3"/>
    <w:rsid w:val="00701EEA"/>
    <w:rsid w:val="007036B8"/>
    <w:rsid w:val="00704196"/>
    <w:rsid w:val="0070431B"/>
    <w:rsid w:val="00705FD9"/>
    <w:rsid w:val="00706377"/>
    <w:rsid w:val="00710C42"/>
    <w:rsid w:val="00711DC7"/>
    <w:rsid w:val="00712D71"/>
    <w:rsid w:val="00713751"/>
    <w:rsid w:val="007138F8"/>
    <w:rsid w:val="007145C2"/>
    <w:rsid w:val="00714CB4"/>
    <w:rsid w:val="00715386"/>
    <w:rsid w:val="00715721"/>
    <w:rsid w:val="0071589A"/>
    <w:rsid w:val="00716AE1"/>
    <w:rsid w:val="007176B8"/>
    <w:rsid w:val="007205F3"/>
    <w:rsid w:val="0072064D"/>
    <w:rsid w:val="00720D07"/>
    <w:rsid w:val="0072170E"/>
    <w:rsid w:val="00721BE4"/>
    <w:rsid w:val="00721D60"/>
    <w:rsid w:val="0072280C"/>
    <w:rsid w:val="0072518B"/>
    <w:rsid w:val="00727331"/>
    <w:rsid w:val="007309D1"/>
    <w:rsid w:val="00731935"/>
    <w:rsid w:val="00732743"/>
    <w:rsid w:val="0073362D"/>
    <w:rsid w:val="007345D8"/>
    <w:rsid w:val="00734873"/>
    <w:rsid w:val="00735057"/>
    <w:rsid w:val="00736085"/>
    <w:rsid w:val="00736CC0"/>
    <w:rsid w:val="007374D8"/>
    <w:rsid w:val="0074228A"/>
    <w:rsid w:val="0074266B"/>
    <w:rsid w:val="00746AE8"/>
    <w:rsid w:val="00746EF5"/>
    <w:rsid w:val="00746FD2"/>
    <w:rsid w:val="007477D1"/>
    <w:rsid w:val="007500C3"/>
    <w:rsid w:val="007505D6"/>
    <w:rsid w:val="00751822"/>
    <w:rsid w:val="007529AA"/>
    <w:rsid w:val="00753EA1"/>
    <w:rsid w:val="00754785"/>
    <w:rsid w:val="007551CE"/>
    <w:rsid w:val="0075691B"/>
    <w:rsid w:val="007570B1"/>
    <w:rsid w:val="00760E7A"/>
    <w:rsid w:val="0076562C"/>
    <w:rsid w:val="00766406"/>
    <w:rsid w:val="00766AFD"/>
    <w:rsid w:val="007675F4"/>
    <w:rsid w:val="0077214C"/>
    <w:rsid w:val="00774103"/>
    <w:rsid w:val="00776460"/>
    <w:rsid w:val="00780658"/>
    <w:rsid w:val="00780EE6"/>
    <w:rsid w:val="007820C5"/>
    <w:rsid w:val="00784247"/>
    <w:rsid w:val="00785370"/>
    <w:rsid w:val="0078588D"/>
    <w:rsid w:val="00787C50"/>
    <w:rsid w:val="00790A7A"/>
    <w:rsid w:val="00792683"/>
    <w:rsid w:val="00792765"/>
    <w:rsid w:val="00792C2A"/>
    <w:rsid w:val="00792C38"/>
    <w:rsid w:val="00794277"/>
    <w:rsid w:val="00796BDD"/>
    <w:rsid w:val="0079705D"/>
    <w:rsid w:val="007A1399"/>
    <w:rsid w:val="007A20FB"/>
    <w:rsid w:val="007A2F38"/>
    <w:rsid w:val="007A3F87"/>
    <w:rsid w:val="007A421E"/>
    <w:rsid w:val="007A4F7D"/>
    <w:rsid w:val="007A51CC"/>
    <w:rsid w:val="007A5298"/>
    <w:rsid w:val="007A63F5"/>
    <w:rsid w:val="007A6737"/>
    <w:rsid w:val="007A7026"/>
    <w:rsid w:val="007A7E83"/>
    <w:rsid w:val="007B0189"/>
    <w:rsid w:val="007B030C"/>
    <w:rsid w:val="007B082B"/>
    <w:rsid w:val="007B0A4B"/>
    <w:rsid w:val="007B3421"/>
    <w:rsid w:val="007B7B79"/>
    <w:rsid w:val="007C0997"/>
    <w:rsid w:val="007C0A26"/>
    <w:rsid w:val="007C1EAB"/>
    <w:rsid w:val="007C2152"/>
    <w:rsid w:val="007C2C50"/>
    <w:rsid w:val="007C2D9C"/>
    <w:rsid w:val="007C34F4"/>
    <w:rsid w:val="007C76A1"/>
    <w:rsid w:val="007C798E"/>
    <w:rsid w:val="007D4078"/>
    <w:rsid w:val="007D52B5"/>
    <w:rsid w:val="007E0E64"/>
    <w:rsid w:val="007E187C"/>
    <w:rsid w:val="007E23D9"/>
    <w:rsid w:val="007E27A5"/>
    <w:rsid w:val="007E32AE"/>
    <w:rsid w:val="007E387A"/>
    <w:rsid w:val="007E66C7"/>
    <w:rsid w:val="007F10F2"/>
    <w:rsid w:val="007F183F"/>
    <w:rsid w:val="007F24E3"/>
    <w:rsid w:val="007F4459"/>
    <w:rsid w:val="007F4A85"/>
    <w:rsid w:val="007F582A"/>
    <w:rsid w:val="007F6CE2"/>
    <w:rsid w:val="007F6EEC"/>
    <w:rsid w:val="007F7F68"/>
    <w:rsid w:val="00800516"/>
    <w:rsid w:val="00805763"/>
    <w:rsid w:val="0080634A"/>
    <w:rsid w:val="00807908"/>
    <w:rsid w:val="00812033"/>
    <w:rsid w:val="00815207"/>
    <w:rsid w:val="008157C4"/>
    <w:rsid w:val="00821158"/>
    <w:rsid w:val="008226A7"/>
    <w:rsid w:val="00822AC4"/>
    <w:rsid w:val="00823499"/>
    <w:rsid w:val="0082368D"/>
    <w:rsid w:val="008242C1"/>
    <w:rsid w:val="00824DA6"/>
    <w:rsid w:val="00824E72"/>
    <w:rsid w:val="008251C4"/>
    <w:rsid w:val="0082648A"/>
    <w:rsid w:val="008276F0"/>
    <w:rsid w:val="00827ACD"/>
    <w:rsid w:val="00830F49"/>
    <w:rsid w:val="00831856"/>
    <w:rsid w:val="00832D6E"/>
    <w:rsid w:val="00833234"/>
    <w:rsid w:val="00833F9C"/>
    <w:rsid w:val="008356D9"/>
    <w:rsid w:val="00835AF9"/>
    <w:rsid w:val="00836369"/>
    <w:rsid w:val="00836422"/>
    <w:rsid w:val="008367BE"/>
    <w:rsid w:val="0083768B"/>
    <w:rsid w:val="00837F48"/>
    <w:rsid w:val="0084054D"/>
    <w:rsid w:val="008418F4"/>
    <w:rsid w:val="00842CDD"/>
    <w:rsid w:val="0084339A"/>
    <w:rsid w:val="00844368"/>
    <w:rsid w:val="008447F8"/>
    <w:rsid w:val="008448A4"/>
    <w:rsid w:val="00844A57"/>
    <w:rsid w:val="00846104"/>
    <w:rsid w:val="00847515"/>
    <w:rsid w:val="00847FFB"/>
    <w:rsid w:val="008504F3"/>
    <w:rsid w:val="008519D5"/>
    <w:rsid w:val="0085463C"/>
    <w:rsid w:val="008551E0"/>
    <w:rsid w:val="00855552"/>
    <w:rsid w:val="00855791"/>
    <w:rsid w:val="0085699A"/>
    <w:rsid w:val="0085755F"/>
    <w:rsid w:val="00860A1E"/>
    <w:rsid w:val="00860F10"/>
    <w:rsid w:val="00862CAC"/>
    <w:rsid w:val="00864DA9"/>
    <w:rsid w:val="00865329"/>
    <w:rsid w:val="00865AD0"/>
    <w:rsid w:val="00865D28"/>
    <w:rsid w:val="0086794A"/>
    <w:rsid w:val="00870839"/>
    <w:rsid w:val="00870CB8"/>
    <w:rsid w:val="00871115"/>
    <w:rsid w:val="00872DDF"/>
    <w:rsid w:val="00874304"/>
    <w:rsid w:val="00874499"/>
    <w:rsid w:val="00874B06"/>
    <w:rsid w:val="008772A4"/>
    <w:rsid w:val="008813BA"/>
    <w:rsid w:val="00883F91"/>
    <w:rsid w:val="0088453D"/>
    <w:rsid w:val="00884DAA"/>
    <w:rsid w:val="00885643"/>
    <w:rsid w:val="00885773"/>
    <w:rsid w:val="008868D3"/>
    <w:rsid w:val="00887113"/>
    <w:rsid w:val="0089269B"/>
    <w:rsid w:val="008929A4"/>
    <w:rsid w:val="00892CC6"/>
    <w:rsid w:val="00893A85"/>
    <w:rsid w:val="00893B30"/>
    <w:rsid w:val="008950E1"/>
    <w:rsid w:val="00895CE8"/>
    <w:rsid w:val="00895F65"/>
    <w:rsid w:val="00896E11"/>
    <w:rsid w:val="00897853"/>
    <w:rsid w:val="00897D9C"/>
    <w:rsid w:val="008A0A11"/>
    <w:rsid w:val="008A1115"/>
    <w:rsid w:val="008A3524"/>
    <w:rsid w:val="008A3B87"/>
    <w:rsid w:val="008A3E29"/>
    <w:rsid w:val="008A613D"/>
    <w:rsid w:val="008A6643"/>
    <w:rsid w:val="008B03B3"/>
    <w:rsid w:val="008B1783"/>
    <w:rsid w:val="008B17FC"/>
    <w:rsid w:val="008B1C07"/>
    <w:rsid w:val="008B2E79"/>
    <w:rsid w:val="008B3F21"/>
    <w:rsid w:val="008B3FA5"/>
    <w:rsid w:val="008B49E2"/>
    <w:rsid w:val="008B6786"/>
    <w:rsid w:val="008B6CED"/>
    <w:rsid w:val="008C1141"/>
    <w:rsid w:val="008C3DC3"/>
    <w:rsid w:val="008C4DFB"/>
    <w:rsid w:val="008C54A1"/>
    <w:rsid w:val="008C6566"/>
    <w:rsid w:val="008C79AB"/>
    <w:rsid w:val="008D03C7"/>
    <w:rsid w:val="008D0A5B"/>
    <w:rsid w:val="008D7481"/>
    <w:rsid w:val="008D7DE9"/>
    <w:rsid w:val="008E016B"/>
    <w:rsid w:val="008E34FA"/>
    <w:rsid w:val="008E3A84"/>
    <w:rsid w:val="008E7002"/>
    <w:rsid w:val="008F5D20"/>
    <w:rsid w:val="008F7F0C"/>
    <w:rsid w:val="0090158E"/>
    <w:rsid w:val="00901D2E"/>
    <w:rsid w:val="009021D6"/>
    <w:rsid w:val="009023E7"/>
    <w:rsid w:val="00903B63"/>
    <w:rsid w:val="00903E1C"/>
    <w:rsid w:val="00903F6F"/>
    <w:rsid w:val="009104E3"/>
    <w:rsid w:val="00911485"/>
    <w:rsid w:val="009129C3"/>
    <w:rsid w:val="00914750"/>
    <w:rsid w:val="00916227"/>
    <w:rsid w:val="00916431"/>
    <w:rsid w:val="009169C3"/>
    <w:rsid w:val="00922781"/>
    <w:rsid w:val="00925802"/>
    <w:rsid w:val="00925C8A"/>
    <w:rsid w:val="0092612C"/>
    <w:rsid w:val="00926414"/>
    <w:rsid w:val="00930736"/>
    <w:rsid w:val="0093176A"/>
    <w:rsid w:val="009339D8"/>
    <w:rsid w:val="00933ADE"/>
    <w:rsid w:val="00933E48"/>
    <w:rsid w:val="00934804"/>
    <w:rsid w:val="0093485C"/>
    <w:rsid w:val="009349E7"/>
    <w:rsid w:val="00936471"/>
    <w:rsid w:val="009368B1"/>
    <w:rsid w:val="00937A18"/>
    <w:rsid w:val="009401CF"/>
    <w:rsid w:val="0094161F"/>
    <w:rsid w:val="00942596"/>
    <w:rsid w:val="00944AD4"/>
    <w:rsid w:val="00945262"/>
    <w:rsid w:val="00945A3E"/>
    <w:rsid w:val="00946498"/>
    <w:rsid w:val="009466C1"/>
    <w:rsid w:val="00947350"/>
    <w:rsid w:val="00947EAD"/>
    <w:rsid w:val="009503E7"/>
    <w:rsid w:val="00950B67"/>
    <w:rsid w:val="00950F1A"/>
    <w:rsid w:val="00957B3F"/>
    <w:rsid w:val="00961316"/>
    <w:rsid w:val="00961423"/>
    <w:rsid w:val="00961587"/>
    <w:rsid w:val="00961AFB"/>
    <w:rsid w:val="00962A59"/>
    <w:rsid w:val="00963151"/>
    <w:rsid w:val="0096405C"/>
    <w:rsid w:val="0096696E"/>
    <w:rsid w:val="00972181"/>
    <w:rsid w:val="00973D4F"/>
    <w:rsid w:val="0097533E"/>
    <w:rsid w:val="009779C7"/>
    <w:rsid w:val="00977D4F"/>
    <w:rsid w:val="009812D5"/>
    <w:rsid w:val="0098237C"/>
    <w:rsid w:val="00984B93"/>
    <w:rsid w:val="00991207"/>
    <w:rsid w:val="00993128"/>
    <w:rsid w:val="0099469C"/>
    <w:rsid w:val="00994A82"/>
    <w:rsid w:val="00996627"/>
    <w:rsid w:val="009A61F9"/>
    <w:rsid w:val="009A6F5A"/>
    <w:rsid w:val="009B096F"/>
    <w:rsid w:val="009B0D4C"/>
    <w:rsid w:val="009B14CB"/>
    <w:rsid w:val="009B3571"/>
    <w:rsid w:val="009B446A"/>
    <w:rsid w:val="009B6BE5"/>
    <w:rsid w:val="009C08BF"/>
    <w:rsid w:val="009C3DF8"/>
    <w:rsid w:val="009C5138"/>
    <w:rsid w:val="009C55AE"/>
    <w:rsid w:val="009C5A02"/>
    <w:rsid w:val="009C6D58"/>
    <w:rsid w:val="009C791E"/>
    <w:rsid w:val="009C7B17"/>
    <w:rsid w:val="009C7E82"/>
    <w:rsid w:val="009C7EB1"/>
    <w:rsid w:val="009D0E2D"/>
    <w:rsid w:val="009D2B46"/>
    <w:rsid w:val="009D489A"/>
    <w:rsid w:val="009D5485"/>
    <w:rsid w:val="009D6C23"/>
    <w:rsid w:val="009D6F02"/>
    <w:rsid w:val="009D6F60"/>
    <w:rsid w:val="009E110F"/>
    <w:rsid w:val="009E6D42"/>
    <w:rsid w:val="009E754D"/>
    <w:rsid w:val="009F07BC"/>
    <w:rsid w:val="009F0A04"/>
    <w:rsid w:val="009F0DA1"/>
    <w:rsid w:val="009F176B"/>
    <w:rsid w:val="009F3A2D"/>
    <w:rsid w:val="009F4009"/>
    <w:rsid w:val="009F4786"/>
    <w:rsid w:val="009F48D9"/>
    <w:rsid w:val="009F497B"/>
    <w:rsid w:val="009F546A"/>
    <w:rsid w:val="009F5811"/>
    <w:rsid w:val="009F5968"/>
    <w:rsid w:val="009F6645"/>
    <w:rsid w:val="009F7722"/>
    <w:rsid w:val="00A01D9D"/>
    <w:rsid w:val="00A034C7"/>
    <w:rsid w:val="00A0461C"/>
    <w:rsid w:val="00A04FD1"/>
    <w:rsid w:val="00A056AB"/>
    <w:rsid w:val="00A05A6A"/>
    <w:rsid w:val="00A05EAD"/>
    <w:rsid w:val="00A06162"/>
    <w:rsid w:val="00A064EB"/>
    <w:rsid w:val="00A06A11"/>
    <w:rsid w:val="00A07A73"/>
    <w:rsid w:val="00A1080B"/>
    <w:rsid w:val="00A111E5"/>
    <w:rsid w:val="00A11309"/>
    <w:rsid w:val="00A127D4"/>
    <w:rsid w:val="00A12891"/>
    <w:rsid w:val="00A13F27"/>
    <w:rsid w:val="00A150ED"/>
    <w:rsid w:val="00A17D53"/>
    <w:rsid w:val="00A21A11"/>
    <w:rsid w:val="00A22394"/>
    <w:rsid w:val="00A227AB"/>
    <w:rsid w:val="00A23334"/>
    <w:rsid w:val="00A2494C"/>
    <w:rsid w:val="00A24A35"/>
    <w:rsid w:val="00A259C6"/>
    <w:rsid w:val="00A26632"/>
    <w:rsid w:val="00A2680D"/>
    <w:rsid w:val="00A276C5"/>
    <w:rsid w:val="00A27B96"/>
    <w:rsid w:val="00A307FC"/>
    <w:rsid w:val="00A31337"/>
    <w:rsid w:val="00A314F4"/>
    <w:rsid w:val="00A31963"/>
    <w:rsid w:val="00A327F1"/>
    <w:rsid w:val="00A32BE4"/>
    <w:rsid w:val="00A32E6C"/>
    <w:rsid w:val="00A336A4"/>
    <w:rsid w:val="00A35886"/>
    <w:rsid w:val="00A3609E"/>
    <w:rsid w:val="00A409F9"/>
    <w:rsid w:val="00A40D04"/>
    <w:rsid w:val="00A41135"/>
    <w:rsid w:val="00A44F11"/>
    <w:rsid w:val="00A452AE"/>
    <w:rsid w:val="00A50B14"/>
    <w:rsid w:val="00A51F04"/>
    <w:rsid w:val="00A53170"/>
    <w:rsid w:val="00A55B58"/>
    <w:rsid w:val="00A55EC5"/>
    <w:rsid w:val="00A56480"/>
    <w:rsid w:val="00A56E9F"/>
    <w:rsid w:val="00A5740E"/>
    <w:rsid w:val="00A60308"/>
    <w:rsid w:val="00A61006"/>
    <w:rsid w:val="00A6193E"/>
    <w:rsid w:val="00A628F6"/>
    <w:rsid w:val="00A64A4A"/>
    <w:rsid w:val="00A65853"/>
    <w:rsid w:val="00A66CF5"/>
    <w:rsid w:val="00A672ED"/>
    <w:rsid w:val="00A70B22"/>
    <w:rsid w:val="00A72D1B"/>
    <w:rsid w:val="00A7301C"/>
    <w:rsid w:val="00A73923"/>
    <w:rsid w:val="00A74E9A"/>
    <w:rsid w:val="00A74FF9"/>
    <w:rsid w:val="00A800AA"/>
    <w:rsid w:val="00A804E6"/>
    <w:rsid w:val="00A815AD"/>
    <w:rsid w:val="00A8281A"/>
    <w:rsid w:val="00A82986"/>
    <w:rsid w:val="00A853B4"/>
    <w:rsid w:val="00A866BA"/>
    <w:rsid w:val="00A87A22"/>
    <w:rsid w:val="00A90DB7"/>
    <w:rsid w:val="00A919D5"/>
    <w:rsid w:val="00A91A61"/>
    <w:rsid w:val="00A9213B"/>
    <w:rsid w:val="00A94D95"/>
    <w:rsid w:val="00A95643"/>
    <w:rsid w:val="00A95D49"/>
    <w:rsid w:val="00A961ED"/>
    <w:rsid w:val="00A97CC2"/>
    <w:rsid w:val="00A97FA7"/>
    <w:rsid w:val="00AA19ED"/>
    <w:rsid w:val="00AA2F7C"/>
    <w:rsid w:val="00AA3D2E"/>
    <w:rsid w:val="00AA4492"/>
    <w:rsid w:val="00AA47A5"/>
    <w:rsid w:val="00AA51E4"/>
    <w:rsid w:val="00AA5D17"/>
    <w:rsid w:val="00AA7F51"/>
    <w:rsid w:val="00AB0E75"/>
    <w:rsid w:val="00AB2804"/>
    <w:rsid w:val="00AB5DC9"/>
    <w:rsid w:val="00AB7A9C"/>
    <w:rsid w:val="00AC06F8"/>
    <w:rsid w:val="00AC0CED"/>
    <w:rsid w:val="00AC239D"/>
    <w:rsid w:val="00AC2CC3"/>
    <w:rsid w:val="00AC333F"/>
    <w:rsid w:val="00AC36FF"/>
    <w:rsid w:val="00AC41F6"/>
    <w:rsid w:val="00AC5A62"/>
    <w:rsid w:val="00AD1269"/>
    <w:rsid w:val="00AD1C43"/>
    <w:rsid w:val="00AD426C"/>
    <w:rsid w:val="00AD6B5E"/>
    <w:rsid w:val="00AD71B2"/>
    <w:rsid w:val="00AD71F1"/>
    <w:rsid w:val="00AD7AA3"/>
    <w:rsid w:val="00AE3BB3"/>
    <w:rsid w:val="00AE4022"/>
    <w:rsid w:val="00AE6FF2"/>
    <w:rsid w:val="00AE71F1"/>
    <w:rsid w:val="00AF1F5D"/>
    <w:rsid w:val="00AF250E"/>
    <w:rsid w:val="00AF3B4C"/>
    <w:rsid w:val="00AF3EC4"/>
    <w:rsid w:val="00AF3F65"/>
    <w:rsid w:val="00AF4A12"/>
    <w:rsid w:val="00AF4B48"/>
    <w:rsid w:val="00AF578E"/>
    <w:rsid w:val="00AF5EBC"/>
    <w:rsid w:val="00AF7177"/>
    <w:rsid w:val="00AF73A5"/>
    <w:rsid w:val="00AF78B6"/>
    <w:rsid w:val="00B01334"/>
    <w:rsid w:val="00B021F2"/>
    <w:rsid w:val="00B02C97"/>
    <w:rsid w:val="00B077D5"/>
    <w:rsid w:val="00B10196"/>
    <w:rsid w:val="00B10280"/>
    <w:rsid w:val="00B1043C"/>
    <w:rsid w:val="00B10CAD"/>
    <w:rsid w:val="00B11D9A"/>
    <w:rsid w:val="00B125D6"/>
    <w:rsid w:val="00B137FA"/>
    <w:rsid w:val="00B14008"/>
    <w:rsid w:val="00B140FF"/>
    <w:rsid w:val="00B14B43"/>
    <w:rsid w:val="00B14FE5"/>
    <w:rsid w:val="00B15BA6"/>
    <w:rsid w:val="00B22C52"/>
    <w:rsid w:val="00B236BE"/>
    <w:rsid w:val="00B23709"/>
    <w:rsid w:val="00B23AF6"/>
    <w:rsid w:val="00B23F5D"/>
    <w:rsid w:val="00B24394"/>
    <w:rsid w:val="00B25AD2"/>
    <w:rsid w:val="00B25F1E"/>
    <w:rsid w:val="00B27FB6"/>
    <w:rsid w:val="00B315F7"/>
    <w:rsid w:val="00B323D3"/>
    <w:rsid w:val="00B34137"/>
    <w:rsid w:val="00B36ED4"/>
    <w:rsid w:val="00B377CC"/>
    <w:rsid w:val="00B40138"/>
    <w:rsid w:val="00B40506"/>
    <w:rsid w:val="00B418C1"/>
    <w:rsid w:val="00B41D6D"/>
    <w:rsid w:val="00B42003"/>
    <w:rsid w:val="00B4250A"/>
    <w:rsid w:val="00B43FA3"/>
    <w:rsid w:val="00B44F5A"/>
    <w:rsid w:val="00B4548A"/>
    <w:rsid w:val="00B50119"/>
    <w:rsid w:val="00B50D4A"/>
    <w:rsid w:val="00B539C3"/>
    <w:rsid w:val="00B54620"/>
    <w:rsid w:val="00B566BF"/>
    <w:rsid w:val="00B57B13"/>
    <w:rsid w:val="00B61997"/>
    <w:rsid w:val="00B61BC0"/>
    <w:rsid w:val="00B62C35"/>
    <w:rsid w:val="00B635DD"/>
    <w:rsid w:val="00B63759"/>
    <w:rsid w:val="00B63798"/>
    <w:rsid w:val="00B644C9"/>
    <w:rsid w:val="00B64AAB"/>
    <w:rsid w:val="00B676D1"/>
    <w:rsid w:val="00B67EA6"/>
    <w:rsid w:val="00B71B3C"/>
    <w:rsid w:val="00B72060"/>
    <w:rsid w:val="00B725E3"/>
    <w:rsid w:val="00B72DCD"/>
    <w:rsid w:val="00B747E4"/>
    <w:rsid w:val="00B75229"/>
    <w:rsid w:val="00B776D1"/>
    <w:rsid w:val="00B77A72"/>
    <w:rsid w:val="00B77B73"/>
    <w:rsid w:val="00B81B86"/>
    <w:rsid w:val="00B82179"/>
    <w:rsid w:val="00B83904"/>
    <w:rsid w:val="00B846D9"/>
    <w:rsid w:val="00B84A39"/>
    <w:rsid w:val="00B84E19"/>
    <w:rsid w:val="00B86028"/>
    <w:rsid w:val="00B914F3"/>
    <w:rsid w:val="00B977E4"/>
    <w:rsid w:val="00BA00C8"/>
    <w:rsid w:val="00BA13C1"/>
    <w:rsid w:val="00BA1CDD"/>
    <w:rsid w:val="00BA21EC"/>
    <w:rsid w:val="00BA50B4"/>
    <w:rsid w:val="00BA7860"/>
    <w:rsid w:val="00BB15C9"/>
    <w:rsid w:val="00BB1BB1"/>
    <w:rsid w:val="00BB1F44"/>
    <w:rsid w:val="00BB25FA"/>
    <w:rsid w:val="00BB4BC2"/>
    <w:rsid w:val="00BB6F8F"/>
    <w:rsid w:val="00BB754A"/>
    <w:rsid w:val="00BB7E71"/>
    <w:rsid w:val="00BC0F65"/>
    <w:rsid w:val="00BC1459"/>
    <w:rsid w:val="00BC1CA5"/>
    <w:rsid w:val="00BC316B"/>
    <w:rsid w:val="00BC3BCD"/>
    <w:rsid w:val="00BC524E"/>
    <w:rsid w:val="00BC5694"/>
    <w:rsid w:val="00BC5B38"/>
    <w:rsid w:val="00BC6FD2"/>
    <w:rsid w:val="00BC7BD4"/>
    <w:rsid w:val="00BD02A1"/>
    <w:rsid w:val="00BD1059"/>
    <w:rsid w:val="00BD5381"/>
    <w:rsid w:val="00BD56D5"/>
    <w:rsid w:val="00BD6018"/>
    <w:rsid w:val="00BD60BB"/>
    <w:rsid w:val="00BD6564"/>
    <w:rsid w:val="00BD6BD5"/>
    <w:rsid w:val="00BE0725"/>
    <w:rsid w:val="00BE12C1"/>
    <w:rsid w:val="00BE1600"/>
    <w:rsid w:val="00BE28F1"/>
    <w:rsid w:val="00BE60FF"/>
    <w:rsid w:val="00BE7BD8"/>
    <w:rsid w:val="00BF0783"/>
    <w:rsid w:val="00BF1E95"/>
    <w:rsid w:val="00BF2461"/>
    <w:rsid w:val="00BF25B5"/>
    <w:rsid w:val="00BF309C"/>
    <w:rsid w:val="00BF3C0F"/>
    <w:rsid w:val="00BF3E1A"/>
    <w:rsid w:val="00BF64AA"/>
    <w:rsid w:val="00BF64E8"/>
    <w:rsid w:val="00BF6A8E"/>
    <w:rsid w:val="00BF7645"/>
    <w:rsid w:val="00C001C4"/>
    <w:rsid w:val="00C014F3"/>
    <w:rsid w:val="00C02689"/>
    <w:rsid w:val="00C044E7"/>
    <w:rsid w:val="00C076FD"/>
    <w:rsid w:val="00C100E3"/>
    <w:rsid w:val="00C11F2D"/>
    <w:rsid w:val="00C153CA"/>
    <w:rsid w:val="00C16410"/>
    <w:rsid w:val="00C17582"/>
    <w:rsid w:val="00C2536B"/>
    <w:rsid w:val="00C25783"/>
    <w:rsid w:val="00C25E90"/>
    <w:rsid w:val="00C276F2"/>
    <w:rsid w:val="00C3107B"/>
    <w:rsid w:val="00C3137E"/>
    <w:rsid w:val="00C31EE0"/>
    <w:rsid w:val="00C31EFB"/>
    <w:rsid w:val="00C32404"/>
    <w:rsid w:val="00C334C1"/>
    <w:rsid w:val="00C33CAE"/>
    <w:rsid w:val="00C348DA"/>
    <w:rsid w:val="00C34DD3"/>
    <w:rsid w:val="00C35E71"/>
    <w:rsid w:val="00C36562"/>
    <w:rsid w:val="00C368A0"/>
    <w:rsid w:val="00C36C01"/>
    <w:rsid w:val="00C3771F"/>
    <w:rsid w:val="00C37DBF"/>
    <w:rsid w:val="00C41AC3"/>
    <w:rsid w:val="00C43717"/>
    <w:rsid w:val="00C45442"/>
    <w:rsid w:val="00C465ED"/>
    <w:rsid w:val="00C470E2"/>
    <w:rsid w:val="00C47735"/>
    <w:rsid w:val="00C51795"/>
    <w:rsid w:val="00C54530"/>
    <w:rsid w:val="00C55F7A"/>
    <w:rsid w:val="00C5618E"/>
    <w:rsid w:val="00C56FED"/>
    <w:rsid w:val="00C577D2"/>
    <w:rsid w:val="00C579E4"/>
    <w:rsid w:val="00C57AF3"/>
    <w:rsid w:val="00C619FF"/>
    <w:rsid w:val="00C62AD8"/>
    <w:rsid w:val="00C63FEF"/>
    <w:rsid w:val="00C641B4"/>
    <w:rsid w:val="00C65E72"/>
    <w:rsid w:val="00C66BBE"/>
    <w:rsid w:val="00C6762E"/>
    <w:rsid w:val="00C700C7"/>
    <w:rsid w:val="00C7040E"/>
    <w:rsid w:val="00C705E9"/>
    <w:rsid w:val="00C721ED"/>
    <w:rsid w:val="00C73A0E"/>
    <w:rsid w:val="00C7474B"/>
    <w:rsid w:val="00C764C2"/>
    <w:rsid w:val="00C825D4"/>
    <w:rsid w:val="00C82C18"/>
    <w:rsid w:val="00C832C2"/>
    <w:rsid w:val="00C8402C"/>
    <w:rsid w:val="00C84758"/>
    <w:rsid w:val="00C86BDF"/>
    <w:rsid w:val="00C86F6C"/>
    <w:rsid w:val="00C871FC"/>
    <w:rsid w:val="00C8727D"/>
    <w:rsid w:val="00C8732A"/>
    <w:rsid w:val="00C873BD"/>
    <w:rsid w:val="00C87964"/>
    <w:rsid w:val="00C90742"/>
    <w:rsid w:val="00C9205F"/>
    <w:rsid w:val="00C92105"/>
    <w:rsid w:val="00C93169"/>
    <w:rsid w:val="00C9769D"/>
    <w:rsid w:val="00CA0269"/>
    <w:rsid w:val="00CA1049"/>
    <w:rsid w:val="00CA160F"/>
    <w:rsid w:val="00CA60E3"/>
    <w:rsid w:val="00CA6D37"/>
    <w:rsid w:val="00CA738D"/>
    <w:rsid w:val="00CA79DD"/>
    <w:rsid w:val="00CA7D9A"/>
    <w:rsid w:val="00CB039E"/>
    <w:rsid w:val="00CB0A3F"/>
    <w:rsid w:val="00CB203E"/>
    <w:rsid w:val="00CB2AA4"/>
    <w:rsid w:val="00CB48CA"/>
    <w:rsid w:val="00CB4AA9"/>
    <w:rsid w:val="00CB4AF3"/>
    <w:rsid w:val="00CB69AD"/>
    <w:rsid w:val="00CB78C5"/>
    <w:rsid w:val="00CC023B"/>
    <w:rsid w:val="00CC1019"/>
    <w:rsid w:val="00CC1063"/>
    <w:rsid w:val="00CC1315"/>
    <w:rsid w:val="00CC190F"/>
    <w:rsid w:val="00CC19E1"/>
    <w:rsid w:val="00CC7D39"/>
    <w:rsid w:val="00CD0259"/>
    <w:rsid w:val="00CD1345"/>
    <w:rsid w:val="00CD2C36"/>
    <w:rsid w:val="00CD2F28"/>
    <w:rsid w:val="00CD6936"/>
    <w:rsid w:val="00CD6FAE"/>
    <w:rsid w:val="00CD707E"/>
    <w:rsid w:val="00CE0DFC"/>
    <w:rsid w:val="00CE1009"/>
    <w:rsid w:val="00CE1565"/>
    <w:rsid w:val="00CE18F5"/>
    <w:rsid w:val="00CE2BB5"/>
    <w:rsid w:val="00CE5764"/>
    <w:rsid w:val="00CE6185"/>
    <w:rsid w:val="00CF0FB4"/>
    <w:rsid w:val="00CF1E04"/>
    <w:rsid w:val="00CF465E"/>
    <w:rsid w:val="00CF533F"/>
    <w:rsid w:val="00CF5B83"/>
    <w:rsid w:val="00CF5DE2"/>
    <w:rsid w:val="00CF6A96"/>
    <w:rsid w:val="00CF6AAC"/>
    <w:rsid w:val="00CF6F94"/>
    <w:rsid w:val="00CF7D9D"/>
    <w:rsid w:val="00D01D21"/>
    <w:rsid w:val="00D04A4E"/>
    <w:rsid w:val="00D07B87"/>
    <w:rsid w:val="00D11C8C"/>
    <w:rsid w:val="00D12EC6"/>
    <w:rsid w:val="00D1472B"/>
    <w:rsid w:val="00D1585F"/>
    <w:rsid w:val="00D15A0D"/>
    <w:rsid w:val="00D1634F"/>
    <w:rsid w:val="00D1652F"/>
    <w:rsid w:val="00D1679D"/>
    <w:rsid w:val="00D1714F"/>
    <w:rsid w:val="00D171F3"/>
    <w:rsid w:val="00D178E0"/>
    <w:rsid w:val="00D1793F"/>
    <w:rsid w:val="00D20D38"/>
    <w:rsid w:val="00D2197A"/>
    <w:rsid w:val="00D21FCF"/>
    <w:rsid w:val="00D2208A"/>
    <w:rsid w:val="00D226FC"/>
    <w:rsid w:val="00D227EE"/>
    <w:rsid w:val="00D24485"/>
    <w:rsid w:val="00D2461F"/>
    <w:rsid w:val="00D267F5"/>
    <w:rsid w:val="00D308EF"/>
    <w:rsid w:val="00D30EBF"/>
    <w:rsid w:val="00D31CC1"/>
    <w:rsid w:val="00D322C2"/>
    <w:rsid w:val="00D34B7C"/>
    <w:rsid w:val="00D35386"/>
    <w:rsid w:val="00D35DF6"/>
    <w:rsid w:val="00D3686D"/>
    <w:rsid w:val="00D36F3B"/>
    <w:rsid w:val="00D37B05"/>
    <w:rsid w:val="00D425BF"/>
    <w:rsid w:val="00D4393D"/>
    <w:rsid w:val="00D43C35"/>
    <w:rsid w:val="00D46147"/>
    <w:rsid w:val="00D4618A"/>
    <w:rsid w:val="00D47C75"/>
    <w:rsid w:val="00D47C9C"/>
    <w:rsid w:val="00D47D21"/>
    <w:rsid w:val="00D50261"/>
    <w:rsid w:val="00D50C12"/>
    <w:rsid w:val="00D50C77"/>
    <w:rsid w:val="00D5103F"/>
    <w:rsid w:val="00D53894"/>
    <w:rsid w:val="00D5453F"/>
    <w:rsid w:val="00D56600"/>
    <w:rsid w:val="00D5733C"/>
    <w:rsid w:val="00D578DD"/>
    <w:rsid w:val="00D60610"/>
    <w:rsid w:val="00D61D53"/>
    <w:rsid w:val="00D62A17"/>
    <w:rsid w:val="00D63B2B"/>
    <w:rsid w:val="00D63BB6"/>
    <w:rsid w:val="00D647D4"/>
    <w:rsid w:val="00D6491F"/>
    <w:rsid w:val="00D65F4D"/>
    <w:rsid w:val="00D671FB"/>
    <w:rsid w:val="00D67A9C"/>
    <w:rsid w:val="00D700D2"/>
    <w:rsid w:val="00D70AB3"/>
    <w:rsid w:val="00D71185"/>
    <w:rsid w:val="00D71B16"/>
    <w:rsid w:val="00D75263"/>
    <w:rsid w:val="00D800C5"/>
    <w:rsid w:val="00D801A2"/>
    <w:rsid w:val="00D80B9D"/>
    <w:rsid w:val="00D81079"/>
    <w:rsid w:val="00D81378"/>
    <w:rsid w:val="00D813D4"/>
    <w:rsid w:val="00D83D6B"/>
    <w:rsid w:val="00D84316"/>
    <w:rsid w:val="00D84B53"/>
    <w:rsid w:val="00D9044A"/>
    <w:rsid w:val="00D914DC"/>
    <w:rsid w:val="00D92AB3"/>
    <w:rsid w:val="00D92D6E"/>
    <w:rsid w:val="00D92E82"/>
    <w:rsid w:val="00D93006"/>
    <w:rsid w:val="00D93E01"/>
    <w:rsid w:val="00D95100"/>
    <w:rsid w:val="00D956D8"/>
    <w:rsid w:val="00D95D15"/>
    <w:rsid w:val="00D9737B"/>
    <w:rsid w:val="00D97845"/>
    <w:rsid w:val="00DA0EA4"/>
    <w:rsid w:val="00DA342A"/>
    <w:rsid w:val="00DA34E2"/>
    <w:rsid w:val="00DA3CB4"/>
    <w:rsid w:val="00DA4F32"/>
    <w:rsid w:val="00DA6E96"/>
    <w:rsid w:val="00DB04EF"/>
    <w:rsid w:val="00DB08F0"/>
    <w:rsid w:val="00DB104E"/>
    <w:rsid w:val="00DB2816"/>
    <w:rsid w:val="00DB3709"/>
    <w:rsid w:val="00DB493F"/>
    <w:rsid w:val="00DB596C"/>
    <w:rsid w:val="00DB6C09"/>
    <w:rsid w:val="00DB77BB"/>
    <w:rsid w:val="00DB7951"/>
    <w:rsid w:val="00DB7F93"/>
    <w:rsid w:val="00DC00C8"/>
    <w:rsid w:val="00DC1470"/>
    <w:rsid w:val="00DC2A29"/>
    <w:rsid w:val="00DC2E2C"/>
    <w:rsid w:val="00DC3833"/>
    <w:rsid w:val="00DC3F7D"/>
    <w:rsid w:val="00DC40B1"/>
    <w:rsid w:val="00DC45E4"/>
    <w:rsid w:val="00DC59AC"/>
    <w:rsid w:val="00DC5A16"/>
    <w:rsid w:val="00DC6465"/>
    <w:rsid w:val="00DC77D9"/>
    <w:rsid w:val="00DD018D"/>
    <w:rsid w:val="00DD0378"/>
    <w:rsid w:val="00DD0AD1"/>
    <w:rsid w:val="00DD1151"/>
    <w:rsid w:val="00DD15F9"/>
    <w:rsid w:val="00DD17CF"/>
    <w:rsid w:val="00DD252A"/>
    <w:rsid w:val="00DD32EA"/>
    <w:rsid w:val="00DD34E8"/>
    <w:rsid w:val="00DD40F5"/>
    <w:rsid w:val="00DD5981"/>
    <w:rsid w:val="00DD5B2F"/>
    <w:rsid w:val="00DD6B61"/>
    <w:rsid w:val="00DD6C09"/>
    <w:rsid w:val="00DD6D5A"/>
    <w:rsid w:val="00DD6F38"/>
    <w:rsid w:val="00DD6FFD"/>
    <w:rsid w:val="00DD740A"/>
    <w:rsid w:val="00DD75B3"/>
    <w:rsid w:val="00DD7EED"/>
    <w:rsid w:val="00DE056F"/>
    <w:rsid w:val="00DE0F0A"/>
    <w:rsid w:val="00DE3261"/>
    <w:rsid w:val="00DE349B"/>
    <w:rsid w:val="00DE431E"/>
    <w:rsid w:val="00DE4CA0"/>
    <w:rsid w:val="00DE61E2"/>
    <w:rsid w:val="00DE6F29"/>
    <w:rsid w:val="00DE7499"/>
    <w:rsid w:val="00DE760F"/>
    <w:rsid w:val="00DF04E5"/>
    <w:rsid w:val="00DF2751"/>
    <w:rsid w:val="00DF35C4"/>
    <w:rsid w:val="00DF429B"/>
    <w:rsid w:val="00DF42F1"/>
    <w:rsid w:val="00DF525C"/>
    <w:rsid w:val="00DF54A6"/>
    <w:rsid w:val="00DF5DFE"/>
    <w:rsid w:val="00DF6F1C"/>
    <w:rsid w:val="00DF7698"/>
    <w:rsid w:val="00E02444"/>
    <w:rsid w:val="00E03542"/>
    <w:rsid w:val="00E03BF5"/>
    <w:rsid w:val="00E03FB4"/>
    <w:rsid w:val="00E05174"/>
    <w:rsid w:val="00E05BB6"/>
    <w:rsid w:val="00E100DC"/>
    <w:rsid w:val="00E104CD"/>
    <w:rsid w:val="00E1176B"/>
    <w:rsid w:val="00E11D22"/>
    <w:rsid w:val="00E13D31"/>
    <w:rsid w:val="00E1412F"/>
    <w:rsid w:val="00E1648A"/>
    <w:rsid w:val="00E1696D"/>
    <w:rsid w:val="00E2108E"/>
    <w:rsid w:val="00E21132"/>
    <w:rsid w:val="00E22836"/>
    <w:rsid w:val="00E22E45"/>
    <w:rsid w:val="00E24D46"/>
    <w:rsid w:val="00E2616F"/>
    <w:rsid w:val="00E2667A"/>
    <w:rsid w:val="00E300CF"/>
    <w:rsid w:val="00E304AD"/>
    <w:rsid w:val="00E3061D"/>
    <w:rsid w:val="00E30707"/>
    <w:rsid w:val="00E3179C"/>
    <w:rsid w:val="00E31C6D"/>
    <w:rsid w:val="00E356F3"/>
    <w:rsid w:val="00E3579D"/>
    <w:rsid w:val="00E358D9"/>
    <w:rsid w:val="00E36104"/>
    <w:rsid w:val="00E36714"/>
    <w:rsid w:val="00E369C9"/>
    <w:rsid w:val="00E36E77"/>
    <w:rsid w:val="00E4015F"/>
    <w:rsid w:val="00E408D3"/>
    <w:rsid w:val="00E40B01"/>
    <w:rsid w:val="00E41085"/>
    <w:rsid w:val="00E4202B"/>
    <w:rsid w:val="00E43800"/>
    <w:rsid w:val="00E442D8"/>
    <w:rsid w:val="00E445A0"/>
    <w:rsid w:val="00E470F2"/>
    <w:rsid w:val="00E500DA"/>
    <w:rsid w:val="00E51274"/>
    <w:rsid w:val="00E53442"/>
    <w:rsid w:val="00E5355A"/>
    <w:rsid w:val="00E53D52"/>
    <w:rsid w:val="00E5409D"/>
    <w:rsid w:val="00E545CF"/>
    <w:rsid w:val="00E549A6"/>
    <w:rsid w:val="00E55367"/>
    <w:rsid w:val="00E55470"/>
    <w:rsid w:val="00E55589"/>
    <w:rsid w:val="00E55E3E"/>
    <w:rsid w:val="00E570FC"/>
    <w:rsid w:val="00E57486"/>
    <w:rsid w:val="00E60260"/>
    <w:rsid w:val="00E621DB"/>
    <w:rsid w:val="00E623B0"/>
    <w:rsid w:val="00E62643"/>
    <w:rsid w:val="00E634D5"/>
    <w:rsid w:val="00E640F6"/>
    <w:rsid w:val="00E64944"/>
    <w:rsid w:val="00E65DB0"/>
    <w:rsid w:val="00E65F8B"/>
    <w:rsid w:val="00E675F9"/>
    <w:rsid w:val="00E67A59"/>
    <w:rsid w:val="00E721C2"/>
    <w:rsid w:val="00E72EAB"/>
    <w:rsid w:val="00E73671"/>
    <w:rsid w:val="00E745DB"/>
    <w:rsid w:val="00E74854"/>
    <w:rsid w:val="00E757B3"/>
    <w:rsid w:val="00E75DDE"/>
    <w:rsid w:val="00E761D0"/>
    <w:rsid w:val="00E762C9"/>
    <w:rsid w:val="00E825F5"/>
    <w:rsid w:val="00E827B2"/>
    <w:rsid w:val="00E82B16"/>
    <w:rsid w:val="00E82F90"/>
    <w:rsid w:val="00E8621E"/>
    <w:rsid w:val="00E87BEE"/>
    <w:rsid w:val="00E91B1F"/>
    <w:rsid w:val="00E93BCB"/>
    <w:rsid w:val="00E93BF6"/>
    <w:rsid w:val="00E93DF5"/>
    <w:rsid w:val="00E94C0B"/>
    <w:rsid w:val="00E94C49"/>
    <w:rsid w:val="00EA52F9"/>
    <w:rsid w:val="00EA6233"/>
    <w:rsid w:val="00EA7E31"/>
    <w:rsid w:val="00EB0609"/>
    <w:rsid w:val="00EB1094"/>
    <w:rsid w:val="00EB1120"/>
    <w:rsid w:val="00EB1BF0"/>
    <w:rsid w:val="00EB2221"/>
    <w:rsid w:val="00EB2909"/>
    <w:rsid w:val="00EB3008"/>
    <w:rsid w:val="00EB3809"/>
    <w:rsid w:val="00EB387C"/>
    <w:rsid w:val="00EB3EB9"/>
    <w:rsid w:val="00EB4A38"/>
    <w:rsid w:val="00EB6ADE"/>
    <w:rsid w:val="00EB7FC4"/>
    <w:rsid w:val="00EC18D5"/>
    <w:rsid w:val="00EC1A1D"/>
    <w:rsid w:val="00EC233F"/>
    <w:rsid w:val="00EC2FF4"/>
    <w:rsid w:val="00EC5695"/>
    <w:rsid w:val="00EC5F3A"/>
    <w:rsid w:val="00ED0D6D"/>
    <w:rsid w:val="00ED0D85"/>
    <w:rsid w:val="00ED3A4B"/>
    <w:rsid w:val="00ED3A57"/>
    <w:rsid w:val="00ED3C28"/>
    <w:rsid w:val="00ED4098"/>
    <w:rsid w:val="00ED4A2A"/>
    <w:rsid w:val="00ED5BB4"/>
    <w:rsid w:val="00ED66B9"/>
    <w:rsid w:val="00EE1826"/>
    <w:rsid w:val="00EE1CE1"/>
    <w:rsid w:val="00EE23D2"/>
    <w:rsid w:val="00EE3B8F"/>
    <w:rsid w:val="00EE41EA"/>
    <w:rsid w:val="00EE478E"/>
    <w:rsid w:val="00EE614C"/>
    <w:rsid w:val="00EE64EE"/>
    <w:rsid w:val="00EE6696"/>
    <w:rsid w:val="00EE6878"/>
    <w:rsid w:val="00EF09F3"/>
    <w:rsid w:val="00EF2390"/>
    <w:rsid w:val="00EF4CDC"/>
    <w:rsid w:val="00EF5B9B"/>
    <w:rsid w:val="00EF649D"/>
    <w:rsid w:val="00EF67B8"/>
    <w:rsid w:val="00F01865"/>
    <w:rsid w:val="00F022F9"/>
    <w:rsid w:val="00F0570F"/>
    <w:rsid w:val="00F104C4"/>
    <w:rsid w:val="00F11193"/>
    <w:rsid w:val="00F11523"/>
    <w:rsid w:val="00F1305C"/>
    <w:rsid w:val="00F131CC"/>
    <w:rsid w:val="00F1394C"/>
    <w:rsid w:val="00F1439B"/>
    <w:rsid w:val="00F1581B"/>
    <w:rsid w:val="00F16397"/>
    <w:rsid w:val="00F2149C"/>
    <w:rsid w:val="00F22474"/>
    <w:rsid w:val="00F229C6"/>
    <w:rsid w:val="00F271BA"/>
    <w:rsid w:val="00F273F2"/>
    <w:rsid w:val="00F279D0"/>
    <w:rsid w:val="00F30009"/>
    <w:rsid w:val="00F31299"/>
    <w:rsid w:val="00F3134A"/>
    <w:rsid w:val="00F31D50"/>
    <w:rsid w:val="00F3439E"/>
    <w:rsid w:val="00F34F51"/>
    <w:rsid w:val="00F35AB3"/>
    <w:rsid w:val="00F364B1"/>
    <w:rsid w:val="00F370DE"/>
    <w:rsid w:val="00F42397"/>
    <w:rsid w:val="00F43A78"/>
    <w:rsid w:val="00F43FCC"/>
    <w:rsid w:val="00F44B3D"/>
    <w:rsid w:val="00F4568D"/>
    <w:rsid w:val="00F465E1"/>
    <w:rsid w:val="00F47279"/>
    <w:rsid w:val="00F4752D"/>
    <w:rsid w:val="00F515D7"/>
    <w:rsid w:val="00F5254B"/>
    <w:rsid w:val="00F53DBD"/>
    <w:rsid w:val="00F5494F"/>
    <w:rsid w:val="00F56FB4"/>
    <w:rsid w:val="00F578B1"/>
    <w:rsid w:val="00F6171E"/>
    <w:rsid w:val="00F63389"/>
    <w:rsid w:val="00F63C46"/>
    <w:rsid w:val="00F648C2"/>
    <w:rsid w:val="00F649D8"/>
    <w:rsid w:val="00F67D5A"/>
    <w:rsid w:val="00F704C6"/>
    <w:rsid w:val="00F704F9"/>
    <w:rsid w:val="00F70CBE"/>
    <w:rsid w:val="00F7118B"/>
    <w:rsid w:val="00F71D97"/>
    <w:rsid w:val="00F72E2D"/>
    <w:rsid w:val="00F7310A"/>
    <w:rsid w:val="00F74511"/>
    <w:rsid w:val="00F74DB4"/>
    <w:rsid w:val="00F75200"/>
    <w:rsid w:val="00F75DD2"/>
    <w:rsid w:val="00F76555"/>
    <w:rsid w:val="00F771D0"/>
    <w:rsid w:val="00F7739C"/>
    <w:rsid w:val="00F77E89"/>
    <w:rsid w:val="00F800D6"/>
    <w:rsid w:val="00F82202"/>
    <w:rsid w:val="00F822A0"/>
    <w:rsid w:val="00F8337F"/>
    <w:rsid w:val="00F84817"/>
    <w:rsid w:val="00F84BF2"/>
    <w:rsid w:val="00F87064"/>
    <w:rsid w:val="00F87296"/>
    <w:rsid w:val="00F872E8"/>
    <w:rsid w:val="00F87A98"/>
    <w:rsid w:val="00F9328B"/>
    <w:rsid w:val="00F939EF"/>
    <w:rsid w:val="00F93AF0"/>
    <w:rsid w:val="00F93F14"/>
    <w:rsid w:val="00F95058"/>
    <w:rsid w:val="00F96D94"/>
    <w:rsid w:val="00FA06E8"/>
    <w:rsid w:val="00FA0D0F"/>
    <w:rsid w:val="00FA1FED"/>
    <w:rsid w:val="00FA328C"/>
    <w:rsid w:val="00FA4876"/>
    <w:rsid w:val="00FA4DCF"/>
    <w:rsid w:val="00FA58CF"/>
    <w:rsid w:val="00FB12EB"/>
    <w:rsid w:val="00FB194C"/>
    <w:rsid w:val="00FB1D74"/>
    <w:rsid w:val="00FB2398"/>
    <w:rsid w:val="00FB270D"/>
    <w:rsid w:val="00FB2861"/>
    <w:rsid w:val="00FB3157"/>
    <w:rsid w:val="00FB6032"/>
    <w:rsid w:val="00FB719E"/>
    <w:rsid w:val="00FC1A12"/>
    <w:rsid w:val="00FC27E9"/>
    <w:rsid w:val="00FC49DB"/>
    <w:rsid w:val="00FC5EDC"/>
    <w:rsid w:val="00FC6F28"/>
    <w:rsid w:val="00FC78CD"/>
    <w:rsid w:val="00FD03A6"/>
    <w:rsid w:val="00FD0B3A"/>
    <w:rsid w:val="00FD2BD5"/>
    <w:rsid w:val="00FD3D8A"/>
    <w:rsid w:val="00FD584B"/>
    <w:rsid w:val="00FD6A60"/>
    <w:rsid w:val="00FD6AC3"/>
    <w:rsid w:val="00FD71E7"/>
    <w:rsid w:val="00FD71FE"/>
    <w:rsid w:val="00FD798B"/>
    <w:rsid w:val="00FE0F21"/>
    <w:rsid w:val="00FE1470"/>
    <w:rsid w:val="00FE37E2"/>
    <w:rsid w:val="00FE436C"/>
    <w:rsid w:val="00FE4E26"/>
    <w:rsid w:val="00FE5164"/>
    <w:rsid w:val="00FE70A4"/>
    <w:rsid w:val="00FF0499"/>
    <w:rsid w:val="00FF079E"/>
    <w:rsid w:val="00FF358C"/>
    <w:rsid w:val="00FF54F9"/>
    <w:rsid w:val="00FF5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49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12E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05A6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A05A6A"/>
    <w:rPr>
      <w:rFonts w:ascii="Times New Roman" w:eastAsia="Times New Roman" w:hAnsi="Times New Roman" w:cs="Times New Roman"/>
      <w:sz w:val="20"/>
      <w:szCs w:val="20"/>
      <w:lang w:val="en-US"/>
    </w:rPr>
  </w:style>
  <w:style w:type="character" w:styleId="FootnoteReference">
    <w:name w:val="footnote reference"/>
    <w:unhideWhenUsed/>
    <w:rsid w:val="00A05A6A"/>
    <w:rPr>
      <w:vertAlign w:val="superscript"/>
    </w:rPr>
  </w:style>
  <w:style w:type="paragraph" w:customStyle="1" w:styleId="Default">
    <w:name w:val="Default"/>
    <w:rsid w:val="00A05A6A"/>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ParaNumberE">
    <w:name w:val="ParaNumberE"/>
    <w:basedOn w:val="Default"/>
    <w:next w:val="Default"/>
    <w:uiPriority w:val="99"/>
    <w:rsid w:val="00A05A6A"/>
    <w:rPr>
      <w:rFonts w:cstheme="minorBidi"/>
      <w:color w:val="auto"/>
    </w:rPr>
  </w:style>
  <w:style w:type="paragraph" w:customStyle="1" w:styleId="Normal3">
    <w:name w:val="Normal+3"/>
    <w:basedOn w:val="Default"/>
    <w:next w:val="Default"/>
    <w:uiPriority w:val="99"/>
    <w:rsid w:val="00A05A6A"/>
    <w:rPr>
      <w:rFonts w:cstheme="minorBidi"/>
      <w:color w:val="auto"/>
    </w:rPr>
  </w:style>
  <w:style w:type="paragraph" w:customStyle="1" w:styleId="ParaNumberM">
    <w:name w:val="ParaNumberM"/>
    <w:basedOn w:val="Default"/>
    <w:next w:val="Default"/>
    <w:uiPriority w:val="99"/>
    <w:rsid w:val="00AE6FF2"/>
    <w:rPr>
      <w:rFonts w:cstheme="minorBidi"/>
      <w:color w:val="auto"/>
    </w:rPr>
  </w:style>
  <w:style w:type="paragraph" w:customStyle="1" w:styleId="apage">
    <w:name w:val="apage"/>
    <w:basedOn w:val="Default"/>
    <w:next w:val="Default"/>
    <w:uiPriority w:val="99"/>
    <w:rsid w:val="004533C2"/>
    <w:rPr>
      <w:rFonts w:ascii="Times New Roman" w:hAnsi="Times New Roman" w:cs="Times New Roman"/>
      <w:color w:val="auto"/>
    </w:rPr>
  </w:style>
  <w:style w:type="paragraph" w:customStyle="1" w:styleId="ParaNumberE1">
    <w:name w:val="ParaNumberE+1"/>
    <w:basedOn w:val="Default"/>
    <w:next w:val="Default"/>
    <w:uiPriority w:val="99"/>
    <w:rsid w:val="00290F2E"/>
    <w:rPr>
      <w:rFonts w:cstheme="minorBidi"/>
      <w:color w:val="auto"/>
    </w:rPr>
  </w:style>
  <w:style w:type="paragraph" w:styleId="ListParagraph">
    <w:name w:val="List Paragraph"/>
    <w:basedOn w:val="Normal"/>
    <w:uiPriority w:val="34"/>
    <w:qFormat/>
    <w:rsid w:val="000D0C65"/>
    <w:pPr>
      <w:ind w:left="720"/>
      <w:contextualSpacing/>
    </w:pPr>
  </w:style>
  <w:style w:type="character" w:styleId="CommentReference">
    <w:name w:val="annotation reference"/>
    <w:basedOn w:val="DefaultParagraphFont"/>
    <w:uiPriority w:val="99"/>
    <w:unhideWhenUsed/>
    <w:rsid w:val="00BD60BB"/>
    <w:rPr>
      <w:sz w:val="16"/>
      <w:szCs w:val="16"/>
    </w:rPr>
  </w:style>
  <w:style w:type="paragraph" w:styleId="CommentText">
    <w:name w:val="annotation text"/>
    <w:basedOn w:val="Normal"/>
    <w:link w:val="CommentTextChar"/>
    <w:unhideWhenUsed/>
    <w:rsid w:val="00BD60BB"/>
    <w:pPr>
      <w:spacing w:line="240" w:lineRule="auto"/>
    </w:pPr>
    <w:rPr>
      <w:sz w:val="20"/>
      <w:szCs w:val="20"/>
    </w:rPr>
  </w:style>
  <w:style w:type="character" w:customStyle="1" w:styleId="CommentTextChar">
    <w:name w:val="Comment Text Char"/>
    <w:basedOn w:val="DefaultParagraphFont"/>
    <w:link w:val="CommentText"/>
    <w:rsid w:val="00BD60BB"/>
    <w:rPr>
      <w:sz w:val="20"/>
      <w:szCs w:val="20"/>
    </w:rPr>
  </w:style>
  <w:style w:type="paragraph" w:styleId="CommentSubject">
    <w:name w:val="annotation subject"/>
    <w:basedOn w:val="CommentText"/>
    <w:next w:val="CommentText"/>
    <w:link w:val="CommentSubjectChar"/>
    <w:uiPriority w:val="99"/>
    <w:semiHidden/>
    <w:unhideWhenUsed/>
    <w:rsid w:val="00BD60BB"/>
    <w:rPr>
      <w:b/>
      <w:bCs/>
    </w:rPr>
  </w:style>
  <w:style w:type="character" w:customStyle="1" w:styleId="CommentSubjectChar">
    <w:name w:val="Comment Subject Char"/>
    <w:basedOn w:val="CommentTextChar"/>
    <w:link w:val="CommentSubject"/>
    <w:uiPriority w:val="99"/>
    <w:semiHidden/>
    <w:rsid w:val="00BD60BB"/>
    <w:rPr>
      <w:b/>
      <w:bCs/>
      <w:sz w:val="20"/>
      <w:szCs w:val="20"/>
    </w:rPr>
  </w:style>
  <w:style w:type="paragraph" w:styleId="BalloonText">
    <w:name w:val="Balloon Text"/>
    <w:basedOn w:val="Normal"/>
    <w:link w:val="BalloonTextChar"/>
    <w:uiPriority w:val="99"/>
    <w:semiHidden/>
    <w:unhideWhenUsed/>
    <w:rsid w:val="00BD6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0BB"/>
    <w:rPr>
      <w:rFonts w:ascii="Tahoma" w:hAnsi="Tahoma" w:cs="Tahoma"/>
      <w:sz w:val="16"/>
      <w:szCs w:val="16"/>
    </w:rPr>
  </w:style>
  <w:style w:type="character" w:customStyle="1" w:styleId="personname">
    <w:name w:val="person_name"/>
    <w:basedOn w:val="DefaultParagraphFont"/>
    <w:rsid w:val="00860A1E"/>
  </w:style>
  <w:style w:type="character" w:customStyle="1" w:styleId="apple-converted-space">
    <w:name w:val="apple-converted-space"/>
    <w:basedOn w:val="DefaultParagraphFont"/>
    <w:rsid w:val="00860A1E"/>
  </w:style>
  <w:style w:type="character" w:styleId="Emphasis">
    <w:name w:val="Emphasis"/>
    <w:basedOn w:val="DefaultParagraphFont"/>
    <w:uiPriority w:val="20"/>
    <w:qFormat/>
    <w:rsid w:val="00860A1E"/>
    <w:rPr>
      <w:i/>
      <w:iCs/>
    </w:rPr>
  </w:style>
  <w:style w:type="character" w:customStyle="1" w:styleId="journaltitle3">
    <w:name w:val="journaltitle3"/>
    <w:basedOn w:val="DefaultParagraphFont"/>
    <w:rsid w:val="001F6791"/>
    <w:rPr>
      <w:i/>
      <w:iCs/>
    </w:rPr>
  </w:style>
  <w:style w:type="character" w:customStyle="1" w:styleId="vol3">
    <w:name w:val="vol3"/>
    <w:basedOn w:val="DefaultParagraphFont"/>
    <w:rsid w:val="001F6791"/>
    <w:rPr>
      <w:b/>
      <w:bCs/>
    </w:rPr>
  </w:style>
  <w:style w:type="character" w:styleId="Hyperlink">
    <w:name w:val="Hyperlink"/>
    <w:basedOn w:val="DefaultParagraphFont"/>
    <w:uiPriority w:val="99"/>
    <w:unhideWhenUsed/>
    <w:rsid w:val="00BC1CA5"/>
    <w:rPr>
      <w:strike w:val="0"/>
      <w:dstrike w:val="0"/>
      <w:color w:val="316C9D"/>
      <w:u w:val="none"/>
      <w:effect w:val="none"/>
    </w:rPr>
  </w:style>
  <w:style w:type="paragraph" w:styleId="Header">
    <w:name w:val="header"/>
    <w:basedOn w:val="Normal"/>
    <w:link w:val="HeaderChar"/>
    <w:uiPriority w:val="99"/>
    <w:unhideWhenUsed/>
    <w:rsid w:val="00626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487"/>
  </w:style>
  <w:style w:type="paragraph" w:styleId="Footer">
    <w:name w:val="footer"/>
    <w:basedOn w:val="Normal"/>
    <w:link w:val="FooterChar"/>
    <w:uiPriority w:val="99"/>
    <w:unhideWhenUsed/>
    <w:rsid w:val="00626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487"/>
  </w:style>
  <w:style w:type="paragraph" w:customStyle="1" w:styleId="PHDMAINBODY">
    <w:name w:val="PHD MAIN BODY"/>
    <w:basedOn w:val="Normal"/>
    <w:link w:val="PHDMAINBODYChar"/>
    <w:qFormat/>
    <w:rsid w:val="00F229C6"/>
    <w:pPr>
      <w:spacing w:line="360" w:lineRule="auto"/>
      <w:jc w:val="both"/>
    </w:pPr>
    <w:rPr>
      <w:rFonts w:ascii="Arial Narrow" w:hAnsi="Arial Narrow"/>
      <w:szCs w:val="24"/>
      <w:lang w:eastAsia="en-NZ"/>
    </w:rPr>
  </w:style>
  <w:style w:type="character" w:customStyle="1" w:styleId="PHDMAINBODYChar">
    <w:name w:val="PHD MAIN BODY Char"/>
    <w:basedOn w:val="DefaultParagraphFont"/>
    <w:link w:val="PHDMAINBODY"/>
    <w:rsid w:val="00F229C6"/>
    <w:rPr>
      <w:rFonts w:ascii="Arial Narrow" w:hAnsi="Arial Narrow"/>
      <w:szCs w:val="24"/>
      <w:lang w:eastAsia="en-NZ"/>
    </w:rPr>
  </w:style>
  <w:style w:type="character" w:styleId="Strong">
    <w:name w:val="Strong"/>
    <w:basedOn w:val="DefaultParagraphFont"/>
    <w:uiPriority w:val="22"/>
    <w:qFormat/>
    <w:rsid w:val="00F229C6"/>
    <w:rPr>
      <w:rFonts w:cs="Times New Roman"/>
      <w:b/>
      <w:bCs/>
    </w:rPr>
  </w:style>
  <w:style w:type="table" w:styleId="TableGrid">
    <w:name w:val="Table Grid"/>
    <w:basedOn w:val="TableNormal"/>
    <w:uiPriority w:val="59"/>
    <w:rsid w:val="00A12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49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2EC6"/>
    <w:rPr>
      <w:rFonts w:ascii="Times New Roman" w:eastAsia="Times New Roman" w:hAnsi="Times New Roman" w:cs="Times New Roman"/>
      <w:b/>
      <w:bCs/>
      <w:sz w:val="36"/>
      <w:szCs w:val="36"/>
    </w:rPr>
  </w:style>
  <w:style w:type="character" w:customStyle="1" w:styleId="more-authors">
    <w:name w:val="more-authors"/>
    <w:basedOn w:val="DefaultParagraphFont"/>
    <w:rsid w:val="00D12EC6"/>
  </w:style>
  <w:style w:type="character" w:customStyle="1" w:styleId="show-all-authors">
    <w:name w:val="show-all-authors"/>
    <w:basedOn w:val="DefaultParagraphFont"/>
    <w:rsid w:val="00D12EC6"/>
  </w:style>
  <w:style w:type="character" w:customStyle="1" w:styleId="hide-authors">
    <w:name w:val="hide-authors"/>
    <w:basedOn w:val="DefaultParagraphFont"/>
    <w:rsid w:val="00D12EC6"/>
  </w:style>
  <w:style w:type="paragraph" w:styleId="z-TopofForm">
    <w:name w:val="HTML Top of Form"/>
    <w:basedOn w:val="Normal"/>
    <w:next w:val="Normal"/>
    <w:link w:val="z-TopofFormChar"/>
    <w:hidden/>
    <w:uiPriority w:val="99"/>
    <w:semiHidden/>
    <w:unhideWhenUsed/>
    <w:rsid w:val="00D12EC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12EC6"/>
    <w:rPr>
      <w:rFonts w:ascii="Arial" w:eastAsia="Times New Roman" w:hAnsi="Arial" w:cs="Arial"/>
      <w:vanish/>
      <w:sz w:val="16"/>
      <w:szCs w:val="16"/>
    </w:rPr>
  </w:style>
  <w:style w:type="paragraph" w:customStyle="1" w:styleId="content-prices">
    <w:name w:val="content-prices"/>
    <w:basedOn w:val="Normal"/>
    <w:rsid w:val="00D12EC6"/>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D12EC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12EC6"/>
    <w:rPr>
      <w:rFonts w:ascii="Arial" w:eastAsia="Times New Roman" w:hAnsi="Arial" w:cs="Arial"/>
      <w:vanish/>
      <w:sz w:val="16"/>
      <w:szCs w:val="16"/>
    </w:rPr>
  </w:style>
  <w:style w:type="paragraph" w:customStyle="1" w:styleId="deepdyve-text">
    <w:name w:val="deepdyve-text"/>
    <w:basedOn w:val="Normal"/>
    <w:rsid w:val="00D12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disclaimer">
    <w:name w:val="price-disclaimer"/>
    <w:basedOn w:val="Normal"/>
    <w:rsid w:val="00D12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on">
    <w:name w:val="action"/>
    <w:basedOn w:val="DefaultParagraphFont"/>
    <w:rsid w:val="00D12EC6"/>
  </w:style>
  <w:style w:type="paragraph" w:customStyle="1" w:styleId="a-plus-plus">
    <w:name w:val="a-plus-plus"/>
    <w:basedOn w:val="Normal"/>
    <w:rsid w:val="00D12EC6"/>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D12EC6"/>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12EC6"/>
    <w:rPr>
      <w:rFonts w:ascii="Times New Roman" w:eastAsia="Times New Roman" w:hAnsi="Times New Roman" w:cs="Times New Roman"/>
      <w:i/>
      <w:iCs/>
      <w:sz w:val="24"/>
      <w:szCs w:val="24"/>
    </w:rPr>
  </w:style>
  <w:style w:type="character" w:customStyle="1" w:styleId="name">
    <w:name w:val="name"/>
    <w:basedOn w:val="DefaultParagraphFont"/>
    <w:rsid w:val="00D12EC6"/>
  </w:style>
  <w:style w:type="character" w:customStyle="1" w:styleId="contrib-email">
    <w:name w:val="contrib-email"/>
    <w:basedOn w:val="DefaultParagraphFont"/>
    <w:rsid w:val="00D12EC6"/>
  </w:style>
  <w:style w:type="character" w:customStyle="1" w:styleId="slug-pub-date3">
    <w:name w:val="slug-pub-date3"/>
    <w:basedOn w:val="DefaultParagraphFont"/>
    <w:rsid w:val="00D12EC6"/>
    <w:rPr>
      <w:b/>
      <w:bCs/>
    </w:rPr>
  </w:style>
  <w:style w:type="character" w:customStyle="1" w:styleId="slug-vol">
    <w:name w:val="slug-vol"/>
    <w:basedOn w:val="DefaultParagraphFont"/>
    <w:rsid w:val="00D12EC6"/>
  </w:style>
  <w:style w:type="character" w:customStyle="1" w:styleId="slug-issue">
    <w:name w:val="slug-issue"/>
    <w:basedOn w:val="DefaultParagraphFont"/>
    <w:rsid w:val="00D12EC6"/>
  </w:style>
  <w:style w:type="character" w:customStyle="1" w:styleId="slug-pages3">
    <w:name w:val="slug-pages3"/>
    <w:basedOn w:val="DefaultParagraphFont"/>
    <w:rsid w:val="00D12EC6"/>
    <w:rPr>
      <w:b/>
      <w:bCs/>
    </w:rPr>
  </w:style>
  <w:style w:type="paragraph" w:styleId="NormalWeb">
    <w:name w:val="Normal (Web)"/>
    <w:basedOn w:val="Normal"/>
    <w:uiPriority w:val="99"/>
    <w:semiHidden/>
    <w:unhideWhenUsed/>
    <w:rsid w:val="00ED3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
    <w:name w:val="goog_qs-tidbit"/>
    <w:basedOn w:val="DefaultParagraphFont"/>
    <w:rsid w:val="006970EC"/>
  </w:style>
  <w:style w:type="paragraph" w:customStyle="1" w:styleId="Textkrper">
    <w:name w:val="Textkörper"/>
    <w:basedOn w:val="Default"/>
    <w:next w:val="Default"/>
    <w:uiPriority w:val="99"/>
    <w:rsid w:val="00C55F7A"/>
    <w:rPr>
      <w:rFonts w:ascii="EAHIMM+Arial" w:hAnsi="EAHIMM+Arial" w:cstheme="minorBidi"/>
      <w:color w:val="auto"/>
    </w:rPr>
  </w:style>
  <w:style w:type="paragraph" w:customStyle="1" w:styleId="Standard">
    <w:name w:val="Standard"/>
    <w:basedOn w:val="Default"/>
    <w:next w:val="Default"/>
    <w:uiPriority w:val="99"/>
    <w:rsid w:val="00C55F7A"/>
    <w:rPr>
      <w:rFonts w:ascii="EAHIMM+Arial" w:hAnsi="EAHIMM+Arial" w:cstheme="minorBidi"/>
      <w:color w:val="auto"/>
    </w:rPr>
  </w:style>
  <w:style w:type="character" w:customStyle="1" w:styleId="A2">
    <w:name w:val="A2"/>
    <w:uiPriority w:val="99"/>
    <w:rsid w:val="004E15BF"/>
    <w:rPr>
      <w:rFonts w:cs="PVDJST+DINPro-Regular"/>
      <w:color w:val="000000"/>
      <w:sz w:val="30"/>
      <w:szCs w:val="30"/>
    </w:rPr>
  </w:style>
  <w:style w:type="character" w:styleId="FollowedHyperlink">
    <w:name w:val="FollowedHyperlink"/>
    <w:basedOn w:val="DefaultParagraphFont"/>
    <w:uiPriority w:val="99"/>
    <w:semiHidden/>
    <w:unhideWhenUsed/>
    <w:rsid w:val="00D61D53"/>
    <w:rPr>
      <w:color w:val="800080" w:themeColor="followedHyperlink"/>
      <w:u w:val="single"/>
    </w:rPr>
  </w:style>
  <w:style w:type="character" w:customStyle="1" w:styleId="hit">
    <w:name w:val="hit"/>
    <w:basedOn w:val="DefaultParagraphFont"/>
    <w:rsid w:val="00F93F14"/>
    <w:rPr>
      <w:shd w:val="clear" w:color="auto" w:fill="FFF4BE"/>
    </w:rPr>
  </w:style>
  <w:style w:type="character" w:customStyle="1" w:styleId="articletypelabel3">
    <w:name w:val="articletypelabel3"/>
    <w:basedOn w:val="DefaultParagraphFont"/>
    <w:rsid w:val="00F93F14"/>
    <w:rPr>
      <w:color w:val="5C5C5C"/>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49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12E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05A6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A05A6A"/>
    <w:rPr>
      <w:rFonts w:ascii="Times New Roman" w:eastAsia="Times New Roman" w:hAnsi="Times New Roman" w:cs="Times New Roman"/>
      <w:sz w:val="20"/>
      <w:szCs w:val="20"/>
      <w:lang w:val="en-US"/>
    </w:rPr>
  </w:style>
  <w:style w:type="character" w:styleId="FootnoteReference">
    <w:name w:val="footnote reference"/>
    <w:unhideWhenUsed/>
    <w:rsid w:val="00A05A6A"/>
    <w:rPr>
      <w:vertAlign w:val="superscript"/>
    </w:rPr>
  </w:style>
  <w:style w:type="paragraph" w:customStyle="1" w:styleId="Default">
    <w:name w:val="Default"/>
    <w:rsid w:val="00A05A6A"/>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ParaNumberE">
    <w:name w:val="ParaNumberE"/>
    <w:basedOn w:val="Default"/>
    <w:next w:val="Default"/>
    <w:uiPriority w:val="99"/>
    <w:rsid w:val="00A05A6A"/>
    <w:rPr>
      <w:rFonts w:cstheme="minorBidi"/>
      <w:color w:val="auto"/>
    </w:rPr>
  </w:style>
  <w:style w:type="paragraph" w:customStyle="1" w:styleId="Normal3">
    <w:name w:val="Normal+3"/>
    <w:basedOn w:val="Default"/>
    <w:next w:val="Default"/>
    <w:uiPriority w:val="99"/>
    <w:rsid w:val="00A05A6A"/>
    <w:rPr>
      <w:rFonts w:cstheme="minorBidi"/>
      <w:color w:val="auto"/>
    </w:rPr>
  </w:style>
  <w:style w:type="paragraph" w:customStyle="1" w:styleId="ParaNumberM">
    <w:name w:val="ParaNumberM"/>
    <w:basedOn w:val="Default"/>
    <w:next w:val="Default"/>
    <w:uiPriority w:val="99"/>
    <w:rsid w:val="00AE6FF2"/>
    <w:rPr>
      <w:rFonts w:cstheme="minorBidi"/>
      <w:color w:val="auto"/>
    </w:rPr>
  </w:style>
  <w:style w:type="paragraph" w:customStyle="1" w:styleId="apage">
    <w:name w:val="apage"/>
    <w:basedOn w:val="Default"/>
    <w:next w:val="Default"/>
    <w:uiPriority w:val="99"/>
    <w:rsid w:val="004533C2"/>
    <w:rPr>
      <w:rFonts w:ascii="Times New Roman" w:hAnsi="Times New Roman" w:cs="Times New Roman"/>
      <w:color w:val="auto"/>
    </w:rPr>
  </w:style>
  <w:style w:type="paragraph" w:customStyle="1" w:styleId="ParaNumberE1">
    <w:name w:val="ParaNumberE+1"/>
    <w:basedOn w:val="Default"/>
    <w:next w:val="Default"/>
    <w:uiPriority w:val="99"/>
    <w:rsid w:val="00290F2E"/>
    <w:rPr>
      <w:rFonts w:cstheme="minorBidi"/>
      <w:color w:val="auto"/>
    </w:rPr>
  </w:style>
  <w:style w:type="paragraph" w:styleId="ListParagraph">
    <w:name w:val="List Paragraph"/>
    <w:basedOn w:val="Normal"/>
    <w:uiPriority w:val="34"/>
    <w:qFormat/>
    <w:rsid w:val="000D0C65"/>
    <w:pPr>
      <w:ind w:left="720"/>
      <w:contextualSpacing/>
    </w:pPr>
  </w:style>
  <w:style w:type="character" w:styleId="CommentReference">
    <w:name w:val="annotation reference"/>
    <w:basedOn w:val="DefaultParagraphFont"/>
    <w:uiPriority w:val="99"/>
    <w:unhideWhenUsed/>
    <w:rsid w:val="00BD60BB"/>
    <w:rPr>
      <w:sz w:val="16"/>
      <w:szCs w:val="16"/>
    </w:rPr>
  </w:style>
  <w:style w:type="paragraph" w:styleId="CommentText">
    <w:name w:val="annotation text"/>
    <w:basedOn w:val="Normal"/>
    <w:link w:val="CommentTextChar"/>
    <w:unhideWhenUsed/>
    <w:rsid w:val="00BD60BB"/>
    <w:pPr>
      <w:spacing w:line="240" w:lineRule="auto"/>
    </w:pPr>
    <w:rPr>
      <w:sz w:val="20"/>
      <w:szCs w:val="20"/>
    </w:rPr>
  </w:style>
  <w:style w:type="character" w:customStyle="1" w:styleId="CommentTextChar">
    <w:name w:val="Comment Text Char"/>
    <w:basedOn w:val="DefaultParagraphFont"/>
    <w:link w:val="CommentText"/>
    <w:rsid w:val="00BD60BB"/>
    <w:rPr>
      <w:sz w:val="20"/>
      <w:szCs w:val="20"/>
    </w:rPr>
  </w:style>
  <w:style w:type="paragraph" w:styleId="CommentSubject">
    <w:name w:val="annotation subject"/>
    <w:basedOn w:val="CommentText"/>
    <w:next w:val="CommentText"/>
    <w:link w:val="CommentSubjectChar"/>
    <w:uiPriority w:val="99"/>
    <w:semiHidden/>
    <w:unhideWhenUsed/>
    <w:rsid w:val="00BD60BB"/>
    <w:rPr>
      <w:b/>
      <w:bCs/>
    </w:rPr>
  </w:style>
  <w:style w:type="character" w:customStyle="1" w:styleId="CommentSubjectChar">
    <w:name w:val="Comment Subject Char"/>
    <w:basedOn w:val="CommentTextChar"/>
    <w:link w:val="CommentSubject"/>
    <w:uiPriority w:val="99"/>
    <w:semiHidden/>
    <w:rsid w:val="00BD60BB"/>
    <w:rPr>
      <w:b/>
      <w:bCs/>
      <w:sz w:val="20"/>
      <w:szCs w:val="20"/>
    </w:rPr>
  </w:style>
  <w:style w:type="paragraph" w:styleId="BalloonText">
    <w:name w:val="Balloon Text"/>
    <w:basedOn w:val="Normal"/>
    <w:link w:val="BalloonTextChar"/>
    <w:uiPriority w:val="99"/>
    <w:semiHidden/>
    <w:unhideWhenUsed/>
    <w:rsid w:val="00BD6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0BB"/>
    <w:rPr>
      <w:rFonts w:ascii="Tahoma" w:hAnsi="Tahoma" w:cs="Tahoma"/>
      <w:sz w:val="16"/>
      <w:szCs w:val="16"/>
    </w:rPr>
  </w:style>
  <w:style w:type="character" w:customStyle="1" w:styleId="personname">
    <w:name w:val="person_name"/>
    <w:basedOn w:val="DefaultParagraphFont"/>
    <w:rsid w:val="00860A1E"/>
  </w:style>
  <w:style w:type="character" w:customStyle="1" w:styleId="apple-converted-space">
    <w:name w:val="apple-converted-space"/>
    <w:basedOn w:val="DefaultParagraphFont"/>
    <w:rsid w:val="00860A1E"/>
  </w:style>
  <w:style w:type="character" w:styleId="Emphasis">
    <w:name w:val="Emphasis"/>
    <w:basedOn w:val="DefaultParagraphFont"/>
    <w:uiPriority w:val="20"/>
    <w:qFormat/>
    <w:rsid w:val="00860A1E"/>
    <w:rPr>
      <w:i/>
      <w:iCs/>
    </w:rPr>
  </w:style>
  <w:style w:type="character" w:customStyle="1" w:styleId="journaltitle3">
    <w:name w:val="journaltitle3"/>
    <w:basedOn w:val="DefaultParagraphFont"/>
    <w:rsid w:val="001F6791"/>
    <w:rPr>
      <w:i/>
      <w:iCs/>
    </w:rPr>
  </w:style>
  <w:style w:type="character" w:customStyle="1" w:styleId="vol3">
    <w:name w:val="vol3"/>
    <w:basedOn w:val="DefaultParagraphFont"/>
    <w:rsid w:val="001F6791"/>
    <w:rPr>
      <w:b/>
      <w:bCs/>
    </w:rPr>
  </w:style>
  <w:style w:type="character" w:styleId="Hyperlink">
    <w:name w:val="Hyperlink"/>
    <w:basedOn w:val="DefaultParagraphFont"/>
    <w:uiPriority w:val="99"/>
    <w:unhideWhenUsed/>
    <w:rsid w:val="00BC1CA5"/>
    <w:rPr>
      <w:strike w:val="0"/>
      <w:dstrike w:val="0"/>
      <w:color w:val="316C9D"/>
      <w:u w:val="none"/>
      <w:effect w:val="none"/>
    </w:rPr>
  </w:style>
  <w:style w:type="paragraph" w:styleId="Header">
    <w:name w:val="header"/>
    <w:basedOn w:val="Normal"/>
    <w:link w:val="HeaderChar"/>
    <w:uiPriority w:val="99"/>
    <w:unhideWhenUsed/>
    <w:rsid w:val="00626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487"/>
  </w:style>
  <w:style w:type="paragraph" w:styleId="Footer">
    <w:name w:val="footer"/>
    <w:basedOn w:val="Normal"/>
    <w:link w:val="FooterChar"/>
    <w:uiPriority w:val="99"/>
    <w:unhideWhenUsed/>
    <w:rsid w:val="00626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487"/>
  </w:style>
  <w:style w:type="paragraph" w:customStyle="1" w:styleId="PHDMAINBODY">
    <w:name w:val="PHD MAIN BODY"/>
    <w:basedOn w:val="Normal"/>
    <w:link w:val="PHDMAINBODYChar"/>
    <w:qFormat/>
    <w:rsid w:val="00F229C6"/>
    <w:pPr>
      <w:spacing w:line="360" w:lineRule="auto"/>
      <w:jc w:val="both"/>
    </w:pPr>
    <w:rPr>
      <w:rFonts w:ascii="Arial Narrow" w:hAnsi="Arial Narrow"/>
      <w:szCs w:val="24"/>
      <w:lang w:eastAsia="en-NZ"/>
    </w:rPr>
  </w:style>
  <w:style w:type="character" w:customStyle="1" w:styleId="PHDMAINBODYChar">
    <w:name w:val="PHD MAIN BODY Char"/>
    <w:basedOn w:val="DefaultParagraphFont"/>
    <w:link w:val="PHDMAINBODY"/>
    <w:rsid w:val="00F229C6"/>
    <w:rPr>
      <w:rFonts w:ascii="Arial Narrow" w:hAnsi="Arial Narrow"/>
      <w:szCs w:val="24"/>
      <w:lang w:eastAsia="en-NZ"/>
    </w:rPr>
  </w:style>
  <w:style w:type="character" w:styleId="Strong">
    <w:name w:val="Strong"/>
    <w:basedOn w:val="DefaultParagraphFont"/>
    <w:uiPriority w:val="22"/>
    <w:qFormat/>
    <w:rsid w:val="00F229C6"/>
    <w:rPr>
      <w:rFonts w:cs="Times New Roman"/>
      <w:b/>
      <w:bCs/>
    </w:rPr>
  </w:style>
  <w:style w:type="table" w:styleId="TableGrid">
    <w:name w:val="Table Grid"/>
    <w:basedOn w:val="TableNormal"/>
    <w:uiPriority w:val="59"/>
    <w:rsid w:val="00A12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49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2EC6"/>
    <w:rPr>
      <w:rFonts w:ascii="Times New Roman" w:eastAsia="Times New Roman" w:hAnsi="Times New Roman" w:cs="Times New Roman"/>
      <w:b/>
      <w:bCs/>
      <w:sz w:val="36"/>
      <w:szCs w:val="36"/>
    </w:rPr>
  </w:style>
  <w:style w:type="character" w:customStyle="1" w:styleId="more-authors">
    <w:name w:val="more-authors"/>
    <w:basedOn w:val="DefaultParagraphFont"/>
    <w:rsid w:val="00D12EC6"/>
  </w:style>
  <w:style w:type="character" w:customStyle="1" w:styleId="show-all-authors">
    <w:name w:val="show-all-authors"/>
    <w:basedOn w:val="DefaultParagraphFont"/>
    <w:rsid w:val="00D12EC6"/>
  </w:style>
  <w:style w:type="character" w:customStyle="1" w:styleId="hide-authors">
    <w:name w:val="hide-authors"/>
    <w:basedOn w:val="DefaultParagraphFont"/>
    <w:rsid w:val="00D12EC6"/>
  </w:style>
  <w:style w:type="paragraph" w:styleId="z-TopofForm">
    <w:name w:val="HTML Top of Form"/>
    <w:basedOn w:val="Normal"/>
    <w:next w:val="Normal"/>
    <w:link w:val="z-TopofFormChar"/>
    <w:hidden/>
    <w:uiPriority w:val="99"/>
    <w:semiHidden/>
    <w:unhideWhenUsed/>
    <w:rsid w:val="00D12EC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12EC6"/>
    <w:rPr>
      <w:rFonts w:ascii="Arial" w:eastAsia="Times New Roman" w:hAnsi="Arial" w:cs="Arial"/>
      <w:vanish/>
      <w:sz w:val="16"/>
      <w:szCs w:val="16"/>
    </w:rPr>
  </w:style>
  <w:style w:type="paragraph" w:customStyle="1" w:styleId="content-prices">
    <w:name w:val="content-prices"/>
    <w:basedOn w:val="Normal"/>
    <w:rsid w:val="00D12EC6"/>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D12EC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12EC6"/>
    <w:rPr>
      <w:rFonts w:ascii="Arial" w:eastAsia="Times New Roman" w:hAnsi="Arial" w:cs="Arial"/>
      <w:vanish/>
      <w:sz w:val="16"/>
      <w:szCs w:val="16"/>
    </w:rPr>
  </w:style>
  <w:style w:type="paragraph" w:customStyle="1" w:styleId="deepdyve-text">
    <w:name w:val="deepdyve-text"/>
    <w:basedOn w:val="Normal"/>
    <w:rsid w:val="00D12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disclaimer">
    <w:name w:val="price-disclaimer"/>
    <w:basedOn w:val="Normal"/>
    <w:rsid w:val="00D12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on">
    <w:name w:val="action"/>
    <w:basedOn w:val="DefaultParagraphFont"/>
    <w:rsid w:val="00D12EC6"/>
  </w:style>
  <w:style w:type="paragraph" w:customStyle="1" w:styleId="a-plus-plus">
    <w:name w:val="a-plus-plus"/>
    <w:basedOn w:val="Normal"/>
    <w:rsid w:val="00D12EC6"/>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D12EC6"/>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12EC6"/>
    <w:rPr>
      <w:rFonts w:ascii="Times New Roman" w:eastAsia="Times New Roman" w:hAnsi="Times New Roman" w:cs="Times New Roman"/>
      <w:i/>
      <w:iCs/>
      <w:sz w:val="24"/>
      <w:szCs w:val="24"/>
    </w:rPr>
  </w:style>
  <w:style w:type="character" w:customStyle="1" w:styleId="name">
    <w:name w:val="name"/>
    <w:basedOn w:val="DefaultParagraphFont"/>
    <w:rsid w:val="00D12EC6"/>
  </w:style>
  <w:style w:type="character" w:customStyle="1" w:styleId="contrib-email">
    <w:name w:val="contrib-email"/>
    <w:basedOn w:val="DefaultParagraphFont"/>
    <w:rsid w:val="00D12EC6"/>
  </w:style>
  <w:style w:type="character" w:customStyle="1" w:styleId="slug-pub-date3">
    <w:name w:val="slug-pub-date3"/>
    <w:basedOn w:val="DefaultParagraphFont"/>
    <w:rsid w:val="00D12EC6"/>
    <w:rPr>
      <w:b/>
      <w:bCs/>
    </w:rPr>
  </w:style>
  <w:style w:type="character" w:customStyle="1" w:styleId="slug-vol">
    <w:name w:val="slug-vol"/>
    <w:basedOn w:val="DefaultParagraphFont"/>
    <w:rsid w:val="00D12EC6"/>
  </w:style>
  <w:style w:type="character" w:customStyle="1" w:styleId="slug-issue">
    <w:name w:val="slug-issue"/>
    <w:basedOn w:val="DefaultParagraphFont"/>
    <w:rsid w:val="00D12EC6"/>
  </w:style>
  <w:style w:type="character" w:customStyle="1" w:styleId="slug-pages3">
    <w:name w:val="slug-pages3"/>
    <w:basedOn w:val="DefaultParagraphFont"/>
    <w:rsid w:val="00D12EC6"/>
    <w:rPr>
      <w:b/>
      <w:bCs/>
    </w:rPr>
  </w:style>
  <w:style w:type="paragraph" w:styleId="NormalWeb">
    <w:name w:val="Normal (Web)"/>
    <w:basedOn w:val="Normal"/>
    <w:uiPriority w:val="99"/>
    <w:semiHidden/>
    <w:unhideWhenUsed/>
    <w:rsid w:val="00ED3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
    <w:name w:val="goog_qs-tidbit"/>
    <w:basedOn w:val="DefaultParagraphFont"/>
    <w:rsid w:val="006970EC"/>
  </w:style>
  <w:style w:type="paragraph" w:customStyle="1" w:styleId="Textkrper">
    <w:name w:val="Textkörper"/>
    <w:basedOn w:val="Default"/>
    <w:next w:val="Default"/>
    <w:uiPriority w:val="99"/>
    <w:rsid w:val="00C55F7A"/>
    <w:rPr>
      <w:rFonts w:ascii="EAHIMM+Arial" w:hAnsi="EAHIMM+Arial" w:cstheme="minorBidi"/>
      <w:color w:val="auto"/>
    </w:rPr>
  </w:style>
  <w:style w:type="paragraph" w:customStyle="1" w:styleId="Standard">
    <w:name w:val="Standard"/>
    <w:basedOn w:val="Default"/>
    <w:next w:val="Default"/>
    <w:uiPriority w:val="99"/>
    <w:rsid w:val="00C55F7A"/>
    <w:rPr>
      <w:rFonts w:ascii="EAHIMM+Arial" w:hAnsi="EAHIMM+Arial" w:cstheme="minorBidi"/>
      <w:color w:val="auto"/>
    </w:rPr>
  </w:style>
  <w:style w:type="character" w:customStyle="1" w:styleId="A2">
    <w:name w:val="A2"/>
    <w:uiPriority w:val="99"/>
    <w:rsid w:val="004E15BF"/>
    <w:rPr>
      <w:rFonts w:cs="PVDJST+DINPro-Regular"/>
      <w:color w:val="000000"/>
      <w:sz w:val="30"/>
      <w:szCs w:val="30"/>
    </w:rPr>
  </w:style>
  <w:style w:type="character" w:styleId="FollowedHyperlink">
    <w:name w:val="FollowedHyperlink"/>
    <w:basedOn w:val="DefaultParagraphFont"/>
    <w:uiPriority w:val="99"/>
    <w:semiHidden/>
    <w:unhideWhenUsed/>
    <w:rsid w:val="00D61D53"/>
    <w:rPr>
      <w:color w:val="800080" w:themeColor="followedHyperlink"/>
      <w:u w:val="single"/>
    </w:rPr>
  </w:style>
  <w:style w:type="character" w:customStyle="1" w:styleId="hit">
    <w:name w:val="hit"/>
    <w:basedOn w:val="DefaultParagraphFont"/>
    <w:rsid w:val="00F93F14"/>
    <w:rPr>
      <w:shd w:val="clear" w:color="auto" w:fill="FFF4BE"/>
    </w:rPr>
  </w:style>
  <w:style w:type="character" w:customStyle="1" w:styleId="articletypelabel3">
    <w:name w:val="articletypelabel3"/>
    <w:basedOn w:val="DefaultParagraphFont"/>
    <w:rsid w:val="00F93F14"/>
    <w:rPr>
      <w:color w:val="5C5C5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4906">
      <w:bodyDiv w:val="1"/>
      <w:marLeft w:val="0"/>
      <w:marRight w:val="0"/>
      <w:marTop w:val="0"/>
      <w:marBottom w:val="0"/>
      <w:divBdr>
        <w:top w:val="none" w:sz="0" w:space="0" w:color="auto"/>
        <w:left w:val="none" w:sz="0" w:space="0" w:color="auto"/>
        <w:bottom w:val="none" w:sz="0" w:space="0" w:color="auto"/>
        <w:right w:val="none" w:sz="0" w:space="0" w:color="auto"/>
      </w:divBdr>
    </w:div>
    <w:div w:id="273098968">
      <w:bodyDiv w:val="1"/>
      <w:marLeft w:val="0"/>
      <w:marRight w:val="0"/>
      <w:marTop w:val="0"/>
      <w:marBottom w:val="0"/>
      <w:divBdr>
        <w:top w:val="none" w:sz="0" w:space="0" w:color="auto"/>
        <w:left w:val="none" w:sz="0" w:space="0" w:color="auto"/>
        <w:bottom w:val="none" w:sz="0" w:space="0" w:color="auto"/>
        <w:right w:val="none" w:sz="0" w:space="0" w:color="auto"/>
      </w:divBdr>
    </w:div>
    <w:div w:id="406538147">
      <w:bodyDiv w:val="1"/>
      <w:marLeft w:val="0"/>
      <w:marRight w:val="0"/>
      <w:marTop w:val="0"/>
      <w:marBottom w:val="0"/>
      <w:divBdr>
        <w:top w:val="none" w:sz="0" w:space="0" w:color="auto"/>
        <w:left w:val="none" w:sz="0" w:space="0" w:color="auto"/>
        <w:bottom w:val="none" w:sz="0" w:space="0" w:color="auto"/>
        <w:right w:val="none" w:sz="0" w:space="0" w:color="auto"/>
      </w:divBdr>
      <w:divsChild>
        <w:div w:id="224099260">
          <w:marLeft w:val="0"/>
          <w:marRight w:val="0"/>
          <w:marTop w:val="0"/>
          <w:marBottom w:val="0"/>
          <w:divBdr>
            <w:top w:val="none" w:sz="0" w:space="0" w:color="auto"/>
            <w:left w:val="none" w:sz="0" w:space="0" w:color="auto"/>
            <w:bottom w:val="none" w:sz="0" w:space="0" w:color="auto"/>
            <w:right w:val="none" w:sz="0" w:space="0" w:color="auto"/>
          </w:divBdr>
          <w:divsChild>
            <w:div w:id="630205984">
              <w:marLeft w:val="0"/>
              <w:marRight w:val="0"/>
              <w:marTop w:val="0"/>
              <w:marBottom w:val="0"/>
              <w:divBdr>
                <w:top w:val="none" w:sz="0" w:space="0" w:color="auto"/>
                <w:left w:val="none" w:sz="0" w:space="0" w:color="auto"/>
                <w:bottom w:val="none" w:sz="0" w:space="0" w:color="auto"/>
                <w:right w:val="none" w:sz="0" w:space="0" w:color="auto"/>
              </w:divBdr>
              <w:divsChild>
                <w:div w:id="10634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7716">
      <w:bodyDiv w:val="1"/>
      <w:marLeft w:val="0"/>
      <w:marRight w:val="0"/>
      <w:marTop w:val="0"/>
      <w:marBottom w:val="0"/>
      <w:divBdr>
        <w:top w:val="none" w:sz="0" w:space="0" w:color="auto"/>
        <w:left w:val="none" w:sz="0" w:space="0" w:color="auto"/>
        <w:bottom w:val="none" w:sz="0" w:space="0" w:color="auto"/>
        <w:right w:val="none" w:sz="0" w:space="0" w:color="auto"/>
      </w:divBdr>
      <w:divsChild>
        <w:div w:id="812796714">
          <w:marLeft w:val="0"/>
          <w:marRight w:val="0"/>
          <w:marTop w:val="0"/>
          <w:marBottom w:val="0"/>
          <w:divBdr>
            <w:top w:val="single" w:sz="2" w:space="0" w:color="2E2E2E"/>
            <w:left w:val="single" w:sz="2" w:space="0" w:color="2E2E2E"/>
            <w:bottom w:val="single" w:sz="2" w:space="0" w:color="2E2E2E"/>
            <w:right w:val="single" w:sz="2" w:space="0" w:color="2E2E2E"/>
          </w:divBdr>
          <w:divsChild>
            <w:div w:id="1042903986">
              <w:marLeft w:val="0"/>
              <w:marRight w:val="0"/>
              <w:marTop w:val="0"/>
              <w:marBottom w:val="0"/>
              <w:divBdr>
                <w:top w:val="single" w:sz="4" w:space="0" w:color="C9C9C9"/>
                <w:left w:val="none" w:sz="0" w:space="0" w:color="auto"/>
                <w:bottom w:val="none" w:sz="0" w:space="0" w:color="auto"/>
                <w:right w:val="none" w:sz="0" w:space="0" w:color="auto"/>
              </w:divBdr>
              <w:divsChild>
                <w:div w:id="2118401447">
                  <w:marLeft w:val="0"/>
                  <w:marRight w:val="0"/>
                  <w:marTop w:val="0"/>
                  <w:marBottom w:val="0"/>
                  <w:divBdr>
                    <w:top w:val="none" w:sz="0" w:space="0" w:color="auto"/>
                    <w:left w:val="none" w:sz="0" w:space="0" w:color="auto"/>
                    <w:bottom w:val="none" w:sz="0" w:space="0" w:color="auto"/>
                    <w:right w:val="none" w:sz="0" w:space="0" w:color="auto"/>
                  </w:divBdr>
                  <w:divsChild>
                    <w:div w:id="206992068">
                      <w:marLeft w:val="0"/>
                      <w:marRight w:val="0"/>
                      <w:marTop w:val="0"/>
                      <w:marBottom w:val="0"/>
                      <w:divBdr>
                        <w:top w:val="none" w:sz="0" w:space="0" w:color="auto"/>
                        <w:left w:val="none" w:sz="0" w:space="0" w:color="auto"/>
                        <w:bottom w:val="none" w:sz="0" w:space="0" w:color="auto"/>
                        <w:right w:val="none" w:sz="0" w:space="0" w:color="auto"/>
                      </w:divBdr>
                      <w:divsChild>
                        <w:div w:id="4817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833500">
      <w:bodyDiv w:val="1"/>
      <w:marLeft w:val="0"/>
      <w:marRight w:val="0"/>
      <w:marTop w:val="0"/>
      <w:marBottom w:val="0"/>
      <w:divBdr>
        <w:top w:val="none" w:sz="0" w:space="0" w:color="auto"/>
        <w:left w:val="none" w:sz="0" w:space="0" w:color="auto"/>
        <w:bottom w:val="none" w:sz="0" w:space="0" w:color="auto"/>
        <w:right w:val="none" w:sz="0" w:space="0" w:color="auto"/>
      </w:divBdr>
    </w:div>
    <w:div w:id="654451808">
      <w:bodyDiv w:val="1"/>
      <w:marLeft w:val="0"/>
      <w:marRight w:val="0"/>
      <w:marTop w:val="0"/>
      <w:marBottom w:val="0"/>
      <w:divBdr>
        <w:top w:val="none" w:sz="0" w:space="0" w:color="auto"/>
        <w:left w:val="none" w:sz="0" w:space="0" w:color="auto"/>
        <w:bottom w:val="none" w:sz="0" w:space="0" w:color="auto"/>
        <w:right w:val="none" w:sz="0" w:space="0" w:color="auto"/>
      </w:divBdr>
      <w:divsChild>
        <w:div w:id="731737807">
          <w:marLeft w:val="0"/>
          <w:marRight w:val="0"/>
          <w:marTop w:val="0"/>
          <w:marBottom w:val="0"/>
          <w:divBdr>
            <w:top w:val="none" w:sz="0" w:space="0" w:color="auto"/>
            <w:left w:val="none" w:sz="0" w:space="0" w:color="auto"/>
            <w:bottom w:val="none" w:sz="0" w:space="0" w:color="auto"/>
            <w:right w:val="none" w:sz="0" w:space="0" w:color="auto"/>
          </w:divBdr>
          <w:divsChild>
            <w:div w:id="1289969595">
              <w:marLeft w:val="0"/>
              <w:marRight w:val="0"/>
              <w:marTop w:val="1470"/>
              <w:marBottom w:val="0"/>
              <w:divBdr>
                <w:top w:val="single" w:sz="4" w:space="0" w:color="333333"/>
                <w:left w:val="none" w:sz="0" w:space="0" w:color="auto"/>
                <w:bottom w:val="none" w:sz="0" w:space="0" w:color="auto"/>
                <w:right w:val="none" w:sz="0" w:space="0" w:color="auto"/>
              </w:divBdr>
              <w:divsChild>
                <w:div w:id="1795631559">
                  <w:marLeft w:val="0"/>
                  <w:marRight w:val="0"/>
                  <w:marTop w:val="0"/>
                  <w:marBottom w:val="0"/>
                  <w:divBdr>
                    <w:top w:val="single" w:sz="4" w:space="3" w:color="333333"/>
                    <w:left w:val="none" w:sz="0" w:space="0" w:color="auto"/>
                    <w:bottom w:val="none" w:sz="0" w:space="0" w:color="auto"/>
                    <w:right w:val="none" w:sz="0" w:space="0" w:color="auto"/>
                  </w:divBdr>
                </w:div>
              </w:divsChild>
            </w:div>
          </w:divsChild>
        </w:div>
      </w:divsChild>
    </w:div>
    <w:div w:id="659963625">
      <w:bodyDiv w:val="1"/>
      <w:marLeft w:val="0"/>
      <w:marRight w:val="0"/>
      <w:marTop w:val="0"/>
      <w:marBottom w:val="0"/>
      <w:divBdr>
        <w:top w:val="none" w:sz="0" w:space="0" w:color="auto"/>
        <w:left w:val="none" w:sz="0" w:space="0" w:color="auto"/>
        <w:bottom w:val="none" w:sz="0" w:space="0" w:color="auto"/>
        <w:right w:val="none" w:sz="0" w:space="0" w:color="auto"/>
      </w:divBdr>
    </w:div>
    <w:div w:id="731972863">
      <w:bodyDiv w:val="1"/>
      <w:marLeft w:val="0"/>
      <w:marRight w:val="0"/>
      <w:marTop w:val="0"/>
      <w:marBottom w:val="0"/>
      <w:divBdr>
        <w:top w:val="none" w:sz="0" w:space="0" w:color="auto"/>
        <w:left w:val="none" w:sz="0" w:space="0" w:color="auto"/>
        <w:bottom w:val="none" w:sz="0" w:space="0" w:color="auto"/>
        <w:right w:val="none" w:sz="0" w:space="0" w:color="auto"/>
      </w:divBdr>
      <w:divsChild>
        <w:div w:id="415592300">
          <w:marLeft w:val="0"/>
          <w:marRight w:val="0"/>
          <w:marTop w:val="0"/>
          <w:marBottom w:val="0"/>
          <w:divBdr>
            <w:top w:val="single" w:sz="2" w:space="0" w:color="2E2E2E"/>
            <w:left w:val="single" w:sz="2" w:space="0" w:color="2E2E2E"/>
            <w:bottom w:val="single" w:sz="2" w:space="0" w:color="2E2E2E"/>
            <w:right w:val="single" w:sz="2" w:space="0" w:color="2E2E2E"/>
          </w:divBdr>
          <w:divsChild>
            <w:div w:id="1828355405">
              <w:marLeft w:val="0"/>
              <w:marRight w:val="0"/>
              <w:marTop w:val="0"/>
              <w:marBottom w:val="0"/>
              <w:divBdr>
                <w:top w:val="single" w:sz="4" w:space="0" w:color="C9C9C9"/>
                <w:left w:val="none" w:sz="0" w:space="0" w:color="auto"/>
                <w:bottom w:val="none" w:sz="0" w:space="0" w:color="auto"/>
                <w:right w:val="none" w:sz="0" w:space="0" w:color="auto"/>
              </w:divBdr>
              <w:divsChild>
                <w:div w:id="1284847362">
                  <w:marLeft w:val="0"/>
                  <w:marRight w:val="0"/>
                  <w:marTop w:val="0"/>
                  <w:marBottom w:val="0"/>
                  <w:divBdr>
                    <w:top w:val="none" w:sz="0" w:space="0" w:color="auto"/>
                    <w:left w:val="none" w:sz="0" w:space="0" w:color="auto"/>
                    <w:bottom w:val="none" w:sz="0" w:space="0" w:color="auto"/>
                    <w:right w:val="none" w:sz="0" w:space="0" w:color="auto"/>
                  </w:divBdr>
                  <w:divsChild>
                    <w:div w:id="830563690">
                      <w:marLeft w:val="0"/>
                      <w:marRight w:val="0"/>
                      <w:marTop w:val="0"/>
                      <w:marBottom w:val="0"/>
                      <w:divBdr>
                        <w:top w:val="none" w:sz="0" w:space="0" w:color="auto"/>
                        <w:left w:val="none" w:sz="0" w:space="0" w:color="auto"/>
                        <w:bottom w:val="none" w:sz="0" w:space="0" w:color="auto"/>
                        <w:right w:val="none" w:sz="0" w:space="0" w:color="auto"/>
                      </w:divBdr>
                      <w:divsChild>
                        <w:div w:id="1406025490">
                          <w:marLeft w:val="0"/>
                          <w:marRight w:val="0"/>
                          <w:marTop w:val="161"/>
                          <w:marBottom w:val="226"/>
                          <w:divBdr>
                            <w:top w:val="single" w:sz="4" w:space="0" w:color="D7D7D7"/>
                            <w:left w:val="single" w:sz="2" w:space="0" w:color="D7D7D7"/>
                            <w:bottom w:val="single" w:sz="4" w:space="0" w:color="D7D7D7"/>
                            <w:right w:val="single" w:sz="2" w:space="0" w:color="D7D7D7"/>
                          </w:divBdr>
                          <w:divsChild>
                            <w:div w:id="1616709601">
                              <w:marLeft w:val="0"/>
                              <w:marRight w:val="0"/>
                              <w:marTop w:val="0"/>
                              <w:marBottom w:val="0"/>
                              <w:divBdr>
                                <w:top w:val="none" w:sz="0" w:space="0" w:color="auto"/>
                                <w:left w:val="none" w:sz="0" w:space="0" w:color="auto"/>
                                <w:bottom w:val="none" w:sz="0" w:space="0" w:color="auto"/>
                                <w:right w:val="none" w:sz="0" w:space="0" w:color="auto"/>
                              </w:divBdr>
                              <w:divsChild>
                                <w:div w:id="10753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861434">
      <w:bodyDiv w:val="1"/>
      <w:marLeft w:val="0"/>
      <w:marRight w:val="0"/>
      <w:marTop w:val="0"/>
      <w:marBottom w:val="0"/>
      <w:divBdr>
        <w:top w:val="none" w:sz="0" w:space="0" w:color="auto"/>
        <w:left w:val="none" w:sz="0" w:space="0" w:color="auto"/>
        <w:bottom w:val="none" w:sz="0" w:space="0" w:color="auto"/>
        <w:right w:val="none" w:sz="0" w:space="0" w:color="auto"/>
      </w:divBdr>
      <w:divsChild>
        <w:div w:id="2093770600">
          <w:marLeft w:val="0"/>
          <w:marRight w:val="0"/>
          <w:marTop w:val="0"/>
          <w:marBottom w:val="0"/>
          <w:divBdr>
            <w:top w:val="none" w:sz="0" w:space="0" w:color="auto"/>
            <w:left w:val="single" w:sz="2" w:space="0" w:color="2E2E2E"/>
            <w:bottom w:val="single" w:sz="2" w:space="0" w:color="2E2E2E"/>
            <w:right w:val="single" w:sz="2" w:space="0" w:color="2E2E2E"/>
          </w:divBdr>
          <w:divsChild>
            <w:div w:id="567808451">
              <w:marLeft w:val="0"/>
              <w:marRight w:val="0"/>
              <w:marTop w:val="15"/>
              <w:marBottom w:val="0"/>
              <w:divBdr>
                <w:top w:val="none" w:sz="0" w:space="0" w:color="auto"/>
                <w:left w:val="none" w:sz="0" w:space="0" w:color="auto"/>
                <w:bottom w:val="none" w:sz="0" w:space="0" w:color="auto"/>
                <w:right w:val="none" w:sz="0" w:space="0" w:color="auto"/>
              </w:divBdr>
              <w:divsChild>
                <w:div w:id="12927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03837">
      <w:bodyDiv w:val="1"/>
      <w:marLeft w:val="0"/>
      <w:marRight w:val="0"/>
      <w:marTop w:val="0"/>
      <w:marBottom w:val="0"/>
      <w:divBdr>
        <w:top w:val="none" w:sz="0" w:space="0" w:color="auto"/>
        <w:left w:val="none" w:sz="0" w:space="0" w:color="auto"/>
        <w:bottom w:val="none" w:sz="0" w:space="0" w:color="auto"/>
        <w:right w:val="none" w:sz="0" w:space="0" w:color="auto"/>
      </w:divBdr>
    </w:div>
    <w:div w:id="991787980">
      <w:bodyDiv w:val="1"/>
      <w:marLeft w:val="0"/>
      <w:marRight w:val="0"/>
      <w:marTop w:val="0"/>
      <w:marBottom w:val="0"/>
      <w:divBdr>
        <w:top w:val="none" w:sz="0" w:space="0" w:color="auto"/>
        <w:left w:val="none" w:sz="0" w:space="0" w:color="auto"/>
        <w:bottom w:val="none" w:sz="0" w:space="0" w:color="auto"/>
        <w:right w:val="none" w:sz="0" w:space="0" w:color="auto"/>
      </w:divBdr>
      <w:divsChild>
        <w:div w:id="1152984308">
          <w:marLeft w:val="0"/>
          <w:marRight w:val="0"/>
          <w:marTop w:val="0"/>
          <w:marBottom w:val="0"/>
          <w:divBdr>
            <w:top w:val="none" w:sz="0" w:space="0" w:color="auto"/>
            <w:left w:val="none" w:sz="0" w:space="0" w:color="auto"/>
            <w:bottom w:val="none" w:sz="0" w:space="0" w:color="auto"/>
            <w:right w:val="none" w:sz="0" w:space="0" w:color="auto"/>
          </w:divBdr>
          <w:divsChild>
            <w:div w:id="838665388">
              <w:marLeft w:val="0"/>
              <w:marRight w:val="0"/>
              <w:marTop w:val="0"/>
              <w:marBottom w:val="0"/>
              <w:divBdr>
                <w:top w:val="none" w:sz="0" w:space="0" w:color="auto"/>
                <w:left w:val="none" w:sz="0" w:space="0" w:color="auto"/>
                <w:bottom w:val="none" w:sz="0" w:space="0" w:color="auto"/>
                <w:right w:val="none" w:sz="0" w:space="0" w:color="auto"/>
              </w:divBdr>
              <w:divsChild>
                <w:div w:id="1382557792">
                  <w:marLeft w:val="0"/>
                  <w:marRight w:val="0"/>
                  <w:marTop w:val="0"/>
                  <w:marBottom w:val="0"/>
                  <w:divBdr>
                    <w:top w:val="none" w:sz="0" w:space="0" w:color="auto"/>
                    <w:left w:val="none" w:sz="0" w:space="0" w:color="auto"/>
                    <w:bottom w:val="none" w:sz="0" w:space="0" w:color="auto"/>
                    <w:right w:val="none" w:sz="0" w:space="0" w:color="auto"/>
                  </w:divBdr>
                  <w:divsChild>
                    <w:div w:id="701247396">
                      <w:marLeft w:val="0"/>
                      <w:marRight w:val="0"/>
                      <w:marTop w:val="0"/>
                      <w:marBottom w:val="0"/>
                      <w:divBdr>
                        <w:top w:val="none" w:sz="0" w:space="0" w:color="auto"/>
                        <w:left w:val="none" w:sz="0" w:space="0" w:color="auto"/>
                        <w:bottom w:val="none" w:sz="0" w:space="0" w:color="auto"/>
                        <w:right w:val="none" w:sz="0" w:space="0" w:color="auto"/>
                      </w:divBdr>
                      <w:divsChild>
                        <w:div w:id="340864254">
                          <w:marLeft w:val="0"/>
                          <w:marRight w:val="0"/>
                          <w:marTop w:val="0"/>
                          <w:marBottom w:val="0"/>
                          <w:divBdr>
                            <w:top w:val="none" w:sz="0" w:space="0" w:color="auto"/>
                            <w:left w:val="none" w:sz="0" w:space="0" w:color="auto"/>
                            <w:bottom w:val="none" w:sz="0" w:space="0" w:color="auto"/>
                            <w:right w:val="none" w:sz="0" w:space="0" w:color="auto"/>
                          </w:divBdr>
                        </w:div>
                      </w:divsChild>
                    </w:div>
                    <w:div w:id="1330475361">
                      <w:marLeft w:val="0"/>
                      <w:marRight w:val="0"/>
                      <w:marTop w:val="0"/>
                      <w:marBottom w:val="0"/>
                      <w:divBdr>
                        <w:top w:val="none" w:sz="0" w:space="0" w:color="auto"/>
                        <w:left w:val="none" w:sz="0" w:space="0" w:color="auto"/>
                        <w:bottom w:val="none" w:sz="0" w:space="0" w:color="auto"/>
                        <w:right w:val="none" w:sz="0" w:space="0" w:color="auto"/>
                      </w:divBdr>
                    </w:div>
                  </w:divsChild>
                </w:div>
                <w:div w:id="1092975635">
                  <w:marLeft w:val="0"/>
                  <w:marRight w:val="0"/>
                  <w:marTop w:val="0"/>
                  <w:marBottom w:val="0"/>
                  <w:divBdr>
                    <w:top w:val="none" w:sz="0" w:space="0" w:color="auto"/>
                    <w:left w:val="none" w:sz="0" w:space="0" w:color="auto"/>
                    <w:bottom w:val="none" w:sz="0" w:space="0" w:color="auto"/>
                    <w:right w:val="none" w:sz="0" w:space="0" w:color="auto"/>
                  </w:divBdr>
                  <w:divsChild>
                    <w:div w:id="1015154230">
                      <w:marLeft w:val="0"/>
                      <w:marRight w:val="0"/>
                      <w:marTop w:val="0"/>
                      <w:marBottom w:val="0"/>
                      <w:divBdr>
                        <w:top w:val="none" w:sz="0" w:space="0" w:color="auto"/>
                        <w:left w:val="none" w:sz="0" w:space="0" w:color="auto"/>
                        <w:bottom w:val="none" w:sz="0" w:space="0" w:color="auto"/>
                        <w:right w:val="none" w:sz="0" w:space="0" w:color="auto"/>
                      </w:divBdr>
                      <w:divsChild>
                        <w:div w:id="20545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5420">
                  <w:marLeft w:val="0"/>
                  <w:marRight w:val="0"/>
                  <w:marTop w:val="0"/>
                  <w:marBottom w:val="0"/>
                  <w:divBdr>
                    <w:top w:val="none" w:sz="0" w:space="0" w:color="auto"/>
                    <w:left w:val="none" w:sz="0" w:space="0" w:color="auto"/>
                    <w:bottom w:val="none" w:sz="0" w:space="0" w:color="auto"/>
                    <w:right w:val="none" w:sz="0" w:space="0" w:color="auto"/>
                  </w:divBdr>
                  <w:divsChild>
                    <w:div w:id="997225712">
                      <w:marLeft w:val="0"/>
                      <w:marRight w:val="0"/>
                      <w:marTop w:val="0"/>
                      <w:marBottom w:val="0"/>
                      <w:divBdr>
                        <w:top w:val="none" w:sz="0" w:space="0" w:color="auto"/>
                        <w:left w:val="none" w:sz="0" w:space="0" w:color="auto"/>
                        <w:bottom w:val="none" w:sz="0" w:space="0" w:color="auto"/>
                        <w:right w:val="none" w:sz="0" w:space="0" w:color="auto"/>
                      </w:divBdr>
                      <w:divsChild>
                        <w:div w:id="545798261">
                          <w:marLeft w:val="0"/>
                          <w:marRight w:val="0"/>
                          <w:marTop w:val="0"/>
                          <w:marBottom w:val="0"/>
                          <w:divBdr>
                            <w:top w:val="none" w:sz="0" w:space="0" w:color="auto"/>
                            <w:left w:val="none" w:sz="0" w:space="0" w:color="auto"/>
                            <w:bottom w:val="none" w:sz="0" w:space="0" w:color="auto"/>
                            <w:right w:val="none" w:sz="0" w:space="0" w:color="auto"/>
                          </w:divBdr>
                        </w:div>
                        <w:div w:id="1905945522">
                          <w:marLeft w:val="0"/>
                          <w:marRight w:val="0"/>
                          <w:marTop w:val="0"/>
                          <w:marBottom w:val="0"/>
                          <w:divBdr>
                            <w:top w:val="none" w:sz="0" w:space="0" w:color="auto"/>
                            <w:left w:val="none" w:sz="0" w:space="0" w:color="auto"/>
                            <w:bottom w:val="none" w:sz="0" w:space="0" w:color="auto"/>
                            <w:right w:val="none" w:sz="0" w:space="0" w:color="auto"/>
                          </w:divBdr>
                          <w:divsChild>
                            <w:div w:id="1640694400">
                              <w:marLeft w:val="0"/>
                              <w:marRight w:val="0"/>
                              <w:marTop w:val="0"/>
                              <w:marBottom w:val="0"/>
                              <w:divBdr>
                                <w:top w:val="none" w:sz="0" w:space="0" w:color="auto"/>
                                <w:left w:val="none" w:sz="0" w:space="0" w:color="auto"/>
                                <w:bottom w:val="none" w:sz="0" w:space="0" w:color="auto"/>
                                <w:right w:val="none" w:sz="0" w:space="0" w:color="auto"/>
                              </w:divBdr>
                              <w:divsChild>
                                <w:div w:id="120075309">
                                  <w:marLeft w:val="0"/>
                                  <w:marRight w:val="0"/>
                                  <w:marTop w:val="0"/>
                                  <w:marBottom w:val="0"/>
                                  <w:divBdr>
                                    <w:top w:val="none" w:sz="0" w:space="0" w:color="auto"/>
                                    <w:left w:val="none" w:sz="0" w:space="0" w:color="auto"/>
                                    <w:bottom w:val="none" w:sz="0" w:space="0" w:color="auto"/>
                                    <w:right w:val="none" w:sz="0" w:space="0" w:color="auto"/>
                                  </w:divBdr>
                                </w:div>
                                <w:div w:id="7599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56442">
      <w:bodyDiv w:val="1"/>
      <w:marLeft w:val="0"/>
      <w:marRight w:val="0"/>
      <w:marTop w:val="0"/>
      <w:marBottom w:val="0"/>
      <w:divBdr>
        <w:top w:val="none" w:sz="0" w:space="0" w:color="auto"/>
        <w:left w:val="none" w:sz="0" w:space="0" w:color="auto"/>
        <w:bottom w:val="none" w:sz="0" w:space="0" w:color="auto"/>
        <w:right w:val="none" w:sz="0" w:space="0" w:color="auto"/>
      </w:divBdr>
    </w:div>
    <w:div w:id="1144391886">
      <w:bodyDiv w:val="1"/>
      <w:marLeft w:val="0"/>
      <w:marRight w:val="0"/>
      <w:marTop w:val="0"/>
      <w:marBottom w:val="0"/>
      <w:divBdr>
        <w:top w:val="none" w:sz="0" w:space="0" w:color="auto"/>
        <w:left w:val="none" w:sz="0" w:space="0" w:color="auto"/>
        <w:bottom w:val="none" w:sz="0" w:space="0" w:color="auto"/>
        <w:right w:val="none" w:sz="0" w:space="0" w:color="auto"/>
      </w:divBdr>
    </w:div>
    <w:div w:id="1199006118">
      <w:bodyDiv w:val="1"/>
      <w:marLeft w:val="0"/>
      <w:marRight w:val="0"/>
      <w:marTop w:val="0"/>
      <w:marBottom w:val="0"/>
      <w:divBdr>
        <w:top w:val="none" w:sz="0" w:space="0" w:color="auto"/>
        <w:left w:val="none" w:sz="0" w:space="0" w:color="auto"/>
        <w:bottom w:val="none" w:sz="0" w:space="0" w:color="auto"/>
        <w:right w:val="none" w:sz="0" w:space="0" w:color="auto"/>
      </w:divBdr>
      <w:divsChild>
        <w:div w:id="1583023833">
          <w:marLeft w:val="0"/>
          <w:marRight w:val="0"/>
          <w:marTop w:val="0"/>
          <w:marBottom w:val="0"/>
          <w:divBdr>
            <w:top w:val="none" w:sz="0" w:space="0" w:color="auto"/>
            <w:left w:val="none" w:sz="0" w:space="0" w:color="auto"/>
            <w:bottom w:val="none" w:sz="0" w:space="0" w:color="auto"/>
            <w:right w:val="none" w:sz="0" w:space="0" w:color="auto"/>
          </w:divBdr>
          <w:divsChild>
            <w:div w:id="1263225076">
              <w:marLeft w:val="0"/>
              <w:marRight w:val="0"/>
              <w:marTop w:val="0"/>
              <w:marBottom w:val="0"/>
              <w:divBdr>
                <w:top w:val="none" w:sz="0" w:space="0" w:color="auto"/>
                <w:left w:val="none" w:sz="0" w:space="0" w:color="auto"/>
                <w:bottom w:val="none" w:sz="0" w:space="0" w:color="auto"/>
                <w:right w:val="none" w:sz="0" w:space="0" w:color="auto"/>
              </w:divBdr>
              <w:divsChild>
                <w:div w:id="1038243111">
                  <w:marLeft w:val="0"/>
                  <w:marRight w:val="0"/>
                  <w:marTop w:val="0"/>
                  <w:marBottom w:val="0"/>
                  <w:divBdr>
                    <w:top w:val="none" w:sz="0" w:space="0" w:color="auto"/>
                    <w:left w:val="none" w:sz="0" w:space="0" w:color="auto"/>
                    <w:bottom w:val="none" w:sz="0" w:space="0" w:color="auto"/>
                    <w:right w:val="none" w:sz="0" w:space="0" w:color="auto"/>
                  </w:divBdr>
                  <w:divsChild>
                    <w:div w:id="543908105">
                      <w:marLeft w:val="0"/>
                      <w:marRight w:val="0"/>
                      <w:marTop w:val="0"/>
                      <w:marBottom w:val="0"/>
                      <w:divBdr>
                        <w:top w:val="none" w:sz="0" w:space="0" w:color="auto"/>
                        <w:left w:val="none" w:sz="0" w:space="0" w:color="auto"/>
                        <w:bottom w:val="none" w:sz="0" w:space="0" w:color="auto"/>
                        <w:right w:val="none" w:sz="0" w:space="0" w:color="auto"/>
                      </w:divBdr>
                      <w:divsChild>
                        <w:div w:id="790903926">
                          <w:marLeft w:val="0"/>
                          <w:marRight w:val="0"/>
                          <w:marTop w:val="0"/>
                          <w:marBottom w:val="0"/>
                          <w:divBdr>
                            <w:top w:val="none" w:sz="0" w:space="0" w:color="auto"/>
                            <w:left w:val="none" w:sz="0" w:space="0" w:color="auto"/>
                            <w:bottom w:val="none" w:sz="0" w:space="0" w:color="auto"/>
                            <w:right w:val="none" w:sz="0" w:space="0" w:color="auto"/>
                          </w:divBdr>
                          <w:divsChild>
                            <w:div w:id="93861900">
                              <w:marLeft w:val="0"/>
                              <w:marRight w:val="0"/>
                              <w:marTop w:val="0"/>
                              <w:marBottom w:val="0"/>
                              <w:divBdr>
                                <w:top w:val="none" w:sz="0" w:space="0" w:color="auto"/>
                                <w:left w:val="none" w:sz="0" w:space="0" w:color="auto"/>
                                <w:bottom w:val="none" w:sz="0" w:space="0" w:color="auto"/>
                                <w:right w:val="none" w:sz="0" w:space="0" w:color="auto"/>
                              </w:divBdr>
                              <w:divsChild>
                                <w:div w:id="241572616">
                                  <w:marLeft w:val="0"/>
                                  <w:marRight w:val="0"/>
                                  <w:marTop w:val="0"/>
                                  <w:marBottom w:val="0"/>
                                  <w:divBdr>
                                    <w:top w:val="none" w:sz="0" w:space="0" w:color="auto"/>
                                    <w:left w:val="none" w:sz="0" w:space="0" w:color="auto"/>
                                    <w:bottom w:val="none" w:sz="0" w:space="0" w:color="auto"/>
                                    <w:right w:val="none" w:sz="0" w:space="0" w:color="auto"/>
                                  </w:divBdr>
                                  <w:divsChild>
                                    <w:div w:id="291130097">
                                      <w:marLeft w:val="2615"/>
                                      <w:marRight w:val="2304"/>
                                      <w:marTop w:val="0"/>
                                      <w:marBottom w:val="0"/>
                                      <w:divBdr>
                                        <w:top w:val="single" w:sz="4" w:space="0" w:color="C9C9C9"/>
                                        <w:left w:val="single" w:sz="4" w:space="0" w:color="C9C9C9"/>
                                        <w:bottom w:val="single" w:sz="4" w:space="0" w:color="C9C9C9"/>
                                        <w:right w:val="single" w:sz="4" w:space="0" w:color="C9C9C9"/>
                                      </w:divBdr>
                                      <w:divsChild>
                                        <w:div w:id="1986816628">
                                          <w:marLeft w:val="0"/>
                                          <w:marRight w:val="0"/>
                                          <w:marTop w:val="0"/>
                                          <w:marBottom w:val="0"/>
                                          <w:divBdr>
                                            <w:top w:val="none" w:sz="0" w:space="0" w:color="auto"/>
                                            <w:left w:val="none" w:sz="0" w:space="0" w:color="auto"/>
                                            <w:bottom w:val="none" w:sz="0" w:space="0" w:color="auto"/>
                                            <w:right w:val="none" w:sz="0" w:space="0" w:color="auto"/>
                                          </w:divBdr>
                                          <w:divsChild>
                                            <w:div w:id="1643658894">
                                              <w:marLeft w:val="0"/>
                                              <w:marRight w:val="0"/>
                                              <w:marTop w:val="0"/>
                                              <w:marBottom w:val="0"/>
                                              <w:divBdr>
                                                <w:top w:val="none" w:sz="0" w:space="0" w:color="auto"/>
                                                <w:left w:val="none" w:sz="0" w:space="0" w:color="auto"/>
                                                <w:bottom w:val="none" w:sz="0" w:space="0" w:color="auto"/>
                                                <w:right w:val="none" w:sz="0" w:space="0" w:color="auto"/>
                                              </w:divBdr>
                                              <w:divsChild>
                                                <w:div w:id="4468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78411">
      <w:bodyDiv w:val="1"/>
      <w:marLeft w:val="0"/>
      <w:marRight w:val="0"/>
      <w:marTop w:val="0"/>
      <w:marBottom w:val="0"/>
      <w:divBdr>
        <w:top w:val="none" w:sz="0" w:space="0" w:color="auto"/>
        <w:left w:val="none" w:sz="0" w:space="0" w:color="auto"/>
        <w:bottom w:val="none" w:sz="0" w:space="0" w:color="auto"/>
        <w:right w:val="none" w:sz="0" w:space="0" w:color="auto"/>
      </w:divBdr>
      <w:divsChild>
        <w:div w:id="2044086773">
          <w:marLeft w:val="0"/>
          <w:marRight w:val="0"/>
          <w:marTop w:val="0"/>
          <w:marBottom w:val="0"/>
          <w:divBdr>
            <w:top w:val="single" w:sz="2" w:space="0" w:color="2E2E2E"/>
            <w:left w:val="single" w:sz="2" w:space="0" w:color="2E2E2E"/>
            <w:bottom w:val="single" w:sz="2" w:space="0" w:color="2E2E2E"/>
            <w:right w:val="single" w:sz="2" w:space="0" w:color="2E2E2E"/>
          </w:divBdr>
          <w:divsChild>
            <w:div w:id="771627286">
              <w:marLeft w:val="0"/>
              <w:marRight w:val="0"/>
              <w:marTop w:val="15"/>
              <w:marBottom w:val="0"/>
              <w:divBdr>
                <w:top w:val="none" w:sz="0" w:space="0" w:color="auto"/>
                <w:left w:val="none" w:sz="0" w:space="0" w:color="auto"/>
                <w:bottom w:val="none" w:sz="0" w:space="0" w:color="auto"/>
                <w:right w:val="none" w:sz="0" w:space="0" w:color="auto"/>
              </w:divBdr>
              <w:divsChild>
                <w:div w:id="34549427">
                  <w:marLeft w:val="0"/>
                  <w:marRight w:val="0"/>
                  <w:marTop w:val="0"/>
                  <w:marBottom w:val="0"/>
                  <w:divBdr>
                    <w:top w:val="none" w:sz="0" w:space="0" w:color="auto"/>
                    <w:left w:val="none" w:sz="0" w:space="0" w:color="auto"/>
                    <w:bottom w:val="none" w:sz="0" w:space="0" w:color="auto"/>
                    <w:right w:val="none" w:sz="0" w:space="0" w:color="auto"/>
                  </w:divBdr>
                  <w:divsChild>
                    <w:div w:id="177429641">
                      <w:marLeft w:val="0"/>
                      <w:marRight w:val="0"/>
                      <w:marTop w:val="0"/>
                      <w:marBottom w:val="315"/>
                      <w:divBdr>
                        <w:top w:val="single" w:sz="6" w:space="0" w:color="D7D7D7"/>
                        <w:left w:val="single" w:sz="2" w:space="0" w:color="D7D7D7"/>
                        <w:bottom w:val="single" w:sz="6" w:space="0" w:color="D7D7D7"/>
                        <w:right w:val="single" w:sz="2" w:space="0" w:color="D7D7D7"/>
                      </w:divBdr>
                      <w:divsChild>
                        <w:div w:id="1220360361">
                          <w:marLeft w:val="0"/>
                          <w:marRight w:val="0"/>
                          <w:marTop w:val="0"/>
                          <w:marBottom w:val="0"/>
                          <w:divBdr>
                            <w:top w:val="none" w:sz="0" w:space="0" w:color="auto"/>
                            <w:left w:val="none" w:sz="0" w:space="0" w:color="auto"/>
                            <w:bottom w:val="none" w:sz="0" w:space="0" w:color="auto"/>
                            <w:right w:val="none" w:sz="0" w:space="0" w:color="auto"/>
                          </w:divBdr>
                        </w:div>
                        <w:div w:id="14486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91893">
      <w:bodyDiv w:val="1"/>
      <w:marLeft w:val="0"/>
      <w:marRight w:val="0"/>
      <w:marTop w:val="0"/>
      <w:marBottom w:val="0"/>
      <w:divBdr>
        <w:top w:val="none" w:sz="0" w:space="0" w:color="auto"/>
        <w:left w:val="none" w:sz="0" w:space="0" w:color="auto"/>
        <w:bottom w:val="none" w:sz="0" w:space="0" w:color="auto"/>
        <w:right w:val="none" w:sz="0" w:space="0" w:color="auto"/>
      </w:divBdr>
    </w:div>
    <w:div w:id="1369337655">
      <w:bodyDiv w:val="1"/>
      <w:marLeft w:val="0"/>
      <w:marRight w:val="0"/>
      <w:marTop w:val="0"/>
      <w:marBottom w:val="0"/>
      <w:divBdr>
        <w:top w:val="none" w:sz="0" w:space="0" w:color="auto"/>
        <w:left w:val="none" w:sz="0" w:space="0" w:color="auto"/>
        <w:bottom w:val="none" w:sz="0" w:space="0" w:color="auto"/>
        <w:right w:val="none" w:sz="0" w:space="0" w:color="auto"/>
      </w:divBdr>
    </w:div>
    <w:div w:id="1413315499">
      <w:bodyDiv w:val="1"/>
      <w:marLeft w:val="0"/>
      <w:marRight w:val="0"/>
      <w:marTop w:val="0"/>
      <w:marBottom w:val="0"/>
      <w:divBdr>
        <w:top w:val="none" w:sz="0" w:space="0" w:color="auto"/>
        <w:left w:val="none" w:sz="0" w:space="0" w:color="auto"/>
        <w:bottom w:val="none" w:sz="0" w:space="0" w:color="auto"/>
        <w:right w:val="none" w:sz="0" w:space="0" w:color="auto"/>
      </w:divBdr>
    </w:div>
    <w:div w:id="1433671379">
      <w:bodyDiv w:val="1"/>
      <w:marLeft w:val="0"/>
      <w:marRight w:val="0"/>
      <w:marTop w:val="0"/>
      <w:marBottom w:val="0"/>
      <w:divBdr>
        <w:top w:val="none" w:sz="0" w:space="0" w:color="auto"/>
        <w:left w:val="none" w:sz="0" w:space="0" w:color="auto"/>
        <w:bottom w:val="none" w:sz="0" w:space="0" w:color="auto"/>
        <w:right w:val="none" w:sz="0" w:space="0" w:color="auto"/>
      </w:divBdr>
    </w:div>
    <w:div w:id="1514109759">
      <w:bodyDiv w:val="1"/>
      <w:marLeft w:val="0"/>
      <w:marRight w:val="0"/>
      <w:marTop w:val="0"/>
      <w:marBottom w:val="0"/>
      <w:divBdr>
        <w:top w:val="none" w:sz="0" w:space="0" w:color="auto"/>
        <w:left w:val="none" w:sz="0" w:space="0" w:color="auto"/>
        <w:bottom w:val="none" w:sz="0" w:space="0" w:color="auto"/>
        <w:right w:val="none" w:sz="0" w:space="0" w:color="auto"/>
      </w:divBdr>
      <w:divsChild>
        <w:div w:id="706955094">
          <w:marLeft w:val="0"/>
          <w:marRight w:val="0"/>
          <w:marTop w:val="0"/>
          <w:marBottom w:val="0"/>
          <w:divBdr>
            <w:top w:val="none" w:sz="0" w:space="0" w:color="auto"/>
            <w:left w:val="none" w:sz="0" w:space="0" w:color="auto"/>
            <w:bottom w:val="none" w:sz="0" w:space="0" w:color="auto"/>
            <w:right w:val="none" w:sz="0" w:space="0" w:color="auto"/>
          </w:divBdr>
        </w:div>
      </w:divsChild>
    </w:div>
    <w:div w:id="1834951463">
      <w:bodyDiv w:val="1"/>
      <w:marLeft w:val="0"/>
      <w:marRight w:val="0"/>
      <w:marTop w:val="0"/>
      <w:marBottom w:val="0"/>
      <w:divBdr>
        <w:top w:val="none" w:sz="0" w:space="0" w:color="auto"/>
        <w:left w:val="none" w:sz="0" w:space="0" w:color="auto"/>
        <w:bottom w:val="none" w:sz="0" w:space="0" w:color="auto"/>
        <w:right w:val="none" w:sz="0" w:space="0" w:color="auto"/>
      </w:divBdr>
      <w:divsChild>
        <w:div w:id="1728649564">
          <w:marLeft w:val="0"/>
          <w:marRight w:val="0"/>
          <w:marTop w:val="0"/>
          <w:marBottom w:val="0"/>
          <w:divBdr>
            <w:top w:val="none" w:sz="0" w:space="0" w:color="auto"/>
            <w:left w:val="none" w:sz="0" w:space="0" w:color="auto"/>
            <w:bottom w:val="none" w:sz="0" w:space="0" w:color="auto"/>
            <w:right w:val="none" w:sz="0" w:space="0" w:color="auto"/>
          </w:divBdr>
          <w:divsChild>
            <w:div w:id="1611164539">
              <w:marLeft w:val="0"/>
              <w:marRight w:val="0"/>
              <w:marTop w:val="0"/>
              <w:marBottom w:val="0"/>
              <w:divBdr>
                <w:top w:val="none" w:sz="0" w:space="0" w:color="auto"/>
                <w:left w:val="none" w:sz="0" w:space="0" w:color="auto"/>
                <w:bottom w:val="none" w:sz="0" w:space="0" w:color="auto"/>
                <w:right w:val="none" w:sz="0" w:space="0" w:color="auto"/>
              </w:divBdr>
              <w:divsChild>
                <w:div w:id="372315593">
                  <w:marLeft w:val="0"/>
                  <w:marRight w:val="0"/>
                  <w:marTop w:val="0"/>
                  <w:marBottom w:val="0"/>
                  <w:divBdr>
                    <w:top w:val="none" w:sz="0" w:space="0" w:color="auto"/>
                    <w:left w:val="none" w:sz="0" w:space="0" w:color="auto"/>
                    <w:bottom w:val="none" w:sz="0" w:space="0" w:color="auto"/>
                    <w:right w:val="none" w:sz="0" w:space="0" w:color="auto"/>
                  </w:divBdr>
                  <w:divsChild>
                    <w:div w:id="1066102602">
                      <w:marLeft w:val="0"/>
                      <w:marRight w:val="0"/>
                      <w:marTop w:val="0"/>
                      <w:marBottom w:val="0"/>
                      <w:divBdr>
                        <w:top w:val="none" w:sz="0" w:space="0" w:color="auto"/>
                        <w:left w:val="none" w:sz="0" w:space="0" w:color="auto"/>
                        <w:bottom w:val="none" w:sz="0" w:space="0" w:color="auto"/>
                        <w:right w:val="none" w:sz="0" w:space="0" w:color="auto"/>
                      </w:divBdr>
                      <w:divsChild>
                        <w:div w:id="322049350">
                          <w:marLeft w:val="0"/>
                          <w:marRight w:val="0"/>
                          <w:marTop w:val="0"/>
                          <w:marBottom w:val="0"/>
                          <w:divBdr>
                            <w:top w:val="none" w:sz="0" w:space="0" w:color="auto"/>
                            <w:left w:val="none" w:sz="0" w:space="0" w:color="auto"/>
                            <w:bottom w:val="none" w:sz="0" w:space="0" w:color="auto"/>
                            <w:right w:val="none" w:sz="0" w:space="0" w:color="auto"/>
                          </w:divBdr>
                          <w:divsChild>
                            <w:div w:id="1547330139">
                              <w:marLeft w:val="0"/>
                              <w:marRight w:val="0"/>
                              <w:marTop w:val="0"/>
                              <w:marBottom w:val="0"/>
                              <w:divBdr>
                                <w:top w:val="none" w:sz="0" w:space="0" w:color="auto"/>
                                <w:left w:val="none" w:sz="0" w:space="0" w:color="auto"/>
                                <w:bottom w:val="none" w:sz="0" w:space="0" w:color="auto"/>
                                <w:right w:val="none" w:sz="0" w:space="0" w:color="auto"/>
                              </w:divBdr>
                              <w:divsChild>
                                <w:div w:id="1921256908">
                                  <w:marLeft w:val="0"/>
                                  <w:marRight w:val="0"/>
                                  <w:marTop w:val="0"/>
                                  <w:marBottom w:val="0"/>
                                  <w:divBdr>
                                    <w:top w:val="none" w:sz="0" w:space="0" w:color="auto"/>
                                    <w:left w:val="none" w:sz="0" w:space="0" w:color="auto"/>
                                    <w:bottom w:val="none" w:sz="0" w:space="0" w:color="auto"/>
                                    <w:right w:val="none" w:sz="0" w:space="0" w:color="auto"/>
                                  </w:divBdr>
                                </w:div>
                              </w:divsChild>
                            </w:div>
                            <w:div w:id="1618295422">
                              <w:marLeft w:val="0"/>
                              <w:marRight w:val="0"/>
                              <w:marTop w:val="0"/>
                              <w:marBottom w:val="0"/>
                              <w:divBdr>
                                <w:top w:val="none" w:sz="0" w:space="0" w:color="auto"/>
                                <w:left w:val="none" w:sz="0" w:space="0" w:color="auto"/>
                                <w:bottom w:val="none" w:sz="0" w:space="0" w:color="auto"/>
                                <w:right w:val="none" w:sz="0" w:space="0" w:color="auto"/>
                              </w:divBdr>
                            </w:div>
                            <w:div w:id="679968589">
                              <w:marLeft w:val="0"/>
                              <w:marRight w:val="0"/>
                              <w:marTop w:val="0"/>
                              <w:marBottom w:val="0"/>
                              <w:divBdr>
                                <w:top w:val="none" w:sz="0" w:space="0" w:color="auto"/>
                                <w:left w:val="none" w:sz="0" w:space="0" w:color="auto"/>
                                <w:bottom w:val="none" w:sz="0" w:space="0" w:color="auto"/>
                                <w:right w:val="none" w:sz="0" w:space="0" w:color="auto"/>
                              </w:divBdr>
                              <w:divsChild>
                                <w:div w:id="947589185">
                                  <w:marLeft w:val="0"/>
                                  <w:marRight w:val="0"/>
                                  <w:marTop w:val="0"/>
                                  <w:marBottom w:val="0"/>
                                  <w:divBdr>
                                    <w:top w:val="none" w:sz="0" w:space="0" w:color="auto"/>
                                    <w:left w:val="none" w:sz="0" w:space="0" w:color="auto"/>
                                    <w:bottom w:val="none" w:sz="0" w:space="0" w:color="auto"/>
                                    <w:right w:val="none" w:sz="0" w:space="0" w:color="auto"/>
                                  </w:divBdr>
                                  <w:divsChild>
                                    <w:div w:id="2007323507">
                                      <w:marLeft w:val="0"/>
                                      <w:marRight w:val="0"/>
                                      <w:marTop w:val="0"/>
                                      <w:marBottom w:val="0"/>
                                      <w:divBdr>
                                        <w:top w:val="none" w:sz="0" w:space="0" w:color="auto"/>
                                        <w:left w:val="none" w:sz="0" w:space="0" w:color="auto"/>
                                        <w:bottom w:val="none" w:sz="0" w:space="0" w:color="auto"/>
                                        <w:right w:val="none" w:sz="0" w:space="0" w:color="auto"/>
                                      </w:divBdr>
                                      <w:divsChild>
                                        <w:div w:id="396631916">
                                          <w:marLeft w:val="0"/>
                                          <w:marRight w:val="0"/>
                                          <w:marTop w:val="0"/>
                                          <w:marBottom w:val="0"/>
                                          <w:divBdr>
                                            <w:top w:val="none" w:sz="0" w:space="0" w:color="auto"/>
                                            <w:left w:val="none" w:sz="0" w:space="0" w:color="auto"/>
                                            <w:bottom w:val="none" w:sz="0" w:space="0" w:color="auto"/>
                                            <w:right w:val="none" w:sz="0" w:space="0" w:color="auto"/>
                                          </w:divBdr>
                                        </w:div>
                                      </w:divsChild>
                                    </w:div>
                                    <w:div w:id="19288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880909">
      <w:bodyDiv w:val="1"/>
      <w:marLeft w:val="0"/>
      <w:marRight w:val="0"/>
      <w:marTop w:val="0"/>
      <w:marBottom w:val="0"/>
      <w:divBdr>
        <w:top w:val="none" w:sz="0" w:space="0" w:color="auto"/>
        <w:left w:val="none" w:sz="0" w:space="0" w:color="auto"/>
        <w:bottom w:val="none" w:sz="0" w:space="0" w:color="auto"/>
        <w:right w:val="none" w:sz="0" w:space="0" w:color="auto"/>
      </w:divBdr>
    </w:div>
    <w:div w:id="201680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ntalhealth.org.uk/help-information/mental-health-a-z/S/stigma-discrimination/" TargetMode="External"/><Relationship Id="rId18" Type="http://schemas.openxmlformats.org/officeDocument/2006/relationships/image" Target="media/image2.emf"/><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gov.uk/government/uploads/system/uploads/attachment_data/"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organisations/department-for-work-pensions" TargetMode="External"/><Relationship Id="rId5" Type="http://schemas.microsoft.com/office/2007/relationships/stylesWithEffects" Target="stylesWithEffects.xml"/><Relationship Id="rId15" Type="http://schemas.openxmlformats.org/officeDocument/2006/relationships/hyperlink" Target="http://www.sciencedirect.com/science/journal/02779536" TargetMode="External"/><Relationship Id="rId10" Type="http://schemas.openxmlformats.org/officeDocument/2006/relationships/hyperlink" Target="mailto:Don.Webber@uwe.ac.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link.springer.com/journal/10198"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A9FCC-116B-46E3-8B69-FC801FD802A1}">
  <ds:schemaRefs>
    <ds:schemaRef ds:uri="http://schemas.openxmlformats.org/officeDocument/2006/bibliography"/>
  </ds:schemaRefs>
</ds:datastoreItem>
</file>

<file path=customXml/itemProps2.xml><?xml version="1.0" encoding="utf-8"?>
<ds:datastoreItem xmlns:ds="http://schemas.openxmlformats.org/officeDocument/2006/customXml" ds:itemID="{8503B279-FD6C-4D10-ADE1-40D2728E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10392</Words>
  <Characters>59238</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Don Webber</cp:lastModifiedBy>
  <cp:revision>2</cp:revision>
  <cp:lastPrinted>2015-02-03T11:49:00Z</cp:lastPrinted>
  <dcterms:created xsi:type="dcterms:W3CDTF">2015-04-15T10:21:00Z</dcterms:created>
  <dcterms:modified xsi:type="dcterms:W3CDTF">2015-04-15T10:21:00Z</dcterms:modified>
</cp:coreProperties>
</file>