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EB6" w:rsidRPr="00855FB7" w:rsidRDefault="00744EB6" w:rsidP="00744EB6">
      <w:pPr>
        <w:rPr>
          <w:rFonts w:ascii="Times New Roman" w:hAnsi="Times New Roman" w:cs="Times New Roman"/>
          <w:b/>
          <w:sz w:val="28"/>
          <w:szCs w:val="28"/>
        </w:rPr>
      </w:pPr>
      <w:r w:rsidRPr="00855FB7">
        <w:rPr>
          <w:rFonts w:ascii="Times New Roman" w:hAnsi="Times New Roman" w:cs="Times New Roman"/>
          <w:b/>
          <w:sz w:val="28"/>
          <w:szCs w:val="28"/>
        </w:rPr>
        <w:t>Introduction</w:t>
      </w:r>
    </w:p>
    <w:p w:rsidR="00744EB6" w:rsidRPr="008E5C00" w:rsidRDefault="00744EB6" w:rsidP="00744EB6">
      <w:pPr>
        <w:rPr>
          <w:rFonts w:ascii="Times New Roman" w:hAnsi="Times New Roman" w:cs="Times New Roman"/>
          <w:color w:val="4F81BD" w:themeColor="accent1"/>
          <w:sz w:val="24"/>
          <w:szCs w:val="24"/>
        </w:rPr>
      </w:pPr>
      <w:r>
        <w:rPr>
          <w:rFonts w:ascii="Times New Roman" w:hAnsi="Times New Roman" w:cs="Times New Roman"/>
          <w:sz w:val="24"/>
          <w:szCs w:val="24"/>
        </w:rPr>
        <w:t xml:space="preserve">As noted by </w:t>
      </w:r>
      <w:proofErr w:type="spellStart"/>
      <w:r>
        <w:rPr>
          <w:rFonts w:ascii="Times New Roman" w:hAnsi="Times New Roman" w:cs="Times New Roman"/>
          <w:sz w:val="24"/>
          <w:szCs w:val="24"/>
        </w:rPr>
        <w:t>Lusardi</w:t>
      </w:r>
      <w:proofErr w:type="spellEnd"/>
      <w:r>
        <w:rPr>
          <w:rFonts w:ascii="Times New Roman" w:hAnsi="Times New Roman" w:cs="Times New Roman"/>
          <w:sz w:val="24"/>
          <w:szCs w:val="24"/>
        </w:rPr>
        <w:t xml:space="preserve"> &amp; Mitchell (2014) an increasing deregulation of the financial sector in recent times has resulted in a greater range of financial products and services available for consumers.  Services such as payday loans, pawn shop loans and tax refund loans have become prevalent as alternatives to traditional loans from financial institutions such as banks (</w:t>
      </w:r>
      <w:proofErr w:type="spellStart"/>
      <w:r>
        <w:rPr>
          <w:rFonts w:ascii="Times New Roman" w:hAnsi="Times New Roman" w:cs="Times New Roman"/>
          <w:sz w:val="24"/>
          <w:szCs w:val="24"/>
        </w:rPr>
        <w:t>Lusardi</w:t>
      </w:r>
      <w:proofErr w:type="spellEnd"/>
      <w:r>
        <w:rPr>
          <w:rFonts w:ascii="Times New Roman" w:hAnsi="Times New Roman" w:cs="Times New Roman"/>
          <w:sz w:val="24"/>
          <w:szCs w:val="24"/>
        </w:rPr>
        <w:t xml:space="preserve"> &amp; Mitchell 2011). The late 1980’s also saw a growing level of financial complexity for those attending tertiary institutions, with the emergence of government loans for undergraduate tertiary students in countries such as England and New Zealand. Students now have the ability to take out student loans from the government to pay for not only tertiary fees, but also for general living expenses, as well as other course related costs such as text books. The introduction of tertiary fees also placed a greater importance on the future value of a tertiary qualification. Students now have to consider not only the opportunity cost of their time when earning a tertiary qualification, but also the expected future return on the financial outlay incurred through tertiary fees. </w:t>
      </w:r>
    </w:p>
    <w:p w:rsidR="00744EB6" w:rsidRPr="004D2A4E" w:rsidRDefault="00744EB6" w:rsidP="00744EB6">
      <w:pPr>
        <w:rPr>
          <w:rStyle w:val="CharAttribute2"/>
          <w:rFonts w:ascii="Times New Roman" w:hAnsi="Times New Roman" w:cs="Times New Roman"/>
          <w:szCs w:val="24"/>
        </w:rPr>
      </w:pPr>
      <w:r>
        <w:rPr>
          <w:rFonts w:ascii="Times New Roman" w:hAnsi="Times New Roman" w:cs="Times New Roman"/>
          <w:sz w:val="24"/>
          <w:szCs w:val="24"/>
        </w:rPr>
        <w:t>With a greater level of financial literacy required to negotiate increased access to both government and commercial  debt, it is important to identify groups in society that are prone to lower levels of financial literacy. Several studies have identified females as one such group who have lower levels of financial literacy than their male counterparts (</w:t>
      </w:r>
      <w:proofErr w:type="spellStart"/>
      <w:r>
        <w:rPr>
          <w:rFonts w:ascii="Times New Roman" w:hAnsi="Times New Roman" w:cs="Times New Roman"/>
          <w:sz w:val="24"/>
          <w:szCs w:val="24"/>
        </w:rPr>
        <w:t>Lusardi</w:t>
      </w:r>
      <w:proofErr w:type="spellEnd"/>
      <w:r>
        <w:rPr>
          <w:rFonts w:ascii="Times New Roman" w:hAnsi="Times New Roman" w:cs="Times New Roman"/>
          <w:sz w:val="24"/>
          <w:szCs w:val="24"/>
        </w:rPr>
        <w:t xml:space="preserve"> &amp; Mitchell 2014). There has however, been little research on understanding the relationship between financial literacy levels, and attitudes to student debt. This paper attempts to lessen the information void </w:t>
      </w:r>
      <w:r w:rsidRPr="00270A0B">
        <w:rPr>
          <w:rFonts w:ascii="Times New Roman" w:hAnsi="Times New Roman" w:cs="Times New Roman"/>
          <w:sz w:val="24"/>
          <w:szCs w:val="24"/>
        </w:rPr>
        <w:t xml:space="preserve">through a </w:t>
      </w:r>
      <w:r w:rsidRPr="00270A0B">
        <w:rPr>
          <w:rStyle w:val="CharAttribute2"/>
          <w:rFonts w:ascii="Times New Roman" w:hAnsi="Times New Roman" w:cs="Times New Roman"/>
          <w:szCs w:val="24"/>
        </w:rPr>
        <w:t xml:space="preserve">cross-national study, with data collected from corresponding samples of students from England and New Zealand (NZ). </w:t>
      </w:r>
      <w:r>
        <w:rPr>
          <w:rStyle w:val="CharAttribute2"/>
          <w:rFonts w:ascii="Times New Roman" w:hAnsi="Times New Roman" w:cs="Times New Roman"/>
          <w:szCs w:val="24"/>
        </w:rPr>
        <w:t xml:space="preserve">The financial literacy levels of the samples of students are initially examined to establish if a gender difference in knowledge levels exists in both countries. Attitudes to student debt are then examined using Likert scales to establish if there are gender based differences in attitudes to student debt in either country. </w:t>
      </w:r>
      <w:r w:rsidRPr="00270A0B">
        <w:rPr>
          <w:rStyle w:val="CharAttribute2"/>
          <w:rFonts w:ascii="Times New Roman" w:hAnsi="Times New Roman" w:cs="Times New Roman"/>
          <w:szCs w:val="24"/>
        </w:rPr>
        <w:t xml:space="preserve"> </w:t>
      </w:r>
    </w:p>
    <w:p w:rsidR="00744EB6" w:rsidRPr="00C10683" w:rsidRDefault="00744EB6" w:rsidP="00744EB6">
      <w:pPr>
        <w:rPr>
          <w:rFonts w:ascii="Times New Roman" w:hAnsi="Times New Roman" w:cs="Times New Roman"/>
          <w:b/>
          <w:sz w:val="28"/>
          <w:szCs w:val="28"/>
        </w:rPr>
      </w:pPr>
      <w:r>
        <w:rPr>
          <w:rFonts w:ascii="Times New Roman" w:hAnsi="Times New Roman" w:cs="Times New Roman"/>
          <w:b/>
          <w:sz w:val="28"/>
          <w:szCs w:val="28"/>
        </w:rPr>
        <w:t>Literature Review</w:t>
      </w:r>
    </w:p>
    <w:p w:rsidR="0087430C" w:rsidRPr="001C0A4D" w:rsidRDefault="0001437C" w:rsidP="00744EB6">
      <w:pPr>
        <w:rPr>
          <w:rFonts w:ascii="Times New Roman" w:hAnsi="Times New Roman" w:cs="Times New Roman"/>
          <w:sz w:val="24"/>
          <w:szCs w:val="24"/>
        </w:rPr>
      </w:pPr>
      <w:r w:rsidRPr="001C0A4D">
        <w:rPr>
          <w:rFonts w:ascii="Times New Roman" w:hAnsi="Times New Roman" w:cs="Times New Roman"/>
          <w:sz w:val="24"/>
          <w:szCs w:val="24"/>
        </w:rPr>
        <w:t>Research</w:t>
      </w:r>
      <w:r w:rsidR="0087430C" w:rsidRPr="001C0A4D">
        <w:rPr>
          <w:rFonts w:ascii="Times New Roman" w:hAnsi="Times New Roman" w:cs="Times New Roman"/>
          <w:sz w:val="24"/>
          <w:szCs w:val="24"/>
        </w:rPr>
        <w:t xml:space="preserve"> on gender differences in </w:t>
      </w:r>
      <w:r w:rsidRPr="001C0A4D">
        <w:rPr>
          <w:rFonts w:ascii="Times New Roman" w:hAnsi="Times New Roman" w:cs="Times New Roman"/>
          <w:sz w:val="24"/>
          <w:szCs w:val="24"/>
        </w:rPr>
        <w:t>the fina</w:t>
      </w:r>
      <w:r w:rsidR="00CC0361" w:rsidRPr="001C0A4D">
        <w:rPr>
          <w:rFonts w:ascii="Times New Roman" w:hAnsi="Times New Roman" w:cs="Times New Roman"/>
          <w:sz w:val="24"/>
          <w:szCs w:val="24"/>
        </w:rPr>
        <w:t>ncial sector has been noticeable</w:t>
      </w:r>
      <w:r w:rsidRPr="001C0A4D">
        <w:rPr>
          <w:rFonts w:ascii="Times New Roman" w:hAnsi="Times New Roman" w:cs="Times New Roman"/>
          <w:sz w:val="24"/>
          <w:szCs w:val="24"/>
        </w:rPr>
        <w:t xml:space="preserve"> since the end of the 20</w:t>
      </w:r>
      <w:r w:rsidRPr="001C0A4D">
        <w:rPr>
          <w:rFonts w:ascii="Times New Roman" w:hAnsi="Times New Roman" w:cs="Times New Roman"/>
          <w:sz w:val="24"/>
          <w:szCs w:val="24"/>
          <w:vertAlign w:val="superscript"/>
        </w:rPr>
        <w:t>th</w:t>
      </w:r>
      <w:r w:rsidRPr="001C0A4D">
        <w:rPr>
          <w:rFonts w:ascii="Times New Roman" w:hAnsi="Times New Roman" w:cs="Times New Roman"/>
          <w:sz w:val="24"/>
          <w:szCs w:val="24"/>
        </w:rPr>
        <w:t xml:space="preserve"> century, with Burton (1995) publishing her paper Women and Financial Services: Some directions for future research suggesting it was “in the best interest of financial institutions to investigate the needs of women more closely” (p. 21). Burton (1995) chose to focus on the consumption of financial services by women because of the changes in consumer behaviour among women due to wider societal changes, significant differences in financial behaviour between the genders “which need explaining” (p. 21) and an increasing interest in the female market segment by financial institutions. </w:t>
      </w:r>
      <w:r w:rsidR="009B3526" w:rsidRPr="001C0A4D">
        <w:rPr>
          <w:rFonts w:ascii="Times New Roman" w:hAnsi="Times New Roman" w:cs="Times New Roman"/>
          <w:sz w:val="24"/>
          <w:szCs w:val="24"/>
        </w:rPr>
        <w:t>The interest in female market segments in financial services was also discussed by Philp, Haynes &amp; Helms (1992) in their paper ‘Financial Service Strategies: Neglected Niches</w:t>
      </w:r>
      <w:r w:rsidR="00CC0361" w:rsidRPr="001C0A4D">
        <w:rPr>
          <w:rFonts w:ascii="Times New Roman" w:hAnsi="Times New Roman" w:cs="Times New Roman"/>
          <w:sz w:val="24"/>
          <w:szCs w:val="24"/>
        </w:rPr>
        <w:t xml:space="preserve">’, with </w:t>
      </w:r>
      <w:proofErr w:type="spellStart"/>
      <w:r w:rsidR="00CC0361" w:rsidRPr="001C0A4D">
        <w:rPr>
          <w:rFonts w:ascii="Times New Roman" w:hAnsi="Times New Roman" w:cs="Times New Roman"/>
          <w:sz w:val="24"/>
          <w:szCs w:val="24"/>
        </w:rPr>
        <w:t>Kover</w:t>
      </w:r>
      <w:proofErr w:type="spellEnd"/>
      <w:r w:rsidR="00CC0361" w:rsidRPr="001C0A4D">
        <w:rPr>
          <w:rFonts w:ascii="Times New Roman" w:hAnsi="Times New Roman" w:cs="Times New Roman"/>
          <w:sz w:val="24"/>
          <w:szCs w:val="24"/>
        </w:rPr>
        <w:t xml:space="preserve"> (1999) continuing Burton’s work by</w:t>
      </w:r>
      <w:r w:rsidR="009B3526" w:rsidRPr="001C0A4D">
        <w:rPr>
          <w:rFonts w:ascii="Times New Roman" w:hAnsi="Times New Roman" w:cs="Times New Roman"/>
          <w:sz w:val="24"/>
          <w:szCs w:val="24"/>
        </w:rPr>
        <w:t xml:space="preserve"> examining the increasing role of women in financial tasks such as budgeting and planning finances. With references to consuming financial services, B</w:t>
      </w:r>
      <w:r w:rsidR="009B07F1" w:rsidRPr="001C0A4D">
        <w:rPr>
          <w:rFonts w:ascii="Times New Roman" w:hAnsi="Times New Roman" w:cs="Times New Roman"/>
          <w:sz w:val="24"/>
          <w:szCs w:val="24"/>
        </w:rPr>
        <w:t xml:space="preserve">urton (1995) theorised that a plausible </w:t>
      </w:r>
      <w:r w:rsidR="009B3526" w:rsidRPr="001C0A4D">
        <w:rPr>
          <w:rFonts w:ascii="Times New Roman" w:hAnsi="Times New Roman" w:cs="Times New Roman"/>
          <w:sz w:val="24"/>
          <w:szCs w:val="24"/>
        </w:rPr>
        <w:t xml:space="preserve">explanation of the </w:t>
      </w:r>
      <w:r w:rsidR="009B07F1" w:rsidRPr="001C0A4D">
        <w:rPr>
          <w:rFonts w:ascii="Times New Roman" w:hAnsi="Times New Roman" w:cs="Times New Roman"/>
          <w:sz w:val="24"/>
          <w:szCs w:val="24"/>
        </w:rPr>
        <w:t xml:space="preserve">differences in consumption patterns between men and women was because the purchase of financial services had been ‘designated by some groups of women as a ‘masculine’ activity” (p. 22). </w:t>
      </w:r>
      <w:r w:rsidR="009B3526" w:rsidRPr="001C0A4D">
        <w:rPr>
          <w:rFonts w:ascii="Times New Roman" w:hAnsi="Times New Roman" w:cs="Times New Roman"/>
          <w:sz w:val="24"/>
          <w:szCs w:val="24"/>
        </w:rPr>
        <w:t xml:space="preserve"> </w:t>
      </w:r>
      <w:r w:rsidR="00487505" w:rsidRPr="001C0A4D">
        <w:rPr>
          <w:rFonts w:ascii="Times New Roman" w:hAnsi="Times New Roman" w:cs="Times New Roman"/>
          <w:sz w:val="24"/>
          <w:szCs w:val="24"/>
        </w:rPr>
        <w:t xml:space="preserve">Support </w:t>
      </w:r>
      <w:r w:rsidR="00CC0361" w:rsidRPr="001C0A4D">
        <w:rPr>
          <w:rFonts w:ascii="Times New Roman" w:hAnsi="Times New Roman" w:cs="Times New Roman"/>
          <w:sz w:val="24"/>
          <w:szCs w:val="24"/>
        </w:rPr>
        <w:t xml:space="preserve">for this idea </w:t>
      </w:r>
      <w:r w:rsidR="00487505" w:rsidRPr="001C0A4D">
        <w:rPr>
          <w:rFonts w:ascii="Times New Roman" w:hAnsi="Times New Roman" w:cs="Times New Roman"/>
          <w:sz w:val="24"/>
          <w:szCs w:val="24"/>
        </w:rPr>
        <w:t xml:space="preserve">was </w:t>
      </w:r>
      <w:r w:rsidR="0049618C" w:rsidRPr="001C0A4D">
        <w:rPr>
          <w:rFonts w:ascii="Times New Roman" w:hAnsi="Times New Roman" w:cs="Times New Roman"/>
          <w:sz w:val="24"/>
          <w:szCs w:val="24"/>
        </w:rPr>
        <w:t xml:space="preserve">also lent by </w:t>
      </w:r>
      <w:proofErr w:type="spellStart"/>
      <w:r w:rsidR="0049618C" w:rsidRPr="001C0A4D">
        <w:rPr>
          <w:rFonts w:ascii="Times New Roman" w:hAnsi="Times New Roman" w:cs="Times New Roman"/>
          <w:sz w:val="24"/>
          <w:szCs w:val="24"/>
        </w:rPr>
        <w:t>Spathis</w:t>
      </w:r>
      <w:proofErr w:type="spellEnd"/>
      <w:r w:rsidR="0049618C" w:rsidRPr="001C0A4D">
        <w:rPr>
          <w:rFonts w:ascii="Times New Roman" w:hAnsi="Times New Roman" w:cs="Times New Roman"/>
          <w:sz w:val="24"/>
          <w:szCs w:val="24"/>
        </w:rPr>
        <w:t xml:space="preserve">, </w:t>
      </w:r>
      <w:proofErr w:type="spellStart"/>
      <w:r w:rsidR="0049618C" w:rsidRPr="001C0A4D">
        <w:rPr>
          <w:rFonts w:ascii="Times New Roman" w:hAnsi="Times New Roman" w:cs="Times New Roman"/>
          <w:sz w:val="24"/>
          <w:szCs w:val="24"/>
        </w:rPr>
        <w:lastRenderedPageBreak/>
        <w:t>Petridou</w:t>
      </w:r>
      <w:proofErr w:type="spellEnd"/>
      <w:r w:rsidR="0049618C" w:rsidRPr="001C0A4D">
        <w:rPr>
          <w:rFonts w:ascii="Times New Roman" w:hAnsi="Times New Roman" w:cs="Times New Roman"/>
          <w:sz w:val="24"/>
          <w:szCs w:val="24"/>
        </w:rPr>
        <w:t xml:space="preserve"> &amp; </w:t>
      </w:r>
      <w:proofErr w:type="spellStart"/>
      <w:r w:rsidR="0049618C" w:rsidRPr="001C0A4D">
        <w:rPr>
          <w:rFonts w:ascii="Times New Roman" w:hAnsi="Times New Roman" w:cs="Times New Roman"/>
          <w:sz w:val="24"/>
          <w:szCs w:val="24"/>
        </w:rPr>
        <w:t>Glaveli</w:t>
      </w:r>
      <w:proofErr w:type="spellEnd"/>
      <w:r w:rsidR="0049618C" w:rsidRPr="001C0A4D">
        <w:rPr>
          <w:rFonts w:ascii="Times New Roman" w:hAnsi="Times New Roman" w:cs="Times New Roman"/>
          <w:sz w:val="24"/>
          <w:szCs w:val="24"/>
        </w:rPr>
        <w:t xml:space="preserve"> (2004) who found support for the hypothesis that “gender affects service quality perceptions and the relative importance attached to various banking service quality dimensions”</w:t>
      </w:r>
      <w:r w:rsidR="00CC0361" w:rsidRPr="001C0A4D">
        <w:rPr>
          <w:rFonts w:ascii="Times New Roman" w:hAnsi="Times New Roman" w:cs="Times New Roman"/>
          <w:sz w:val="24"/>
          <w:szCs w:val="24"/>
        </w:rPr>
        <w:t xml:space="preserve"> </w:t>
      </w:r>
      <w:r w:rsidR="0049618C" w:rsidRPr="001C0A4D">
        <w:rPr>
          <w:rFonts w:ascii="Times New Roman" w:hAnsi="Times New Roman" w:cs="Times New Roman"/>
          <w:sz w:val="24"/>
          <w:szCs w:val="24"/>
        </w:rPr>
        <w:t xml:space="preserve">(p. 90). </w:t>
      </w:r>
    </w:p>
    <w:p w:rsidR="0087430C" w:rsidRPr="001C0A4D" w:rsidRDefault="00C57E32" w:rsidP="00744EB6">
      <w:pPr>
        <w:rPr>
          <w:rFonts w:ascii="Times New Roman" w:hAnsi="Times New Roman" w:cs="Times New Roman"/>
          <w:sz w:val="24"/>
          <w:szCs w:val="24"/>
        </w:rPr>
      </w:pPr>
      <w:r w:rsidRPr="001C0A4D">
        <w:rPr>
          <w:rFonts w:ascii="Times New Roman" w:hAnsi="Times New Roman" w:cs="Times New Roman"/>
          <w:sz w:val="24"/>
          <w:szCs w:val="24"/>
        </w:rPr>
        <w:t xml:space="preserve">Further </w:t>
      </w:r>
      <w:r w:rsidR="002829D8" w:rsidRPr="001C0A4D">
        <w:rPr>
          <w:rFonts w:ascii="Times New Roman" w:hAnsi="Times New Roman" w:cs="Times New Roman"/>
          <w:sz w:val="24"/>
          <w:szCs w:val="24"/>
        </w:rPr>
        <w:t>research has also uncovered differing attitudes across genders to investing, particular investing for retirement purposes (</w:t>
      </w:r>
      <w:proofErr w:type="spellStart"/>
      <w:r w:rsidR="002829D8" w:rsidRPr="001C0A4D">
        <w:rPr>
          <w:rFonts w:ascii="Times New Roman" w:hAnsi="Times New Roman" w:cs="Times New Roman"/>
          <w:sz w:val="24"/>
          <w:szCs w:val="24"/>
        </w:rPr>
        <w:t>Martenson</w:t>
      </w:r>
      <w:proofErr w:type="spellEnd"/>
      <w:r w:rsidR="002829D8" w:rsidRPr="001C0A4D">
        <w:rPr>
          <w:rFonts w:ascii="Times New Roman" w:hAnsi="Times New Roman" w:cs="Times New Roman"/>
          <w:sz w:val="24"/>
          <w:szCs w:val="24"/>
        </w:rPr>
        <w:t xml:space="preserve"> (2008), Faff, </w:t>
      </w:r>
      <w:proofErr w:type="spellStart"/>
      <w:r w:rsidR="002829D8" w:rsidRPr="001C0A4D">
        <w:rPr>
          <w:rFonts w:ascii="Times New Roman" w:hAnsi="Times New Roman" w:cs="Times New Roman"/>
          <w:sz w:val="24"/>
          <w:szCs w:val="24"/>
        </w:rPr>
        <w:t>Hallahan</w:t>
      </w:r>
      <w:proofErr w:type="spellEnd"/>
      <w:r w:rsidR="002829D8" w:rsidRPr="001C0A4D">
        <w:rPr>
          <w:rFonts w:ascii="Times New Roman" w:hAnsi="Times New Roman" w:cs="Times New Roman"/>
          <w:sz w:val="24"/>
          <w:szCs w:val="24"/>
        </w:rPr>
        <w:t xml:space="preserve"> &amp; McKenzie (2011)). </w:t>
      </w:r>
      <w:r w:rsidR="00C869D8" w:rsidRPr="001C0A4D">
        <w:rPr>
          <w:rFonts w:ascii="Times New Roman" w:hAnsi="Times New Roman" w:cs="Times New Roman"/>
          <w:sz w:val="24"/>
          <w:szCs w:val="24"/>
        </w:rPr>
        <w:t xml:space="preserve">While Faff et al (2011) emphasised the increasing role of women in handling finances due to greater longevity and increasing divorce rates, Aguilar (2001) </w:t>
      </w:r>
      <w:r w:rsidR="00A24791" w:rsidRPr="001C0A4D">
        <w:rPr>
          <w:rFonts w:ascii="Times New Roman" w:hAnsi="Times New Roman" w:cs="Times New Roman"/>
          <w:sz w:val="24"/>
          <w:szCs w:val="24"/>
        </w:rPr>
        <w:t xml:space="preserve">quoted a 1997 Bank of America report that the average age of widowhood for an American female was 56. </w:t>
      </w:r>
      <w:r w:rsidR="00487505" w:rsidRPr="001C0A4D">
        <w:rPr>
          <w:rFonts w:ascii="Times New Roman" w:hAnsi="Times New Roman" w:cs="Times New Roman"/>
          <w:sz w:val="24"/>
          <w:szCs w:val="24"/>
        </w:rPr>
        <w:t xml:space="preserve">In their 2013 study, Dwyer, Hodson &amp; McCloud examined the </w:t>
      </w:r>
      <w:r w:rsidR="00CC0361" w:rsidRPr="001C0A4D">
        <w:rPr>
          <w:rFonts w:ascii="Times New Roman" w:hAnsi="Times New Roman" w:cs="Times New Roman"/>
          <w:sz w:val="24"/>
          <w:szCs w:val="24"/>
        </w:rPr>
        <w:t>r</w:t>
      </w:r>
      <w:r w:rsidR="00487505" w:rsidRPr="001C0A4D">
        <w:rPr>
          <w:rFonts w:ascii="Times New Roman" w:hAnsi="Times New Roman" w:cs="Times New Roman"/>
          <w:sz w:val="24"/>
          <w:szCs w:val="24"/>
        </w:rPr>
        <w:t xml:space="preserve">elationship between gender, debt and dropping out of college, finding that trade-offs between attending college and full time employment were </w:t>
      </w:r>
      <w:r w:rsidR="00966B93" w:rsidRPr="001C0A4D">
        <w:rPr>
          <w:rFonts w:ascii="Times New Roman" w:hAnsi="Times New Roman" w:cs="Times New Roman"/>
          <w:sz w:val="24"/>
          <w:szCs w:val="24"/>
        </w:rPr>
        <w:t>influenced by the “different labour market opportunities women and men face that affect the value of a college degree</w:t>
      </w:r>
      <w:r w:rsidR="00CC0361" w:rsidRPr="001C0A4D">
        <w:rPr>
          <w:rFonts w:ascii="Times New Roman" w:hAnsi="Times New Roman" w:cs="Times New Roman"/>
          <w:sz w:val="24"/>
          <w:szCs w:val="24"/>
        </w:rPr>
        <w:t xml:space="preserve"> </w:t>
      </w:r>
      <w:r w:rsidR="00966B93" w:rsidRPr="001C0A4D">
        <w:rPr>
          <w:rFonts w:ascii="Times New Roman" w:hAnsi="Times New Roman" w:cs="Times New Roman"/>
          <w:sz w:val="24"/>
          <w:szCs w:val="24"/>
        </w:rPr>
        <w:t xml:space="preserve">and future difficulties they may face in repaying college debt) (p. 30). </w:t>
      </w:r>
    </w:p>
    <w:p w:rsidR="00744EB6" w:rsidRDefault="00744EB6" w:rsidP="00744EB6">
      <w:pPr>
        <w:rPr>
          <w:rFonts w:ascii="Times New Roman" w:hAnsi="Times New Roman" w:cs="Times New Roman"/>
          <w:sz w:val="24"/>
          <w:szCs w:val="24"/>
        </w:rPr>
      </w:pPr>
      <w:r w:rsidRPr="00F56BB5">
        <w:rPr>
          <w:rFonts w:ascii="Times New Roman" w:hAnsi="Times New Roman" w:cs="Times New Roman"/>
          <w:sz w:val="24"/>
          <w:szCs w:val="24"/>
        </w:rPr>
        <w:t>Current literature on the topic of gender discrepancy with regard to financia</w:t>
      </w:r>
      <w:r>
        <w:rPr>
          <w:rFonts w:ascii="Times New Roman" w:hAnsi="Times New Roman" w:cs="Times New Roman"/>
          <w:sz w:val="24"/>
          <w:szCs w:val="24"/>
        </w:rPr>
        <w:t xml:space="preserve">l literacy is relatively extensive, with the general finding that males have higher levels of financial literacy than females </w:t>
      </w:r>
      <w:r w:rsidRPr="00F56BB5">
        <w:rPr>
          <w:rFonts w:ascii="Times New Roman" w:hAnsi="Times New Roman" w:cs="Times New Roman"/>
          <w:sz w:val="24"/>
          <w:szCs w:val="24"/>
        </w:rPr>
        <w:t xml:space="preserve">( </w:t>
      </w:r>
      <w:proofErr w:type="spellStart"/>
      <w:r w:rsidRPr="00F56BB5">
        <w:rPr>
          <w:rFonts w:ascii="Times New Roman" w:hAnsi="Times New Roman" w:cs="Times New Roman"/>
          <w:sz w:val="24"/>
          <w:szCs w:val="24"/>
        </w:rPr>
        <w:t>Lusardi</w:t>
      </w:r>
      <w:proofErr w:type="spellEnd"/>
      <w:r w:rsidRPr="00F56BB5">
        <w:rPr>
          <w:rFonts w:ascii="Times New Roman" w:hAnsi="Times New Roman" w:cs="Times New Roman"/>
          <w:sz w:val="24"/>
          <w:szCs w:val="24"/>
        </w:rPr>
        <w:t xml:space="preserve">, Mitchell, and </w:t>
      </w:r>
      <w:proofErr w:type="spellStart"/>
      <w:r w:rsidRPr="00F56BB5">
        <w:rPr>
          <w:rFonts w:ascii="Times New Roman" w:hAnsi="Times New Roman" w:cs="Times New Roman"/>
          <w:sz w:val="24"/>
          <w:szCs w:val="24"/>
        </w:rPr>
        <w:t>Curto</w:t>
      </w:r>
      <w:proofErr w:type="spellEnd"/>
      <w:r w:rsidRPr="00F56BB5">
        <w:rPr>
          <w:rFonts w:ascii="Times New Roman" w:hAnsi="Times New Roman" w:cs="Times New Roman"/>
          <w:sz w:val="24"/>
          <w:szCs w:val="24"/>
        </w:rPr>
        <w:t xml:space="preserve">, 2010; </w:t>
      </w:r>
      <w:proofErr w:type="spellStart"/>
      <w:r w:rsidRPr="00F56BB5">
        <w:rPr>
          <w:rFonts w:ascii="Times New Roman" w:hAnsi="Times New Roman" w:cs="Times New Roman"/>
          <w:sz w:val="24"/>
          <w:szCs w:val="24"/>
        </w:rPr>
        <w:t>Lusardi</w:t>
      </w:r>
      <w:proofErr w:type="spellEnd"/>
      <w:r w:rsidRPr="00F56BB5">
        <w:rPr>
          <w:rFonts w:ascii="Times New Roman" w:hAnsi="Times New Roman" w:cs="Times New Roman"/>
          <w:sz w:val="24"/>
          <w:szCs w:val="24"/>
        </w:rPr>
        <w:t xml:space="preserve"> and Mitchell 2009; </w:t>
      </w:r>
      <w:proofErr w:type="spellStart"/>
      <w:r w:rsidRPr="00F56BB5">
        <w:rPr>
          <w:rFonts w:ascii="Times New Roman" w:hAnsi="Times New Roman" w:cs="Times New Roman"/>
          <w:sz w:val="24"/>
          <w:szCs w:val="24"/>
        </w:rPr>
        <w:t>Lusardi</w:t>
      </w:r>
      <w:proofErr w:type="spellEnd"/>
      <w:r w:rsidRPr="00F56BB5">
        <w:rPr>
          <w:rFonts w:ascii="Times New Roman" w:hAnsi="Times New Roman" w:cs="Times New Roman"/>
          <w:sz w:val="24"/>
          <w:szCs w:val="24"/>
        </w:rPr>
        <w:t xml:space="preserve"> and </w:t>
      </w:r>
      <w:proofErr w:type="spellStart"/>
      <w:r w:rsidRPr="00F56BB5">
        <w:rPr>
          <w:rFonts w:ascii="Times New Roman" w:hAnsi="Times New Roman" w:cs="Times New Roman"/>
          <w:sz w:val="24"/>
          <w:szCs w:val="24"/>
        </w:rPr>
        <w:t>Tufano</w:t>
      </w:r>
      <w:proofErr w:type="spellEnd"/>
      <w:r w:rsidRPr="00F56BB5">
        <w:rPr>
          <w:rFonts w:ascii="Times New Roman" w:hAnsi="Times New Roman" w:cs="Times New Roman"/>
          <w:sz w:val="24"/>
          <w:szCs w:val="24"/>
        </w:rPr>
        <w:t xml:space="preserve"> 2009a, 2009b).</w:t>
      </w:r>
      <w:r>
        <w:rPr>
          <w:rFonts w:ascii="Times New Roman" w:hAnsi="Times New Roman" w:cs="Times New Roman"/>
          <w:sz w:val="24"/>
          <w:szCs w:val="24"/>
        </w:rPr>
        <w:t xml:space="preserve"> This appears to be the case across differing age groups (Chen &amp; Volpe 2002; </w:t>
      </w:r>
      <w:proofErr w:type="spellStart"/>
      <w:r>
        <w:rPr>
          <w:rFonts w:ascii="Times New Roman" w:hAnsi="Times New Roman" w:cs="Times New Roman"/>
          <w:sz w:val="24"/>
          <w:szCs w:val="24"/>
        </w:rPr>
        <w:t>Mandell</w:t>
      </w:r>
      <w:proofErr w:type="spellEnd"/>
      <w:r>
        <w:rPr>
          <w:rFonts w:ascii="Times New Roman" w:hAnsi="Times New Roman" w:cs="Times New Roman"/>
          <w:sz w:val="24"/>
          <w:szCs w:val="24"/>
        </w:rPr>
        <w:t xml:space="preserve"> 2008), and </w:t>
      </w:r>
      <w:r w:rsidRPr="00F56BB5">
        <w:rPr>
          <w:rFonts w:ascii="Times New Roman" w:hAnsi="Times New Roman" w:cs="Times New Roman"/>
          <w:sz w:val="24"/>
          <w:szCs w:val="24"/>
        </w:rPr>
        <w:t xml:space="preserve">regardless of test question sophistication levels. </w:t>
      </w:r>
      <w:proofErr w:type="gramStart"/>
      <w:r w:rsidRPr="00F56BB5">
        <w:rPr>
          <w:rFonts w:ascii="Times New Roman" w:hAnsi="Times New Roman" w:cs="Times New Roman"/>
          <w:sz w:val="24"/>
          <w:szCs w:val="24"/>
        </w:rPr>
        <w:t>(</w:t>
      </w:r>
      <w:proofErr w:type="spellStart"/>
      <w:r w:rsidRPr="00F56BB5">
        <w:rPr>
          <w:rFonts w:ascii="Times New Roman" w:hAnsi="Times New Roman" w:cs="Times New Roman"/>
          <w:sz w:val="24"/>
          <w:szCs w:val="24"/>
        </w:rPr>
        <w:t>Lusardi</w:t>
      </w:r>
      <w:proofErr w:type="spellEnd"/>
      <w:r>
        <w:rPr>
          <w:rFonts w:ascii="Times New Roman" w:hAnsi="Times New Roman" w:cs="Times New Roman"/>
          <w:sz w:val="24"/>
          <w:szCs w:val="24"/>
        </w:rPr>
        <w:t xml:space="preserve">, Mitchell and </w:t>
      </w:r>
      <w:proofErr w:type="spellStart"/>
      <w:r>
        <w:rPr>
          <w:rFonts w:ascii="Times New Roman" w:hAnsi="Times New Roman" w:cs="Times New Roman"/>
          <w:sz w:val="24"/>
          <w:szCs w:val="24"/>
        </w:rPr>
        <w:t>Curto</w:t>
      </w:r>
      <w:proofErr w:type="spellEnd"/>
      <w:r>
        <w:rPr>
          <w:rFonts w:ascii="Times New Roman" w:hAnsi="Times New Roman" w:cs="Times New Roman"/>
          <w:sz w:val="24"/>
          <w:szCs w:val="24"/>
        </w:rPr>
        <w:t xml:space="preserve"> (2010)</w:t>
      </w:r>
      <w:r w:rsidRPr="00F56BB5">
        <w:rPr>
          <w:rFonts w:ascii="Times New Roman" w:hAnsi="Times New Roman" w:cs="Times New Roman"/>
          <w:sz w:val="24"/>
          <w:szCs w:val="24"/>
        </w:rPr>
        <w:t xml:space="preserve">; Hung, Parker and </w:t>
      </w:r>
      <w:proofErr w:type="spellStart"/>
      <w:r w:rsidRPr="00F56BB5">
        <w:rPr>
          <w:rFonts w:ascii="Times New Roman" w:hAnsi="Times New Roman" w:cs="Times New Roman"/>
          <w:sz w:val="24"/>
          <w:szCs w:val="24"/>
        </w:rPr>
        <w:t>Yoong</w:t>
      </w:r>
      <w:proofErr w:type="spellEnd"/>
      <w:r w:rsidRPr="00F56BB5">
        <w:rPr>
          <w:rFonts w:ascii="Times New Roman" w:hAnsi="Times New Roman" w:cs="Times New Roman"/>
          <w:sz w:val="24"/>
          <w:szCs w:val="24"/>
        </w:rPr>
        <w:t xml:space="preserve"> </w:t>
      </w:r>
      <w:r>
        <w:rPr>
          <w:rFonts w:ascii="Times New Roman" w:hAnsi="Times New Roman" w:cs="Times New Roman"/>
          <w:sz w:val="24"/>
          <w:szCs w:val="24"/>
        </w:rPr>
        <w:t>(</w:t>
      </w:r>
      <w:r w:rsidRPr="00F56BB5">
        <w:rPr>
          <w:rFonts w:ascii="Times New Roman" w:hAnsi="Times New Roman" w:cs="Times New Roman"/>
          <w:sz w:val="24"/>
          <w:szCs w:val="24"/>
        </w:rPr>
        <w:t>2009)</w:t>
      </w:r>
      <w:r>
        <w:rPr>
          <w:rFonts w:ascii="Times New Roman" w:hAnsi="Times New Roman" w:cs="Times New Roman"/>
          <w:sz w:val="24"/>
          <w:szCs w:val="24"/>
        </w:rPr>
        <w:t xml:space="preserve">; </w:t>
      </w:r>
      <w:r w:rsidRPr="00F56BB5">
        <w:rPr>
          <w:rFonts w:ascii="Times New Roman" w:hAnsi="Times New Roman" w:cs="Times New Roman"/>
          <w:sz w:val="24"/>
          <w:szCs w:val="24"/>
        </w:rPr>
        <w:t xml:space="preserve">(Fonseca, Mullen, </w:t>
      </w:r>
      <w:proofErr w:type="spellStart"/>
      <w:r w:rsidRPr="00F56BB5">
        <w:rPr>
          <w:rFonts w:ascii="Times New Roman" w:hAnsi="Times New Roman" w:cs="Times New Roman"/>
          <w:sz w:val="24"/>
          <w:szCs w:val="24"/>
        </w:rPr>
        <w:t>Zamarro</w:t>
      </w:r>
      <w:proofErr w:type="spellEnd"/>
      <w:r w:rsidRPr="00F56BB5">
        <w:rPr>
          <w:rFonts w:ascii="Times New Roman" w:hAnsi="Times New Roman" w:cs="Times New Roman"/>
          <w:sz w:val="24"/>
          <w:szCs w:val="24"/>
        </w:rPr>
        <w:t xml:space="preserve"> and </w:t>
      </w:r>
      <w:proofErr w:type="spellStart"/>
      <w:r w:rsidRPr="00F56BB5">
        <w:rPr>
          <w:rFonts w:ascii="Times New Roman" w:hAnsi="Times New Roman" w:cs="Times New Roman"/>
          <w:sz w:val="24"/>
          <w:szCs w:val="24"/>
        </w:rPr>
        <w:t>Zissimopoulos</w:t>
      </w:r>
      <w:proofErr w:type="spellEnd"/>
      <w:r w:rsidRPr="00F56BB5">
        <w:rPr>
          <w:rFonts w:ascii="Times New Roman" w:hAnsi="Times New Roman" w:cs="Times New Roman"/>
          <w:sz w:val="24"/>
          <w:szCs w:val="24"/>
        </w:rPr>
        <w:t>, 2012).</w:t>
      </w:r>
      <w:proofErr w:type="gramEnd"/>
      <w:r w:rsidRPr="00F56BB5">
        <w:rPr>
          <w:rFonts w:ascii="Times New Roman" w:hAnsi="Times New Roman" w:cs="Times New Roman"/>
          <w:sz w:val="24"/>
          <w:szCs w:val="24"/>
        </w:rPr>
        <w:t xml:space="preserve"> </w:t>
      </w:r>
      <w:r>
        <w:rPr>
          <w:rFonts w:ascii="Times New Roman" w:hAnsi="Times New Roman" w:cs="Times New Roman"/>
          <w:sz w:val="24"/>
          <w:szCs w:val="24"/>
        </w:rPr>
        <w:t xml:space="preserve"> The reasons for this gender differential are less well examined. </w:t>
      </w:r>
      <w:proofErr w:type="spellStart"/>
      <w:r>
        <w:rPr>
          <w:rFonts w:ascii="Times New Roman" w:hAnsi="Times New Roman" w:cs="Times New Roman"/>
          <w:sz w:val="24"/>
          <w:szCs w:val="24"/>
        </w:rPr>
        <w:t>Lusardi</w:t>
      </w:r>
      <w:proofErr w:type="spellEnd"/>
      <w:r>
        <w:rPr>
          <w:rFonts w:ascii="Times New Roman" w:hAnsi="Times New Roman" w:cs="Times New Roman"/>
          <w:sz w:val="24"/>
          <w:szCs w:val="24"/>
        </w:rPr>
        <w:t xml:space="preserve"> and Mitchell (2014) found the gender differential to be present in The United States of America, Germany, Switzerland and the Netherlands. They cite Hsu (2011) who proposed that some of the gender differences may be rational, with married woman only building up financial knowledge later in life when close to widowhood, as a result of specialisation of labour within the household. If Hsu’s (2011) proposition is correct, this would suggest that countries with differing cultural norms and stereotypes around the world may have differing degrees of gender bias in financial literacy levels. The Programme for International Students Assessment (PISA) results for their 2012 </w:t>
      </w:r>
      <w:r>
        <w:rPr>
          <w:rFonts w:ascii="Times New Roman" w:hAnsi="Times New Roman" w:cs="Times New Roman"/>
          <w:i/>
          <w:sz w:val="24"/>
          <w:szCs w:val="24"/>
        </w:rPr>
        <w:t>Students and Money: Financial Literacy</w:t>
      </w:r>
      <w:r>
        <w:rPr>
          <w:rFonts w:ascii="Times New Roman" w:hAnsi="Times New Roman" w:cs="Times New Roman"/>
          <w:sz w:val="24"/>
          <w:szCs w:val="24"/>
        </w:rPr>
        <w:t xml:space="preserve"> (OECD 2014) study stated that of the 13 OECD countries which took part, six of them have reported males outperforming females on surveys measuring financial knowledge, when adults were used as the subjects. However, when 15 year olds were the subjects, only one of the 13 countries (Italy) showed a statistically significant difference in financial literacy between males and females (with Italian 15 year old males outperforming their female counterparts). However, when students’ competencies in other subjects (namely reading performance and mathematics) were accounted for, boys did perform better than girls on the topic of financial knowledge, and when looking at the performance distribution, among the high achievers, boys tend to outperform girls. The report went on to suggest “girls may need targeted help to develop the skills to reach the highest levels of proficiency in financial literacy” (2014, p. 79). In an attempt to explain why the gender difference in financial literacy level is not as prevalent for 15 year olds as it is for adults, the report supposes that “as boys and girls grow up, they may be exposed to different opportunities to learn and improve their financial competencies….and therefore they may develop different </w:t>
      </w:r>
      <w:r>
        <w:rPr>
          <w:rFonts w:ascii="Times New Roman" w:hAnsi="Times New Roman" w:cs="Times New Roman"/>
          <w:sz w:val="24"/>
          <w:szCs w:val="24"/>
        </w:rPr>
        <w:lastRenderedPageBreak/>
        <w:t>levels of financial knowledge and different financial strategies in adulthood over time” (2014, p. 81). Given that university students have achieved to a sufficiently high level in reading performance and mathematics to gain entry to university, admission to university should act as a ‘control’ for other subjects to a certain extent.</w:t>
      </w:r>
    </w:p>
    <w:p w:rsidR="00744EB6" w:rsidRDefault="00744EB6" w:rsidP="00744EB6">
      <w:pPr>
        <w:rPr>
          <w:rFonts w:ascii="Times New Roman" w:hAnsi="Times New Roman" w:cs="Times New Roman"/>
          <w:sz w:val="24"/>
          <w:szCs w:val="24"/>
        </w:rPr>
      </w:pPr>
      <w:r>
        <w:rPr>
          <w:rFonts w:ascii="Times New Roman" w:hAnsi="Times New Roman" w:cs="Times New Roman"/>
          <w:sz w:val="24"/>
          <w:szCs w:val="24"/>
        </w:rPr>
        <w:t xml:space="preserve">The idea of ‘different learning opportunities’ mentioned in the PISA report supports Hsu’s (2011) suggestion that specialisation within the household between males and females may be a possible cause of gender differences in the financial literacy knowledge of adults. In a summary of the literature on gender differences in financial literacy levels, </w:t>
      </w:r>
      <w:proofErr w:type="spellStart"/>
      <w:r>
        <w:rPr>
          <w:rFonts w:ascii="Times New Roman" w:hAnsi="Times New Roman" w:cs="Times New Roman"/>
          <w:sz w:val="24"/>
          <w:szCs w:val="24"/>
        </w:rPr>
        <w:t>Lusardi</w:t>
      </w:r>
      <w:proofErr w:type="spellEnd"/>
      <w:r>
        <w:rPr>
          <w:rFonts w:ascii="Times New Roman" w:hAnsi="Times New Roman" w:cs="Times New Roman"/>
          <w:sz w:val="24"/>
          <w:szCs w:val="24"/>
        </w:rPr>
        <w:t xml:space="preserve"> and Mitchell (2014) reference Bucher-</w:t>
      </w:r>
      <w:proofErr w:type="spellStart"/>
      <w:r>
        <w:rPr>
          <w:rFonts w:ascii="Times New Roman" w:hAnsi="Times New Roman" w:cs="Times New Roman"/>
          <w:sz w:val="24"/>
          <w:szCs w:val="24"/>
        </w:rPr>
        <w:t>Koenen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Lusardi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Alessie</w:t>
      </w:r>
      <w:proofErr w:type="spellEnd"/>
      <w:r>
        <w:rPr>
          <w:rFonts w:ascii="Times New Roman" w:hAnsi="Times New Roman" w:cs="Times New Roman"/>
          <w:sz w:val="24"/>
          <w:szCs w:val="24"/>
        </w:rPr>
        <w:t xml:space="preserve">, and </w:t>
      </w:r>
      <w:r w:rsidRPr="009C1E41">
        <w:rPr>
          <w:rFonts w:ascii="Times New Roman" w:hAnsi="Times New Roman" w:cs="Times New Roman"/>
          <w:sz w:val="24"/>
          <w:szCs w:val="24"/>
        </w:rPr>
        <w:t>va</w:t>
      </w:r>
      <w:r>
        <w:rPr>
          <w:rFonts w:ascii="Times New Roman" w:hAnsi="Times New Roman" w:cs="Times New Roman"/>
          <w:sz w:val="24"/>
          <w:szCs w:val="24"/>
        </w:rPr>
        <w:t xml:space="preserve">n </w:t>
      </w:r>
      <w:proofErr w:type="spellStart"/>
      <w:r>
        <w:rPr>
          <w:rFonts w:ascii="Times New Roman" w:hAnsi="Times New Roman" w:cs="Times New Roman"/>
          <w:sz w:val="24"/>
          <w:szCs w:val="24"/>
        </w:rPr>
        <w:t>Rooij</w:t>
      </w:r>
      <w:proofErr w:type="spellEnd"/>
      <w:r>
        <w:rPr>
          <w:rFonts w:ascii="Times New Roman" w:hAnsi="Times New Roman" w:cs="Times New Roman"/>
          <w:sz w:val="24"/>
          <w:szCs w:val="24"/>
        </w:rPr>
        <w:t xml:space="preserve"> (2012) pointing to a potentially important role for self-confidence that may differ by gender. </w:t>
      </w:r>
      <w:proofErr w:type="spellStart"/>
      <w:r>
        <w:rPr>
          <w:rFonts w:ascii="Times New Roman" w:hAnsi="Times New Roman" w:cs="Times New Roman"/>
          <w:sz w:val="24"/>
          <w:szCs w:val="24"/>
        </w:rPr>
        <w:t>Lusardi</w:t>
      </w:r>
      <w:proofErr w:type="spellEnd"/>
      <w:r>
        <w:rPr>
          <w:rFonts w:ascii="Times New Roman" w:hAnsi="Times New Roman" w:cs="Times New Roman"/>
          <w:sz w:val="24"/>
          <w:szCs w:val="24"/>
        </w:rPr>
        <w:t xml:space="preserve"> and Mitchell also mention Brown and Graf (2013) who showed that gender differences are not due to differential levels of interest in finance and financial matters between men and women. This body of literature led </w:t>
      </w:r>
      <w:proofErr w:type="spellStart"/>
      <w:r>
        <w:rPr>
          <w:rFonts w:ascii="Times New Roman" w:hAnsi="Times New Roman" w:cs="Times New Roman"/>
          <w:sz w:val="24"/>
          <w:szCs w:val="24"/>
        </w:rPr>
        <w:t>Lusardi</w:t>
      </w:r>
      <w:proofErr w:type="spellEnd"/>
      <w:r>
        <w:rPr>
          <w:rFonts w:ascii="Times New Roman" w:hAnsi="Times New Roman" w:cs="Times New Roman"/>
          <w:sz w:val="24"/>
          <w:szCs w:val="24"/>
        </w:rPr>
        <w:t xml:space="preserve"> and Mitchell (2014) to surmise the gender debate was “far from closed” (p. 20) and that more research was required to better understand observed gender differences in financial literacy. They went on to note that financial literacy may be more easily acquired via interactions with others, in the workplace or in the community as a possible reason why the literature suggests those living in city communities generally do better than their rural counterparts, and as a possible explanation for the previously mentioned gender differences. They give the example that in many cultures, men are more likely than woman to interact daily with financially knowledgeable individuals. In addition, </w:t>
      </w:r>
      <w:proofErr w:type="spellStart"/>
      <w:r>
        <w:rPr>
          <w:rFonts w:ascii="Times New Roman" w:hAnsi="Times New Roman" w:cs="Times New Roman"/>
          <w:sz w:val="24"/>
          <w:szCs w:val="24"/>
        </w:rPr>
        <w:t>Lusardi</w:t>
      </w:r>
      <w:proofErr w:type="spellEnd"/>
      <w:r>
        <w:rPr>
          <w:rFonts w:ascii="Times New Roman" w:hAnsi="Times New Roman" w:cs="Times New Roman"/>
          <w:sz w:val="24"/>
          <w:szCs w:val="24"/>
        </w:rPr>
        <w:t xml:space="preserve"> and Mitchell (2014) hypothesised that woman (especially young women) may expect they will have someone later in life (a husband for example) to take care of their finances. </w:t>
      </w:r>
    </w:p>
    <w:p w:rsidR="00744EB6" w:rsidRDefault="00744EB6" w:rsidP="00744EB6">
      <w:pPr>
        <w:rPr>
          <w:rFonts w:ascii="Times New Roman" w:hAnsi="Times New Roman" w:cs="Times New Roman"/>
          <w:sz w:val="24"/>
          <w:szCs w:val="24"/>
        </w:rPr>
      </w:pPr>
      <w:r>
        <w:rPr>
          <w:rFonts w:ascii="Times New Roman" w:hAnsi="Times New Roman" w:cs="Times New Roman"/>
          <w:sz w:val="24"/>
          <w:szCs w:val="24"/>
        </w:rPr>
        <w:t xml:space="preserve">Given the body of literature on the gender difference in financial literacy levels, this paper seeks to establish if the same differential exists in the NZ and England samples used in this study; and to what extent gender differences are prevalent in attitudes to debt. If the suppositions above are correct, that societal factors are contributing to the gender differential in financial literacy levels, then a reasonable hypothesis is that the same societal factors may be contributing to differing attitudes to debt between the genders. This reasoning is discussed by researchers in the field of social cognitive theory such as </w:t>
      </w:r>
      <w:proofErr w:type="spellStart"/>
      <w:r w:rsidRPr="00F16CBA">
        <w:rPr>
          <w:rFonts w:ascii="Times New Roman" w:hAnsi="Times New Roman" w:cs="Times New Roman"/>
          <w:sz w:val="24"/>
          <w:szCs w:val="24"/>
        </w:rPr>
        <w:t>Bussey</w:t>
      </w:r>
      <w:proofErr w:type="spellEnd"/>
      <w:r w:rsidRPr="00F16CBA">
        <w:rPr>
          <w:rFonts w:ascii="Times New Roman" w:hAnsi="Times New Roman" w:cs="Times New Roman"/>
          <w:sz w:val="24"/>
          <w:szCs w:val="24"/>
        </w:rPr>
        <w:t xml:space="preserve"> and Bandura (1999) </w:t>
      </w:r>
      <w:r>
        <w:rPr>
          <w:rFonts w:ascii="Times New Roman" w:hAnsi="Times New Roman" w:cs="Times New Roman"/>
          <w:sz w:val="24"/>
          <w:szCs w:val="24"/>
        </w:rPr>
        <w:t xml:space="preserve">who </w:t>
      </w:r>
      <w:r w:rsidRPr="00F16CBA">
        <w:rPr>
          <w:rFonts w:ascii="Times New Roman" w:hAnsi="Times New Roman" w:cs="Times New Roman"/>
          <w:sz w:val="24"/>
          <w:szCs w:val="24"/>
        </w:rPr>
        <w:t>presented the social cognitive theory of gender-role developme</w:t>
      </w:r>
      <w:r>
        <w:rPr>
          <w:rFonts w:ascii="Times New Roman" w:hAnsi="Times New Roman" w:cs="Times New Roman"/>
          <w:sz w:val="24"/>
          <w:szCs w:val="24"/>
        </w:rPr>
        <w:t>nt and functioning</w:t>
      </w:r>
      <w:r w:rsidRPr="00F16CBA">
        <w:rPr>
          <w:rFonts w:ascii="Times New Roman" w:hAnsi="Times New Roman" w:cs="Times New Roman"/>
          <w:sz w:val="24"/>
          <w:szCs w:val="24"/>
        </w:rPr>
        <w:t>,</w:t>
      </w:r>
      <w:r>
        <w:rPr>
          <w:rFonts w:ascii="Times New Roman" w:hAnsi="Times New Roman" w:cs="Times New Roman"/>
          <w:sz w:val="24"/>
          <w:szCs w:val="24"/>
        </w:rPr>
        <w:t xml:space="preserve"> including</w:t>
      </w:r>
      <w:r w:rsidRPr="00F16CBA">
        <w:rPr>
          <w:rFonts w:ascii="Times New Roman" w:hAnsi="Times New Roman" w:cs="Times New Roman"/>
          <w:sz w:val="24"/>
          <w:szCs w:val="24"/>
        </w:rPr>
        <w:t xml:space="preserve"> ‘how gender conceptions are constructed from the complex mix of experiences’ (p. 676).</w:t>
      </w:r>
      <w:r>
        <w:rPr>
          <w:rFonts w:ascii="Times New Roman" w:hAnsi="Times New Roman" w:cs="Times New Roman"/>
          <w:sz w:val="24"/>
          <w:szCs w:val="24"/>
        </w:rPr>
        <w:t xml:space="preserve"> </w:t>
      </w:r>
      <w:proofErr w:type="spellStart"/>
      <w:r>
        <w:rPr>
          <w:rFonts w:ascii="Times New Roman" w:hAnsi="Times New Roman" w:cs="Times New Roman"/>
          <w:sz w:val="24"/>
          <w:szCs w:val="24"/>
        </w:rPr>
        <w:t>Bussey</w:t>
      </w:r>
      <w:proofErr w:type="spellEnd"/>
      <w:r>
        <w:rPr>
          <w:rFonts w:ascii="Times New Roman" w:hAnsi="Times New Roman" w:cs="Times New Roman"/>
          <w:sz w:val="24"/>
          <w:szCs w:val="24"/>
        </w:rPr>
        <w:t xml:space="preserve"> and Bandura (1999) surmise</w:t>
      </w:r>
      <w:r w:rsidRPr="00743E99">
        <w:rPr>
          <w:rFonts w:ascii="Times New Roman" w:hAnsi="Times New Roman" w:cs="Times New Roman"/>
          <w:sz w:val="24"/>
          <w:szCs w:val="24"/>
        </w:rPr>
        <w:t xml:space="preserve"> that ‘gender conceptions and roles are the product of a broad network of social influences operating independently in a variety of soc</w:t>
      </w:r>
      <w:r>
        <w:rPr>
          <w:rFonts w:ascii="Times New Roman" w:hAnsi="Times New Roman" w:cs="Times New Roman"/>
          <w:sz w:val="24"/>
          <w:szCs w:val="24"/>
        </w:rPr>
        <w:t xml:space="preserve">ietal subsystems’ (p. 676), a view </w:t>
      </w:r>
      <w:r w:rsidRPr="00743E99">
        <w:rPr>
          <w:rFonts w:ascii="Times New Roman" w:hAnsi="Times New Roman" w:cs="Times New Roman"/>
          <w:sz w:val="24"/>
          <w:szCs w:val="24"/>
        </w:rPr>
        <w:t>supported by previous research such as Bandura (1986), Beall and Sternberg (1993) and Epstein (1997).</w:t>
      </w:r>
      <w:r>
        <w:rPr>
          <w:rFonts w:ascii="Times New Roman" w:hAnsi="Times New Roman" w:cs="Times New Roman"/>
          <w:sz w:val="24"/>
          <w:szCs w:val="24"/>
        </w:rPr>
        <w:t xml:space="preserve"> They</w:t>
      </w:r>
      <w:r w:rsidRPr="00F40131">
        <w:rPr>
          <w:rFonts w:ascii="Times New Roman" w:hAnsi="Times New Roman" w:cs="Times New Roman"/>
          <w:sz w:val="24"/>
          <w:szCs w:val="24"/>
        </w:rPr>
        <w:t xml:space="preserve"> </w:t>
      </w:r>
      <w:r>
        <w:rPr>
          <w:rFonts w:ascii="Times New Roman" w:hAnsi="Times New Roman" w:cs="Times New Roman"/>
          <w:sz w:val="24"/>
          <w:szCs w:val="24"/>
        </w:rPr>
        <w:t xml:space="preserve">also </w:t>
      </w:r>
      <w:r w:rsidRPr="00F40131">
        <w:rPr>
          <w:rFonts w:ascii="Times New Roman" w:hAnsi="Times New Roman" w:cs="Times New Roman"/>
          <w:sz w:val="24"/>
          <w:szCs w:val="24"/>
        </w:rPr>
        <w:t>briefly outline psychological, biological and sociological perspectives on ge</w:t>
      </w:r>
      <w:r>
        <w:rPr>
          <w:rFonts w:ascii="Times New Roman" w:hAnsi="Times New Roman" w:cs="Times New Roman"/>
          <w:sz w:val="24"/>
          <w:szCs w:val="24"/>
        </w:rPr>
        <w:t>nder differentiation, quoting</w:t>
      </w:r>
      <w:r w:rsidRPr="00F40131">
        <w:rPr>
          <w:rFonts w:ascii="Times New Roman" w:hAnsi="Times New Roman" w:cs="Times New Roman"/>
          <w:sz w:val="24"/>
          <w:szCs w:val="24"/>
        </w:rPr>
        <w:t xml:space="preserve"> Kohlberg (1966) when stating that according to Cognitive Development Theory, ‘gender identity is postulated as the basic organizer and regulator of children’s gender learning (Kohlberg, 1966). </w:t>
      </w:r>
      <w:proofErr w:type="spellStart"/>
      <w:r w:rsidRPr="00F40131">
        <w:rPr>
          <w:rFonts w:ascii="Times New Roman" w:hAnsi="Times New Roman" w:cs="Times New Roman"/>
          <w:sz w:val="24"/>
          <w:szCs w:val="24"/>
        </w:rPr>
        <w:t>Bussey</w:t>
      </w:r>
      <w:proofErr w:type="spellEnd"/>
      <w:r w:rsidRPr="00F40131">
        <w:rPr>
          <w:rFonts w:ascii="Times New Roman" w:hAnsi="Times New Roman" w:cs="Times New Roman"/>
          <w:sz w:val="24"/>
          <w:szCs w:val="24"/>
        </w:rPr>
        <w:t xml:space="preserve"> and Bandura (1999) go on to state that ‘Children develop the stereotypic conceptions of gender from what they see and hear around them. Once they achieve gender constancy – the belief that their own gender is fixed and irreversible – they positively value their gender identity and seek to behave only in ways that are congruent with that conception’ (p. 677).  </w:t>
      </w:r>
    </w:p>
    <w:p w:rsidR="00744EB6" w:rsidRPr="0021137F" w:rsidRDefault="00744EB6" w:rsidP="00744EB6">
      <w:pPr>
        <w:rPr>
          <w:rFonts w:ascii="Times New Roman" w:hAnsi="Times New Roman" w:cs="Times New Roman"/>
          <w:sz w:val="24"/>
          <w:szCs w:val="24"/>
        </w:rPr>
      </w:pPr>
      <w:r>
        <w:rPr>
          <w:rFonts w:ascii="Times New Roman" w:hAnsi="Times New Roman" w:cs="Times New Roman"/>
          <w:sz w:val="24"/>
          <w:szCs w:val="24"/>
        </w:rPr>
        <w:t xml:space="preserve">In addition, </w:t>
      </w:r>
      <w:proofErr w:type="spellStart"/>
      <w:r w:rsidRPr="0021137F">
        <w:rPr>
          <w:rFonts w:ascii="Times New Roman" w:hAnsi="Times New Roman" w:cs="Times New Roman"/>
          <w:sz w:val="24"/>
          <w:szCs w:val="24"/>
        </w:rPr>
        <w:t>Bussey</w:t>
      </w:r>
      <w:proofErr w:type="spellEnd"/>
      <w:r w:rsidRPr="0021137F">
        <w:rPr>
          <w:rFonts w:ascii="Times New Roman" w:hAnsi="Times New Roman" w:cs="Times New Roman"/>
          <w:sz w:val="24"/>
          <w:szCs w:val="24"/>
        </w:rPr>
        <w:t xml:space="preserve"> and Bandura</w:t>
      </w:r>
      <w:r>
        <w:rPr>
          <w:rFonts w:ascii="Times New Roman" w:hAnsi="Times New Roman" w:cs="Times New Roman"/>
          <w:sz w:val="24"/>
          <w:szCs w:val="24"/>
        </w:rPr>
        <w:t xml:space="preserve"> (1999) su</w:t>
      </w:r>
      <w:r w:rsidRPr="0021137F">
        <w:rPr>
          <w:rFonts w:ascii="Times New Roman" w:hAnsi="Times New Roman" w:cs="Times New Roman"/>
          <w:sz w:val="24"/>
          <w:szCs w:val="24"/>
        </w:rPr>
        <w:t>m</w:t>
      </w:r>
      <w:r>
        <w:rPr>
          <w:rFonts w:ascii="Times New Roman" w:hAnsi="Times New Roman" w:cs="Times New Roman"/>
          <w:sz w:val="24"/>
          <w:szCs w:val="24"/>
        </w:rPr>
        <w:t>m</w:t>
      </w:r>
      <w:r w:rsidRPr="0021137F">
        <w:rPr>
          <w:rFonts w:ascii="Times New Roman" w:hAnsi="Times New Roman" w:cs="Times New Roman"/>
          <w:sz w:val="24"/>
          <w:szCs w:val="24"/>
        </w:rPr>
        <w:t xml:space="preserve">arise sociological theories, stating that ‘In sociological theories, gender is a social construction </w:t>
      </w:r>
      <w:r>
        <w:rPr>
          <w:rFonts w:ascii="Times New Roman" w:hAnsi="Times New Roman" w:cs="Times New Roman"/>
          <w:sz w:val="24"/>
          <w:szCs w:val="24"/>
        </w:rPr>
        <w:t xml:space="preserve">rather than a biological </w:t>
      </w:r>
      <w:proofErr w:type="spellStart"/>
      <w:r>
        <w:rPr>
          <w:rFonts w:ascii="Times New Roman" w:hAnsi="Times New Roman" w:cs="Times New Roman"/>
          <w:sz w:val="24"/>
          <w:szCs w:val="24"/>
        </w:rPr>
        <w:t>given.</w:t>
      </w:r>
      <w:r w:rsidRPr="0021137F">
        <w:rPr>
          <w:rFonts w:ascii="Times New Roman" w:hAnsi="Times New Roman" w:cs="Times New Roman"/>
          <w:sz w:val="24"/>
          <w:szCs w:val="24"/>
        </w:rPr>
        <w:t>The</w:t>
      </w:r>
      <w:proofErr w:type="spellEnd"/>
      <w:r w:rsidRPr="0021137F">
        <w:rPr>
          <w:rFonts w:ascii="Times New Roman" w:hAnsi="Times New Roman" w:cs="Times New Roman"/>
          <w:sz w:val="24"/>
          <w:szCs w:val="24"/>
        </w:rPr>
        <w:t xml:space="preserve"> sources of gender differentiation lie more in social and institutional practices than in fixed properties of the ind</w:t>
      </w:r>
      <w:r>
        <w:rPr>
          <w:rFonts w:ascii="Times New Roman" w:hAnsi="Times New Roman" w:cs="Times New Roman"/>
          <w:sz w:val="24"/>
          <w:szCs w:val="24"/>
        </w:rPr>
        <w:t>ividual’ (p. 683). They also</w:t>
      </w:r>
      <w:r w:rsidRPr="0021137F">
        <w:rPr>
          <w:rFonts w:ascii="Times New Roman" w:hAnsi="Times New Roman" w:cs="Times New Roman"/>
          <w:sz w:val="24"/>
          <w:szCs w:val="24"/>
        </w:rPr>
        <w:t xml:space="preserve"> reference </w:t>
      </w:r>
      <w:proofErr w:type="spellStart"/>
      <w:r w:rsidRPr="0021137F">
        <w:rPr>
          <w:rFonts w:ascii="Times New Roman" w:hAnsi="Times New Roman" w:cs="Times New Roman"/>
          <w:sz w:val="24"/>
          <w:szCs w:val="24"/>
        </w:rPr>
        <w:t>Geis</w:t>
      </w:r>
      <w:proofErr w:type="spellEnd"/>
      <w:r w:rsidRPr="0021137F">
        <w:rPr>
          <w:rFonts w:ascii="Times New Roman" w:hAnsi="Times New Roman" w:cs="Times New Roman"/>
          <w:sz w:val="24"/>
          <w:szCs w:val="24"/>
        </w:rPr>
        <w:t xml:space="preserve"> (1993) when saying ‘Gender stereotypes shape the perception, evaluation, and treatment of males and females in selectively gendered ways that beget the very patterns of behaviour that confirm the initial stereotypes’ (p. 683).</w:t>
      </w:r>
      <w:r>
        <w:rPr>
          <w:rFonts w:ascii="Times New Roman" w:hAnsi="Times New Roman" w:cs="Times New Roman"/>
          <w:sz w:val="24"/>
          <w:szCs w:val="24"/>
        </w:rPr>
        <w:t xml:space="preserve"> Given that females on average earn less than males, sociological theories would suggest that females may value the future worth of tertiary education lower than males, and thus influence their willingness to incur debt to earn a tertiary qualification.</w:t>
      </w:r>
    </w:p>
    <w:p w:rsidR="00744EB6" w:rsidRPr="00535A11" w:rsidRDefault="00744EB6" w:rsidP="00744EB6">
      <w:pPr>
        <w:rPr>
          <w:rFonts w:ascii="Times New Roman" w:hAnsi="Times New Roman" w:cs="Times New Roman"/>
          <w:sz w:val="24"/>
          <w:szCs w:val="24"/>
        </w:rPr>
      </w:pPr>
      <w:r>
        <w:rPr>
          <w:rFonts w:ascii="Times New Roman" w:hAnsi="Times New Roman" w:cs="Times New Roman"/>
          <w:sz w:val="24"/>
          <w:szCs w:val="24"/>
        </w:rPr>
        <w:t>From a</w:t>
      </w:r>
      <w:r w:rsidRPr="002E20DF">
        <w:rPr>
          <w:rFonts w:ascii="Times New Roman" w:hAnsi="Times New Roman" w:cs="Times New Roman"/>
          <w:sz w:val="24"/>
          <w:szCs w:val="24"/>
        </w:rPr>
        <w:t xml:space="preserve"> students' perspective, borrowing to fund extended education is generally seen as a good investment, with long-term rates of return that exceed the cost of borrowing for most (Walker and Zhu, 2011).  There has been a strong (and growing) perception that a degree is essential for entry into lucrative non-manual careers, with expected return becoming a component within the cost/benefit analysis that those considering university make. </w:t>
      </w:r>
      <w:proofErr w:type="gramStart"/>
      <w:r>
        <w:rPr>
          <w:rFonts w:ascii="Times New Roman" w:hAnsi="Times New Roman" w:cs="Times New Roman"/>
          <w:sz w:val="24"/>
          <w:szCs w:val="24"/>
        </w:rPr>
        <w:t>(Harrison, Agnew and Serido, 2015).</w:t>
      </w:r>
      <w:proofErr w:type="gramEnd"/>
      <w:r w:rsidRPr="002E20DF">
        <w:rPr>
          <w:rFonts w:ascii="Times New Roman" w:hAnsi="Times New Roman" w:cs="Times New Roman"/>
          <w:sz w:val="24"/>
          <w:szCs w:val="24"/>
        </w:rPr>
        <w:t xml:space="preserve"> This is consistent with human capital theory (Becker, 1994), which predicts that individuals will make economically rational decisions about their </w:t>
      </w:r>
      <w:r>
        <w:rPr>
          <w:rFonts w:ascii="Times New Roman" w:hAnsi="Times New Roman" w:cs="Times New Roman"/>
          <w:sz w:val="24"/>
          <w:szCs w:val="24"/>
        </w:rPr>
        <w:t>investment in education. However</w:t>
      </w:r>
      <w:proofErr w:type="gramStart"/>
      <w:r>
        <w:rPr>
          <w:rFonts w:ascii="Times New Roman" w:hAnsi="Times New Roman" w:cs="Times New Roman"/>
          <w:sz w:val="24"/>
          <w:szCs w:val="24"/>
        </w:rPr>
        <w:t xml:space="preserve">, </w:t>
      </w:r>
      <w:r w:rsidRPr="002E20DF">
        <w:rPr>
          <w:rFonts w:ascii="Times New Roman" w:hAnsi="Times New Roman" w:cs="Times New Roman"/>
          <w:sz w:val="24"/>
          <w:szCs w:val="24"/>
        </w:rPr>
        <w:t xml:space="preserve"> </w:t>
      </w:r>
      <w:proofErr w:type="spellStart"/>
      <w:r w:rsidRPr="002E20DF">
        <w:rPr>
          <w:rFonts w:ascii="Times New Roman" w:hAnsi="Times New Roman" w:cs="Times New Roman"/>
          <w:sz w:val="24"/>
          <w:szCs w:val="24"/>
        </w:rPr>
        <w:t>Brynin</w:t>
      </w:r>
      <w:proofErr w:type="spellEnd"/>
      <w:proofErr w:type="gramEnd"/>
      <w:r w:rsidRPr="002E20DF">
        <w:rPr>
          <w:rFonts w:ascii="Times New Roman" w:hAnsi="Times New Roman" w:cs="Times New Roman"/>
          <w:sz w:val="24"/>
          <w:szCs w:val="24"/>
        </w:rPr>
        <w:t xml:space="preserve"> (2013) questions the extent to which prospective students are in a position to make th</w:t>
      </w:r>
      <w:r>
        <w:rPr>
          <w:rFonts w:ascii="Times New Roman" w:hAnsi="Times New Roman" w:cs="Times New Roman"/>
          <w:sz w:val="24"/>
          <w:szCs w:val="24"/>
        </w:rPr>
        <w:t xml:space="preserve">is assessment. Often students do not know the inner workings of the labour market until after graduation, with </w:t>
      </w:r>
      <w:proofErr w:type="spellStart"/>
      <w:r>
        <w:rPr>
          <w:rFonts w:ascii="Times New Roman" w:hAnsi="Times New Roman" w:cs="Times New Roman"/>
          <w:sz w:val="24"/>
          <w:szCs w:val="24"/>
        </w:rPr>
        <w:t>Brynin</w:t>
      </w:r>
      <w:proofErr w:type="spellEnd"/>
      <w:r>
        <w:rPr>
          <w:rFonts w:ascii="Times New Roman" w:hAnsi="Times New Roman" w:cs="Times New Roman"/>
          <w:sz w:val="24"/>
          <w:szCs w:val="24"/>
        </w:rPr>
        <w:t xml:space="preserve"> (2013) suggesting graduates now face a blurring of the lines between graduate and non-graduate work, with many graduates competing with non-graduates when applying for a job. This paper questions</w:t>
      </w:r>
      <w:r w:rsidRPr="002E20DF">
        <w:rPr>
          <w:rFonts w:ascii="Times New Roman" w:hAnsi="Times New Roman" w:cs="Times New Roman"/>
          <w:sz w:val="24"/>
          <w:szCs w:val="24"/>
        </w:rPr>
        <w:t xml:space="preserve"> if</w:t>
      </w:r>
      <w:r>
        <w:rPr>
          <w:rFonts w:ascii="Times New Roman" w:hAnsi="Times New Roman" w:cs="Times New Roman"/>
          <w:sz w:val="24"/>
          <w:szCs w:val="24"/>
        </w:rPr>
        <w:t xml:space="preserve"> there is a different attitude to student debt</w:t>
      </w:r>
      <w:r w:rsidRPr="002E20DF">
        <w:rPr>
          <w:rFonts w:ascii="Times New Roman" w:hAnsi="Times New Roman" w:cs="Times New Roman"/>
          <w:sz w:val="24"/>
          <w:szCs w:val="24"/>
        </w:rPr>
        <w:t xml:space="preserve"> between males</w:t>
      </w:r>
      <w:r>
        <w:rPr>
          <w:rFonts w:ascii="Times New Roman" w:hAnsi="Times New Roman" w:cs="Times New Roman"/>
          <w:sz w:val="24"/>
          <w:szCs w:val="24"/>
        </w:rPr>
        <w:t xml:space="preserve"> and females</w:t>
      </w:r>
      <w:r w:rsidRPr="002E20DF">
        <w:rPr>
          <w:rFonts w:ascii="Times New Roman" w:hAnsi="Times New Roman" w:cs="Times New Roman"/>
          <w:sz w:val="24"/>
          <w:szCs w:val="24"/>
        </w:rPr>
        <w:t xml:space="preserve">, given </w:t>
      </w:r>
      <w:r>
        <w:rPr>
          <w:rFonts w:ascii="Times New Roman" w:hAnsi="Times New Roman" w:cs="Times New Roman"/>
          <w:sz w:val="24"/>
          <w:szCs w:val="24"/>
        </w:rPr>
        <w:t xml:space="preserve">that </w:t>
      </w:r>
      <w:r w:rsidRPr="002E20DF">
        <w:rPr>
          <w:rFonts w:ascii="Times New Roman" w:hAnsi="Times New Roman" w:cs="Times New Roman"/>
          <w:sz w:val="24"/>
          <w:szCs w:val="24"/>
        </w:rPr>
        <w:t>females traditionally have lower levels of financial literacy, and lower expected earnings than males.</w:t>
      </w:r>
      <w:r>
        <w:rPr>
          <w:rFonts w:ascii="Times New Roman" w:hAnsi="Times New Roman" w:cs="Times New Roman"/>
          <w:sz w:val="24"/>
          <w:szCs w:val="24"/>
        </w:rPr>
        <w:t xml:space="preserve"> The paper then goes on to discuss the implications for the provision of personal finance </w:t>
      </w:r>
      <w:r w:rsidR="00535A11">
        <w:rPr>
          <w:rFonts w:ascii="Times New Roman" w:hAnsi="Times New Roman" w:cs="Times New Roman"/>
          <w:sz w:val="24"/>
          <w:szCs w:val="24"/>
        </w:rPr>
        <w:t>services for tertiary students.</w:t>
      </w:r>
    </w:p>
    <w:p w:rsidR="00744EB6" w:rsidRPr="00855FB7" w:rsidRDefault="00744EB6" w:rsidP="00744EB6">
      <w:pPr>
        <w:rPr>
          <w:rFonts w:ascii="Times New Roman" w:hAnsi="Times New Roman" w:cs="Times New Roman"/>
          <w:b/>
          <w:sz w:val="28"/>
          <w:szCs w:val="28"/>
        </w:rPr>
      </w:pPr>
      <w:r>
        <w:rPr>
          <w:rFonts w:ascii="Times New Roman" w:hAnsi="Times New Roman" w:cs="Times New Roman"/>
          <w:b/>
          <w:sz w:val="28"/>
          <w:szCs w:val="28"/>
        </w:rPr>
        <w:t>Methodology</w:t>
      </w:r>
    </w:p>
    <w:p w:rsidR="00744EB6" w:rsidRDefault="00744EB6" w:rsidP="00744EB6">
      <w:pPr>
        <w:rPr>
          <w:rFonts w:ascii="Times New Roman" w:hAnsi="Times New Roman" w:cs="Times New Roman"/>
          <w:sz w:val="24"/>
          <w:szCs w:val="24"/>
        </w:rPr>
      </w:pPr>
      <w:r>
        <w:rPr>
          <w:rFonts w:ascii="Times New Roman" w:hAnsi="Times New Roman" w:cs="Times New Roman"/>
          <w:sz w:val="24"/>
          <w:szCs w:val="24"/>
        </w:rPr>
        <w:t xml:space="preserve">This paper uses data collected from two groups of students, from a mid-ranking university in England and an equivalent university in New Zealand, with both universities being located in medium sized cities; with a mixed profile consistent with the national demographic profile for higher education students. The samples in both countries comprised full-time domestic (i.e. not international) undergraduates in their first year of business (including management, marketing, accountancy, commerce, economics and applied statistics) or social science (including sociology, psychology, politics and education) programmes. </w:t>
      </w:r>
    </w:p>
    <w:p w:rsidR="00744EB6" w:rsidRDefault="00744EB6" w:rsidP="00744EB6">
      <w:pPr>
        <w:rPr>
          <w:rFonts w:ascii="Times New Roman" w:hAnsi="Times New Roman" w:cs="Times New Roman"/>
          <w:sz w:val="24"/>
          <w:szCs w:val="24"/>
        </w:rPr>
      </w:pPr>
      <w:r>
        <w:rPr>
          <w:rFonts w:ascii="Times New Roman" w:hAnsi="Times New Roman" w:cs="Times New Roman"/>
          <w:sz w:val="24"/>
          <w:szCs w:val="24"/>
        </w:rPr>
        <w:t xml:space="preserve">The questionnaire used was developed from interview data results reported in Harrison, </w:t>
      </w:r>
      <w:proofErr w:type="spellStart"/>
      <w:r>
        <w:rPr>
          <w:rFonts w:ascii="Times New Roman" w:hAnsi="Times New Roman" w:cs="Times New Roman"/>
          <w:sz w:val="24"/>
          <w:szCs w:val="24"/>
        </w:rPr>
        <w:t>Chudry</w:t>
      </w:r>
      <w:proofErr w:type="spellEnd"/>
      <w:r>
        <w:rPr>
          <w:rFonts w:ascii="Times New Roman" w:hAnsi="Times New Roman" w:cs="Times New Roman"/>
          <w:sz w:val="24"/>
          <w:szCs w:val="24"/>
        </w:rPr>
        <w:t>, Waller</w:t>
      </w:r>
      <w:r w:rsidRPr="00A27530">
        <w:rPr>
          <w:rFonts w:ascii="Times New Roman" w:hAnsi="Times New Roman" w:cs="Times New Roman"/>
          <w:sz w:val="24"/>
          <w:szCs w:val="24"/>
        </w:rPr>
        <w:t xml:space="preserve">, &amp; </w:t>
      </w:r>
      <w:proofErr w:type="spellStart"/>
      <w:r w:rsidRPr="00A27530">
        <w:rPr>
          <w:rFonts w:ascii="Times New Roman" w:hAnsi="Times New Roman" w:cs="Times New Roman"/>
          <w:sz w:val="24"/>
          <w:szCs w:val="24"/>
        </w:rPr>
        <w:t>Hatt</w:t>
      </w:r>
      <w:proofErr w:type="spellEnd"/>
      <w:r>
        <w:rPr>
          <w:rFonts w:ascii="Times New Roman" w:hAnsi="Times New Roman" w:cs="Times New Roman"/>
          <w:sz w:val="24"/>
          <w:szCs w:val="24"/>
        </w:rPr>
        <w:t xml:space="preserve"> (2015). The original questionnaire was piloted in England in December 2012, with a number of subsequent refinements made. The final version of the questionnaire contained 20 items measuring student attitudes to debt using Likert scales running from 1 (Strongly agree) to 5 (Strongly disagree); demographic questions, a financial literacy test; and a personality inventory. The data were collected during a period spanning October 2013 and January 2014, corresponding roughly to halfway through the students’ first year of study in both hemispheres. Minor changes to the questionnaire were made to reflect local vocabulary in each country.  </w:t>
      </w:r>
    </w:p>
    <w:p w:rsidR="00744EB6" w:rsidRDefault="00744EB6" w:rsidP="00744EB6">
      <w:pPr>
        <w:rPr>
          <w:rFonts w:ascii="Times New Roman" w:hAnsi="Times New Roman" w:cs="Times New Roman"/>
          <w:sz w:val="24"/>
          <w:szCs w:val="24"/>
        </w:rPr>
      </w:pPr>
      <w:r>
        <w:rPr>
          <w:rFonts w:ascii="Times New Roman" w:hAnsi="Times New Roman" w:cs="Times New Roman"/>
          <w:sz w:val="24"/>
          <w:szCs w:val="24"/>
        </w:rPr>
        <w:t>The finan</w:t>
      </w:r>
      <w:r w:rsidR="00E12375">
        <w:rPr>
          <w:rFonts w:ascii="Times New Roman" w:hAnsi="Times New Roman" w:cs="Times New Roman"/>
          <w:sz w:val="24"/>
          <w:szCs w:val="24"/>
        </w:rPr>
        <w:t>cial literacy quiz (Appendix 1</w:t>
      </w:r>
      <w:r>
        <w:rPr>
          <w:rFonts w:ascii="Times New Roman" w:hAnsi="Times New Roman" w:cs="Times New Roman"/>
          <w:sz w:val="24"/>
          <w:szCs w:val="24"/>
        </w:rPr>
        <w:t xml:space="preserve">) was informed by the </w:t>
      </w:r>
      <w:proofErr w:type="gramStart"/>
      <w:r>
        <w:rPr>
          <w:rFonts w:ascii="Times New Roman" w:hAnsi="Times New Roman" w:cs="Times New Roman"/>
          <w:sz w:val="24"/>
          <w:szCs w:val="24"/>
        </w:rPr>
        <w:t>literature,</w:t>
      </w:r>
      <w:proofErr w:type="gramEnd"/>
      <w:r>
        <w:rPr>
          <w:rFonts w:ascii="Times New Roman" w:hAnsi="Times New Roman" w:cs="Times New Roman"/>
          <w:sz w:val="24"/>
          <w:szCs w:val="24"/>
        </w:rPr>
        <w:t xml:space="preserve"> with question one being one of three questions used by </w:t>
      </w:r>
      <w:proofErr w:type="spellStart"/>
      <w:r>
        <w:rPr>
          <w:rFonts w:ascii="Times New Roman" w:hAnsi="Times New Roman" w:cs="Times New Roman"/>
          <w:sz w:val="24"/>
          <w:szCs w:val="24"/>
        </w:rPr>
        <w:t>Lusardi</w:t>
      </w:r>
      <w:proofErr w:type="spellEnd"/>
      <w:r>
        <w:rPr>
          <w:rFonts w:ascii="Times New Roman" w:hAnsi="Times New Roman" w:cs="Times New Roman"/>
          <w:sz w:val="24"/>
          <w:szCs w:val="24"/>
        </w:rPr>
        <w:t xml:space="preserve"> &amp; Mitchell (2007), albeit with the dollar amount changed, to measure understanding of compound interest. Question five was a slightly more complicated compound interest question, taken from the </w:t>
      </w:r>
      <w:proofErr w:type="spellStart"/>
      <w:r>
        <w:rPr>
          <w:rFonts w:ascii="Times New Roman" w:hAnsi="Times New Roman" w:cs="Times New Roman"/>
          <w:sz w:val="24"/>
          <w:szCs w:val="24"/>
        </w:rPr>
        <w:t>Jump$tart</w:t>
      </w:r>
      <w:proofErr w:type="spellEnd"/>
      <w:r>
        <w:rPr>
          <w:rFonts w:ascii="Times New Roman" w:hAnsi="Times New Roman" w:cs="Times New Roman"/>
          <w:sz w:val="24"/>
          <w:szCs w:val="24"/>
        </w:rPr>
        <w:t xml:space="preserve"> 2008 survey of Personal Financial Literacy </w:t>
      </w:r>
      <w:proofErr w:type="gramStart"/>
      <w:r>
        <w:rPr>
          <w:rFonts w:ascii="Times New Roman" w:hAnsi="Times New Roman" w:cs="Times New Roman"/>
          <w:sz w:val="24"/>
          <w:szCs w:val="24"/>
        </w:rPr>
        <w:t>Among</w:t>
      </w:r>
      <w:proofErr w:type="gramEnd"/>
      <w:r>
        <w:rPr>
          <w:rFonts w:ascii="Times New Roman" w:hAnsi="Times New Roman" w:cs="Times New Roman"/>
          <w:sz w:val="24"/>
          <w:szCs w:val="24"/>
        </w:rPr>
        <w:t xml:space="preserve"> College Students (</w:t>
      </w:r>
      <w:proofErr w:type="spellStart"/>
      <w:r>
        <w:rPr>
          <w:rFonts w:ascii="Times New Roman" w:hAnsi="Times New Roman" w:cs="Times New Roman"/>
          <w:sz w:val="24"/>
          <w:szCs w:val="24"/>
        </w:rPr>
        <w:t>Mandell</w:t>
      </w:r>
      <w:proofErr w:type="spellEnd"/>
      <w:r>
        <w:rPr>
          <w:rFonts w:ascii="Times New Roman" w:hAnsi="Times New Roman" w:cs="Times New Roman"/>
          <w:sz w:val="24"/>
          <w:szCs w:val="24"/>
        </w:rPr>
        <w:t xml:space="preserve">, 2008). Question two is an altered version of a question from the </w:t>
      </w:r>
      <w:proofErr w:type="spellStart"/>
      <w:r>
        <w:rPr>
          <w:rFonts w:ascii="Times New Roman" w:hAnsi="Times New Roman" w:cs="Times New Roman"/>
          <w:sz w:val="24"/>
          <w:szCs w:val="24"/>
        </w:rPr>
        <w:t>Jump$tart</w:t>
      </w:r>
      <w:proofErr w:type="spellEnd"/>
      <w:r>
        <w:rPr>
          <w:rFonts w:ascii="Times New Roman" w:hAnsi="Times New Roman" w:cs="Times New Roman"/>
          <w:sz w:val="24"/>
          <w:szCs w:val="24"/>
        </w:rPr>
        <w:t xml:space="preserve"> 2008 Survey (</w:t>
      </w:r>
      <w:proofErr w:type="spellStart"/>
      <w:r>
        <w:rPr>
          <w:rFonts w:ascii="Times New Roman" w:hAnsi="Times New Roman" w:cs="Times New Roman"/>
          <w:sz w:val="24"/>
          <w:szCs w:val="24"/>
        </w:rPr>
        <w:t>Mandell</w:t>
      </w:r>
      <w:proofErr w:type="spellEnd"/>
      <w:r>
        <w:rPr>
          <w:rFonts w:ascii="Times New Roman" w:hAnsi="Times New Roman" w:cs="Times New Roman"/>
          <w:sz w:val="24"/>
          <w:szCs w:val="24"/>
        </w:rPr>
        <w:t xml:space="preserve">, 2008). Where the </w:t>
      </w:r>
      <w:proofErr w:type="spellStart"/>
      <w:r>
        <w:rPr>
          <w:rFonts w:ascii="Times New Roman" w:hAnsi="Times New Roman" w:cs="Times New Roman"/>
          <w:sz w:val="24"/>
          <w:szCs w:val="24"/>
        </w:rPr>
        <w:t>Jump$tart</w:t>
      </w:r>
      <w:proofErr w:type="spellEnd"/>
      <w:r>
        <w:rPr>
          <w:rFonts w:ascii="Times New Roman" w:hAnsi="Times New Roman" w:cs="Times New Roman"/>
          <w:sz w:val="24"/>
          <w:szCs w:val="24"/>
        </w:rPr>
        <w:t xml:space="preserve"> question examined which groups were more affected in times of inflation, the question in this paper examined why the Consumer Price Index was important for students. Questions three and four were knowledge based questions on sales tax rates and interest charges on credit cards. As a package, the five questions were designed to examine knowledge, and the ability to use concepts, without relying on the ability to make complicated calculations. </w:t>
      </w:r>
    </w:p>
    <w:p w:rsidR="00744EB6" w:rsidRPr="00535A11" w:rsidRDefault="009B2554" w:rsidP="00535A11">
      <w:pPr>
        <w:rPr>
          <w:rStyle w:val="CharAttribute0"/>
          <w:rFonts w:eastAsiaTheme="minorHAnsi" w:cs="Times New Roman"/>
          <w:sz w:val="24"/>
          <w:szCs w:val="24"/>
        </w:rPr>
      </w:pPr>
      <w:r w:rsidRPr="001C0A4D">
        <w:rPr>
          <w:rFonts w:ascii="Times New Roman" w:hAnsi="Times New Roman" w:cs="Times New Roman"/>
          <w:sz w:val="24"/>
          <w:szCs w:val="24"/>
        </w:rPr>
        <w:t>The questionnaire was rendered online using Moodle in NZ and Survey Monkey in England, with e-mail and in-person reminders being provided over the course of one month. Courses were chosen at the 100 level in subject areas which were common to both universities and provided a spread of subjects across different faculties, such as Management, Psychology, Sociology, Statistics and Education, with ‘all class’ emails sent inviting students to participate. Responses from students outside the sampling frame (such as international students) and those without debt were subsequently removed by hand.  In both countries a prize draw incentive was used to increase response rates. This approach helped to reduce self-selection bias by encouraging responses from groups who might not typically respond to an unsolicited survey invitation. The responses rates of 16 percent in England and 17 percent in NZ were almost identical between the two samples. While the response rates were a little on the low side, the questionnaire provided sufficiently large samples which were both found to be representative of the populations from which they were drawn by demographic variables. The resulting total of 439 valid responses comprised 240 from NZ and 199 from England. Table 1 provides descriptive statistics of the two national samples.</w:t>
      </w:r>
    </w:p>
    <w:p w:rsidR="00744EB6" w:rsidRPr="002229EB" w:rsidRDefault="00744EB6" w:rsidP="00744EB6">
      <w:pPr>
        <w:pStyle w:val="ParaAttribute0"/>
        <w:wordWrap/>
        <w:spacing w:line="276" w:lineRule="auto"/>
        <w:rPr>
          <w:rStyle w:val="CharAttribute0"/>
          <w:rFonts w:ascii="Calibri" w:eastAsia="Batang" w:hAnsi="Calibri"/>
          <w:i/>
          <w:sz w:val="24"/>
          <w:szCs w:val="24"/>
        </w:rPr>
      </w:pPr>
      <w:r w:rsidRPr="002229EB">
        <w:rPr>
          <w:rStyle w:val="CharAttribute0"/>
          <w:rFonts w:ascii="Calibri" w:eastAsia="Batang" w:hAnsi="Calibri"/>
          <w:i/>
          <w:sz w:val="24"/>
          <w:szCs w:val="24"/>
        </w:rPr>
        <w:t xml:space="preserve">Table </w:t>
      </w:r>
      <w:r w:rsidR="00A55F50">
        <w:rPr>
          <w:rStyle w:val="CharAttribute0"/>
          <w:rFonts w:ascii="Calibri" w:eastAsia="Batang" w:hAnsi="Calibri"/>
          <w:i/>
          <w:sz w:val="24"/>
          <w:szCs w:val="24"/>
        </w:rPr>
        <w:t>1</w:t>
      </w:r>
      <w:r w:rsidRPr="002229EB">
        <w:rPr>
          <w:rStyle w:val="CharAttribute0"/>
          <w:rFonts w:ascii="Calibri" w:eastAsia="Batang" w:hAnsi="Calibri"/>
          <w:i/>
          <w:sz w:val="24"/>
          <w:szCs w:val="24"/>
        </w:rPr>
        <w:t xml:space="preserve">: Sample descriptive statistics </w:t>
      </w:r>
    </w:p>
    <w:tbl>
      <w:tblPr>
        <w:tblStyle w:val="TableGrid"/>
        <w:tblW w:w="0" w:type="auto"/>
        <w:tblInd w:w="108" w:type="dxa"/>
        <w:tblLayout w:type="fixed"/>
        <w:tblLook w:val="04A0" w:firstRow="1" w:lastRow="0" w:firstColumn="1" w:lastColumn="0" w:noHBand="0" w:noVBand="1"/>
      </w:tblPr>
      <w:tblGrid>
        <w:gridCol w:w="3119"/>
        <w:gridCol w:w="675"/>
        <w:gridCol w:w="758"/>
        <w:gridCol w:w="772"/>
        <w:gridCol w:w="760"/>
        <w:gridCol w:w="759"/>
        <w:gridCol w:w="773"/>
      </w:tblGrid>
      <w:tr w:rsidR="00744EB6" w:rsidRPr="002229EB" w:rsidTr="009B3526">
        <w:tc>
          <w:tcPr>
            <w:tcW w:w="3119" w:type="dxa"/>
            <w:vMerge w:val="restart"/>
            <w:tcBorders>
              <w:left w:val="nil"/>
              <w:right w:val="nil"/>
            </w:tcBorders>
          </w:tcPr>
          <w:p w:rsidR="00744EB6" w:rsidRPr="002229EB" w:rsidRDefault="00744EB6" w:rsidP="009B3526">
            <w:pPr>
              <w:pStyle w:val="ParaAttribute0"/>
              <w:wordWrap/>
              <w:spacing w:line="276" w:lineRule="auto"/>
              <w:rPr>
                <w:rStyle w:val="CharAttribute0"/>
                <w:rFonts w:ascii="Calibri" w:eastAsia="Batang" w:hAnsi="Calibri"/>
                <w:sz w:val="24"/>
                <w:szCs w:val="24"/>
              </w:rPr>
            </w:pPr>
          </w:p>
        </w:tc>
        <w:tc>
          <w:tcPr>
            <w:tcW w:w="1433" w:type="dxa"/>
            <w:gridSpan w:val="2"/>
            <w:tcBorders>
              <w:left w:val="nil"/>
              <w:right w:val="nil"/>
            </w:tcBorders>
          </w:tcPr>
          <w:p w:rsidR="00744EB6" w:rsidRPr="002229EB" w:rsidRDefault="00744EB6" w:rsidP="009B3526">
            <w:pPr>
              <w:pStyle w:val="ParaAttribute0"/>
              <w:wordWrap/>
              <w:spacing w:line="276" w:lineRule="auto"/>
              <w:jc w:val="center"/>
              <w:rPr>
                <w:rStyle w:val="CharAttribute0"/>
                <w:rFonts w:ascii="Calibri" w:eastAsia="Batang" w:hAnsi="Calibri"/>
                <w:b/>
                <w:sz w:val="24"/>
                <w:szCs w:val="24"/>
              </w:rPr>
            </w:pPr>
            <w:r w:rsidRPr="002229EB">
              <w:rPr>
                <w:rStyle w:val="CharAttribute0"/>
                <w:rFonts w:ascii="Calibri" w:eastAsia="Batang" w:hAnsi="Calibri"/>
                <w:b/>
                <w:sz w:val="24"/>
                <w:szCs w:val="24"/>
              </w:rPr>
              <w:t>England</w:t>
            </w:r>
          </w:p>
        </w:tc>
        <w:tc>
          <w:tcPr>
            <w:tcW w:w="1532" w:type="dxa"/>
            <w:gridSpan w:val="2"/>
            <w:tcBorders>
              <w:left w:val="nil"/>
              <w:right w:val="nil"/>
            </w:tcBorders>
          </w:tcPr>
          <w:p w:rsidR="00744EB6" w:rsidRPr="002229EB" w:rsidRDefault="00744EB6" w:rsidP="009B3526">
            <w:pPr>
              <w:pStyle w:val="ParaAttribute0"/>
              <w:wordWrap/>
              <w:spacing w:line="276" w:lineRule="auto"/>
              <w:jc w:val="center"/>
              <w:rPr>
                <w:rStyle w:val="CharAttribute0"/>
                <w:rFonts w:ascii="Calibri" w:eastAsia="Batang" w:hAnsi="Calibri"/>
                <w:b/>
                <w:sz w:val="24"/>
                <w:szCs w:val="24"/>
              </w:rPr>
            </w:pPr>
            <w:r w:rsidRPr="002229EB">
              <w:rPr>
                <w:rStyle w:val="CharAttribute0"/>
                <w:rFonts w:ascii="Calibri" w:eastAsia="Batang" w:hAnsi="Calibri"/>
                <w:b/>
                <w:sz w:val="24"/>
                <w:szCs w:val="24"/>
              </w:rPr>
              <w:t>NZ</w:t>
            </w:r>
          </w:p>
        </w:tc>
        <w:tc>
          <w:tcPr>
            <w:tcW w:w="1532" w:type="dxa"/>
            <w:gridSpan w:val="2"/>
            <w:tcBorders>
              <w:left w:val="nil"/>
              <w:right w:val="nil"/>
            </w:tcBorders>
          </w:tcPr>
          <w:p w:rsidR="00744EB6" w:rsidRPr="002229EB" w:rsidRDefault="00744EB6" w:rsidP="009B3526">
            <w:pPr>
              <w:pStyle w:val="ParaAttribute0"/>
              <w:wordWrap/>
              <w:spacing w:line="276" w:lineRule="auto"/>
              <w:jc w:val="center"/>
              <w:rPr>
                <w:rStyle w:val="CharAttribute0"/>
                <w:rFonts w:ascii="Calibri" w:eastAsia="Batang" w:hAnsi="Calibri"/>
                <w:b/>
                <w:sz w:val="24"/>
                <w:szCs w:val="24"/>
              </w:rPr>
            </w:pPr>
            <w:r w:rsidRPr="002229EB">
              <w:rPr>
                <w:rStyle w:val="CharAttribute0"/>
                <w:rFonts w:ascii="Calibri" w:eastAsia="Batang" w:hAnsi="Calibri"/>
                <w:b/>
                <w:sz w:val="24"/>
                <w:szCs w:val="24"/>
              </w:rPr>
              <w:t>ALL</w:t>
            </w:r>
          </w:p>
        </w:tc>
      </w:tr>
      <w:tr w:rsidR="00744EB6" w:rsidRPr="002229EB" w:rsidTr="009B3526">
        <w:tc>
          <w:tcPr>
            <w:tcW w:w="3119" w:type="dxa"/>
            <w:vMerge/>
            <w:tcBorders>
              <w:left w:val="nil"/>
              <w:bottom w:val="double" w:sz="4" w:space="0" w:color="auto"/>
              <w:right w:val="nil"/>
            </w:tcBorders>
          </w:tcPr>
          <w:p w:rsidR="00744EB6" w:rsidRPr="002229EB" w:rsidRDefault="00744EB6" w:rsidP="009B3526">
            <w:pPr>
              <w:pStyle w:val="ParaAttribute0"/>
              <w:wordWrap/>
              <w:spacing w:line="276" w:lineRule="auto"/>
              <w:rPr>
                <w:rStyle w:val="CharAttribute0"/>
                <w:rFonts w:ascii="Calibri" w:eastAsia="Batang" w:hAnsi="Calibri"/>
                <w:sz w:val="24"/>
                <w:szCs w:val="24"/>
              </w:rPr>
            </w:pPr>
          </w:p>
        </w:tc>
        <w:tc>
          <w:tcPr>
            <w:tcW w:w="675" w:type="dxa"/>
            <w:tcBorders>
              <w:left w:val="nil"/>
              <w:bottom w:val="double" w:sz="4" w:space="0" w:color="auto"/>
              <w:right w:val="nil"/>
            </w:tcBorders>
          </w:tcPr>
          <w:p w:rsidR="00744EB6" w:rsidRPr="002229EB" w:rsidRDefault="00744EB6" w:rsidP="009B3526">
            <w:pPr>
              <w:pStyle w:val="ParaAttribute0"/>
              <w:wordWrap/>
              <w:spacing w:line="276" w:lineRule="auto"/>
              <w:jc w:val="center"/>
              <w:rPr>
                <w:rStyle w:val="CharAttribute0"/>
                <w:rFonts w:ascii="Calibri" w:eastAsia="Batang" w:hAnsi="Calibri"/>
                <w:b/>
                <w:sz w:val="24"/>
                <w:szCs w:val="24"/>
              </w:rPr>
            </w:pPr>
            <w:r w:rsidRPr="002229EB">
              <w:rPr>
                <w:rStyle w:val="CharAttribute0"/>
                <w:rFonts w:ascii="Calibri" w:eastAsia="Batang" w:hAnsi="Calibri"/>
                <w:b/>
                <w:sz w:val="24"/>
                <w:szCs w:val="24"/>
              </w:rPr>
              <w:t>n</w:t>
            </w:r>
          </w:p>
        </w:tc>
        <w:tc>
          <w:tcPr>
            <w:tcW w:w="758" w:type="dxa"/>
            <w:tcBorders>
              <w:left w:val="nil"/>
              <w:bottom w:val="double" w:sz="4" w:space="0" w:color="auto"/>
              <w:right w:val="nil"/>
            </w:tcBorders>
          </w:tcPr>
          <w:p w:rsidR="00744EB6" w:rsidRPr="002229EB" w:rsidRDefault="00744EB6" w:rsidP="009B3526">
            <w:pPr>
              <w:pStyle w:val="ParaAttribute0"/>
              <w:wordWrap/>
              <w:spacing w:line="276" w:lineRule="auto"/>
              <w:jc w:val="center"/>
              <w:rPr>
                <w:rStyle w:val="CharAttribute0"/>
                <w:rFonts w:ascii="Calibri" w:eastAsia="Batang" w:hAnsi="Calibri"/>
                <w:b/>
                <w:sz w:val="24"/>
                <w:szCs w:val="24"/>
              </w:rPr>
            </w:pPr>
            <w:r w:rsidRPr="002229EB">
              <w:rPr>
                <w:rStyle w:val="CharAttribute0"/>
                <w:rFonts w:ascii="Calibri" w:eastAsia="Batang" w:hAnsi="Calibri"/>
                <w:b/>
                <w:sz w:val="24"/>
                <w:szCs w:val="24"/>
              </w:rPr>
              <w:t>%</w:t>
            </w:r>
          </w:p>
        </w:tc>
        <w:tc>
          <w:tcPr>
            <w:tcW w:w="772" w:type="dxa"/>
            <w:tcBorders>
              <w:left w:val="nil"/>
              <w:bottom w:val="double" w:sz="4" w:space="0" w:color="auto"/>
              <w:right w:val="nil"/>
            </w:tcBorders>
          </w:tcPr>
          <w:p w:rsidR="00744EB6" w:rsidRPr="002229EB" w:rsidRDefault="00744EB6" w:rsidP="009B3526">
            <w:pPr>
              <w:pStyle w:val="ParaAttribute0"/>
              <w:wordWrap/>
              <w:spacing w:line="276" w:lineRule="auto"/>
              <w:jc w:val="center"/>
              <w:rPr>
                <w:rStyle w:val="CharAttribute0"/>
                <w:rFonts w:ascii="Calibri" w:eastAsia="Batang" w:hAnsi="Calibri"/>
                <w:b/>
                <w:sz w:val="24"/>
                <w:szCs w:val="24"/>
              </w:rPr>
            </w:pPr>
            <w:r w:rsidRPr="002229EB">
              <w:rPr>
                <w:rStyle w:val="CharAttribute0"/>
                <w:rFonts w:ascii="Calibri" w:eastAsia="Batang" w:hAnsi="Calibri"/>
                <w:b/>
                <w:sz w:val="24"/>
                <w:szCs w:val="24"/>
              </w:rPr>
              <w:t>n</w:t>
            </w:r>
          </w:p>
        </w:tc>
        <w:tc>
          <w:tcPr>
            <w:tcW w:w="760" w:type="dxa"/>
            <w:tcBorders>
              <w:left w:val="nil"/>
              <w:bottom w:val="double" w:sz="4" w:space="0" w:color="auto"/>
              <w:right w:val="nil"/>
            </w:tcBorders>
          </w:tcPr>
          <w:p w:rsidR="00744EB6" w:rsidRPr="002229EB" w:rsidRDefault="00744EB6" w:rsidP="009B3526">
            <w:pPr>
              <w:pStyle w:val="ParaAttribute0"/>
              <w:wordWrap/>
              <w:spacing w:line="276" w:lineRule="auto"/>
              <w:jc w:val="center"/>
              <w:rPr>
                <w:rStyle w:val="CharAttribute0"/>
                <w:rFonts w:ascii="Calibri" w:eastAsia="Batang" w:hAnsi="Calibri"/>
                <w:b/>
                <w:sz w:val="24"/>
                <w:szCs w:val="24"/>
              </w:rPr>
            </w:pPr>
            <w:r w:rsidRPr="002229EB">
              <w:rPr>
                <w:rStyle w:val="CharAttribute0"/>
                <w:rFonts w:ascii="Calibri" w:eastAsia="Batang" w:hAnsi="Calibri"/>
                <w:b/>
                <w:sz w:val="24"/>
                <w:szCs w:val="24"/>
              </w:rPr>
              <w:t>%</w:t>
            </w:r>
          </w:p>
        </w:tc>
        <w:tc>
          <w:tcPr>
            <w:tcW w:w="759" w:type="dxa"/>
            <w:tcBorders>
              <w:left w:val="nil"/>
              <w:bottom w:val="double" w:sz="4" w:space="0" w:color="auto"/>
              <w:right w:val="nil"/>
            </w:tcBorders>
          </w:tcPr>
          <w:p w:rsidR="00744EB6" w:rsidRPr="002229EB" w:rsidRDefault="00744EB6" w:rsidP="009B3526">
            <w:pPr>
              <w:pStyle w:val="ParaAttribute0"/>
              <w:wordWrap/>
              <w:spacing w:line="276" w:lineRule="auto"/>
              <w:jc w:val="center"/>
              <w:rPr>
                <w:rStyle w:val="CharAttribute0"/>
                <w:rFonts w:ascii="Calibri" w:eastAsia="Batang" w:hAnsi="Calibri"/>
                <w:b/>
                <w:sz w:val="24"/>
                <w:szCs w:val="24"/>
              </w:rPr>
            </w:pPr>
            <w:r>
              <w:rPr>
                <w:rStyle w:val="CharAttribute0"/>
                <w:rFonts w:ascii="Calibri" w:eastAsia="Batang" w:hAnsi="Calibri"/>
                <w:b/>
                <w:sz w:val="24"/>
                <w:szCs w:val="24"/>
              </w:rPr>
              <w:t>N</w:t>
            </w:r>
          </w:p>
        </w:tc>
        <w:tc>
          <w:tcPr>
            <w:tcW w:w="773" w:type="dxa"/>
            <w:tcBorders>
              <w:left w:val="nil"/>
              <w:bottom w:val="double" w:sz="4" w:space="0" w:color="auto"/>
              <w:right w:val="nil"/>
            </w:tcBorders>
          </w:tcPr>
          <w:p w:rsidR="00744EB6" w:rsidRPr="002229EB" w:rsidRDefault="00744EB6" w:rsidP="009B3526">
            <w:pPr>
              <w:pStyle w:val="ParaAttribute0"/>
              <w:wordWrap/>
              <w:spacing w:line="276" w:lineRule="auto"/>
              <w:jc w:val="center"/>
              <w:rPr>
                <w:rStyle w:val="CharAttribute0"/>
                <w:rFonts w:ascii="Calibri" w:eastAsia="Batang" w:hAnsi="Calibri"/>
                <w:b/>
                <w:sz w:val="24"/>
                <w:szCs w:val="24"/>
              </w:rPr>
            </w:pPr>
            <w:r>
              <w:rPr>
                <w:rStyle w:val="CharAttribute0"/>
                <w:rFonts w:ascii="Calibri" w:eastAsia="Batang" w:hAnsi="Calibri"/>
                <w:b/>
                <w:sz w:val="24"/>
                <w:szCs w:val="24"/>
              </w:rPr>
              <w:t>%</w:t>
            </w:r>
          </w:p>
        </w:tc>
      </w:tr>
      <w:tr w:rsidR="00744EB6" w:rsidRPr="002229EB" w:rsidTr="009B3526">
        <w:trPr>
          <w:trHeight w:val="704"/>
        </w:trPr>
        <w:tc>
          <w:tcPr>
            <w:tcW w:w="3119" w:type="dxa"/>
            <w:tcBorders>
              <w:top w:val="double" w:sz="4" w:space="0" w:color="auto"/>
              <w:left w:val="nil"/>
              <w:bottom w:val="single" w:sz="4" w:space="0" w:color="auto"/>
              <w:right w:val="nil"/>
            </w:tcBorders>
          </w:tcPr>
          <w:p w:rsidR="00744EB6" w:rsidRPr="009B5044" w:rsidRDefault="00744EB6" w:rsidP="009B3526">
            <w:pPr>
              <w:pStyle w:val="ParaAttribute0"/>
              <w:wordWrap/>
              <w:spacing w:line="276" w:lineRule="auto"/>
              <w:rPr>
                <w:rStyle w:val="CharAttribute0"/>
                <w:rFonts w:ascii="Calibri" w:eastAsia="Batang" w:hAnsi="Calibri"/>
                <w:b/>
                <w:sz w:val="24"/>
                <w:szCs w:val="24"/>
              </w:rPr>
            </w:pPr>
            <w:r w:rsidRPr="009B5044">
              <w:rPr>
                <w:rStyle w:val="CharAttribute0"/>
                <w:rFonts w:ascii="Calibri" w:eastAsia="Batang" w:hAnsi="Calibri"/>
                <w:b/>
                <w:sz w:val="24"/>
                <w:szCs w:val="24"/>
              </w:rPr>
              <w:t>Social science degree</w:t>
            </w:r>
          </w:p>
          <w:p w:rsidR="00744EB6" w:rsidRPr="009B5044" w:rsidRDefault="00744EB6" w:rsidP="009B3526">
            <w:pPr>
              <w:pStyle w:val="ParaAttribute0"/>
              <w:spacing w:line="276" w:lineRule="auto"/>
              <w:rPr>
                <w:rStyle w:val="CharAttribute0"/>
                <w:rFonts w:ascii="Calibri" w:eastAsia="Batang" w:hAnsi="Calibri"/>
                <w:b/>
                <w:sz w:val="24"/>
                <w:szCs w:val="24"/>
              </w:rPr>
            </w:pPr>
            <w:r w:rsidRPr="009B5044">
              <w:rPr>
                <w:rStyle w:val="CharAttribute0"/>
                <w:rFonts w:ascii="Calibri" w:eastAsia="Batang" w:hAnsi="Calibri"/>
                <w:b/>
                <w:sz w:val="24"/>
                <w:szCs w:val="24"/>
              </w:rPr>
              <w:t>Business degree</w:t>
            </w:r>
          </w:p>
        </w:tc>
        <w:tc>
          <w:tcPr>
            <w:tcW w:w="675" w:type="dxa"/>
            <w:tcBorders>
              <w:top w:val="double" w:sz="4" w:space="0" w:color="auto"/>
              <w:left w:val="nil"/>
              <w:bottom w:val="single" w:sz="4" w:space="0" w:color="auto"/>
              <w:right w:val="nil"/>
            </w:tcBorders>
          </w:tcPr>
          <w:p w:rsidR="00744EB6" w:rsidRPr="002229EB" w:rsidRDefault="00744EB6" w:rsidP="009B3526">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75</w:t>
            </w:r>
          </w:p>
          <w:p w:rsidR="00744EB6" w:rsidRPr="002229EB" w:rsidRDefault="00744EB6" w:rsidP="009B3526">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124</w:t>
            </w:r>
          </w:p>
        </w:tc>
        <w:tc>
          <w:tcPr>
            <w:tcW w:w="758" w:type="dxa"/>
            <w:tcBorders>
              <w:top w:val="double" w:sz="4" w:space="0" w:color="auto"/>
              <w:left w:val="nil"/>
              <w:bottom w:val="single" w:sz="4" w:space="0" w:color="auto"/>
              <w:right w:val="nil"/>
            </w:tcBorders>
          </w:tcPr>
          <w:p w:rsidR="00744EB6" w:rsidRPr="002229EB" w:rsidRDefault="00744EB6" w:rsidP="009B3526">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38</w:t>
            </w:r>
          </w:p>
          <w:p w:rsidR="00744EB6" w:rsidRPr="002229EB" w:rsidRDefault="00744EB6" w:rsidP="009B3526">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62</w:t>
            </w:r>
          </w:p>
        </w:tc>
        <w:tc>
          <w:tcPr>
            <w:tcW w:w="772" w:type="dxa"/>
            <w:tcBorders>
              <w:top w:val="double" w:sz="4" w:space="0" w:color="auto"/>
              <w:left w:val="nil"/>
              <w:bottom w:val="single" w:sz="4" w:space="0" w:color="auto"/>
              <w:right w:val="nil"/>
            </w:tcBorders>
          </w:tcPr>
          <w:p w:rsidR="00744EB6" w:rsidRPr="002229EB" w:rsidRDefault="00744EB6" w:rsidP="009B3526">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114</w:t>
            </w:r>
          </w:p>
          <w:p w:rsidR="00744EB6" w:rsidRPr="002229EB" w:rsidRDefault="00744EB6" w:rsidP="009B3526">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126</w:t>
            </w:r>
          </w:p>
        </w:tc>
        <w:tc>
          <w:tcPr>
            <w:tcW w:w="760" w:type="dxa"/>
            <w:tcBorders>
              <w:top w:val="double" w:sz="4" w:space="0" w:color="auto"/>
              <w:left w:val="nil"/>
              <w:bottom w:val="single" w:sz="4" w:space="0" w:color="auto"/>
              <w:right w:val="nil"/>
            </w:tcBorders>
          </w:tcPr>
          <w:p w:rsidR="00744EB6" w:rsidRPr="002229EB" w:rsidRDefault="00744EB6" w:rsidP="009B3526">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48</w:t>
            </w:r>
          </w:p>
          <w:p w:rsidR="00744EB6" w:rsidRPr="002229EB" w:rsidRDefault="00744EB6" w:rsidP="009B3526">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52</w:t>
            </w:r>
          </w:p>
        </w:tc>
        <w:tc>
          <w:tcPr>
            <w:tcW w:w="759" w:type="dxa"/>
            <w:tcBorders>
              <w:top w:val="double" w:sz="4" w:space="0" w:color="auto"/>
              <w:left w:val="nil"/>
              <w:bottom w:val="single" w:sz="4" w:space="0" w:color="auto"/>
              <w:right w:val="nil"/>
            </w:tcBorders>
          </w:tcPr>
          <w:p w:rsidR="00744EB6" w:rsidRPr="002229EB" w:rsidRDefault="00744EB6" w:rsidP="009B3526">
            <w:pPr>
              <w:pStyle w:val="ParaAttribute0"/>
              <w:wordWrap/>
              <w:spacing w:line="276" w:lineRule="auto"/>
              <w:jc w:val="center"/>
              <w:rPr>
                <w:rStyle w:val="CharAttribute0"/>
                <w:rFonts w:ascii="Calibri" w:eastAsia="Batang" w:hAnsi="Calibri"/>
                <w:sz w:val="24"/>
                <w:szCs w:val="24"/>
              </w:rPr>
            </w:pPr>
            <w:r>
              <w:rPr>
                <w:rStyle w:val="CharAttribute0"/>
                <w:rFonts w:ascii="Calibri" w:eastAsia="Batang" w:hAnsi="Calibri"/>
                <w:sz w:val="24"/>
                <w:szCs w:val="24"/>
              </w:rPr>
              <w:t>189</w:t>
            </w:r>
          </w:p>
          <w:p w:rsidR="00744EB6" w:rsidRPr="002229EB" w:rsidRDefault="00744EB6" w:rsidP="009B3526">
            <w:pPr>
              <w:pStyle w:val="ParaAttribute0"/>
              <w:spacing w:line="276" w:lineRule="auto"/>
              <w:jc w:val="center"/>
              <w:rPr>
                <w:rStyle w:val="CharAttribute0"/>
                <w:rFonts w:ascii="Calibri" w:eastAsia="Batang" w:hAnsi="Calibri"/>
                <w:sz w:val="24"/>
                <w:szCs w:val="24"/>
              </w:rPr>
            </w:pPr>
            <w:r>
              <w:rPr>
                <w:rStyle w:val="CharAttribute0"/>
                <w:rFonts w:ascii="Calibri" w:eastAsia="Batang" w:hAnsi="Calibri"/>
                <w:sz w:val="24"/>
                <w:szCs w:val="24"/>
              </w:rPr>
              <w:t>250</w:t>
            </w:r>
          </w:p>
        </w:tc>
        <w:tc>
          <w:tcPr>
            <w:tcW w:w="773" w:type="dxa"/>
            <w:tcBorders>
              <w:top w:val="double" w:sz="4" w:space="0" w:color="auto"/>
              <w:left w:val="nil"/>
              <w:bottom w:val="single" w:sz="4" w:space="0" w:color="auto"/>
              <w:right w:val="nil"/>
            </w:tcBorders>
          </w:tcPr>
          <w:p w:rsidR="00744EB6" w:rsidRPr="002229EB" w:rsidRDefault="00744EB6" w:rsidP="009B3526">
            <w:pPr>
              <w:pStyle w:val="ParaAttribute0"/>
              <w:wordWrap/>
              <w:spacing w:line="276" w:lineRule="auto"/>
              <w:jc w:val="center"/>
              <w:rPr>
                <w:rStyle w:val="CharAttribute0"/>
                <w:rFonts w:ascii="Calibri" w:eastAsia="Batang" w:hAnsi="Calibri"/>
                <w:sz w:val="24"/>
                <w:szCs w:val="24"/>
              </w:rPr>
            </w:pPr>
            <w:r>
              <w:rPr>
                <w:rStyle w:val="CharAttribute0"/>
                <w:rFonts w:ascii="Calibri" w:eastAsia="Batang" w:hAnsi="Calibri"/>
                <w:sz w:val="24"/>
                <w:szCs w:val="24"/>
              </w:rPr>
              <w:t>42</w:t>
            </w:r>
          </w:p>
          <w:p w:rsidR="00744EB6" w:rsidRPr="002229EB" w:rsidRDefault="00744EB6" w:rsidP="009B3526">
            <w:pPr>
              <w:pStyle w:val="ParaAttribute0"/>
              <w:spacing w:line="276" w:lineRule="auto"/>
              <w:jc w:val="center"/>
              <w:rPr>
                <w:rStyle w:val="CharAttribute0"/>
                <w:rFonts w:ascii="Calibri" w:eastAsia="Batang" w:hAnsi="Calibri"/>
                <w:sz w:val="24"/>
                <w:szCs w:val="24"/>
              </w:rPr>
            </w:pPr>
            <w:r>
              <w:rPr>
                <w:rStyle w:val="CharAttribute0"/>
                <w:rFonts w:ascii="Calibri" w:eastAsia="Batang" w:hAnsi="Calibri"/>
                <w:sz w:val="24"/>
                <w:szCs w:val="24"/>
              </w:rPr>
              <w:t>64</w:t>
            </w:r>
          </w:p>
        </w:tc>
      </w:tr>
      <w:tr w:rsidR="00744EB6" w:rsidRPr="002229EB" w:rsidTr="009B3526">
        <w:trPr>
          <w:trHeight w:val="684"/>
        </w:trPr>
        <w:tc>
          <w:tcPr>
            <w:tcW w:w="3119" w:type="dxa"/>
            <w:tcBorders>
              <w:left w:val="nil"/>
              <w:bottom w:val="single" w:sz="4" w:space="0" w:color="auto"/>
              <w:right w:val="nil"/>
            </w:tcBorders>
          </w:tcPr>
          <w:p w:rsidR="00744EB6" w:rsidRPr="009B5044" w:rsidRDefault="00744EB6" w:rsidP="009B3526">
            <w:pPr>
              <w:pStyle w:val="ParaAttribute0"/>
              <w:wordWrap/>
              <w:spacing w:line="276" w:lineRule="auto"/>
              <w:rPr>
                <w:rStyle w:val="CharAttribute0"/>
                <w:rFonts w:ascii="Calibri" w:eastAsia="Batang" w:hAnsi="Calibri"/>
                <w:b/>
                <w:sz w:val="24"/>
                <w:szCs w:val="24"/>
              </w:rPr>
            </w:pPr>
            <w:r w:rsidRPr="009B5044">
              <w:rPr>
                <w:rStyle w:val="CharAttribute0"/>
                <w:rFonts w:ascii="Calibri" w:eastAsia="Batang" w:hAnsi="Calibri"/>
                <w:b/>
                <w:sz w:val="24"/>
                <w:szCs w:val="24"/>
              </w:rPr>
              <w:t>Male</w:t>
            </w:r>
          </w:p>
          <w:p w:rsidR="00744EB6" w:rsidRPr="009B5044" w:rsidRDefault="00744EB6" w:rsidP="009B3526">
            <w:pPr>
              <w:pStyle w:val="ParaAttribute0"/>
              <w:spacing w:line="276" w:lineRule="auto"/>
              <w:rPr>
                <w:rStyle w:val="CharAttribute0"/>
                <w:rFonts w:ascii="Calibri" w:eastAsia="Batang" w:hAnsi="Calibri"/>
                <w:b/>
                <w:sz w:val="24"/>
                <w:szCs w:val="24"/>
              </w:rPr>
            </w:pPr>
            <w:r w:rsidRPr="009B5044">
              <w:rPr>
                <w:rStyle w:val="CharAttribute0"/>
                <w:rFonts w:ascii="Calibri" w:eastAsia="Batang" w:hAnsi="Calibri"/>
                <w:b/>
                <w:sz w:val="24"/>
                <w:szCs w:val="24"/>
              </w:rPr>
              <w:t>Female</w:t>
            </w:r>
          </w:p>
        </w:tc>
        <w:tc>
          <w:tcPr>
            <w:tcW w:w="675" w:type="dxa"/>
            <w:tcBorders>
              <w:left w:val="nil"/>
              <w:bottom w:val="single" w:sz="4" w:space="0" w:color="auto"/>
              <w:right w:val="nil"/>
            </w:tcBorders>
          </w:tcPr>
          <w:p w:rsidR="00744EB6" w:rsidRPr="002229EB" w:rsidRDefault="00744EB6" w:rsidP="009B3526">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66</w:t>
            </w:r>
          </w:p>
          <w:p w:rsidR="00744EB6" w:rsidRPr="002229EB" w:rsidRDefault="00744EB6" w:rsidP="009B3526">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133</w:t>
            </w:r>
          </w:p>
        </w:tc>
        <w:tc>
          <w:tcPr>
            <w:tcW w:w="758" w:type="dxa"/>
            <w:tcBorders>
              <w:left w:val="nil"/>
              <w:bottom w:val="single" w:sz="4" w:space="0" w:color="auto"/>
              <w:right w:val="nil"/>
            </w:tcBorders>
          </w:tcPr>
          <w:p w:rsidR="00744EB6" w:rsidRPr="002229EB" w:rsidRDefault="00744EB6" w:rsidP="009B3526">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33</w:t>
            </w:r>
          </w:p>
          <w:p w:rsidR="00744EB6" w:rsidRPr="002229EB" w:rsidRDefault="00744EB6" w:rsidP="009B3526">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67</w:t>
            </w:r>
          </w:p>
        </w:tc>
        <w:tc>
          <w:tcPr>
            <w:tcW w:w="772" w:type="dxa"/>
            <w:tcBorders>
              <w:left w:val="nil"/>
              <w:bottom w:val="single" w:sz="4" w:space="0" w:color="auto"/>
              <w:right w:val="nil"/>
            </w:tcBorders>
          </w:tcPr>
          <w:p w:rsidR="00744EB6" w:rsidRPr="002229EB" w:rsidRDefault="00744EB6" w:rsidP="009B3526">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92</w:t>
            </w:r>
          </w:p>
          <w:p w:rsidR="00744EB6" w:rsidRPr="002229EB" w:rsidRDefault="00744EB6" w:rsidP="009B3526">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148</w:t>
            </w:r>
          </w:p>
        </w:tc>
        <w:tc>
          <w:tcPr>
            <w:tcW w:w="760" w:type="dxa"/>
            <w:tcBorders>
              <w:left w:val="nil"/>
              <w:bottom w:val="single" w:sz="4" w:space="0" w:color="auto"/>
              <w:right w:val="nil"/>
            </w:tcBorders>
          </w:tcPr>
          <w:p w:rsidR="00744EB6" w:rsidRPr="002229EB" w:rsidRDefault="00744EB6" w:rsidP="009B3526">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38</w:t>
            </w:r>
          </w:p>
          <w:p w:rsidR="00744EB6" w:rsidRPr="002229EB" w:rsidRDefault="00744EB6" w:rsidP="009B3526">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62</w:t>
            </w:r>
          </w:p>
        </w:tc>
        <w:tc>
          <w:tcPr>
            <w:tcW w:w="759" w:type="dxa"/>
            <w:tcBorders>
              <w:left w:val="nil"/>
              <w:bottom w:val="single" w:sz="4" w:space="0" w:color="auto"/>
              <w:right w:val="nil"/>
            </w:tcBorders>
          </w:tcPr>
          <w:p w:rsidR="00744EB6" w:rsidRPr="002229EB" w:rsidRDefault="00744EB6" w:rsidP="009B3526">
            <w:pPr>
              <w:pStyle w:val="ParaAttribute0"/>
              <w:wordWrap/>
              <w:spacing w:line="276" w:lineRule="auto"/>
              <w:jc w:val="center"/>
              <w:rPr>
                <w:rStyle w:val="CharAttribute0"/>
                <w:rFonts w:ascii="Calibri" w:eastAsia="Batang" w:hAnsi="Calibri"/>
                <w:sz w:val="24"/>
                <w:szCs w:val="24"/>
              </w:rPr>
            </w:pPr>
            <w:r>
              <w:rPr>
                <w:rStyle w:val="CharAttribute0"/>
                <w:rFonts w:ascii="Calibri" w:eastAsia="Batang" w:hAnsi="Calibri"/>
                <w:sz w:val="24"/>
                <w:szCs w:val="24"/>
              </w:rPr>
              <w:t>158</w:t>
            </w:r>
          </w:p>
          <w:p w:rsidR="00744EB6" w:rsidRPr="002229EB" w:rsidRDefault="00744EB6" w:rsidP="009B3526">
            <w:pPr>
              <w:pStyle w:val="ParaAttribute0"/>
              <w:spacing w:line="276" w:lineRule="auto"/>
              <w:jc w:val="center"/>
              <w:rPr>
                <w:rStyle w:val="CharAttribute0"/>
                <w:rFonts w:ascii="Calibri" w:eastAsia="Batang" w:hAnsi="Calibri"/>
                <w:sz w:val="24"/>
                <w:szCs w:val="24"/>
              </w:rPr>
            </w:pPr>
            <w:r>
              <w:rPr>
                <w:rStyle w:val="CharAttribute0"/>
                <w:rFonts w:ascii="Calibri" w:eastAsia="Batang" w:hAnsi="Calibri"/>
                <w:sz w:val="24"/>
                <w:szCs w:val="24"/>
              </w:rPr>
              <w:t>281</w:t>
            </w:r>
          </w:p>
        </w:tc>
        <w:tc>
          <w:tcPr>
            <w:tcW w:w="773" w:type="dxa"/>
            <w:tcBorders>
              <w:left w:val="nil"/>
              <w:bottom w:val="single" w:sz="4" w:space="0" w:color="auto"/>
              <w:right w:val="nil"/>
            </w:tcBorders>
          </w:tcPr>
          <w:p w:rsidR="00744EB6" w:rsidRPr="002229EB" w:rsidRDefault="00744EB6" w:rsidP="009B3526">
            <w:pPr>
              <w:pStyle w:val="ParaAttribute0"/>
              <w:wordWrap/>
              <w:spacing w:line="276" w:lineRule="auto"/>
              <w:jc w:val="center"/>
              <w:rPr>
                <w:rStyle w:val="CharAttribute0"/>
                <w:rFonts w:ascii="Calibri" w:eastAsia="Batang" w:hAnsi="Calibri"/>
                <w:sz w:val="24"/>
                <w:szCs w:val="24"/>
              </w:rPr>
            </w:pPr>
            <w:r>
              <w:rPr>
                <w:rStyle w:val="CharAttribute0"/>
                <w:rFonts w:ascii="Calibri" w:eastAsia="Batang" w:hAnsi="Calibri"/>
                <w:sz w:val="24"/>
                <w:szCs w:val="24"/>
              </w:rPr>
              <w:t>36</w:t>
            </w:r>
          </w:p>
          <w:p w:rsidR="00744EB6" w:rsidRPr="002229EB" w:rsidRDefault="00744EB6" w:rsidP="009B3526">
            <w:pPr>
              <w:pStyle w:val="ParaAttribute0"/>
              <w:spacing w:line="276" w:lineRule="auto"/>
              <w:jc w:val="center"/>
              <w:rPr>
                <w:rStyle w:val="CharAttribute0"/>
                <w:rFonts w:ascii="Calibri" w:eastAsia="Batang" w:hAnsi="Calibri"/>
                <w:sz w:val="24"/>
                <w:szCs w:val="24"/>
              </w:rPr>
            </w:pPr>
            <w:r>
              <w:rPr>
                <w:rStyle w:val="CharAttribute0"/>
                <w:rFonts w:ascii="Calibri" w:eastAsia="Batang" w:hAnsi="Calibri"/>
                <w:sz w:val="24"/>
                <w:szCs w:val="24"/>
              </w:rPr>
              <w:t>64</w:t>
            </w:r>
          </w:p>
        </w:tc>
      </w:tr>
      <w:tr w:rsidR="00744EB6" w:rsidRPr="002229EB" w:rsidTr="009B3526">
        <w:trPr>
          <w:trHeight w:val="684"/>
        </w:trPr>
        <w:tc>
          <w:tcPr>
            <w:tcW w:w="3119" w:type="dxa"/>
            <w:tcBorders>
              <w:left w:val="nil"/>
              <w:bottom w:val="single" w:sz="4" w:space="0" w:color="auto"/>
              <w:right w:val="nil"/>
            </w:tcBorders>
          </w:tcPr>
          <w:p w:rsidR="00744EB6" w:rsidRPr="009B5044" w:rsidRDefault="00744EB6" w:rsidP="009B3526">
            <w:pPr>
              <w:pStyle w:val="ParaAttribute0"/>
              <w:wordWrap/>
              <w:spacing w:line="276" w:lineRule="auto"/>
              <w:rPr>
                <w:rStyle w:val="CharAttribute0"/>
                <w:rFonts w:ascii="Calibri" w:eastAsia="Batang" w:hAnsi="Calibri"/>
                <w:b/>
                <w:sz w:val="24"/>
                <w:szCs w:val="24"/>
              </w:rPr>
            </w:pPr>
            <w:r w:rsidRPr="009B5044">
              <w:rPr>
                <w:rStyle w:val="CharAttribute0"/>
                <w:rFonts w:ascii="Calibri" w:eastAsia="Batang" w:hAnsi="Calibri"/>
                <w:b/>
                <w:sz w:val="24"/>
                <w:szCs w:val="24"/>
              </w:rPr>
              <w:t>Majority ethnic group</w:t>
            </w:r>
          </w:p>
          <w:p w:rsidR="00744EB6" w:rsidRPr="009B5044" w:rsidRDefault="00744EB6" w:rsidP="009B3526">
            <w:pPr>
              <w:pStyle w:val="ParaAttribute0"/>
              <w:spacing w:line="276" w:lineRule="auto"/>
              <w:rPr>
                <w:rStyle w:val="CharAttribute0"/>
                <w:rFonts w:ascii="Calibri" w:eastAsia="Batang" w:hAnsi="Calibri"/>
                <w:b/>
                <w:sz w:val="24"/>
                <w:szCs w:val="24"/>
              </w:rPr>
            </w:pPr>
            <w:r w:rsidRPr="009B5044">
              <w:rPr>
                <w:rStyle w:val="CharAttribute0"/>
                <w:rFonts w:ascii="Calibri" w:eastAsia="Batang" w:hAnsi="Calibri"/>
                <w:b/>
                <w:sz w:val="24"/>
                <w:szCs w:val="24"/>
              </w:rPr>
              <w:t>Minority ethnic group</w:t>
            </w:r>
          </w:p>
        </w:tc>
        <w:tc>
          <w:tcPr>
            <w:tcW w:w="675" w:type="dxa"/>
            <w:tcBorders>
              <w:left w:val="nil"/>
              <w:bottom w:val="single" w:sz="4" w:space="0" w:color="auto"/>
              <w:right w:val="nil"/>
            </w:tcBorders>
          </w:tcPr>
          <w:p w:rsidR="00744EB6" w:rsidRPr="002229EB" w:rsidRDefault="00744EB6" w:rsidP="009B3526">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178</w:t>
            </w:r>
          </w:p>
          <w:p w:rsidR="00744EB6" w:rsidRPr="002229EB" w:rsidRDefault="00744EB6" w:rsidP="009B3526">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21</w:t>
            </w:r>
          </w:p>
        </w:tc>
        <w:tc>
          <w:tcPr>
            <w:tcW w:w="758" w:type="dxa"/>
            <w:tcBorders>
              <w:left w:val="nil"/>
              <w:bottom w:val="single" w:sz="4" w:space="0" w:color="auto"/>
              <w:right w:val="nil"/>
            </w:tcBorders>
          </w:tcPr>
          <w:p w:rsidR="00744EB6" w:rsidRPr="002229EB" w:rsidRDefault="00744EB6" w:rsidP="009B3526">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89</w:t>
            </w:r>
          </w:p>
          <w:p w:rsidR="00744EB6" w:rsidRPr="002229EB" w:rsidRDefault="00744EB6" w:rsidP="009B3526">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11</w:t>
            </w:r>
          </w:p>
        </w:tc>
        <w:tc>
          <w:tcPr>
            <w:tcW w:w="772" w:type="dxa"/>
            <w:tcBorders>
              <w:left w:val="nil"/>
              <w:bottom w:val="single" w:sz="4" w:space="0" w:color="auto"/>
              <w:right w:val="nil"/>
            </w:tcBorders>
          </w:tcPr>
          <w:p w:rsidR="00744EB6" w:rsidRPr="002229EB" w:rsidRDefault="00744EB6" w:rsidP="009B3526">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208</w:t>
            </w:r>
          </w:p>
          <w:p w:rsidR="00744EB6" w:rsidRPr="002229EB" w:rsidRDefault="00744EB6" w:rsidP="009B3526">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32</w:t>
            </w:r>
          </w:p>
        </w:tc>
        <w:tc>
          <w:tcPr>
            <w:tcW w:w="760" w:type="dxa"/>
            <w:tcBorders>
              <w:left w:val="nil"/>
              <w:bottom w:val="single" w:sz="4" w:space="0" w:color="auto"/>
              <w:right w:val="nil"/>
            </w:tcBorders>
          </w:tcPr>
          <w:p w:rsidR="00744EB6" w:rsidRPr="002229EB" w:rsidRDefault="00744EB6" w:rsidP="009B3526">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88</w:t>
            </w:r>
          </w:p>
          <w:p w:rsidR="00744EB6" w:rsidRPr="002229EB" w:rsidRDefault="00744EB6" w:rsidP="009B3526">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12</w:t>
            </w:r>
          </w:p>
        </w:tc>
        <w:tc>
          <w:tcPr>
            <w:tcW w:w="759" w:type="dxa"/>
            <w:tcBorders>
              <w:left w:val="nil"/>
              <w:bottom w:val="single" w:sz="4" w:space="0" w:color="auto"/>
              <w:right w:val="nil"/>
            </w:tcBorders>
          </w:tcPr>
          <w:p w:rsidR="00744EB6" w:rsidRPr="002229EB" w:rsidRDefault="00744EB6" w:rsidP="009B3526">
            <w:pPr>
              <w:pStyle w:val="ParaAttribute0"/>
              <w:wordWrap/>
              <w:spacing w:line="276" w:lineRule="auto"/>
              <w:jc w:val="center"/>
              <w:rPr>
                <w:rStyle w:val="CharAttribute0"/>
                <w:rFonts w:ascii="Calibri" w:eastAsia="Batang" w:hAnsi="Calibri"/>
                <w:sz w:val="24"/>
                <w:szCs w:val="24"/>
              </w:rPr>
            </w:pPr>
            <w:r>
              <w:rPr>
                <w:rStyle w:val="CharAttribute0"/>
                <w:rFonts w:ascii="Calibri" w:eastAsia="Batang" w:hAnsi="Calibri"/>
                <w:sz w:val="24"/>
                <w:szCs w:val="24"/>
              </w:rPr>
              <w:t>386</w:t>
            </w:r>
          </w:p>
          <w:p w:rsidR="00744EB6" w:rsidRPr="002229EB" w:rsidRDefault="00744EB6" w:rsidP="009B3526">
            <w:pPr>
              <w:pStyle w:val="ParaAttribute0"/>
              <w:spacing w:line="276" w:lineRule="auto"/>
              <w:jc w:val="center"/>
              <w:rPr>
                <w:rStyle w:val="CharAttribute0"/>
                <w:rFonts w:ascii="Calibri" w:eastAsia="Batang" w:hAnsi="Calibri"/>
                <w:sz w:val="24"/>
                <w:szCs w:val="24"/>
              </w:rPr>
            </w:pPr>
            <w:r>
              <w:rPr>
                <w:rStyle w:val="CharAttribute0"/>
                <w:rFonts w:ascii="Calibri" w:eastAsia="Batang" w:hAnsi="Calibri"/>
                <w:sz w:val="24"/>
                <w:szCs w:val="24"/>
              </w:rPr>
              <w:t>53</w:t>
            </w:r>
          </w:p>
        </w:tc>
        <w:tc>
          <w:tcPr>
            <w:tcW w:w="773" w:type="dxa"/>
            <w:tcBorders>
              <w:left w:val="nil"/>
              <w:bottom w:val="single" w:sz="4" w:space="0" w:color="auto"/>
              <w:right w:val="nil"/>
            </w:tcBorders>
          </w:tcPr>
          <w:p w:rsidR="00744EB6" w:rsidRPr="002229EB" w:rsidRDefault="00744EB6" w:rsidP="009B3526">
            <w:pPr>
              <w:pStyle w:val="ParaAttribute0"/>
              <w:wordWrap/>
              <w:spacing w:line="276" w:lineRule="auto"/>
              <w:jc w:val="center"/>
              <w:rPr>
                <w:rStyle w:val="CharAttribute0"/>
                <w:rFonts w:ascii="Calibri" w:eastAsia="Batang" w:hAnsi="Calibri"/>
                <w:sz w:val="24"/>
                <w:szCs w:val="24"/>
              </w:rPr>
            </w:pPr>
            <w:r>
              <w:rPr>
                <w:rStyle w:val="CharAttribute0"/>
                <w:rFonts w:ascii="Calibri" w:eastAsia="Batang" w:hAnsi="Calibri"/>
                <w:sz w:val="24"/>
                <w:szCs w:val="24"/>
              </w:rPr>
              <w:t>88</w:t>
            </w:r>
          </w:p>
          <w:p w:rsidR="00744EB6" w:rsidRPr="002229EB" w:rsidRDefault="00744EB6" w:rsidP="009B3526">
            <w:pPr>
              <w:pStyle w:val="ParaAttribute0"/>
              <w:spacing w:line="276" w:lineRule="auto"/>
              <w:jc w:val="center"/>
              <w:rPr>
                <w:rStyle w:val="CharAttribute0"/>
                <w:rFonts w:ascii="Calibri" w:eastAsia="Batang" w:hAnsi="Calibri"/>
                <w:sz w:val="24"/>
                <w:szCs w:val="24"/>
              </w:rPr>
            </w:pPr>
            <w:r>
              <w:rPr>
                <w:rStyle w:val="CharAttribute0"/>
                <w:rFonts w:ascii="Calibri" w:eastAsia="Batang" w:hAnsi="Calibri"/>
                <w:sz w:val="24"/>
                <w:szCs w:val="24"/>
              </w:rPr>
              <w:t>12</w:t>
            </w:r>
          </w:p>
        </w:tc>
      </w:tr>
      <w:tr w:rsidR="00744EB6" w:rsidRPr="002229EB" w:rsidTr="009B3526">
        <w:trPr>
          <w:trHeight w:val="684"/>
        </w:trPr>
        <w:tc>
          <w:tcPr>
            <w:tcW w:w="3119" w:type="dxa"/>
            <w:tcBorders>
              <w:left w:val="nil"/>
              <w:bottom w:val="single" w:sz="4" w:space="0" w:color="auto"/>
              <w:right w:val="nil"/>
            </w:tcBorders>
          </w:tcPr>
          <w:p w:rsidR="00744EB6" w:rsidRPr="009B5044" w:rsidRDefault="00744EB6" w:rsidP="009B3526">
            <w:pPr>
              <w:pStyle w:val="ParaAttribute0"/>
              <w:wordWrap/>
              <w:spacing w:line="276" w:lineRule="auto"/>
              <w:rPr>
                <w:rStyle w:val="CharAttribute0"/>
                <w:rFonts w:ascii="Calibri" w:eastAsia="Batang" w:hAnsi="Calibri"/>
                <w:b/>
                <w:sz w:val="24"/>
                <w:szCs w:val="24"/>
              </w:rPr>
            </w:pPr>
            <w:r w:rsidRPr="009B5044">
              <w:rPr>
                <w:rStyle w:val="CharAttribute0"/>
                <w:rFonts w:ascii="Calibri" w:eastAsia="Batang" w:hAnsi="Calibri"/>
                <w:b/>
                <w:sz w:val="24"/>
                <w:szCs w:val="24"/>
              </w:rPr>
              <w:t>Mother has degree</w:t>
            </w:r>
          </w:p>
          <w:p w:rsidR="00744EB6" w:rsidRPr="009B5044" w:rsidRDefault="00744EB6" w:rsidP="009B3526">
            <w:pPr>
              <w:pStyle w:val="ParaAttribute0"/>
              <w:spacing w:line="276" w:lineRule="auto"/>
              <w:rPr>
                <w:rStyle w:val="CharAttribute0"/>
                <w:rFonts w:ascii="Calibri" w:eastAsia="Batang" w:hAnsi="Calibri"/>
                <w:b/>
                <w:sz w:val="24"/>
                <w:szCs w:val="24"/>
              </w:rPr>
            </w:pPr>
            <w:r>
              <w:rPr>
                <w:rStyle w:val="CharAttribute0"/>
                <w:rFonts w:ascii="Calibri" w:eastAsia="Batang" w:hAnsi="Calibri"/>
                <w:b/>
                <w:sz w:val="24"/>
                <w:szCs w:val="24"/>
              </w:rPr>
              <w:t>Mother has no</w:t>
            </w:r>
            <w:r w:rsidRPr="009B5044">
              <w:rPr>
                <w:rStyle w:val="CharAttribute0"/>
                <w:rFonts w:ascii="Calibri" w:eastAsia="Batang" w:hAnsi="Calibri"/>
                <w:b/>
                <w:sz w:val="24"/>
                <w:szCs w:val="24"/>
              </w:rPr>
              <w:t xml:space="preserve"> degree</w:t>
            </w:r>
          </w:p>
        </w:tc>
        <w:tc>
          <w:tcPr>
            <w:tcW w:w="675" w:type="dxa"/>
            <w:tcBorders>
              <w:left w:val="nil"/>
              <w:bottom w:val="single" w:sz="4" w:space="0" w:color="auto"/>
              <w:right w:val="nil"/>
            </w:tcBorders>
          </w:tcPr>
          <w:p w:rsidR="00744EB6" w:rsidRPr="002229EB" w:rsidRDefault="00744EB6" w:rsidP="009B3526">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43</w:t>
            </w:r>
          </w:p>
          <w:p w:rsidR="00744EB6" w:rsidRPr="002229EB" w:rsidRDefault="00744EB6" w:rsidP="009B3526">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156</w:t>
            </w:r>
          </w:p>
        </w:tc>
        <w:tc>
          <w:tcPr>
            <w:tcW w:w="758" w:type="dxa"/>
            <w:tcBorders>
              <w:left w:val="nil"/>
              <w:bottom w:val="single" w:sz="4" w:space="0" w:color="auto"/>
              <w:right w:val="nil"/>
            </w:tcBorders>
          </w:tcPr>
          <w:p w:rsidR="00744EB6" w:rsidRPr="002229EB" w:rsidRDefault="00744EB6" w:rsidP="009B3526">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22</w:t>
            </w:r>
          </w:p>
          <w:p w:rsidR="00744EB6" w:rsidRPr="002229EB" w:rsidRDefault="00744EB6" w:rsidP="009B3526">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78</w:t>
            </w:r>
          </w:p>
        </w:tc>
        <w:tc>
          <w:tcPr>
            <w:tcW w:w="772" w:type="dxa"/>
            <w:tcBorders>
              <w:left w:val="nil"/>
              <w:bottom w:val="single" w:sz="4" w:space="0" w:color="auto"/>
              <w:right w:val="nil"/>
            </w:tcBorders>
          </w:tcPr>
          <w:p w:rsidR="00744EB6" w:rsidRPr="002229EB" w:rsidRDefault="00744EB6" w:rsidP="009B3526">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91</w:t>
            </w:r>
          </w:p>
          <w:p w:rsidR="00744EB6" w:rsidRPr="002229EB" w:rsidRDefault="00744EB6" w:rsidP="009B3526">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149</w:t>
            </w:r>
          </w:p>
        </w:tc>
        <w:tc>
          <w:tcPr>
            <w:tcW w:w="760" w:type="dxa"/>
            <w:tcBorders>
              <w:left w:val="nil"/>
              <w:bottom w:val="single" w:sz="4" w:space="0" w:color="auto"/>
              <w:right w:val="nil"/>
            </w:tcBorders>
          </w:tcPr>
          <w:p w:rsidR="00744EB6" w:rsidRPr="002229EB" w:rsidRDefault="00744EB6" w:rsidP="009B3526">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38</w:t>
            </w:r>
          </w:p>
          <w:p w:rsidR="00744EB6" w:rsidRPr="002229EB" w:rsidRDefault="00744EB6" w:rsidP="009B3526">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62</w:t>
            </w:r>
          </w:p>
        </w:tc>
        <w:tc>
          <w:tcPr>
            <w:tcW w:w="759" w:type="dxa"/>
            <w:tcBorders>
              <w:left w:val="nil"/>
              <w:bottom w:val="single" w:sz="4" w:space="0" w:color="auto"/>
              <w:right w:val="nil"/>
            </w:tcBorders>
          </w:tcPr>
          <w:p w:rsidR="00744EB6" w:rsidRPr="002229EB" w:rsidRDefault="00744EB6" w:rsidP="009B3526">
            <w:pPr>
              <w:pStyle w:val="ParaAttribute0"/>
              <w:wordWrap/>
              <w:spacing w:line="276" w:lineRule="auto"/>
              <w:jc w:val="center"/>
              <w:rPr>
                <w:rStyle w:val="CharAttribute0"/>
                <w:rFonts w:ascii="Calibri" w:eastAsia="Batang" w:hAnsi="Calibri"/>
                <w:sz w:val="24"/>
                <w:szCs w:val="24"/>
              </w:rPr>
            </w:pPr>
            <w:r>
              <w:rPr>
                <w:rStyle w:val="CharAttribute0"/>
                <w:rFonts w:ascii="Calibri" w:eastAsia="Batang" w:hAnsi="Calibri"/>
                <w:sz w:val="24"/>
                <w:szCs w:val="24"/>
              </w:rPr>
              <w:t>134</w:t>
            </w:r>
          </w:p>
          <w:p w:rsidR="00744EB6" w:rsidRPr="002229EB" w:rsidRDefault="00744EB6" w:rsidP="009B3526">
            <w:pPr>
              <w:pStyle w:val="ParaAttribute0"/>
              <w:spacing w:line="276" w:lineRule="auto"/>
              <w:jc w:val="center"/>
              <w:rPr>
                <w:rStyle w:val="CharAttribute0"/>
                <w:rFonts w:ascii="Calibri" w:eastAsia="Batang" w:hAnsi="Calibri"/>
                <w:sz w:val="24"/>
                <w:szCs w:val="24"/>
              </w:rPr>
            </w:pPr>
            <w:r>
              <w:rPr>
                <w:rStyle w:val="CharAttribute0"/>
                <w:rFonts w:ascii="Calibri" w:eastAsia="Batang" w:hAnsi="Calibri"/>
                <w:sz w:val="24"/>
                <w:szCs w:val="24"/>
              </w:rPr>
              <w:t>305</w:t>
            </w:r>
          </w:p>
        </w:tc>
        <w:tc>
          <w:tcPr>
            <w:tcW w:w="773" w:type="dxa"/>
            <w:tcBorders>
              <w:left w:val="nil"/>
              <w:bottom w:val="single" w:sz="4" w:space="0" w:color="auto"/>
              <w:right w:val="nil"/>
            </w:tcBorders>
          </w:tcPr>
          <w:p w:rsidR="00744EB6" w:rsidRPr="002229EB" w:rsidRDefault="00744EB6" w:rsidP="009B3526">
            <w:pPr>
              <w:pStyle w:val="ParaAttribute0"/>
              <w:wordWrap/>
              <w:spacing w:line="276" w:lineRule="auto"/>
              <w:jc w:val="center"/>
              <w:rPr>
                <w:rStyle w:val="CharAttribute0"/>
                <w:rFonts w:ascii="Calibri" w:eastAsia="Batang" w:hAnsi="Calibri"/>
                <w:sz w:val="24"/>
                <w:szCs w:val="24"/>
              </w:rPr>
            </w:pPr>
            <w:r>
              <w:rPr>
                <w:rStyle w:val="CharAttribute0"/>
                <w:rFonts w:ascii="Calibri" w:eastAsia="Batang" w:hAnsi="Calibri"/>
                <w:sz w:val="24"/>
                <w:szCs w:val="24"/>
              </w:rPr>
              <w:t>31</w:t>
            </w:r>
          </w:p>
          <w:p w:rsidR="00744EB6" w:rsidRPr="002229EB" w:rsidRDefault="00744EB6" w:rsidP="009B3526">
            <w:pPr>
              <w:pStyle w:val="ParaAttribute0"/>
              <w:spacing w:line="276" w:lineRule="auto"/>
              <w:jc w:val="center"/>
              <w:rPr>
                <w:rStyle w:val="CharAttribute0"/>
                <w:rFonts w:ascii="Calibri" w:eastAsia="Batang" w:hAnsi="Calibri"/>
                <w:sz w:val="24"/>
                <w:szCs w:val="24"/>
              </w:rPr>
            </w:pPr>
            <w:r>
              <w:rPr>
                <w:rStyle w:val="CharAttribute0"/>
                <w:rFonts w:ascii="Calibri" w:eastAsia="Batang" w:hAnsi="Calibri"/>
                <w:sz w:val="24"/>
                <w:szCs w:val="24"/>
              </w:rPr>
              <w:t>69</w:t>
            </w:r>
          </w:p>
        </w:tc>
      </w:tr>
      <w:tr w:rsidR="00744EB6" w:rsidRPr="002229EB" w:rsidTr="009B3526">
        <w:trPr>
          <w:trHeight w:val="684"/>
        </w:trPr>
        <w:tc>
          <w:tcPr>
            <w:tcW w:w="3119" w:type="dxa"/>
            <w:tcBorders>
              <w:left w:val="nil"/>
              <w:bottom w:val="single" w:sz="4" w:space="0" w:color="auto"/>
              <w:right w:val="nil"/>
            </w:tcBorders>
          </w:tcPr>
          <w:p w:rsidR="00744EB6" w:rsidRPr="009B5044" w:rsidRDefault="00744EB6" w:rsidP="009B3526">
            <w:pPr>
              <w:pStyle w:val="ParaAttribute0"/>
              <w:wordWrap/>
              <w:spacing w:line="276" w:lineRule="auto"/>
              <w:rPr>
                <w:rStyle w:val="CharAttribute0"/>
                <w:rFonts w:ascii="Calibri" w:eastAsia="Batang" w:hAnsi="Calibri"/>
                <w:b/>
                <w:sz w:val="24"/>
                <w:szCs w:val="24"/>
              </w:rPr>
            </w:pPr>
            <w:r w:rsidRPr="009B5044">
              <w:rPr>
                <w:rStyle w:val="CharAttribute0"/>
                <w:rFonts w:ascii="Calibri" w:eastAsia="Batang" w:hAnsi="Calibri"/>
                <w:b/>
                <w:sz w:val="24"/>
                <w:szCs w:val="24"/>
              </w:rPr>
              <w:t>Father has degree</w:t>
            </w:r>
          </w:p>
          <w:p w:rsidR="00744EB6" w:rsidRPr="009B5044" w:rsidRDefault="00744EB6" w:rsidP="009B3526">
            <w:pPr>
              <w:pStyle w:val="ParaAttribute0"/>
              <w:spacing w:line="276" w:lineRule="auto"/>
              <w:rPr>
                <w:rStyle w:val="CharAttribute0"/>
                <w:rFonts w:ascii="Calibri" w:eastAsia="Batang" w:hAnsi="Calibri"/>
                <w:b/>
                <w:sz w:val="24"/>
                <w:szCs w:val="24"/>
              </w:rPr>
            </w:pPr>
            <w:r>
              <w:rPr>
                <w:rStyle w:val="CharAttribute0"/>
                <w:rFonts w:ascii="Calibri" w:eastAsia="Batang" w:hAnsi="Calibri"/>
                <w:b/>
                <w:sz w:val="24"/>
                <w:szCs w:val="24"/>
              </w:rPr>
              <w:t>Father has no</w:t>
            </w:r>
            <w:r w:rsidRPr="009B5044">
              <w:rPr>
                <w:rStyle w:val="CharAttribute0"/>
                <w:rFonts w:ascii="Calibri" w:eastAsia="Batang" w:hAnsi="Calibri"/>
                <w:b/>
                <w:sz w:val="24"/>
                <w:szCs w:val="24"/>
              </w:rPr>
              <w:t xml:space="preserve"> degree</w:t>
            </w:r>
          </w:p>
        </w:tc>
        <w:tc>
          <w:tcPr>
            <w:tcW w:w="675" w:type="dxa"/>
            <w:tcBorders>
              <w:left w:val="nil"/>
              <w:bottom w:val="single" w:sz="4" w:space="0" w:color="auto"/>
              <w:right w:val="nil"/>
            </w:tcBorders>
          </w:tcPr>
          <w:p w:rsidR="00744EB6" w:rsidRPr="002229EB" w:rsidRDefault="00744EB6" w:rsidP="009B3526">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54</w:t>
            </w:r>
          </w:p>
          <w:p w:rsidR="00744EB6" w:rsidRPr="002229EB" w:rsidRDefault="00744EB6" w:rsidP="009B3526">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145</w:t>
            </w:r>
          </w:p>
        </w:tc>
        <w:tc>
          <w:tcPr>
            <w:tcW w:w="758" w:type="dxa"/>
            <w:tcBorders>
              <w:left w:val="nil"/>
              <w:bottom w:val="single" w:sz="4" w:space="0" w:color="auto"/>
              <w:right w:val="nil"/>
            </w:tcBorders>
          </w:tcPr>
          <w:p w:rsidR="00744EB6" w:rsidRPr="002229EB" w:rsidRDefault="00744EB6" w:rsidP="009B3526">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27</w:t>
            </w:r>
          </w:p>
          <w:p w:rsidR="00744EB6" w:rsidRPr="002229EB" w:rsidRDefault="00744EB6" w:rsidP="009B3526">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73</w:t>
            </w:r>
          </w:p>
        </w:tc>
        <w:tc>
          <w:tcPr>
            <w:tcW w:w="772" w:type="dxa"/>
            <w:tcBorders>
              <w:left w:val="nil"/>
              <w:bottom w:val="single" w:sz="4" w:space="0" w:color="auto"/>
              <w:right w:val="nil"/>
            </w:tcBorders>
          </w:tcPr>
          <w:p w:rsidR="00744EB6" w:rsidRPr="002229EB" w:rsidRDefault="00744EB6" w:rsidP="009B3526">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94</w:t>
            </w:r>
          </w:p>
          <w:p w:rsidR="00744EB6" w:rsidRPr="002229EB" w:rsidRDefault="00744EB6" w:rsidP="009B3526">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156</w:t>
            </w:r>
          </w:p>
        </w:tc>
        <w:tc>
          <w:tcPr>
            <w:tcW w:w="760" w:type="dxa"/>
            <w:tcBorders>
              <w:left w:val="nil"/>
              <w:bottom w:val="single" w:sz="4" w:space="0" w:color="auto"/>
              <w:right w:val="nil"/>
            </w:tcBorders>
          </w:tcPr>
          <w:p w:rsidR="00744EB6" w:rsidRPr="002229EB" w:rsidRDefault="00744EB6" w:rsidP="009B3526">
            <w:pPr>
              <w:pStyle w:val="ParaAttribute0"/>
              <w:wordWrap/>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39</w:t>
            </w:r>
          </w:p>
          <w:p w:rsidR="00744EB6" w:rsidRPr="002229EB" w:rsidRDefault="00744EB6" w:rsidP="009B3526">
            <w:pPr>
              <w:pStyle w:val="ParaAttribute0"/>
              <w:spacing w:line="276" w:lineRule="auto"/>
              <w:jc w:val="center"/>
              <w:rPr>
                <w:rStyle w:val="CharAttribute0"/>
                <w:rFonts w:ascii="Calibri" w:eastAsia="Batang" w:hAnsi="Calibri"/>
                <w:sz w:val="24"/>
                <w:szCs w:val="24"/>
              </w:rPr>
            </w:pPr>
            <w:r w:rsidRPr="002229EB">
              <w:rPr>
                <w:rStyle w:val="CharAttribute0"/>
                <w:rFonts w:ascii="Calibri" w:eastAsia="Batang" w:hAnsi="Calibri"/>
                <w:sz w:val="24"/>
                <w:szCs w:val="24"/>
              </w:rPr>
              <w:t>61</w:t>
            </w:r>
          </w:p>
        </w:tc>
        <w:tc>
          <w:tcPr>
            <w:tcW w:w="759" w:type="dxa"/>
            <w:tcBorders>
              <w:left w:val="nil"/>
              <w:bottom w:val="single" w:sz="4" w:space="0" w:color="auto"/>
              <w:right w:val="nil"/>
            </w:tcBorders>
          </w:tcPr>
          <w:p w:rsidR="00744EB6" w:rsidRPr="002229EB" w:rsidRDefault="00744EB6" w:rsidP="009B3526">
            <w:pPr>
              <w:pStyle w:val="ParaAttribute0"/>
              <w:wordWrap/>
              <w:spacing w:line="276" w:lineRule="auto"/>
              <w:jc w:val="center"/>
              <w:rPr>
                <w:rStyle w:val="CharAttribute0"/>
                <w:rFonts w:ascii="Calibri" w:eastAsia="Batang" w:hAnsi="Calibri"/>
                <w:sz w:val="24"/>
                <w:szCs w:val="24"/>
              </w:rPr>
            </w:pPr>
            <w:r>
              <w:rPr>
                <w:rStyle w:val="CharAttribute0"/>
                <w:rFonts w:ascii="Calibri" w:eastAsia="Batang" w:hAnsi="Calibri"/>
                <w:sz w:val="24"/>
                <w:szCs w:val="24"/>
              </w:rPr>
              <w:t>148</w:t>
            </w:r>
          </w:p>
          <w:p w:rsidR="00744EB6" w:rsidRPr="002229EB" w:rsidRDefault="00744EB6" w:rsidP="009B3526">
            <w:pPr>
              <w:pStyle w:val="ParaAttribute0"/>
              <w:spacing w:line="276" w:lineRule="auto"/>
              <w:jc w:val="center"/>
              <w:rPr>
                <w:rStyle w:val="CharAttribute0"/>
                <w:rFonts w:ascii="Calibri" w:eastAsia="Batang" w:hAnsi="Calibri"/>
                <w:sz w:val="24"/>
                <w:szCs w:val="24"/>
              </w:rPr>
            </w:pPr>
            <w:r>
              <w:rPr>
                <w:rStyle w:val="CharAttribute0"/>
                <w:rFonts w:ascii="Calibri" w:eastAsia="Batang" w:hAnsi="Calibri"/>
                <w:sz w:val="24"/>
                <w:szCs w:val="24"/>
              </w:rPr>
              <w:t>301</w:t>
            </w:r>
          </w:p>
        </w:tc>
        <w:tc>
          <w:tcPr>
            <w:tcW w:w="773" w:type="dxa"/>
            <w:tcBorders>
              <w:left w:val="nil"/>
              <w:bottom w:val="single" w:sz="4" w:space="0" w:color="auto"/>
              <w:right w:val="nil"/>
            </w:tcBorders>
          </w:tcPr>
          <w:p w:rsidR="00744EB6" w:rsidRPr="002229EB" w:rsidRDefault="00744EB6" w:rsidP="009B3526">
            <w:pPr>
              <w:pStyle w:val="ParaAttribute0"/>
              <w:wordWrap/>
              <w:spacing w:line="276" w:lineRule="auto"/>
              <w:jc w:val="center"/>
              <w:rPr>
                <w:rStyle w:val="CharAttribute0"/>
                <w:rFonts w:ascii="Calibri" w:eastAsia="Batang" w:hAnsi="Calibri"/>
                <w:sz w:val="24"/>
                <w:szCs w:val="24"/>
              </w:rPr>
            </w:pPr>
            <w:r>
              <w:rPr>
                <w:rStyle w:val="CharAttribute0"/>
                <w:rFonts w:ascii="Calibri" w:eastAsia="Batang" w:hAnsi="Calibri"/>
                <w:sz w:val="24"/>
                <w:szCs w:val="24"/>
              </w:rPr>
              <w:t>34</w:t>
            </w:r>
          </w:p>
          <w:p w:rsidR="00744EB6" w:rsidRPr="002229EB" w:rsidRDefault="00744EB6" w:rsidP="009B3526">
            <w:pPr>
              <w:pStyle w:val="ParaAttribute0"/>
              <w:spacing w:line="276" w:lineRule="auto"/>
              <w:jc w:val="center"/>
              <w:rPr>
                <w:rStyle w:val="CharAttribute0"/>
                <w:rFonts w:ascii="Calibri" w:eastAsia="Batang" w:hAnsi="Calibri"/>
                <w:sz w:val="24"/>
                <w:szCs w:val="24"/>
              </w:rPr>
            </w:pPr>
            <w:r>
              <w:rPr>
                <w:rStyle w:val="CharAttribute0"/>
                <w:rFonts w:ascii="Calibri" w:eastAsia="Batang" w:hAnsi="Calibri"/>
                <w:sz w:val="24"/>
                <w:szCs w:val="24"/>
              </w:rPr>
              <w:t>69</w:t>
            </w:r>
          </w:p>
        </w:tc>
      </w:tr>
    </w:tbl>
    <w:p w:rsidR="00744EB6" w:rsidRPr="002229EB" w:rsidRDefault="00744EB6" w:rsidP="00744EB6">
      <w:pPr>
        <w:pStyle w:val="ParaAttribute0"/>
        <w:wordWrap/>
        <w:spacing w:line="276" w:lineRule="auto"/>
        <w:rPr>
          <w:rStyle w:val="CharAttribute0"/>
          <w:rFonts w:ascii="Calibri" w:eastAsia="Batang" w:hAnsi="Calibri"/>
          <w:sz w:val="24"/>
          <w:szCs w:val="24"/>
        </w:rPr>
      </w:pPr>
    </w:p>
    <w:p w:rsidR="00744EB6" w:rsidRDefault="00744EB6" w:rsidP="00744EB6">
      <w:pPr>
        <w:rPr>
          <w:rFonts w:ascii="Times New Roman" w:hAnsi="Times New Roman" w:cs="Times New Roman"/>
          <w:sz w:val="24"/>
          <w:szCs w:val="24"/>
        </w:rPr>
      </w:pPr>
      <w:r>
        <w:rPr>
          <w:rFonts w:ascii="Times New Roman" w:hAnsi="Times New Roman" w:cs="Times New Roman"/>
          <w:sz w:val="24"/>
          <w:szCs w:val="24"/>
        </w:rPr>
        <w:t>An ordinary least squares regression was run on the total sample, as well as on the England and NZ samples individually, to establish which variables significantly affected the students’ financial literacy quiz score. The following binary variables were included in the multiple regressions:</w:t>
      </w:r>
    </w:p>
    <w:p w:rsidR="00744EB6" w:rsidRDefault="00744EB6" w:rsidP="00744EB6">
      <w:pPr>
        <w:rPr>
          <w:rFonts w:ascii="Times New Roman" w:hAnsi="Times New Roman" w:cs="Times New Roman"/>
          <w:sz w:val="24"/>
          <w:szCs w:val="24"/>
        </w:rPr>
      </w:pPr>
      <w:r>
        <w:rPr>
          <w:rFonts w:ascii="Times New Roman" w:hAnsi="Times New Roman" w:cs="Times New Roman"/>
          <w:sz w:val="24"/>
          <w:szCs w:val="24"/>
        </w:rPr>
        <w:t xml:space="preserve">Country (England = 1); Gender (Female = 1); Age (21 or under = 1); Ethnicity (Minority Ethnicity = 1); Mother’s Education (University Graduate = 1); Father’s Education (University Graduate = 1); Department (Business = 1). The five personality variables of extraversion, neuroticism, conscientiousness, agreeableness and openness-to-experience from The Big Five Inventory (BFI-10) were also included in the multiple regressions (John, Donahue &amp; </w:t>
      </w:r>
      <w:proofErr w:type="spellStart"/>
      <w:r>
        <w:rPr>
          <w:rFonts w:ascii="Times New Roman" w:hAnsi="Times New Roman" w:cs="Times New Roman"/>
          <w:sz w:val="24"/>
          <w:szCs w:val="24"/>
        </w:rPr>
        <w:t>Kentle</w:t>
      </w:r>
      <w:proofErr w:type="spellEnd"/>
      <w:r>
        <w:rPr>
          <w:rFonts w:ascii="Times New Roman" w:hAnsi="Times New Roman" w:cs="Times New Roman"/>
          <w:sz w:val="24"/>
          <w:szCs w:val="24"/>
        </w:rPr>
        <w:t xml:space="preserve">, 1991; </w:t>
      </w:r>
      <w:proofErr w:type="spellStart"/>
      <w:r>
        <w:rPr>
          <w:rFonts w:ascii="Times New Roman" w:hAnsi="Times New Roman" w:cs="Times New Roman"/>
          <w:sz w:val="24"/>
          <w:szCs w:val="24"/>
        </w:rPr>
        <w:t>Rammstedt</w:t>
      </w:r>
      <w:proofErr w:type="spellEnd"/>
      <w:r>
        <w:rPr>
          <w:rFonts w:ascii="Times New Roman" w:hAnsi="Times New Roman" w:cs="Times New Roman"/>
          <w:sz w:val="24"/>
          <w:szCs w:val="24"/>
        </w:rPr>
        <w:t xml:space="preserve"> &amp; John, 2007).</w:t>
      </w:r>
    </w:p>
    <w:p w:rsidR="00744EB6" w:rsidRDefault="00744EB6" w:rsidP="00744EB6">
      <w:pPr>
        <w:rPr>
          <w:rFonts w:ascii="Times New Roman" w:hAnsi="Times New Roman" w:cs="Times New Roman"/>
          <w:sz w:val="24"/>
          <w:szCs w:val="24"/>
        </w:rPr>
      </w:pPr>
      <w:r>
        <w:rPr>
          <w:rFonts w:ascii="Times New Roman" w:hAnsi="Times New Roman" w:cs="Times New Roman"/>
          <w:sz w:val="24"/>
          <w:szCs w:val="24"/>
        </w:rPr>
        <w:t>A combination of z-statistics, odds ratios and logistic regressions were also used to examine correlations between the responses to each of the questions in the financial literacy quiz and the gender and country variables.</w:t>
      </w:r>
    </w:p>
    <w:p w:rsidR="00744EB6" w:rsidRDefault="00744EB6" w:rsidP="00744EB6">
      <w:pPr>
        <w:rPr>
          <w:rFonts w:ascii="Times New Roman" w:hAnsi="Times New Roman" w:cs="Times New Roman"/>
          <w:b/>
          <w:sz w:val="24"/>
          <w:szCs w:val="24"/>
        </w:rPr>
      </w:pPr>
      <w:r>
        <w:rPr>
          <w:rFonts w:ascii="Times New Roman" w:hAnsi="Times New Roman" w:cs="Times New Roman"/>
          <w:sz w:val="24"/>
          <w:szCs w:val="24"/>
        </w:rPr>
        <w:t xml:space="preserve">Finally, ordinary least squares multiple regressions were also run for each of 20 attitudinal statements mentioned earlier, developed by Harrison, Agnew and Serido (2015), focussing on correlations between the attitudinal statements and the ethnicity, gender and country variables. </w:t>
      </w:r>
    </w:p>
    <w:p w:rsidR="00744EB6" w:rsidRPr="006D011A" w:rsidRDefault="00744EB6" w:rsidP="00744EB6">
      <w:pPr>
        <w:rPr>
          <w:rFonts w:ascii="Times New Roman" w:hAnsi="Times New Roman" w:cs="Times New Roman"/>
          <w:b/>
          <w:sz w:val="24"/>
          <w:szCs w:val="24"/>
        </w:rPr>
      </w:pPr>
      <w:r w:rsidRPr="006D011A">
        <w:rPr>
          <w:rFonts w:ascii="Times New Roman" w:hAnsi="Times New Roman" w:cs="Times New Roman"/>
          <w:b/>
          <w:sz w:val="24"/>
          <w:szCs w:val="24"/>
        </w:rPr>
        <w:t>Results</w:t>
      </w:r>
    </w:p>
    <w:p w:rsidR="00744EB6" w:rsidRPr="00535A11" w:rsidRDefault="00A55F50" w:rsidP="00535A11">
      <w:pPr>
        <w:rPr>
          <w:rFonts w:ascii="Times New Roman" w:hAnsi="Times New Roman" w:cs="Times New Roman"/>
          <w:sz w:val="24"/>
          <w:szCs w:val="24"/>
        </w:rPr>
      </w:pPr>
      <w:r>
        <w:rPr>
          <w:rFonts w:ascii="Times New Roman" w:hAnsi="Times New Roman" w:cs="Times New Roman"/>
          <w:sz w:val="24"/>
          <w:szCs w:val="24"/>
        </w:rPr>
        <w:t>As shown in table 2</w:t>
      </w:r>
      <w:r w:rsidR="00744EB6">
        <w:rPr>
          <w:rFonts w:ascii="Times New Roman" w:hAnsi="Times New Roman" w:cs="Times New Roman"/>
          <w:b/>
          <w:sz w:val="24"/>
          <w:szCs w:val="24"/>
        </w:rPr>
        <w:t>,</w:t>
      </w:r>
      <w:r w:rsidR="00744EB6" w:rsidRPr="006D011A">
        <w:rPr>
          <w:rFonts w:ascii="Times New Roman" w:hAnsi="Times New Roman" w:cs="Times New Roman"/>
          <w:sz w:val="24"/>
          <w:szCs w:val="24"/>
        </w:rPr>
        <w:t xml:space="preserve"> </w:t>
      </w:r>
      <w:r w:rsidR="00744EB6">
        <w:rPr>
          <w:rFonts w:ascii="Times New Roman" w:hAnsi="Times New Roman" w:cs="Times New Roman"/>
          <w:sz w:val="24"/>
          <w:szCs w:val="24"/>
        </w:rPr>
        <w:t>four variables a</w:t>
      </w:r>
      <w:r w:rsidR="00744EB6" w:rsidRPr="006D011A">
        <w:rPr>
          <w:rFonts w:ascii="Times New Roman" w:hAnsi="Times New Roman" w:cs="Times New Roman"/>
          <w:sz w:val="24"/>
          <w:szCs w:val="24"/>
        </w:rPr>
        <w:t>re correlated with a high</w:t>
      </w:r>
      <w:r w:rsidR="00744EB6">
        <w:rPr>
          <w:rFonts w:ascii="Times New Roman" w:hAnsi="Times New Roman" w:cs="Times New Roman"/>
          <w:sz w:val="24"/>
          <w:szCs w:val="24"/>
        </w:rPr>
        <w:t>er</w:t>
      </w:r>
      <w:r w:rsidR="00744EB6" w:rsidRPr="006D011A">
        <w:rPr>
          <w:rFonts w:ascii="Times New Roman" w:hAnsi="Times New Roman" w:cs="Times New Roman"/>
          <w:sz w:val="24"/>
          <w:szCs w:val="24"/>
        </w:rPr>
        <w:t xml:space="preserve"> financial literacy quiz score</w:t>
      </w:r>
      <w:r w:rsidR="00744EB6">
        <w:rPr>
          <w:rFonts w:ascii="Times New Roman" w:hAnsi="Times New Roman" w:cs="Times New Roman"/>
          <w:sz w:val="24"/>
          <w:szCs w:val="24"/>
        </w:rPr>
        <w:t>: Aged 21 or younger, male, studying business and coming from NZ</w:t>
      </w:r>
      <w:r w:rsidR="00744EB6" w:rsidRPr="006D011A">
        <w:rPr>
          <w:rFonts w:ascii="Times New Roman" w:hAnsi="Times New Roman" w:cs="Times New Roman"/>
          <w:sz w:val="24"/>
          <w:szCs w:val="24"/>
        </w:rPr>
        <w:t>.</w:t>
      </w:r>
      <w:r w:rsidR="00744EB6">
        <w:rPr>
          <w:rFonts w:ascii="Times New Roman" w:hAnsi="Times New Roman" w:cs="Times New Roman"/>
          <w:sz w:val="24"/>
          <w:szCs w:val="24"/>
        </w:rPr>
        <w:t xml:space="preserve"> (The five financial literacy questions were developed from the literatur</w:t>
      </w:r>
      <w:r w:rsidR="00E12375">
        <w:rPr>
          <w:rFonts w:ascii="Times New Roman" w:hAnsi="Times New Roman" w:cs="Times New Roman"/>
          <w:sz w:val="24"/>
          <w:szCs w:val="24"/>
        </w:rPr>
        <w:t>e, and are shown in Appendix 1</w:t>
      </w:r>
      <w:r w:rsidR="00744EB6">
        <w:rPr>
          <w:rFonts w:ascii="Times New Roman" w:hAnsi="Times New Roman" w:cs="Times New Roman"/>
          <w:sz w:val="24"/>
          <w:szCs w:val="24"/>
        </w:rPr>
        <w:t>).</w:t>
      </w:r>
      <w:r w:rsidR="00535A11">
        <w:rPr>
          <w:rFonts w:ascii="Times New Roman" w:hAnsi="Times New Roman" w:cs="Times New Roman"/>
          <w:sz w:val="24"/>
          <w:szCs w:val="24"/>
        </w:rPr>
        <w:t xml:space="preserve"> </w:t>
      </w:r>
    </w:p>
    <w:p w:rsidR="00744EB6" w:rsidRPr="005E358F" w:rsidRDefault="00A55F50" w:rsidP="00744EB6">
      <w:pPr>
        <w:autoSpaceDE w:val="0"/>
        <w:autoSpaceDN w:val="0"/>
        <w:adjustRightInd w:val="0"/>
        <w:spacing w:after="0" w:line="400" w:lineRule="atLeast"/>
        <w:rPr>
          <w:rFonts w:ascii="Times New Roman" w:hAnsi="Times New Roman" w:cs="Times New Roman"/>
          <w:i/>
          <w:sz w:val="24"/>
          <w:szCs w:val="24"/>
        </w:rPr>
      </w:pPr>
      <w:proofErr w:type="gramStart"/>
      <w:r>
        <w:rPr>
          <w:rFonts w:ascii="Times New Roman" w:hAnsi="Times New Roman" w:cs="Times New Roman"/>
          <w:i/>
          <w:sz w:val="24"/>
          <w:szCs w:val="24"/>
        </w:rPr>
        <w:t>Table 2</w:t>
      </w:r>
      <w:r w:rsidR="00744EB6" w:rsidRPr="005E358F">
        <w:rPr>
          <w:rFonts w:ascii="Times New Roman" w:hAnsi="Times New Roman" w:cs="Times New Roman"/>
          <w:i/>
          <w:sz w:val="24"/>
          <w:szCs w:val="24"/>
        </w:rPr>
        <w:t>.</w:t>
      </w:r>
      <w:proofErr w:type="gramEnd"/>
      <w:r w:rsidR="00744EB6" w:rsidRPr="005E358F">
        <w:rPr>
          <w:rFonts w:ascii="Times New Roman" w:hAnsi="Times New Roman" w:cs="Times New Roman"/>
          <w:i/>
          <w:sz w:val="24"/>
          <w:szCs w:val="24"/>
        </w:rPr>
        <w:t xml:space="preserve"> OLS coefficients and t-statistics for variables correlated with a higher financial literacy quiz score.</w:t>
      </w:r>
    </w:p>
    <w:tbl>
      <w:tblPr>
        <w:tblStyle w:val="TableGrid"/>
        <w:tblW w:w="0" w:type="auto"/>
        <w:tblLook w:val="04A0" w:firstRow="1" w:lastRow="0" w:firstColumn="1" w:lastColumn="0" w:noHBand="0" w:noVBand="1"/>
      </w:tblPr>
      <w:tblGrid>
        <w:gridCol w:w="2943"/>
        <w:gridCol w:w="1560"/>
        <w:gridCol w:w="1560"/>
        <w:gridCol w:w="1560"/>
      </w:tblGrid>
      <w:tr w:rsidR="00744EB6" w:rsidRPr="001149FA" w:rsidTr="009B3526">
        <w:tc>
          <w:tcPr>
            <w:tcW w:w="2943" w:type="dxa"/>
            <w:tcBorders>
              <w:top w:val="single" w:sz="4" w:space="0" w:color="auto"/>
              <w:left w:val="single" w:sz="4" w:space="0" w:color="auto"/>
              <w:bottom w:val="single" w:sz="4" w:space="0" w:color="auto"/>
              <w:right w:val="single" w:sz="4" w:space="0" w:color="auto"/>
            </w:tcBorders>
          </w:tcPr>
          <w:p w:rsidR="00744EB6" w:rsidRPr="001149FA" w:rsidRDefault="00744EB6" w:rsidP="009B3526">
            <w:pPr>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744EB6" w:rsidRPr="001149FA" w:rsidRDefault="00744EB6" w:rsidP="009B3526">
            <w:pPr>
              <w:rPr>
                <w:rFonts w:ascii="Times New Roman" w:hAnsi="Times New Roman" w:cs="Times New Roman"/>
                <w:b/>
                <w:sz w:val="24"/>
                <w:szCs w:val="24"/>
              </w:rPr>
            </w:pPr>
            <w:r w:rsidRPr="001149FA">
              <w:rPr>
                <w:rFonts w:ascii="Times New Roman" w:hAnsi="Times New Roman" w:cs="Times New Roman"/>
                <w:b/>
                <w:sz w:val="24"/>
                <w:szCs w:val="24"/>
              </w:rPr>
              <w:t>Total</w:t>
            </w:r>
          </w:p>
        </w:tc>
        <w:tc>
          <w:tcPr>
            <w:tcW w:w="1560" w:type="dxa"/>
            <w:tcBorders>
              <w:top w:val="single" w:sz="4" w:space="0" w:color="auto"/>
              <w:left w:val="single" w:sz="4" w:space="0" w:color="auto"/>
              <w:bottom w:val="single" w:sz="4" w:space="0" w:color="auto"/>
              <w:right w:val="single" w:sz="4" w:space="0" w:color="auto"/>
            </w:tcBorders>
          </w:tcPr>
          <w:p w:rsidR="00744EB6" w:rsidRPr="001149FA" w:rsidRDefault="00744EB6" w:rsidP="009B3526">
            <w:pPr>
              <w:rPr>
                <w:rFonts w:ascii="Times New Roman" w:hAnsi="Times New Roman" w:cs="Times New Roman"/>
                <w:b/>
                <w:sz w:val="24"/>
                <w:szCs w:val="24"/>
              </w:rPr>
            </w:pPr>
            <w:r w:rsidRPr="001149FA">
              <w:rPr>
                <w:rFonts w:ascii="Times New Roman" w:hAnsi="Times New Roman" w:cs="Times New Roman"/>
                <w:b/>
                <w:sz w:val="24"/>
                <w:szCs w:val="24"/>
              </w:rPr>
              <w:t>NZ</w:t>
            </w:r>
          </w:p>
        </w:tc>
        <w:tc>
          <w:tcPr>
            <w:tcW w:w="1560" w:type="dxa"/>
            <w:tcBorders>
              <w:top w:val="single" w:sz="4" w:space="0" w:color="auto"/>
              <w:left w:val="single" w:sz="4" w:space="0" w:color="auto"/>
              <w:bottom w:val="single" w:sz="4" w:space="0" w:color="auto"/>
              <w:right w:val="single" w:sz="4" w:space="0" w:color="auto"/>
            </w:tcBorders>
          </w:tcPr>
          <w:p w:rsidR="00744EB6" w:rsidRPr="007E3CF9" w:rsidRDefault="00744EB6" w:rsidP="009B3526">
            <w:pPr>
              <w:rPr>
                <w:rFonts w:ascii="Times New Roman" w:hAnsi="Times New Roman" w:cs="Times New Roman"/>
                <w:b/>
                <w:sz w:val="24"/>
                <w:szCs w:val="24"/>
              </w:rPr>
            </w:pPr>
            <w:r w:rsidRPr="007E3CF9">
              <w:rPr>
                <w:rFonts w:ascii="Times New Roman" w:hAnsi="Times New Roman" w:cs="Times New Roman"/>
                <w:b/>
                <w:sz w:val="24"/>
                <w:szCs w:val="24"/>
              </w:rPr>
              <w:t>England</w:t>
            </w:r>
          </w:p>
        </w:tc>
      </w:tr>
      <w:tr w:rsidR="00744EB6" w:rsidRPr="006D011A" w:rsidTr="009B3526">
        <w:tc>
          <w:tcPr>
            <w:tcW w:w="2943" w:type="dxa"/>
            <w:tcBorders>
              <w:top w:val="single" w:sz="4" w:space="0" w:color="auto"/>
              <w:left w:val="single" w:sz="4" w:space="0" w:color="auto"/>
              <w:bottom w:val="single" w:sz="4" w:space="0" w:color="auto"/>
              <w:right w:val="single" w:sz="4" w:space="0" w:color="auto"/>
            </w:tcBorders>
            <w:hideMark/>
          </w:tcPr>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Extraversion</w:t>
            </w:r>
          </w:p>
        </w:tc>
        <w:tc>
          <w:tcPr>
            <w:tcW w:w="1560" w:type="dxa"/>
            <w:tcBorders>
              <w:top w:val="single" w:sz="4" w:space="0" w:color="auto"/>
              <w:left w:val="single" w:sz="4" w:space="0" w:color="auto"/>
              <w:bottom w:val="single" w:sz="4" w:space="0" w:color="auto"/>
              <w:right w:val="single" w:sz="4" w:space="0" w:color="auto"/>
            </w:tcBorders>
          </w:tcPr>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0.696</w:t>
            </w:r>
          </w:p>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(0.022</w:t>
            </w:r>
            <w:r w:rsidRPr="006D011A">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-0.783</w:t>
            </w:r>
          </w:p>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(-0.031</w:t>
            </w:r>
            <w:r w:rsidRPr="006D011A">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744EB6" w:rsidRPr="00767AFD" w:rsidRDefault="00744EB6" w:rsidP="009B3526">
            <w:pPr>
              <w:rPr>
                <w:rFonts w:ascii="Times New Roman" w:hAnsi="Times New Roman" w:cs="Times New Roman"/>
                <w:sz w:val="24"/>
                <w:szCs w:val="24"/>
              </w:rPr>
            </w:pPr>
            <w:r w:rsidRPr="00767AFD">
              <w:rPr>
                <w:rFonts w:ascii="Times New Roman" w:hAnsi="Times New Roman" w:cs="Times New Roman"/>
                <w:sz w:val="24"/>
                <w:szCs w:val="24"/>
              </w:rPr>
              <w:t>1.782</w:t>
            </w:r>
          </w:p>
          <w:p w:rsidR="00744EB6" w:rsidRPr="006D011A" w:rsidRDefault="00744EB6" w:rsidP="009B3526">
            <w:pPr>
              <w:rPr>
                <w:rFonts w:ascii="Times New Roman" w:hAnsi="Times New Roman" w:cs="Times New Roman"/>
                <w:sz w:val="24"/>
                <w:szCs w:val="24"/>
              </w:rPr>
            </w:pPr>
            <w:r w:rsidRPr="00767AFD">
              <w:rPr>
                <w:rFonts w:ascii="Times New Roman" w:hAnsi="Times New Roman" w:cs="Times New Roman"/>
                <w:sz w:val="24"/>
                <w:szCs w:val="24"/>
              </w:rPr>
              <w:t>(0.096)</w:t>
            </w:r>
          </w:p>
        </w:tc>
      </w:tr>
      <w:tr w:rsidR="00744EB6" w:rsidRPr="006D011A" w:rsidTr="009B3526">
        <w:tc>
          <w:tcPr>
            <w:tcW w:w="2943" w:type="dxa"/>
            <w:tcBorders>
              <w:top w:val="single" w:sz="4" w:space="0" w:color="auto"/>
              <w:left w:val="single" w:sz="4" w:space="0" w:color="auto"/>
              <w:bottom w:val="single" w:sz="4" w:space="0" w:color="auto"/>
              <w:right w:val="single" w:sz="4" w:space="0" w:color="auto"/>
            </w:tcBorders>
            <w:hideMark/>
          </w:tcPr>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Neuroticism</w:t>
            </w:r>
          </w:p>
        </w:tc>
        <w:tc>
          <w:tcPr>
            <w:tcW w:w="1560" w:type="dxa"/>
            <w:tcBorders>
              <w:top w:val="single" w:sz="4" w:space="0" w:color="auto"/>
              <w:left w:val="single" w:sz="4" w:space="0" w:color="auto"/>
              <w:bottom w:val="single" w:sz="4" w:space="0" w:color="auto"/>
              <w:right w:val="single" w:sz="4" w:space="0" w:color="auto"/>
            </w:tcBorders>
          </w:tcPr>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0.203</w:t>
            </w:r>
          </w:p>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(0.006</w:t>
            </w:r>
            <w:r w:rsidRPr="006D011A">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-0.252</w:t>
            </w:r>
          </w:p>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(-0.011</w:t>
            </w:r>
            <w:r w:rsidRPr="006D011A">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0.652</w:t>
            </w:r>
          </w:p>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(0.031</w:t>
            </w:r>
            <w:r w:rsidRPr="006D011A">
              <w:rPr>
                <w:rFonts w:ascii="Times New Roman" w:hAnsi="Times New Roman" w:cs="Times New Roman"/>
                <w:sz w:val="24"/>
                <w:szCs w:val="24"/>
              </w:rPr>
              <w:t>)</w:t>
            </w:r>
          </w:p>
        </w:tc>
      </w:tr>
      <w:tr w:rsidR="00744EB6" w:rsidRPr="006D011A" w:rsidTr="009B3526">
        <w:tc>
          <w:tcPr>
            <w:tcW w:w="2943" w:type="dxa"/>
            <w:tcBorders>
              <w:top w:val="single" w:sz="4" w:space="0" w:color="auto"/>
              <w:left w:val="single" w:sz="4" w:space="0" w:color="auto"/>
              <w:bottom w:val="single" w:sz="4" w:space="0" w:color="auto"/>
              <w:right w:val="single" w:sz="4" w:space="0" w:color="auto"/>
            </w:tcBorders>
            <w:hideMark/>
          </w:tcPr>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Conscientious</w:t>
            </w:r>
          </w:p>
        </w:tc>
        <w:tc>
          <w:tcPr>
            <w:tcW w:w="1560" w:type="dxa"/>
            <w:tcBorders>
              <w:top w:val="single" w:sz="4" w:space="0" w:color="auto"/>
              <w:left w:val="single" w:sz="4" w:space="0" w:color="auto"/>
              <w:bottom w:val="single" w:sz="4" w:space="0" w:color="auto"/>
              <w:right w:val="single" w:sz="4" w:space="0" w:color="auto"/>
            </w:tcBorders>
          </w:tcPr>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0.320</w:t>
            </w:r>
          </w:p>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(0.011</w:t>
            </w:r>
            <w:r w:rsidRPr="006D011A">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-0.904</w:t>
            </w:r>
          </w:p>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(-0.041</w:t>
            </w:r>
            <w:r w:rsidRPr="006D011A">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744EB6" w:rsidRPr="00767AFD" w:rsidRDefault="00744EB6" w:rsidP="009B3526">
            <w:pPr>
              <w:rPr>
                <w:rFonts w:ascii="Times New Roman" w:hAnsi="Times New Roman" w:cs="Times New Roman"/>
                <w:sz w:val="24"/>
                <w:szCs w:val="24"/>
              </w:rPr>
            </w:pPr>
            <w:r w:rsidRPr="00767AFD">
              <w:rPr>
                <w:rFonts w:ascii="Times New Roman" w:hAnsi="Times New Roman" w:cs="Times New Roman"/>
                <w:sz w:val="24"/>
                <w:szCs w:val="24"/>
              </w:rPr>
              <w:t>1.776</w:t>
            </w:r>
          </w:p>
          <w:p w:rsidR="00744EB6" w:rsidRPr="00596CE4" w:rsidRDefault="00744EB6" w:rsidP="009B3526">
            <w:pPr>
              <w:rPr>
                <w:rFonts w:ascii="Times New Roman" w:hAnsi="Times New Roman" w:cs="Times New Roman"/>
                <w:b/>
                <w:sz w:val="24"/>
                <w:szCs w:val="24"/>
              </w:rPr>
            </w:pPr>
            <w:r w:rsidRPr="00767AFD">
              <w:rPr>
                <w:rFonts w:ascii="Times New Roman" w:hAnsi="Times New Roman" w:cs="Times New Roman"/>
                <w:sz w:val="24"/>
                <w:szCs w:val="24"/>
              </w:rPr>
              <w:t>(0.100)</w:t>
            </w:r>
          </w:p>
        </w:tc>
      </w:tr>
      <w:tr w:rsidR="00744EB6" w:rsidRPr="006D011A" w:rsidTr="009B3526">
        <w:tc>
          <w:tcPr>
            <w:tcW w:w="2943" w:type="dxa"/>
            <w:tcBorders>
              <w:top w:val="single" w:sz="4" w:space="0" w:color="auto"/>
              <w:left w:val="single" w:sz="4" w:space="0" w:color="auto"/>
              <w:bottom w:val="single" w:sz="4" w:space="0" w:color="auto"/>
              <w:right w:val="single" w:sz="4" w:space="0" w:color="auto"/>
            </w:tcBorders>
            <w:hideMark/>
          </w:tcPr>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Agreeableness</w:t>
            </w:r>
          </w:p>
        </w:tc>
        <w:tc>
          <w:tcPr>
            <w:tcW w:w="1560" w:type="dxa"/>
            <w:tcBorders>
              <w:top w:val="single" w:sz="4" w:space="0" w:color="auto"/>
              <w:left w:val="single" w:sz="4" w:space="0" w:color="auto"/>
              <w:bottom w:val="single" w:sz="4" w:space="0" w:color="auto"/>
              <w:right w:val="single" w:sz="4" w:space="0" w:color="auto"/>
            </w:tcBorders>
          </w:tcPr>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-1.054</w:t>
            </w:r>
          </w:p>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(-0.040</w:t>
            </w:r>
            <w:r w:rsidRPr="006D011A">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-0.420</w:t>
            </w:r>
          </w:p>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(-0.021</w:t>
            </w:r>
            <w:r w:rsidRPr="006D011A">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-1.072</w:t>
            </w:r>
          </w:p>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(-0.062</w:t>
            </w:r>
            <w:r w:rsidRPr="006D011A">
              <w:rPr>
                <w:rFonts w:ascii="Times New Roman" w:hAnsi="Times New Roman" w:cs="Times New Roman"/>
                <w:sz w:val="24"/>
                <w:szCs w:val="24"/>
              </w:rPr>
              <w:t>)</w:t>
            </w:r>
          </w:p>
        </w:tc>
      </w:tr>
      <w:tr w:rsidR="00744EB6" w:rsidRPr="006D011A" w:rsidTr="009B3526">
        <w:tc>
          <w:tcPr>
            <w:tcW w:w="2943" w:type="dxa"/>
            <w:tcBorders>
              <w:top w:val="single" w:sz="4" w:space="0" w:color="auto"/>
              <w:left w:val="single" w:sz="4" w:space="0" w:color="auto"/>
              <w:bottom w:val="single" w:sz="4" w:space="0" w:color="auto"/>
              <w:right w:val="single" w:sz="4" w:space="0" w:color="auto"/>
            </w:tcBorders>
            <w:hideMark/>
          </w:tcPr>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Openness</w:t>
            </w:r>
          </w:p>
        </w:tc>
        <w:tc>
          <w:tcPr>
            <w:tcW w:w="1560" w:type="dxa"/>
            <w:tcBorders>
              <w:top w:val="single" w:sz="4" w:space="0" w:color="auto"/>
              <w:left w:val="single" w:sz="4" w:space="0" w:color="auto"/>
              <w:bottom w:val="single" w:sz="4" w:space="0" w:color="auto"/>
              <w:right w:val="single" w:sz="4" w:space="0" w:color="auto"/>
            </w:tcBorders>
          </w:tcPr>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0.932</w:t>
            </w:r>
          </w:p>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(-0.029</w:t>
            </w:r>
            <w:r w:rsidRPr="006D011A">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-0.331</w:t>
            </w:r>
          </w:p>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(-0.013</w:t>
            </w:r>
            <w:r w:rsidRPr="006D011A">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744EB6" w:rsidRPr="00767AFD" w:rsidRDefault="00744EB6" w:rsidP="009B3526">
            <w:pPr>
              <w:rPr>
                <w:rFonts w:ascii="Times New Roman" w:hAnsi="Times New Roman" w:cs="Times New Roman"/>
                <w:sz w:val="24"/>
                <w:szCs w:val="24"/>
              </w:rPr>
            </w:pPr>
            <w:r w:rsidRPr="00767AFD">
              <w:rPr>
                <w:rFonts w:ascii="Times New Roman" w:hAnsi="Times New Roman" w:cs="Times New Roman"/>
                <w:sz w:val="24"/>
                <w:szCs w:val="24"/>
              </w:rPr>
              <w:t>-1.763</w:t>
            </w:r>
          </w:p>
          <w:p w:rsidR="00744EB6" w:rsidRPr="00596CE4" w:rsidRDefault="00744EB6" w:rsidP="009B3526">
            <w:pPr>
              <w:rPr>
                <w:rFonts w:ascii="Times New Roman" w:hAnsi="Times New Roman" w:cs="Times New Roman"/>
                <w:b/>
                <w:sz w:val="24"/>
                <w:szCs w:val="24"/>
              </w:rPr>
            </w:pPr>
            <w:r w:rsidRPr="00767AFD">
              <w:rPr>
                <w:rFonts w:ascii="Times New Roman" w:hAnsi="Times New Roman" w:cs="Times New Roman"/>
                <w:sz w:val="24"/>
                <w:szCs w:val="24"/>
              </w:rPr>
              <w:t>(-0.094)</w:t>
            </w:r>
          </w:p>
        </w:tc>
      </w:tr>
      <w:tr w:rsidR="00744EB6" w:rsidRPr="006D011A" w:rsidTr="009B3526">
        <w:tc>
          <w:tcPr>
            <w:tcW w:w="2943" w:type="dxa"/>
            <w:tcBorders>
              <w:top w:val="single" w:sz="4" w:space="0" w:color="auto"/>
              <w:left w:val="single" w:sz="4" w:space="0" w:color="auto"/>
              <w:bottom w:val="single" w:sz="4" w:space="0" w:color="auto"/>
              <w:right w:val="single" w:sz="4" w:space="0" w:color="auto"/>
            </w:tcBorders>
            <w:hideMark/>
          </w:tcPr>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England</w:t>
            </w:r>
          </w:p>
        </w:tc>
        <w:tc>
          <w:tcPr>
            <w:tcW w:w="1560" w:type="dxa"/>
            <w:tcBorders>
              <w:top w:val="single" w:sz="4" w:space="0" w:color="auto"/>
              <w:left w:val="single" w:sz="4" w:space="0" w:color="auto"/>
              <w:bottom w:val="single" w:sz="4" w:space="0" w:color="auto"/>
              <w:right w:val="single" w:sz="4" w:space="0" w:color="auto"/>
            </w:tcBorders>
          </w:tcPr>
          <w:p w:rsidR="00744EB6" w:rsidRPr="00596CE4" w:rsidRDefault="00744EB6" w:rsidP="009B3526">
            <w:pPr>
              <w:rPr>
                <w:rFonts w:ascii="Times New Roman" w:hAnsi="Times New Roman" w:cs="Times New Roman"/>
                <w:b/>
                <w:sz w:val="24"/>
                <w:szCs w:val="24"/>
              </w:rPr>
            </w:pPr>
            <w:r w:rsidRPr="00596CE4">
              <w:rPr>
                <w:rFonts w:ascii="Times New Roman" w:hAnsi="Times New Roman" w:cs="Times New Roman"/>
                <w:b/>
                <w:sz w:val="24"/>
                <w:szCs w:val="24"/>
              </w:rPr>
              <w:t>-7.697***</w:t>
            </w:r>
          </w:p>
          <w:p w:rsidR="00744EB6" w:rsidRPr="006D011A" w:rsidRDefault="00744EB6" w:rsidP="009B3526">
            <w:pPr>
              <w:rPr>
                <w:rFonts w:ascii="Times New Roman" w:hAnsi="Times New Roman" w:cs="Times New Roman"/>
                <w:sz w:val="24"/>
                <w:szCs w:val="24"/>
              </w:rPr>
            </w:pPr>
            <w:r w:rsidRPr="00596CE4">
              <w:rPr>
                <w:rFonts w:ascii="Times New Roman" w:hAnsi="Times New Roman" w:cs="Times New Roman"/>
                <w:b/>
                <w:sz w:val="24"/>
                <w:szCs w:val="24"/>
              </w:rPr>
              <w:t>(-0.819)</w:t>
            </w:r>
          </w:p>
        </w:tc>
        <w:tc>
          <w:tcPr>
            <w:tcW w:w="1560" w:type="dxa"/>
            <w:tcBorders>
              <w:top w:val="single" w:sz="4" w:space="0" w:color="auto"/>
              <w:left w:val="single" w:sz="4" w:space="0" w:color="auto"/>
              <w:bottom w:val="single" w:sz="4" w:space="0" w:color="auto"/>
              <w:right w:val="single" w:sz="4" w:space="0" w:color="auto"/>
            </w:tcBorders>
          </w:tcPr>
          <w:p w:rsidR="00744EB6" w:rsidRPr="006D011A" w:rsidRDefault="00744EB6" w:rsidP="009B3526">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744EB6" w:rsidRPr="006D011A" w:rsidRDefault="00744EB6" w:rsidP="009B3526">
            <w:pPr>
              <w:rPr>
                <w:rFonts w:ascii="Times New Roman" w:hAnsi="Times New Roman" w:cs="Times New Roman"/>
                <w:sz w:val="24"/>
                <w:szCs w:val="24"/>
              </w:rPr>
            </w:pPr>
          </w:p>
        </w:tc>
      </w:tr>
      <w:tr w:rsidR="00744EB6" w:rsidRPr="006D011A" w:rsidTr="009B3526">
        <w:tc>
          <w:tcPr>
            <w:tcW w:w="2943" w:type="dxa"/>
            <w:tcBorders>
              <w:top w:val="single" w:sz="4" w:space="0" w:color="auto"/>
              <w:left w:val="single" w:sz="4" w:space="0" w:color="auto"/>
              <w:bottom w:val="single" w:sz="4" w:space="0" w:color="auto"/>
              <w:right w:val="single" w:sz="4" w:space="0" w:color="auto"/>
            </w:tcBorders>
            <w:hideMark/>
          </w:tcPr>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Female</w:t>
            </w:r>
          </w:p>
        </w:tc>
        <w:tc>
          <w:tcPr>
            <w:tcW w:w="1560" w:type="dxa"/>
            <w:tcBorders>
              <w:top w:val="single" w:sz="4" w:space="0" w:color="auto"/>
              <w:left w:val="single" w:sz="4" w:space="0" w:color="auto"/>
              <w:bottom w:val="single" w:sz="4" w:space="0" w:color="auto"/>
              <w:right w:val="single" w:sz="4" w:space="0" w:color="auto"/>
            </w:tcBorders>
          </w:tcPr>
          <w:p w:rsidR="00744EB6" w:rsidRPr="00596CE4" w:rsidRDefault="00744EB6" w:rsidP="009B3526">
            <w:pPr>
              <w:rPr>
                <w:rFonts w:ascii="Times New Roman" w:hAnsi="Times New Roman" w:cs="Times New Roman"/>
                <w:b/>
                <w:sz w:val="24"/>
                <w:szCs w:val="24"/>
              </w:rPr>
            </w:pPr>
            <w:r w:rsidRPr="00596CE4">
              <w:rPr>
                <w:rFonts w:ascii="Times New Roman" w:hAnsi="Times New Roman" w:cs="Times New Roman"/>
                <w:b/>
                <w:sz w:val="24"/>
                <w:szCs w:val="24"/>
              </w:rPr>
              <w:t>-3.528***</w:t>
            </w:r>
          </w:p>
          <w:p w:rsidR="00744EB6" w:rsidRPr="00596CE4" w:rsidRDefault="00744EB6" w:rsidP="009B3526">
            <w:pPr>
              <w:rPr>
                <w:rFonts w:ascii="Times New Roman" w:hAnsi="Times New Roman" w:cs="Times New Roman"/>
                <w:b/>
                <w:sz w:val="24"/>
                <w:szCs w:val="24"/>
              </w:rPr>
            </w:pPr>
            <w:r w:rsidRPr="00596CE4">
              <w:rPr>
                <w:rFonts w:ascii="Times New Roman" w:hAnsi="Times New Roman" w:cs="Times New Roman"/>
                <w:b/>
                <w:sz w:val="24"/>
                <w:szCs w:val="24"/>
              </w:rPr>
              <w:t>(-0.430)</w:t>
            </w:r>
          </w:p>
        </w:tc>
        <w:tc>
          <w:tcPr>
            <w:tcW w:w="1560" w:type="dxa"/>
            <w:tcBorders>
              <w:top w:val="single" w:sz="4" w:space="0" w:color="auto"/>
              <w:left w:val="single" w:sz="4" w:space="0" w:color="auto"/>
              <w:bottom w:val="single" w:sz="4" w:space="0" w:color="auto"/>
              <w:right w:val="single" w:sz="4" w:space="0" w:color="auto"/>
            </w:tcBorders>
          </w:tcPr>
          <w:p w:rsidR="00744EB6" w:rsidRPr="00596CE4" w:rsidRDefault="00744EB6" w:rsidP="009B3526">
            <w:pPr>
              <w:rPr>
                <w:rFonts w:ascii="Times New Roman" w:hAnsi="Times New Roman" w:cs="Times New Roman"/>
                <w:b/>
                <w:sz w:val="24"/>
                <w:szCs w:val="24"/>
              </w:rPr>
            </w:pPr>
            <w:r w:rsidRPr="00596CE4">
              <w:rPr>
                <w:rFonts w:ascii="Times New Roman" w:hAnsi="Times New Roman" w:cs="Times New Roman"/>
                <w:b/>
                <w:sz w:val="24"/>
                <w:szCs w:val="24"/>
              </w:rPr>
              <w:t>-2.525**</w:t>
            </w:r>
          </w:p>
          <w:p w:rsidR="00744EB6" w:rsidRPr="00596CE4" w:rsidRDefault="00744EB6" w:rsidP="009B3526">
            <w:pPr>
              <w:rPr>
                <w:rFonts w:ascii="Times New Roman" w:hAnsi="Times New Roman" w:cs="Times New Roman"/>
                <w:b/>
                <w:sz w:val="24"/>
                <w:szCs w:val="24"/>
              </w:rPr>
            </w:pPr>
            <w:r w:rsidRPr="00596CE4">
              <w:rPr>
                <w:rFonts w:ascii="Times New Roman" w:hAnsi="Times New Roman" w:cs="Times New Roman"/>
                <w:b/>
                <w:sz w:val="24"/>
                <w:szCs w:val="24"/>
              </w:rPr>
              <w:t>(-0.398)</w:t>
            </w:r>
          </w:p>
        </w:tc>
        <w:tc>
          <w:tcPr>
            <w:tcW w:w="1560" w:type="dxa"/>
            <w:tcBorders>
              <w:top w:val="single" w:sz="4" w:space="0" w:color="auto"/>
              <w:left w:val="single" w:sz="4" w:space="0" w:color="auto"/>
              <w:bottom w:val="single" w:sz="4" w:space="0" w:color="auto"/>
              <w:right w:val="single" w:sz="4" w:space="0" w:color="auto"/>
            </w:tcBorders>
            <w:hideMark/>
          </w:tcPr>
          <w:p w:rsidR="00744EB6" w:rsidRPr="00596CE4" w:rsidRDefault="00744EB6" w:rsidP="009B3526">
            <w:pPr>
              <w:rPr>
                <w:rFonts w:ascii="Times New Roman" w:hAnsi="Times New Roman" w:cs="Times New Roman"/>
                <w:b/>
                <w:sz w:val="24"/>
                <w:szCs w:val="24"/>
              </w:rPr>
            </w:pPr>
            <w:r w:rsidRPr="00596CE4">
              <w:rPr>
                <w:rFonts w:ascii="Times New Roman" w:hAnsi="Times New Roman" w:cs="Times New Roman"/>
                <w:b/>
                <w:sz w:val="24"/>
                <w:szCs w:val="24"/>
              </w:rPr>
              <w:t>-2.542**</w:t>
            </w:r>
          </w:p>
          <w:p w:rsidR="00744EB6" w:rsidRPr="00596CE4" w:rsidRDefault="00744EB6" w:rsidP="009B3526">
            <w:pPr>
              <w:rPr>
                <w:rFonts w:ascii="Times New Roman" w:hAnsi="Times New Roman" w:cs="Times New Roman"/>
                <w:b/>
                <w:sz w:val="24"/>
                <w:szCs w:val="24"/>
              </w:rPr>
            </w:pPr>
            <w:r w:rsidRPr="00596CE4">
              <w:rPr>
                <w:rFonts w:ascii="Times New Roman" w:hAnsi="Times New Roman" w:cs="Times New Roman"/>
                <w:b/>
                <w:sz w:val="24"/>
                <w:szCs w:val="24"/>
              </w:rPr>
              <w:t>(-0.482)</w:t>
            </w:r>
          </w:p>
        </w:tc>
      </w:tr>
      <w:tr w:rsidR="00744EB6" w:rsidRPr="006D011A" w:rsidTr="009B3526">
        <w:tc>
          <w:tcPr>
            <w:tcW w:w="2943" w:type="dxa"/>
            <w:tcBorders>
              <w:top w:val="single" w:sz="4" w:space="0" w:color="auto"/>
              <w:left w:val="single" w:sz="4" w:space="0" w:color="auto"/>
              <w:bottom w:val="single" w:sz="4" w:space="0" w:color="auto"/>
              <w:right w:val="single" w:sz="4" w:space="0" w:color="auto"/>
            </w:tcBorders>
            <w:hideMark/>
          </w:tcPr>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21 Years old or younger</w:t>
            </w:r>
          </w:p>
        </w:tc>
        <w:tc>
          <w:tcPr>
            <w:tcW w:w="1560" w:type="dxa"/>
            <w:tcBorders>
              <w:top w:val="single" w:sz="4" w:space="0" w:color="auto"/>
              <w:left w:val="single" w:sz="4" w:space="0" w:color="auto"/>
              <w:bottom w:val="single" w:sz="4" w:space="0" w:color="auto"/>
              <w:right w:val="single" w:sz="4" w:space="0" w:color="auto"/>
            </w:tcBorders>
          </w:tcPr>
          <w:p w:rsidR="00744EB6" w:rsidRPr="00596CE4" w:rsidRDefault="00744EB6" w:rsidP="009B3526">
            <w:pPr>
              <w:rPr>
                <w:rFonts w:ascii="Times New Roman" w:hAnsi="Times New Roman" w:cs="Times New Roman"/>
                <w:b/>
                <w:sz w:val="24"/>
                <w:szCs w:val="24"/>
              </w:rPr>
            </w:pPr>
            <w:r w:rsidRPr="00596CE4">
              <w:rPr>
                <w:rFonts w:ascii="Times New Roman" w:hAnsi="Times New Roman" w:cs="Times New Roman"/>
                <w:b/>
                <w:sz w:val="24"/>
                <w:szCs w:val="24"/>
              </w:rPr>
              <w:t>3.036***</w:t>
            </w:r>
          </w:p>
          <w:p w:rsidR="00744EB6" w:rsidRPr="006D011A" w:rsidRDefault="00744EB6" w:rsidP="009B3526">
            <w:pPr>
              <w:rPr>
                <w:rFonts w:ascii="Times New Roman" w:hAnsi="Times New Roman" w:cs="Times New Roman"/>
                <w:sz w:val="24"/>
                <w:szCs w:val="24"/>
              </w:rPr>
            </w:pPr>
            <w:r w:rsidRPr="00596CE4">
              <w:rPr>
                <w:rFonts w:ascii="Times New Roman" w:hAnsi="Times New Roman" w:cs="Times New Roman"/>
                <w:b/>
                <w:sz w:val="24"/>
                <w:szCs w:val="24"/>
              </w:rPr>
              <w:t>(0.486)</w:t>
            </w:r>
          </w:p>
        </w:tc>
        <w:tc>
          <w:tcPr>
            <w:tcW w:w="1560" w:type="dxa"/>
            <w:tcBorders>
              <w:top w:val="single" w:sz="4" w:space="0" w:color="auto"/>
              <w:left w:val="single" w:sz="4" w:space="0" w:color="auto"/>
              <w:bottom w:val="single" w:sz="4" w:space="0" w:color="auto"/>
              <w:right w:val="single" w:sz="4" w:space="0" w:color="auto"/>
            </w:tcBorders>
          </w:tcPr>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1.267</w:t>
            </w:r>
          </w:p>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(0.238</w:t>
            </w:r>
            <w:r w:rsidRPr="006D011A">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744EB6" w:rsidRPr="00596CE4" w:rsidRDefault="00744EB6" w:rsidP="009B3526">
            <w:pPr>
              <w:rPr>
                <w:rFonts w:ascii="Times New Roman" w:hAnsi="Times New Roman" w:cs="Times New Roman"/>
                <w:b/>
                <w:sz w:val="24"/>
                <w:szCs w:val="24"/>
              </w:rPr>
            </w:pPr>
            <w:r w:rsidRPr="00596CE4">
              <w:rPr>
                <w:rFonts w:ascii="Times New Roman" w:hAnsi="Times New Roman" w:cs="Times New Roman"/>
                <w:b/>
                <w:sz w:val="24"/>
                <w:szCs w:val="24"/>
              </w:rPr>
              <w:t>3.482***</w:t>
            </w:r>
          </w:p>
          <w:p w:rsidR="00744EB6" w:rsidRPr="006D011A" w:rsidRDefault="00744EB6" w:rsidP="009B3526">
            <w:pPr>
              <w:rPr>
                <w:rFonts w:ascii="Times New Roman" w:hAnsi="Times New Roman" w:cs="Times New Roman"/>
                <w:sz w:val="24"/>
                <w:szCs w:val="24"/>
              </w:rPr>
            </w:pPr>
            <w:r w:rsidRPr="00596CE4">
              <w:rPr>
                <w:rFonts w:ascii="Times New Roman" w:hAnsi="Times New Roman" w:cs="Times New Roman"/>
                <w:b/>
                <w:sz w:val="24"/>
                <w:szCs w:val="24"/>
              </w:rPr>
              <w:t>(1.001)</w:t>
            </w:r>
          </w:p>
        </w:tc>
      </w:tr>
      <w:tr w:rsidR="00744EB6" w:rsidRPr="006D011A" w:rsidTr="009B3526">
        <w:tc>
          <w:tcPr>
            <w:tcW w:w="2943" w:type="dxa"/>
            <w:tcBorders>
              <w:top w:val="single" w:sz="4" w:space="0" w:color="auto"/>
              <w:left w:val="single" w:sz="4" w:space="0" w:color="auto"/>
              <w:bottom w:val="single" w:sz="4" w:space="0" w:color="auto"/>
              <w:right w:val="single" w:sz="4" w:space="0" w:color="auto"/>
            </w:tcBorders>
            <w:hideMark/>
          </w:tcPr>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Minority Ethnicity</w:t>
            </w:r>
          </w:p>
        </w:tc>
        <w:tc>
          <w:tcPr>
            <w:tcW w:w="1560" w:type="dxa"/>
            <w:tcBorders>
              <w:top w:val="single" w:sz="4" w:space="0" w:color="auto"/>
              <w:left w:val="single" w:sz="4" w:space="0" w:color="auto"/>
              <w:bottom w:val="single" w:sz="4" w:space="0" w:color="auto"/>
              <w:right w:val="single" w:sz="4" w:space="0" w:color="auto"/>
            </w:tcBorders>
          </w:tcPr>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-1.634</w:t>
            </w:r>
          </w:p>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(-0.256</w:t>
            </w:r>
            <w:r w:rsidRPr="006D011A">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-0.925</w:t>
            </w:r>
          </w:p>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(-0.176</w:t>
            </w:r>
            <w:r w:rsidRPr="006D011A">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-1.208</w:t>
            </w:r>
          </w:p>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(-0.326</w:t>
            </w:r>
            <w:r w:rsidRPr="006D011A">
              <w:rPr>
                <w:rFonts w:ascii="Times New Roman" w:hAnsi="Times New Roman" w:cs="Times New Roman"/>
                <w:sz w:val="24"/>
                <w:szCs w:val="24"/>
              </w:rPr>
              <w:t>)</w:t>
            </w:r>
          </w:p>
        </w:tc>
      </w:tr>
      <w:tr w:rsidR="00744EB6" w:rsidRPr="006D011A" w:rsidTr="009B3526">
        <w:tc>
          <w:tcPr>
            <w:tcW w:w="2943" w:type="dxa"/>
            <w:tcBorders>
              <w:top w:val="single" w:sz="4" w:space="0" w:color="auto"/>
              <w:left w:val="single" w:sz="4" w:space="0" w:color="auto"/>
              <w:bottom w:val="single" w:sz="4" w:space="0" w:color="auto"/>
              <w:right w:val="single" w:sz="4" w:space="0" w:color="auto"/>
            </w:tcBorders>
            <w:hideMark/>
          </w:tcPr>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Mother University Graduate</w:t>
            </w:r>
          </w:p>
        </w:tc>
        <w:tc>
          <w:tcPr>
            <w:tcW w:w="1560" w:type="dxa"/>
            <w:tcBorders>
              <w:top w:val="single" w:sz="4" w:space="0" w:color="auto"/>
              <w:left w:val="single" w:sz="4" w:space="0" w:color="auto"/>
              <w:bottom w:val="single" w:sz="4" w:space="0" w:color="auto"/>
              <w:right w:val="single" w:sz="4" w:space="0" w:color="auto"/>
            </w:tcBorders>
          </w:tcPr>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-1.153</w:t>
            </w:r>
          </w:p>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(-0.143</w:t>
            </w:r>
            <w:r w:rsidRPr="006D011A">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-0.499</w:t>
            </w:r>
          </w:p>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(-0.073</w:t>
            </w:r>
            <w:r w:rsidRPr="006D011A">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-1.023</w:t>
            </w:r>
          </w:p>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(-0.220</w:t>
            </w:r>
            <w:r w:rsidRPr="006D011A">
              <w:rPr>
                <w:rFonts w:ascii="Times New Roman" w:hAnsi="Times New Roman" w:cs="Times New Roman"/>
                <w:sz w:val="24"/>
                <w:szCs w:val="24"/>
              </w:rPr>
              <w:t>)</w:t>
            </w:r>
          </w:p>
        </w:tc>
      </w:tr>
      <w:tr w:rsidR="00744EB6" w:rsidRPr="006D011A" w:rsidTr="009B3526">
        <w:tc>
          <w:tcPr>
            <w:tcW w:w="2943" w:type="dxa"/>
            <w:tcBorders>
              <w:top w:val="single" w:sz="4" w:space="0" w:color="auto"/>
              <w:left w:val="single" w:sz="4" w:space="0" w:color="auto"/>
              <w:bottom w:val="single" w:sz="4" w:space="0" w:color="auto"/>
              <w:right w:val="single" w:sz="4" w:space="0" w:color="auto"/>
            </w:tcBorders>
            <w:hideMark/>
          </w:tcPr>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Father University Graduate</w:t>
            </w:r>
          </w:p>
        </w:tc>
        <w:tc>
          <w:tcPr>
            <w:tcW w:w="1560" w:type="dxa"/>
            <w:tcBorders>
              <w:top w:val="single" w:sz="4" w:space="0" w:color="auto"/>
              <w:left w:val="single" w:sz="4" w:space="0" w:color="auto"/>
              <w:bottom w:val="single" w:sz="4" w:space="0" w:color="auto"/>
              <w:right w:val="single" w:sz="4" w:space="0" w:color="auto"/>
            </w:tcBorders>
          </w:tcPr>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0.059</w:t>
            </w:r>
          </w:p>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(0.007</w:t>
            </w:r>
            <w:r w:rsidRPr="006D011A">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0.525</w:t>
            </w:r>
          </w:p>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(0.077</w:t>
            </w:r>
            <w:r w:rsidRPr="006D011A">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-0.574</w:t>
            </w:r>
          </w:p>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(-0.114</w:t>
            </w:r>
            <w:r w:rsidRPr="006D011A">
              <w:rPr>
                <w:rFonts w:ascii="Times New Roman" w:hAnsi="Times New Roman" w:cs="Times New Roman"/>
                <w:sz w:val="24"/>
                <w:szCs w:val="24"/>
              </w:rPr>
              <w:t>)</w:t>
            </w:r>
          </w:p>
        </w:tc>
      </w:tr>
      <w:tr w:rsidR="00744EB6" w:rsidRPr="006D011A" w:rsidTr="009B3526">
        <w:tc>
          <w:tcPr>
            <w:tcW w:w="2943" w:type="dxa"/>
            <w:tcBorders>
              <w:top w:val="single" w:sz="4" w:space="0" w:color="auto"/>
              <w:left w:val="single" w:sz="4" w:space="0" w:color="auto"/>
              <w:bottom w:val="single" w:sz="4" w:space="0" w:color="auto"/>
              <w:right w:val="single" w:sz="4" w:space="0" w:color="auto"/>
            </w:tcBorders>
            <w:hideMark/>
          </w:tcPr>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Studying Business</w:t>
            </w:r>
          </w:p>
        </w:tc>
        <w:tc>
          <w:tcPr>
            <w:tcW w:w="1560" w:type="dxa"/>
            <w:tcBorders>
              <w:top w:val="single" w:sz="4" w:space="0" w:color="auto"/>
              <w:left w:val="single" w:sz="4" w:space="0" w:color="auto"/>
              <w:bottom w:val="single" w:sz="4" w:space="0" w:color="auto"/>
              <w:right w:val="single" w:sz="4" w:space="0" w:color="auto"/>
            </w:tcBorders>
          </w:tcPr>
          <w:p w:rsidR="00744EB6" w:rsidRPr="00596CE4" w:rsidRDefault="00744EB6" w:rsidP="009B3526">
            <w:pPr>
              <w:rPr>
                <w:rFonts w:ascii="Times New Roman" w:hAnsi="Times New Roman" w:cs="Times New Roman"/>
                <w:b/>
                <w:sz w:val="24"/>
                <w:szCs w:val="24"/>
              </w:rPr>
            </w:pPr>
            <w:r w:rsidRPr="00596CE4">
              <w:rPr>
                <w:rFonts w:ascii="Times New Roman" w:hAnsi="Times New Roman" w:cs="Times New Roman"/>
                <w:b/>
                <w:sz w:val="24"/>
                <w:szCs w:val="24"/>
              </w:rPr>
              <w:t>2.405**</w:t>
            </w:r>
          </w:p>
          <w:p w:rsidR="00744EB6" w:rsidRPr="00596CE4" w:rsidRDefault="00744EB6" w:rsidP="009B3526">
            <w:pPr>
              <w:rPr>
                <w:rFonts w:ascii="Times New Roman" w:hAnsi="Times New Roman" w:cs="Times New Roman"/>
                <w:b/>
                <w:sz w:val="24"/>
                <w:szCs w:val="24"/>
              </w:rPr>
            </w:pPr>
            <w:r w:rsidRPr="00596CE4">
              <w:rPr>
                <w:rFonts w:ascii="Times New Roman" w:hAnsi="Times New Roman" w:cs="Times New Roman"/>
                <w:b/>
                <w:sz w:val="24"/>
                <w:szCs w:val="24"/>
              </w:rPr>
              <w:t>(0.274)</w:t>
            </w:r>
          </w:p>
        </w:tc>
        <w:tc>
          <w:tcPr>
            <w:tcW w:w="1560" w:type="dxa"/>
            <w:tcBorders>
              <w:top w:val="single" w:sz="4" w:space="0" w:color="auto"/>
              <w:left w:val="single" w:sz="4" w:space="0" w:color="auto"/>
              <w:bottom w:val="single" w:sz="4" w:space="0" w:color="auto"/>
              <w:right w:val="single" w:sz="4" w:space="0" w:color="auto"/>
            </w:tcBorders>
          </w:tcPr>
          <w:p w:rsidR="00744EB6" w:rsidRPr="00596CE4" w:rsidRDefault="00744EB6" w:rsidP="009B3526">
            <w:pPr>
              <w:rPr>
                <w:rFonts w:ascii="Times New Roman" w:hAnsi="Times New Roman" w:cs="Times New Roman"/>
                <w:b/>
                <w:sz w:val="24"/>
                <w:szCs w:val="24"/>
              </w:rPr>
            </w:pPr>
            <w:r w:rsidRPr="00596CE4">
              <w:rPr>
                <w:rFonts w:ascii="Times New Roman" w:hAnsi="Times New Roman" w:cs="Times New Roman"/>
                <w:b/>
                <w:sz w:val="24"/>
                <w:szCs w:val="24"/>
              </w:rPr>
              <w:t>2.777***</w:t>
            </w:r>
          </w:p>
          <w:p w:rsidR="00744EB6" w:rsidRPr="00596CE4" w:rsidRDefault="00744EB6" w:rsidP="009B3526">
            <w:pPr>
              <w:rPr>
                <w:rFonts w:ascii="Times New Roman" w:hAnsi="Times New Roman" w:cs="Times New Roman"/>
                <w:b/>
                <w:sz w:val="24"/>
                <w:szCs w:val="24"/>
              </w:rPr>
            </w:pPr>
            <w:r w:rsidRPr="00596CE4">
              <w:rPr>
                <w:rFonts w:ascii="Times New Roman" w:hAnsi="Times New Roman" w:cs="Times New Roman"/>
                <w:b/>
                <w:sz w:val="24"/>
                <w:szCs w:val="24"/>
              </w:rPr>
              <w:t>(0.399)</w:t>
            </w:r>
          </w:p>
        </w:tc>
        <w:tc>
          <w:tcPr>
            <w:tcW w:w="1560" w:type="dxa"/>
            <w:tcBorders>
              <w:top w:val="single" w:sz="4" w:space="0" w:color="auto"/>
              <w:left w:val="single" w:sz="4" w:space="0" w:color="auto"/>
              <w:bottom w:val="single" w:sz="4" w:space="0" w:color="auto"/>
              <w:right w:val="single" w:sz="4" w:space="0" w:color="auto"/>
            </w:tcBorders>
            <w:hideMark/>
          </w:tcPr>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0.292</w:t>
            </w:r>
          </w:p>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(0.055</w:t>
            </w:r>
            <w:r w:rsidRPr="006D011A">
              <w:rPr>
                <w:rFonts w:ascii="Times New Roman" w:hAnsi="Times New Roman" w:cs="Times New Roman"/>
                <w:sz w:val="24"/>
                <w:szCs w:val="24"/>
              </w:rPr>
              <w:t>)</w:t>
            </w:r>
          </w:p>
        </w:tc>
      </w:tr>
    </w:tbl>
    <w:p w:rsidR="00744EB6" w:rsidRPr="006D011A" w:rsidRDefault="00744EB6" w:rsidP="00744EB6">
      <w:pPr>
        <w:autoSpaceDE w:val="0"/>
        <w:autoSpaceDN w:val="0"/>
        <w:adjustRightInd w:val="0"/>
        <w:spacing w:after="0" w:line="240" w:lineRule="auto"/>
        <w:rPr>
          <w:rFonts w:ascii="Times New Roman" w:hAnsi="Times New Roman" w:cs="Times New Roman"/>
          <w:sz w:val="24"/>
          <w:szCs w:val="24"/>
        </w:rPr>
      </w:pPr>
      <w:r w:rsidRPr="005E358F">
        <w:rPr>
          <w:rFonts w:ascii="Times New Roman" w:hAnsi="Times New Roman" w:cs="Times New Roman"/>
          <w:sz w:val="24"/>
          <w:szCs w:val="24"/>
        </w:rPr>
        <w:t xml:space="preserve">** </w:t>
      </w:r>
      <w:proofErr w:type="gramStart"/>
      <w:r w:rsidRPr="005E358F">
        <w:rPr>
          <w:rFonts w:ascii="Times New Roman" w:hAnsi="Times New Roman" w:cs="Times New Roman"/>
          <w:sz w:val="24"/>
          <w:szCs w:val="24"/>
        </w:rPr>
        <w:t>and</w:t>
      </w:r>
      <w:proofErr w:type="gramEnd"/>
      <w:r w:rsidRPr="005E358F">
        <w:rPr>
          <w:rFonts w:ascii="Times New Roman" w:hAnsi="Times New Roman" w:cs="Times New Roman"/>
          <w:sz w:val="24"/>
          <w:szCs w:val="24"/>
        </w:rPr>
        <w:t xml:space="preserve"> *** denote statistical significance at the 5 and 1% levels respectively.</w:t>
      </w:r>
    </w:p>
    <w:p w:rsidR="00744EB6" w:rsidRPr="006D011A" w:rsidRDefault="00744EB6" w:rsidP="00744EB6">
      <w:pPr>
        <w:autoSpaceDE w:val="0"/>
        <w:autoSpaceDN w:val="0"/>
        <w:adjustRightInd w:val="0"/>
        <w:spacing w:after="0" w:line="400" w:lineRule="atLeast"/>
        <w:rPr>
          <w:rFonts w:ascii="Times New Roman" w:hAnsi="Times New Roman" w:cs="Times New Roman"/>
          <w:sz w:val="24"/>
          <w:szCs w:val="24"/>
        </w:rPr>
      </w:pPr>
    </w:p>
    <w:p w:rsidR="00744EB6" w:rsidRDefault="00744EB6" w:rsidP="00744EB6">
      <w:pPr>
        <w:rPr>
          <w:rFonts w:ascii="Times New Roman" w:hAnsi="Times New Roman" w:cs="Times New Roman"/>
          <w:sz w:val="24"/>
          <w:szCs w:val="24"/>
        </w:rPr>
      </w:pPr>
      <w:r>
        <w:rPr>
          <w:rFonts w:ascii="Times New Roman" w:hAnsi="Times New Roman" w:cs="Times New Roman"/>
          <w:sz w:val="24"/>
          <w:szCs w:val="24"/>
        </w:rPr>
        <w:t>When the data i</w:t>
      </w:r>
      <w:r w:rsidRPr="006D011A">
        <w:rPr>
          <w:rFonts w:ascii="Times New Roman" w:hAnsi="Times New Roman" w:cs="Times New Roman"/>
          <w:sz w:val="24"/>
          <w:szCs w:val="24"/>
        </w:rPr>
        <w:t>s split by</w:t>
      </w:r>
      <w:r>
        <w:rPr>
          <w:rFonts w:ascii="Times New Roman" w:hAnsi="Times New Roman" w:cs="Times New Roman"/>
          <w:sz w:val="24"/>
          <w:szCs w:val="24"/>
        </w:rPr>
        <w:t xml:space="preserve"> country, the gender variable is significant across both samples, with studying business being significant in the NZ sample, and aged 21 or younger being significant in the England sample. </w:t>
      </w:r>
    </w:p>
    <w:p w:rsidR="00744EB6" w:rsidRPr="00535A11" w:rsidRDefault="00744EB6" w:rsidP="00535A11">
      <w:pPr>
        <w:rPr>
          <w:rFonts w:ascii="Times New Roman" w:hAnsi="Times New Roman" w:cs="Times New Roman"/>
          <w:sz w:val="24"/>
          <w:szCs w:val="24"/>
        </w:rPr>
      </w:pPr>
      <w:r>
        <w:rPr>
          <w:rFonts w:ascii="Times New Roman" w:hAnsi="Times New Roman" w:cs="Times New Roman"/>
          <w:sz w:val="24"/>
          <w:szCs w:val="24"/>
        </w:rPr>
        <w:t>Given gender was the only variable that showed a statistically significant difference both overall and within each country, the scores for each individual question on the financial literacy quiz were compared by gender within each country, to see if similar patterns emerged between England and NZ. The Odds ratios and Z-s</w:t>
      </w:r>
      <w:r w:rsidR="00A55F50">
        <w:rPr>
          <w:rFonts w:ascii="Times New Roman" w:hAnsi="Times New Roman" w:cs="Times New Roman"/>
          <w:sz w:val="24"/>
          <w:szCs w:val="24"/>
        </w:rPr>
        <w:t>tatistics shown in table 3</w:t>
      </w:r>
      <w:r>
        <w:rPr>
          <w:rFonts w:ascii="Times New Roman" w:hAnsi="Times New Roman" w:cs="Times New Roman"/>
          <w:sz w:val="24"/>
          <w:szCs w:val="24"/>
        </w:rPr>
        <w:t xml:space="preserve"> reveal that in both countries, males scored significantly higher than females on question one; a simple compound interest question (NZ 85% v 58%; England</w:t>
      </w:r>
      <w:r w:rsidRPr="006D011A">
        <w:rPr>
          <w:rFonts w:ascii="Times New Roman" w:hAnsi="Times New Roman" w:cs="Times New Roman"/>
          <w:sz w:val="24"/>
          <w:szCs w:val="24"/>
        </w:rPr>
        <w:t xml:space="preserve"> 80% v 53%). </w:t>
      </w:r>
      <w:r>
        <w:rPr>
          <w:rFonts w:ascii="Times New Roman" w:hAnsi="Times New Roman" w:cs="Times New Roman"/>
          <w:sz w:val="24"/>
          <w:szCs w:val="24"/>
        </w:rPr>
        <w:t>In England, the only other significant difference was for question four, where males scored significantly higher than females on a question about indirect tax rates. In NZ, the only other significant difference was for question three, where males scored significantly higher than females on a q</w:t>
      </w:r>
      <w:r w:rsidR="00535A11">
        <w:rPr>
          <w:rFonts w:ascii="Times New Roman" w:hAnsi="Times New Roman" w:cs="Times New Roman"/>
          <w:sz w:val="24"/>
          <w:szCs w:val="24"/>
        </w:rPr>
        <w:t>uestion about credit card debt.</w:t>
      </w:r>
    </w:p>
    <w:p w:rsidR="00744EB6" w:rsidRPr="00107A2D" w:rsidRDefault="00A55F50" w:rsidP="00744EB6">
      <w:pPr>
        <w:autoSpaceDE w:val="0"/>
        <w:autoSpaceDN w:val="0"/>
        <w:adjustRightInd w:val="0"/>
        <w:spacing w:after="0" w:line="400" w:lineRule="atLeast"/>
        <w:rPr>
          <w:rFonts w:ascii="Times New Roman" w:hAnsi="Times New Roman" w:cs="Times New Roman"/>
          <w:i/>
          <w:sz w:val="24"/>
          <w:szCs w:val="24"/>
        </w:rPr>
      </w:pPr>
      <w:proofErr w:type="gramStart"/>
      <w:r>
        <w:rPr>
          <w:rFonts w:ascii="Times New Roman" w:hAnsi="Times New Roman" w:cs="Times New Roman"/>
          <w:i/>
          <w:sz w:val="24"/>
          <w:szCs w:val="24"/>
        </w:rPr>
        <w:t>Table 3</w:t>
      </w:r>
      <w:r w:rsidR="00744EB6">
        <w:rPr>
          <w:rFonts w:ascii="Times New Roman" w:hAnsi="Times New Roman" w:cs="Times New Roman"/>
          <w:i/>
          <w:sz w:val="24"/>
          <w:szCs w:val="24"/>
        </w:rPr>
        <w:t>.</w:t>
      </w:r>
      <w:proofErr w:type="gramEnd"/>
      <w:r w:rsidR="00744EB6">
        <w:rPr>
          <w:rFonts w:ascii="Times New Roman" w:hAnsi="Times New Roman" w:cs="Times New Roman"/>
          <w:i/>
          <w:sz w:val="24"/>
          <w:szCs w:val="24"/>
        </w:rPr>
        <w:t xml:space="preserve"> Mean differences, odds ratios and z-statistics by gender and country for each financial literacy quiz question.</w:t>
      </w:r>
    </w:p>
    <w:tbl>
      <w:tblPr>
        <w:tblStyle w:val="TableGrid"/>
        <w:tblW w:w="9242" w:type="dxa"/>
        <w:tblLook w:val="04A0" w:firstRow="1" w:lastRow="0" w:firstColumn="1" w:lastColumn="0" w:noHBand="0" w:noVBand="1"/>
      </w:tblPr>
      <w:tblGrid>
        <w:gridCol w:w="1848"/>
        <w:gridCol w:w="1848"/>
        <w:gridCol w:w="1848"/>
        <w:gridCol w:w="1849"/>
        <w:gridCol w:w="1849"/>
      </w:tblGrid>
      <w:tr w:rsidR="00744EB6" w:rsidRPr="00C63258" w:rsidTr="009B3526">
        <w:tc>
          <w:tcPr>
            <w:tcW w:w="1848" w:type="dxa"/>
          </w:tcPr>
          <w:p w:rsidR="00744EB6" w:rsidRPr="00C63258" w:rsidRDefault="00744EB6" w:rsidP="009B3526">
            <w:pPr>
              <w:rPr>
                <w:rFonts w:ascii="Times New Roman" w:hAnsi="Times New Roman" w:cs="Times New Roman"/>
                <w:b/>
                <w:sz w:val="24"/>
                <w:szCs w:val="24"/>
              </w:rPr>
            </w:pPr>
          </w:p>
        </w:tc>
        <w:tc>
          <w:tcPr>
            <w:tcW w:w="1848" w:type="dxa"/>
          </w:tcPr>
          <w:p w:rsidR="00744EB6" w:rsidRPr="00C63258" w:rsidRDefault="00744EB6" w:rsidP="009B3526">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England</w:t>
            </w:r>
          </w:p>
        </w:tc>
        <w:tc>
          <w:tcPr>
            <w:tcW w:w="1848" w:type="dxa"/>
          </w:tcPr>
          <w:p w:rsidR="00744EB6" w:rsidRPr="00C63258" w:rsidRDefault="00744EB6" w:rsidP="009B3526">
            <w:pPr>
              <w:rPr>
                <w:rFonts w:ascii="Times New Roman" w:hAnsi="Times New Roman" w:cs="Times New Roman"/>
                <w:b/>
                <w:sz w:val="24"/>
                <w:szCs w:val="24"/>
              </w:rPr>
            </w:pPr>
          </w:p>
        </w:tc>
        <w:tc>
          <w:tcPr>
            <w:tcW w:w="1849" w:type="dxa"/>
          </w:tcPr>
          <w:p w:rsidR="00744EB6" w:rsidRPr="00C63258" w:rsidRDefault="00744EB6" w:rsidP="009B3526">
            <w:pPr>
              <w:rPr>
                <w:rFonts w:ascii="Times New Roman" w:hAnsi="Times New Roman" w:cs="Times New Roman"/>
                <w:b/>
                <w:sz w:val="24"/>
                <w:szCs w:val="24"/>
              </w:rPr>
            </w:pPr>
            <w:r w:rsidRPr="00C63258">
              <w:rPr>
                <w:rFonts w:ascii="Times New Roman" w:hAnsi="Times New Roman" w:cs="Times New Roman"/>
                <w:b/>
                <w:sz w:val="24"/>
                <w:szCs w:val="24"/>
              </w:rPr>
              <w:t xml:space="preserve">          NZ</w:t>
            </w:r>
          </w:p>
        </w:tc>
        <w:tc>
          <w:tcPr>
            <w:tcW w:w="1849" w:type="dxa"/>
          </w:tcPr>
          <w:p w:rsidR="00744EB6" w:rsidRPr="00C63258" w:rsidRDefault="00744EB6" w:rsidP="009B3526">
            <w:pPr>
              <w:rPr>
                <w:rFonts w:ascii="Times New Roman" w:hAnsi="Times New Roman" w:cs="Times New Roman"/>
                <w:b/>
                <w:sz w:val="24"/>
                <w:szCs w:val="24"/>
              </w:rPr>
            </w:pPr>
          </w:p>
        </w:tc>
      </w:tr>
      <w:tr w:rsidR="00744EB6" w:rsidRPr="00C63258" w:rsidTr="009B3526">
        <w:tc>
          <w:tcPr>
            <w:tcW w:w="1848" w:type="dxa"/>
          </w:tcPr>
          <w:p w:rsidR="00744EB6" w:rsidRPr="00C63258" w:rsidRDefault="00744EB6" w:rsidP="009B3526">
            <w:pPr>
              <w:rPr>
                <w:rFonts w:ascii="Times New Roman" w:hAnsi="Times New Roman" w:cs="Times New Roman"/>
                <w:i/>
                <w:sz w:val="24"/>
                <w:szCs w:val="24"/>
              </w:rPr>
            </w:pPr>
          </w:p>
        </w:tc>
        <w:tc>
          <w:tcPr>
            <w:tcW w:w="1848" w:type="dxa"/>
          </w:tcPr>
          <w:p w:rsidR="00744EB6" w:rsidRPr="00C63258" w:rsidRDefault="00744EB6" w:rsidP="009B3526">
            <w:pPr>
              <w:rPr>
                <w:rFonts w:ascii="Times New Roman" w:hAnsi="Times New Roman" w:cs="Times New Roman"/>
                <w:i/>
                <w:sz w:val="24"/>
                <w:szCs w:val="24"/>
              </w:rPr>
            </w:pPr>
            <w:r w:rsidRPr="00C63258">
              <w:rPr>
                <w:rFonts w:ascii="Times New Roman" w:hAnsi="Times New Roman" w:cs="Times New Roman"/>
                <w:i/>
                <w:sz w:val="24"/>
                <w:szCs w:val="24"/>
              </w:rPr>
              <w:t>Female   Male</w:t>
            </w:r>
          </w:p>
        </w:tc>
        <w:tc>
          <w:tcPr>
            <w:tcW w:w="1848" w:type="dxa"/>
          </w:tcPr>
          <w:p w:rsidR="00744EB6" w:rsidRPr="00C63258" w:rsidRDefault="00744EB6" w:rsidP="009B3526">
            <w:pPr>
              <w:rPr>
                <w:rFonts w:ascii="Times New Roman" w:hAnsi="Times New Roman" w:cs="Times New Roman"/>
                <w:i/>
                <w:sz w:val="24"/>
                <w:szCs w:val="24"/>
              </w:rPr>
            </w:pPr>
            <w:r w:rsidRPr="00C63258">
              <w:rPr>
                <w:rFonts w:ascii="Times New Roman" w:hAnsi="Times New Roman" w:cs="Times New Roman"/>
                <w:i/>
                <w:sz w:val="24"/>
                <w:szCs w:val="24"/>
              </w:rPr>
              <w:t>Z-statistic &amp; odds ratios</w:t>
            </w:r>
          </w:p>
        </w:tc>
        <w:tc>
          <w:tcPr>
            <w:tcW w:w="1849" w:type="dxa"/>
          </w:tcPr>
          <w:p w:rsidR="00744EB6" w:rsidRPr="00C63258" w:rsidRDefault="00744EB6" w:rsidP="009B3526">
            <w:pPr>
              <w:rPr>
                <w:rFonts w:ascii="Times New Roman" w:hAnsi="Times New Roman" w:cs="Times New Roman"/>
                <w:i/>
                <w:sz w:val="24"/>
                <w:szCs w:val="24"/>
              </w:rPr>
            </w:pPr>
            <w:r w:rsidRPr="00C63258">
              <w:rPr>
                <w:rFonts w:ascii="Times New Roman" w:hAnsi="Times New Roman" w:cs="Times New Roman"/>
                <w:i/>
                <w:sz w:val="24"/>
                <w:szCs w:val="24"/>
              </w:rPr>
              <w:t>Female   Male</w:t>
            </w:r>
          </w:p>
        </w:tc>
        <w:tc>
          <w:tcPr>
            <w:tcW w:w="1849" w:type="dxa"/>
          </w:tcPr>
          <w:p w:rsidR="00744EB6" w:rsidRPr="00C63258" w:rsidRDefault="00744EB6" w:rsidP="009B3526">
            <w:pPr>
              <w:rPr>
                <w:rFonts w:ascii="Times New Roman" w:hAnsi="Times New Roman" w:cs="Times New Roman"/>
                <w:i/>
                <w:sz w:val="24"/>
                <w:szCs w:val="24"/>
              </w:rPr>
            </w:pPr>
            <w:r w:rsidRPr="00C63258">
              <w:rPr>
                <w:rFonts w:ascii="Times New Roman" w:hAnsi="Times New Roman" w:cs="Times New Roman"/>
                <w:i/>
                <w:sz w:val="24"/>
                <w:szCs w:val="24"/>
              </w:rPr>
              <w:t>Z-statistic &amp; odds ratios</w:t>
            </w:r>
          </w:p>
        </w:tc>
      </w:tr>
      <w:tr w:rsidR="00744EB6" w:rsidTr="009B3526">
        <w:tc>
          <w:tcPr>
            <w:tcW w:w="1848" w:type="dxa"/>
          </w:tcPr>
          <w:p w:rsidR="00744EB6" w:rsidRDefault="00744EB6" w:rsidP="009B3526">
            <w:pPr>
              <w:rPr>
                <w:rFonts w:ascii="Times New Roman" w:hAnsi="Times New Roman" w:cs="Times New Roman"/>
                <w:b/>
                <w:sz w:val="24"/>
                <w:szCs w:val="24"/>
              </w:rPr>
            </w:pPr>
            <w:r w:rsidRPr="00236D19">
              <w:rPr>
                <w:rFonts w:ascii="Times New Roman" w:hAnsi="Times New Roman" w:cs="Times New Roman"/>
                <w:b/>
                <w:sz w:val="24"/>
                <w:szCs w:val="24"/>
              </w:rPr>
              <w:t>Question One</w:t>
            </w:r>
          </w:p>
          <w:p w:rsidR="00744EB6" w:rsidRPr="002519BA" w:rsidRDefault="00744EB6" w:rsidP="009B3526">
            <w:pPr>
              <w:rPr>
                <w:rFonts w:ascii="Times New Roman" w:hAnsi="Times New Roman" w:cs="Times New Roman"/>
                <w:b/>
                <w:sz w:val="18"/>
                <w:szCs w:val="18"/>
              </w:rPr>
            </w:pPr>
            <w:r w:rsidRPr="002519BA">
              <w:rPr>
                <w:rFonts w:ascii="Times New Roman" w:hAnsi="Times New Roman" w:cs="Times New Roman"/>
                <w:b/>
                <w:sz w:val="18"/>
                <w:szCs w:val="18"/>
              </w:rPr>
              <w:t>(Compound Interest)</w:t>
            </w:r>
          </w:p>
        </w:tc>
        <w:tc>
          <w:tcPr>
            <w:tcW w:w="1848" w:type="dxa"/>
          </w:tcPr>
          <w:p w:rsidR="00744EB6" w:rsidRDefault="00744EB6" w:rsidP="009B3526">
            <w:pPr>
              <w:rPr>
                <w:rFonts w:ascii="Times New Roman" w:hAnsi="Times New Roman" w:cs="Times New Roman"/>
                <w:sz w:val="24"/>
                <w:szCs w:val="24"/>
              </w:rPr>
            </w:pPr>
            <w:r>
              <w:rPr>
                <w:rFonts w:ascii="Times New Roman" w:hAnsi="Times New Roman" w:cs="Times New Roman"/>
                <w:sz w:val="24"/>
                <w:szCs w:val="24"/>
              </w:rPr>
              <w:t>53%        80%</w:t>
            </w:r>
          </w:p>
        </w:tc>
        <w:tc>
          <w:tcPr>
            <w:tcW w:w="1848" w:type="dxa"/>
          </w:tcPr>
          <w:p w:rsidR="00744EB6" w:rsidRPr="0060438E" w:rsidRDefault="00744EB6" w:rsidP="009B3526">
            <w:pPr>
              <w:rPr>
                <w:rFonts w:ascii="Times New Roman" w:hAnsi="Times New Roman" w:cs="Times New Roman"/>
                <w:b/>
                <w:sz w:val="24"/>
                <w:szCs w:val="24"/>
              </w:rPr>
            </w:pPr>
            <w:r w:rsidRPr="0060438E">
              <w:rPr>
                <w:rFonts w:ascii="Times New Roman" w:hAnsi="Times New Roman" w:cs="Times New Roman"/>
                <w:b/>
                <w:sz w:val="24"/>
                <w:szCs w:val="24"/>
              </w:rPr>
              <w:t>3.663</w:t>
            </w:r>
          </w:p>
          <w:p w:rsidR="00744EB6" w:rsidRPr="0060438E" w:rsidRDefault="00744EB6" w:rsidP="009B3526">
            <w:pPr>
              <w:rPr>
                <w:rFonts w:ascii="Times New Roman" w:hAnsi="Times New Roman" w:cs="Times New Roman"/>
                <w:b/>
                <w:sz w:val="24"/>
                <w:szCs w:val="24"/>
              </w:rPr>
            </w:pPr>
            <w:r w:rsidRPr="0060438E">
              <w:rPr>
                <w:rFonts w:ascii="Times New Roman" w:hAnsi="Times New Roman" w:cs="Times New Roman"/>
                <w:b/>
                <w:sz w:val="24"/>
                <w:szCs w:val="24"/>
              </w:rPr>
              <w:t>(0.27)***</w:t>
            </w:r>
          </w:p>
        </w:tc>
        <w:tc>
          <w:tcPr>
            <w:tcW w:w="1849" w:type="dxa"/>
          </w:tcPr>
          <w:p w:rsidR="00744EB6" w:rsidRDefault="00744EB6" w:rsidP="009B3526">
            <w:pPr>
              <w:rPr>
                <w:rFonts w:ascii="Times New Roman" w:hAnsi="Times New Roman" w:cs="Times New Roman"/>
                <w:sz w:val="24"/>
                <w:szCs w:val="24"/>
              </w:rPr>
            </w:pPr>
            <w:r>
              <w:rPr>
                <w:rFonts w:ascii="Times New Roman" w:hAnsi="Times New Roman" w:cs="Times New Roman"/>
                <w:sz w:val="24"/>
                <w:szCs w:val="24"/>
              </w:rPr>
              <w:t>57%        86%</w:t>
            </w:r>
          </w:p>
        </w:tc>
        <w:tc>
          <w:tcPr>
            <w:tcW w:w="1849" w:type="dxa"/>
          </w:tcPr>
          <w:p w:rsidR="00744EB6" w:rsidRPr="0060438E" w:rsidRDefault="00744EB6" w:rsidP="009B3526">
            <w:pPr>
              <w:rPr>
                <w:rFonts w:ascii="Times New Roman" w:hAnsi="Times New Roman" w:cs="Times New Roman"/>
                <w:b/>
                <w:sz w:val="24"/>
                <w:szCs w:val="24"/>
              </w:rPr>
            </w:pPr>
            <w:r w:rsidRPr="0060438E">
              <w:rPr>
                <w:rFonts w:ascii="Times New Roman" w:hAnsi="Times New Roman" w:cs="Times New Roman"/>
                <w:b/>
                <w:sz w:val="24"/>
                <w:szCs w:val="24"/>
              </w:rPr>
              <w:t>4.396</w:t>
            </w:r>
          </w:p>
          <w:p w:rsidR="00744EB6" w:rsidRPr="0060438E" w:rsidRDefault="00744EB6" w:rsidP="009B3526">
            <w:pPr>
              <w:rPr>
                <w:rFonts w:ascii="Times New Roman" w:hAnsi="Times New Roman" w:cs="Times New Roman"/>
                <w:b/>
                <w:sz w:val="24"/>
                <w:szCs w:val="24"/>
              </w:rPr>
            </w:pPr>
            <w:r w:rsidRPr="0060438E">
              <w:rPr>
                <w:rFonts w:ascii="Times New Roman" w:hAnsi="Times New Roman" w:cs="Times New Roman"/>
                <w:b/>
                <w:sz w:val="24"/>
                <w:szCs w:val="24"/>
              </w:rPr>
              <w:t>(0.22)***</w:t>
            </w:r>
          </w:p>
        </w:tc>
      </w:tr>
      <w:tr w:rsidR="00744EB6" w:rsidTr="009B3526">
        <w:tc>
          <w:tcPr>
            <w:tcW w:w="1848" w:type="dxa"/>
          </w:tcPr>
          <w:p w:rsidR="00744EB6" w:rsidRDefault="00744EB6" w:rsidP="009B3526">
            <w:pPr>
              <w:rPr>
                <w:rFonts w:ascii="Times New Roman" w:hAnsi="Times New Roman" w:cs="Times New Roman"/>
                <w:b/>
                <w:sz w:val="24"/>
                <w:szCs w:val="24"/>
              </w:rPr>
            </w:pPr>
            <w:r w:rsidRPr="00236D19">
              <w:rPr>
                <w:rFonts w:ascii="Times New Roman" w:hAnsi="Times New Roman" w:cs="Times New Roman"/>
                <w:b/>
                <w:sz w:val="24"/>
                <w:szCs w:val="24"/>
              </w:rPr>
              <w:t>Question Two</w:t>
            </w:r>
          </w:p>
          <w:p w:rsidR="00744EB6" w:rsidRPr="00236D19" w:rsidRDefault="00744EB6" w:rsidP="009B3526">
            <w:pPr>
              <w:rPr>
                <w:rFonts w:ascii="Times New Roman" w:hAnsi="Times New Roman" w:cs="Times New Roman"/>
                <w:b/>
                <w:sz w:val="24"/>
                <w:szCs w:val="24"/>
              </w:rPr>
            </w:pPr>
            <w:r>
              <w:rPr>
                <w:rFonts w:ascii="Times New Roman" w:hAnsi="Times New Roman" w:cs="Times New Roman"/>
                <w:b/>
                <w:sz w:val="18"/>
                <w:szCs w:val="18"/>
              </w:rPr>
              <w:t>(CPI</w:t>
            </w:r>
            <w:r w:rsidRPr="002519BA">
              <w:rPr>
                <w:rFonts w:ascii="Times New Roman" w:hAnsi="Times New Roman" w:cs="Times New Roman"/>
                <w:b/>
                <w:sz w:val="18"/>
                <w:szCs w:val="18"/>
              </w:rPr>
              <w:t>)</w:t>
            </w:r>
          </w:p>
        </w:tc>
        <w:tc>
          <w:tcPr>
            <w:tcW w:w="1848" w:type="dxa"/>
          </w:tcPr>
          <w:p w:rsidR="00744EB6" w:rsidRDefault="00744EB6" w:rsidP="009B3526">
            <w:pPr>
              <w:rPr>
                <w:rFonts w:ascii="Times New Roman" w:hAnsi="Times New Roman" w:cs="Times New Roman"/>
                <w:sz w:val="24"/>
                <w:szCs w:val="24"/>
              </w:rPr>
            </w:pPr>
            <w:r>
              <w:rPr>
                <w:rFonts w:ascii="Times New Roman" w:hAnsi="Times New Roman" w:cs="Times New Roman"/>
                <w:sz w:val="24"/>
                <w:szCs w:val="24"/>
              </w:rPr>
              <w:t>52%        45%</w:t>
            </w:r>
          </w:p>
        </w:tc>
        <w:tc>
          <w:tcPr>
            <w:tcW w:w="1848" w:type="dxa"/>
          </w:tcPr>
          <w:p w:rsidR="00744EB6" w:rsidRDefault="00744EB6" w:rsidP="009B3526">
            <w:pPr>
              <w:rPr>
                <w:rFonts w:ascii="Times New Roman" w:hAnsi="Times New Roman" w:cs="Times New Roman"/>
                <w:sz w:val="24"/>
                <w:szCs w:val="24"/>
              </w:rPr>
            </w:pPr>
            <w:r>
              <w:rPr>
                <w:rFonts w:ascii="Times New Roman" w:hAnsi="Times New Roman" w:cs="Times New Roman"/>
                <w:sz w:val="24"/>
                <w:szCs w:val="24"/>
              </w:rPr>
              <w:t>0.853</w:t>
            </w:r>
          </w:p>
          <w:p w:rsidR="00744EB6" w:rsidRDefault="00744EB6" w:rsidP="009B3526">
            <w:pPr>
              <w:rPr>
                <w:rFonts w:ascii="Times New Roman" w:hAnsi="Times New Roman" w:cs="Times New Roman"/>
                <w:sz w:val="24"/>
                <w:szCs w:val="24"/>
              </w:rPr>
            </w:pPr>
            <w:r>
              <w:rPr>
                <w:rFonts w:ascii="Times New Roman" w:hAnsi="Times New Roman" w:cs="Times New Roman"/>
                <w:sz w:val="24"/>
                <w:szCs w:val="24"/>
              </w:rPr>
              <w:t>(1.29)</w:t>
            </w:r>
          </w:p>
        </w:tc>
        <w:tc>
          <w:tcPr>
            <w:tcW w:w="1849" w:type="dxa"/>
          </w:tcPr>
          <w:p w:rsidR="00744EB6" w:rsidRDefault="00744EB6" w:rsidP="009B3526">
            <w:pPr>
              <w:rPr>
                <w:rFonts w:ascii="Times New Roman" w:hAnsi="Times New Roman" w:cs="Times New Roman"/>
                <w:sz w:val="24"/>
                <w:szCs w:val="24"/>
              </w:rPr>
            </w:pPr>
            <w:r>
              <w:rPr>
                <w:rFonts w:ascii="Times New Roman" w:hAnsi="Times New Roman" w:cs="Times New Roman"/>
                <w:sz w:val="24"/>
                <w:szCs w:val="24"/>
              </w:rPr>
              <w:t>55%        55%</w:t>
            </w:r>
          </w:p>
        </w:tc>
        <w:tc>
          <w:tcPr>
            <w:tcW w:w="1849" w:type="dxa"/>
          </w:tcPr>
          <w:p w:rsidR="00744EB6" w:rsidRDefault="00744EB6" w:rsidP="009B3526">
            <w:pPr>
              <w:rPr>
                <w:rFonts w:ascii="Times New Roman" w:hAnsi="Times New Roman" w:cs="Times New Roman"/>
                <w:sz w:val="24"/>
                <w:szCs w:val="24"/>
              </w:rPr>
            </w:pPr>
            <w:r>
              <w:rPr>
                <w:rFonts w:ascii="Times New Roman" w:hAnsi="Times New Roman" w:cs="Times New Roman"/>
                <w:sz w:val="24"/>
                <w:szCs w:val="24"/>
              </w:rPr>
              <w:t>0.004</w:t>
            </w:r>
          </w:p>
          <w:p w:rsidR="00744EB6" w:rsidRDefault="00744EB6" w:rsidP="009B3526">
            <w:pPr>
              <w:rPr>
                <w:rFonts w:ascii="Times New Roman" w:hAnsi="Times New Roman" w:cs="Times New Roman"/>
                <w:sz w:val="24"/>
                <w:szCs w:val="24"/>
              </w:rPr>
            </w:pPr>
            <w:r>
              <w:rPr>
                <w:rFonts w:ascii="Times New Roman" w:hAnsi="Times New Roman" w:cs="Times New Roman"/>
                <w:sz w:val="24"/>
                <w:szCs w:val="24"/>
              </w:rPr>
              <w:t>(1.00)</w:t>
            </w:r>
          </w:p>
        </w:tc>
      </w:tr>
      <w:tr w:rsidR="00744EB6" w:rsidTr="009B3526">
        <w:tc>
          <w:tcPr>
            <w:tcW w:w="1848" w:type="dxa"/>
          </w:tcPr>
          <w:p w:rsidR="00744EB6" w:rsidRDefault="00744EB6" w:rsidP="009B3526">
            <w:pPr>
              <w:rPr>
                <w:rFonts w:ascii="Times New Roman" w:hAnsi="Times New Roman" w:cs="Times New Roman"/>
                <w:b/>
                <w:sz w:val="24"/>
                <w:szCs w:val="24"/>
              </w:rPr>
            </w:pPr>
            <w:r w:rsidRPr="00236D19">
              <w:rPr>
                <w:rFonts w:ascii="Times New Roman" w:hAnsi="Times New Roman" w:cs="Times New Roman"/>
                <w:b/>
                <w:sz w:val="24"/>
                <w:szCs w:val="24"/>
              </w:rPr>
              <w:t>Question Three</w:t>
            </w:r>
          </w:p>
          <w:p w:rsidR="00744EB6" w:rsidRPr="00236D19" w:rsidRDefault="00744EB6" w:rsidP="009B3526">
            <w:pPr>
              <w:rPr>
                <w:rFonts w:ascii="Times New Roman" w:hAnsi="Times New Roman" w:cs="Times New Roman"/>
                <w:b/>
                <w:sz w:val="24"/>
                <w:szCs w:val="24"/>
              </w:rPr>
            </w:pPr>
            <w:r>
              <w:rPr>
                <w:rFonts w:ascii="Times New Roman" w:hAnsi="Times New Roman" w:cs="Times New Roman"/>
                <w:b/>
                <w:sz w:val="18"/>
                <w:szCs w:val="18"/>
              </w:rPr>
              <w:t>(Credit Card Debt</w:t>
            </w:r>
            <w:r w:rsidRPr="002519BA">
              <w:rPr>
                <w:rFonts w:ascii="Times New Roman" w:hAnsi="Times New Roman" w:cs="Times New Roman"/>
                <w:b/>
                <w:sz w:val="18"/>
                <w:szCs w:val="18"/>
              </w:rPr>
              <w:t>)</w:t>
            </w:r>
          </w:p>
        </w:tc>
        <w:tc>
          <w:tcPr>
            <w:tcW w:w="1848" w:type="dxa"/>
          </w:tcPr>
          <w:p w:rsidR="00744EB6" w:rsidRDefault="00744EB6" w:rsidP="009B3526">
            <w:pPr>
              <w:rPr>
                <w:rFonts w:ascii="Times New Roman" w:hAnsi="Times New Roman" w:cs="Times New Roman"/>
                <w:sz w:val="24"/>
                <w:szCs w:val="24"/>
              </w:rPr>
            </w:pPr>
            <w:r>
              <w:rPr>
                <w:rFonts w:ascii="Times New Roman" w:hAnsi="Times New Roman" w:cs="Times New Roman"/>
                <w:sz w:val="24"/>
                <w:szCs w:val="24"/>
              </w:rPr>
              <w:t>52%        56%</w:t>
            </w:r>
          </w:p>
        </w:tc>
        <w:tc>
          <w:tcPr>
            <w:tcW w:w="1848" w:type="dxa"/>
          </w:tcPr>
          <w:p w:rsidR="00744EB6" w:rsidRDefault="00744EB6" w:rsidP="009B3526">
            <w:pPr>
              <w:rPr>
                <w:rFonts w:ascii="Times New Roman" w:hAnsi="Times New Roman" w:cs="Times New Roman"/>
                <w:sz w:val="24"/>
                <w:szCs w:val="24"/>
              </w:rPr>
            </w:pPr>
            <w:r>
              <w:rPr>
                <w:rFonts w:ascii="Times New Roman" w:hAnsi="Times New Roman" w:cs="Times New Roman"/>
                <w:sz w:val="24"/>
                <w:szCs w:val="24"/>
              </w:rPr>
              <w:t>0.556</w:t>
            </w:r>
          </w:p>
          <w:p w:rsidR="00744EB6" w:rsidRDefault="00744EB6" w:rsidP="009B3526">
            <w:pPr>
              <w:rPr>
                <w:rFonts w:ascii="Times New Roman" w:hAnsi="Times New Roman" w:cs="Times New Roman"/>
                <w:sz w:val="24"/>
                <w:szCs w:val="24"/>
              </w:rPr>
            </w:pPr>
            <w:r>
              <w:rPr>
                <w:rFonts w:ascii="Times New Roman" w:hAnsi="Times New Roman" w:cs="Times New Roman"/>
                <w:sz w:val="24"/>
                <w:szCs w:val="24"/>
              </w:rPr>
              <w:t>(0.85)</w:t>
            </w:r>
          </w:p>
        </w:tc>
        <w:tc>
          <w:tcPr>
            <w:tcW w:w="1849" w:type="dxa"/>
          </w:tcPr>
          <w:p w:rsidR="00744EB6" w:rsidRDefault="00744EB6" w:rsidP="009B3526">
            <w:pPr>
              <w:rPr>
                <w:rFonts w:ascii="Times New Roman" w:hAnsi="Times New Roman" w:cs="Times New Roman"/>
                <w:sz w:val="24"/>
                <w:szCs w:val="24"/>
              </w:rPr>
            </w:pPr>
            <w:r>
              <w:rPr>
                <w:rFonts w:ascii="Times New Roman" w:hAnsi="Times New Roman" w:cs="Times New Roman"/>
                <w:sz w:val="24"/>
                <w:szCs w:val="24"/>
              </w:rPr>
              <w:t>64%        87%</w:t>
            </w:r>
          </w:p>
        </w:tc>
        <w:tc>
          <w:tcPr>
            <w:tcW w:w="1849" w:type="dxa"/>
          </w:tcPr>
          <w:p w:rsidR="00744EB6" w:rsidRPr="0060438E" w:rsidRDefault="00744EB6" w:rsidP="009B3526">
            <w:pPr>
              <w:rPr>
                <w:rFonts w:ascii="Times New Roman" w:hAnsi="Times New Roman" w:cs="Times New Roman"/>
                <w:b/>
                <w:sz w:val="24"/>
                <w:szCs w:val="24"/>
              </w:rPr>
            </w:pPr>
            <w:r w:rsidRPr="0060438E">
              <w:rPr>
                <w:rFonts w:ascii="Times New Roman" w:hAnsi="Times New Roman" w:cs="Times New Roman"/>
                <w:b/>
                <w:sz w:val="24"/>
                <w:szCs w:val="24"/>
              </w:rPr>
              <w:t>3.798</w:t>
            </w:r>
          </w:p>
          <w:p w:rsidR="00744EB6" w:rsidRPr="0060438E" w:rsidRDefault="00744EB6" w:rsidP="009B3526">
            <w:pPr>
              <w:rPr>
                <w:rFonts w:ascii="Times New Roman" w:hAnsi="Times New Roman" w:cs="Times New Roman"/>
                <w:b/>
                <w:sz w:val="24"/>
                <w:szCs w:val="24"/>
              </w:rPr>
            </w:pPr>
            <w:r w:rsidRPr="0060438E">
              <w:rPr>
                <w:rFonts w:ascii="Times New Roman" w:hAnsi="Times New Roman" w:cs="Times New Roman"/>
                <w:b/>
                <w:sz w:val="24"/>
                <w:szCs w:val="24"/>
              </w:rPr>
              <w:t>(0.26)***</w:t>
            </w:r>
          </w:p>
        </w:tc>
      </w:tr>
      <w:tr w:rsidR="00744EB6" w:rsidTr="009B3526">
        <w:tc>
          <w:tcPr>
            <w:tcW w:w="1848" w:type="dxa"/>
          </w:tcPr>
          <w:p w:rsidR="00744EB6" w:rsidRDefault="00744EB6" w:rsidP="009B3526">
            <w:pPr>
              <w:rPr>
                <w:rFonts w:ascii="Times New Roman" w:hAnsi="Times New Roman" w:cs="Times New Roman"/>
                <w:b/>
                <w:sz w:val="24"/>
                <w:szCs w:val="24"/>
              </w:rPr>
            </w:pPr>
            <w:r w:rsidRPr="00236D19">
              <w:rPr>
                <w:rFonts w:ascii="Times New Roman" w:hAnsi="Times New Roman" w:cs="Times New Roman"/>
                <w:b/>
                <w:sz w:val="24"/>
                <w:szCs w:val="24"/>
              </w:rPr>
              <w:t>Question Four</w:t>
            </w:r>
          </w:p>
          <w:p w:rsidR="00744EB6" w:rsidRPr="00236D19" w:rsidRDefault="00744EB6" w:rsidP="009B3526">
            <w:pPr>
              <w:rPr>
                <w:rFonts w:ascii="Times New Roman" w:hAnsi="Times New Roman" w:cs="Times New Roman"/>
                <w:b/>
                <w:sz w:val="24"/>
                <w:szCs w:val="24"/>
              </w:rPr>
            </w:pPr>
            <w:r>
              <w:rPr>
                <w:rFonts w:ascii="Times New Roman" w:hAnsi="Times New Roman" w:cs="Times New Roman"/>
                <w:b/>
                <w:sz w:val="18"/>
                <w:szCs w:val="18"/>
              </w:rPr>
              <w:t>(Indirect Tax Rates</w:t>
            </w:r>
            <w:r w:rsidRPr="002519BA">
              <w:rPr>
                <w:rFonts w:ascii="Times New Roman" w:hAnsi="Times New Roman" w:cs="Times New Roman"/>
                <w:b/>
                <w:sz w:val="18"/>
                <w:szCs w:val="18"/>
              </w:rPr>
              <w:t>)</w:t>
            </w:r>
          </w:p>
        </w:tc>
        <w:tc>
          <w:tcPr>
            <w:tcW w:w="1848" w:type="dxa"/>
          </w:tcPr>
          <w:p w:rsidR="00744EB6" w:rsidRDefault="00744EB6" w:rsidP="009B3526">
            <w:pPr>
              <w:rPr>
                <w:rFonts w:ascii="Times New Roman" w:hAnsi="Times New Roman" w:cs="Times New Roman"/>
                <w:sz w:val="24"/>
                <w:szCs w:val="24"/>
              </w:rPr>
            </w:pPr>
            <w:r>
              <w:rPr>
                <w:rFonts w:ascii="Times New Roman" w:hAnsi="Times New Roman" w:cs="Times New Roman"/>
                <w:sz w:val="24"/>
                <w:szCs w:val="24"/>
              </w:rPr>
              <w:t>58%        89%</w:t>
            </w:r>
          </w:p>
        </w:tc>
        <w:tc>
          <w:tcPr>
            <w:tcW w:w="1848" w:type="dxa"/>
          </w:tcPr>
          <w:p w:rsidR="00744EB6" w:rsidRPr="0060438E" w:rsidRDefault="00744EB6" w:rsidP="009B3526">
            <w:pPr>
              <w:rPr>
                <w:rFonts w:ascii="Times New Roman" w:hAnsi="Times New Roman" w:cs="Times New Roman"/>
                <w:b/>
                <w:sz w:val="24"/>
                <w:szCs w:val="24"/>
              </w:rPr>
            </w:pPr>
            <w:r w:rsidRPr="0060438E">
              <w:rPr>
                <w:rFonts w:ascii="Times New Roman" w:hAnsi="Times New Roman" w:cs="Times New Roman"/>
                <w:b/>
                <w:sz w:val="24"/>
                <w:szCs w:val="24"/>
              </w:rPr>
              <w:t>4.153</w:t>
            </w:r>
          </w:p>
          <w:p w:rsidR="00744EB6" w:rsidRPr="0060438E" w:rsidRDefault="00744EB6" w:rsidP="009B3526">
            <w:pPr>
              <w:rPr>
                <w:rFonts w:ascii="Times New Roman" w:hAnsi="Times New Roman" w:cs="Times New Roman"/>
                <w:b/>
                <w:sz w:val="24"/>
                <w:szCs w:val="24"/>
              </w:rPr>
            </w:pPr>
            <w:r w:rsidRPr="0060438E">
              <w:rPr>
                <w:rFonts w:ascii="Times New Roman" w:hAnsi="Times New Roman" w:cs="Times New Roman"/>
                <w:b/>
                <w:sz w:val="24"/>
                <w:szCs w:val="24"/>
              </w:rPr>
              <w:t>(0.16)***</w:t>
            </w:r>
          </w:p>
        </w:tc>
        <w:tc>
          <w:tcPr>
            <w:tcW w:w="1849" w:type="dxa"/>
          </w:tcPr>
          <w:p w:rsidR="00744EB6" w:rsidRDefault="00744EB6" w:rsidP="009B3526">
            <w:pPr>
              <w:rPr>
                <w:rFonts w:ascii="Times New Roman" w:hAnsi="Times New Roman" w:cs="Times New Roman"/>
                <w:sz w:val="24"/>
                <w:szCs w:val="24"/>
              </w:rPr>
            </w:pPr>
            <w:r>
              <w:rPr>
                <w:rFonts w:ascii="Times New Roman" w:hAnsi="Times New Roman" w:cs="Times New Roman"/>
                <w:sz w:val="24"/>
                <w:szCs w:val="24"/>
              </w:rPr>
              <w:t>96%        98%</w:t>
            </w:r>
          </w:p>
        </w:tc>
        <w:tc>
          <w:tcPr>
            <w:tcW w:w="1849" w:type="dxa"/>
          </w:tcPr>
          <w:p w:rsidR="00744EB6" w:rsidRDefault="00744EB6" w:rsidP="009B3526">
            <w:pPr>
              <w:rPr>
                <w:rFonts w:ascii="Times New Roman" w:hAnsi="Times New Roman" w:cs="Times New Roman"/>
                <w:sz w:val="24"/>
                <w:szCs w:val="24"/>
              </w:rPr>
            </w:pPr>
            <w:r>
              <w:rPr>
                <w:rFonts w:ascii="Times New Roman" w:hAnsi="Times New Roman" w:cs="Times New Roman"/>
                <w:sz w:val="24"/>
                <w:szCs w:val="24"/>
              </w:rPr>
              <w:t>0.777</w:t>
            </w:r>
          </w:p>
          <w:p w:rsidR="00744EB6" w:rsidRDefault="00744EB6" w:rsidP="009B3526">
            <w:pPr>
              <w:rPr>
                <w:rFonts w:ascii="Times New Roman" w:hAnsi="Times New Roman" w:cs="Times New Roman"/>
                <w:sz w:val="24"/>
                <w:szCs w:val="24"/>
              </w:rPr>
            </w:pPr>
            <w:r>
              <w:rPr>
                <w:rFonts w:ascii="Times New Roman" w:hAnsi="Times New Roman" w:cs="Times New Roman"/>
                <w:sz w:val="24"/>
                <w:szCs w:val="24"/>
              </w:rPr>
              <w:t>(0.53)</w:t>
            </w:r>
          </w:p>
        </w:tc>
      </w:tr>
      <w:tr w:rsidR="00744EB6" w:rsidTr="009B3526">
        <w:tc>
          <w:tcPr>
            <w:tcW w:w="1848" w:type="dxa"/>
          </w:tcPr>
          <w:p w:rsidR="00744EB6" w:rsidRDefault="00744EB6" w:rsidP="009B3526">
            <w:pPr>
              <w:rPr>
                <w:rFonts w:ascii="Times New Roman" w:hAnsi="Times New Roman" w:cs="Times New Roman"/>
                <w:b/>
                <w:sz w:val="24"/>
                <w:szCs w:val="24"/>
              </w:rPr>
            </w:pPr>
            <w:r w:rsidRPr="00236D19">
              <w:rPr>
                <w:rFonts w:ascii="Times New Roman" w:hAnsi="Times New Roman" w:cs="Times New Roman"/>
                <w:b/>
                <w:sz w:val="24"/>
                <w:szCs w:val="24"/>
              </w:rPr>
              <w:t>Question Five</w:t>
            </w:r>
          </w:p>
          <w:p w:rsidR="00744EB6" w:rsidRPr="00236D19" w:rsidRDefault="00744EB6" w:rsidP="009B3526">
            <w:pPr>
              <w:rPr>
                <w:rFonts w:ascii="Times New Roman" w:hAnsi="Times New Roman" w:cs="Times New Roman"/>
                <w:b/>
                <w:sz w:val="24"/>
                <w:szCs w:val="24"/>
              </w:rPr>
            </w:pPr>
            <w:r w:rsidRPr="002519BA">
              <w:rPr>
                <w:rFonts w:ascii="Times New Roman" w:hAnsi="Times New Roman" w:cs="Times New Roman"/>
                <w:b/>
                <w:sz w:val="18"/>
                <w:szCs w:val="18"/>
              </w:rPr>
              <w:t>(Compound Interest)</w:t>
            </w:r>
          </w:p>
        </w:tc>
        <w:tc>
          <w:tcPr>
            <w:tcW w:w="1848" w:type="dxa"/>
          </w:tcPr>
          <w:p w:rsidR="00744EB6" w:rsidRDefault="00744EB6" w:rsidP="009B3526">
            <w:pPr>
              <w:rPr>
                <w:rFonts w:ascii="Times New Roman" w:hAnsi="Times New Roman" w:cs="Times New Roman"/>
                <w:sz w:val="24"/>
                <w:szCs w:val="24"/>
              </w:rPr>
            </w:pPr>
            <w:r>
              <w:rPr>
                <w:rFonts w:ascii="Times New Roman" w:hAnsi="Times New Roman" w:cs="Times New Roman"/>
                <w:sz w:val="24"/>
                <w:szCs w:val="24"/>
              </w:rPr>
              <w:t>53%        42%</w:t>
            </w:r>
          </w:p>
        </w:tc>
        <w:tc>
          <w:tcPr>
            <w:tcW w:w="1848" w:type="dxa"/>
          </w:tcPr>
          <w:p w:rsidR="00744EB6" w:rsidRDefault="00744EB6" w:rsidP="009B3526">
            <w:pPr>
              <w:rPr>
                <w:rFonts w:ascii="Times New Roman" w:hAnsi="Times New Roman" w:cs="Times New Roman"/>
                <w:sz w:val="24"/>
                <w:szCs w:val="24"/>
              </w:rPr>
            </w:pPr>
            <w:r>
              <w:rPr>
                <w:rFonts w:ascii="Times New Roman" w:hAnsi="Times New Roman" w:cs="Times New Roman"/>
                <w:sz w:val="24"/>
                <w:szCs w:val="24"/>
              </w:rPr>
              <w:t>1.452</w:t>
            </w:r>
          </w:p>
          <w:p w:rsidR="00744EB6" w:rsidRDefault="00744EB6" w:rsidP="009B3526">
            <w:pPr>
              <w:rPr>
                <w:rFonts w:ascii="Times New Roman" w:hAnsi="Times New Roman" w:cs="Times New Roman"/>
                <w:sz w:val="24"/>
                <w:szCs w:val="24"/>
              </w:rPr>
            </w:pPr>
            <w:r>
              <w:rPr>
                <w:rFonts w:ascii="Times New Roman" w:hAnsi="Times New Roman" w:cs="Times New Roman"/>
                <w:sz w:val="24"/>
                <w:szCs w:val="24"/>
              </w:rPr>
              <w:t>(1.55)</w:t>
            </w:r>
          </w:p>
        </w:tc>
        <w:tc>
          <w:tcPr>
            <w:tcW w:w="1849" w:type="dxa"/>
          </w:tcPr>
          <w:p w:rsidR="00744EB6" w:rsidRDefault="00744EB6" w:rsidP="009B3526">
            <w:pPr>
              <w:rPr>
                <w:rFonts w:ascii="Times New Roman" w:hAnsi="Times New Roman" w:cs="Times New Roman"/>
                <w:sz w:val="24"/>
                <w:szCs w:val="24"/>
              </w:rPr>
            </w:pPr>
            <w:r>
              <w:rPr>
                <w:rFonts w:ascii="Times New Roman" w:hAnsi="Times New Roman" w:cs="Times New Roman"/>
                <w:sz w:val="24"/>
                <w:szCs w:val="24"/>
              </w:rPr>
              <w:t>66%        76%</w:t>
            </w:r>
          </w:p>
        </w:tc>
        <w:tc>
          <w:tcPr>
            <w:tcW w:w="1849" w:type="dxa"/>
          </w:tcPr>
          <w:p w:rsidR="00744EB6" w:rsidRDefault="00744EB6" w:rsidP="009B3526">
            <w:pPr>
              <w:rPr>
                <w:rFonts w:ascii="Times New Roman" w:hAnsi="Times New Roman" w:cs="Times New Roman"/>
                <w:sz w:val="24"/>
                <w:szCs w:val="24"/>
              </w:rPr>
            </w:pPr>
            <w:r>
              <w:rPr>
                <w:rFonts w:ascii="Times New Roman" w:hAnsi="Times New Roman" w:cs="Times New Roman"/>
                <w:sz w:val="24"/>
                <w:szCs w:val="24"/>
              </w:rPr>
              <w:t>1.616</w:t>
            </w:r>
          </w:p>
          <w:p w:rsidR="00744EB6" w:rsidRDefault="00744EB6" w:rsidP="009B3526">
            <w:pPr>
              <w:rPr>
                <w:rFonts w:ascii="Times New Roman" w:hAnsi="Times New Roman" w:cs="Times New Roman"/>
                <w:sz w:val="24"/>
                <w:szCs w:val="24"/>
              </w:rPr>
            </w:pPr>
            <w:r>
              <w:rPr>
                <w:rFonts w:ascii="Times New Roman" w:hAnsi="Times New Roman" w:cs="Times New Roman"/>
                <w:sz w:val="24"/>
                <w:szCs w:val="24"/>
              </w:rPr>
              <w:t>(0.62)</w:t>
            </w:r>
          </w:p>
        </w:tc>
      </w:tr>
      <w:tr w:rsidR="00744EB6" w:rsidTr="009B3526">
        <w:tc>
          <w:tcPr>
            <w:tcW w:w="1848" w:type="dxa"/>
          </w:tcPr>
          <w:p w:rsidR="00744EB6" w:rsidRPr="00C60311" w:rsidRDefault="00744EB6" w:rsidP="009B3526">
            <w:pPr>
              <w:rPr>
                <w:rFonts w:ascii="Times New Roman" w:hAnsi="Times New Roman" w:cs="Times New Roman"/>
                <w:b/>
              </w:rPr>
            </w:pPr>
            <w:r w:rsidRPr="00C60311">
              <w:rPr>
                <w:rFonts w:ascii="Times New Roman" w:hAnsi="Times New Roman" w:cs="Times New Roman"/>
                <w:b/>
              </w:rPr>
              <w:t>TOTAL MEAN</w:t>
            </w:r>
          </w:p>
        </w:tc>
        <w:tc>
          <w:tcPr>
            <w:tcW w:w="1848" w:type="dxa"/>
          </w:tcPr>
          <w:p w:rsidR="00744EB6" w:rsidRDefault="00744EB6" w:rsidP="009B3526">
            <w:pPr>
              <w:rPr>
                <w:rFonts w:ascii="Times New Roman" w:hAnsi="Times New Roman" w:cs="Times New Roman"/>
                <w:sz w:val="24"/>
                <w:szCs w:val="24"/>
              </w:rPr>
            </w:pPr>
            <w:r>
              <w:rPr>
                <w:rFonts w:ascii="Times New Roman" w:hAnsi="Times New Roman" w:cs="Times New Roman"/>
                <w:sz w:val="24"/>
                <w:szCs w:val="24"/>
              </w:rPr>
              <w:t>2.68        3.13</w:t>
            </w:r>
          </w:p>
        </w:tc>
        <w:tc>
          <w:tcPr>
            <w:tcW w:w="1848" w:type="dxa"/>
          </w:tcPr>
          <w:p w:rsidR="00744EB6" w:rsidRDefault="00744EB6" w:rsidP="009B3526">
            <w:pPr>
              <w:rPr>
                <w:rFonts w:ascii="Times New Roman" w:hAnsi="Times New Roman" w:cs="Times New Roman"/>
                <w:sz w:val="24"/>
                <w:szCs w:val="24"/>
              </w:rPr>
            </w:pPr>
          </w:p>
        </w:tc>
        <w:tc>
          <w:tcPr>
            <w:tcW w:w="1849" w:type="dxa"/>
          </w:tcPr>
          <w:p w:rsidR="00744EB6" w:rsidRDefault="00744EB6" w:rsidP="009B3526">
            <w:pPr>
              <w:rPr>
                <w:rFonts w:ascii="Times New Roman" w:hAnsi="Times New Roman" w:cs="Times New Roman"/>
                <w:sz w:val="24"/>
                <w:szCs w:val="24"/>
              </w:rPr>
            </w:pPr>
            <w:r>
              <w:rPr>
                <w:rFonts w:ascii="Times New Roman" w:hAnsi="Times New Roman" w:cs="Times New Roman"/>
                <w:sz w:val="24"/>
                <w:szCs w:val="24"/>
              </w:rPr>
              <w:t>3.39        4.02</w:t>
            </w:r>
          </w:p>
        </w:tc>
        <w:tc>
          <w:tcPr>
            <w:tcW w:w="1849" w:type="dxa"/>
          </w:tcPr>
          <w:p w:rsidR="00744EB6" w:rsidRDefault="00744EB6" w:rsidP="009B3526">
            <w:pPr>
              <w:rPr>
                <w:rFonts w:ascii="Times New Roman" w:hAnsi="Times New Roman" w:cs="Times New Roman"/>
                <w:sz w:val="24"/>
                <w:szCs w:val="24"/>
              </w:rPr>
            </w:pPr>
          </w:p>
        </w:tc>
      </w:tr>
    </w:tbl>
    <w:p w:rsidR="00744EB6" w:rsidRDefault="00744EB6" w:rsidP="00535A11">
      <w:pPr>
        <w:autoSpaceDE w:val="0"/>
        <w:autoSpaceDN w:val="0"/>
        <w:adjustRightInd w:val="0"/>
        <w:spacing w:after="0" w:line="240" w:lineRule="auto"/>
        <w:rPr>
          <w:rFonts w:ascii="Times New Roman" w:hAnsi="Times New Roman" w:cs="Times New Roman"/>
          <w:sz w:val="24"/>
          <w:szCs w:val="24"/>
        </w:rPr>
      </w:pPr>
      <w:r w:rsidRPr="005E358F">
        <w:rPr>
          <w:rFonts w:ascii="Times New Roman" w:hAnsi="Times New Roman" w:cs="Times New Roman"/>
          <w:sz w:val="24"/>
          <w:szCs w:val="24"/>
        </w:rPr>
        <w:t xml:space="preserve">** </w:t>
      </w:r>
      <w:proofErr w:type="gramStart"/>
      <w:r w:rsidRPr="005E358F">
        <w:rPr>
          <w:rFonts w:ascii="Times New Roman" w:hAnsi="Times New Roman" w:cs="Times New Roman"/>
          <w:sz w:val="24"/>
          <w:szCs w:val="24"/>
        </w:rPr>
        <w:t>and</w:t>
      </w:r>
      <w:proofErr w:type="gramEnd"/>
      <w:r w:rsidRPr="005E358F">
        <w:rPr>
          <w:rFonts w:ascii="Times New Roman" w:hAnsi="Times New Roman" w:cs="Times New Roman"/>
          <w:sz w:val="24"/>
          <w:szCs w:val="24"/>
        </w:rPr>
        <w:t xml:space="preserve"> *** denote statistical significance at the 5 and 1% levels respectively.</w:t>
      </w:r>
    </w:p>
    <w:p w:rsidR="00744EB6" w:rsidRDefault="00744EB6" w:rsidP="00744EB6">
      <w:pPr>
        <w:rPr>
          <w:rFonts w:ascii="Times New Roman" w:hAnsi="Times New Roman" w:cs="Times New Roman"/>
          <w:sz w:val="24"/>
          <w:szCs w:val="24"/>
        </w:rPr>
      </w:pPr>
      <w:r>
        <w:rPr>
          <w:rFonts w:ascii="Times New Roman" w:hAnsi="Times New Roman" w:cs="Times New Roman"/>
          <w:sz w:val="24"/>
          <w:szCs w:val="24"/>
        </w:rPr>
        <w:t>It is interesting to note that while males scored significantly higher than females in terms of total quiz score in both countries, in NZ males were more likely to answer correctly than females on every question apart from question two, where 55% of both genders were correct. In England however, females were actually slightly more likely to answer correctly on two of the five individual questions, but still scored significantly lower than males overall.</w:t>
      </w:r>
    </w:p>
    <w:p w:rsidR="00744EB6" w:rsidRDefault="00744EB6" w:rsidP="00744EB6">
      <w:pPr>
        <w:rPr>
          <w:rFonts w:ascii="Times New Roman" w:hAnsi="Times New Roman" w:cs="Times New Roman"/>
          <w:sz w:val="24"/>
          <w:szCs w:val="24"/>
        </w:rPr>
      </w:pPr>
      <w:r>
        <w:rPr>
          <w:rFonts w:ascii="Times New Roman" w:hAnsi="Times New Roman" w:cs="Times New Roman"/>
          <w:sz w:val="24"/>
          <w:szCs w:val="24"/>
        </w:rPr>
        <w:t>Logistic multiple regressions were also run on the same data, to calculate odds ratios given the effect of the other variables in the earlier regressions. For brevity, only the results for the gender variable by country are shown. As t</w:t>
      </w:r>
      <w:r w:rsidR="00A55F50">
        <w:rPr>
          <w:rFonts w:ascii="Times New Roman" w:hAnsi="Times New Roman" w:cs="Times New Roman"/>
          <w:sz w:val="24"/>
          <w:szCs w:val="24"/>
        </w:rPr>
        <w:t>able 4</w:t>
      </w:r>
      <w:r>
        <w:rPr>
          <w:rFonts w:ascii="Times New Roman" w:hAnsi="Times New Roman" w:cs="Times New Roman"/>
          <w:sz w:val="24"/>
          <w:szCs w:val="24"/>
        </w:rPr>
        <w:t xml:space="preserve"> shows, th</w:t>
      </w:r>
      <w:r w:rsidR="00A55F50">
        <w:rPr>
          <w:rFonts w:ascii="Times New Roman" w:hAnsi="Times New Roman" w:cs="Times New Roman"/>
          <w:sz w:val="24"/>
          <w:szCs w:val="24"/>
        </w:rPr>
        <w:t>e same questions as in table 2</w:t>
      </w:r>
      <w:r>
        <w:rPr>
          <w:rFonts w:ascii="Times New Roman" w:hAnsi="Times New Roman" w:cs="Times New Roman"/>
          <w:sz w:val="24"/>
          <w:szCs w:val="24"/>
        </w:rPr>
        <w:t xml:space="preserve"> showed significant differences between males and females, however the odds ratios did change slightly once the effect of variables other than gender were accounted for. </w:t>
      </w:r>
    </w:p>
    <w:p w:rsidR="00744EB6" w:rsidRPr="00967D36" w:rsidRDefault="00A55F50" w:rsidP="00744EB6">
      <w:pPr>
        <w:autoSpaceDE w:val="0"/>
        <w:autoSpaceDN w:val="0"/>
        <w:adjustRightInd w:val="0"/>
        <w:spacing w:after="0" w:line="400" w:lineRule="atLeast"/>
        <w:rPr>
          <w:rFonts w:ascii="Times New Roman" w:hAnsi="Times New Roman" w:cs="Times New Roman"/>
          <w:i/>
          <w:sz w:val="24"/>
          <w:szCs w:val="24"/>
        </w:rPr>
      </w:pPr>
      <w:proofErr w:type="gramStart"/>
      <w:r>
        <w:rPr>
          <w:rFonts w:ascii="Times New Roman" w:hAnsi="Times New Roman" w:cs="Times New Roman"/>
          <w:i/>
          <w:sz w:val="24"/>
          <w:szCs w:val="24"/>
        </w:rPr>
        <w:t>Table 4</w:t>
      </w:r>
      <w:r w:rsidR="00744EB6">
        <w:rPr>
          <w:rFonts w:ascii="Times New Roman" w:hAnsi="Times New Roman" w:cs="Times New Roman"/>
          <w:i/>
          <w:sz w:val="24"/>
          <w:szCs w:val="24"/>
        </w:rPr>
        <w:t>.</w:t>
      </w:r>
      <w:proofErr w:type="gramEnd"/>
      <w:r w:rsidR="00744EB6">
        <w:rPr>
          <w:rFonts w:ascii="Times New Roman" w:hAnsi="Times New Roman" w:cs="Times New Roman"/>
          <w:i/>
          <w:sz w:val="24"/>
          <w:szCs w:val="24"/>
        </w:rPr>
        <w:t xml:space="preserve"> Odds ratios by gender for financial literacy quiz question in each country, accounting for additional variables.</w:t>
      </w:r>
    </w:p>
    <w:tbl>
      <w:tblPr>
        <w:tblStyle w:val="TableGrid"/>
        <w:tblW w:w="6912" w:type="dxa"/>
        <w:tblLook w:val="04A0" w:firstRow="1" w:lastRow="0" w:firstColumn="1" w:lastColumn="0" w:noHBand="0" w:noVBand="1"/>
      </w:tblPr>
      <w:tblGrid>
        <w:gridCol w:w="2518"/>
        <w:gridCol w:w="2126"/>
        <w:gridCol w:w="2268"/>
      </w:tblGrid>
      <w:tr w:rsidR="00744EB6" w:rsidRPr="006D011A" w:rsidTr="009B3526">
        <w:tc>
          <w:tcPr>
            <w:tcW w:w="2518" w:type="dxa"/>
            <w:tcBorders>
              <w:top w:val="single" w:sz="4" w:space="0" w:color="auto"/>
              <w:left w:val="single" w:sz="4" w:space="0" w:color="auto"/>
              <w:bottom w:val="single" w:sz="4" w:space="0" w:color="auto"/>
              <w:right w:val="single" w:sz="4" w:space="0" w:color="auto"/>
            </w:tcBorders>
          </w:tcPr>
          <w:p w:rsidR="00744EB6" w:rsidRPr="006D011A" w:rsidRDefault="00744EB6" w:rsidP="009B3526">
            <w:pPr>
              <w:rPr>
                <w:rFonts w:ascii="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744EB6" w:rsidRPr="006D011A" w:rsidRDefault="00744EB6" w:rsidP="009B3526">
            <w:pPr>
              <w:rPr>
                <w:rFonts w:ascii="Times New Roman" w:hAnsi="Times New Roman" w:cs="Times New Roman"/>
                <w:b/>
                <w:sz w:val="24"/>
                <w:szCs w:val="24"/>
              </w:rPr>
            </w:pPr>
            <w:r w:rsidRPr="006D011A">
              <w:rPr>
                <w:rFonts w:ascii="Times New Roman" w:hAnsi="Times New Roman" w:cs="Times New Roman"/>
                <w:b/>
                <w:sz w:val="24"/>
                <w:szCs w:val="24"/>
              </w:rPr>
              <w:t>NZ Male v Female</w:t>
            </w:r>
          </w:p>
        </w:tc>
        <w:tc>
          <w:tcPr>
            <w:tcW w:w="2268" w:type="dxa"/>
            <w:tcBorders>
              <w:top w:val="single" w:sz="4" w:space="0" w:color="auto"/>
              <w:left w:val="single" w:sz="4" w:space="0" w:color="auto"/>
              <w:bottom w:val="single" w:sz="4" w:space="0" w:color="auto"/>
              <w:right w:val="single" w:sz="4" w:space="0" w:color="auto"/>
            </w:tcBorders>
            <w:hideMark/>
          </w:tcPr>
          <w:p w:rsidR="00744EB6" w:rsidRPr="006D011A" w:rsidRDefault="00744EB6" w:rsidP="009B3526">
            <w:pPr>
              <w:rPr>
                <w:rFonts w:ascii="Times New Roman" w:hAnsi="Times New Roman" w:cs="Times New Roman"/>
                <w:b/>
                <w:sz w:val="24"/>
                <w:szCs w:val="24"/>
              </w:rPr>
            </w:pPr>
            <w:r w:rsidRPr="003D600E">
              <w:rPr>
                <w:rFonts w:ascii="Times New Roman" w:hAnsi="Times New Roman" w:cs="Times New Roman"/>
                <w:b/>
                <w:sz w:val="24"/>
                <w:szCs w:val="24"/>
              </w:rPr>
              <w:t>England</w:t>
            </w:r>
            <w:r w:rsidRPr="006D011A">
              <w:rPr>
                <w:rFonts w:ascii="Times New Roman" w:hAnsi="Times New Roman" w:cs="Times New Roman"/>
                <w:b/>
                <w:sz w:val="24"/>
                <w:szCs w:val="24"/>
              </w:rPr>
              <w:t xml:space="preserve"> Male v Female</w:t>
            </w:r>
          </w:p>
        </w:tc>
      </w:tr>
      <w:tr w:rsidR="00744EB6" w:rsidRPr="006D011A" w:rsidTr="009B3526">
        <w:tc>
          <w:tcPr>
            <w:tcW w:w="2518" w:type="dxa"/>
            <w:tcBorders>
              <w:top w:val="single" w:sz="4" w:space="0" w:color="auto"/>
              <w:left w:val="single" w:sz="4" w:space="0" w:color="auto"/>
              <w:bottom w:val="single" w:sz="4" w:space="0" w:color="auto"/>
              <w:right w:val="single" w:sz="4" w:space="0" w:color="auto"/>
            </w:tcBorders>
            <w:hideMark/>
          </w:tcPr>
          <w:p w:rsidR="00744EB6" w:rsidRPr="006D011A" w:rsidRDefault="00744EB6" w:rsidP="009B3526">
            <w:pPr>
              <w:rPr>
                <w:rFonts w:ascii="Times New Roman" w:hAnsi="Times New Roman" w:cs="Times New Roman"/>
                <w:b/>
                <w:sz w:val="24"/>
                <w:szCs w:val="24"/>
              </w:rPr>
            </w:pPr>
            <w:r w:rsidRPr="006D011A">
              <w:rPr>
                <w:rFonts w:ascii="Times New Roman" w:hAnsi="Times New Roman" w:cs="Times New Roman"/>
                <w:b/>
                <w:sz w:val="24"/>
                <w:szCs w:val="24"/>
              </w:rPr>
              <w:t>Q1</w:t>
            </w:r>
            <w:r>
              <w:rPr>
                <w:rFonts w:ascii="Times New Roman" w:hAnsi="Times New Roman" w:cs="Times New Roman"/>
                <w:b/>
                <w:sz w:val="24"/>
                <w:szCs w:val="24"/>
              </w:rPr>
              <w:t xml:space="preserve"> </w:t>
            </w:r>
            <w:r w:rsidRPr="00C73647">
              <w:rPr>
                <w:rFonts w:ascii="Times New Roman" w:hAnsi="Times New Roman" w:cs="Times New Roman"/>
                <w:b/>
                <w:sz w:val="20"/>
                <w:szCs w:val="20"/>
              </w:rPr>
              <w:t>– Compound Interest</w:t>
            </w:r>
          </w:p>
        </w:tc>
        <w:tc>
          <w:tcPr>
            <w:tcW w:w="2126" w:type="dxa"/>
            <w:tcBorders>
              <w:top w:val="single" w:sz="4" w:space="0" w:color="auto"/>
              <w:left w:val="single" w:sz="4" w:space="0" w:color="auto"/>
              <w:bottom w:val="single" w:sz="4" w:space="0" w:color="auto"/>
              <w:right w:val="single" w:sz="4" w:space="0" w:color="auto"/>
            </w:tcBorders>
            <w:hideMark/>
          </w:tcPr>
          <w:p w:rsidR="00744EB6" w:rsidRPr="003B26BE" w:rsidRDefault="00744EB6" w:rsidP="009B3526">
            <w:pPr>
              <w:rPr>
                <w:rFonts w:ascii="Times New Roman" w:hAnsi="Times New Roman" w:cs="Times New Roman"/>
                <w:b/>
                <w:sz w:val="24"/>
                <w:szCs w:val="24"/>
              </w:rPr>
            </w:pPr>
            <w:r w:rsidRPr="003B26BE">
              <w:rPr>
                <w:rFonts w:ascii="Times New Roman" w:hAnsi="Times New Roman" w:cs="Times New Roman"/>
                <w:b/>
                <w:sz w:val="24"/>
                <w:szCs w:val="24"/>
              </w:rPr>
              <w:t>0.42**</w:t>
            </w:r>
          </w:p>
        </w:tc>
        <w:tc>
          <w:tcPr>
            <w:tcW w:w="2268" w:type="dxa"/>
            <w:tcBorders>
              <w:top w:val="single" w:sz="4" w:space="0" w:color="auto"/>
              <w:left w:val="single" w:sz="4" w:space="0" w:color="auto"/>
              <w:bottom w:val="single" w:sz="4" w:space="0" w:color="auto"/>
              <w:right w:val="single" w:sz="4" w:space="0" w:color="auto"/>
            </w:tcBorders>
            <w:hideMark/>
          </w:tcPr>
          <w:p w:rsidR="00744EB6" w:rsidRPr="003B26BE" w:rsidRDefault="00744EB6" w:rsidP="009B3526">
            <w:pPr>
              <w:rPr>
                <w:rFonts w:ascii="Times New Roman" w:hAnsi="Times New Roman" w:cs="Times New Roman"/>
                <w:b/>
                <w:sz w:val="24"/>
                <w:szCs w:val="24"/>
              </w:rPr>
            </w:pPr>
            <w:r w:rsidRPr="003B26BE">
              <w:rPr>
                <w:rFonts w:ascii="Times New Roman" w:hAnsi="Times New Roman" w:cs="Times New Roman"/>
                <w:b/>
                <w:sz w:val="24"/>
                <w:szCs w:val="24"/>
              </w:rPr>
              <w:t>0.31***</w:t>
            </w:r>
          </w:p>
        </w:tc>
      </w:tr>
      <w:tr w:rsidR="00744EB6" w:rsidRPr="006D011A" w:rsidTr="009B3526">
        <w:tc>
          <w:tcPr>
            <w:tcW w:w="2518" w:type="dxa"/>
            <w:tcBorders>
              <w:top w:val="single" w:sz="4" w:space="0" w:color="auto"/>
              <w:left w:val="single" w:sz="4" w:space="0" w:color="auto"/>
              <w:bottom w:val="single" w:sz="4" w:space="0" w:color="auto"/>
              <w:right w:val="single" w:sz="4" w:space="0" w:color="auto"/>
            </w:tcBorders>
            <w:hideMark/>
          </w:tcPr>
          <w:p w:rsidR="00744EB6" w:rsidRPr="006D011A" w:rsidRDefault="00744EB6" w:rsidP="009B3526">
            <w:pPr>
              <w:rPr>
                <w:rFonts w:ascii="Times New Roman" w:hAnsi="Times New Roman" w:cs="Times New Roman"/>
                <w:b/>
                <w:sz w:val="24"/>
                <w:szCs w:val="24"/>
              </w:rPr>
            </w:pPr>
            <w:r w:rsidRPr="006D011A">
              <w:rPr>
                <w:rFonts w:ascii="Times New Roman" w:hAnsi="Times New Roman" w:cs="Times New Roman"/>
                <w:b/>
                <w:sz w:val="24"/>
                <w:szCs w:val="24"/>
              </w:rPr>
              <w:t>Q2</w:t>
            </w:r>
            <w:r>
              <w:rPr>
                <w:rFonts w:ascii="Times New Roman" w:hAnsi="Times New Roman" w:cs="Times New Roman"/>
                <w:b/>
                <w:sz w:val="24"/>
                <w:szCs w:val="24"/>
              </w:rPr>
              <w:t xml:space="preserve"> - </w:t>
            </w:r>
            <w:r>
              <w:rPr>
                <w:rFonts w:ascii="Times New Roman" w:hAnsi="Times New Roman" w:cs="Times New Roman"/>
                <w:b/>
                <w:sz w:val="20"/>
                <w:szCs w:val="20"/>
              </w:rPr>
              <w:t>CPI</w:t>
            </w:r>
          </w:p>
        </w:tc>
        <w:tc>
          <w:tcPr>
            <w:tcW w:w="2126" w:type="dxa"/>
            <w:tcBorders>
              <w:top w:val="single" w:sz="4" w:space="0" w:color="auto"/>
              <w:left w:val="single" w:sz="4" w:space="0" w:color="auto"/>
              <w:bottom w:val="single" w:sz="4" w:space="0" w:color="auto"/>
              <w:right w:val="single" w:sz="4" w:space="0" w:color="auto"/>
            </w:tcBorders>
            <w:hideMark/>
          </w:tcPr>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0.94</w:t>
            </w:r>
          </w:p>
        </w:tc>
        <w:tc>
          <w:tcPr>
            <w:tcW w:w="2268" w:type="dxa"/>
            <w:tcBorders>
              <w:top w:val="single" w:sz="4" w:space="0" w:color="auto"/>
              <w:left w:val="single" w:sz="4" w:space="0" w:color="auto"/>
              <w:bottom w:val="single" w:sz="4" w:space="0" w:color="auto"/>
              <w:right w:val="single" w:sz="4" w:space="0" w:color="auto"/>
            </w:tcBorders>
          </w:tcPr>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0.78</w:t>
            </w:r>
          </w:p>
        </w:tc>
      </w:tr>
      <w:tr w:rsidR="00744EB6" w:rsidRPr="006D011A" w:rsidTr="009B3526">
        <w:tc>
          <w:tcPr>
            <w:tcW w:w="2518" w:type="dxa"/>
            <w:tcBorders>
              <w:top w:val="single" w:sz="4" w:space="0" w:color="auto"/>
              <w:left w:val="single" w:sz="4" w:space="0" w:color="auto"/>
              <w:bottom w:val="single" w:sz="4" w:space="0" w:color="auto"/>
              <w:right w:val="single" w:sz="4" w:space="0" w:color="auto"/>
            </w:tcBorders>
            <w:hideMark/>
          </w:tcPr>
          <w:p w:rsidR="00744EB6" w:rsidRPr="006D011A" w:rsidRDefault="00744EB6" w:rsidP="009B3526">
            <w:pPr>
              <w:rPr>
                <w:rFonts w:ascii="Times New Roman" w:hAnsi="Times New Roman" w:cs="Times New Roman"/>
                <w:b/>
                <w:sz w:val="24"/>
                <w:szCs w:val="24"/>
              </w:rPr>
            </w:pPr>
            <w:r w:rsidRPr="006D011A">
              <w:rPr>
                <w:rFonts w:ascii="Times New Roman" w:hAnsi="Times New Roman" w:cs="Times New Roman"/>
                <w:b/>
                <w:sz w:val="24"/>
                <w:szCs w:val="24"/>
              </w:rPr>
              <w:t>Q3</w:t>
            </w:r>
            <w:r>
              <w:rPr>
                <w:rFonts w:ascii="Times New Roman" w:hAnsi="Times New Roman" w:cs="Times New Roman"/>
                <w:b/>
                <w:sz w:val="24"/>
                <w:szCs w:val="24"/>
              </w:rPr>
              <w:t xml:space="preserve"> – </w:t>
            </w:r>
            <w:r>
              <w:rPr>
                <w:rFonts w:ascii="Times New Roman" w:hAnsi="Times New Roman" w:cs="Times New Roman"/>
                <w:b/>
                <w:sz w:val="20"/>
                <w:szCs w:val="20"/>
              </w:rPr>
              <w:t>Credit Card Debt</w:t>
            </w:r>
          </w:p>
        </w:tc>
        <w:tc>
          <w:tcPr>
            <w:tcW w:w="2126" w:type="dxa"/>
            <w:tcBorders>
              <w:top w:val="single" w:sz="4" w:space="0" w:color="auto"/>
              <w:left w:val="single" w:sz="4" w:space="0" w:color="auto"/>
              <w:bottom w:val="single" w:sz="4" w:space="0" w:color="auto"/>
              <w:right w:val="single" w:sz="4" w:space="0" w:color="auto"/>
            </w:tcBorders>
          </w:tcPr>
          <w:p w:rsidR="00744EB6" w:rsidRPr="003B26BE" w:rsidRDefault="00744EB6" w:rsidP="009B3526">
            <w:pPr>
              <w:rPr>
                <w:rFonts w:ascii="Times New Roman" w:hAnsi="Times New Roman" w:cs="Times New Roman"/>
                <w:b/>
                <w:sz w:val="24"/>
                <w:szCs w:val="24"/>
              </w:rPr>
            </w:pPr>
            <w:r w:rsidRPr="003B26BE">
              <w:rPr>
                <w:rFonts w:ascii="Times New Roman" w:hAnsi="Times New Roman" w:cs="Times New Roman"/>
                <w:b/>
                <w:sz w:val="24"/>
                <w:szCs w:val="24"/>
              </w:rPr>
              <w:t>0.31***</w:t>
            </w:r>
          </w:p>
        </w:tc>
        <w:tc>
          <w:tcPr>
            <w:tcW w:w="2268" w:type="dxa"/>
            <w:tcBorders>
              <w:top w:val="single" w:sz="4" w:space="0" w:color="auto"/>
              <w:left w:val="single" w:sz="4" w:space="0" w:color="auto"/>
              <w:bottom w:val="single" w:sz="4" w:space="0" w:color="auto"/>
              <w:right w:val="single" w:sz="4" w:space="0" w:color="auto"/>
            </w:tcBorders>
          </w:tcPr>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0.71</w:t>
            </w:r>
          </w:p>
        </w:tc>
      </w:tr>
      <w:tr w:rsidR="00744EB6" w:rsidRPr="006D011A" w:rsidTr="009B3526">
        <w:tc>
          <w:tcPr>
            <w:tcW w:w="2518" w:type="dxa"/>
            <w:tcBorders>
              <w:top w:val="single" w:sz="4" w:space="0" w:color="auto"/>
              <w:left w:val="single" w:sz="4" w:space="0" w:color="auto"/>
              <w:bottom w:val="single" w:sz="4" w:space="0" w:color="auto"/>
              <w:right w:val="single" w:sz="4" w:space="0" w:color="auto"/>
            </w:tcBorders>
            <w:hideMark/>
          </w:tcPr>
          <w:p w:rsidR="00744EB6" w:rsidRPr="006D011A" w:rsidRDefault="00744EB6" w:rsidP="009B3526">
            <w:pPr>
              <w:rPr>
                <w:rFonts w:ascii="Times New Roman" w:hAnsi="Times New Roman" w:cs="Times New Roman"/>
                <w:b/>
                <w:sz w:val="24"/>
                <w:szCs w:val="24"/>
              </w:rPr>
            </w:pPr>
            <w:r w:rsidRPr="006D011A">
              <w:rPr>
                <w:rFonts w:ascii="Times New Roman" w:hAnsi="Times New Roman" w:cs="Times New Roman"/>
                <w:b/>
                <w:sz w:val="24"/>
                <w:szCs w:val="24"/>
              </w:rPr>
              <w:t>Q4</w:t>
            </w:r>
            <w:r>
              <w:rPr>
                <w:rFonts w:ascii="Times New Roman" w:hAnsi="Times New Roman" w:cs="Times New Roman"/>
                <w:b/>
                <w:sz w:val="24"/>
                <w:szCs w:val="24"/>
              </w:rPr>
              <w:t xml:space="preserve"> – </w:t>
            </w:r>
            <w:r>
              <w:rPr>
                <w:rFonts w:ascii="Times New Roman" w:hAnsi="Times New Roman" w:cs="Times New Roman"/>
                <w:b/>
                <w:sz w:val="20"/>
                <w:szCs w:val="20"/>
              </w:rPr>
              <w:t>Indirect Tax Rates</w:t>
            </w:r>
          </w:p>
        </w:tc>
        <w:tc>
          <w:tcPr>
            <w:tcW w:w="2126" w:type="dxa"/>
            <w:tcBorders>
              <w:top w:val="single" w:sz="4" w:space="0" w:color="auto"/>
              <w:left w:val="single" w:sz="4" w:space="0" w:color="auto"/>
              <w:bottom w:val="single" w:sz="4" w:space="0" w:color="auto"/>
              <w:right w:val="single" w:sz="4" w:space="0" w:color="auto"/>
            </w:tcBorders>
          </w:tcPr>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0.96</w:t>
            </w:r>
          </w:p>
        </w:tc>
        <w:tc>
          <w:tcPr>
            <w:tcW w:w="2268" w:type="dxa"/>
            <w:tcBorders>
              <w:top w:val="single" w:sz="4" w:space="0" w:color="auto"/>
              <w:left w:val="single" w:sz="4" w:space="0" w:color="auto"/>
              <w:bottom w:val="single" w:sz="4" w:space="0" w:color="auto"/>
              <w:right w:val="single" w:sz="4" w:space="0" w:color="auto"/>
            </w:tcBorders>
            <w:hideMark/>
          </w:tcPr>
          <w:p w:rsidR="00744EB6" w:rsidRPr="003B26BE" w:rsidRDefault="00744EB6" w:rsidP="009B3526">
            <w:pPr>
              <w:rPr>
                <w:rFonts w:ascii="Times New Roman" w:hAnsi="Times New Roman" w:cs="Times New Roman"/>
                <w:b/>
                <w:sz w:val="24"/>
                <w:szCs w:val="24"/>
              </w:rPr>
            </w:pPr>
            <w:r w:rsidRPr="003B26BE">
              <w:rPr>
                <w:rFonts w:ascii="Times New Roman" w:hAnsi="Times New Roman" w:cs="Times New Roman"/>
                <w:b/>
                <w:sz w:val="24"/>
                <w:szCs w:val="24"/>
              </w:rPr>
              <w:t>0.21***</w:t>
            </w:r>
          </w:p>
        </w:tc>
      </w:tr>
      <w:tr w:rsidR="00744EB6" w:rsidRPr="006D011A" w:rsidTr="009B3526">
        <w:tc>
          <w:tcPr>
            <w:tcW w:w="2518" w:type="dxa"/>
            <w:tcBorders>
              <w:top w:val="single" w:sz="4" w:space="0" w:color="auto"/>
              <w:left w:val="single" w:sz="4" w:space="0" w:color="auto"/>
              <w:bottom w:val="single" w:sz="4" w:space="0" w:color="auto"/>
              <w:right w:val="single" w:sz="4" w:space="0" w:color="auto"/>
            </w:tcBorders>
            <w:hideMark/>
          </w:tcPr>
          <w:p w:rsidR="00744EB6" w:rsidRPr="006D011A" w:rsidRDefault="00744EB6" w:rsidP="009B3526">
            <w:pPr>
              <w:rPr>
                <w:rFonts w:ascii="Times New Roman" w:hAnsi="Times New Roman" w:cs="Times New Roman"/>
                <w:b/>
                <w:sz w:val="24"/>
                <w:szCs w:val="24"/>
              </w:rPr>
            </w:pPr>
            <w:r w:rsidRPr="006D011A">
              <w:rPr>
                <w:rFonts w:ascii="Times New Roman" w:hAnsi="Times New Roman" w:cs="Times New Roman"/>
                <w:b/>
                <w:sz w:val="24"/>
                <w:szCs w:val="24"/>
              </w:rPr>
              <w:t>Q5</w:t>
            </w:r>
            <w:r>
              <w:rPr>
                <w:rFonts w:ascii="Times New Roman" w:hAnsi="Times New Roman" w:cs="Times New Roman"/>
                <w:b/>
                <w:sz w:val="24"/>
                <w:szCs w:val="24"/>
              </w:rPr>
              <w:t xml:space="preserve"> </w:t>
            </w:r>
            <w:r w:rsidRPr="00C73647">
              <w:rPr>
                <w:rFonts w:ascii="Times New Roman" w:hAnsi="Times New Roman" w:cs="Times New Roman"/>
                <w:b/>
                <w:sz w:val="20"/>
                <w:szCs w:val="20"/>
              </w:rPr>
              <w:t>– Compound Interest</w:t>
            </w:r>
          </w:p>
        </w:tc>
        <w:tc>
          <w:tcPr>
            <w:tcW w:w="2126" w:type="dxa"/>
            <w:tcBorders>
              <w:top w:val="single" w:sz="4" w:space="0" w:color="auto"/>
              <w:left w:val="single" w:sz="4" w:space="0" w:color="auto"/>
              <w:bottom w:val="single" w:sz="4" w:space="0" w:color="auto"/>
              <w:right w:val="single" w:sz="4" w:space="0" w:color="auto"/>
            </w:tcBorders>
          </w:tcPr>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0.82</w:t>
            </w:r>
          </w:p>
        </w:tc>
        <w:tc>
          <w:tcPr>
            <w:tcW w:w="2268" w:type="dxa"/>
            <w:tcBorders>
              <w:top w:val="single" w:sz="4" w:space="0" w:color="auto"/>
              <w:left w:val="single" w:sz="4" w:space="0" w:color="auto"/>
              <w:bottom w:val="single" w:sz="4" w:space="0" w:color="auto"/>
              <w:right w:val="single" w:sz="4" w:space="0" w:color="auto"/>
            </w:tcBorders>
          </w:tcPr>
          <w:p w:rsidR="00744EB6" w:rsidRPr="006D011A" w:rsidRDefault="00744EB6" w:rsidP="009B3526">
            <w:pPr>
              <w:rPr>
                <w:rFonts w:ascii="Times New Roman" w:hAnsi="Times New Roman" w:cs="Times New Roman"/>
                <w:sz w:val="24"/>
                <w:szCs w:val="24"/>
              </w:rPr>
            </w:pPr>
            <w:r>
              <w:rPr>
                <w:rFonts w:ascii="Times New Roman" w:hAnsi="Times New Roman" w:cs="Times New Roman"/>
                <w:sz w:val="24"/>
                <w:szCs w:val="24"/>
              </w:rPr>
              <w:t>1.40</w:t>
            </w:r>
          </w:p>
        </w:tc>
      </w:tr>
      <w:tr w:rsidR="00744EB6" w:rsidRPr="006D011A" w:rsidTr="009B3526">
        <w:tc>
          <w:tcPr>
            <w:tcW w:w="2518" w:type="dxa"/>
            <w:tcBorders>
              <w:top w:val="single" w:sz="4" w:space="0" w:color="auto"/>
              <w:left w:val="single" w:sz="4" w:space="0" w:color="auto"/>
              <w:bottom w:val="single" w:sz="4" w:space="0" w:color="auto"/>
              <w:right w:val="single" w:sz="4" w:space="0" w:color="auto"/>
            </w:tcBorders>
            <w:hideMark/>
          </w:tcPr>
          <w:p w:rsidR="00744EB6" w:rsidRDefault="00744EB6" w:rsidP="009B3526">
            <w:pPr>
              <w:rPr>
                <w:rFonts w:ascii="Times New Roman" w:hAnsi="Times New Roman" w:cs="Times New Roman"/>
                <w:b/>
                <w:sz w:val="24"/>
                <w:szCs w:val="24"/>
              </w:rPr>
            </w:pPr>
            <w:r w:rsidRPr="006D011A">
              <w:rPr>
                <w:rFonts w:ascii="Times New Roman" w:hAnsi="Times New Roman" w:cs="Times New Roman"/>
                <w:b/>
                <w:sz w:val="24"/>
                <w:szCs w:val="24"/>
              </w:rPr>
              <w:t>Total</w:t>
            </w:r>
          </w:p>
          <w:p w:rsidR="00744EB6" w:rsidRPr="006D011A" w:rsidRDefault="00744EB6" w:rsidP="009B3526">
            <w:pPr>
              <w:rPr>
                <w:rFonts w:ascii="Times New Roman" w:hAnsi="Times New Roman" w:cs="Times New Roman"/>
                <w:b/>
                <w:sz w:val="24"/>
                <w:szCs w:val="24"/>
              </w:rPr>
            </w:pPr>
            <w:r>
              <w:rPr>
                <w:rFonts w:ascii="Times New Roman" w:hAnsi="Times New Roman" w:cs="Times New Roman"/>
                <w:b/>
                <w:sz w:val="24"/>
                <w:szCs w:val="24"/>
              </w:rPr>
              <w:t>(OLS)</w:t>
            </w:r>
          </w:p>
        </w:tc>
        <w:tc>
          <w:tcPr>
            <w:tcW w:w="2126" w:type="dxa"/>
            <w:tcBorders>
              <w:top w:val="single" w:sz="4" w:space="0" w:color="auto"/>
              <w:left w:val="single" w:sz="4" w:space="0" w:color="auto"/>
              <w:bottom w:val="single" w:sz="4" w:space="0" w:color="auto"/>
              <w:right w:val="single" w:sz="4" w:space="0" w:color="auto"/>
            </w:tcBorders>
            <w:hideMark/>
          </w:tcPr>
          <w:p w:rsidR="00744EB6" w:rsidRPr="003B26BE" w:rsidRDefault="00744EB6" w:rsidP="009B3526">
            <w:pPr>
              <w:rPr>
                <w:rFonts w:ascii="Times New Roman" w:hAnsi="Times New Roman" w:cs="Times New Roman"/>
                <w:b/>
                <w:sz w:val="24"/>
                <w:szCs w:val="24"/>
              </w:rPr>
            </w:pPr>
            <w:r w:rsidRPr="003B26BE">
              <w:rPr>
                <w:rFonts w:ascii="Times New Roman" w:hAnsi="Times New Roman" w:cs="Times New Roman"/>
                <w:b/>
                <w:sz w:val="24"/>
                <w:szCs w:val="24"/>
              </w:rPr>
              <w:t>-2.53**</w:t>
            </w:r>
          </w:p>
          <w:p w:rsidR="00744EB6" w:rsidRPr="003B26BE" w:rsidRDefault="00744EB6" w:rsidP="009B3526">
            <w:pPr>
              <w:rPr>
                <w:rFonts w:ascii="Times New Roman" w:hAnsi="Times New Roman" w:cs="Times New Roman"/>
                <w:b/>
                <w:sz w:val="24"/>
                <w:szCs w:val="24"/>
              </w:rPr>
            </w:pPr>
            <w:r w:rsidRPr="003B26BE">
              <w:rPr>
                <w:rFonts w:ascii="Times New Roman" w:hAnsi="Times New Roman" w:cs="Times New Roman"/>
                <w:b/>
                <w:sz w:val="24"/>
                <w:szCs w:val="24"/>
              </w:rPr>
              <w:t>(-0.40)</w:t>
            </w:r>
          </w:p>
        </w:tc>
        <w:tc>
          <w:tcPr>
            <w:tcW w:w="2268" w:type="dxa"/>
            <w:tcBorders>
              <w:top w:val="single" w:sz="4" w:space="0" w:color="auto"/>
              <w:left w:val="single" w:sz="4" w:space="0" w:color="auto"/>
              <w:bottom w:val="single" w:sz="4" w:space="0" w:color="auto"/>
              <w:right w:val="single" w:sz="4" w:space="0" w:color="auto"/>
            </w:tcBorders>
            <w:hideMark/>
          </w:tcPr>
          <w:p w:rsidR="00744EB6" w:rsidRPr="003B26BE" w:rsidRDefault="00744EB6" w:rsidP="009B3526">
            <w:pPr>
              <w:rPr>
                <w:rFonts w:ascii="Times New Roman" w:hAnsi="Times New Roman" w:cs="Times New Roman"/>
                <w:b/>
                <w:sz w:val="24"/>
                <w:szCs w:val="24"/>
              </w:rPr>
            </w:pPr>
            <w:r w:rsidRPr="003B26BE">
              <w:rPr>
                <w:rFonts w:ascii="Times New Roman" w:hAnsi="Times New Roman" w:cs="Times New Roman"/>
                <w:b/>
                <w:sz w:val="24"/>
                <w:szCs w:val="24"/>
              </w:rPr>
              <w:t>-2.54**</w:t>
            </w:r>
          </w:p>
          <w:p w:rsidR="00744EB6" w:rsidRPr="003B26BE" w:rsidRDefault="00744EB6" w:rsidP="009B3526">
            <w:pPr>
              <w:rPr>
                <w:rFonts w:ascii="Times New Roman" w:hAnsi="Times New Roman" w:cs="Times New Roman"/>
                <w:b/>
                <w:sz w:val="24"/>
                <w:szCs w:val="24"/>
              </w:rPr>
            </w:pPr>
            <w:r w:rsidRPr="003B26BE">
              <w:rPr>
                <w:rFonts w:ascii="Times New Roman" w:hAnsi="Times New Roman" w:cs="Times New Roman"/>
                <w:b/>
                <w:sz w:val="24"/>
                <w:szCs w:val="24"/>
              </w:rPr>
              <w:t>(-0.48)</w:t>
            </w:r>
          </w:p>
        </w:tc>
      </w:tr>
    </w:tbl>
    <w:p w:rsidR="00744EB6" w:rsidRPr="006D011A" w:rsidRDefault="00744EB6" w:rsidP="00744EB6">
      <w:pPr>
        <w:autoSpaceDE w:val="0"/>
        <w:autoSpaceDN w:val="0"/>
        <w:adjustRightInd w:val="0"/>
        <w:spacing w:after="0" w:line="240" w:lineRule="auto"/>
        <w:rPr>
          <w:rFonts w:ascii="Times New Roman" w:hAnsi="Times New Roman" w:cs="Times New Roman"/>
          <w:sz w:val="24"/>
          <w:szCs w:val="24"/>
        </w:rPr>
      </w:pPr>
      <w:r w:rsidRPr="005E358F">
        <w:rPr>
          <w:rFonts w:ascii="Times New Roman" w:hAnsi="Times New Roman" w:cs="Times New Roman"/>
          <w:sz w:val="24"/>
          <w:szCs w:val="24"/>
        </w:rPr>
        <w:t xml:space="preserve">** </w:t>
      </w:r>
      <w:proofErr w:type="gramStart"/>
      <w:r w:rsidRPr="005E358F">
        <w:rPr>
          <w:rFonts w:ascii="Times New Roman" w:hAnsi="Times New Roman" w:cs="Times New Roman"/>
          <w:sz w:val="24"/>
          <w:szCs w:val="24"/>
        </w:rPr>
        <w:t>and</w:t>
      </w:r>
      <w:proofErr w:type="gramEnd"/>
      <w:r w:rsidRPr="005E358F">
        <w:rPr>
          <w:rFonts w:ascii="Times New Roman" w:hAnsi="Times New Roman" w:cs="Times New Roman"/>
          <w:sz w:val="24"/>
          <w:szCs w:val="24"/>
        </w:rPr>
        <w:t xml:space="preserve"> *** denote statistical significance at the 5 and 1% levels respectively.</w:t>
      </w:r>
    </w:p>
    <w:p w:rsidR="00744EB6" w:rsidRDefault="00744EB6" w:rsidP="00744EB6">
      <w:pPr>
        <w:rPr>
          <w:rFonts w:ascii="Times New Roman" w:hAnsi="Times New Roman" w:cs="Times New Roman"/>
          <w:sz w:val="24"/>
          <w:szCs w:val="24"/>
        </w:rPr>
      </w:pPr>
    </w:p>
    <w:p w:rsidR="00744EB6" w:rsidRDefault="00A55F50" w:rsidP="00744EB6">
      <w:pPr>
        <w:rPr>
          <w:rFonts w:ascii="Times New Roman" w:hAnsi="Times New Roman" w:cs="Times New Roman"/>
          <w:sz w:val="24"/>
          <w:szCs w:val="24"/>
        </w:rPr>
      </w:pPr>
      <w:r>
        <w:rPr>
          <w:rFonts w:ascii="Times New Roman" w:hAnsi="Times New Roman" w:cs="Times New Roman"/>
          <w:sz w:val="24"/>
          <w:szCs w:val="24"/>
        </w:rPr>
        <w:t>In tables 2 and 3</w:t>
      </w:r>
      <w:r w:rsidR="00744EB6">
        <w:rPr>
          <w:rFonts w:ascii="Times New Roman" w:hAnsi="Times New Roman" w:cs="Times New Roman"/>
          <w:sz w:val="24"/>
          <w:szCs w:val="24"/>
        </w:rPr>
        <w:t xml:space="preserve"> above, comparisons were made between males and females wi</w:t>
      </w:r>
      <w:r>
        <w:rPr>
          <w:rFonts w:ascii="Times New Roman" w:hAnsi="Times New Roman" w:cs="Times New Roman"/>
          <w:sz w:val="24"/>
          <w:szCs w:val="24"/>
        </w:rPr>
        <w:t>thin each country. In table 5</w:t>
      </w:r>
      <w:r w:rsidR="00744EB6">
        <w:rPr>
          <w:rFonts w:ascii="Times New Roman" w:hAnsi="Times New Roman" w:cs="Times New Roman"/>
          <w:sz w:val="24"/>
          <w:szCs w:val="24"/>
        </w:rPr>
        <w:t xml:space="preserve"> below, a comparison is made between countries for each gender. As the z-statistic and odds ratios (confirmed by logistic multiple regressions including all variables) show, both males and females from England were less likely to answer questions three (credit card debt), four (indirect tax rates) and five (calculating compound interest) correctly than their counterparts in NZ (For question three (credit card debt), logistic odds ratios for male were only significant at the 90% confidence level).</w:t>
      </w:r>
    </w:p>
    <w:p w:rsidR="00744EB6" w:rsidRPr="001C3C35" w:rsidRDefault="00A55F50" w:rsidP="00744EB6">
      <w:pPr>
        <w:autoSpaceDE w:val="0"/>
        <w:autoSpaceDN w:val="0"/>
        <w:adjustRightInd w:val="0"/>
        <w:spacing w:after="0" w:line="400" w:lineRule="atLeast"/>
        <w:rPr>
          <w:rFonts w:ascii="Times New Roman" w:hAnsi="Times New Roman" w:cs="Times New Roman"/>
          <w:i/>
          <w:sz w:val="24"/>
          <w:szCs w:val="24"/>
        </w:rPr>
      </w:pPr>
      <w:proofErr w:type="gramStart"/>
      <w:r>
        <w:rPr>
          <w:rFonts w:ascii="Times New Roman" w:hAnsi="Times New Roman" w:cs="Times New Roman"/>
          <w:i/>
          <w:sz w:val="24"/>
          <w:szCs w:val="24"/>
        </w:rPr>
        <w:t>Table 5</w:t>
      </w:r>
      <w:r w:rsidR="00744EB6">
        <w:rPr>
          <w:rFonts w:ascii="Times New Roman" w:hAnsi="Times New Roman" w:cs="Times New Roman"/>
          <w:i/>
          <w:sz w:val="24"/>
          <w:szCs w:val="24"/>
        </w:rPr>
        <w:t>.</w:t>
      </w:r>
      <w:proofErr w:type="gramEnd"/>
      <w:r w:rsidR="00744EB6">
        <w:rPr>
          <w:rFonts w:ascii="Times New Roman" w:hAnsi="Times New Roman" w:cs="Times New Roman"/>
          <w:i/>
          <w:sz w:val="24"/>
          <w:szCs w:val="24"/>
        </w:rPr>
        <w:t xml:space="preserve"> Odds ratios comparing quiz results between countries by </w:t>
      </w:r>
      <w:proofErr w:type="gramStart"/>
      <w:r w:rsidR="00744EB6">
        <w:rPr>
          <w:rFonts w:ascii="Times New Roman" w:hAnsi="Times New Roman" w:cs="Times New Roman"/>
          <w:i/>
          <w:sz w:val="24"/>
          <w:szCs w:val="24"/>
        </w:rPr>
        <w:t>gender .</w:t>
      </w:r>
      <w:proofErr w:type="gramEnd"/>
    </w:p>
    <w:tbl>
      <w:tblPr>
        <w:tblStyle w:val="TableGrid"/>
        <w:tblW w:w="9039" w:type="dxa"/>
        <w:tblLook w:val="04A0" w:firstRow="1" w:lastRow="0" w:firstColumn="1" w:lastColumn="0" w:noHBand="0" w:noVBand="1"/>
      </w:tblPr>
      <w:tblGrid>
        <w:gridCol w:w="1951"/>
        <w:gridCol w:w="1843"/>
        <w:gridCol w:w="1843"/>
        <w:gridCol w:w="1701"/>
        <w:gridCol w:w="1701"/>
      </w:tblGrid>
      <w:tr w:rsidR="00744EB6" w:rsidRPr="003D600E" w:rsidTr="009B3526">
        <w:tc>
          <w:tcPr>
            <w:tcW w:w="1951" w:type="dxa"/>
          </w:tcPr>
          <w:p w:rsidR="00744EB6" w:rsidRPr="003D600E" w:rsidRDefault="00744EB6" w:rsidP="009B3526">
            <w:pPr>
              <w:rPr>
                <w:rFonts w:ascii="Times New Roman" w:hAnsi="Times New Roman" w:cs="Times New Roman"/>
                <w:b/>
              </w:rPr>
            </w:pPr>
          </w:p>
        </w:tc>
        <w:tc>
          <w:tcPr>
            <w:tcW w:w="1843" w:type="dxa"/>
          </w:tcPr>
          <w:p w:rsidR="00744EB6" w:rsidRPr="003D600E" w:rsidRDefault="00744EB6" w:rsidP="009B3526">
            <w:pPr>
              <w:rPr>
                <w:rFonts w:ascii="Times New Roman" w:hAnsi="Times New Roman" w:cs="Times New Roman"/>
                <w:b/>
              </w:rPr>
            </w:pPr>
            <w:r w:rsidRPr="003D600E">
              <w:rPr>
                <w:rFonts w:ascii="Times New Roman" w:hAnsi="Times New Roman" w:cs="Times New Roman"/>
                <w:b/>
              </w:rPr>
              <w:t xml:space="preserve">Female </w:t>
            </w:r>
            <w:r w:rsidRPr="003D600E">
              <w:rPr>
                <w:rFonts w:ascii="Times New Roman" w:hAnsi="Times New Roman" w:cs="Times New Roman"/>
                <w:b/>
                <w:sz w:val="24"/>
                <w:szCs w:val="24"/>
              </w:rPr>
              <w:t>England</w:t>
            </w:r>
            <w:r w:rsidRPr="003D600E">
              <w:rPr>
                <w:rFonts w:ascii="Times New Roman" w:hAnsi="Times New Roman" w:cs="Times New Roman"/>
                <w:b/>
              </w:rPr>
              <w:t xml:space="preserve"> v NZ</w:t>
            </w:r>
          </w:p>
        </w:tc>
        <w:tc>
          <w:tcPr>
            <w:tcW w:w="1843" w:type="dxa"/>
          </w:tcPr>
          <w:p w:rsidR="00744EB6" w:rsidRPr="003D600E" w:rsidRDefault="00744EB6" w:rsidP="009B3526">
            <w:pPr>
              <w:rPr>
                <w:rFonts w:ascii="Times New Roman" w:hAnsi="Times New Roman" w:cs="Times New Roman"/>
                <w:b/>
              </w:rPr>
            </w:pPr>
            <w:r w:rsidRPr="003D600E">
              <w:rPr>
                <w:rFonts w:ascii="Times New Roman" w:hAnsi="Times New Roman" w:cs="Times New Roman"/>
                <w:b/>
              </w:rPr>
              <w:t xml:space="preserve">Female </w:t>
            </w:r>
            <w:r w:rsidRPr="003D600E">
              <w:rPr>
                <w:rFonts w:ascii="Times New Roman" w:hAnsi="Times New Roman" w:cs="Times New Roman"/>
                <w:b/>
                <w:sz w:val="24"/>
                <w:szCs w:val="24"/>
              </w:rPr>
              <w:t>England</w:t>
            </w:r>
            <w:r w:rsidRPr="003D600E">
              <w:rPr>
                <w:rFonts w:ascii="Times New Roman" w:hAnsi="Times New Roman" w:cs="Times New Roman"/>
                <w:b/>
              </w:rPr>
              <w:t xml:space="preserve"> v NZ</w:t>
            </w:r>
          </w:p>
        </w:tc>
        <w:tc>
          <w:tcPr>
            <w:tcW w:w="1701" w:type="dxa"/>
          </w:tcPr>
          <w:p w:rsidR="00744EB6" w:rsidRPr="003D600E" w:rsidRDefault="00744EB6" w:rsidP="009B3526">
            <w:pPr>
              <w:rPr>
                <w:rFonts w:ascii="Times New Roman" w:hAnsi="Times New Roman" w:cs="Times New Roman"/>
                <w:b/>
              </w:rPr>
            </w:pPr>
            <w:r w:rsidRPr="003D600E">
              <w:rPr>
                <w:rFonts w:ascii="Times New Roman" w:hAnsi="Times New Roman" w:cs="Times New Roman"/>
                <w:b/>
              </w:rPr>
              <w:t xml:space="preserve">Male </w:t>
            </w:r>
            <w:r w:rsidRPr="003D600E">
              <w:rPr>
                <w:rFonts w:ascii="Times New Roman" w:hAnsi="Times New Roman" w:cs="Times New Roman"/>
                <w:b/>
                <w:sz w:val="24"/>
                <w:szCs w:val="24"/>
              </w:rPr>
              <w:t>England</w:t>
            </w:r>
            <w:r w:rsidRPr="003D600E">
              <w:rPr>
                <w:rFonts w:ascii="Times New Roman" w:hAnsi="Times New Roman" w:cs="Times New Roman"/>
                <w:b/>
              </w:rPr>
              <w:t xml:space="preserve"> v NZ</w:t>
            </w:r>
          </w:p>
        </w:tc>
        <w:tc>
          <w:tcPr>
            <w:tcW w:w="1701" w:type="dxa"/>
          </w:tcPr>
          <w:p w:rsidR="00744EB6" w:rsidRPr="003D600E" w:rsidRDefault="00744EB6" w:rsidP="009B3526">
            <w:pPr>
              <w:rPr>
                <w:rFonts w:ascii="Times New Roman" w:hAnsi="Times New Roman" w:cs="Times New Roman"/>
                <w:b/>
              </w:rPr>
            </w:pPr>
            <w:r w:rsidRPr="003D600E">
              <w:rPr>
                <w:rFonts w:ascii="Times New Roman" w:hAnsi="Times New Roman" w:cs="Times New Roman"/>
                <w:b/>
              </w:rPr>
              <w:t xml:space="preserve">Male </w:t>
            </w:r>
            <w:r w:rsidRPr="003D600E">
              <w:rPr>
                <w:rFonts w:ascii="Times New Roman" w:hAnsi="Times New Roman" w:cs="Times New Roman"/>
                <w:b/>
                <w:sz w:val="24"/>
                <w:szCs w:val="24"/>
              </w:rPr>
              <w:t>England</w:t>
            </w:r>
            <w:r w:rsidRPr="003D600E">
              <w:rPr>
                <w:rFonts w:ascii="Times New Roman" w:hAnsi="Times New Roman" w:cs="Times New Roman"/>
                <w:b/>
              </w:rPr>
              <w:t xml:space="preserve"> v NZ</w:t>
            </w:r>
          </w:p>
        </w:tc>
      </w:tr>
      <w:tr w:rsidR="00744EB6" w:rsidRPr="002D47D7" w:rsidTr="009B3526">
        <w:tc>
          <w:tcPr>
            <w:tcW w:w="1951" w:type="dxa"/>
          </w:tcPr>
          <w:p w:rsidR="00744EB6" w:rsidRPr="002D47D7" w:rsidRDefault="00744EB6" w:rsidP="009B3526">
            <w:pPr>
              <w:rPr>
                <w:rFonts w:ascii="Times New Roman" w:hAnsi="Times New Roman" w:cs="Times New Roman"/>
                <w:b/>
                <w:i/>
                <w:sz w:val="24"/>
                <w:szCs w:val="24"/>
              </w:rPr>
            </w:pPr>
          </w:p>
        </w:tc>
        <w:tc>
          <w:tcPr>
            <w:tcW w:w="1843" w:type="dxa"/>
          </w:tcPr>
          <w:p w:rsidR="00744EB6" w:rsidRPr="002D47D7" w:rsidRDefault="00744EB6" w:rsidP="009B3526">
            <w:pPr>
              <w:rPr>
                <w:rFonts w:ascii="Times New Roman" w:hAnsi="Times New Roman" w:cs="Times New Roman"/>
                <w:i/>
                <w:sz w:val="24"/>
                <w:szCs w:val="24"/>
              </w:rPr>
            </w:pPr>
            <w:r>
              <w:rPr>
                <w:rFonts w:ascii="Times New Roman" w:hAnsi="Times New Roman" w:cs="Times New Roman"/>
                <w:i/>
                <w:sz w:val="24"/>
                <w:szCs w:val="24"/>
              </w:rPr>
              <w:t>Z</w:t>
            </w:r>
            <w:r w:rsidRPr="002D47D7">
              <w:rPr>
                <w:rFonts w:ascii="Times New Roman" w:hAnsi="Times New Roman" w:cs="Times New Roman"/>
                <w:i/>
                <w:sz w:val="24"/>
                <w:szCs w:val="24"/>
              </w:rPr>
              <w:t>-statistic</w:t>
            </w:r>
            <w:r>
              <w:rPr>
                <w:rFonts w:ascii="Times New Roman" w:hAnsi="Times New Roman" w:cs="Times New Roman"/>
                <w:i/>
                <w:sz w:val="24"/>
                <w:szCs w:val="24"/>
              </w:rPr>
              <w:t xml:space="preserve"> &amp; odds ratios</w:t>
            </w:r>
          </w:p>
        </w:tc>
        <w:tc>
          <w:tcPr>
            <w:tcW w:w="1843" w:type="dxa"/>
          </w:tcPr>
          <w:p w:rsidR="00744EB6" w:rsidRDefault="00744EB6" w:rsidP="009B3526">
            <w:pPr>
              <w:rPr>
                <w:rFonts w:ascii="Times New Roman" w:hAnsi="Times New Roman" w:cs="Times New Roman"/>
                <w:i/>
                <w:sz w:val="24"/>
                <w:szCs w:val="24"/>
              </w:rPr>
            </w:pPr>
            <w:r>
              <w:rPr>
                <w:rFonts w:ascii="Times New Roman" w:hAnsi="Times New Roman" w:cs="Times New Roman"/>
                <w:i/>
                <w:sz w:val="24"/>
                <w:szCs w:val="24"/>
              </w:rPr>
              <w:t>Logistic Odds Ratios</w:t>
            </w:r>
          </w:p>
        </w:tc>
        <w:tc>
          <w:tcPr>
            <w:tcW w:w="1701" w:type="dxa"/>
          </w:tcPr>
          <w:p w:rsidR="00744EB6" w:rsidRPr="002D47D7" w:rsidRDefault="00744EB6" w:rsidP="009B3526">
            <w:pPr>
              <w:rPr>
                <w:rFonts w:ascii="Times New Roman" w:hAnsi="Times New Roman" w:cs="Times New Roman"/>
                <w:i/>
                <w:sz w:val="24"/>
                <w:szCs w:val="24"/>
              </w:rPr>
            </w:pPr>
            <w:r>
              <w:rPr>
                <w:rFonts w:ascii="Times New Roman" w:hAnsi="Times New Roman" w:cs="Times New Roman"/>
                <w:i/>
                <w:sz w:val="24"/>
                <w:szCs w:val="24"/>
              </w:rPr>
              <w:t>Z</w:t>
            </w:r>
            <w:r w:rsidRPr="002D47D7">
              <w:rPr>
                <w:rFonts w:ascii="Times New Roman" w:hAnsi="Times New Roman" w:cs="Times New Roman"/>
                <w:i/>
                <w:sz w:val="24"/>
                <w:szCs w:val="24"/>
              </w:rPr>
              <w:t>-statistic</w:t>
            </w:r>
            <w:r>
              <w:rPr>
                <w:rFonts w:ascii="Times New Roman" w:hAnsi="Times New Roman" w:cs="Times New Roman"/>
                <w:i/>
                <w:sz w:val="24"/>
                <w:szCs w:val="24"/>
              </w:rPr>
              <w:t xml:space="preserve"> &amp; odds ratios</w:t>
            </w:r>
          </w:p>
        </w:tc>
        <w:tc>
          <w:tcPr>
            <w:tcW w:w="1701" w:type="dxa"/>
          </w:tcPr>
          <w:p w:rsidR="00744EB6" w:rsidRPr="002D47D7" w:rsidRDefault="00744EB6" w:rsidP="009B3526">
            <w:pPr>
              <w:rPr>
                <w:rFonts w:ascii="Times New Roman" w:hAnsi="Times New Roman" w:cs="Times New Roman"/>
                <w:i/>
                <w:sz w:val="24"/>
                <w:szCs w:val="24"/>
              </w:rPr>
            </w:pPr>
            <w:r>
              <w:rPr>
                <w:rFonts w:ascii="Times New Roman" w:hAnsi="Times New Roman" w:cs="Times New Roman"/>
                <w:i/>
                <w:sz w:val="24"/>
                <w:szCs w:val="24"/>
              </w:rPr>
              <w:t>Logistic Odds Ratios</w:t>
            </w:r>
          </w:p>
        </w:tc>
      </w:tr>
      <w:tr w:rsidR="00744EB6" w:rsidTr="009B3526">
        <w:tc>
          <w:tcPr>
            <w:tcW w:w="1951" w:type="dxa"/>
          </w:tcPr>
          <w:p w:rsidR="00744EB6" w:rsidRDefault="00744EB6" w:rsidP="009B3526">
            <w:pPr>
              <w:rPr>
                <w:rFonts w:ascii="Times New Roman" w:hAnsi="Times New Roman" w:cs="Times New Roman"/>
                <w:b/>
                <w:sz w:val="24"/>
                <w:szCs w:val="24"/>
              </w:rPr>
            </w:pPr>
            <w:r w:rsidRPr="00236D19">
              <w:rPr>
                <w:rFonts w:ascii="Times New Roman" w:hAnsi="Times New Roman" w:cs="Times New Roman"/>
                <w:b/>
                <w:sz w:val="24"/>
                <w:szCs w:val="24"/>
              </w:rPr>
              <w:t>Question One</w:t>
            </w:r>
          </w:p>
          <w:p w:rsidR="00744EB6" w:rsidRPr="002519BA" w:rsidRDefault="00744EB6" w:rsidP="009B3526">
            <w:pPr>
              <w:rPr>
                <w:rFonts w:ascii="Times New Roman" w:hAnsi="Times New Roman" w:cs="Times New Roman"/>
                <w:b/>
                <w:sz w:val="18"/>
                <w:szCs w:val="18"/>
              </w:rPr>
            </w:pPr>
            <w:r w:rsidRPr="002519BA">
              <w:rPr>
                <w:rFonts w:ascii="Times New Roman" w:hAnsi="Times New Roman" w:cs="Times New Roman"/>
                <w:b/>
                <w:sz w:val="18"/>
                <w:szCs w:val="18"/>
              </w:rPr>
              <w:t>(Compound Interest)</w:t>
            </w:r>
          </w:p>
        </w:tc>
        <w:tc>
          <w:tcPr>
            <w:tcW w:w="1843" w:type="dxa"/>
          </w:tcPr>
          <w:p w:rsidR="00744EB6" w:rsidRDefault="00744EB6" w:rsidP="009B3526">
            <w:pPr>
              <w:rPr>
                <w:rFonts w:ascii="Times New Roman" w:hAnsi="Times New Roman" w:cs="Times New Roman"/>
                <w:sz w:val="24"/>
                <w:szCs w:val="24"/>
              </w:rPr>
            </w:pPr>
            <w:r>
              <w:rPr>
                <w:rFonts w:ascii="Times New Roman" w:hAnsi="Times New Roman" w:cs="Times New Roman"/>
                <w:sz w:val="24"/>
                <w:szCs w:val="24"/>
              </w:rPr>
              <w:t>1.007</w:t>
            </w:r>
          </w:p>
          <w:p w:rsidR="00744EB6" w:rsidRDefault="00744EB6" w:rsidP="009B3526">
            <w:pPr>
              <w:rPr>
                <w:rFonts w:ascii="Times New Roman" w:hAnsi="Times New Roman" w:cs="Times New Roman"/>
                <w:sz w:val="24"/>
                <w:szCs w:val="24"/>
              </w:rPr>
            </w:pPr>
            <w:r>
              <w:rPr>
                <w:rFonts w:ascii="Times New Roman" w:hAnsi="Times New Roman" w:cs="Times New Roman"/>
                <w:sz w:val="24"/>
                <w:szCs w:val="24"/>
              </w:rPr>
              <w:t>(0.79)</w:t>
            </w:r>
          </w:p>
        </w:tc>
        <w:tc>
          <w:tcPr>
            <w:tcW w:w="1843" w:type="dxa"/>
          </w:tcPr>
          <w:p w:rsidR="00744EB6" w:rsidRDefault="00744EB6" w:rsidP="009B3526">
            <w:pPr>
              <w:rPr>
                <w:rFonts w:ascii="Times New Roman" w:hAnsi="Times New Roman" w:cs="Times New Roman"/>
                <w:sz w:val="24"/>
                <w:szCs w:val="24"/>
              </w:rPr>
            </w:pPr>
          </w:p>
          <w:p w:rsidR="00744EB6" w:rsidRDefault="00C43418" w:rsidP="009B3526">
            <w:pPr>
              <w:rPr>
                <w:rFonts w:ascii="Times New Roman" w:hAnsi="Times New Roman" w:cs="Times New Roman"/>
                <w:sz w:val="24"/>
                <w:szCs w:val="24"/>
              </w:rPr>
            </w:pPr>
            <w:r>
              <w:rPr>
                <w:rFonts w:ascii="Times New Roman" w:hAnsi="Times New Roman" w:cs="Times New Roman"/>
                <w:sz w:val="24"/>
                <w:szCs w:val="24"/>
              </w:rPr>
              <w:t>0.79</w:t>
            </w:r>
          </w:p>
        </w:tc>
        <w:tc>
          <w:tcPr>
            <w:tcW w:w="1701" w:type="dxa"/>
          </w:tcPr>
          <w:p w:rsidR="00744EB6" w:rsidRDefault="00744EB6" w:rsidP="009B3526">
            <w:pPr>
              <w:rPr>
                <w:rFonts w:ascii="Times New Roman" w:hAnsi="Times New Roman" w:cs="Times New Roman"/>
                <w:sz w:val="24"/>
                <w:szCs w:val="24"/>
              </w:rPr>
            </w:pPr>
            <w:r>
              <w:rPr>
                <w:rFonts w:ascii="Times New Roman" w:hAnsi="Times New Roman" w:cs="Times New Roman"/>
                <w:sz w:val="24"/>
                <w:szCs w:val="24"/>
              </w:rPr>
              <w:t>0.927</w:t>
            </w:r>
          </w:p>
          <w:p w:rsidR="00744EB6" w:rsidRDefault="00744EB6" w:rsidP="009B3526">
            <w:pPr>
              <w:rPr>
                <w:rFonts w:ascii="Times New Roman" w:hAnsi="Times New Roman" w:cs="Times New Roman"/>
                <w:sz w:val="24"/>
                <w:szCs w:val="24"/>
              </w:rPr>
            </w:pPr>
            <w:r>
              <w:rPr>
                <w:rFonts w:ascii="Times New Roman" w:hAnsi="Times New Roman" w:cs="Times New Roman"/>
                <w:sz w:val="24"/>
                <w:szCs w:val="24"/>
              </w:rPr>
              <w:t>(0.67)</w:t>
            </w:r>
          </w:p>
        </w:tc>
        <w:tc>
          <w:tcPr>
            <w:tcW w:w="1701" w:type="dxa"/>
          </w:tcPr>
          <w:p w:rsidR="00744EB6" w:rsidRDefault="00744EB6" w:rsidP="009B3526">
            <w:pPr>
              <w:rPr>
                <w:rFonts w:ascii="Times New Roman" w:hAnsi="Times New Roman" w:cs="Times New Roman"/>
                <w:sz w:val="24"/>
                <w:szCs w:val="24"/>
              </w:rPr>
            </w:pPr>
          </w:p>
          <w:p w:rsidR="00744EB6" w:rsidRDefault="00C43418" w:rsidP="009B3526">
            <w:pPr>
              <w:rPr>
                <w:rFonts w:ascii="Times New Roman" w:hAnsi="Times New Roman" w:cs="Times New Roman"/>
                <w:sz w:val="24"/>
                <w:szCs w:val="24"/>
              </w:rPr>
            </w:pPr>
            <w:r>
              <w:rPr>
                <w:rFonts w:ascii="Times New Roman" w:hAnsi="Times New Roman" w:cs="Times New Roman"/>
                <w:sz w:val="24"/>
                <w:szCs w:val="24"/>
              </w:rPr>
              <w:t>0.46</w:t>
            </w:r>
          </w:p>
        </w:tc>
      </w:tr>
      <w:tr w:rsidR="00744EB6" w:rsidTr="009B3526">
        <w:tc>
          <w:tcPr>
            <w:tcW w:w="1951" w:type="dxa"/>
          </w:tcPr>
          <w:p w:rsidR="00744EB6" w:rsidRDefault="00744EB6" w:rsidP="009B3526">
            <w:pPr>
              <w:rPr>
                <w:rFonts w:ascii="Times New Roman" w:hAnsi="Times New Roman" w:cs="Times New Roman"/>
                <w:b/>
                <w:sz w:val="24"/>
                <w:szCs w:val="24"/>
              </w:rPr>
            </w:pPr>
            <w:r w:rsidRPr="00236D19">
              <w:rPr>
                <w:rFonts w:ascii="Times New Roman" w:hAnsi="Times New Roman" w:cs="Times New Roman"/>
                <w:b/>
                <w:sz w:val="24"/>
                <w:szCs w:val="24"/>
              </w:rPr>
              <w:t>Question Two</w:t>
            </w:r>
          </w:p>
          <w:p w:rsidR="00744EB6" w:rsidRPr="00236D19" w:rsidRDefault="00744EB6" w:rsidP="009B3526">
            <w:pPr>
              <w:rPr>
                <w:rFonts w:ascii="Times New Roman" w:hAnsi="Times New Roman" w:cs="Times New Roman"/>
                <w:b/>
                <w:sz w:val="24"/>
                <w:szCs w:val="24"/>
              </w:rPr>
            </w:pPr>
            <w:r>
              <w:rPr>
                <w:rFonts w:ascii="Times New Roman" w:hAnsi="Times New Roman" w:cs="Times New Roman"/>
                <w:b/>
                <w:sz w:val="18"/>
                <w:szCs w:val="18"/>
              </w:rPr>
              <w:t>(CPI</w:t>
            </w:r>
            <w:r w:rsidRPr="002519BA">
              <w:rPr>
                <w:rFonts w:ascii="Times New Roman" w:hAnsi="Times New Roman" w:cs="Times New Roman"/>
                <w:b/>
                <w:sz w:val="18"/>
                <w:szCs w:val="18"/>
              </w:rPr>
              <w:t>)</w:t>
            </w:r>
          </w:p>
        </w:tc>
        <w:tc>
          <w:tcPr>
            <w:tcW w:w="1843" w:type="dxa"/>
          </w:tcPr>
          <w:p w:rsidR="00744EB6" w:rsidRDefault="00744EB6" w:rsidP="009B3526">
            <w:pPr>
              <w:rPr>
                <w:rFonts w:ascii="Times New Roman" w:hAnsi="Times New Roman" w:cs="Times New Roman"/>
                <w:sz w:val="24"/>
                <w:szCs w:val="24"/>
              </w:rPr>
            </w:pPr>
            <w:r>
              <w:rPr>
                <w:rFonts w:ascii="Times New Roman" w:hAnsi="Times New Roman" w:cs="Times New Roman"/>
                <w:sz w:val="24"/>
                <w:szCs w:val="24"/>
              </w:rPr>
              <w:t>0.592</w:t>
            </w:r>
          </w:p>
          <w:p w:rsidR="00744EB6" w:rsidRDefault="00744EB6" w:rsidP="009B3526">
            <w:pPr>
              <w:rPr>
                <w:rFonts w:ascii="Times New Roman" w:hAnsi="Times New Roman" w:cs="Times New Roman"/>
                <w:sz w:val="24"/>
                <w:szCs w:val="24"/>
              </w:rPr>
            </w:pPr>
            <w:r>
              <w:rPr>
                <w:rFonts w:ascii="Times New Roman" w:hAnsi="Times New Roman" w:cs="Times New Roman"/>
                <w:sz w:val="24"/>
                <w:szCs w:val="24"/>
              </w:rPr>
              <w:t>(0.87)</w:t>
            </w:r>
          </w:p>
        </w:tc>
        <w:tc>
          <w:tcPr>
            <w:tcW w:w="1843" w:type="dxa"/>
          </w:tcPr>
          <w:p w:rsidR="00744EB6" w:rsidRDefault="00744EB6" w:rsidP="009B3526">
            <w:pPr>
              <w:rPr>
                <w:rFonts w:ascii="Times New Roman" w:hAnsi="Times New Roman" w:cs="Times New Roman"/>
                <w:sz w:val="24"/>
                <w:szCs w:val="24"/>
              </w:rPr>
            </w:pPr>
          </w:p>
          <w:p w:rsidR="00744EB6" w:rsidRDefault="00C43418" w:rsidP="009B3526">
            <w:pPr>
              <w:rPr>
                <w:rFonts w:ascii="Times New Roman" w:hAnsi="Times New Roman" w:cs="Times New Roman"/>
                <w:sz w:val="24"/>
                <w:szCs w:val="24"/>
              </w:rPr>
            </w:pPr>
            <w:r>
              <w:rPr>
                <w:rFonts w:ascii="Times New Roman" w:hAnsi="Times New Roman" w:cs="Times New Roman"/>
                <w:sz w:val="24"/>
                <w:szCs w:val="24"/>
              </w:rPr>
              <w:t>0.98</w:t>
            </w:r>
          </w:p>
        </w:tc>
        <w:tc>
          <w:tcPr>
            <w:tcW w:w="1701" w:type="dxa"/>
          </w:tcPr>
          <w:p w:rsidR="00744EB6" w:rsidRDefault="00744EB6" w:rsidP="009B3526">
            <w:pPr>
              <w:rPr>
                <w:rFonts w:ascii="Times New Roman" w:hAnsi="Times New Roman" w:cs="Times New Roman"/>
                <w:sz w:val="24"/>
                <w:szCs w:val="24"/>
              </w:rPr>
            </w:pPr>
            <w:r>
              <w:rPr>
                <w:rFonts w:ascii="Times New Roman" w:hAnsi="Times New Roman" w:cs="Times New Roman"/>
                <w:sz w:val="24"/>
                <w:szCs w:val="24"/>
              </w:rPr>
              <w:t>1.236</w:t>
            </w:r>
          </w:p>
          <w:p w:rsidR="00744EB6" w:rsidRDefault="00744EB6" w:rsidP="009B3526">
            <w:pPr>
              <w:rPr>
                <w:rFonts w:ascii="Times New Roman" w:hAnsi="Times New Roman" w:cs="Times New Roman"/>
                <w:sz w:val="24"/>
                <w:szCs w:val="24"/>
              </w:rPr>
            </w:pPr>
            <w:r>
              <w:rPr>
                <w:rFonts w:ascii="Times New Roman" w:hAnsi="Times New Roman" w:cs="Times New Roman"/>
                <w:sz w:val="24"/>
                <w:szCs w:val="24"/>
              </w:rPr>
              <w:t>(0.67)</w:t>
            </w:r>
          </w:p>
        </w:tc>
        <w:tc>
          <w:tcPr>
            <w:tcW w:w="1701" w:type="dxa"/>
          </w:tcPr>
          <w:p w:rsidR="00744EB6" w:rsidRDefault="00744EB6" w:rsidP="009B3526">
            <w:pPr>
              <w:rPr>
                <w:rFonts w:ascii="Times New Roman" w:hAnsi="Times New Roman" w:cs="Times New Roman"/>
                <w:sz w:val="24"/>
                <w:szCs w:val="24"/>
              </w:rPr>
            </w:pPr>
          </w:p>
          <w:p w:rsidR="00744EB6" w:rsidRDefault="00C43418" w:rsidP="009B3526">
            <w:pPr>
              <w:rPr>
                <w:rFonts w:ascii="Times New Roman" w:hAnsi="Times New Roman" w:cs="Times New Roman"/>
                <w:sz w:val="24"/>
                <w:szCs w:val="24"/>
              </w:rPr>
            </w:pPr>
            <w:r>
              <w:rPr>
                <w:rFonts w:ascii="Times New Roman" w:hAnsi="Times New Roman" w:cs="Times New Roman"/>
                <w:sz w:val="24"/>
                <w:szCs w:val="24"/>
              </w:rPr>
              <w:t>0.59</w:t>
            </w:r>
          </w:p>
        </w:tc>
      </w:tr>
      <w:tr w:rsidR="00744EB6" w:rsidTr="009B3526">
        <w:tc>
          <w:tcPr>
            <w:tcW w:w="1951" w:type="dxa"/>
          </w:tcPr>
          <w:p w:rsidR="00744EB6" w:rsidRDefault="00744EB6" w:rsidP="009B3526">
            <w:pPr>
              <w:rPr>
                <w:rFonts w:ascii="Times New Roman" w:hAnsi="Times New Roman" w:cs="Times New Roman"/>
                <w:b/>
                <w:sz w:val="24"/>
                <w:szCs w:val="24"/>
              </w:rPr>
            </w:pPr>
            <w:r w:rsidRPr="00236D19">
              <w:rPr>
                <w:rFonts w:ascii="Times New Roman" w:hAnsi="Times New Roman" w:cs="Times New Roman"/>
                <w:b/>
                <w:sz w:val="24"/>
                <w:szCs w:val="24"/>
              </w:rPr>
              <w:t>Question Three</w:t>
            </w:r>
          </w:p>
          <w:p w:rsidR="00744EB6" w:rsidRPr="00236D19" w:rsidRDefault="00744EB6" w:rsidP="009B3526">
            <w:pPr>
              <w:rPr>
                <w:rFonts w:ascii="Times New Roman" w:hAnsi="Times New Roman" w:cs="Times New Roman"/>
                <w:b/>
                <w:sz w:val="24"/>
                <w:szCs w:val="24"/>
              </w:rPr>
            </w:pPr>
            <w:r>
              <w:rPr>
                <w:rFonts w:ascii="Times New Roman" w:hAnsi="Times New Roman" w:cs="Times New Roman"/>
                <w:b/>
                <w:sz w:val="18"/>
                <w:szCs w:val="18"/>
              </w:rPr>
              <w:t>(Credit Card Debt</w:t>
            </w:r>
            <w:r w:rsidRPr="002519BA">
              <w:rPr>
                <w:rFonts w:ascii="Times New Roman" w:hAnsi="Times New Roman" w:cs="Times New Roman"/>
                <w:b/>
                <w:sz w:val="18"/>
                <w:szCs w:val="18"/>
              </w:rPr>
              <w:t>)</w:t>
            </w:r>
          </w:p>
        </w:tc>
        <w:tc>
          <w:tcPr>
            <w:tcW w:w="1843" w:type="dxa"/>
          </w:tcPr>
          <w:p w:rsidR="00744EB6" w:rsidRPr="00E4396F" w:rsidRDefault="00744EB6" w:rsidP="009B3526">
            <w:pPr>
              <w:rPr>
                <w:rFonts w:ascii="Times New Roman" w:hAnsi="Times New Roman" w:cs="Times New Roman"/>
                <w:b/>
                <w:sz w:val="24"/>
                <w:szCs w:val="24"/>
              </w:rPr>
            </w:pPr>
            <w:r w:rsidRPr="00E4396F">
              <w:rPr>
                <w:rFonts w:ascii="Times New Roman" w:hAnsi="Times New Roman" w:cs="Times New Roman"/>
                <w:b/>
                <w:sz w:val="24"/>
                <w:szCs w:val="24"/>
              </w:rPr>
              <w:t>1.968</w:t>
            </w:r>
          </w:p>
          <w:p w:rsidR="00744EB6" w:rsidRPr="00E4396F" w:rsidRDefault="00744EB6" w:rsidP="009B3526">
            <w:pPr>
              <w:rPr>
                <w:rFonts w:ascii="Times New Roman" w:hAnsi="Times New Roman" w:cs="Times New Roman"/>
                <w:b/>
                <w:sz w:val="24"/>
                <w:szCs w:val="24"/>
              </w:rPr>
            </w:pPr>
            <w:r w:rsidRPr="00E4396F">
              <w:rPr>
                <w:rFonts w:ascii="Times New Roman" w:hAnsi="Times New Roman" w:cs="Times New Roman"/>
                <w:b/>
                <w:sz w:val="24"/>
                <w:szCs w:val="24"/>
              </w:rPr>
              <w:t>(0.62)***</w:t>
            </w:r>
          </w:p>
        </w:tc>
        <w:tc>
          <w:tcPr>
            <w:tcW w:w="1843" w:type="dxa"/>
          </w:tcPr>
          <w:p w:rsidR="00744EB6" w:rsidRPr="00E4396F" w:rsidRDefault="00744EB6" w:rsidP="009B3526">
            <w:pPr>
              <w:rPr>
                <w:rFonts w:ascii="Times New Roman" w:hAnsi="Times New Roman" w:cs="Times New Roman"/>
                <w:b/>
                <w:sz w:val="24"/>
                <w:szCs w:val="24"/>
              </w:rPr>
            </w:pPr>
          </w:p>
          <w:p w:rsidR="00744EB6" w:rsidRPr="00E4396F" w:rsidRDefault="00C43418" w:rsidP="009B3526">
            <w:pPr>
              <w:rPr>
                <w:rFonts w:ascii="Times New Roman" w:hAnsi="Times New Roman" w:cs="Times New Roman"/>
                <w:b/>
                <w:sz w:val="24"/>
                <w:szCs w:val="24"/>
              </w:rPr>
            </w:pPr>
            <w:r>
              <w:rPr>
                <w:rFonts w:ascii="Times New Roman" w:hAnsi="Times New Roman" w:cs="Times New Roman"/>
                <w:b/>
                <w:sz w:val="24"/>
                <w:szCs w:val="24"/>
              </w:rPr>
              <w:t>0.63</w:t>
            </w:r>
            <w:r w:rsidR="00744EB6" w:rsidRPr="00E4396F">
              <w:rPr>
                <w:rFonts w:ascii="Times New Roman" w:hAnsi="Times New Roman" w:cs="Times New Roman"/>
                <w:b/>
                <w:sz w:val="24"/>
                <w:szCs w:val="24"/>
              </w:rPr>
              <w:t>***</w:t>
            </w:r>
          </w:p>
        </w:tc>
        <w:tc>
          <w:tcPr>
            <w:tcW w:w="1701" w:type="dxa"/>
          </w:tcPr>
          <w:p w:rsidR="00744EB6" w:rsidRPr="00E4396F" w:rsidRDefault="00744EB6" w:rsidP="009B3526">
            <w:pPr>
              <w:rPr>
                <w:rFonts w:ascii="Times New Roman" w:hAnsi="Times New Roman" w:cs="Times New Roman"/>
                <w:b/>
                <w:sz w:val="24"/>
                <w:szCs w:val="24"/>
              </w:rPr>
            </w:pPr>
            <w:r w:rsidRPr="00E4396F">
              <w:rPr>
                <w:rFonts w:ascii="Times New Roman" w:hAnsi="Times New Roman" w:cs="Times New Roman"/>
                <w:b/>
                <w:sz w:val="24"/>
                <w:szCs w:val="24"/>
              </w:rPr>
              <w:t>4.168</w:t>
            </w:r>
          </w:p>
          <w:p w:rsidR="00744EB6" w:rsidRPr="00E4396F" w:rsidRDefault="00744EB6" w:rsidP="009B3526">
            <w:pPr>
              <w:rPr>
                <w:rFonts w:ascii="Times New Roman" w:hAnsi="Times New Roman" w:cs="Times New Roman"/>
                <w:b/>
                <w:sz w:val="24"/>
                <w:szCs w:val="24"/>
              </w:rPr>
            </w:pPr>
            <w:r w:rsidRPr="00E4396F">
              <w:rPr>
                <w:rFonts w:ascii="Times New Roman" w:hAnsi="Times New Roman" w:cs="Times New Roman"/>
                <w:b/>
                <w:sz w:val="24"/>
                <w:szCs w:val="24"/>
              </w:rPr>
              <w:t>(0.19)***</w:t>
            </w:r>
          </w:p>
        </w:tc>
        <w:tc>
          <w:tcPr>
            <w:tcW w:w="1701" w:type="dxa"/>
          </w:tcPr>
          <w:p w:rsidR="00744EB6" w:rsidRPr="00E4396F" w:rsidRDefault="00744EB6" w:rsidP="009B3526">
            <w:pPr>
              <w:rPr>
                <w:rFonts w:ascii="Times New Roman" w:hAnsi="Times New Roman" w:cs="Times New Roman"/>
                <w:b/>
                <w:sz w:val="24"/>
                <w:szCs w:val="24"/>
              </w:rPr>
            </w:pPr>
          </w:p>
          <w:p w:rsidR="00744EB6" w:rsidRPr="00900845" w:rsidRDefault="00C43418" w:rsidP="009B3526">
            <w:pPr>
              <w:rPr>
                <w:rFonts w:ascii="Times New Roman" w:hAnsi="Times New Roman" w:cs="Times New Roman"/>
                <w:sz w:val="24"/>
                <w:szCs w:val="24"/>
              </w:rPr>
            </w:pPr>
            <w:r>
              <w:rPr>
                <w:rFonts w:ascii="Times New Roman" w:hAnsi="Times New Roman" w:cs="Times New Roman"/>
                <w:sz w:val="24"/>
                <w:szCs w:val="24"/>
              </w:rPr>
              <w:t>0.16</w:t>
            </w:r>
          </w:p>
        </w:tc>
      </w:tr>
      <w:tr w:rsidR="00744EB6" w:rsidTr="009B3526">
        <w:tc>
          <w:tcPr>
            <w:tcW w:w="1951" w:type="dxa"/>
          </w:tcPr>
          <w:p w:rsidR="00744EB6" w:rsidRDefault="00744EB6" w:rsidP="009B3526">
            <w:pPr>
              <w:rPr>
                <w:rFonts w:ascii="Times New Roman" w:hAnsi="Times New Roman" w:cs="Times New Roman"/>
                <w:b/>
                <w:sz w:val="24"/>
                <w:szCs w:val="24"/>
              </w:rPr>
            </w:pPr>
            <w:r w:rsidRPr="00236D19">
              <w:rPr>
                <w:rFonts w:ascii="Times New Roman" w:hAnsi="Times New Roman" w:cs="Times New Roman"/>
                <w:b/>
                <w:sz w:val="24"/>
                <w:szCs w:val="24"/>
              </w:rPr>
              <w:t>Question Four</w:t>
            </w:r>
          </w:p>
          <w:p w:rsidR="00744EB6" w:rsidRPr="00236D19" w:rsidRDefault="00744EB6" w:rsidP="009B3526">
            <w:pPr>
              <w:rPr>
                <w:rFonts w:ascii="Times New Roman" w:hAnsi="Times New Roman" w:cs="Times New Roman"/>
                <w:b/>
                <w:sz w:val="24"/>
                <w:szCs w:val="24"/>
              </w:rPr>
            </w:pPr>
            <w:r>
              <w:rPr>
                <w:rFonts w:ascii="Times New Roman" w:hAnsi="Times New Roman" w:cs="Times New Roman"/>
                <w:b/>
                <w:sz w:val="18"/>
                <w:szCs w:val="18"/>
              </w:rPr>
              <w:t>(Indirect Tax Rates</w:t>
            </w:r>
            <w:r w:rsidRPr="002519BA">
              <w:rPr>
                <w:rFonts w:ascii="Times New Roman" w:hAnsi="Times New Roman" w:cs="Times New Roman"/>
                <w:b/>
                <w:sz w:val="18"/>
                <w:szCs w:val="18"/>
              </w:rPr>
              <w:t>)</w:t>
            </w:r>
          </w:p>
        </w:tc>
        <w:tc>
          <w:tcPr>
            <w:tcW w:w="1843" w:type="dxa"/>
          </w:tcPr>
          <w:p w:rsidR="00744EB6" w:rsidRPr="00E4396F" w:rsidRDefault="00744EB6" w:rsidP="009B3526">
            <w:pPr>
              <w:rPr>
                <w:rFonts w:ascii="Times New Roman" w:hAnsi="Times New Roman" w:cs="Times New Roman"/>
                <w:b/>
                <w:sz w:val="24"/>
                <w:szCs w:val="24"/>
              </w:rPr>
            </w:pPr>
            <w:r w:rsidRPr="00E4396F">
              <w:rPr>
                <w:rFonts w:ascii="Times New Roman" w:hAnsi="Times New Roman" w:cs="Times New Roman"/>
                <w:b/>
                <w:sz w:val="24"/>
                <w:szCs w:val="24"/>
              </w:rPr>
              <w:t>6.292</w:t>
            </w:r>
          </w:p>
          <w:p w:rsidR="00744EB6" w:rsidRPr="00E4396F" w:rsidRDefault="00744EB6" w:rsidP="009B3526">
            <w:pPr>
              <w:rPr>
                <w:rFonts w:ascii="Times New Roman" w:hAnsi="Times New Roman" w:cs="Times New Roman"/>
                <w:b/>
                <w:sz w:val="24"/>
                <w:szCs w:val="24"/>
              </w:rPr>
            </w:pPr>
            <w:r w:rsidRPr="00E4396F">
              <w:rPr>
                <w:rFonts w:ascii="Times New Roman" w:hAnsi="Times New Roman" w:cs="Times New Roman"/>
                <w:b/>
                <w:sz w:val="24"/>
                <w:szCs w:val="24"/>
              </w:rPr>
              <w:t>(0.06)***</w:t>
            </w:r>
          </w:p>
        </w:tc>
        <w:tc>
          <w:tcPr>
            <w:tcW w:w="1843" w:type="dxa"/>
          </w:tcPr>
          <w:p w:rsidR="00744EB6" w:rsidRPr="00E4396F" w:rsidRDefault="00744EB6" w:rsidP="009B3526">
            <w:pPr>
              <w:rPr>
                <w:rFonts w:ascii="Times New Roman" w:hAnsi="Times New Roman" w:cs="Times New Roman"/>
                <w:b/>
                <w:sz w:val="24"/>
                <w:szCs w:val="24"/>
              </w:rPr>
            </w:pPr>
          </w:p>
          <w:p w:rsidR="00744EB6" w:rsidRPr="00E4396F" w:rsidRDefault="00C43418" w:rsidP="009B3526">
            <w:pPr>
              <w:rPr>
                <w:rFonts w:ascii="Times New Roman" w:hAnsi="Times New Roman" w:cs="Times New Roman"/>
                <w:b/>
                <w:sz w:val="24"/>
                <w:szCs w:val="24"/>
              </w:rPr>
            </w:pPr>
            <w:r>
              <w:rPr>
                <w:rFonts w:ascii="Times New Roman" w:hAnsi="Times New Roman" w:cs="Times New Roman"/>
                <w:b/>
                <w:sz w:val="24"/>
                <w:szCs w:val="24"/>
              </w:rPr>
              <w:t>0.03</w:t>
            </w:r>
            <w:r w:rsidR="00744EB6" w:rsidRPr="00E4396F">
              <w:rPr>
                <w:rFonts w:ascii="Times New Roman" w:hAnsi="Times New Roman" w:cs="Times New Roman"/>
                <w:b/>
                <w:sz w:val="24"/>
                <w:szCs w:val="24"/>
              </w:rPr>
              <w:t>**</w:t>
            </w:r>
          </w:p>
        </w:tc>
        <w:tc>
          <w:tcPr>
            <w:tcW w:w="1701" w:type="dxa"/>
          </w:tcPr>
          <w:p w:rsidR="00744EB6" w:rsidRPr="00E4396F" w:rsidRDefault="00744EB6" w:rsidP="009B3526">
            <w:pPr>
              <w:rPr>
                <w:rFonts w:ascii="Times New Roman" w:hAnsi="Times New Roman" w:cs="Times New Roman"/>
                <w:b/>
                <w:sz w:val="24"/>
                <w:szCs w:val="24"/>
              </w:rPr>
            </w:pPr>
            <w:r w:rsidRPr="00E4396F">
              <w:rPr>
                <w:rFonts w:ascii="Times New Roman" w:hAnsi="Times New Roman" w:cs="Times New Roman"/>
                <w:b/>
                <w:sz w:val="24"/>
                <w:szCs w:val="24"/>
              </w:rPr>
              <w:t>2.045</w:t>
            </w:r>
          </w:p>
          <w:p w:rsidR="00744EB6" w:rsidRPr="00E4396F" w:rsidRDefault="00744EB6" w:rsidP="009B3526">
            <w:pPr>
              <w:rPr>
                <w:rFonts w:ascii="Times New Roman" w:hAnsi="Times New Roman" w:cs="Times New Roman"/>
                <w:b/>
                <w:sz w:val="24"/>
                <w:szCs w:val="24"/>
              </w:rPr>
            </w:pPr>
            <w:r w:rsidRPr="00E4396F">
              <w:rPr>
                <w:rFonts w:ascii="Times New Roman" w:hAnsi="Times New Roman" w:cs="Times New Roman"/>
                <w:b/>
                <w:sz w:val="24"/>
                <w:szCs w:val="24"/>
              </w:rPr>
              <w:t>(0.19)**</w:t>
            </w:r>
          </w:p>
        </w:tc>
        <w:tc>
          <w:tcPr>
            <w:tcW w:w="1701" w:type="dxa"/>
          </w:tcPr>
          <w:p w:rsidR="00744EB6" w:rsidRPr="00E4396F" w:rsidRDefault="00744EB6" w:rsidP="009B3526">
            <w:pPr>
              <w:rPr>
                <w:rFonts w:ascii="Times New Roman" w:hAnsi="Times New Roman" w:cs="Times New Roman"/>
                <w:b/>
                <w:sz w:val="24"/>
                <w:szCs w:val="24"/>
              </w:rPr>
            </w:pPr>
          </w:p>
          <w:p w:rsidR="00744EB6" w:rsidRPr="00E4396F" w:rsidRDefault="00C43418" w:rsidP="009B3526">
            <w:pPr>
              <w:rPr>
                <w:rFonts w:ascii="Times New Roman" w:hAnsi="Times New Roman" w:cs="Times New Roman"/>
                <w:b/>
                <w:sz w:val="24"/>
                <w:szCs w:val="24"/>
              </w:rPr>
            </w:pPr>
            <w:r>
              <w:rPr>
                <w:rFonts w:ascii="Times New Roman" w:hAnsi="Times New Roman" w:cs="Times New Roman"/>
                <w:b/>
                <w:sz w:val="24"/>
                <w:szCs w:val="24"/>
              </w:rPr>
              <w:t>0.05</w:t>
            </w:r>
            <w:r w:rsidR="00744EB6" w:rsidRPr="00E4396F">
              <w:rPr>
                <w:rFonts w:ascii="Times New Roman" w:hAnsi="Times New Roman" w:cs="Times New Roman"/>
                <w:b/>
                <w:sz w:val="24"/>
                <w:szCs w:val="24"/>
              </w:rPr>
              <w:t>***</w:t>
            </w:r>
          </w:p>
        </w:tc>
      </w:tr>
      <w:tr w:rsidR="00744EB6" w:rsidTr="009B3526">
        <w:tc>
          <w:tcPr>
            <w:tcW w:w="1951" w:type="dxa"/>
          </w:tcPr>
          <w:p w:rsidR="00744EB6" w:rsidRDefault="00744EB6" w:rsidP="009B3526">
            <w:pPr>
              <w:rPr>
                <w:rFonts w:ascii="Times New Roman" w:hAnsi="Times New Roman" w:cs="Times New Roman"/>
                <w:b/>
                <w:sz w:val="24"/>
                <w:szCs w:val="24"/>
              </w:rPr>
            </w:pPr>
            <w:r w:rsidRPr="00236D19">
              <w:rPr>
                <w:rFonts w:ascii="Times New Roman" w:hAnsi="Times New Roman" w:cs="Times New Roman"/>
                <w:b/>
                <w:sz w:val="24"/>
                <w:szCs w:val="24"/>
              </w:rPr>
              <w:t>Question Five</w:t>
            </w:r>
          </w:p>
          <w:p w:rsidR="00744EB6" w:rsidRPr="00236D19" w:rsidRDefault="00744EB6" w:rsidP="009B3526">
            <w:pPr>
              <w:rPr>
                <w:rFonts w:ascii="Times New Roman" w:hAnsi="Times New Roman" w:cs="Times New Roman"/>
                <w:b/>
                <w:sz w:val="24"/>
                <w:szCs w:val="24"/>
              </w:rPr>
            </w:pPr>
            <w:r w:rsidRPr="002519BA">
              <w:rPr>
                <w:rFonts w:ascii="Times New Roman" w:hAnsi="Times New Roman" w:cs="Times New Roman"/>
                <w:b/>
                <w:sz w:val="18"/>
                <w:szCs w:val="18"/>
              </w:rPr>
              <w:t>(Compound Interest)</w:t>
            </w:r>
          </w:p>
        </w:tc>
        <w:tc>
          <w:tcPr>
            <w:tcW w:w="1843" w:type="dxa"/>
          </w:tcPr>
          <w:p w:rsidR="00744EB6" w:rsidRPr="00E4396F" w:rsidRDefault="00744EB6" w:rsidP="009B3526">
            <w:pPr>
              <w:rPr>
                <w:rFonts w:ascii="Times New Roman" w:hAnsi="Times New Roman" w:cs="Times New Roman"/>
                <w:b/>
                <w:sz w:val="24"/>
                <w:szCs w:val="24"/>
              </w:rPr>
            </w:pPr>
            <w:r w:rsidRPr="00E4396F">
              <w:rPr>
                <w:rFonts w:ascii="Times New Roman" w:hAnsi="Times New Roman" w:cs="Times New Roman"/>
                <w:b/>
                <w:sz w:val="24"/>
                <w:szCs w:val="24"/>
              </w:rPr>
              <w:t>2.186</w:t>
            </w:r>
          </w:p>
          <w:p w:rsidR="00744EB6" w:rsidRPr="00E4396F" w:rsidRDefault="00744EB6" w:rsidP="009B3526">
            <w:pPr>
              <w:rPr>
                <w:rFonts w:ascii="Times New Roman" w:hAnsi="Times New Roman" w:cs="Times New Roman"/>
                <w:b/>
                <w:sz w:val="24"/>
                <w:szCs w:val="24"/>
              </w:rPr>
            </w:pPr>
            <w:r w:rsidRPr="00E4396F">
              <w:rPr>
                <w:rFonts w:ascii="Times New Roman" w:hAnsi="Times New Roman" w:cs="Times New Roman"/>
                <w:b/>
                <w:sz w:val="24"/>
                <w:szCs w:val="24"/>
              </w:rPr>
              <w:t>(0.58)**</w:t>
            </w:r>
          </w:p>
        </w:tc>
        <w:tc>
          <w:tcPr>
            <w:tcW w:w="1843" w:type="dxa"/>
          </w:tcPr>
          <w:p w:rsidR="00744EB6" w:rsidRPr="00E4396F" w:rsidRDefault="00744EB6" w:rsidP="009B3526">
            <w:pPr>
              <w:rPr>
                <w:rFonts w:ascii="Times New Roman" w:hAnsi="Times New Roman" w:cs="Times New Roman"/>
                <w:b/>
                <w:sz w:val="24"/>
                <w:szCs w:val="24"/>
              </w:rPr>
            </w:pPr>
          </w:p>
          <w:p w:rsidR="00744EB6" w:rsidRPr="00E4396F" w:rsidRDefault="00C43418" w:rsidP="009B3526">
            <w:pPr>
              <w:rPr>
                <w:rFonts w:ascii="Times New Roman" w:hAnsi="Times New Roman" w:cs="Times New Roman"/>
                <w:b/>
                <w:sz w:val="24"/>
                <w:szCs w:val="24"/>
              </w:rPr>
            </w:pPr>
            <w:r>
              <w:rPr>
                <w:rFonts w:ascii="Times New Roman" w:hAnsi="Times New Roman" w:cs="Times New Roman"/>
                <w:b/>
                <w:sz w:val="24"/>
                <w:szCs w:val="24"/>
              </w:rPr>
              <w:t>0.54</w:t>
            </w:r>
            <w:r w:rsidR="00744EB6" w:rsidRPr="00E4396F">
              <w:rPr>
                <w:rFonts w:ascii="Times New Roman" w:hAnsi="Times New Roman" w:cs="Times New Roman"/>
                <w:b/>
                <w:sz w:val="24"/>
                <w:szCs w:val="24"/>
              </w:rPr>
              <w:t>***</w:t>
            </w:r>
          </w:p>
        </w:tc>
        <w:tc>
          <w:tcPr>
            <w:tcW w:w="1701" w:type="dxa"/>
          </w:tcPr>
          <w:p w:rsidR="00744EB6" w:rsidRPr="00E4396F" w:rsidRDefault="00744EB6" w:rsidP="009B3526">
            <w:pPr>
              <w:rPr>
                <w:rFonts w:ascii="Times New Roman" w:hAnsi="Times New Roman" w:cs="Times New Roman"/>
                <w:b/>
                <w:sz w:val="24"/>
                <w:szCs w:val="24"/>
              </w:rPr>
            </w:pPr>
            <w:r w:rsidRPr="00E4396F">
              <w:rPr>
                <w:rFonts w:ascii="Times New Roman" w:hAnsi="Times New Roman" w:cs="Times New Roman"/>
                <w:b/>
                <w:sz w:val="24"/>
                <w:szCs w:val="24"/>
              </w:rPr>
              <w:t>4.192</w:t>
            </w:r>
          </w:p>
          <w:p w:rsidR="00744EB6" w:rsidRPr="00E4396F" w:rsidRDefault="00744EB6" w:rsidP="009B3526">
            <w:pPr>
              <w:rPr>
                <w:rFonts w:ascii="Times New Roman" w:hAnsi="Times New Roman" w:cs="Times New Roman"/>
                <w:b/>
                <w:sz w:val="24"/>
                <w:szCs w:val="24"/>
              </w:rPr>
            </w:pPr>
            <w:r w:rsidRPr="00E4396F">
              <w:rPr>
                <w:rFonts w:ascii="Times New Roman" w:hAnsi="Times New Roman" w:cs="Times New Roman"/>
                <w:b/>
                <w:sz w:val="24"/>
                <w:szCs w:val="24"/>
              </w:rPr>
              <w:t>(0.23)***</w:t>
            </w:r>
          </w:p>
        </w:tc>
        <w:tc>
          <w:tcPr>
            <w:tcW w:w="1701" w:type="dxa"/>
          </w:tcPr>
          <w:p w:rsidR="00744EB6" w:rsidRPr="00E4396F" w:rsidRDefault="00744EB6" w:rsidP="009B3526">
            <w:pPr>
              <w:rPr>
                <w:rFonts w:ascii="Times New Roman" w:hAnsi="Times New Roman" w:cs="Times New Roman"/>
                <w:b/>
                <w:sz w:val="24"/>
                <w:szCs w:val="24"/>
              </w:rPr>
            </w:pPr>
          </w:p>
          <w:p w:rsidR="00744EB6" w:rsidRPr="00E4396F" w:rsidRDefault="00C43418" w:rsidP="009B3526">
            <w:pPr>
              <w:rPr>
                <w:rFonts w:ascii="Times New Roman" w:hAnsi="Times New Roman" w:cs="Times New Roman"/>
                <w:b/>
                <w:sz w:val="24"/>
                <w:szCs w:val="24"/>
              </w:rPr>
            </w:pPr>
            <w:r>
              <w:rPr>
                <w:rFonts w:ascii="Times New Roman" w:hAnsi="Times New Roman" w:cs="Times New Roman"/>
                <w:b/>
                <w:sz w:val="24"/>
                <w:szCs w:val="24"/>
              </w:rPr>
              <w:t>0.27</w:t>
            </w:r>
            <w:bookmarkStart w:id="0" w:name="_GoBack"/>
            <w:bookmarkEnd w:id="0"/>
            <w:r w:rsidR="00744EB6" w:rsidRPr="00E4396F">
              <w:rPr>
                <w:rFonts w:ascii="Times New Roman" w:hAnsi="Times New Roman" w:cs="Times New Roman"/>
                <w:b/>
                <w:sz w:val="24"/>
                <w:szCs w:val="24"/>
              </w:rPr>
              <w:t>**</w:t>
            </w:r>
          </w:p>
        </w:tc>
      </w:tr>
    </w:tbl>
    <w:p w:rsidR="00744EB6" w:rsidRDefault="00744EB6" w:rsidP="00744EB6">
      <w:pPr>
        <w:autoSpaceDE w:val="0"/>
        <w:autoSpaceDN w:val="0"/>
        <w:adjustRightInd w:val="0"/>
        <w:spacing w:after="0" w:line="240" w:lineRule="auto"/>
        <w:rPr>
          <w:rFonts w:ascii="Times New Roman" w:hAnsi="Times New Roman" w:cs="Times New Roman"/>
          <w:sz w:val="24"/>
          <w:szCs w:val="24"/>
        </w:rPr>
      </w:pPr>
      <w:r w:rsidRPr="005E358F">
        <w:rPr>
          <w:rFonts w:ascii="Times New Roman" w:hAnsi="Times New Roman" w:cs="Times New Roman"/>
          <w:sz w:val="24"/>
          <w:szCs w:val="24"/>
        </w:rPr>
        <w:t xml:space="preserve">** </w:t>
      </w:r>
      <w:proofErr w:type="gramStart"/>
      <w:r w:rsidRPr="005E358F">
        <w:rPr>
          <w:rFonts w:ascii="Times New Roman" w:hAnsi="Times New Roman" w:cs="Times New Roman"/>
          <w:sz w:val="24"/>
          <w:szCs w:val="24"/>
        </w:rPr>
        <w:t>and</w:t>
      </w:r>
      <w:proofErr w:type="gramEnd"/>
      <w:r w:rsidRPr="005E358F">
        <w:rPr>
          <w:rFonts w:ascii="Times New Roman" w:hAnsi="Times New Roman" w:cs="Times New Roman"/>
          <w:sz w:val="24"/>
          <w:szCs w:val="24"/>
        </w:rPr>
        <w:t xml:space="preserve"> *** denote statistical significance at the 5 and 1% levels respectively.</w:t>
      </w:r>
    </w:p>
    <w:p w:rsidR="00744EB6" w:rsidRDefault="00744EB6" w:rsidP="00744EB6">
      <w:pPr>
        <w:autoSpaceDE w:val="0"/>
        <w:autoSpaceDN w:val="0"/>
        <w:adjustRightInd w:val="0"/>
        <w:spacing w:after="0" w:line="240" w:lineRule="auto"/>
        <w:rPr>
          <w:rFonts w:ascii="Times New Roman" w:hAnsi="Times New Roman" w:cs="Times New Roman"/>
          <w:sz w:val="24"/>
          <w:szCs w:val="24"/>
        </w:rPr>
      </w:pPr>
    </w:p>
    <w:p w:rsidR="00744EB6" w:rsidRDefault="00744EB6" w:rsidP="00744EB6">
      <w:pPr>
        <w:rPr>
          <w:rFonts w:ascii="Times New Roman" w:hAnsi="Times New Roman" w:cs="Times New Roman"/>
          <w:sz w:val="24"/>
          <w:szCs w:val="24"/>
        </w:rPr>
      </w:pPr>
      <w:r>
        <w:rPr>
          <w:rFonts w:ascii="Times New Roman" w:hAnsi="Times New Roman" w:cs="Times New Roman"/>
          <w:sz w:val="24"/>
          <w:szCs w:val="24"/>
        </w:rPr>
        <w:t>Given that both the England and NZ samples supported findings from the general literature that males outperform females on financia</w:t>
      </w:r>
      <w:r w:rsidR="00A55F50">
        <w:rPr>
          <w:rFonts w:ascii="Times New Roman" w:hAnsi="Times New Roman" w:cs="Times New Roman"/>
          <w:sz w:val="24"/>
          <w:szCs w:val="24"/>
        </w:rPr>
        <w:t>l literacy tests (from table 2</w:t>
      </w:r>
      <w:r>
        <w:rPr>
          <w:rFonts w:ascii="Times New Roman" w:hAnsi="Times New Roman" w:cs="Times New Roman"/>
          <w:sz w:val="24"/>
          <w:szCs w:val="24"/>
        </w:rPr>
        <w:t>, gender was the only variable which was statistically significant in both countries), and that country was also significantly correlated to financial literacy quiz score, responses to the attitudinal statements were analysed by gender for ea</w:t>
      </w:r>
      <w:r w:rsidR="000A5FCF">
        <w:rPr>
          <w:rFonts w:ascii="Times New Roman" w:hAnsi="Times New Roman" w:cs="Times New Roman"/>
          <w:sz w:val="24"/>
          <w:szCs w:val="24"/>
        </w:rPr>
        <w:t>c</w:t>
      </w:r>
      <w:r w:rsidR="002915AC">
        <w:rPr>
          <w:rFonts w:ascii="Times New Roman" w:hAnsi="Times New Roman" w:cs="Times New Roman"/>
          <w:sz w:val="24"/>
          <w:szCs w:val="24"/>
        </w:rPr>
        <w:t>h country separately. Appendix 2</w:t>
      </w:r>
      <w:r>
        <w:rPr>
          <w:rFonts w:ascii="Times New Roman" w:hAnsi="Times New Roman" w:cs="Times New Roman"/>
          <w:sz w:val="24"/>
          <w:szCs w:val="24"/>
        </w:rPr>
        <w:t xml:space="preserve"> shows the 20 attitudinal questions for which students were asked to respond on a five point Likert scale from 1 = Strongly Agree to 5 = Strongly Disagree. </w:t>
      </w:r>
    </w:p>
    <w:p w:rsidR="00744EB6" w:rsidRDefault="000F28CE" w:rsidP="00744EB6">
      <w:pPr>
        <w:rPr>
          <w:rFonts w:ascii="Times New Roman" w:hAnsi="Times New Roman" w:cs="Times New Roman"/>
          <w:sz w:val="24"/>
          <w:szCs w:val="24"/>
        </w:rPr>
      </w:pPr>
      <w:r>
        <w:rPr>
          <w:rFonts w:ascii="Times New Roman" w:hAnsi="Times New Roman" w:cs="Times New Roman"/>
          <w:sz w:val="24"/>
          <w:szCs w:val="24"/>
        </w:rPr>
        <w:t>Table 6</w:t>
      </w:r>
      <w:r w:rsidR="00744EB6">
        <w:rPr>
          <w:rFonts w:ascii="Times New Roman" w:hAnsi="Times New Roman" w:cs="Times New Roman"/>
          <w:sz w:val="24"/>
          <w:szCs w:val="24"/>
        </w:rPr>
        <w:t xml:space="preserve"> shows the results of ordinary least squares multiple regressions being applied to each attitudinal statement. For space considerations, although the personality variables of extraversion, neuroticism, conscientious, agreeableness and openness from The Big Five Inventory along with the age, parental education levels, financial literacy quiz score and department of study variables were included in the multiple regressions, the results for these variab</w:t>
      </w:r>
      <w:r>
        <w:rPr>
          <w:rFonts w:ascii="Times New Roman" w:hAnsi="Times New Roman" w:cs="Times New Roman"/>
          <w:sz w:val="24"/>
          <w:szCs w:val="24"/>
        </w:rPr>
        <w:t>les are omitted from table 6</w:t>
      </w:r>
      <w:r w:rsidR="00744EB6">
        <w:rPr>
          <w:rFonts w:ascii="Times New Roman" w:hAnsi="Times New Roman" w:cs="Times New Roman"/>
          <w:sz w:val="24"/>
          <w:szCs w:val="24"/>
        </w:rPr>
        <w:t xml:space="preserve">. The variable of gender was focused on as the literature and results discussed earlier pinpointed this variable as being significantly correlated with financial literacy knowledge. </w:t>
      </w:r>
    </w:p>
    <w:p w:rsidR="00744EB6" w:rsidRPr="00AD2A9C" w:rsidRDefault="000F28CE" w:rsidP="00744EB6">
      <w:pPr>
        <w:autoSpaceDE w:val="0"/>
        <w:autoSpaceDN w:val="0"/>
        <w:adjustRightInd w:val="0"/>
        <w:spacing w:after="0" w:line="400" w:lineRule="atLeast"/>
        <w:rPr>
          <w:rFonts w:ascii="Times New Roman" w:hAnsi="Times New Roman" w:cs="Times New Roman"/>
          <w:i/>
          <w:sz w:val="24"/>
          <w:szCs w:val="24"/>
        </w:rPr>
      </w:pPr>
      <w:proofErr w:type="gramStart"/>
      <w:r>
        <w:rPr>
          <w:rFonts w:ascii="Times New Roman" w:hAnsi="Times New Roman" w:cs="Times New Roman"/>
          <w:i/>
          <w:sz w:val="24"/>
          <w:szCs w:val="24"/>
        </w:rPr>
        <w:t>Table 6</w:t>
      </w:r>
      <w:r w:rsidR="00744EB6">
        <w:rPr>
          <w:rFonts w:ascii="Times New Roman" w:hAnsi="Times New Roman" w:cs="Times New Roman"/>
          <w:i/>
          <w:sz w:val="24"/>
          <w:szCs w:val="24"/>
        </w:rPr>
        <w:t>.</w:t>
      </w:r>
      <w:proofErr w:type="gramEnd"/>
      <w:r w:rsidR="00744EB6">
        <w:rPr>
          <w:rFonts w:ascii="Times New Roman" w:hAnsi="Times New Roman" w:cs="Times New Roman"/>
          <w:i/>
          <w:sz w:val="24"/>
          <w:szCs w:val="24"/>
        </w:rPr>
        <w:t xml:space="preserve"> Significant </w:t>
      </w:r>
      <w:r w:rsidR="00744EB6" w:rsidRPr="005E358F">
        <w:rPr>
          <w:rFonts w:ascii="Times New Roman" w:hAnsi="Times New Roman" w:cs="Times New Roman"/>
          <w:i/>
          <w:sz w:val="24"/>
          <w:szCs w:val="24"/>
        </w:rPr>
        <w:t>OLS c</w:t>
      </w:r>
      <w:r w:rsidR="00744EB6">
        <w:rPr>
          <w:rFonts w:ascii="Times New Roman" w:hAnsi="Times New Roman" w:cs="Times New Roman"/>
          <w:i/>
          <w:sz w:val="24"/>
          <w:szCs w:val="24"/>
        </w:rPr>
        <w:t xml:space="preserve">oefficients and t-statistics associated with attitudinal statements for </w:t>
      </w:r>
      <w:r w:rsidR="00744EB6" w:rsidRPr="00D66EB3">
        <w:rPr>
          <w:rFonts w:ascii="Times New Roman" w:hAnsi="Times New Roman" w:cs="Times New Roman"/>
          <w:i/>
          <w:sz w:val="24"/>
          <w:szCs w:val="24"/>
        </w:rPr>
        <w:t>England</w:t>
      </w:r>
      <w:r w:rsidR="00744EB6">
        <w:rPr>
          <w:rFonts w:ascii="Times New Roman" w:hAnsi="Times New Roman" w:cs="Times New Roman"/>
          <w:i/>
          <w:sz w:val="24"/>
          <w:szCs w:val="24"/>
        </w:rPr>
        <w:t xml:space="preserve"> and NZ data</w:t>
      </w:r>
      <w:r w:rsidR="00744EB6" w:rsidRPr="005E358F">
        <w:rPr>
          <w:rFonts w:ascii="Times New Roman" w:hAnsi="Times New Roman" w:cs="Times New Roman"/>
          <w:i/>
          <w:sz w:val="24"/>
          <w:szCs w:val="24"/>
        </w:rPr>
        <w:t>.</w:t>
      </w:r>
    </w:p>
    <w:tbl>
      <w:tblPr>
        <w:tblStyle w:val="TableGrid"/>
        <w:tblW w:w="10031" w:type="dxa"/>
        <w:tblLook w:val="04A0" w:firstRow="1" w:lastRow="0" w:firstColumn="1" w:lastColumn="0" w:noHBand="0" w:noVBand="1"/>
      </w:tblPr>
      <w:tblGrid>
        <w:gridCol w:w="7148"/>
        <w:gridCol w:w="1631"/>
        <w:gridCol w:w="1252"/>
      </w:tblGrid>
      <w:tr w:rsidR="00744EB6" w:rsidRPr="00B14753" w:rsidTr="009B3526">
        <w:trPr>
          <w:trHeight w:val="662"/>
        </w:trPr>
        <w:tc>
          <w:tcPr>
            <w:tcW w:w="7572" w:type="dxa"/>
            <w:hideMark/>
          </w:tcPr>
          <w:p w:rsidR="00744EB6" w:rsidRPr="00B14753" w:rsidRDefault="00744EB6" w:rsidP="009B3526">
            <w:pPr>
              <w:rPr>
                <w:b/>
              </w:rPr>
            </w:pPr>
            <w:r w:rsidRPr="00B14753">
              <w:rPr>
                <w:b/>
              </w:rPr>
              <w:t> </w:t>
            </w:r>
          </w:p>
        </w:tc>
        <w:tc>
          <w:tcPr>
            <w:tcW w:w="1183" w:type="dxa"/>
            <w:hideMark/>
          </w:tcPr>
          <w:p w:rsidR="00744EB6" w:rsidRPr="002C0E6B" w:rsidRDefault="00744EB6" w:rsidP="009B3526">
            <w:pPr>
              <w:pStyle w:val="NoSpacing"/>
              <w:rPr>
                <w:rFonts w:ascii="Times New Roman" w:hAnsi="Times New Roman" w:cs="Times New Roman"/>
                <w:sz w:val="18"/>
                <w:szCs w:val="18"/>
              </w:rPr>
            </w:pPr>
            <w:r w:rsidRPr="002C0E6B">
              <w:rPr>
                <w:rFonts w:ascii="Times New Roman" w:hAnsi="Times New Roman" w:cs="Times New Roman"/>
                <w:b/>
              </w:rPr>
              <w:t>England</w:t>
            </w:r>
            <w:r w:rsidRPr="002C0E6B">
              <w:rPr>
                <w:rFonts w:ascii="Times New Roman" w:hAnsi="Times New Roman" w:cs="Times New Roman"/>
                <w:b/>
                <w:i/>
                <w:sz w:val="18"/>
                <w:szCs w:val="18"/>
              </w:rPr>
              <w:t>(Female = 1)</w:t>
            </w:r>
          </w:p>
        </w:tc>
        <w:tc>
          <w:tcPr>
            <w:tcW w:w="1276" w:type="dxa"/>
          </w:tcPr>
          <w:p w:rsidR="00744EB6" w:rsidRPr="002C0E6B" w:rsidRDefault="00744EB6" w:rsidP="009B3526">
            <w:pPr>
              <w:rPr>
                <w:rFonts w:ascii="Times New Roman" w:hAnsi="Times New Roman" w:cs="Times New Roman"/>
                <w:b/>
              </w:rPr>
            </w:pPr>
            <w:r w:rsidRPr="002C0E6B">
              <w:rPr>
                <w:rFonts w:ascii="Times New Roman" w:hAnsi="Times New Roman" w:cs="Times New Roman"/>
                <w:b/>
              </w:rPr>
              <w:t>NZ</w:t>
            </w:r>
          </w:p>
          <w:p w:rsidR="00744EB6" w:rsidRPr="002C0E6B" w:rsidRDefault="00744EB6" w:rsidP="009B3526">
            <w:pPr>
              <w:rPr>
                <w:rFonts w:ascii="Times New Roman" w:hAnsi="Times New Roman" w:cs="Times New Roman"/>
                <w:b/>
              </w:rPr>
            </w:pPr>
            <w:r w:rsidRPr="002C0E6B">
              <w:rPr>
                <w:rFonts w:ascii="Times New Roman" w:hAnsi="Times New Roman" w:cs="Times New Roman"/>
                <w:b/>
                <w:bCs/>
                <w:i/>
                <w:color w:val="000000" w:themeColor="text1"/>
                <w:sz w:val="18"/>
                <w:szCs w:val="18"/>
              </w:rPr>
              <w:t>(Female = 1)</w:t>
            </w:r>
          </w:p>
        </w:tc>
      </w:tr>
      <w:tr w:rsidR="00744EB6" w:rsidTr="009B3526">
        <w:tc>
          <w:tcPr>
            <w:tcW w:w="7572" w:type="dxa"/>
          </w:tcPr>
          <w:p w:rsidR="00744EB6" w:rsidRPr="00F91D0C" w:rsidRDefault="00744EB6" w:rsidP="009B3526">
            <w:pPr>
              <w:rPr>
                <w:rFonts w:ascii="Times New Roman" w:hAnsi="Times New Roman" w:cs="Times New Roman"/>
                <w:sz w:val="24"/>
                <w:szCs w:val="24"/>
              </w:rPr>
            </w:pPr>
          </w:p>
          <w:p w:rsidR="00744EB6" w:rsidRPr="00F91D0C" w:rsidRDefault="00744EB6" w:rsidP="009B3526">
            <w:pPr>
              <w:rPr>
                <w:rFonts w:ascii="Times New Roman" w:hAnsi="Times New Roman" w:cs="Times New Roman"/>
                <w:sz w:val="24"/>
                <w:szCs w:val="24"/>
              </w:rPr>
            </w:pPr>
            <w:r w:rsidRPr="00F91D0C">
              <w:rPr>
                <w:rFonts w:ascii="Times New Roman" w:hAnsi="Times New Roman" w:cs="Times New Roman"/>
                <w:sz w:val="24"/>
                <w:szCs w:val="24"/>
              </w:rPr>
              <w:t>I expect to earn more in the future because I went to university</w:t>
            </w:r>
          </w:p>
        </w:tc>
        <w:tc>
          <w:tcPr>
            <w:tcW w:w="1183" w:type="dxa"/>
          </w:tcPr>
          <w:p w:rsidR="00744EB6" w:rsidRPr="00B167C3" w:rsidRDefault="00744EB6" w:rsidP="009B3526">
            <w:pPr>
              <w:rPr>
                <w:rFonts w:ascii="Times New Roman" w:hAnsi="Times New Roman" w:cs="Times New Roman"/>
                <w:b/>
                <w:color w:val="000000" w:themeColor="text1"/>
              </w:rPr>
            </w:pPr>
            <w:r w:rsidRPr="00B167C3">
              <w:rPr>
                <w:rFonts w:ascii="Times New Roman" w:hAnsi="Times New Roman" w:cs="Times New Roman"/>
                <w:b/>
                <w:bCs/>
                <w:color w:val="000000" w:themeColor="text1"/>
              </w:rPr>
              <w:t>0.243**</w:t>
            </w:r>
          </w:p>
          <w:p w:rsidR="00744EB6" w:rsidRPr="00B167C3" w:rsidRDefault="00744EB6" w:rsidP="009B3526">
            <w:pPr>
              <w:spacing w:after="200"/>
              <w:rPr>
                <w:rFonts w:ascii="Times New Roman" w:hAnsi="Times New Roman" w:cs="Times New Roman"/>
                <w:b/>
                <w:color w:val="000000" w:themeColor="text1"/>
              </w:rPr>
            </w:pPr>
            <w:r w:rsidRPr="00B167C3">
              <w:rPr>
                <w:rFonts w:ascii="Times New Roman" w:hAnsi="Times New Roman" w:cs="Times New Roman"/>
                <w:b/>
                <w:bCs/>
                <w:color w:val="000000" w:themeColor="text1"/>
              </w:rPr>
              <w:t>(1.976)</w:t>
            </w:r>
          </w:p>
        </w:tc>
        <w:tc>
          <w:tcPr>
            <w:tcW w:w="1276" w:type="dxa"/>
          </w:tcPr>
          <w:p w:rsidR="00744EB6" w:rsidRPr="00B167C3" w:rsidRDefault="00744EB6" w:rsidP="009B3526">
            <w:pPr>
              <w:rPr>
                <w:rFonts w:ascii="Times New Roman" w:hAnsi="Times New Roman" w:cs="Times New Roman"/>
                <w:color w:val="000000" w:themeColor="text1"/>
              </w:rPr>
            </w:pPr>
            <w:r w:rsidRPr="00B167C3">
              <w:rPr>
                <w:rFonts w:ascii="Times New Roman" w:hAnsi="Times New Roman" w:cs="Times New Roman"/>
                <w:bCs/>
                <w:color w:val="000000" w:themeColor="text1"/>
              </w:rPr>
              <w:t>0.184</w:t>
            </w:r>
            <w:r w:rsidRPr="00B167C3">
              <w:rPr>
                <w:rFonts w:ascii="Times New Roman" w:hAnsi="Times New Roman" w:cs="Times New Roman"/>
                <w:color w:val="000000" w:themeColor="text1"/>
              </w:rPr>
              <w:t xml:space="preserve"> </w:t>
            </w:r>
            <w:r w:rsidRPr="00B167C3">
              <w:rPr>
                <w:rFonts w:ascii="Times New Roman" w:hAnsi="Times New Roman" w:cs="Times New Roman"/>
                <w:bCs/>
                <w:color w:val="000000" w:themeColor="text1"/>
              </w:rPr>
              <w:t>(1.607)</w:t>
            </w:r>
          </w:p>
        </w:tc>
      </w:tr>
      <w:tr w:rsidR="00744EB6" w:rsidTr="009B3526">
        <w:tc>
          <w:tcPr>
            <w:tcW w:w="7572" w:type="dxa"/>
          </w:tcPr>
          <w:p w:rsidR="00744EB6" w:rsidRPr="00F91D0C" w:rsidRDefault="00744EB6" w:rsidP="009B3526">
            <w:pPr>
              <w:rPr>
                <w:rFonts w:ascii="Times New Roman" w:hAnsi="Times New Roman" w:cs="Times New Roman"/>
                <w:sz w:val="24"/>
                <w:szCs w:val="24"/>
              </w:rPr>
            </w:pPr>
          </w:p>
          <w:p w:rsidR="00744EB6" w:rsidRPr="00F91D0C" w:rsidRDefault="00744EB6" w:rsidP="009B3526">
            <w:pPr>
              <w:rPr>
                <w:rFonts w:ascii="Times New Roman" w:hAnsi="Times New Roman" w:cs="Times New Roman"/>
                <w:sz w:val="24"/>
                <w:szCs w:val="24"/>
              </w:rPr>
            </w:pPr>
            <w:r w:rsidRPr="00F91D0C">
              <w:rPr>
                <w:rFonts w:ascii="Times New Roman" w:hAnsi="Times New Roman" w:cs="Times New Roman"/>
                <w:sz w:val="24"/>
                <w:szCs w:val="24"/>
              </w:rPr>
              <w:t>Educational loan debt is a good investment for the future</w:t>
            </w:r>
          </w:p>
        </w:tc>
        <w:tc>
          <w:tcPr>
            <w:tcW w:w="1183" w:type="dxa"/>
          </w:tcPr>
          <w:p w:rsidR="00744EB6" w:rsidRPr="00B167C3" w:rsidRDefault="00744EB6" w:rsidP="009B3526">
            <w:pPr>
              <w:spacing w:after="200"/>
              <w:rPr>
                <w:rFonts w:ascii="Times New Roman" w:hAnsi="Times New Roman" w:cs="Times New Roman"/>
                <w:b/>
                <w:color w:val="000000" w:themeColor="text1"/>
              </w:rPr>
            </w:pPr>
            <w:r w:rsidRPr="00B167C3">
              <w:rPr>
                <w:rFonts w:ascii="Times New Roman" w:hAnsi="Times New Roman" w:cs="Times New Roman"/>
                <w:b/>
                <w:bCs/>
                <w:color w:val="000000" w:themeColor="text1"/>
              </w:rPr>
              <w:t>0.435***</w:t>
            </w:r>
            <w:r w:rsidRPr="00B167C3">
              <w:rPr>
                <w:rFonts w:ascii="Times New Roman" w:hAnsi="Times New Roman" w:cs="Times New Roman"/>
                <w:b/>
                <w:color w:val="000000" w:themeColor="text1"/>
              </w:rPr>
              <w:t xml:space="preserve"> </w:t>
            </w:r>
            <w:r w:rsidRPr="00B167C3">
              <w:rPr>
                <w:rFonts w:ascii="Times New Roman" w:hAnsi="Times New Roman" w:cs="Times New Roman"/>
                <w:b/>
                <w:bCs/>
                <w:color w:val="000000" w:themeColor="text1"/>
              </w:rPr>
              <w:t>(2.758)</w:t>
            </w:r>
          </w:p>
        </w:tc>
        <w:tc>
          <w:tcPr>
            <w:tcW w:w="1276" w:type="dxa"/>
          </w:tcPr>
          <w:p w:rsidR="00744EB6" w:rsidRPr="00B167C3" w:rsidRDefault="00744EB6" w:rsidP="009B3526">
            <w:pPr>
              <w:spacing w:after="200"/>
              <w:rPr>
                <w:rFonts w:ascii="Times New Roman" w:hAnsi="Times New Roman" w:cs="Times New Roman"/>
                <w:color w:val="000000" w:themeColor="text1"/>
              </w:rPr>
            </w:pPr>
            <w:r w:rsidRPr="00B167C3">
              <w:rPr>
                <w:rFonts w:ascii="Times New Roman" w:hAnsi="Times New Roman" w:cs="Times New Roman"/>
                <w:bCs/>
                <w:color w:val="000000" w:themeColor="text1"/>
              </w:rPr>
              <w:t>-0.094</w:t>
            </w:r>
            <w:r w:rsidRPr="00B167C3">
              <w:rPr>
                <w:rFonts w:ascii="Times New Roman" w:hAnsi="Times New Roman" w:cs="Times New Roman"/>
                <w:color w:val="000000" w:themeColor="text1"/>
              </w:rPr>
              <w:t xml:space="preserve">        </w:t>
            </w:r>
            <w:r w:rsidRPr="00B167C3">
              <w:rPr>
                <w:rFonts w:ascii="Times New Roman" w:hAnsi="Times New Roman" w:cs="Times New Roman"/>
                <w:bCs/>
                <w:color w:val="000000" w:themeColor="text1"/>
              </w:rPr>
              <w:t>(-0.653)</w:t>
            </w:r>
          </w:p>
        </w:tc>
      </w:tr>
      <w:tr w:rsidR="00744EB6" w:rsidTr="009B3526">
        <w:tc>
          <w:tcPr>
            <w:tcW w:w="7572" w:type="dxa"/>
          </w:tcPr>
          <w:p w:rsidR="00744EB6" w:rsidRPr="00F91D0C" w:rsidRDefault="00744EB6" w:rsidP="009B3526">
            <w:pPr>
              <w:rPr>
                <w:rFonts w:ascii="Times New Roman" w:hAnsi="Times New Roman" w:cs="Times New Roman"/>
                <w:sz w:val="24"/>
                <w:szCs w:val="24"/>
              </w:rPr>
            </w:pPr>
          </w:p>
          <w:p w:rsidR="00744EB6" w:rsidRPr="00F91D0C" w:rsidRDefault="00744EB6" w:rsidP="009B3526">
            <w:pPr>
              <w:rPr>
                <w:rFonts w:ascii="Times New Roman" w:hAnsi="Times New Roman" w:cs="Times New Roman"/>
                <w:sz w:val="24"/>
                <w:szCs w:val="24"/>
              </w:rPr>
            </w:pPr>
            <w:r w:rsidRPr="00F91D0C">
              <w:rPr>
                <w:rFonts w:ascii="Times New Roman" w:hAnsi="Times New Roman" w:cs="Times New Roman"/>
                <w:sz w:val="24"/>
                <w:szCs w:val="24"/>
              </w:rPr>
              <w:t>I have a greater chance of getting a job if I have a degree</w:t>
            </w:r>
          </w:p>
        </w:tc>
        <w:tc>
          <w:tcPr>
            <w:tcW w:w="1183" w:type="dxa"/>
          </w:tcPr>
          <w:p w:rsidR="00744EB6" w:rsidRPr="00B167C3" w:rsidRDefault="00744EB6" w:rsidP="009B3526">
            <w:pPr>
              <w:spacing w:after="200"/>
              <w:rPr>
                <w:rFonts w:ascii="Times New Roman" w:hAnsi="Times New Roman" w:cs="Times New Roman"/>
                <w:b/>
                <w:color w:val="000000" w:themeColor="text1"/>
              </w:rPr>
            </w:pPr>
            <w:r w:rsidRPr="00B167C3">
              <w:rPr>
                <w:rFonts w:ascii="Times New Roman" w:hAnsi="Times New Roman" w:cs="Times New Roman"/>
                <w:b/>
                <w:bCs/>
                <w:color w:val="000000" w:themeColor="text1"/>
              </w:rPr>
              <w:t>0.256**</w:t>
            </w:r>
            <w:r w:rsidRPr="00B167C3">
              <w:rPr>
                <w:rFonts w:ascii="Times New Roman" w:hAnsi="Times New Roman" w:cs="Times New Roman"/>
                <w:b/>
                <w:color w:val="000000" w:themeColor="text1"/>
              </w:rPr>
              <w:t xml:space="preserve"> </w:t>
            </w:r>
            <w:r w:rsidRPr="00B167C3">
              <w:rPr>
                <w:rFonts w:ascii="Times New Roman" w:hAnsi="Times New Roman" w:cs="Times New Roman"/>
                <w:b/>
                <w:bCs/>
                <w:color w:val="000000" w:themeColor="text1"/>
              </w:rPr>
              <w:t>(2.149)</w:t>
            </w:r>
          </w:p>
        </w:tc>
        <w:tc>
          <w:tcPr>
            <w:tcW w:w="1276" w:type="dxa"/>
          </w:tcPr>
          <w:p w:rsidR="00744EB6" w:rsidRPr="00B167C3" w:rsidRDefault="00744EB6" w:rsidP="009B3526">
            <w:pPr>
              <w:spacing w:after="200"/>
              <w:rPr>
                <w:rFonts w:ascii="Times New Roman" w:hAnsi="Times New Roman" w:cs="Times New Roman"/>
                <w:color w:val="000000" w:themeColor="text1"/>
              </w:rPr>
            </w:pPr>
            <w:r w:rsidRPr="00B167C3">
              <w:rPr>
                <w:rFonts w:ascii="Times New Roman" w:hAnsi="Times New Roman" w:cs="Times New Roman"/>
                <w:bCs/>
                <w:color w:val="000000" w:themeColor="text1"/>
              </w:rPr>
              <w:t>0.008</w:t>
            </w:r>
            <w:r w:rsidRPr="00B167C3">
              <w:rPr>
                <w:rFonts w:ascii="Times New Roman" w:hAnsi="Times New Roman" w:cs="Times New Roman"/>
                <w:color w:val="000000" w:themeColor="text1"/>
              </w:rPr>
              <w:t xml:space="preserve">        </w:t>
            </w:r>
            <w:r w:rsidRPr="00B167C3">
              <w:rPr>
                <w:rFonts w:ascii="Times New Roman" w:hAnsi="Times New Roman" w:cs="Times New Roman"/>
                <w:bCs/>
                <w:color w:val="000000" w:themeColor="text1"/>
              </w:rPr>
              <w:t>(0.069)</w:t>
            </w:r>
          </w:p>
        </w:tc>
      </w:tr>
      <w:tr w:rsidR="00744EB6" w:rsidTr="009B3526">
        <w:tc>
          <w:tcPr>
            <w:tcW w:w="7572" w:type="dxa"/>
          </w:tcPr>
          <w:p w:rsidR="00744EB6" w:rsidRPr="00F91D0C" w:rsidRDefault="00744EB6" w:rsidP="009B3526">
            <w:pPr>
              <w:rPr>
                <w:rFonts w:ascii="Times New Roman" w:hAnsi="Times New Roman" w:cs="Times New Roman"/>
                <w:sz w:val="24"/>
                <w:szCs w:val="24"/>
              </w:rPr>
            </w:pPr>
          </w:p>
          <w:p w:rsidR="00744EB6" w:rsidRPr="00F91D0C" w:rsidRDefault="00744EB6" w:rsidP="009B3526">
            <w:pPr>
              <w:rPr>
                <w:rFonts w:ascii="Times New Roman" w:hAnsi="Times New Roman" w:cs="Times New Roman"/>
                <w:sz w:val="24"/>
                <w:szCs w:val="24"/>
              </w:rPr>
            </w:pPr>
            <w:r w:rsidRPr="00F91D0C">
              <w:rPr>
                <w:rFonts w:ascii="Times New Roman" w:hAnsi="Times New Roman" w:cs="Times New Roman"/>
                <w:sz w:val="24"/>
                <w:szCs w:val="24"/>
              </w:rPr>
              <w:t>I will start to deal with my student debt once I leave university and get a job</w:t>
            </w:r>
          </w:p>
        </w:tc>
        <w:tc>
          <w:tcPr>
            <w:tcW w:w="1183" w:type="dxa"/>
          </w:tcPr>
          <w:p w:rsidR="00744EB6" w:rsidRPr="006C11AA" w:rsidRDefault="00744EB6" w:rsidP="009B3526">
            <w:pPr>
              <w:spacing w:after="200"/>
              <w:rPr>
                <w:rFonts w:ascii="Times New Roman" w:hAnsi="Times New Roman" w:cs="Times New Roman"/>
                <w:color w:val="000000" w:themeColor="text1"/>
              </w:rPr>
            </w:pPr>
            <w:r>
              <w:rPr>
                <w:rFonts w:ascii="Times New Roman" w:hAnsi="Times New Roman" w:cs="Times New Roman"/>
                <w:color w:val="000000" w:themeColor="text1"/>
              </w:rPr>
              <w:t xml:space="preserve">0.242 </w:t>
            </w:r>
            <w:r w:rsidRPr="006C11AA">
              <w:rPr>
                <w:rFonts w:ascii="Times New Roman" w:hAnsi="Times New Roman" w:cs="Times New Roman"/>
                <w:color w:val="000000" w:themeColor="text1"/>
              </w:rPr>
              <w:t>(1.</w:t>
            </w:r>
            <w:r>
              <w:rPr>
                <w:rFonts w:ascii="Times New Roman" w:hAnsi="Times New Roman" w:cs="Times New Roman"/>
                <w:color w:val="000000" w:themeColor="text1"/>
              </w:rPr>
              <w:t>626</w:t>
            </w:r>
            <w:r w:rsidRPr="006C11AA">
              <w:rPr>
                <w:rFonts w:ascii="Times New Roman" w:hAnsi="Times New Roman" w:cs="Times New Roman"/>
                <w:color w:val="000000" w:themeColor="text1"/>
              </w:rPr>
              <w:t>)</w:t>
            </w:r>
          </w:p>
        </w:tc>
        <w:tc>
          <w:tcPr>
            <w:tcW w:w="1276" w:type="dxa"/>
          </w:tcPr>
          <w:p w:rsidR="00744EB6" w:rsidRPr="009B770B" w:rsidRDefault="00744EB6" w:rsidP="009B3526">
            <w:pPr>
              <w:spacing w:after="200"/>
              <w:rPr>
                <w:rFonts w:ascii="Times New Roman" w:hAnsi="Times New Roman" w:cs="Times New Roman"/>
                <w:color w:val="000000" w:themeColor="text1"/>
              </w:rPr>
            </w:pPr>
            <w:r w:rsidRPr="009B770B">
              <w:rPr>
                <w:rFonts w:ascii="Times New Roman" w:hAnsi="Times New Roman" w:cs="Times New Roman"/>
                <w:color w:val="000000" w:themeColor="text1"/>
              </w:rPr>
              <w:t xml:space="preserve"> </w:t>
            </w:r>
            <w:r w:rsidRPr="00B167C3">
              <w:rPr>
                <w:rFonts w:ascii="Times New Roman" w:hAnsi="Times New Roman" w:cs="Times New Roman"/>
                <w:b/>
                <w:color w:val="000000" w:themeColor="text1"/>
              </w:rPr>
              <w:t>0.365** (2.214)</w:t>
            </w:r>
            <w:r>
              <w:rPr>
                <w:rFonts w:ascii="Times New Roman" w:hAnsi="Times New Roman" w:cs="Times New Roman"/>
                <w:color w:val="000000" w:themeColor="text1"/>
              </w:rPr>
              <w:t xml:space="preserve">     </w:t>
            </w:r>
          </w:p>
        </w:tc>
      </w:tr>
      <w:tr w:rsidR="00744EB6" w:rsidTr="009B3526">
        <w:tc>
          <w:tcPr>
            <w:tcW w:w="7572" w:type="dxa"/>
          </w:tcPr>
          <w:p w:rsidR="00744EB6" w:rsidRPr="00F91D0C" w:rsidRDefault="00744EB6" w:rsidP="009B3526">
            <w:pPr>
              <w:rPr>
                <w:rFonts w:ascii="Times New Roman" w:hAnsi="Times New Roman" w:cs="Times New Roman"/>
                <w:sz w:val="24"/>
                <w:szCs w:val="24"/>
              </w:rPr>
            </w:pPr>
          </w:p>
          <w:p w:rsidR="00744EB6" w:rsidRPr="00F91D0C" w:rsidRDefault="00744EB6" w:rsidP="009B3526">
            <w:pPr>
              <w:rPr>
                <w:rFonts w:ascii="Times New Roman" w:hAnsi="Times New Roman" w:cs="Times New Roman"/>
                <w:sz w:val="24"/>
                <w:szCs w:val="24"/>
              </w:rPr>
            </w:pPr>
            <w:r w:rsidRPr="00F91D0C">
              <w:rPr>
                <w:rFonts w:ascii="Times New Roman" w:hAnsi="Times New Roman" w:cs="Times New Roman"/>
                <w:sz w:val="24"/>
                <w:szCs w:val="24"/>
              </w:rPr>
              <w:t>I minimise my spending to minimise my debt</w:t>
            </w:r>
          </w:p>
        </w:tc>
        <w:tc>
          <w:tcPr>
            <w:tcW w:w="1183" w:type="dxa"/>
          </w:tcPr>
          <w:p w:rsidR="00744EB6" w:rsidRPr="006C11AA" w:rsidRDefault="00744EB6" w:rsidP="009B3526">
            <w:pPr>
              <w:spacing w:after="200"/>
              <w:rPr>
                <w:rFonts w:ascii="Times New Roman" w:hAnsi="Times New Roman" w:cs="Times New Roman"/>
                <w:color w:val="000000" w:themeColor="text1"/>
              </w:rPr>
            </w:pPr>
            <w:r>
              <w:rPr>
                <w:rFonts w:ascii="Times New Roman" w:hAnsi="Times New Roman" w:cs="Times New Roman"/>
                <w:b/>
                <w:color w:val="000000" w:themeColor="text1"/>
              </w:rPr>
              <w:t xml:space="preserve">-0.514***   </w:t>
            </w:r>
            <w:r w:rsidRPr="00B14753">
              <w:rPr>
                <w:rFonts w:ascii="Times New Roman" w:hAnsi="Times New Roman" w:cs="Times New Roman"/>
                <w:b/>
                <w:color w:val="000000" w:themeColor="text1"/>
              </w:rPr>
              <w:t>(-2.7</w:t>
            </w:r>
            <w:r>
              <w:rPr>
                <w:rFonts w:ascii="Times New Roman" w:hAnsi="Times New Roman" w:cs="Times New Roman"/>
                <w:b/>
                <w:color w:val="000000" w:themeColor="text1"/>
              </w:rPr>
              <w:t>35</w:t>
            </w:r>
            <w:r w:rsidRPr="00B14753">
              <w:rPr>
                <w:rFonts w:ascii="Times New Roman" w:hAnsi="Times New Roman" w:cs="Times New Roman"/>
                <w:b/>
                <w:color w:val="000000" w:themeColor="text1"/>
              </w:rPr>
              <w:t>)</w:t>
            </w:r>
          </w:p>
        </w:tc>
        <w:tc>
          <w:tcPr>
            <w:tcW w:w="1276" w:type="dxa"/>
          </w:tcPr>
          <w:p w:rsidR="00744EB6" w:rsidRPr="00B14753" w:rsidRDefault="00744EB6" w:rsidP="009B3526">
            <w:pPr>
              <w:spacing w:after="200"/>
              <w:rPr>
                <w:rFonts w:ascii="Times New Roman" w:hAnsi="Times New Roman" w:cs="Times New Roman"/>
                <w:b/>
                <w:color w:val="000000" w:themeColor="text1"/>
              </w:rPr>
            </w:pPr>
            <w:r w:rsidRPr="009B770B">
              <w:rPr>
                <w:rFonts w:ascii="Times New Roman" w:hAnsi="Times New Roman" w:cs="Times New Roman"/>
                <w:color w:val="000000" w:themeColor="text1"/>
              </w:rPr>
              <w:t>-0.0</w:t>
            </w:r>
            <w:r>
              <w:rPr>
                <w:rFonts w:ascii="Times New Roman" w:hAnsi="Times New Roman" w:cs="Times New Roman"/>
                <w:color w:val="000000" w:themeColor="text1"/>
              </w:rPr>
              <w:t>77</w:t>
            </w:r>
            <w:r w:rsidRPr="009B770B">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B770B">
              <w:rPr>
                <w:rFonts w:ascii="Times New Roman" w:hAnsi="Times New Roman" w:cs="Times New Roman"/>
                <w:color w:val="000000" w:themeColor="text1"/>
              </w:rPr>
              <w:t>(-0.48</w:t>
            </w:r>
            <w:r>
              <w:rPr>
                <w:rFonts w:ascii="Times New Roman" w:hAnsi="Times New Roman" w:cs="Times New Roman"/>
                <w:color w:val="000000" w:themeColor="text1"/>
              </w:rPr>
              <w:t>0</w:t>
            </w:r>
            <w:r w:rsidRPr="009B770B">
              <w:rPr>
                <w:rFonts w:ascii="Times New Roman" w:hAnsi="Times New Roman" w:cs="Times New Roman"/>
                <w:color w:val="000000" w:themeColor="text1"/>
              </w:rPr>
              <w:t>)</w:t>
            </w:r>
          </w:p>
        </w:tc>
      </w:tr>
    </w:tbl>
    <w:p w:rsidR="00744EB6" w:rsidRDefault="00744EB6" w:rsidP="00744EB6">
      <w:pPr>
        <w:autoSpaceDE w:val="0"/>
        <w:autoSpaceDN w:val="0"/>
        <w:adjustRightInd w:val="0"/>
        <w:spacing w:after="0" w:line="240" w:lineRule="auto"/>
        <w:rPr>
          <w:rFonts w:ascii="Times New Roman" w:hAnsi="Times New Roman" w:cs="Times New Roman"/>
          <w:sz w:val="24"/>
          <w:szCs w:val="24"/>
        </w:rPr>
      </w:pPr>
      <w:r w:rsidRPr="005E358F">
        <w:rPr>
          <w:rFonts w:ascii="Times New Roman" w:hAnsi="Times New Roman" w:cs="Times New Roman"/>
          <w:sz w:val="24"/>
          <w:szCs w:val="24"/>
        </w:rPr>
        <w:t xml:space="preserve">** </w:t>
      </w:r>
      <w:proofErr w:type="gramStart"/>
      <w:r w:rsidRPr="005E358F">
        <w:rPr>
          <w:rFonts w:ascii="Times New Roman" w:hAnsi="Times New Roman" w:cs="Times New Roman"/>
          <w:sz w:val="24"/>
          <w:szCs w:val="24"/>
        </w:rPr>
        <w:t>and</w:t>
      </w:r>
      <w:proofErr w:type="gramEnd"/>
      <w:r w:rsidRPr="005E358F">
        <w:rPr>
          <w:rFonts w:ascii="Times New Roman" w:hAnsi="Times New Roman" w:cs="Times New Roman"/>
          <w:sz w:val="24"/>
          <w:szCs w:val="24"/>
        </w:rPr>
        <w:t xml:space="preserve"> *** denote statistical significance at the 5 and 1% levels respectively.</w:t>
      </w:r>
    </w:p>
    <w:p w:rsidR="00744EB6" w:rsidRDefault="00744EB6" w:rsidP="00744EB6">
      <w:pPr>
        <w:autoSpaceDE w:val="0"/>
        <w:autoSpaceDN w:val="0"/>
        <w:adjustRightInd w:val="0"/>
        <w:spacing w:after="0" w:line="240" w:lineRule="auto"/>
        <w:rPr>
          <w:rFonts w:ascii="Times New Roman" w:hAnsi="Times New Roman" w:cs="Times New Roman"/>
          <w:sz w:val="24"/>
          <w:szCs w:val="24"/>
        </w:rPr>
      </w:pPr>
    </w:p>
    <w:p w:rsidR="00744EB6" w:rsidRDefault="00744EB6" w:rsidP="00744EB6">
      <w:pPr>
        <w:rPr>
          <w:rFonts w:ascii="Times New Roman" w:hAnsi="Times New Roman" w:cs="Times New Roman"/>
          <w:sz w:val="24"/>
          <w:szCs w:val="24"/>
        </w:rPr>
      </w:pPr>
      <w:r>
        <w:rPr>
          <w:rFonts w:ascii="Times New Roman" w:hAnsi="Times New Roman" w:cs="Times New Roman"/>
          <w:sz w:val="24"/>
          <w:szCs w:val="24"/>
          <w:lang w:val="en-GB"/>
        </w:rPr>
        <w:t xml:space="preserve">In </w:t>
      </w:r>
      <w:r>
        <w:rPr>
          <w:rFonts w:ascii="Times New Roman" w:hAnsi="Times New Roman" w:cs="Times New Roman"/>
          <w:sz w:val="24"/>
          <w:szCs w:val="24"/>
        </w:rPr>
        <w:t>England</w:t>
      </w:r>
      <w:r w:rsidRPr="00B75E8D">
        <w:rPr>
          <w:rFonts w:ascii="Times New Roman" w:hAnsi="Times New Roman" w:cs="Times New Roman"/>
          <w:sz w:val="24"/>
          <w:szCs w:val="24"/>
          <w:lang w:val="en-GB"/>
        </w:rPr>
        <w:t xml:space="preserve"> females have more negative attitudes relative to males around the future benefit of education</w:t>
      </w:r>
      <w:r>
        <w:rPr>
          <w:rFonts w:ascii="Times New Roman" w:hAnsi="Times New Roman" w:cs="Times New Roman"/>
          <w:sz w:val="24"/>
          <w:szCs w:val="24"/>
          <w:lang w:val="en-GB"/>
        </w:rPr>
        <w:t xml:space="preserve">, being more likely to disagree that </w:t>
      </w:r>
      <w:r w:rsidRPr="009A412A">
        <w:rPr>
          <w:rFonts w:ascii="Times New Roman" w:hAnsi="Times New Roman" w:cs="Times New Roman"/>
          <w:sz w:val="24"/>
          <w:szCs w:val="24"/>
          <w:lang w:val="en-GB"/>
        </w:rPr>
        <w:t>they expect to earn more in the future because they went to university (OLS coefficient 0.24</w:t>
      </w:r>
      <w:r>
        <w:rPr>
          <w:rFonts w:ascii="Times New Roman" w:hAnsi="Times New Roman" w:cs="Times New Roman"/>
          <w:sz w:val="24"/>
          <w:szCs w:val="24"/>
          <w:lang w:val="en-GB"/>
        </w:rPr>
        <w:t>3</w:t>
      </w:r>
      <w:r w:rsidRPr="009A412A">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9A412A">
        <w:rPr>
          <w:rFonts w:ascii="Times New Roman" w:hAnsi="Times New Roman" w:cs="Times New Roman"/>
          <w:sz w:val="24"/>
          <w:szCs w:val="24"/>
          <w:lang w:val="en-GB"/>
        </w:rPr>
        <w:t>educational loan debt is a good investment for the future (0.4</w:t>
      </w:r>
      <w:r>
        <w:rPr>
          <w:rFonts w:ascii="Times New Roman" w:hAnsi="Times New Roman" w:cs="Times New Roman"/>
          <w:sz w:val="24"/>
          <w:szCs w:val="24"/>
          <w:lang w:val="en-GB"/>
        </w:rPr>
        <w:t>35</w:t>
      </w:r>
      <w:r w:rsidRPr="009A412A">
        <w:rPr>
          <w:rFonts w:ascii="Times New Roman" w:hAnsi="Times New Roman" w:cs="Times New Roman"/>
          <w:sz w:val="24"/>
          <w:szCs w:val="24"/>
          <w:lang w:val="en-GB"/>
        </w:rPr>
        <w:t>)</w:t>
      </w:r>
      <w:r>
        <w:rPr>
          <w:rFonts w:ascii="Times New Roman" w:hAnsi="Times New Roman" w:cs="Times New Roman"/>
          <w:sz w:val="24"/>
          <w:szCs w:val="24"/>
          <w:lang w:val="en-GB"/>
        </w:rPr>
        <w:t xml:space="preserve"> and </w:t>
      </w:r>
      <w:r w:rsidRPr="009A412A">
        <w:rPr>
          <w:rFonts w:ascii="Times New Roman" w:hAnsi="Times New Roman" w:cs="Times New Roman"/>
          <w:sz w:val="24"/>
          <w:szCs w:val="24"/>
          <w:lang w:val="en-GB"/>
        </w:rPr>
        <w:t>they have a greater chance of getting a job if they have a degree (0.2</w:t>
      </w:r>
      <w:r>
        <w:rPr>
          <w:rFonts w:ascii="Times New Roman" w:hAnsi="Times New Roman" w:cs="Times New Roman"/>
          <w:sz w:val="24"/>
          <w:szCs w:val="24"/>
          <w:lang w:val="en-GB"/>
        </w:rPr>
        <w:t>56</w:t>
      </w:r>
      <w:r w:rsidRPr="009A412A">
        <w:rPr>
          <w:rFonts w:ascii="Times New Roman" w:hAnsi="Times New Roman" w:cs="Times New Roman"/>
          <w:sz w:val="24"/>
          <w:szCs w:val="24"/>
          <w:lang w:val="en-GB"/>
        </w:rPr>
        <w:t>).</w:t>
      </w:r>
      <w:r>
        <w:rPr>
          <w:rFonts w:ascii="Times New Roman" w:hAnsi="Times New Roman" w:cs="Times New Roman"/>
          <w:sz w:val="24"/>
          <w:szCs w:val="24"/>
          <w:lang w:val="en-GB"/>
        </w:rPr>
        <w:t xml:space="preserve"> Females in England are also more likely to agree that they minimise their spending to minimise their debt relative to males in England.</w:t>
      </w:r>
      <w:r>
        <w:rPr>
          <w:rFonts w:ascii="Times New Roman" w:hAnsi="Times New Roman" w:cs="Times New Roman"/>
          <w:sz w:val="24"/>
          <w:szCs w:val="24"/>
        </w:rPr>
        <w:t>The NZ sample does not show the same results, with no significant difference between male and female responses for the same statements.  The only statement where females in NZ showed a significant difference from their male counterparts was that females were more likely agree that they would deal with their student debt once they leave university and get a job. A summary of the statements where there was a significant difference between male and female response on the five point Likert scale are shown in table</w:t>
      </w:r>
      <w:r w:rsidR="000F28CE">
        <w:rPr>
          <w:rFonts w:ascii="Times New Roman" w:hAnsi="Times New Roman" w:cs="Times New Roman"/>
          <w:sz w:val="24"/>
          <w:szCs w:val="24"/>
        </w:rPr>
        <w:t xml:space="preserve"> 7</w:t>
      </w:r>
      <w:r>
        <w:rPr>
          <w:rFonts w:ascii="Times New Roman" w:hAnsi="Times New Roman" w:cs="Times New Roman"/>
          <w:sz w:val="24"/>
          <w:szCs w:val="24"/>
        </w:rPr>
        <w:t xml:space="preserve"> for both countries.</w:t>
      </w:r>
    </w:p>
    <w:p w:rsidR="00744EB6" w:rsidRPr="003321CD" w:rsidRDefault="000F28CE" w:rsidP="00744EB6">
      <w:pPr>
        <w:autoSpaceDE w:val="0"/>
        <w:autoSpaceDN w:val="0"/>
        <w:adjustRightInd w:val="0"/>
        <w:spacing w:after="0" w:line="400" w:lineRule="atLeast"/>
        <w:rPr>
          <w:rFonts w:ascii="Times New Roman" w:hAnsi="Times New Roman" w:cs="Times New Roman"/>
          <w:i/>
          <w:sz w:val="24"/>
          <w:szCs w:val="24"/>
        </w:rPr>
      </w:pPr>
      <w:proofErr w:type="gramStart"/>
      <w:r>
        <w:rPr>
          <w:rFonts w:ascii="Times New Roman" w:hAnsi="Times New Roman" w:cs="Times New Roman"/>
          <w:i/>
          <w:sz w:val="24"/>
          <w:szCs w:val="24"/>
        </w:rPr>
        <w:t>Table 7</w:t>
      </w:r>
      <w:r w:rsidR="00744EB6">
        <w:rPr>
          <w:rFonts w:ascii="Times New Roman" w:hAnsi="Times New Roman" w:cs="Times New Roman"/>
          <w:i/>
          <w:sz w:val="24"/>
          <w:szCs w:val="24"/>
        </w:rPr>
        <w:t>.</w:t>
      </w:r>
      <w:proofErr w:type="gramEnd"/>
      <w:r w:rsidR="00744EB6">
        <w:rPr>
          <w:rFonts w:ascii="Times New Roman" w:hAnsi="Times New Roman" w:cs="Times New Roman"/>
          <w:i/>
          <w:sz w:val="24"/>
          <w:szCs w:val="24"/>
        </w:rPr>
        <w:t xml:space="preserve"> Statements females are more likely to agree or disagree with than their male peers.</w:t>
      </w:r>
    </w:p>
    <w:tbl>
      <w:tblPr>
        <w:tblStyle w:val="TableGrid"/>
        <w:tblW w:w="9241" w:type="dxa"/>
        <w:tblLook w:val="04A0" w:firstRow="1" w:lastRow="0" w:firstColumn="1" w:lastColumn="0" w:noHBand="0" w:noVBand="1"/>
      </w:tblPr>
      <w:tblGrid>
        <w:gridCol w:w="3080"/>
        <w:gridCol w:w="3080"/>
        <w:gridCol w:w="3081"/>
      </w:tblGrid>
      <w:tr w:rsidR="00744EB6" w:rsidTr="009B3526">
        <w:tc>
          <w:tcPr>
            <w:tcW w:w="3080" w:type="dxa"/>
          </w:tcPr>
          <w:p w:rsidR="00744EB6" w:rsidRPr="005A0E7F" w:rsidRDefault="00744EB6" w:rsidP="009B3526">
            <w:pPr>
              <w:rPr>
                <w:rFonts w:ascii="Times New Roman" w:hAnsi="Times New Roman" w:cs="Times New Roman"/>
                <w:b/>
                <w:sz w:val="24"/>
                <w:szCs w:val="24"/>
              </w:rPr>
            </w:pPr>
            <w:r w:rsidRPr="005A0E7F">
              <w:rPr>
                <w:rFonts w:ascii="Times New Roman" w:hAnsi="Times New Roman" w:cs="Times New Roman"/>
                <w:b/>
                <w:bCs/>
                <w:sz w:val="24"/>
                <w:szCs w:val="24"/>
              </w:rPr>
              <w:t> </w:t>
            </w:r>
          </w:p>
        </w:tc>
        <w:tc>
          <w:tcPr>
            <w:tcW w:w="3080" w:type="dxa"/>
          </w:tcPr>
          <w:p w:rsidR="00744EB6" w:rsidRPr="002E186B" w:rsidRDefault="00744EB6" w:rsidP="009B3526">
            <w:pPr>
              <w:rPr>
                <w:rFonts w:ascii="Times New Roman" w:hAnsi="Times New Roman" w:cs="Times New Roman"/>
                <w:b/>
                <w:sz w:val="24"/>
                <w:szCs w:val="24"/>
              </w:rPr>
            </w:pPr>
            <w:r w:rsidRPr="002E186B">
              <w:rPr>
                <w:rFonts w:ascii="Times New Roman" w:hAnsi="Times New Roman" w:cs="Times New Roman"/>
                <w:b/>
                <w:sz w:val="24"/>
                <w:szCs w:val="24"/>
              </w:rPr>
              <w:t>England</w:t>
            </w:r>
          </w:p>
        </w:tc>
        <w:tc>
          <w:tcPr>
            <w:tcW w:w="3081" w:type="dxa"/>
          </w:tcPr>
          <w:p w:rsidR="00744EB6" w:rsidRDefault="00744EB6" w:rsidP="009B3526">
            <w:pPr>
              <w:rPr>
                <w:rFonts w:ascii="Times New Roman" w:hAnsi="Times New Roman" w:cs="Times New Roman"/>
                <w:b/>
                <w:sz w:val="24"/>
                <w:szCs w:val="24"/>
              </w:rPr>
            </w:pPr>
            <w:r>
              <w:rPr>
                <w:rFonts w:ascii="Times New Roman" w:hAnsi="Times New Roman" w:cs="Times New Roman"/>
                <w:b/>
                <w:sz w:val="24"/>
                <w:szCs w:val="24"/>
              </w:rPr>
              <w:t>NZ</w:t>
            </w:r>
          </w:p>
        </w:tc>
      </w:tr>
      <w:tr w:rsidR="00744EB6" w:rsidTr="009B3526">
        <w:tc>
          <w:tcPr>
            <w:tcW w:w="3080" w:type="dxa"/>
          </w:tcPr>
          <w:p w:rsidR="00744EB6" w:rsidRPr="005A0E7F" w:rsidRDefault="00744EB6" w:rsidP="009B3526">
            <w:pPr>
              <w:rPr>
                <w:rFonts w:ascii="Times New Roman" w:hAnsi="Times New Roman" w:cs="Times New Roman"/>
                <w:b/>
                <w:sz w:val="24"/>
                <w:szCs w:val="24"/>
              </w:rPr>
            </w:pPr>
            <w:r w:rsidRPr="005A0E7F">
              <w:rPr>
                <w:rFonts w:ascii="Times New Roman" w:hAnsi="Times New Roman" w:cs="Times New Roman"/>
                <w:b/>
                <w:bCs/>
                <w:sz w:val="24"/>
                <w:szCs w:val="24"/>
                <w:lang w:val="en-GB"/>
              </w:rPr>
              <w:t>I will start to deal with my student debt once I leave university and get a job</w:t>
            </w:r>
          </w:p>
        </w:tc>
        <w:tc>
          <w:tcPr>
            <w:tcW w:w="3080" w:type="dxa"/>
          </w:tcPr>
          <w:p w:rsidR="00744EB6" w:rsidRPr="00D55B2D" w:rsidRDefault="00744EB6" w:rsidP="009B3526">
            <w:pPr>
              <w:rPr>
                <w:rFonts w:ascii="Times New Roman" w:hAnsi="Times New Roman" w:cs="Times New Roman"/>
                <w:sz w:val="24"/>
                <w:szCs w:val="24"/>
              </w:rPr>
            </w:pPr>
          </w:p>
        </w:tc>
        <w:tc>
          <w:tcPr>
            <w:tcW w:w="3081" w:type="dxa"/>
          </w:tcPr>
          <w:p w:rsidR="00744EB6" w:rsidRPr="00D55B2D" w:rsidRDefault="00744EB6" w:rsidP="009B3526">
            <w:pPr>
              <w:rPr>
                <w:rFonts w:ascii="Times New Roman" w:hAnsi="Times New Roman" w:cs="Times New Roman"/>
                <w:sz w:val="24"/>
                <w:szCs w:val="24"/>
              </w:rPr>
            </w:pPr>
            <w:r>
              <w:rPr>
                <w:rFonts w:ascii="Times New Roman" w:hAnsi="Times New Roman" w:cs="Times New Roman"/>
                <w:sz w:val="24"/>
                <w:szCs w:val="24"/>
              </w:rPr>
              <w:t>Females more likely to disa</w:t>
            </w:r>
            <w:r w:rsidRPr="00D55B2D">
              <w:rPr>
                <w:rFonts w:ascii="Times New Roman" w:hAnsi="Times New Roman" w:cs="Times New Roman"/>
                <w:sz w:val="24"/>
                <w:szCs w:val="24"/>
              </w:rPr>
              <w:t>gree</w:t>
            </w:r>
          </w:p>
        </w:tc>
      </w:tr>
      <w:tr w:rsidR="00744EB6" w:rsidTr="009B3526">
        <w:tc>
          <w:tcPr>
            <w:tcW w:w="3080" w:type="dxa"/>
          </w:tcPr>
          <w:p w:rsidR="00744EB6" w:rsidRPr="005A0E7F" w:rsidRDefault="00744EB6" w:rsidP="009B3526">
            <w:pPr>
              <w:rPr>
                <w:rFonts w:ascii="Times New Roman" w:hAnsi="Times New Roman" w:cs="Times New Roman"/>
                <w:b/>
                <w:sz w:val="24"/>
                <w:szCs w:val="24"/>
              </w:rPr>
            </w:pPr>
            <w:r w:rsidRPr="005A0E7F">
              <w:rPr>
                <w:rFonts w:ascii="Times New Roman" w:hAnsi="Times New Roman" w:cs="Times New Roman"/>
                <w:b/>
                <w:bCs/>
                <w:sz w:val="24"/>
                <w:szCs w:val="24"/>
                <w:lang w:val="en-GB"/>
              </w:rPr>
              <w:t>I expect to earn more in the future because I went to university</w:t>
            </w:r>
          </w:p>
        </w:tc>
        <w:tc>
          <w:tcPr>
            <w:tcW w:w="3080" w:type="dxa"/>
          </w:tcPr>
          <w:p w:rsidR="00744EB6" w:rsidRPr="00103D3A" w:rsidRDefault="00744EB6" w:rsidP="009B3526">
            <w:pPr>
              <w:rPr>
                <w:rFonts w:ascii="Times New Roman" w:hAnsi="Times New Roman" w:cs="Times New Roman"/>
                <w:sz w:val="24"/>
                <w:szCs w:val="24"/>
              </w:rPr>
            </w:pPr>
            <w:r>
              <w:rPr>
                <w:rFonts w:ascii="Times New Roman" w:hAnsi="Times New Roman" w:cs="Times New Roman"/>
                <w:sz w:val="24"/>
                <w:szCs w:val="24"/>
              </w:rPr>
              <w:t>Females more likely to disa</w:t>
            </w:r>
            <w:r w:rsidRPr="00D55B2D">
              <w:rPr>
                <w:rFonts w:ascii="Times New Roman" w:hAnsi="Times New Roman" w:cs="Times New Roman"/>
                <w:sz w:val="24"/>
                <w:szCs w:val="24"/>
              </w:rPr>
              <w:t>gree</w:t>
            </w:r>
          </w:p>
        </w:tc>
        <w:tc>
          <w:tcPr>
            <w:tcW w:w="3081" w:type="dxa"/>
          </w:tcPr>
          <w:p w:rsidR="00744EB6" w:rsidRPr="005A0E7F" w:rsidRDefault="00744EB6" w:rsidP="009B3526">
            <w:pPr>
              <w:rPr>
                <w:rFonts w:ascii="Times New Roman" w:hAnsi="Times New Roman" w:cs="Times New Roman"/>
                <w:b/>
                <w:sz w:val="24"/>
                <w:szCs w:val="24"/>
              </w:rPr>
            </w:pPr>
          </w:p>
        </w:tc>
      </w:tr>
      <w:tr w:rsidR="00744EB6" w:rsidTr="009B3526">
        <w:tc>
          <w:tcPr>
            <w:tcW w:w="3080" w:type="dxa"/>
          </w:tcPr>
          <w:p w:rsidR="00744EB6" w:rsidRPr="005A0E7F" w:rsidRDefault="00744EB6" w:rsidP="009B3526">
            <w:pPr>
              <w:rPr>
                <w:rFonts w:ascii="Times New Roman" w:hAnsi="Times New Roman" w:cs="Times New Roman"/>
                <w:b/>
                <w:sz w:val="24"/>
                <w:szCs w:val="24"/>
              </w:rPr>
            </w:pPr>
            <w:r w:rsidRPr="005A0E7F">
              <w:rPr>
                <w:rFonts w:ascii="Times New Roman" w:hAnsi="Times New Roman" w:cs="Times New Roman"/>
                <w:b/>
                <w:bCs/>
                <w:sz w:val="24"/>
                <w:szCs w:val="24"/>
                <w:lang w:val="en-GB"/>
              </w:rPr>
              <w:t>Educational loan debt is a good investment for the future</w:t>
            </w:r>
          </w:p>
        </w:tc>
        <w:tc>
          <w:tcPr>
            <w:tcW w:w="3080" w:type="dxa"/>
          </w:tcPr>
          <w:p w:rsidR="00744EB6" w:rsidRPr="00103D3A" w:rsidRDefault="00744EB6" w:rsidP="009B3526">
            <w:pPr>
              <w:rPr>
                <w:rFonts w:ascii="Times New Roman" w:hAnsi="Times New Roman" w:cs="Times New Roman"/>
                <w:sz w:val="24"/>
                <w:szCs w:val="24"/>
              </w:rPr>
            </w:pPr>
            <w:r>
              <w:rPr>
                <w:rFonts w:ascii="Times New Roman" w:hAnsi="Times New Roman" w:cs="Times New Roman"/>
                <w:sz w:val="24"/>
                <w:szCs w:val="24"/>
              </w:rPr>
              <w:t>Females more likely to disa</w:t>
            </w:r>
            <w:r w:rsidRPr="00D55B2D">
              <w:rPr>
                <w:rFonts w:ascii="Times New Roman" w:hAnsi="Times New Roman" w:cs="Times New Roman"/>
                <w:sz w:val="24"/>
                <w:szCs w:val="24"/>
              </w:rPr>
              <w:t>gree</w:t>
            </w:r>
          </w:p>
        </w:tc>
        <w:tc>
          <w:tcPr>
            <w:tcW w:w="3081" w:type="dxa"/>
          </w:tcPr>
          <w:p w:rsidR="00744EB6" w:rsidRPr="005A0E7F" w:rsidRDefault="00744EB6" w:rsidP="009B3526">
            <w:pPr>
              <w:rPr>
                <w:rFonts w:ascii="Times New Roman" w:hAnsi="Times New Roman" w:cs="Times New Roman"/>
                <w:b/>
                <w:sz w:val="24"/>
                <w:szCs w:val="24"/>
              </w:rPr>
            </w:pPr>
          </w:p>
        </w:tc>
      </w:tr>
      <w:tr w:rsidR="00744EB6" w:rsidTr="009B3526">
        <w:tc>
          <w:tcPr>
            <w:tcW w:w="3080" w:type="dxa"/>
          </w:tcPr>
          <w:p w:rsidR="00744EB6" w:rsidRPr="005A0E7F" w:rsidRDefault="00744EB6" w:rsidP="009B3526">
            <w:pPr>
              <w:rPr>
                <w:rFonts w:ascii="Times New Roman" w:hAnsi="Times New Roman" w:cs="Times New Roman"/>
                <w:b/>
                <w:sz w:val="24"/>
                <w:szCs w:val="24"/>
              </w:rPr>
            </w:pPr>
            <w:r w:rsidRPr="005A0E7F">
              <w:rPr>
                <w:rFonts w:ascii="Times New Roman" w:hAnsi="Times New Roman" w:cs="Times New Roman"/>
                <w:b/>
                <w:bCs/>
                <w:sz w:val="24"/>
                <w:szCs w:val="24"/>
              </w:rPr>
              <w:t>I have a greater chance of getting a job if I have a degree</w:t>
            </w:r>
          </w:p>
        </w:tc>
        <w:tc>
          <w:tcPr>
            <w:tcW w:w="3080" w:type="dxa"/>
          </w:tcPr>
          <w:p w:rsidR="00744EB6" w:rsidRPr="00103D3A" w:rsidRDefault="00744EB6" w:rsidP="009B3526">
            <w:pPr>
              <w:rPr>
                <w:rFonts w:ascii="Times New Roman" w:hAnsi="Times New Roman" w:cs="Times New Roman"/>
                <w:sz w:val="24"/>
                <w:szCs w:val="24"/>
              </w:rPr>
            </w:pPr>
            <w:r>
              <w:rPr>
                <w:rFonts w:ascii="Times New Roman" w:hAnsi="Times New Roman" w:cs="Times New Roman"/>
                <w:sz w:val="24"/>
                <w:szCs w:val="24"/>
              </w:rPr>
              <w:t>Females more likely to disa</w:t>
            </w:r>
            <w:r w:rsidRPr="00D55B2D">
              <w:rPr>
                <w:rFonts w:ascii="Times New Roman" w:hAnsi="Times New Roman" w:cs="Times New Roman"/>
                <w:sz w:val="24"/>
                <w:szCs w:val="24"/>
              </w:rPr>
              <w:t>gree</w:t>
            </w:r>
          </w:p>
        </w:tc>
        <w:tc>
          <w:tcPr>
            <w:tcW w:w="3081" w:type="dxa"/>
          </w:tcPr>
          <w:p w:rsidR="00744EB6" w:rsidRPr="005A0E7F" w:rsidRDefault="00744EB6" w:rsidP="009B3526">
            <w:pPr>
              <w:rPr>
                <w:rFonts w:ascii="Times New Roman" w:hAnsi="Times New Roman" w:cs="Times New Roman"/>
                <w:b/>
                <w:sz w:val="24"/>
                <w:szCs w:val="24"/>
              </w:rPr>
            </w:pPr>
          </w:p>
        </w:tc>
      </w:tr>
      <w:tr w:rsidR="00744EB6" w:rsidTr="009B3526">
        <w:tc>
          <w:tcPr>
            <w:tcW w:w="3080" w:type="dxa"/>
          </w:tcPr>
          <w:p w:rsidR="00744EB6" w:rsidRPr="005A0E7F" w:rsidRDefault="00744EB6" w:rsidP="009B3526">
            <w:pPr>
              <w:rPr>
                <w:rFonts w:ascii="Times New Roman" w:hAnsi="Times New Roman" w:cs="Times New Roman"/>
                <w:b/>
                <w:sz w:val="24"/>
                <w:szCs w:val="24"/>
              </w:rPr>
            </w:pPr>
            <w:r w:rsidRPr="005A0E7F">
              <w:rPr>
                <w:rFonts w:ascii="Times New Roman" w:hAnsi="Times New Roman" w:cs="Times New Roman"/>
                <w:b/>
                <w:bCs/>
                <w:sz w:val="24"/>
                <w:szCs w:val="24"/>
              </w:rPr>
              <w:t>I minimise my spending to minimise my debt</w:t>
            </w:r>
          </w:p>
        </w:tc>
        <w:tc>
          <w:tcPr>
            <w:tcW w:w="3080" w:type="dxa"/>
          </w:tcPr>
          <w:p w:rsidR="00744EB6" w:rsidRPr="00103D3A" w:rsidRDefault="00744EB6" w:rsidP="009B3526">
            <w:pPr>
              <w:rPr>
                <w:rFonts w:ascii="Times New Roman" w:hAnsi="Times New Roman" w:cs="Times New Roman"/>
                <w:sz w:val="24"/>
                <w:szCs w:val="24"/>
              </w:rPr>
            </w:pPr>
            <w:r>
              <w:rPr>
                <w:rFonts w:ascii="Times New Roman" w:hAnsi="Times New Roman" w:cs="Times New Roman"/>
                <w:sz w:val="24"/>
                <w:szCs w:val="24"/>
              </w:rPr>
              <w:t>Females more likely to a</w:t>
            </w:r>
            <w:r w:rsidRPr="00D55B2D">
              <w:rPr>
                <w:rFonts w:ascii="Times New Roman" w:hAnsi="Times New Roman" w:cs="Times New Roman"/>
                <w:sz w:val="24"/>
                <w:szCs w:val="24"/>
              </w:rPr>
              <w:t>gree</w:t>
            </w:r>
          </w:p>
        </w:tc>
        <w:tc>
          <w:tcPr>
            <w:tcW w:w="3081" w:type="dxa"/>
          </w:tcPr>
          <w:p w:rsidR="00744EB6" w:rsidRPr="005A0E7F" w:rsidRDefault="00744EB6" w:rsidP="009B3526">
            <w:pPr>
              <w:rPr>
                <w:rFonts w:ascii="Times New Roman" w:hAnsi="Times New Roman" w:cs="Times New Roman"/>
                <w:b/>
                <w:sz w:val="24"/>
                <w:szCs w:val="24"/>
              </w:rPr>
            </w:pPr>
          </w:p>
        </w:tc>
      </w:tr>
    </w:tbl>
    <w:p w:rsidR="00744EB6" w:rsidRDefault="00744EB6" w:rsidP="00744EB6">
      <w:pPr>
        <w:rPr>
          <w:rFonts w:ascii="Times New Roman" w:hAnsi="Times New Roman" w:cs="Times New Roman"/>
          <w:b/>
          <w:sz w:val="24"/>
          <w:szCs w:val="24"/>
        </w:rPr>
      </w:pPr>
    </w:p>
    <w:p w:rsidR="00744EB6" w:rsidRDefault="00744EB6" w:rsidP="00744EB6">
      <w:pPr>
        <w:rPr>
          <w:rFonts w:ascii="Times New Roman" w:hAnsi="Times New Roman" w:cs="Times New Roman"/>
          <w:b/>
          <w:sz w:val="24"/>
          <w:szCs w:val="24"/>
        </w:rPr>
      </w:pPr>
      <w:r>
        <w:rPr>
          <w:rFonts w:ascii="Times New Roman" w:hAnsi="Times New Roman" w:cs="Times New Roman"/>
          <w:b/>
          <w:sz w:val="24"/>
          <w:szCs w:val="24"/>
        </w:rPr>
        <w:t>Discussion</w:t>
      </w:r>
    </w:p>
    <w:p w:rsidR="00744EB6" w:rsidRDefault="00744EB6" w:rsidP="00744EB6">
      <w:pPr>
        <w:rPr>
          <w:rFonts w:ascii="Times New Roman" w:hAnsi="Times New Roman" w:cs="Times New Roman"/>
          <w:sz w:val="24"/>
          <w:szCs w:val="24"/>
        </w:rPr>
      </w:pPr>
      <w:r>
        <w:rPr>
          <w:rFonts w:ascii="Times New Roman" w:hAnsi="Times New Roman" w:cs="Times New Roman"/>
          <w:sz w:val="24"/>
          <w:szCs w:val="24"/>
        </w:rPr>
        <w:t xml:space="preserve">The results outlined in the previous section confirm the gender bias that has been reported in the general literature, that males score higher than females on financial literacy tests. In fact, gender is the only variable consistent across both the England and the NZ sample as having a significant correlation with financial literacy test score. When examining each of the specific questions in the quiz, NZ males consistently outperformed NZ females on the different topics; however the performance of England males relative to England females, whilst still superior overall, was less comprehensive. One area where males significantly outperformed females in both countries was on the simple compound interest question. This is consistent with </w:t>
      </w:r>
      <w:proofErr w:type="spellStart"/>
      <w:r>
        <w:rPr>
          <w:rFonts w:ascii="Times New Roman" w:hAnsi="Times New Roman" w:cs="Times New Roman"/>
          <w:sz w:val="24"/>
          <w:szCs w:val="24"/>
        </w:rPr>
        <w:t>Lusardi</w:t>
      </w:r>
      <w:proofErr w:type="spellEnd"/>
      <w:r>
        <w:rPr>
          <w:rFonts w:ascii="Times New Roman" w:hAnsi="Times New Roman" w:cs="Times New Roman"/>
          <w:sz w:val="24"/>
          <w:szCs w:val="24"/>
        </w:rPr>
        <w:t xml:space="preserve"> and Mitchell (2008) who found that 74.70 per cent of males answered a similar question on compound interest, while only 61.90 per cent of females answered correctly. However, where </w:t>
      </w:r>
      <w:proofErr w:type="spellStart"/>
      <w:r>
        <w:rPr>
          <w:rFonts w:ascii="Times New Roman" w:hAnsi="Times New Roman" w:cs="Times New Roman"/>
          <w:sz w:val="24"/>
          <w:szCs w:val="24"/>
        </w:rPr>
        <w:t>Lusardi</w:t>
      </w:r>
      <w:proofErr w:type="spellEnd"/>
      <w:r>
        <w:rPr>
          <w:rFonts w:ascii="Times New Roman" w:hAnsi="Times New Roman" w:cs="Times New Roman"/>
          <w:sz w:val="24"/>
          <w:szCs w:val="24"/>
        </w:rPr>
        <w:t xml:space="preserve"> and Mitchell (2008) found a similar differential with their question on inflation, in this study 55% of NZ males and females both answered the inflation question correctly, while more females answered the question correctly than males in the England, although in neither country was the difference statistically significant. The reasons for a differential between genders on the simple compound interest question in both countries, along with similar findings by </w:t>
      </w:r>
      <w:proofErr w:type="spellStart"/>
      <w:r>
        <w:rPr>
          <w:rFonts w:ascii="Times New Roman" w:hAnsi="Times New Roman" w:cs="Times New Roman"/>
          <w:sz w:val="24"/>
          <w:szCs w:val="24"/>
        </w:rPr>
        <w:t>Lusardi</w:t>
      </w:r>
      <w:proofErr w:type="spellEnd"/>
      <w:r>
        <w:rPr>
          <w:rFonts w:ascii="Times New Roman" w:hAnsi="Times New Roman" w:cs="Times New Roman"/>
          <w:sz w:val="24"/>
          <w:szCs w:val="24"/>
        </w:rPr>
        <w:t xml:space="preserve"> &amp; Mitchell (2008) are difficult to fathom. The question did not require a compound interest calculation, just an understanding of the concept of compound interest. The compound interest question (question five) that did require an element of calculation was more likely to be answered correctly, by females than the simple compound interest question, with no significant difference between the genders.   </w:t>
      </w:r>
    </w:p>
    <w:p w:rsidR="00744EB6" w:rsidRDefault="00744EB6" w:rsidP="00744EB6">
      <w:pPr>
        <w:rPr>
          <w:rFonts w:ascii="Times New Roman" w:hAnsi="Times New Roman" w:cs="Times New Roman"/>
          <w:sz w:val="24"/>
          <w:szCs w:val="24"/>
        </w:rPr>
      </w:pPr>
      <w:r>
        <w:rPr>
          <w:rFonts w:ascii="Times New Roman" w:hAnsi="Times New Roman" w:cs="Times New Roman"/>
          <w:sz w:val="24"/>
          <w:szCs w:val="24"/>
        </w:rPr>
        <w:t>One interesting consistent difference between the countries was for the questions on credit card interest, sales tax rates and a more complicated compound interest question, where both female and male NZ students outperformed their respective counterparts from England. This may suggest a more systemic weakness in the financial knowledge of students in England relative to NZ with regards to these topics.</w:t>
      </w:r>
    </w:p>
    <w:p w:rsidR="00744EB6" w:rsidRDefault="00744EB6" w:rsidP="00744EB6">
      <w:pPr>
        <w:rPr>
          <w:rFonts w:ascii="Times New Roman" w:hAnsi="Times New Roman" w:cs="Times New Roman"/>
          <w:sz w:val="24"/>
          <w:szCs w:val="24"/>
        </w:rPr>
      </w:pPr>
      <w:r>
        <w:rPr>
          <w:rFonts w:ascii="Times New Roman" w:hAnsi="Times New Roman" w:cs="Times New Roman"/>
          <w:sz w:val="24"/>
          <w:szCs w:val="24"/>
        </w:rPr>
        <w:t xml:space="preserve">The statistical analysis carried out on the attitudinal statements suggests there is also a difference in attitudes toward student debt between males and females. Where the difference in the NZ sample was minor, a worrying difference between the genders was identified in the England sample; where females were less likely to see the future benefits of higher education than males. As noted in the introduction, </w:t>
      </w:r>
      <w:proofErr w:type="spellStart"/>
      <w:r>
        <w:rPr>
          <w:rFonts w:ascii="Times New Roman" w:hAnsi="Times New Roman" w:cs="Times New Roman"/>
          <w:sz w:val="24"/>
          <w:szCs w:val="24"/>
        </w:rPr>
        <w:t>Brynin</w:t>
      </w:r>
      <w:proofErr w:type="spellEnd"/>
      <w:r>
        <w:rPr>
          <w:rFonts w:ascii="Times New Roman" w:hAnsi="Times New Roman" w:cs="Times New Roman"/>
          <w:sz w:val="24"/>
          <w:szCs w:val="24"/>
        </w:rPr>
        <w:t xml:space="preserve"> (2013) </w:t>
      </w:r>
      <w:r>
        <w:rPr>
          <w:rStyle w:val="CharAttribute2"/>
          <w:rFonts w:ascii="Times New Roman" w:hAnsi="Times New Roman" w:cs="Times New Roman"/>
          <w:szCs w:val="24"/>
        </w:rPr>
        <w:t>questioned</w:t>
      </w:r>
      <w:r w:rsidRPr="004D2A4E">
        <w:rPr>
          <w:rStyle w:val="CharAttribute2"/>
          <w:rFonts w:ascii="Times New Roman" w:hAnsi="Times New Roman" w:cs="Times New Roman"/>
          <w:szCs w:val="24"/>
        </w:rPr>
        <w:t xml:space="preserve"> the extent to which prospective students are in a </w:t>
      </w:r>
      <w:r>
        <w:rPr>
          <w:rStyle w:val="CharAttribute2"/>
          <w:rFonts w:ascii="Times New Roman" w:hAnsi="Times New Roman" w:cs="Times New Roman"/>
          <w:szCs w:val="24"/>
        </w:rPr>
        <w:t xml:space="preserve">position to make economically rational decisions about their education consistent with </w:t>
      </w:r>
      <w:r>
        <w:rPr>
          <w:rStyle w:val="CharAttribute2"/>
          <w:rFonts w:ascii="Times New Roman" w:hAnsi="Times New Roman" w:cs="Times New Roman"/>
          <w:i/>
          <w:szCs w:val="24"/>
        </w:rPr>
        <w:t xml:space="preserve">human capital theory </w:t>
      </w:r>
      <w:r>
        <w:rPr>
          <w:rStyle w:val="CharAttribute2"/>
          <w:rFonts w:ascii="Times New Roman" w:hAnsi="Times New Roman" w:cs="Times New Roman"/>
          <w:szCs w:val="24"/>
        </w:rPr>
        <w:t xml:space="preserve">(Becker, 1994). It appears that </w:t>
      </w:r>
      <w:r>
        <w:rPr>
          <w:rFonts w:ascii="Times New Roman" w:hAnsi="Times New Roman" w:cs="Times New Roman"/>
          <w:sz w:val="24"/>
          <w:szCs w:val="24"/>
        </w:rPr>
        <w:t xml:space="preserve">in England, female students may be aware of the projected lower earnings they receive relative to males, with the Office for National Statistics (ONS) reporting a ‘gender wage gap’ of 9.4% in April 2014 in the mainstream media (BBC News, 2014). However, this may be clouding their perception of how valuable a degree is relative to not having a degree, regardless of gender. While it is true that a gender wage gap exists in terms of salaries in England, it is also true that a female with a degree earns more on average than a female without a degree. It is also interesting to note that according to the Ministry for Women a similar gender wage gap of 9.9% also exists in NZ (Ministry for Women, 2014), but the differences in female attitudes to student debt relative to males are far less prevalent than in England. If females who actually attend university in England harbour these pessimistic views relative to males regarding the worth of a degree, one wonders if some female students do not attend university due to this perception. </w:t>
      </w:r>
    </w:p>
    <w:p w:rsidR="00744EB6" w:rsidRPr="002F621B" w:rsidRDefault="00744EB6" w:rsidP="00744EB6">
      <w:pPr>
        <w:rPr>
          <w:rFonts w:ascii="Times New Roman" w:hAnsi="Times New Roman" w:cs="Times New Roman"/>
          <w:b/>
          <w:sz w:val="24"/>
          <w:szCs w:val="24"/>
        </w:rPr>
      </w:pPr>
      <w:r w:rsidRPr="002F621B">
        <w:rPr>
          <w:rFonts w:ascii="Times New Roman" w:hAnsi="Times New Roman" w:cs="Times New Roman"/>
          <w:b/>
          <w:sz w:val="24"/>
          <w:szCs w:val="24"/>
        </w:rPr>
        <w:t>Implications and Further Research</w:t>
      </w:r>
    </w:p>
    <w:p w:rsidR="00744EB6" w:rsidRDefault="00744EB6" w:rsidP="00744EB6">
      <w:pPr>
        <w:rPr>
          <w:rFonts w:ascii="Times New Roman" w:hAnsi="Times New Roman" w:cs="Times New Roman"/>
          <w:sz w:val="24"/>
          <w:szCs w:val="24"/>
        </w:rPr>
      </w:pPr>
      <w:r>
        <w:rPr>
          <w:rFonts w:ascii="Times New Roman" w:hAnsi="Times New Roman" w:cs="Times New Roman"/>
          <w:sz w:val="24"/>
          <w:szCs w:val="24"/>
        </w:rPr>
        <w:t xml:space="preserve">The results above show that in England, female students have lower expectations around the future value of tertiary education. Whether or not these lower expectations are sufficient to dissuade some students from attending university is beyond the scope of this study, but provides an opportunity for further research, especially examining people who chose not to engage in tertiary education. For those providing personal finance services and courses, it is important to understand preconceived notions participants may hold that can inhibit both attendance at and engagement in such programs. The differing attitudes females in England on average hold around the future benefit of investment in education for example could act as a real barrier toward making appropriate and correct decisions in terms of the financing of their education. The underperformance of females on financial literacy quizzes in both England and New Zealand, both generally and when dealing specifically with questions on compound interest concepts also needs to be recognised by those involved in the personal finance sector. For such an important concept as compound interest, it is of concern to see only just over half of female university student samples in both England and New Zealand answer a simple compound interest question correctly. This does not instil a great deal of confidence in their ability to successfully manage their personal finances involving debt and investment in the future.   </w:t>
      </w:r>
    </w:p>
    <w:p w:rsidR="00744EB6" w:rsidRPr="00651E5B" w:rsidRDefault="00744EB6" w:rsidP="00744EB6">
      <w:pPr>
        <w:rPr>
          <w:rFonts w:ascii="Times New Roman" w:hAnsi="Times New Roman" w:cs="Times New Roman"/>
          <w:b/>
          <w:sz w:val="24"/>
          <w:szCs w:val="24"/>
        </w:rPr>
      </w:pPr>
      <w:r>
        <w:rPr>
          <w:rFonts w:ascii="Times New Roman" w:hAnsi="Times New Roman" w:cs="Times New Roman"/>
          <w:b/>
          <w:sz w:val="24"/>
          <w:szCs w:val="24"/>
        </w:rPr>
        <w:t>References</w:t>
      </w:r>
    </w:p>
    <w:p w:rsidR="007A5F96" w:rsidRPr="007A5F96" w:rsidRDefault="007A5F96" w:rsidP="00744EB6">
      <w:pPr>
        <w:rPr>
          <w:rFonts w:ascii="Times New Roman" w:hAnsi="Times New Roman" w:cs="Times New Roman"/>
          <w:sz w:val="24"/>
          <w:szCs w:val="24"/>
        </w:rPr>
      </w:pPr>
      <w:r>
        <w:rPr>
          <w:rFonts w:ascii="Times New Roman" w:hAnsi="Times New Roman" w:cs="Times New Roman"/>
          <w:sz w:val="24"/>
          <w:szCs w:val="24"/>
        </w:rPr>
        <w:t xml:space="preserve">Aguilar, L. (2001). Women, business and finances: a look to the future, </w:t>
      </w:r>
      <w:r>
        <w:rPr>
          <w:rFonts w:ascii="Times New Roman" w:hAnsi="Times New Roman" w:cs="Times New Roman"/>
          <w:i/>
          <w:sz w:val="24"/>
          <w:szCs w:val="24"/>
        </w:rPr>
        <w:t>Los Angeles Business Journal,</w:t>
      </w:r>
      <w:r>
        <w:rPr>
          <w:rFonts w:ascii="Times New Roman" w:hAnsi="Times New Roman" w:cs="Times New Roman"/>
          <w:sz w:val="24"/>
          <w:szCs w:val="24"/>
        </w:rPr>
        <w:t xml:space="preserve"> 8, 4.</w:t>
      </w:r>
    </w:p>
    <w:p w:rsidR="00744EB6" w:rsidRDefault="00744EB6" w:rsidP="00744EB6">
      <w:pPr>
        <w:rPr>
          <w:rFonts w:ascii="Times New Roman" w:hAnsi="Times New Roman" w:cs="Times New Roman"/>
          <w:sz w:val="24"/>
          <w:szCs w:val="24"/>
        </w:rPr>
      </w:pPr>
      <w:r w:rsidRPr="00DE558A">
        <w:rPr>
          <w:rFonts w:ascii="Times New Roman" w:hAnsi="Times New Roman" w:cs="Times New Roman"/>
          <w:sz w:val="24"/>
          <w:szCs w:val="24"/>
        </w:rPr>
        <w:t xml:space="preserve">Bandura, A. (1986). </w:t>
      </w:r>
      <w:r w:rsidRPr="00070F85">
        <w:rPr>
          <w:rFonts w:ascii="Times New Roman" w:hAnsi="Times New Roman" w:cs="Times New Roman"/>
          <w:i/>
          <w:sz w:val="24"/>
          <w:szCs w:val="24"/>
        </w:rPr>
        <w:t>Social foundations of thought and action: A social cognitive theory</w:t>
      </w:r>
      <w:r w:rsidRPr="00DE558A">
        <w:rPr>
          <w:rFonts w:ascii="Times New Roman" w:hAnsi="Times New Roman" w:cs="Times New Roman"/>
          <w:sz w:val="24"/>
          <w:szCs w:val="24"/>
        </w:rPr>
        <w:t>. Englewood Cliffs, NJ: Prentice Hall.</w:t>
      </w:r>
    </w:p>
    <w:p w:rsidR="00744EB6" w:rsidRDefault="00744EB6" w:rsidP="00744EB6">
      <w:pPr>
        <w:rPr>
          <w:rFonts w:ascii="Times New Roman" w:hAnsi="Times New Roman" w:cs="Times New Roman"/>
          <w:sz w:val="24"/>
          <w:szCs w:val="24"/>
        </w:rPr>
      </w:pPr>
      <w:r>
        <w:rPr>
          <w:rFonts w:ascii="Times New Roman" w:hAnsi="Times New Roman" w:cs="Times New Roman"/>
          <w:sz w:val="24"/>
          <w:szCs w:val="24"/>
        </w:rPr>
        <w:t xml:space="preserve">BBC News. (2014). </w:t>
      </w:r>
      <w:r w:rsidRPr="00E26D2C">
        <w:rPr>
          <w:rFonts w:ascii="Times New Roman" w:hAnsi="Times New Roman" w:cs="Times New Roman"/>
          <w:sz w:val="24"/>
          <w:szCs w:val="24"/>
        </w:rPr>
        <w:t>Gender pay gap shrinks to record low, says ONS</w:t>
      </w:r>
      <w:r>
        <w:rPr>
          <w:rFonts w:ascii="Times New Roman" w:hAnsi="Times New Roman" w:cs="Times New Roman"/>
          <w:sz w:val="24"/>
          <w:szCs w:val="24"/>
        </w:rPr>
        <w:t xml:space="preserve">. URL </w:t>
      </w:r>
      <w:r w:rsidRPr="00E26D2C">
        <w:rPr>
          <w:rFonts w:ascii="Times New Roman" w:hAnsi="Times New Roman" w:cs="Times New Roman"/>
          <w:sz w:val="24"/>
          <w:szCs w:val="24"/>
        </w:rPr>
        <w:t>http://www.bbc.com/news/business-30112814</w:t>
      </w:r>
    </w:p>
    <w:p w:rsidR="00744EB6" w:rsidRDefault="00744EB6" w:rsidP="00744EB6">
      <w:pPr>
        <w:rPr>
          <w:rFonts w:ascii="Times New Roman" w:hAnsi="Times New Roman" w:cs="Times New Roman"/>
          <w:sz w:val="24"/>
          <w:szCs w:val="24"/>
        </w:rPr>
      </w:pPr>
      <w:proofErr w:type="gramStart"/>
      <w:r w:rsidRPr="00DE558A">
        <w:rPr>
          <w:rFonts w:ascii="Times New Roman" w:hAnsi="Times New Roman" w:cs="Times New Roman"/>
          <w:sz w:val="24"/>
          <w:szCs w:val="24"/>
        </w:rPr>
        <w:t>Beall, A.</w:t>
      </w:r>
      <w:r>
        <w:rPr>
          <w:rFonts w:ascii="Times New Roman" w:hAnsi="Times New Roman" w:cs="Times New Roman"/>
          <w:sz w:val="24"/>
          <w:szCs w:val="24"/>
        </w:rPr>
        <w:t xml:space="preserve"> E. &amp; Sternberg, R. J. (</w:t>
      </w:r>
      <w:r w:rsidRPr="00DE558A">
        <w:rPr>
          <w:rFonts w:ascii="Times New Roman" w:hAnsi="Times New Roman" w:cs="Times New Roman"/>
          <w:sz w:val="24"/>
          <w:szCs w:val="24"/>
        </w:rPr>
        <w:t>1993).</w:t>
      </w:r>
      <w:proofErr w:type="gramEnd"/>
      <w:r w:rsidRPr="00DE558A">
        <w:rPr>
          <w:rFonts w:ascii="Times New Roman" w:hAnsi="Times New Roman" w:cs="Times New Roman"/>
          <w:sz w:val="24"/>
          <w:szCs w:val="24"/>
        </w:rPr>
        <w:t xml:space="preserve"> </w:t>
      </w:r>
      <w:proofErr w:type="gramStart"/>
      <w:r w:rsidRPr="00070F85">
        <w:rPr>
          <w:rFonts w:ascii="Times New Roman" w:hAnsi="Times New Roman" w:cs="Times New Roman"/>
          <w:i/>
          <w:sz w:val="24"/>
          <w:szCs w:val="24"/>
        </w:rPr>
        <w:t>The psychology of gender</w:t>
      </w:r>
      <w:r w:rsidRPr="00DE558A">
        <w:rPr>
          <w:rFonts w:ascii="Times New Roman" w:hAnsi="Times New Roman" w:cs="Times New Roman"/>
          <w:sz w:val="24"/>
          <w:szCs w:val="24"/>
        </w:rPr>
        <w:t>.</w:t>
      </w:r>
      <w:proofErr w:type="gramEnd"/>
      <w:r w:rsidRPr="00DE558A">
        <w:rPr>
          <w:rFonts w:ascii="Times New Roman" w:hAnsi="Times New Roman" w:cs="Times New Roman"/>
          <w:sz w:val="24"/>
          <w:szCs w:val="24"/>
        </w:rPr>
        <w:t xml:space="preserve"> New York: Guilford Press.</w:t>
      </w:r>
    </w:p>
    <w:p w:rsidR="00744EB6" w:rsidRDefault="00744EB6" w:rsidP="00744EB6">
      <w:pPr>
        <w:rPr>
          <w:rFonts w:ascii="Times New Roman" w:hAnsi="Times New Roman" w:cs="Times New Roman"/>
          <w:sz w:val="24"/>
          <w:szCs w:val="24"/>
        </w:rPr>
      </w:pPr>
      <w:r w:rsidRPr="0011314D">
        <w:rPr>
          <w:rFonts w:ascii="Times New Roman" w:hAnsi="Times New Roman" w:cs="Times New Roman"/>
          <w:sz w:val="24"/>
          <w:szCs w:val="24"/>
        </w:rPr>
        <w:t xml:space="preserve">Becker, G. S. (1994). </w:t>
      </w:r>
      <w:r w:rsidRPr="00521F85">
        <w:rPr>
          <w:rFonts w:ascii="Times New Roman" w:hAnsi="Times New Roman" w:cs="Times New Roman"/>
          <w:i/>
          <w:sz w:val="24"/>
          <w:szCs w:val="24"/>
        </w:rPr>
        <w:t>Human capital: A theoretical and empirical analysis with special reference to education</w:t>
      </w:r>
      <w:r w:rsidRPr="0011314D">
        <w:rPr>
          <w:rFonts w:ascii="Times New Roman" w:hAnsi="Times New Roman" w:cs="Times New Roman"/>
          <w:sz w:val="24"/>
          <w:szCs w:val="24"/>
        </w:rPr>
        <w:t xml:space="preserve"> (2nd </w:t>
      </w:r>
      <w:proofErr w:type="gramStart"/>
      <w:r w:rsidRPr="0011314D">
        <w:rPr>
          <w:rFonts w:ascii="Times New Roman" w:hAnsi="Times New Roman" w:cs="Times New Roman"/>
          <w:sz w:val="24"/>
          <w:szCs w:val="24"/>
        </w:rPr>
        <w:t>ed</w:t>
      </w:r>
      <w:proofErr w:type="gramEnd"/>
      <w:r w:rsidRPr="0011314D">
        <w:rPr>
          <w:rFonts w:ascii="Times New Roman" w:hAnsi="Times New Roman" w:cs="Times New Roman"/>
          <w:sz w:val="24"/>
          <w:szCs w:val="24"/>
        </w:rPr>
        <w:t>.). Chicago: The University of Chicago Press.</w:t>
      </w:r>
    </w:p>
    <w:p w:rsidR="00744EB6" w:rsidRDefault="00744EB6" w:rsidP="00744EB6">
      <w:pPr>
        <w:rPr>
          <w:rFonts w:ascii="Times New Roman" w:hAnsi="Times New Roman" w:cs="Times New Roman"/>
          <w:sz w:val="24"/>
          <w:szCs w:val="24"/>
        </w:rPr>
      </w:pPr>
      <w:proofErr w:type="gramStart"/>
      <w:r w:rsidRPr="00954C96">
        <w:rPr>
          <w:rFonts w:ascii="Times New Roman" w:hAnsi="Times New Roman" w:cs="Times New Roman"/>
          <w:sz w:val="24"/>
          <w:szCs w:val="24"/>
        </w:rPr>
        <w:t xml:space="preserve">Brown, M., </w:t>
      </w:r>
      <w:r>
        <w:rPr>
          <w:rFonts w:ascii="Times New Roman" w:hAnsi="Times New Roman" w:cs="Times New Roman"/>
          <w:sz w:val="24"/>
          <w:szCs w:val="24"/>
        </w:rPr>
        <w:t xml:space="preserve">&amp; </w:t>
      </w:r>
      <w:r w:rsidRPr="00954C96">
        <w:rPr>
          <w:rFonts w:ascii="Times New Roman" w:hAnsi="Times New Roman" w:cs="Times New Roman"/>
          <w:sz w:val="24"/>
          <w:szCs w:val="24"/>
        </w:rPr>
        <w:t>Graf</w:t>
      </w:r>
      <w:r>
        <w:rPr>
          <w:rFonts w:ascii="Times New Roman" w:hAnsi="Times New Roman" w:cs="Times New Roman"/>
          <w:sz w:val="24"/>
          <w:szCs w:val="24"/>
        </w:rPr>
        <w:t>, R</w:t>
      </w:r>
      <w:r w:rsidRPr="00954C96">
        <w:rPr>
          <w:rFonts w:ascii="Times New Roman" w:hAnsi="Times New Roman" w:cs="Times New Roman"/>
          <w:sz w:val="24"/>
          <w:szCs w:val="24"/>
        </w:rPr>
        <w:t xml:space="preserve">. </w:t>
      </w:r>
      <w:r>
        <w:rPr>
          <w:rFonts w:ascii="Times New Roman" w:hAnsi="Times New Roman" w:cs="Times New Roman"/>
          <w:sz w:val="24"/>
          <w:szCs w:val="24"/>
        </w:rPr>
        <w:t>(</w:t>
      </w:r>
      <w:r w:rsidRPr="00954C96">
        <w:rPr>
          <w:rFonts w:ascii="Times New Roman" w:hAnsi="Times New Roman" w:cs="Times New Roman"/>
          <w:sz w:val="24"/>
          <w:szCs w:val="24"/>
        </w:rPr>
        <w:t>2013</w:t>
      </w:r>
      <w:r>
        <w:rPr>
          <w:rFonts w:ascii="Times New Roman" w:hAnsi="Times New Roman" w:cs="Times New Roman"/>
          <w:sz w:val="24"/>
          <w:szCs w:val="24"/>
        </w:rPr>
        <w:t>)</w:t>
      </w:r>
      <w:r w:rsidRPr="00954C96">
        <w:rPr>
          <w:rFonts w:ascii="Times New Roman" w:hAnsi="Times New Roman" w:cs="Times New Roman"/>
          <w:sz w:val="24"/>
          <w:szCs w:val="24"/>
        </w:rPr>
        <w:t>.</w:t>
      </w:r>
      <w:proofErr w:type="gramEnd"/>
      <w:r w:rsidRPr="00954C96">
        <w:rPr>
          <w:rFonts w:ascii="Times New Roman" w:hAnsi="Times New Roman" w:cs="Times New Roman"/>
          <w:sz w:val="24"/>
          <w:szCs w:val="24"/>
        </w:rPr>
        <w:t xml:space="preserve"> </w:t>
      </w:r>
      <w:proofErr w:type="gramStart"/>
      <w:r w:rsidRPr="00954C96">
        <w:rPr>
          <w:rFonts w:ascii="Times New Roman" w:hAnsi="Times New Roman" w:cs="Times New Roman"/>
          <w:sz w:val="24"/>
          <w:szCs w:val="24"/>
        </w:rPr>
        <w:t>Financial lite</w:t>
      </w:r>
      <w:r>
        <w:rPr>
          <w:rFonts w:ascii="Times New Roman" w:hAnsi="Times New Roman" w:cs="Times New Roman"/>
          <w:sz w:val="24"/>
          <w:szCs w:val="24"/>
        </w:rPr>
        <w:t xml:space="preserve">racy and retirement planning in </w:t>
      </w:r>
      <w:r w:rsidRPr="00954C96">
        <w:rPr>
          <w:rFonts w:ascii="Times New Roman" w:hAnsi="Times New Roman" w:cs="Times New Roman"/>
          <w:sz w:val="24"/>
          <w:szCs w:val="24"/>
        </w:rPr>
        <w:t>Switzerland.</w:t>
      </w:r>
      <w:proofErr w:type="gramEnd"/>
      <w:r w:rsidRPr="00954C96">
        <w:rPr>
          <w:rFonts w:ascii="Times New Roman" w:hAnsi="Times New Roman" w:cs="Times New Roman"/>
          <w:sz w:val="24"/>
          <w:szCs w:val="24"/>
        </w:rPr>
        <w:t xml:space="preserve"> </w:t>
      </w:r>
      <w:proofErr w:type="gramStart"/>
      <w:r w:rsidRPr="00521F85">
        <w:rPr>
          <w:rFonts w:ascii="Times New Roman" w:hAnsi="Times New Roman" w:cs="Times New Roman"/>
          <w:i/>
          <w:sz w:val="24"/>
          <w:szCs w:val="24"/>
        </w:rPr>
        <w:t>Numeracy 6(2)</w:t>
      </w:r>
      <w:r w:rsidRPr="00954C96">
        <w:rPr>
          <w:rFonts w:ascii="Times New Roman" w:hAnsi="Times New Roman" w:cs="Times New Roman"/>
          <w:sz w:val="24"/>
          <w:szCs w:val="24"/>
        </w:rPr>
        <w:t>.</w:t>
      </w:r>
      <w:proofErr w:type="gramEnd"/>
      <w:r w:rsidRPr="00954C96">
        <w:rPr>
          <w:rFonts w:ascii="Times New Roman" w:hAnsi="Times New Roman" w:cs="Times New Roman"/>
          <w:sz w:val="24"/>
          <w:szCs w:val="24"/>
        </w:rPr>
        <w:t xml:space="preserve"> </w:t>
      </w:r>
      <w:hyperlink r:id="rId7" w:history="1">
        <w:r w:rsidRPr="00FD5875">
          <w:rPr>
            <w:rStyle w:val="Hyperlink"/>
            <w:rFonts w:ascii="Times New Roman" w:hAnsi="Times New Roman" w:cs="Times New Roman"/>
            <w:sz w:val="24"/>
            <w:szCs w:val="24"/>
          </w:rPr>
          <w:t>http://dx.doi.org/10.5038/1936-4660.6.2.6</w:t>
        </w:r>
      </w:hyperlink>
    </w:p>
    <w:p w:rsidR="00744EB6" w:rsidRDefault="00744EB6" w:rsidP="00744EB6">
      <w:pPr>
        <w:rPr>
          <w:rFonts w:ascii="Times New Roman" w:hAnsi="Times New Roman" w:cs="Times New Roman"/>
          <w:sz w:val="24"/>
          <w:szCs w:val="24"/>
        </w:rPr>
      </w:pPr>
      <w:proofErr w:type="spellStart"/>
      <w:proofErr w:type="gramStart"/>
      <w:r w:rsidRPr="00705CAF">
        <w:rPr>
          <w:rFonts w:ascii="Times New Roman" w:hAnsi="Times New Roman" w:cs="Times New Roman"/>
          <w:sz w:val="24"/>
          <w:szCs w:val="24"/>
        </w:rPr>
        <w:t>Brynin</w:t>
      </w:r>
      <w:proofErr w:type="spellEnd"/>
      <w:r w:rsidRPr="00705CAF">
        <w:rPr>
          <w:rFonts w:ascii="Times New Roman" w:hAnsi="Times New Roman" w:cs="Times New Roman"/>
          <w:sz w:val="24"/>
          <w:szCs w:val="24"/>
        </w:rPr>
        <w:t>, M. (2013).</w:t>
      </w:r>
      <w:proofErr w:type="gramEnd"/>
      <w:r w:rsidRPr="00705CAF">
        <w:rPr>
          <w:rFonts w:ascii="Times New Roman" w:hAnsi="Times New Roman" w:cs="Times New Roman"/>
          <w:sz w:val="24"/>
          <w:szCs w:val="24"/>
        </w:rPr>
        <w:t xml:space="preserve"> </w:t>
      </w:r>
      <w:r w:rsidRPr="006654B9">
        <w:rPr>
          <w:rFonts w:ascii="Times New Roman" w:hAnsi="Times New Roman" w:cs="Times New Roman"/>
          <w:sz w:val="24"/>
          <w:szCs w:val="24"/>
        </w:rPr>
        <w:t>Individual choice and risk: The case of higher education.</w:t>
      </w:r>
      <w:r w:rsidRPr="00705CAF">
        <w:rPr>
          <w:rFonts w:ascii="Times New Roman" w:hAnsi="Times New Roman" w:cs="Times New Roman"/>
          <w:sz w:val="24"/>
          <w:szCs w:val="24"/>
        </w:rPr>
        <w:t xml:space="preserve"> </w:t>
      </w:r>
      <w:r w:rsidRPr="006654B9">
        <w:rPr>
          <w:rFonts w:ascii="Times New Roman" w:hAnsi="Times New Roman" w:cs="Times New Roman"/>
          <w:i/>
          <w:sz w:val="24"/>
          <w:szCs w:val="24"/>
        </w:rPr>
        <w:t>Sociology</w:t>
      </w:r>
      <w:r w:rsidRPr="00705CAF">
        <w:rPr>
          <w:rFonts w:ascii="Times New Roman" w:hAnsi="Times New Roman" w:cs="Times New Roman"/>
          <w:sz w:val="24"/>
          <w:szCs w:val="24"/>
        </w:rPr>
        <w:t>, 47, 284–300.</w:t>
      </w:r>
    </w:p>
    <w:p w:rsidR="00744EB6" w:rsidRPr="00F15AE6" w:rsidRDefault="00744EB6" w:rsidP="00744EB6">
      <w:pPr>
        <w:rPr>
          <w:rFonts w:ascii="Times New Roman" w:hAnsi="Times New Roman" w:cs="Times New Roman"/>
          <w:sz w:val="24"/>
          <w:szCs w:val="24"/>
        </w:rPr>
      </w:pPr>
      <w:proofErr w:type="gramStart"/>
      <w:r w:rsidRPr="009C1E41">
        <w:rPr>
          <w:rFonts w:ascii="Times New Roman" w:hAnsi="Times New Roman" w:cs="Times New Roman"/>
          <w:sz w:val="24"/>
          <w:szCs w:val="24"/>
        </w:rPr>
        <w:t>Bucher-</w:t>
      </w:r>
      <w:proofErr w:type="spellStart"/>
      <w:r w:rsidRPr="009C1E41">
        <w:rPr>
          <w:rFonts w:ascii="Times New Roman" w:hAnsi="Times New Roman" w:cs="Times New Roman"/>
          <w:sz w:val="24"/>
          <w:szCs w:val="24"/>
        </w:rPr>
        <w:t>Koenen</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Lusardi</w:t>
      </w:r>
      <w:proofErr w:type="spellEnd"/>
      <w:r>
        <w:rPr>
          <w:rFonts w:ascii="Times New Roman" w:hAnsi="Times New Roman" w:cs="Times New Roman"/>
          <w:sz w:val="24"/>
          <w:szCs w:val="24"/>
        </w:rPr>
        <w:t xml:space="preserve">, A., </w:t>
      </w:r>
      <w:proofErr w:type="spellStart"/>
      <w:r w:rsidRPr="009C1E41">
        <w:rPr>
          <w:rFonts w:ascii="Times New Roman" w:hAnsi="Times New Roman" w:cs="Times New Roman"/>
          <w:sz w:val="24"/>
          <w:szCs w:val="24"/>
        </w:rPr>
        <w:t>Alessie</w:t>
      </w:r>
      <w:proofErr w:type="spellEnd"/>
      <w:r w:rsidRPr="009C1E41">
        <w:rPr>
          <w:rFonts w:ascii="Times New Roman" w:hAnsi="Times New Roman" w:cs="Times New Roman"/>
          <w:sz w:val="24"/>
          <w:szCs w:val="24"/>
        </w:rPr>
        <w:t xml:space="preserve">, </w:t>
      </w:r>
      <w:r>
        <w:rPr>
          <w:rFonts w:ascii="Times New Roman" w:hAnsi="Times New Roman" w:cs="Times New Roman"/>
          <w:sz w:val="24"/>
          <w:szCs w:val="24"/>
        </w:rPr>
        <w:t>R. &amp; V</w:t>
      </w:r>
      <w:r w:rsidRPr="009C1E41">
        <w:rPr>
          <w:rFonts w:ascii="Times New Roman" w:hAnsi="Times New Roman" w:cs="Times New Roman"/>
          <w:sz w:val="24"/>
          <w:szCs w:val="24"/>
        </w:rPr>
        <w:t>a</w:t>
      </w:r>
      <w:r>
        <w:rPr>
          <w:rFonts w:ascii="Times New Roman" w:hAnsi="Times New Roman" w:cs="Times New Roman"/>
          <w:sz w:val="24"/>
          <w:szCs w:val="24"/>
        </w:rPr>
        <w:t xml:space="preserve">n </w:t>
      </w:r>
      <w:proofErr w:type="spellStart"/>
      <w:r>
        <w:rPr>
          <w:rFonts w:ascii="Times New Roman" w:hAnsi="Times New Roman" w:cs="Times New Roman"/>
          <w:sz w:val="24"/>
          <w:szCs w:val="24"/>
        </w:rPr>
        <w:t>Rooij</w:t>
      </w:r>
      <w:proofErr w:type="spellEnd"/>
      <w:r>
        <w:rPr>
          <w:rFonts w:ascii="Times New Roman" w:hAnsi="Times New Roman" w:cs="Times New Roman"/>
          <w:sz w:val="24"/>
          <w:szCs w:val="24"/>
        </w:rPr>
        <w:t>, M. (2012).</w:t>
      </w:r>
      <w:proofErr w:type="gramEnd"/>
      <w:r>
        <w:rPr>
          <w:rFonts w:ascii="Times New Roman" w:hAnsi="Times New Roman" w:cs="Times New Roman"/>
          <w:sz w:val="24"/>
          <w:szCs w:val="24"/>
        </w:rPr>
        <w:t xml:space="preserve"> </w:t>
      </w:r>
      <w:r w:rsidRPr="004F25B4">
        <w:rPr>
          <w:rFonts w:ascii="Times New Roman" w:hAnsi="Times New Roman" w:cs="Times New Roman"/>
          <w:sz w:val="24"/>
          <w:szCs w:val="24"/>
        </w:rPr>
        <w:t xml:space="preserve">How Financially Literate Are Women? </w:t>
      </w:r>
      <w:proofErr w:type="gramStart"/>
      <w:r w:rsidRPr="004F25B4">
        <w:rPr>
          <w:rFonts w:ascii="Times New Roman" w:hAnsi="Times New Roman" w:cs="Times New Roman"/>
          <w:sz w:val="24"/>
          <w:szCs w:val="24"/>
        </w:rPr>
        <w:t>Some New Perspectives on the Gender Gap.</w:t>
      </w:r>
      <w:proofErr w:type="gramEnd"/>
      <w:r w:rsidRPr="004F25B4">
        <w:rPr>
          <w:rFonts w:ascii="Times New Roman" w:hAnsi="Times New Roman" w:cs="Times New Roman"/>
          <w:sz w:val="24"/>
          <w:szCs w:val="24"/>
        </w:rPr>
        <w:t xml:space="preserve"> </w:t>
      </w:r>
      <w:proofErr w:type="gramStart"/>
      <w:r w:rsidRPr="006654B9">
        <w:rPr>
          <w:rFonts w:ascii="Times New Roman" w:hAnsi="Times New Roman" w:cs="Times New Roman"/>
          <w:i/>
          <w:sz w:val="24"/>
          <w:szCs w:val="24"/>
        </w:rPr>
        <w:t>Network for Studies on Pensions, Aging and Retirement Panel Paper 31</w:t>
      </w:r>
      <w:r w:rsidRPr="009C1E41">
        <w:rPr>
          <w:rFonts w:ascii="Times New Roman" w:hAnsi="Times New Roman" w:cs="Times New Roman"/>
          <w:sz w:val="24"/>
          <w:szCs w:val="24"/>
        </w:rPr>
        <w:t>.</w:t>
      </w:r>
      <w:proofErr w:type="gramEnd"/>
    </w:p>
    <w:p w:rsidR="003C7F0F" w:rsidRPr="003C7F0F" w:rsidRDefault="003C7F0F" w:rsidP="00744EB6">
      <w:pPr>
        <w:rPr>
          <w:rFonts w:ascii="Times New Roman" w:hAnsi="Times New Roman" w:cs="Times New Roman"/>
          <w:sz w:val="24"/>
          <w:szCs w:val="24"/>
        </w:rPr>
      </w:pPr>
      <w:r>
        <w:rPr>
          <w:rFonts w:ascii="Times New Roman" w:hAnsi="Times New Roman" w:cs="Times New Roman"/>
          <w:sz w:val="24"/>
          <w:szCs w:val="24"/>
        </w:rPr>
        <w:t xml:space="preserve">Burton, D. (1995). </w:t>
      </w:r>
      <w:proofErr w:type="gramStart"/>
      <w:r>
        <w:rPr>
          <w:rFonts w:ascii="Times New Roman" w:hAnsi="Times New Roman" w:cs="Times New Roman"/>
          <w:sz w:val="24"/>
          <w:szCs w:val="24"/>
        </w:rPr>
        <w:t>Women and financial services; some directions for future research,</w:t>
      </w:r>
      <w:r>
        <w:rPr>
          <w:rFonts w:ascii="Times New Roman" w:hAnsi="Times New Roman" w:cs="Times New Roman"/>
          <w:i/>
          <w:sz w:val="24"/>
          <w:szCs w:val="24"/>
        </w:rPr>
        <w:t xml:space="preserve"> International Journal of Bank Marketing,</w:t>
      </w:r>
      <w:r>
        <w:rPr>
          <w:rFonts w:ascii="Times New Roman" w:hAnsi="Times New Roman" w:cs="Times New Roman"/>
          <w:sz w:val="24"/>
          <w:szCs w:val="24"/>
        </w:rPr>
        <w:t xml:space="preserve"> 13, 21-28.</w:t>
      </w:r>
      <w:proofErr w:type="gramEnd"/>
    </w:p>
    <w:p w:rsidR="00744EB6" w:rsidRDefault="00744EB6" w:rsidP="00744EB6">
      <w:pPr>
        <w:rPr>
          <w:rFonts w:ascii="Times New Roman" w:hAnsi="Times New Roman" w:cs="Times New Roman"/>
          <w:sz w:val="24"/>
          <w:szCs w:val="24"/>
        </w:rPr>
      </w:pPr>
      <w:proofErr w:type="spellStart"/>
      <w:r w:rsidRPr="00BA18C2">
        <w:rPr>
          <w:rFonts w:ascii="Times New Roman" w:hAnsi="Times New Roman" w:cs="Times New Roman"/>
          <w:sz w:val="24"/>
          <w:szCs w:val="24"/>
        </w:rPr>
        <w:t>Bussey</w:t>
      </w:r>
      <w:proofErr w:type="spellEnd"/>
      <w:r>
        <w:rPr>
          <w:rFonts w:ascii="Times New Roman" w:hAnsi="Times New Roman" w:cs="Times New Roman"/>
          <w:sz w:val="24"/>
          <w:szCs w:val="24"/>
        </w:rPr>
        <w:t xml:space="preserve">, K. </w:t>
      </w:r>
      <w:proofErr w:type="gramStart"/>
      <w:r>
        <w:rPr>
          <w:rFonts w:ascii="Times New Roman" w:hAnsi="Times New Roman" w:cs="Times New Roman"/>
          <w:sz w:val="24"/>
          <w:szCs w:val="24"/>
        </w:rPr>
        <w:t xml:space="preserve">&amp; </w:t>
      </w:r>
      <w:r w:rsidRPr="00BA18C2">
        <w:rPr>
          <w:rFonts w:ascii="Times New Roman" w:hAnsi="Times New Roman" w:cs="Times New Roman"/>
          <w:sz w:val="24"/>
          <w:szCs w:val="24"/>
        </w:rPr>
        <w:t xml:space="preserve"> Ba</w:t>
      </w:r>
      <w:r>
        <w:rPr>
          <w:rFonts w:ascii="Times New Roman" w:hAnsi="Times New Roman" w:cs="Times New Roman"/>
          <w:sz w:val="24"/>
          <w:szCs w:val="24"/>
        </w:rPr>
        <w:t>ndura</w:t>
      </w:r>
      <w:proofErr w:type="gramEnd"/>
      <w:r>
        <w:rPr>
          <w:rFonts w:ascii="Times New Roman" w:hAnsi="Times New Roman" w:cs="Times New Roman"/>
          <w:sz w:val="24"/>
          <w:szCs w:val="24"/>
        </w:rPr>
        <w:t xml:space="preserve">, A. (1999). </w:t>
      </w:r>
      <w:proofErr w:type="gramStart"/>
      <w:r>
        <w:rPr>
          <w:rFonts w:ascii="Times New Roman" w:hAnsi="Times New Roman" w:cs="Times New Roman"/>
          <w:sz w:val="24"/>
          <w:szCs w:val="24"/>
        </w:rPr>
        <w:t xml:space="preserve">Social cognitive </w:t>
      </w:r>
      <w:r w:rsidRPr="00BA18C2">
        <w:rPr>
          <w:rFonts w:ascii="Times New Roman" w:hAnsi="Times New Roman" w:cs="Times New Roman"/>
          <w:sz w:val="24"/>
          <w:szCs w:val="24"/>
        </w:rPr>
        <w:t>theory of gender d</w:t>
      </w:r>
      <w:r>
        <w:rPr>
          <w:rFonts w:ascii="Times New Roman" w:hAnsi="Times New Roman" w:cs="Times New Roman"/>
          <w:sz w:val="24"/>
          <w:szCs w:val="24"/>
        </w:rPr>
        <w:t>evelopment and differentiation.</w:t>
      </w:r>
      <w:proofErr w:type="gramEnd"/>
      <w:r>
        <w:rPr>
          <w:rFonts w:ascii="Times New Roman" w:hAnsi="Times New Roman" w:cs="Times New Roman"/>
          <w:sz w:val="24"/>
          <w:szCs w:val="24"/>
        </w:rPr>
        <w:t xml:space="preserve"> </w:t>
      </w:r>
      <w:r w:rsidRPr="0096428F">
        <w:rPr>
          <w:rFonts w:ascii="Times New Roman" w:hAnsi="Times New Roman" w:cs="Times New Roman"/>
          <w:i/>
          <w:sz w:val="24"/>
          <w:szCs w:val="24"/>
        </w:rPr>
        <w:t>Psychological Review</w:t>
      </w:r>
      <w:r>
        <w:rPr>
          <w:rFonts w:ascii="Times New Roman" w:hAnsi="Times New Roman" w:cs="Times New Roman"/>
          <w:i/>
          <w:sz w:val="24"/>
          <w:szCs w:val="24"/>
        </w:rPr>
        <w:t>,</w:t>
      </w:r>
      <w:r>
        <w:rPr>
          <w:rFonts w:ascii="Times New Roman" w:hAnsi="Times New Roman" w:cs="Times New Roman"/>
          <w:sz w:val="24"/>
          <w:szCs w:val="24"/>
        </w:rPr>
        <w:t xml:space="preserve"> 106, </w:t>
      </w:r>
      <w:r w:rsidRPr="00BA18C2">
        <w:rPr>
          <w:rFonts w:ascii="Times New Roman" w:hAnsi="Times New Roman" w:cs="Times New Roman"/>
          <w:sz w:val="24"/>
          <w:szCs w:val="24"/>
        </w:rPr>
        <w:t>676–713</w:t>
      </w:r>
      <w:r>
        <w:rPr>
          <w:rFonts w:ascii="Times New Roman" w:hAnsi="Times New Roman" w:cs="Times New Roman"/>
          <w:sz w:val="24"/>
          <w:szCs w:val="24"/>
        </w:rPr>
        <w:t>.</w:t>
      </w:r>
    </w:p>
    <w:p w:rsidR="00744EB6" w:rsidRDefault="00744EB6" w:rsidP="00744EB6">
      <w:pPr>
        <w:rPr>
          <w:rFonts w:ascii="Times New Roman" w:hAnsi="Times New Roman" w:cs="Times New Roman"/>
          <w:sz w:val="24"/>
          <w:szCs w:val="24"/>
        </w:rPr>
      </w:pPr>
      <w:r>
        <w:rPr>
          <w:rFonts w:ascii="Times New Roman" w:hAnsi="Times New Roman" w:cs="Times New Roman"/>
          <w:sz w:val="24"/>
          <w:szCs w:val="24"/>
        </w:rPr>
        <w:t>Chen, H. &amp;</w:t>
      </w:r>
      <w:r w:rsidRPr="002D68B4">
        <w:rPr>
          <w:rFonts w:ascii="Times New Roman" w:hAnsi="Times New Roman" w:cs="Times New Roman"/>
          <w:sz w:val="24"/>
          <w:szCs w:val="24"/>
        </w:rPr>
        <w:t xml:space="preserve"> Volpe, R. (2002), Gender Differences in Personal Financial Literacy Among College Students, </w:t>
      </w:r>
      <w:r w:rsidRPr="004176C1">
        <w:rPr>
          <w:rFonts w:ascii="Times New Roman" w:hAnsi="Times New Roman" w:cs="Times New Roman"/>
          <w:i/>
          <w:sz w:val="24"/>
          <w:szCs w:val="24"/>
        </w:rPr>
        <w:t>Financial Services Review</w:t>
      </w:r>
      <w:r>
        <w:rPr>
          <w:rFonts w:ascii="Times New Roman" w:hAnsi="Times New Roman" w:cs="Times New Roman"/>
          <w:sz w:val="24"/>
          <w:szCs w:val="24"/>
        </w:rPr>
        <w:t xml:space="preserve">, 11, </w:t>
      </w:r>
      <w:r w:rsidRPr="002D68B4">
        <w:rPr>
          <w:rFonts w:ascii="Times New Roman" w:hAnsi="Times New Roman" w:cs="Times New Roman"/>
          <w:sz w:val="24"/>
          <w:szCs w:val="24"/>
        </w:rPr>
        <w:t>289-307.</w:t>
      </w:r>
      <w:r>
        <w:rPr>
          <w:rFonts w:ascii="Times New Roman" w:hAnsi="Times New Roman" w:cs="Times New Roman"/>
          <w:sz w:val="24"/>
          <w:szCs w:val="24"/>
        </w:rPr>
        <w:t xml:space="preserve"> </w:t>
      </w:r>
    </w:p>
    <w:p w:rsidR="005456FD" w:rsidRPr="005456FD" w:rsidRDefault="005456FD" w:rsidP="00744EB6">
      <w:pPr>
        <w:rPr>
          <w:rFonts w:ascii="Times New Roman" w:hAnsi="Times New Roman" w:cs="Times New Roman"/>
          <w:sz w:val="24"/>
          <w:szCs w:val="24"/>
        </w:rPr>
      </w:pPr>
      <w:proofErr w:type="gramStart"/>
      <w:r>
        <w:rPr>
          <w:rFonts w:ascii="Times New Roman" w:hAnsi="Times New Roman" w:cs="Times New Roman"/>
          <w:sz w:val="24"/>
          <w:szCs w:val="24"/>
        </w:rPr>
        <w:t>Dwyer, R., Hodson, R. &amp; McCloud, L. (2013).</w:t>
      </w:r>
      <w:proofErr w:type="gramEnd"/>
      <w:r>
        <w:rPr>
          <w:rFonts w:ascii="Times New Roman" w:hAnsi="Times New Roman" w:cs="Times New Roman"/>
          <w:sz w:val="24"/>
          <w:szCs w:val="24"/>
        </w:rPr>
        <w:t xml:space="preserve"> Gender, debt, and dropping out of college, </w:t>
      </w:r>
      <w:r>
        <w:rPr>
          <w:rFonts w:ascii="Times New Roman" w:hAnsi="Times New Roman" w:cs="Times New Roman"/>
          <w:i/>
          <w:sz w:val="24"/>
          <w:szCs w:val="24"/>
        </w:rPr>
        <w:t>Gender and Society,</w:t>
      </w:r>
      <w:r>
        <w:rPr>
          <w:rFonts w:ascii="Times New Roman" w:hAnsi="Times New Roman" w:cs="Times New Roman"/>
          <w:sz w:val="24"/>
          <w:szCs w:val="24"/>
        </w:rPr>
        <w:t xml:space="preserve"> 27, 30-55.</w:t>
      </w:r>
    </w:p>
    <w:p w:rsidR="00744EB6" w:rsidRDefault="00744EB6" w:rsidP="00744EB6">
      <w:pPr>
        <w:rPr>
          <w:rFonts w:ascii="Times New Roman" w:hAnsi="Times New Roman" w:cs="Times New Roman"/>
          <w:sz w:val="24"/>
          <w:szCs w:val="24"/>
        </w:rPr>
      </w:pPr>
      <w:r w:rsidRPr="00F34129">
        <w:rPr>
          <w:rFonts w:ascii="Times New Roman" w:hAnsi="Times New Roman" w:cs="Times New Roman"/>
          <w:sz w:val="24"/>
          <w:szCs w:val="24"/>
        </w:rPr>
        <w:t xml:space="preserve">Epstein, C. F. </w:t>
      </w:r>
      <w:proofErr w:type="gramStart"/>
      <w:r w:rsidRPr="00F34129">
        <w:rPr>
          <w:rFonts w:ascii="Times New Roman" w:hAnsi="Times New Roman" w:cs="Times New Roman"/>
          <w:sz w:val="24"/>
          <w:szCs w:val="24"/>
        </w:rPr>
        <w:t>( 1997</w:t>
      </w:r>
      <w:proofErr w:type="gramEnd"/>
      <w:r w:rsidRPr="00F34129">
        <w:rPr>
          <w:rFonts w:ascii="Times New Roman" w:hAnsi="Times New Roman" w:cs="Times New Roman"/>
          <w:sz w:val="24"/>
          <w:szCs w:val="24"/>
        </w:rPr>
        <w:t xml:space="preserve">). The multiple realities of sameness and difference: Ideology and practice. </w:t>
      </w:r>
      <w:proofErr w:type="gramStart"/>
      <w:r w:rsidRPr="00AF5474">
        <w:rPr>
          <w:rFonts w:ascii="Times New Roman" w:hAnsi="Times New Roman" w:cs="Times New Roman"/>
          <w:i/>
          <w:sz w:val="24"/>
          <w:szCs w:val="24"/>
        </w:rPr>
        <w:t>Journal of Social Issues</w:t>
      </w:r>
      <w:r w:rsidRPr="00F34129">
        <w:rPr>
          <w:rFonts w:ascii="Times New Roman" w:hAnsi="Times New Roman" w:cs="Times New Roman"/>
          <w:sz w:val="24"/>
          <w:szCs w:val="24"/>
        </w:rPr>
        <w:t>, 53, 259– 278.</w:t>
      </w:r>
      <w:proofErr w:type="gramEnd"/>
    </w:p>
    <w:p w:rsidR="00AD0B4D" w:rsidRPr="00AD0B4D" w:rsidRDefault="00AD0B4D" w:rsidP="00744EB6">
      <w:pPr>
        <w:rPr>
          <w:rFonts w:ascii="Times New Roman" w:hAnsi="Times New Roman" w:cs="Times New Roman"/>
          <w:sz w:val="24"/>
          <w:szCs w:val="24"/>
        </w:rPr>
      </w:pPr>
      <w:proofErr w:type="gramStart"/>
      <w:r>
        <w:rPr>
          <w:rFonts w:ascii="Times New Roman" w:hAnsi="Times New Roman" w:cs="Times New Roman"/>
          <w:sz w:val="24"/>
          <w:szCs w:val="24"/>
        </w:rPr>
        <w:t xml:space="preserve">Faff, R., </w:t>
      </w:r>
      <w:proofErr w:type="spellStart"/>
      <w:r>
        <w:rPr>
          <w:rFonts w:ascii="Times New Roman" w:hAnsi="Times New Roman" w:cs="Times New Roman"/>
          <w:sz w:val="24"/>
          <w:szCs w:val="24"/>
        </w:rPr>
        <w:t>Hallahan</w:t>
      </w:r>
      <w:proofErr w:type="spellEnd"/>
      <w:r>
        <w:rPr>
          <w:rFonts w:ascii="Times New Roman" w:hAnsi="Times New Roman" w:cs="Times New Roman"/>
          <w:sz w:val="24"/>
          <w:szCs w:val="24"/>
        </w:rPr>
        <w:t>, T. &amp; McKenzie, M. (2011).</w:t>
      </w:r>
      <w:proofErr w:type="gramEnd"/>
      <w:r>
        <w:rPr>
          <w:rFonts w:ascii="Times New Roman" w:hAnsi="Times New Roman" w:cs="Times New Roman"/>
          <w:sz w:val="24"/>
          <w:szCs w:val="24"/>
        </w:rPr>
        <w:t xml:space="preserve"> Women and risk tolerance in an aging world, </w:t>
      </w:r>
      <w:r>
        <w:rPr>
          <w:rFonts w:ascii="Times New Roman" w:hAnsi="Times New Roman" w:cs="Times New Roman"/>
          <w:i/>
          <w:sz w:val="24"/>
          <w:szCs w:val="24"/>
        </w:rPr>
        <w:t>International Journal of Accounting and Information Management,</w:t>
      </w:r>
      <w:r>
        <w:rPr>
          <w:rFonts w:ascii="Times New Roman" w:hAnsi="Times New Roman" w:cs="Times New Roman"/>
          <w:sz w:val="24"/>
          <w:szCs w:val="24"/>
        </w:rPr>
        <w:t xml:space="preserve"> 19, 100-117.</w:t>
      </w:r>
    </w:p>
    <w:p w:rsidR="00744EB6" w:rsidRPr="00B44E6D" w:rsidRDefault="00744EB6" w:rsidP="00744EB6">
      <w:pPr>
        <w:rPr>
          <w:rFonts w:ascii="Times New Roman" w:hAnsi="Times New Roman" w:cs="Times New Roman"/>
          <w:sz w:val="24"/>
          <w:szCs w:val="24"/>
        </w:rPr>
      </w:pPr>
      <w:r>
        <w:rPr>
          <w:rFonts w:ascii="Times New Roman" w:hAnsi="Times New Roman" w:cs="Times New Roman"/>
          <w:sz w:val="24"/>
          <w:szCs w:val="24"/>
        </w:rPr>
        <w:t xml:space="preserve">Fonseca, R., Mullen, K., </w:t>
      </w:r>
      <w:proofErr w:type="spellStart"/>
      <w:r>
        <w:rPr>
          <w:rFonts w:ascii="Times New Roman" w:hAnsi="Times New Roman" w:cs="Times New Roman"/>
          <w:sz w:val="24"/>
          <w:szCs w:val="24"/>
        </w:rPr>
        <w:t>Zamarro</w:t>
      </w:r>
      <w:proofErr w:type="spellEnd"/>
      <w:r>
        <w:rPr>
          <w:rFonts w:ascii="Times New Roman" w:hAnsi="Times New Roman" w:cs="Times New Roman"/>
          <w:sz w:val="24"/>
          <w:szCs w:val="24"/>
        </w:rPr>
        <w:t xml:space="preserve">, G. &amp; </w:t>
      </w:r>
      <w:proofErr w:type="spellStart"/>
      <w:r w:rsidRPr="003F04F2">
        <w:rPr>
          <w:rFonts w:ascii="Times New Roman" w:hAnsi="Times New Roman" w:cs="Times New Roman"/>
          <w:sz w:val="24"/>
          <w:szCs w:val="24"/>
        </w:rPr>
        <w:t>Zissimopoulos</w:t>
      </w:r>
      <w:proofErr w:type="spellEnd"/>
      <w:r w:rsidRPr="003F04F2">
        <w:rPr>
          <w:rFonts w:ascii="Times New Roman" w:hAnsi="Times New Roman" w:cs="Times New Roman"/>
          <w:sz w:val="24"/>
          <w:szCs w:val="24"/>
        </w:rPr>
        <w:t xml:space="preserve">, J. (2012) What Explains the Gender Gap in Financial Literacy? </w:t>
      </w:r>
      <w:proofErr w:type="gramStart"/>
      <w:r w:rsidRPr="003F04F2">
        <w:rPr>
          <w:rFonts w:ascii="Times New Roman" w:hAnsi="Times New Roman" w:cs="Times New Roman"/>
          <w:sz w:val="24"/>
          <w:szCs w:val="24"/>
        </w:rPr>
        <w:t>The Role of Household Decision Making</w:t>
      </w:r>
      <w:r>
        <w:rPr>
          <w:rFonts w:ascii="Times New Roman" w:hAnsi="Times New Roman" w:cs="Times New Roman"/>
          <w:i/>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National Institute of Public Health.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URL http://www.ncbi.nlm.nih.gov/pmc/articles/PMC3462438/.</w:t>
      </w:r>
      <w:proofErr w:type="gramEnd"/>
    </w:p>
    <w:p w:rsidR="00744EB6" w:rsidRDefault="00744EB6" w:rsidP="00744EB6">
      <w:pPr>
        <w:rPr>
          <w:rFonts w:ascii="Times New Roman" w:hAnsi="Times New Roman" w:cs="Times New Roman"/>
          <w:sz w:val="24"/>
          <w:szCs w:val="24"/>
        </w:rPr>
      </w:pPr>
      <w:proofErr w:type="spellStart"/>
      <w:r>
        <w:rPr>
          <w:rFonts w:ascii="Times New Roman" w:hAnsi="Times New Roman" w:cs="Times New Roman"/>
          <w:sz w:val="24"/>
          <w:szCs w:val="24"/>
        </w:rPr>
        <w:t>Geis</w:t>
      </w:r>
      <w:proofErr w:type="spellEnd"/>
      <w:r>
        <w:rPr>
          <w:rFonts w:ascii="Times New Roman" w:hAnsi="Times New Roman" w:cs="Times New Roman"/>
          <w:sz w:val="24"/>
          <w:szCs w:val="24"/>
        </w:rPr>
        <w:t>, F. L. (</w:t>
      </w:r>
      <w:r w:rsidRPr="00033B06">
        <w:rPr>
          <w:rFonts w:ascii="Times New Roman" w:hAnsi="Times New Roman" w:cs="Times New Roman"/>
          <w:sz w:val="24"/>
          <w:szCs w:val="24"/>
        </w:rPr>
        <w:t xml:space="preserve">1993). Self-fulfilling prophecies: A social psychological view of gender. In A. </w:t>
      </w:r>
      <w:proofErr w:type="spellStart"/>
      <w:r w:rsidRPr="00033B06">
        <w:rPr>
          <w:rFonts w:ascii="Times New Roman" w:hAnsi="Times New Roman" w:cs="Times New Roman"/>
          <w:sz w:val="24"/>
          <w:szCs w:val="24"/>
        </w:rPr>
        <w:t>E.Beall</w:t>
      </w:r>
      <w:proofErr w:type="spellEnd"/>
      <w:r w:rsidRPr="00033B06">
        <w:rPr>
          <w:rFonts w:ascii="Times New Roman" w:hAnsi="Times New Roman" w:cs="Times New Roman"/>
          <w:sz w:val="24"/>
          <w:szCs w:val="24"/>
        </w:rPr>
        <w:t xml:space="preserve"> &amp; R. </w:t>
      </w:r>
      <w:proofErr w:type="spellStart"/>
      <w:r w:rsidRPr="00033B06">
        <w:rPr>
          <w:rFonts w:ascii="Times New Roman" w:hAnsi="Times New Roman" w:cs="Times New Roman"/>
          <w:sz w:val="24"/>
          <w:szCs w:val="24"/>
        </w:rPr>
        <w:t>J.Sternberg</w:t>
      </w:r>
      <w:proofErr w:type="spellEnd"/>
      <w:r w:rsidRPr="00033B06">
        <w:rPr>
          <w:rFonts w:ascii="Times New Roman" w:hAnsi="Times New Roman" w:cs="Times New Roman"/>
          <w:sz w:val="24"/>
          <w:szCs w:val="24"/>
        </w:rPr>
        <w:t xml:space="preserve"> </w:t>
      </w:r>
      <w:proofErr w:type="gramStart"/>
      <w:r w:rsidRPr="00033B06">
        <w:rPr>
          <w:rFonts w:ascii="Times New Roman" w:hAnsi="Times New Roman" w:cs="Times New Roman"/>
          <w:sz w:val="24"/>
          <w:szCs w:val="24"/>
        </w:rPr>
        <w:t>( Eds</w:t>
      </w:r>
      <w:proofErr w:type="gramEnd"/>
      <w:r w:rsidRPr="00033B06">
        <w:rPr>
          <w:rFonts w:ascii="Times New Roman" w:hAnsi="Times New Roman" w:cs="Times New Roman"/>
          <w:sz w:val="24"/>
          <w:szCs w:val="24"/>
        </w:rPr>
        <w:t xml:space="preserve">.), </w:t>
      </w:r>
      <w:r w:rsidRPr="003F04F2">
        <w:rPr>
          <w:rFonts w:ascii="Times New Roman" w:hAnsi="Times New Roman" w:cs="Times New Roman"/>
          <w:i/>
          <w:sz w:val="24"/>
          <w:szCs w:val="24"/>
        </w:rPr>
        <w:t>The psychology of gender</w:t>
      </w:r>
      <w:r w:rsidRPr="00033B06">
        <w:rPr>
          <w:rFonts w:ascii="Times New Roman" w:hAnsi="Times New Roman" w:cs="Times New Roman"/>
          <w:sz w:val="24"/>
          <w:szCs w:val="24"/>
        </w:rPr>
        <w:t xml:space="preserve"> (pp. 9– 54). New York: Guilford Press.</w:t>
      </w:r>
    </w:p>
    <w:p w:rsidR="00744EB6" w:rsidRDefault="00744EB6" w:rsidP="00744EB6">
      <w:pPr>
        <w:rPr>
          <w:rFonts w:ascii="Times New Roman" w:hAnsi="Times New Roman" w:cs="Times New Roman"/>
          <w:sz w:val="24"/>
          <w:szCs w:val="24"/>
        </w:rPr>
      </w:pPr>
      <w:proofErr w:type="gramStart"/>
      <w:r>
        <w:rPr>
          <w:rFonts w:ascii="Times New Roman" w:hAnsi="Times New Roman" w:cs="Times New Roman"/>
          <w:sz w:val="24"/>
          <w:szCs w:val="24"/>
        </w:rPr>
        <w:t>Harrison, N., Agnew, S.</w:t>
      </w:r>
      <w:r w:rsidRPr="000D487B">
        <w:rPr>
          <w:rFonts w:ascii="Times New Roman" w:hAnsi="Times New Roman" w:cs="Times New Roman"/>
          <w:sz w:val="24"/>
          <w:szCs w:val="24"/>
        </w:rPr>
        <w:t xml:space="preserve"> and Serido, J. (2015) </w:t>
      </w:r>
      <w:r w:rsidRPr="00A47DF3">
        <w:rPr>
          <w:rFonts w:ascii="Times New Roman" w:hAnsi="Times New Roman" w:cs="Times New Roman"/>
          <w:sz w:val="24"/>
          <w:szCs w:val="24"/>
        </w:rPr>
        <w:t>Attitudes to Debt among Indebted Undergraduates: A Cross-National Exploratory Factor Analysis.</w:t>
      </w:r>
      <w:proofErr w:type="gramEnd"/>
      <w:r>
        <w:rPr>
          <w:rFonts w:ascii="Times New Roman" w:hAnsi="Times New Roman" w:cs="Times New Roman"/>
          <w:sz w:val="24"/>
          <w:szCs w:val="24"/>
        </w:rPr>
        <w:t xml:space="preserve"> </w:t>
      </w:r>
      <w:r w:rsidRPr="00A47DF3">
        <w:rPr>
          <w:rFonts w:ascii="Times New Roman" w:hAnsi="Times New Roman" w:cs="Times New Roman"/>
          <w:i/>
          <w:sz w:val="24"/>
          <w:szCs w:val="24"/>
        </w:rPr>
        <w:t>Journal of Economic Psychology</w:t>
      </w:r>
      <w:r w:rsidRPr="000D487B">
        <w:rPr>
          <w:rFonts w:ascii="Times New Roman" w:hAnsi="Times New Roman" w:cs="Times New Roman"/>
          <w:sz w:val="24"/>
          <w:szCs w:val="24"/>
        </w:rPr>
        <w:t>, 46, 62-73.</w:t>
      </w:r>
    </w:p>
    <w:p w:rsidR="00744EB6" w:rsidRDefault="00744EB6" w:rsidP="00744EB6">
      <w:pPr>
        <w:rPr>
          <w:rFonts w:ascii="Times New Roman" w:hAnsi="Times New Roman" w:cs="Times New Roman"/>
          <w:sz w:val="24"/>
          <w:szCs w:val="24"/>
        </w:rPr>
      </w:pPr>
      <w:r w:rsidRPr="00A27530">
        <w:rPr>
          <w:rFonts w:ascii="Times New Roman" w:hAnsi="Times New Roman" w:cs="Times New Roman"/>
          <w:sz w:val="24"/>
          <w:szCs w:val="24"/>
        </w:rPr>
        <w:t xml:space="preserve">Harrison, N., </w:t>
      </w:r>
      <w:proofErr w:type="spellStart"/>
      <w:r w:rsidRPr="00A27530">
        <w:rPr>
          <w:rFonts w:ascii="Times New Roman" w:hAnsi="Times New Roman" w:cs="Times New Roman"/>
          <w:sz w:val="24"/>
          <w:szCs w:val="24"/>
        </w:rPr>
        <w:t>Chudry</w:t>
      </w:r>
      <w:proofErr w:type="spellEnd"/>
      <w:r w:rsidRPr="00A27530">
        <w:rPr>
          <w:rFonts w:ascii="Times New Roman" w:hAnsi="Times New Roman" w:cs="Times New Roman"/>
          <w:sz w:val="24"/>
          <w:szCs w:val="24"/>
        </w:rPr>
        <w:t xml:space="preserve">, F., Waller, R., &amp; </w:t>
      </w:r>
      <w:proofErr w:type="spellStart"/>
      <w:r w:rsidRPr="00A27530">
        <w:rPr>
          <w:rFonts w:ascii="Times New Roman" w:hAnsi="Times New Roman" w:cs="Times New Roman"/>
          <w:sz w:val="24"/>
          <w:szCs w:val="24"/>
        </w:rPr>
        <w:t>Hatt</w:t>
      </w:r>
      <w:proofErr w:type="spellEnd"/>
      <w:r w:rsidRPr="00A27530">
        <w:rPr>
          <w:rFonts w:ascii="Times New Roman" w:hAnsi="Times New Roman" w:cs="Times New Roman"/>
          <w:sz w:val="24"/>
          <w:szCs w:val="24"/>
        </w:rPr>
        <w:t xml:space="preserve">, S. (2015). </w:t>
      </w:r>
      <w:proofErr w:type="gramStart"/>
      <w:r>
        <w:rPr>
          <w:rFonts w:ascii="Times New Roman" w:hAnsi="Times New Roman" w:cs="Times New Roman"/>
          <w:sz w:val="24"/>
          <w:szCs w:val="24"/>
        </w:rPr>
        <w:t>Towards a Typology of Debt Attitudes among Contemporary Y</w:t>
      </w:r>
      <w:r w:rsidRPr="00E33D4E">
        <w:rPr>
          <w:rFonts w:ascii="Times New Roman" w:hAnsi="Times New Roman" w:cs="Times New Roman"/>
          <w:sz w:val="24"/>
          <w:szCs w:val="24"/>
        </w:rPr>
        <w:t>oung UK undergraduates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33D4E">
        <w:rPr>
          <w:rFonts w:ascii="Times New Roman" w:hAnsi="Times New Roman" w:cs="Times New Roman"/>
          <w:i/>
          <w:sz w:val="24"/>
          <w:szCs w:val="24"/>
        </w:rPr>
        <w:t>Journal of Further and Higher Education</w:t>
      </w:r>
      <w:r w:rsidRPr="00E33D4E">
        <w:rPr>
          <w:rFonts w:ascii="Times New Roman" w:hAnsi="Times New Roman" w:cs="Times New Roman"/>
          <w:sz w:val="24"/>
          <w:szCs w:val="24"/>
        </w:rPr>
        <w:t>,</w:t>
      </w:r>
      <w:r w:rsidRPr="00A27530">
        <w:rPr>
          <w:rFonts w:ascii="Times New Roman" w:hAnsi="Times New Roman" w:cs="Times New Roman"/>
          <w:sz w:val="24"/>
          <w:szCs w:val="24"/>
        </w:rPr>
        <w:t xml:space="preserve"> 39, 85–107.</w:t>
      </w:r>
    </w:p>
    <w:p w:rsidR="00744EB6" w:rsidRPr="00B44E6D" w:rsidRDefault="00744EB6" w:rsidP="00744EB6">
      <w:pPr>
        <w:rPr>
          <w:rFonts w:ascii="Times New Roman" w:hAnsi="Times New Roman" w:cs="Times New Roman"/>
          <w:i/>
          <w:sz w:val="24"/>
          <w:szCs w:val="24"/>
        </w:rPr>
      </w:pPr>
      <w:proofErr w:type="gramStart"/>
      <w:r>
        <w:rPr>
          <w:rFonts w:ascii="Times New Roman" w:hAnsi="Times New Roman" w:cs="Times New Roman"/>
          <w:sz w:val="24"/>
          <w:szCs w:val="24"/>
        </w:rPr>
        <w:t xml:space="preserve">Hung, A., Parker, A. and </w:t>
      </w:r>
      <w:proofErr w:type="spellStart"/>
      <w:r>
        <w:rPr>
          <w:rFonts w:ascii="Times New Roman" w:hAnsi="Times New Roman" w:cs="Times New Roman"/>
          <w:sz w:val="24"/>
          <w:szCs w:val="24"/>
        </w:rPr>
        <w:t>Yoong</w:t>
      </w:r>
      <w:proofErr w:type="spellEnd"/>
      <w:r>
        <w:rPr>
          <w:rFonts w:ascii="Times New Roman" w:hAnsi="Times New Roman" w:cs="Times New Roman"/>
          <w:sz w:val="24"/>
          <w:szCs w:val="24"/>
        </w:rPr>
        <w:t>, J. (2009), Defining and Measuring Financial Literacy.</w:t>
      </w:r>
      <w:proofErr w:type="gramEnd"/>
      <w:r>
        <w:rPr>
          <w:rFonts w:ascii="Times New Roman" w:hAnsi="Times New Roman" w:cs="Times New Roman"/>
          <w:sz w:val="24"/>
          <w:szCs w:val="24"/>
        </w:rPr>
        <w:t xml:space="preserve"> </w:t>
      </w:r>
      <w:r w:rsidRPr="0062140E">
        <w:rPr>
          <w:rFonts w:ascii="Times New Roman" w:hAnsi="Times New Roman" w:cs="Times New Roman"/>
          <w:sz w:val="24"/>
          <w:szCs w:val="24"/>
        </w:rPr>
        <w:t>RAND Working Paper 708</w:t>
      </w:r>
      <w:r>
        <w:rPr>
          <w:rFonts w:ascii="Times New Roman" w:hAnsi="Times New Roman" w:cs="Times New Roman"/>
          <w:sz w:val="24"/>
          <w:szCs w:val="24"/>
        </w:rPr>
        <w:t>.</w:t>
      </w:r>
    </w:p>
    <w:p w:rsidR="00744EB6" w:rsidRDefault="00744EB6" w:rsidP="00744EB6">
      <w:pPr>
        <w:rPr>
          <w:rFonts w:ascii="Times New Roman" w:hAnsi="Times New Roman" w:cs="Times New Roman"/>
          <w:sz w:val="24"/>
          <w:szCs w:val="24"/>
        </w:rPr>
      </w:pPr>
      <w:r>
        <w:rPr>
          <w:rFonts w:ascii="Times New Roman" w:hAnsi="Times New Roman" w:cs="Times New Roman"/>
          <w:sz w:val="24"/>
          <w:szCs w:val="24"/>
        </w:rPr>
        <w:t>Hsu, J.</w:t>
      </w:r>
      <w:r w:rsidRPr="008A43F7">
        <w:rPr>
          <w:rFonts w:ascii="Times New Roman" w:hAnsi="Times New Roman" w:cs="Times New Roman"/>
          <w:sz w:val="24"/>
          <w:szCs w:val="24"/>
        </w:rPr>
        <w:t xml:space="preserve"> W. </w:t>
      </w:r>
      <w:r>
        <w:rPr>
          <w:rFonts w:ascii="Times New Roman" w:hAnsi="Times New Roman" w:cs="Times New Roman"/>
          <w:sz w:val="24"/>
          <w:szCs w:val="24"/>
        </w:rPr>
        <w:t>(</w:t>
      </w:r>
      <w:r w:rsidRPr="008A43F7">
        <w:rPr>
          <w:rFonts w:ascii="Times New Roman" w:hAnsi="Times New Roman" w:cs="Times New Roman"/>
          <w:sz w:val="24"/>
          <w:szCs w:val="24"/>
        </w:rPr>
        <w:t>2011</w:t>
      </w:r>
      <w:r>
        <w:rPr>
          <w:rFonts w:ascii="Times New Roman" w:hAnsi="Times New Roman" w:cs="Times New Roman"/>
          <w:sz w:val="24"/>
          <w:szCs w:val="24"/>
        </w:rPr>
        <w:t>)</w:t>
      </w:r>
      <w:r w:rsidRPr="008A43F7">
        <w:rPr>
          <w:rFonts w:ascii="Times New Roman" w:hAnsi="Times New Roman" w:cs="Times New Roman"/>
          <w:sz w:val="24"/>
          <w:szCs w:val="24"/>
        </w:rPr>
        <w:t>.</w:t>
      </w:r>
      <w:r>
        <w:rPr>
          <w:rFonts w:ascii="Times New Roman" w:hAnsi="Times New Roman" w:cs="Times New Roman"/>
          <w:sz w:val="24"/>
          <w:szCs w:val="24"/>
        </w:rPr>
        <w:t xml:space="preserve"> </w:t>
      </w:r>
      <w:r w:rsidRPr="0062140E">
        <w:rPr>
          <w:rFonts w:ascii="Times New Roman" w:hAnsi="Times New Roman" w:cs="Times New Roman"/>
          <w:sz w:val="24"/>
          <w:szCs w:val="24"/>
        </w:rPr>
        <w:t>Aging and Strategic Learning: The Impact of Spousal Incentives on Financial Literacy</w:t>
      </w:r>
      <w:r>
        <w:rPr>
          <w:rFonts w:ascii="Times New Roman" w:hAnsi="Times New Roman" w:cs="Times New Roman"/>
          <w:sz w:val="24"/>
          <w:szCs w:val="24"/>
        </w:rPr>
        <w:t xml:space="preserve">. </w:t>
      </w:r>
      <w:r w:rsidRPr="008A43F7">
        <w:rPr>
          <w:rFonts w:ascii="Times New Roman" w:hAnsi="Times New Roman" w:cs="Times New Roman"/>
          <w:sz w:val="24"/>
          <w:szCs w:val="24"/>
        </w:rPr>
        <w:t>Indiana Stat</w:t>
      </w:r>
      <w:r>
        <w:rPr>
          <w:rFonts w:ascii="Times New Roman" w:hAnsi="Times New Roman" w:cs="Times New Roman"/>
          <w:sz w:val="24"/>
          <w:szCs w:val="24"/>
        </w:rPr>
        <w:t xml:space="preserve">e University Networks Financial </w:t>
      </w:r>
      <w:r w:rsidRPr="008A43F7">
        <w:rPr>
          <w:rFonts w:ascii="Times New Roman" w:hAnsi="Times New Roman" w:cs="Times New Roman"/>
          <w:sz w:val="24"/>
          <w:szCs w:val="24"/>
        </w:rPr>
        <w:t>Institute Working Paper 2011-WP-06.</w:t>
      </w:r>
    </w:p>
    <w:p w:rsidR="00744EB6" w:rsidRDefault="00744EB6" w:rsidP="00744EB6">
      <w:pPr>
        <w:rPr>
          <w:rFonts w:ascii="Times New Roman" w:hAnsi="Times New Roman" w:cs="Times New Roman"/>
          <w:sz w:val="24"/>
          <w:szCs w:val="24"/>
        </w:rPr>
      </w:pPr>
      <w:proofErr w:type="gramStart"/>
      <w:r w:rsidRPr="007D046F">
        <w:rPr>
          <w:rFonts w:ascii="Times New Roman" w:hAnsi="Times New Roman" w:cs="Times New Roman"/>
          <w:sz w:val="24"/>
          <w:szCs w:val="24"/>
        </w:rPr>
        <w:t xml:space="preserve">John, O. P., Donahue, E. M., &amp; </w:t>
      </w:r>
      <w:proofErr w:type="spellStart"/>
      <w:r w:rsidRPr="007D046F">
        <w:rPr>
          <w:rFonts w:ascii="Times New Roman" w:hAnsi="Times New Roman" w:cs="Times New Roman"/>
          <w:sz w:val="24"/>
          <w:szCs w:val="24"/>
        </w:rPr>
        <w:t>Kentle</w:t>
      </w:r>
      <w:proofErr w:type="spellEnd"/>
      <w:r w:rsidRPr="007D046F">
        <w:rPr>
          <w:rFonts w:ascii="Times New Roman" w:hAnsi="Times New Roman" w:cs="Times New Roman"/>
          <w:sz w:val="24"/>
          <w:szCs w:val="24"/>
        </w:rPr>
        <w:t>, R. L. (1991).</w:t>
      </w:r>
      <w:proofErr w:type="gramEnd"/>
      <w:r w:rsidRPr="007D046F">
        <w:rPr>
          <w:rFonts w:ascii="Times New Roman" w:hAnsi="Times New Roman" w:cs="Times New Roman"/>
          <w:sz w:val="24"/>
          <w:szCs w:val="24"/>
        </w:rPr>
        <w:t xml:space="preserve"> </w:t>
      </w:r>
      <w:proofErr w:type="gramStart"/>
      <w:r w:rsidRPr="007D046F">
        <w:rPr>
          <w:rFonts w:ascii="Times New Roman" w:hAnsi="Times New Roman" w:cs="Times New Roman"/>
          <w:i/>
          <w:sz w:val="24"/>
          <w:szCs w:val="24"/>
        </w:rPr>
        <w:t>The Big Five Inventory—versions 4a and 54</w:t>
      </w:r>
      <w:r w:rsidRPr="007D046F">
        <w:rPr>
          <w:rFonts w:ascii="Times New Roman" w:hAnsi="Times New Roman" w:cs="Times New Roman"/>
          <w:sz w:val="24"/>
          <w:szCs w:val="24"/>
        </w:rPr>
        <w:t>.</w:t>
      </w:r>
      <w:proofErr w:type="gramEnd"/>
      <w:r w:rsidRPr="007D046F">
        <w:rPr>
          <w:rFonts w:ascii="Times New Roman" w:hAnsi="Times New Roman" w:cs="Times New Roman"/>
          <w:sz w:val="24"/>
          <w:szCs w:val="24"/>
        </w:rPr>
        <w:t xml:space="preserve"> Berkeley: Institute of </w:t>
      </w:r>
      <w:r>
        <w:rPr>
          <w:rFonts w:ascii="Times New Roman" w:hAnsi="Times New Roman" w:cs="Times New Roman"/>
          <w:sz w:val="24"/>
          <w:szCs w:val="24"/>
        </w:rPr>
        <w:t>Personality and Social Research.</w:t>
      </w:r>
    </w:p>
    <w:p w:rsidR="00744EB6" w:rsidRDefault="00744EB6" w:rsidP="00744EB6">
      <w:pPr>
        <w:rPr>
          <w:rFonts w:ascii="Times New Roman" w:hAnsi="Times New Roman" w:cs="Times New Roman"/>
          <w:sz w:val="24"/>
          <w:szCs w:val="24"/>
        </w:rPr>
      </w:pPr>
      <w:r>
        <w:rPr>
          <w:rFonts w:ascii="Times New Roman" w:hAnsi="Times New Roman" w:cs="Times New Roman"/>
          <w:sz w:val="24"/>
          <w:szCs w:val="24"/>
        </w:rPr>
        <w:t>Kohlberg, L. (</w:t>
      </w:r>
      <w:r w:rsidRPr="00D07414">
        <w:rPr>
          <w:rFonts w:ascii="Times New Roman" w:hAnsi="Times New Roman" w:cs="Times New Roman"/>
          <w:sz w:val="24"/>
          <w:szCs w:val="24"/>
        </w:rPr>
        <w:t xml:space="preserve">1966). </w:t>
      </w:r>
      <w:proofErr w:type="gramStart"/>
      <w:r w:rsidRPr="00D07414">
        <w:rPr>
          <w:rFonts w:ascii="Times New Roman" w:hAnsi="Times New Roman" w:cs="Times New Roman"/>
          <w:sz w:val="24"/>
          <w:szCs w:val="24"/>
        </w:rPr>
        <w:t>A cognitive-developmental analysis of children's sex-role concepts and attitudes.</w:t>
      </w:r>
      <w:proofErr w:type="gramEnd"/>
      <w:r w:rsidRPr="00D07414">
        <w:rPr>
          <w:rFonts w:ascii="Times New Roman" w:hAnsi="Times New Roman" w:cs="Times New Roman"/>
          <w:sz w:val="24"/>
          <w:szCs w:val="24"/>
        </w:rPr>
        <w:t xml:space="preserve"> In E. </w:t>
      </w:r>
      <w:proofErr w:type="spellStart"/>
      <w:r w:rsidRPr="00D07414">
        <w:rPr>
          <w:rFonts w:ascii="Times New Roman" w:hAnsi="Times New Roman" w:cs="Times New Roman"/>
          <w:sz w:val="24"/>
          <w:szCs w:val="24"/>
        </w:rPr>
        <w:t>E.Maccoby</w:t>
      </w:r>
      <w:proofErr w:type="spellEnd"/>
      <w:r w:rsidRPr="00D07414">
        <w:rPr>
          <w:rFonts w:ascii="Times New Roman" w:hAnsi="Times New Roman" w:cs="Times New Roman"/>
          <w:sz w:val="24"/>
          <w:szCs w:val="24"/>
        </w:rPr>
        <w:t xml:space="preserve"> </w:t>
      </w:r>
      <w:proofErr w:type="gramStart"/>
      <w:r w:rsidRPr="00D07414">
        <w:rPr>
          <w:rFonts w:ascii="Times New Roman" w:hAnsi="Times New Roman" w:cs="Times New Roman"/>
          <w:sz w:val="24"/>
          <w:szCs w:val="24"/>
        </w:rPr>
        <w:t>( Ed</w:t>
      </w:r>
      <w:proofErr w:type="gramEnd"/>
      <w:r w:rsidRPr="00D07414">
        <w:rPr>
          <w:rFonts w:ascii="Times New Roman" w:hAnsi="Times New Roman" w:cs="Times New Roman"/>
          <w:sz w:val="24"/>
          <w:szCs w:val="24"/>
        </w:rPr>
        <w:t xml:space="preserve">.), </w:t>
      </w:r>
      <w:r w:rsidRPr="006D3BE8">
        <w:rPr>
          <w:rFonts w:ascii="Times New Roman" w:hAnsi="Times New Roman" w:cs="Times New Roman"/>
          <w:i/>
          <w:sz w:val="24"/>
          <w:szCs w:val="24"/>
        </w:rPr>
        <w:t>The development of sex differences</w:t>
      </w:r>
      <w:r w:rsidRPr="00D07414">
        <w:rPr>
          <w:rFonts w:ascii="Times New Roman" w:hAnsi="Times New Roman" w:cs="Times New Roman"/>
          <w:sz w:val="24"/>
          <w:szCs w:val="24"/>
        </w:rPr>
        <w:t xml:space="preserve"> (pp. 82– 173). Stanford, CA: Stanford University Press.</w:t>
      </w:r>
    </w:p>
    <w:p w:rsidR="00E20BF7" w:rsidRDefault="00E20BF7" w:rsidP="00744EB6">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Kover</w:t>
      </w:r>
      <w:proofErr w:type="spellEnd"/>
      <w:r>
        <w:rPr>
          <w:rFonts w:ascii="Times New Roman" w:hAnsi="Times New Roman" w:cs="Times New Roman"/>
          <w:sz w:val="24"/>
          <w:szCs w:val="24"/>
        </w:rPr>
        <w:t>, A. (1999). Okay, women really could use special advice about investing,</w:t>
      </w:r>
      <w:r>
        <w:rPr>
          <w:rFonts w:ascii="Times New Roman" w:hAnsi="Times New Roman" w:cs="Times New Roman"/>
          <w:i/>
          <w:sz w:val="24"/>
          <w:szCs w:val="24"/>
        </w:rPr>
        <w:t xml:space="preserve"> Fortune,</w:t>
      </w:r>
      <w:r>
        <w:rPr>
          <w:rFonts w:ascii="Times New Roman" w:hAnsi="Times New Roman" w:cs="Times New Roman"/>
          <w:sz w:val="24"/>
          <w:szCs w:val="24"/>
        </w:rPr>
        <w:t xml:space="preserve"> 139, 129-132.</w:t>
      </w:r>
    </w:p>
    <w:p w:rsidR="00E20BF7" w:rsidRPr="00E20BF7" w:rsidRDefault="00E20BF7" w:rsidP="00744EB6">
      <w:pPr>
        <w:autoSpaceDE w:val="0"/>
        <w:autoSpaceDN w:val="0"/>
        <w:adjustRightInd w:val="0"/>
        <w:spacing w:after="0" w:line="240" w:lineRule="auto"/>
        <w:rPr>
          <w:rFonts w:ascii="Times New Roman" w:hAnsi="Times New Roman" w:cs="Times New Roman"/>
          <w:sz w:val="24"/>
          <w:szCs w:val="24"/>
        </w:rPr>
      </w:pPr>
    </w:p>
    <w:p w:rsidR="00744EB6" w:rsidRPr="00C70B86" w:rsidRDefault="00744EB6" w:rsidP="00744EB6">
      <w:pPr>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Lusardi</w:t>
      </w:r>
      <w:proofErr w:type="spellEnd"/>
      <w:r>
        <w:rPr>
          <w:rFonts w:ascii="Times New Roman" w:hAnsi="Times New Roman" w:cs="Times New Roman"/>
          <w:sz w:val="24"/>
          <w:szCs w:val="24"/>
        </w:rPr>
        <w:t>, A &amp; Mitchell, O. (2007).</w:t>
      </w:r>
      <w:proofErr w:type="gramEnd"/>
      <w:r>
        <w:rPr>
          <w:rFonts w:ascii="Times New Roman" w:hAnsi="Times New Roman" w:cs="Times New Roman"/>
          <w:sz w:val="24"/>
          <w:szCs w:val="24"/>
        </w:rPr>
        <w:t xml:space="preserve"> Financial Literacy and Retirement </w:t>
      </w:r>
      <w:proofErr w:type="spellStart"/>
      <w:r>
        <w:rPr>
          <w:rFonts w:ascii="Times New Roman" w:hAnsi="Times New Roman" w:cs="Times New Roman"/>
          <w:sz w:val="24"/>
          <w:szCs w:val="24"/>
        </w:rPr>
        <w:t>Prepardness</w:t>
      </w:r>
      <w:proofErr w:type="spellEnd"/>
      <w:r>
        <w:rPr>
          <w:rFonts w:ascii="Times New Roman" w:hAnsi="Times New Roman" w:cs="Times New Roman"/>
          <w:sz w:val="24"/>
          <w:szCs w:val="24"/>
        </w:rPr>
        <w:t xml:space="preserve">: Evidence and Implications for Financial Education. </w:t>
      </w:r>
      <w:r>
        <w:rPr>
          <w:rFonts w:ascii="Times New Roman" w:hAnsi="Times New Roman" w:cs="Times New Roman"/>
          <w:i/>
          <w:sz w:val="24"/>
          <w:szCs w:val="24"/>
        </w:rPr>
        <w:t>Business Economics</w:t>
      </w:r>
      <w:r>
        <w:rPr>
          <w:rFonts w:ascii="Times New Roman" w:hAnsi="Times New Roman" w:cs="Times New Roman"/>
          <w:sz w:val="24"/>
          <w:szCs w:val="24"/>
        </w:rPr>
        <w:t>, January.</w:t>
      </w:r>
    </w:p>
    <w:p w:rsidR="00744EB6" w:rsidRDefault="00744EB6" w:rsidP="00744EB6">
      <w:pPr>
        <w:autoSpaceDE w:val="0"/>
        <w:autoSpaceDN w:val="0"/>
        <w:adjustRightInd w:val="0"/>
        <w:spacing w:after="0" w:line="240" w:lineRule="auto"/>
        <w:rPr>
          <w:rFonts w:ascii="Times New Roman" w:hAnsi="Times New Roman" w:cs="Times New Roman"/>
          <w:sz w:val="24"/>
          <w:szCs w:val="24"/>
        </w:rPr>
      </w:pPr>
    </w:p>
    <w:p w:rsidR="00744EB6" w:rsidRDefault="00744EB6" w:rsidP="00744EB6">
      <w:pPr>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Lusardi</w:t>
      </w:r>
      <w:proofErr w:type="spellEnd"/>
      <w:r>
        <w:rPr>
          <w:rFonts w:ascii="Times New Roman" w:hAnsi="Times New Roman" w:cs="Times New Roman"/>
          <w:sz w:val="24"/>
          <w:szCs w:val="24"/>
        </w:rPr>
        <w:t>, A., &amp; Mitchell, O. (2008).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Planning and financial literacy.</w:t>
      </w:r>
      <w:proofErr w:type="gramEnd"/>
      <w:r>
        <w:rPr>
          <w:rFonts w:ascii="Times New Roman" w:hAnsi="Times New Roman" w:cs="Times New Roman"/>
          <w:sz w:val="24"/>
          <w:szCs w:val="24"/>
        </w:rPr>
        <w:t xml:space="preserve"> How do women fare? Working Paper 13750 </w:t>
      </w:r>
      <w:hyperlink r:id="rId8" w:history="1">
        <w:r w:rsidRPr="007C33A8">
          <w:rPr>
            <w:rStyle w:val="Hyperlink"/>
            <w:rFonts w:ascii="Times New Roman" w:hAnsi="Times New Roman" w:cs="Times New Roman"/>
            <w:sz w:val="24"/>
            <w:szCs w:val="24"/>
          </w:rPr>
          <w:t>http://www.nber.org/papers/w13750</w:t>
        </w:r>
      </w:hyperlink>
      <w:r>
        <w:rPr>
          <w:rFonts w:ascii="Times New Roman" w:hAnsi="Times New Roman" w:cs="Times New Roman"/>
          <w:sz w:val="24"/>
          <w:szCs w:val="24"/>
        </w:rPr>
        <w:t>.</w:t>
      </w:r>
    </w:p>
    <w:p w:rsidR="00744EB6" w:rsidRDefault="00744EB6" w:rsidP="00744EB6">
      <w:pPr>
        <w:autoSpaceDE w:val="0"/>
        <w:autoSpaceDN w:val="0"/>
        <w:adjustRightInd w:val="0"/>
        <w:spacing w:after="0" w:line="240" w:lineRule="auto"/>
        <w:rPr>
          <w:rFonts w:ascii="Times New Roman" w:hAnsi="Times New Roman" w:cs="Times New Roman"/>
          <w:sz w:val="24"/>
          <w:szCs w:val="24"/>
        </w:rPr>
      </w:pPr>
    </w:p>
    <w:p w:rsidR="00744EB6" w:rsidRDefault="00744EB6" w:rsidP="00744EB6">
      <w:pPr>
        <w:rPr>
          <w:rFonts w:ascii="Times New Roman" w:hAnsi="Times New Roman" w:cs="Times New Roman"/>
          <w:sz w:val="24"/>
          <w:szCs w:val="24"/>
        </w:rPr>
      </w:pPr>
      <w:proofErr w:type="spellStart"/>
      <w:proofErr w:type="gramStart"/>
      <w:r>
        <w:rPr>
          <w:rFonts w:ascii="Times New Roman" w:hAnsi="Times New Roman" w:cs="Times New Roman"/>
          <w:sz w:val="24"/>
          <w:szCs w:val="24"/>
        </w:rPr>
        <w:t>Lusardi</w:t>
      </w:r>
      <w:proofErr w:type="spellEnd"/>
      <w:r>
        <w:rPr>
          <w:rFonts w:ascii="Times New Roman" w:hAnsi="Times New Roman" w:cs="Times New Roman"/>
          <w:sz w:val="24"/>
          <w:szCs w:val="24"/>
        </w:rPr>
        <w:t>, A., &amp; Mitchell, O. (2009).</w:t>
      </w:r>
      <w:proofErr w:type="gramEnd"/>
      <w:r>
        <w:rPr>
          <w:rFonts w:ascii="Times New Roman" w:hAnsi="Times New Roman" w:cs="Times New Roman"/>
          <w:sz w:val="24"/>
          <w:szCs w:val="24"/>
        </w:rPr>
        <w:t xml:space="preserve"> How Ordinary Consumers Make Complex Economic Decisions: Financial Literacy and Retirement Readiness</w:t>
      </w:r>
      <w:r>
        <w:rPr>
          <w:rFonts w:ascii="Times New Roman" w:hAnsi="Times New Roman" w:cs="Times New Roman"/>
          <w:i/>
          <w:sz w:val="24"/>
          <w:szCs w:val="24"/>
        </w:rPr>
        <w:t>,</w:t>
      </w:r>
      <w:r>
        <w:rPr>
          <w:rFonts w:ascii="Times New Roman" w:hAnsi="Times New Roman" w:cs="Times New Roman"/>
          <w:sz w:val="24"/>
          <w:szCs w:val="24"/>
        </w:rPr>
        <w:t xml:space="preserve"> </w:t>
      </w:r>
      <w:r w:rsidRPr="006D3BE8">
        <w:rPr>
          <w:rFonts w:ascii="Times New Roman" w:hAnsi="Times New Roman" w:cs="Times New Roman"/>
          <w:sz w:val="24"/>
          <w:szCs w:val="24"/>
        </w:rPr>
        <w:t xml:space="preserve">National Bureau of Economic Research </w:t>
      </w:r>
      <w:r>
        <w:rPr>
          <w:rFonts w:ascii="Times New Roman" w:hAnsi="Times New Roman" w:cs="Times New Roman"/>
          <w:sz w:val="24"/>
          <w:szCs w:val="24"/>
        </w:rPr>
        <w:t>Working Paper 15350.</w:t>
      </w:r>
    </w:p>
    <w:p w:rsidR="00744EB6" w:rsidRDefault="00744EB6" w:rsidP="00744EB6">
      <w:pPr>
        <w:rPr>
          <w:rFonts w:ascii="Times New Roman" w:hAnsi="Times New Roman" w:cs="Times New Roman"/>
          <w:sz w:val="24"/>
          <w:szCs w:val="24"/>
        </w:rPr>
      </w:pPr>
      <w:proofErr w:type="spellStart"/>
      <w:proofErr w:type="gramStart"/>
      <w:r>
        <w:rPr>
          <w:rFonts w:ascii="Times New Roman" w:hAnsi="Times New Roman" w:cs="Times New Roman"/>
          <w:sz w:val="24"/>
          <w:szCs w:val="24"/>
        </w:rPr>
        <w:t>Lusardi</w:t>
      </w:r>
      <w:proofErr w:type="spellEnd"/>
      <w:r>
        <w:rPr>
          <w:rFonts w:ascii="Times New Roman" w:hAnsi="Times New Roman" w:cs="Times New Roman"/>
          <w:sz w:val="24"/>
          <w:szCs w:val="24"/>
        </w:rPr>
        <w:t xml:space="preserve">, A. &amp; </w:t>
      </w:r>
      <w:proofErr w:type="spellStart"/>
      <w:r>
        <w:rPr>
          <w:rFonts w:ascii="Times New Roman" w:hAnsi="Times New Roman" w:cs="Times New Roman"/>
          <w:sz w:val="24"/>
          <w:szCs w:val="24"/>
        </w:rPr>
        <w:t>Tufano</w:t>
      </w:r>
      <w:proofErr w:type="spellEnd"/>
      <w:r>
        <w:rPr>
          <w:rFonts w:ascii="Times New Roman" w:hAnsi="Times New Roman" w:cs="Times New Roman"/>
          <w:sz w:val="24"/>
          <w:szCs w:val="24"/>
        </w:rPr>
        <w:t>, P. (2009a).</w:t>
      </w:r>
      <w:proofErr w:type="gramEnd"/>
      <w:r>
        <w:rPr>
          <w:rFonts w:ascii="Times New Roman" w:hAnsi="Times New Roman" w:cs="Times New Roman"/>
          <w:sz w:val="24"/>
          <w:szCs w:val="24"/>
        </w:rPr>
        <w:t xml:space="preserve"> Debt Literacy, Financial Experiences, and </w:t>
      </w:r>
      <w:proofErr w:type="spellStart"/>
      <w:r>
        <w:rPr>
          <w:rFonts w:ascii="Times New Roman" w:hAnsi="Times New Roman" w:cs="Times New Roman"/>
          <w:sz w:val="24"/>
          <w:szCs w:val="24"/>
        </w:rPr>
        <w:t>Overindebtedness</w:t>
      </w:r>
      <w:proofErr w:type="spellEnd"/>
      <w:r>
        <w:rPr>
          <w:rFonts w:ascii="Times New Roman" w:hAnsi="Times New Roman" w:cs="Times New Roman"/>
          <w:i/>
          <w:sz w:val="24"/>
          <w:szCs w:val="24"/>
        </w:rPr>
        <w:t>, National Bureau of Economic Research</w:t>
      </w:r>
      <w:r>
        <w:rPr>
          <w:rFonts w:ascii="Times New Roman" w:hAnsi="Times New Roman" w:cs="Times New Roman"/>
          <w:sz w:val="24"/>
          <w:szCs w:val="24"/>
        </w:rPr>
        <w:t xml:space="preserve"> Working Paper 14508.</w:t>
      </w:r>
    </w:p>
    <w:p w:rsidR="00744EB6" w:rsidRDefault="00744EB6" w:rsidP="00744EB6">
      <w:pPr>
        <w:rPr>
          <w:rFonts w:ascii="Times New Roman" w:hAnsi="Times New Roman" w:cs="Times New Roman"/>
          <w:sz w:val="24"/>
          <w:szCs w:val="24"/>
        </w:rPr>
      </w:pPr>
      <w:proofErr w:type="spellStart"/>
      <w:proofErr w:type="gramStart"/>
      <w:r>
        <w:rPr>
          <w:rFonts w:ascii="Times New Roman" w:hAnsi="Times New Roman" w:cs="Times New Roman"/>
          <w:sz w:val="24"/>
          <w:szCs w:val="24"/>
        </w:rPr>
        <w:t>Lusardi</w:t>
      </w:r>
      <w:proofErr w:type="spellEnd"/>
      <w:r>
        <w:rPr>
          <w:rFonts w:ascii="Times New Roman" w:hAnsi="Times New Roman" w:cs="Times New Roman"/>
          <w:sz w:val="24"/>
          <w:szCs w:val="24"/>
        </w:rPr>
        <w:t xml:space="preserve">, A. &amp; </w:t>
      </w:r>
      <w:proofErr w:type="spellStart"/>
      <w:r>
        <w:rPr>
          <w:rFonts w:ascii="Times New Roman" w:hAnsi="Times New Roman" w:cs="Times New Roman"/>
          <w:sz w:val="24"/>
          <w:szCs w:val="24"/>
        </w:rPr>
        <w:t>Tufano</w:t>
      </w:r>
      <w:proofErr w:type="spellEnd"/>
      <w:r>
        <w:rPr>
          <w:rFonts w:ascii="Times New Roman" w:hAnsi="Times New Roman" w:cs="Times New Roman"/>
          <w:sz w:val="24"/>
          <w:szCs w:val="24"/>
        </w:rPr>
        <w:t>, P. (2009b).</w:t>
      </w:r>
      <w:proofErr w:type="gramEnd"/>
      <w:r>
        <w:rPr>
          <w:rFonts w:ascii="Times New Roman" w:hAnsi="Times New Roman" w:cs="Times New Roman"/>
          <w:sz w:val="24"/>
          <w:szCs w:val="24"/>
        </w:rPr>
        <w:t xml:space="preserve"> Teach Workers about the Perils of Debt. </w:t>
      </w:r>
      <w:r>
        <w:rPr>
          <w:rFonts w:ascii="Times New Roman" w:hAnsi="Times New Roman" w:cs="Times New Roman"/>
          <w:i/>
          <w:sz w:val="24"/>
          <w:szCs w:val="24"/>
        </w:rPr>
        <w:t xml:space="preserve">Harvard Business Review, </w:t>
      </w:r>
      <w:r>
        <w:rPr>
          <w:rFonts w:ascii="Times New Roman" w:hAnsi="Times New Roman" w:cs="Times New Roman"/>
          <w:sz w:val="24"/>
          <w:szCs w:val="24"/>
        </w:rPr>
        <w:t>November, 22-24</w:t>
      </w:r>
    </w:p>
    <w:p w:rsidR="00744EB6" w:rsidRDefault="00744EB6" w:rsidP="00744EB6">
      <w:pPr>
        <w:rPr>
          <w:rFonts w:ascii="Times New Roman" w:hAnsi="Times New Roman" w:cs="Times New Roman"/>
          <w:sz w:val="24"/>
          <w:szCs w:val="24"/>
        </w:rPr>
      </w:pPr>
      <w:proofErr w:type="spellStart"/>
      <w:proofErr w:type="gramStart"/>
      <w:r>
        <w:rPr>
          <w:rFonts w:ascii="Times New Roman" w:hAnsi="Times New Roman" w:cs="Times New Roman"/>
          <w:sz w:val="24"/>
          <w:szCs w:val="24"/>
        </w:rPr>
        <w:t>Lusardi</w:t>
      </w:r>
      <w:proofErr w:type="spellEnd"/>
      <w:r>
        <w:rPr>
          <w:rFonts w:ascii="Times New Roman" w:hAnsi="Times New Roman" w:cs="Times New Roman"/>
          <w:sz w:val="24"/>
          <w:szCs w:val="24"/>
        </w:rPr>
        <w:t xml:space="preserve">, A., Mitchell, O. &amp; </w:t>
      </w:r>
      <w:proofErr w:type="spellStart"/>
      <w:r>
        <w:rPr>
          <w:rFonts w:ascii="Times New Roman" w:hAnsi="Times New Roman" w:cs="Times New Roman"/>
          <w:sz w:val="24"/>
          <w:szCs w:val="24"/>
        </w:rPr>
        <w:t>Curto</w:t>
      </w:r>
      <w:proofErr w:type="spellEnd"/>
      <w:r>
        <w:rPr>
          <w:rFonts w:ascii="Times New Roman" w:hAnsi="Times New Roman" w:cs="Times New Roman"/>
          <w:sz w:val="24"/>
          <w:szCs w:val="24"/>
        </w:rPr>
        <w:t>, V. (2010).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Financial Literacy among the Young.</w:t>
      </w:r>
      <w:proofErr w:type="gramEnd"/>
      <w:r>
        <w:rPr>
          <w:rFonts w:ascii="Times New Roman" w:hAnsi="Times New Roman" w:cs="Times New Roman"/>
          <w:sz w:val="24"/>
          <w:szCs w:val="24"/>
        </w:rPr>
        <w:t xml:space="preserve"> </w:t>
      </w:r>
      <w:r>
        <w:rPr>
          <w:rFonts w:ascii="Times New Roman" w:hAnsi="Times New Roman" w:cs="Times New Roman"/>
          <w:i/>
          <w:sz w:val="24"/>
          <w:szCs w:val="24"/>
        </w:rPr>
        <w:t>The Journal of Consumer Affairs</w:t>
      </w:r>
      <w:r>
        <w:rPr>
          <w:rFonts w:ascii="Times New Roman" w:hAnsi="Times New Roman" w:cs="Times New Roman"/>
          <w:sz w:val="24"/>
          <w:szCs w:val="24"/>
        </w:rPr>
        <w:t>, 44(2), 358-380.</w:t>
      </w:r>
    </w:p>
    <w:p w:rsidR="00744EB6" w:rsidRDefault="00744EB6" w:rsidP="00744EB6">
      <w:pPr>
        <w:rPr>
          <w:rFonts w:ascii="Times New Roman" w:hAnsi="Times New Roman" w:cs="Times New Roman"/>
          <w:sz w:val="24"/>
          <w:szCs w:val="24"/>
        </w:rPr>
      </w:pPr>
      <w:proofErr w:type="spellStart"/>
      <w:proofErr w:type="gramStart"/>
      <w:r>
        <w:rPr>
          <w:rFonts w:ascii="Times New Roman" w:hAnsi="Times New Roman" w:cs="Times New Roman"/>
          <w:sz w:val="24"/>
          <w:szCs w:val="24"/>
        </w:rPr>
        <w:t>Lusardi</w:t>
      </w:r>
      <w:proofErr w:type="spellEnd"/>
      <w:r>
        <w:rPr>
          <w:rFonts w:ascii="Times New Roman" w:hAnsi="Times New Roman" w:cs="Times New Roman"/>
          <w:sz w:val="24"/>
          <w:szCs w:val="24"/>
        </w:rPr>
        <w:t>, A. &amp; Mitchell, O. (2011).</w:t>
      </w:r>
      <w:proofErr w:type="gramEnd"/>
      <w:r>
        <w:rPr>
          <w:rFonts w:ascii="Times New Roman" w:hAnsi="Times New Roman" w:cs="Times New Roman"/>
          <w:sz w:val="24"/>
          <w:szCs w:val="24"/>
        </w:rPr>
        <w:t xml:space="preserve"> </w:t>
      </w:r>
      <w:r w:rsidRPr="00667295">
        <w:rPr>
          <w:rFonts w:ascii="Times New Roman" w:hAnsi="Times New Roman" w:cs="Times New Roman"/>
          <w:i/>
          <w:sz w:val="24"/>
          <w:szCs w:val="24"/>
        </w:rPr>
        <w:t>Journal of Pension Economics and Finance</w:t>
      </w:r>
      <w:r>
        <w:rPr>
          <w:rFonts w:ascii="Times New Roman" w:hAnsi="Times New Roman" w:cs="Times New Roman"/>
          <w:sz w:val="24"/>
          <w:szCs w:val="24"/>
        </w:rPr>
        <w:t xml:space="preserve">, 10(4), 497 – 508 </w:t>
      </w:r>
      <w:r w:rsidRPr="005E7111">
        <w:rPr>
          <w:rFonts w:ascii="Times New Roman" w:hAnsi="Times New Roman" w:cs="Times New Roman"/>
          <w:sz w:val="24"/>
          <w:szCs w:val="24"/>
        </w:rPr>
        <w:t>DOI: 10.1017/S1474747211000448, Published online: 11 October 2011</w:t>
      </w:r>
      <w:r>
        <w:rPr>
          <w:rFonts w:ascii="Times New Roman" w:hAnsi="Times New Roman" w:cs="Times New Roman"/>
          <w:sz w:val="24"/>
          <w:szCs w:val="24"/>
        </w:rPr>
        <w:t>.</w:t>
      </w:r>
    </w:p>
    <w:p w:rsidR="00744EB6" w:rsidRDefault="00744EB6" w:rsidP="00744EB6">
      <w:pPr>
        <w:rPr>
          <w:rFonts w:ascii="Times New Roman" w:hAnsi="Times New Roman" w:cs="Times New Roman"/>
          <w:sz w:val="24"/>
          <w:szCs w:val="24"/>
        </w:rPr>
      </w:pPr>
      <w:proofErr w:type="spellStart"/>
      <w:proofErr w:type="gramStart"/>
      <w:r>
        <w:rPr>
          <w:rFonts w:ascii="Times New Roman" w:hAnsi="Times New Roman" w:cs="Times New Roman"/>
          <w:sz w:val="24"/>
          <w:szCs w:val="24"/>
        </w:rPr>
        <w:t>Lusardi</w:t>
      </w:r>
      <w:proofErr w:type="spellEnd"/>
      <w:r>
        <w:rPr>
          <w:rFonts w:ascii="Times New Roman" w:hAnsi="Times New Roman" w:cs="Times New Roman"/>
          <w:sz w:val="24"/>
          <w:szCs w:val="24"/>
        </w:rPr>
        <w:t>, A. &amp; Mitchell, O. (2014).</w:t>
      </w:r>
      <w:proofErr w:type="gramEnd"/>
      <w:r>
        <w:rPr>
          <w:rFonts w:ascii="Times New Roman" w:hAnsi="Times New Roman" w:cs="Times New Roman"/>
          <w:sz w:val="24"/>
          <w:szCs w:val="24"/>
        </w:rPr>
        <w:t xml:space="preserve"> The Economic Importance of Financial Literacy: Theory and Evidence, </w:t>
      </w:r>
      <w:r>
        <w:rPr>
          <w:rFonts w:ascii="Times New Roman" w:hAnsi="Times New Roman" w:cs="Times New Roman"/>
          <w:i/>
          <w:sz w:val="24"/>
          <w:szCs w:val="24"/>
        </w:rPr>
        <w:t xml:space="preserve">Journal of Economic Literature, </w:t>
      </w:r>
      <w:r>
        <w:rPr>
          <w:rFonts w:ascii="Times New Roman" w:hAnsi="Times New Roman" w:cs="Times New Roman"/>
          <w:sz w:val="24"/>
          <w:szCs w:val="24"/>
        </w:rPr>
        <w:t>52(1), 5-44.</w:t>
      </w:r>
    </w:p>
    <w:p w:rsidR="00744EB6" w:rsidRDefault="00744EB6" w:rsidP="00744EB6">
      <w:pPr>
        <w:rPr>
          <w:rFonts w:ascii="Times New Roman" w:hAnsi="Times New Roman" w:cs="Times New Roman"/>
          <w:sz w:val="24"/>
          <w:szCs w:val="24"/>
        </w:rPr>
      </w:pPr>
      <w:proofErr w:type="spellStart"/>
      <w:r>
        <w:rPr>
          <w:rFonts w:ascii="Times New Roman" w:hAnsi="Times New Roman" w:cs="Times New Roman"/>
          <w:sz w:val="24"/>
          <w:szCs w:val="24"/>
        </w:rPr>
        <w:t>Mandell</w:t>
      </w:r>
      <w:proofErr w:type="spellEnd"/>
      <w:r>
        <w:rPr>
          <w:rFonts w:ascii="Times New Roman" w:hAnsi="Times New Roman" w:cs="Times New Roman"/>
          <w:sz w:val="24"/>
          <w:szCs w:val="24"/>
        </w:rPr>
        <w:t>, L</w:t>
      </w:r>
      <w:r w:rsidRPr="00E856FB">
        <w:rPr>
          <w:rFonts w:ascii="Times New Roman" w:hAnsi="Times New Roman" w:cs="Times New Roman"/>
          <w:sz w:val="24"/>
          <w:szCs w:val="24"/>
        </w:rPr>
        <w:t>.</w:t>
      </w:r>
      <w:r>
        <w:rPr>
          <w:rFonts w:ascii="Times New Roman" w:hAnsi="Times New Roman" w:cs="Times New Roman"/>
          <w:sz w:val="24"/>
          <w:szCs w:val="24"/>
        </w:rPr>
        <w:t xml:space="preserve"> (2008). </w:t>
      </w:r>
      <w:proofErr w:type="gramStart"/>
      <w:r w:rsidRPr="00E856FB">
        <w:rPr>
          <w:rFonts w:ascii="Times New Roman" w:hAnsi="Times New Roman" w:cs="Times New Roman"/>
          <w:sz w:val="24"/>
          <w:szCs w:val="24"/>
        </w:rPr>
        <w:t>Financial Literacy of High School Students.</w:t>
      </w:r>
      <w:proofErr w:type="gramEnd"/>
      <w:r w:rsidRPr="00E856FB">
        <w:rPr>
          <w:rFonts w:ascii="Times New Roman" w:hAnsi="Times New Roman" w:cs="Times New Roman"/>
          <w:sz w:val="24"/>
          <w:szCs w:val="24"/>
        </w:rPr>
        <w:t xml:space="preserve"> </w:t>
      </w:r>
      <w:r w:rsidRPr="006A539D">
        <w:rPr>
          <w:rFonts w:ascii="Times New Roman" w:hAnsi="Times New Roman" w:cs="Times New Roman"/>
          <w:i/>
          <w:sz w:val="24"/>
          <w:szCs w:val="24"/>
        </w:rPr>
        <w:t>Handbook of Consumer Finance Research</w:t>
      </w:r>
      <w:r w:rsidRPr="00E856FB">
        <w:rPr>
          <w:rFonts w:ascii="Times New Roman" w:hAnsi="Times New Roman" w:cs="Times New Roman"/>
          <w:sz w:val="24"/>
          <w:szCs w:val="24"/>
        </w:rPr>
        <w:t>, edited by Jing Jian Xiao (163–83). New York: Springer.</w:t>
      </w:r>
    </w:p>
    <w:p w:rsidR="00744EB6" w:rsidRPr="0092386B" w:rsidRDefault="00744EB6" w:rsidP="00744EB6">
      <w:pPr>
        <w:rPr>
          <w:rFonts w:ascii="Times New Roman" w:hAnsi="Times New Roman" w:cs="Times New Roman"/>
          <w:i/>
          <w:sz w:val="24"/>
          <w:szCs w:val="24"/>
        </w:rPr>
      </w:pPr>
      <w:proofErr w:type="spellStart"/>
      <w:r>
        <w:rPr>
          <w:rFonts w:ascii="Times New Roman" w:hAnsi="Times New Roman" w:cs="Times New Roman"/>
          <w:sz w:val="24"/>
          <w:szCs w:val="24"/>
        </w:rPr>
        <w:t>Mandell</w:t>
      </w:r>
      <w:proofErr w:type="spellEnd"/>
      <w:r>
        <w:rPr>
          <w:rFonts w:ascii="Times New Roman" w:hAnsi="Times New Roman" w:cs="Times New Roman"/>
          <w:sz w:val="24"/>
          <w:szCs w:val="24"/>
        </w:rPr>
        <w:t xml:space="preserve">, L. (2008). </w:t>
      </w:r>
      <w:proofErr w:type="gramStart"/>
      <w:r>
        <w:rPr>
          <w:rFonts w:ascii="Times New Roman" w:hAnsi="Times New Roman" w:cs="Times New Roman"/>
          <w:sz w:val="24"/>
          <w:szCs w:val="24"/>
        </w:rPr>
        <w:t>The Financial Literacy of Young American Adults.</w:t>
      </w:r>
      <w:proofErr w:type="gramEnd"/>
      <w:r>
        <w:rPr>
          <w:rFonts w:ascii="Times New Roman" w:hAnsi="Times New Roman" w:cs="Times New Roman"/>
          <w:sz w:val="24"/>
          <w:szCs w:val="24"/>
        </w:rPr>
        <w:t xml:space="preserve"> </w:t>
      </w:r>
      <w:proofErr w:type="spellStart"/>
      <w:r w:rsidRPr="0092386B">
        <w:rPr>
          <w:rFonts w:ascii="Times New Roman" w:hAnsi="Times New Roman" w:cs="Times New Roman"/>
          <w:i/>
          <w:sz w:val="24"/>
          <w:szCs w:val="24"/>
        </w:rPr>
        <w:t>Jump$tart</w:t>
      </w:r>
      <w:proofErr w:type="spellEnd"/>
      <w:r w:rsidRPr="0092386B">
        <w:rPr>
          <w:rFonts w:ascii="Times New Roman" w:hAnsi="Times New Roman" w:cs="Times New Roman"/>
          <w:i/>
          <w:sz w:val="24"/>
          <w:szCs w:val="24"/>
        </w:rPr>
        <w:t xml:space="preserve"> Coalition® for Personal Financial Literacy</w:t>
      </w:r>
      <w:r>
        <w:rPr>
          <w:rFonts w:ascii="Times New Roman" w:hAnsi="Times New Roman" w:cs="Times New Roman"/>
          <w:i/>
          <w:sz w:val="24"/>
          <w:szCs w:val="24"/>
        </w:rPr>
        <w:t>.</w:t>
      </w:r>
      <w:r>
        <w:rPr>
          <w:rFonts w:ascii="Times New Roman" w:hAnsi="Times New Roman" w:cs="Times New Roman"/>
          <w:sz w:val="24"/>
          <w:szCs w:val="24"/>
        </w:rPr>
        <w:t xml:space="preserve"> URL </w:t>
      </w:r>
      <w:r w:rsidRPr="0092386B">
        <w:rPr>
          <w:rFonts w:ascii="Times New Roman" w:hAnsi="Times New Roman" w:cs="Times New Roman"/>
          <w:sz w:val="24"/>
          <w:szCs w:val="24"/>
        </w:rPr>
        <w:t>http://www.jumpstart.org/assets/files/2008SurveyBook.pdf</w:t>
      </w:r>
    </w:p>
    <w:p w:rsidR="007A5F96" w:rsidRPr="007A5F96" w:rsidRDefault="007A5F96" w:rsidP="00744EB6">
      <w:pPr>
        <w:rPr>
          <w:rFonts w:ascii="Times New Roman" w:hAnsi="Times New Roman" w:cs="Times New Roman"/>
          <w:sz w:val="24"/>
          <w:szCs w:val="24"/>
        </w:rPr>
      </w:pPr>
      <w:proofErr w:type="spellStart"/>
      <w:r>
        <w:rPr>
          <w:rFonts w:ascii="Times New Roman" w:hAnsi="Times New Roman" w:cs="Times New Roman"/>
          <w:sz w:val="24"/>
          <w:szCs w:val="24"/>
        </w:rPr>
        <w:t>Martenson</w:t>
      </w:r>
      <w:proofErr w:type="spellEnd"/>
      <w:r>
        <w:rPr>
          <w:rFonts w:ascii="Times New Roman" w:hAnsi="Times New Roman" w:cs="Times New Roman"/>
          <w:sz w:val="24"/>
          <w:szCs w:val="24"/>
        </w:rPr>
        <w:t xml:space="preserve">, R. (2008). Are men better investors than women? </w:t>
      </w:r>
      <w:proofErr w:type="gramStart"/>
      <w:r>
        <w:rPr>
          <w:rFonts w:ascii="Times New Roman" w:hAnsi="Times New Roman" w:cs="Times New Roman"/>
          <w:sz w:val="24"/>
          <w:szCs w:val="24"/>
        </w:rPr>
        <w:t>Gender differences in mutual fund and pension investments,</w:t>
      </w:r>
      <w:r>
        <w:rPr>
          <w:rFonts w:ascii="Times New Roman" w:hAnsi="Times New Roman" w:cs="Times New Roman"/>
          <w:i/>
          <w:sz w:val="24"/>
          <w:szCs w:val="24"/>
        </w:rPr>
        <w:t xml:space="preserve"> Journal of Financial Services Marketing,</w:t>
      </w:r>
      <w:r>
        <w:rPr>
          <w:rFonts w:ascii="Times New Roman" w:hAnsi="Times New Roman" w:cs="Times New Roman"/>
          <w:sz w:val="24"/>
          <w:szCs w:val="24"/>
        </w:rPr>
        <w:t xml:space="preserve"> 13, 72-81.</w:t>
      </w:r>
      <w:proofErr w:type="gramEnd"/>
    </w:p>
    <w:p w:rsidR="00744EB6" w:rsidRDefault="00744EB6" w:rsidP="00744EB6">
      <w:pPr>
        <w:rPr>
          <w:rFonts w:ascii="Times New Roman" w:hAnsi="Times New Roman" w:cs="Times New Roman"/>
          <w:sz w:val="24"/>
          <w:szCs w:val="24"/>
        </w:rPr>
      </w:pPr>
      <w:proofErr w:type="gramStart"/>
      <w:r>
        <w:rPr>
          <w:rFonts w:ascii="Times New Roman" w:hAnsi="Times New Roman" w:cs="Times New Roman"/>
          <w:sz w:val="24"/>
          <w:szCs w:val="24"/>
        </w:rPr>
        <w:t>Ministry for Women (2014).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Gender Pay Gap.</w:t>
      </w:r>
      <w:proofErr w:type="gramEnd"/>
      <w:r>
        <w:rPr>
          <w:rFonts w:ascii="Times New Roman" w:hAnsi="Times New Roman" w:cs="Times New Roman"/>
          <w:sz w:val="24"/>
          <w:szCs w:val="24"/>
        </w:rPr>
        <w:t xml:space="preserve"> URL </w:t>
      </w:r>
      <w:r w:rsidRPr="000558C0">
        <w:rPr>
          <w:rFonts w:ascii="Times New Roman" w:hAnsi="Times New Roman" w:cs="Times New Roman"/>
          <w:sz w:val="24"/>
          <w:szCs w:val="24"/>
        </w:rPr>
        <w:t>http://women.govt.nz/our-work/economic-independence/income/gender-pay-gap</w:t>
      </w:r>
    </w:p>
    <w:p w:rsidR="00744EB6" w:rsidRDefault="00744EB6" w:rsidP="00744EB6">
      <w:pPr>
        <w:rPr>
          <w:rFonts w:ascii="Times New Roman" w:hAnsi="Times New Roman" w:cs="Times New Roman"/>
          <w:sz w:val="24"/>
          <w:szCs w:val="24"/>
        </w:rPr>
      </w:pPr>
      <w:proofErr w:type="gramStart"/>
      <w:r>
        <w:rPr>
          <w:rFonts w:ascii="Times New Roman" w:hAnsi="Times New Roman" w:cs="Times New Roman"/>
          <w:sz w:val="24"/>
          <w:szCs w:val="24"/>
        </w:rPr>
        <w:t>OECD (2014).</w:t>
      </w:r>
      <w:proofErr w:type="gramEnd"/>
      <w:r>
        <w:rPr>
          <w:rFonts w:ascii="Times New Roman" w:hAnsi="Times New Roman" w:cs="Times New Roman"/>
          <w:sz w:val="24"/>
          <w:szCs w:val="24"/>
        </w:rPr>
        <w:t xml:space="preserve"> PISA 2012 Results: Students and Money: Financial Literacy Skills for the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Century (Volume VI), PISA, </w:t>
      </w:r>
      <w:r>
        <w:rPr>
          <w:rFonts w:ascii="Times New Roman" w:hAnsi="Times New Roman" w:cs="Times New Roman"/>
          <w:i/>
          <w:sz w:val="24"/>
          <w:szCs w:val="24"/>
        </w:rPr>
        <w:t>OECD Publishing</w:t>
      </w:r>
      <w:r>
        <w:rPr>
          <w:rFonts w:ascii="Times New Roman" w:hAnsi="Times New Roman" w:cs="Times New Roman"/>
          <w:sz w:val="24"/>
          <w:szCs w:val="24"/>
        </w:rPr>
        <w:t>, URL http://dx.doi.org/10.1787/9789264208094-en</w:t>
      </w:r>
    </w:p>
    <w:p w:rsidR="00AC7F27" w:rsidRDefault="00AC7F27" w:rsidP="00744EB6">
      <w:pPr>
        <w:rPr>
          <w:rFonts w:ascii="Times New Roman" w:hAnsi="Times New Roman" w:cs="Times New Roman"/>
          <w:sz w:val="24"/>
          <w:szCs w:val="24"/>
        </w:rPr>
      </w:pPr>
      <w:proofErr w:type="gramStart"/>
      <w:r>
        <w:rPr>
          <w:rFonts w:ascii="Times New Roman" w:hAnsi="Times New Roman" w:cs="Times New Roman"/>
          <w:sz w:val="24"/>
          <w:szCs w:val="24"/>
        </w:rPr>
        <w:t>Philp, P., Haynes, P. &amp; Helms, M. (1992).</w:t>
      </w:r>
      <w:proofErr w:type="gramEnd"/>
      <w:r>
        <w:rPr>
          <w:rFonts w:ascii="Times New Roman" w:hAnsi="Times New Roman" w:cs="Times New Roman"/>
          <w:sz w:val="24"/>
          <w:szCs w:val="24"/>
        </w:rPr>
        <w:t xml:space="preserve"> Financial service strategies: neglected niches,</w:t>
      </w:r>
      <w:r>
        <w:rPr>
          <w:rFonts w:ascii="Times New Roman" w:hAnsi="Times New Roman" w:cs="Times New Roman"/>
          <w:i/>
          <w:sz w:val="24"/>
          <w:szCs w:val="24"/>
        </w:rPr>
        <w:t xml:space="preserve"> International Journal of Bank Marketing,</w:t>
      </w:r>
      <w:r>
        <w:rPr>
          <w:rFonts w:ascii="Times New Roman" w:hAnsi="Times New Roman" w:cs="Times New Roman"/>
          <w:sz w:val="24"/>
          <w:szCs w:val="24"/>
        </w:rPr>
        <w:t xml:space="preserve"> 10, 25-28.</w:t>
      </w:r>
    </w:p>
    <w:p w:rsidR="00744EB6" w:rsidRDefault="00744EB6" w:rsidP="00744EB6">
      <w:pPr>
        <w:rPr>
          <w:rFonts w:ascii="Times New Roman" w:hAnsi="Times New Roman" w:cs="Times New Roman"/>
          <w:sz w:val="24"/>
          <w:szCs w:val="24"/>
        </w:rPr>
      </w:pPr>
      <w:proofErr w:type="spellStart"/>
      <w:proofErr w:type="gramStart"/>
      <w:r w:rsidRPr="00F14E55">
        <w:rPr>
          <w:rFonts w:ascii="Times New Roman" w:hAnsi="Times New Roman" w:cs="Times New Roman"/>
          <w:sz w:val="24"/>
          <w:szCs w:val="24"/>
        </w:rPr>
        <w:t>Rammstedt</w:t>
      </w:r>
      <w:proofErr w:type="spellEnd"/>
      <w:r w:rsidRPr="00F14E55">
        <w:rPr>
          <w:rFonts w:ascii="Times New Roman" w:hAnsi="Times New Roman" w:cs="Times New Roman"/>
          <w:sz w:val="24"/>
          <w:szCs w:val="24"/>
        </w:rPr>
        <w:t>, B., &amp; John, O.P. (2007).</w:t>
      </w:r>
      <w:proofErr w:type="gramEnd"/>
      <w:r w:rsidRPr="00F14E55">
        <w:rPr>
          <w:rFonts w:ascii="Times New Roman" w:hAnsi="Times New Roman" w:cs="Times New Roman"/>
          <w:sz w:val="24"/>
          <w:szCs w:val="24"/>
        </w:rPr>
        <w:t xml:space="preserve"> </w:t>
      </w:r>
      <w:proofErr w:type="gramStart"/>
      <w:r w:rsidRPr="00F14E55">
        <w:rPr>
          <w:rFonts w:ascii="Times New Roman" w:hAnsi="Times New Roman" w:cs="Times New Roman"/>
          <w:sz w:val="24"/>
          <w:szCs w:val="24"/>
        </w:rPr>
        <w:t>Measuring personality in one minute or less: A 10-item short version of the Big Five Inventory in English and German</w:t>
      </w:r>
      <w:r w:rsidRPr="00F14E55">
        <w:rPr>
          <w:rFonts w:ascii="Times New Roman" w:hAnsi="Times New Roman" w:cs="Times New Roman"/>
          <w:i/>
          <w:sz w:val="24"/>
          <w:szCs w:val="24"/>
        </w:rPr>
        <w:t>.</w:t>
      </w:r>
      <w:proofErr w:type="gramEnd"/>
      <w:r w:rsidRPr="00F14E55">
        <w:rPr>
          <w:rFonts w:ascii="Times New Roman" w:hAnsi="Times New Roman" w:cs="Times New Roman"/>
          <w:i/>
          <w:sz w:val="24"/>
          <w:szCs w:val="24"/>
        </w:rPr>
        <w:t xml:space="preserve"> Journal of Research in Personality</w:t>
      </w:r>
      <w:r>
        <w:rPr>
          <w:rFonts w:ascii="Times New Roman" w:hAnsi="Times New Roman" w:cs="Times New Roman"/>
          <w:sz w:val="24"/>
          <w:szCs w:val="24"/>
        </w:rPr>
        <w:t>, 41(1), 203-212.</w:t>
      </w:r>
    </w:p>
    <w:p w:rsidR="007A5F96" w:rsidRPr="007A5F96" w:rsidRDefault="007A5F96" w:rsidP="00744EB6">
      <w:pPr>
        <w:rPr>
          <w:rFonts w:ascii="Times New Roman" w:hAnsi="Times New Roman" w:cs="Times New Roman"/>
          <w:sz w:val="24"/>
          <w:szCs w:val="24"/>
        </w:rPr>
      </w:pPr>
      <w:proofErr w:type="spellStart"/>
      <w:proofErr w:type="gramStart"/>
      <w:r>
        <w:rPr>
          <w:rFonts w:ascii="Times New Roman" w:hAnsi="Times New Roman" w:cs="Times New Roman"/>
          <w:sz w:val="24"/>
          <w:szCs w:val="24"/>
        </w:rPr>
        <w:t>Spathis</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Petridou</w:t>
      </w:r>
      <w:proofErr w:type="spellEnd"/>
      <w:r>
        <w:rPr>
          <w:rFonts w:ascii="Times New Roman" w:hAnsi="Times New Roman" w:cs="Times New Roman"/>
          <w:sz w:val="24"/>
          <w:szCs w:val="24"/>
        </w:rPr>
        <w:t xml:space="preserve">, E. &amp; </w:t>
      </w:r>
      <w:proofErr w:type="spellStart"/>
      <w:r>
        <w:rPr>
          <w:rFonts w:ascii="Times New Roman" w:hAnsi="Times New Roman" w:cs="Times New Roman"/>
          <w:sz w:val="24"/>
          <w:szCs w:val="24"/>
        </w:rPr>
        <w:t>Glaveli</w:t>
      </w:r>
      <w:proofErr w:type="spellEnd"/>
      <w:r>
        <w:rPr>
          <w:rFonts w:ascii="Times New Roman" w:hAnsi="Times New Roman" w:cs="Times New Roman"/>
          <w:sz w:val="24"/>
          <w:szCs w:val="24"/>
        </w:rPr>
        <w:t>, N. (2004).</w:t>
      </w:r>
      <w:proofErr w:type="gramEnd"/>
      <w:r>
        <w:rPr>
          <w:rFonts w:ascii="Times New Roman" w:hAnsi="Times New Roman" w:cs="Times New Roman"/>
          <w:sz w:val="24"/>
          <w:szCs w:val="24"/>
        </w:rPr>
        <w:t xml:space="preserve"> Managing service quality in </w:t>
      </w:r>
      <w:proofErr w:type="spellStart"/>
      <w:r>
        <w:rPr>
          <w:rFonts w:ascii="Times New Roman" w:hAnsi="Times New Roman" w:cs="Times New Roman"/>
          <w:sz w:val="24"/>
          <w:szCs w:val="24"/>
        </w:rPr>
        <w:t>banks</w:t>
      </w:r>
      <w:proofErr w:type="gramStart"/>
      <w:r>
        <w:rPr>
          <w:rFonts w:ascii="Times New Roman" w:hAnsi="Times New Roman" w:cs="Times New Roman"/>
          <w:sz w:val="24"/>
          <w:szCs w:val="24"/>
        </w:rPr>
        <w:t>:customers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gender effects,</w:t>
      </w:r>
      <w:r>
        <w:rPr>
          <w:rFonts w:ascii="Times New Roman" w:hAnsi="Times New Roman" w:cs="Times New Roman"/>
          <w:i/>
          <w:sz w:val="24"/>
          <w:szCs w:val="24"/>
        </w:rPr>
        <w:t xml:space="preserve"> Managing Service Quality,</w:t>
      </w:r>
      <w:r>
        <w:rPr>
          <w:rFonts w:ascii="Times New Roman" w:hAnsi="Times New Roman" w:cs="Times New Roman"/>
          <w:sz w:val="24"/>
          <w:szCs w:val="24"/>
        </w:rPr>
        <w:t xml:space="preserve"> 14, 90-102.</w:t>
      </w:r>
    </w:p>
    <w:p w:rsidR="00744EB6" w:rsidRDefault="00744EB6" w:rsidP="00744EB6">
      <w:pPr>
        <w:rPr>
          <w:rFonts w:ascii="Times New Roman" w:hAnsi="Times New Roman" w:cs="Times New Roman"/>
          <w:sz w:val="24"/>
          <w:szCs w:val="24"/>
        </w:rPr>
      </w:pPr>
      <w:proofErr w:type="gramStart"/>
      <w:r>
        <w:rPr>
          <w:rFonts w:ascii="Times New Roman" w:hAnsi="Times New Roman" w:cs="Times New Roman"/>
          <w:sz w:val="24"/>
          <w:szCs w:val="24"/>
        </w:rPr>
        <w:t>Walker, I.</w:t>
      </w:r>
      <w:r w:rsidRPr="00DE6518">
        <w:rPr>
          <w:rFonts w:ascii="Times New Roman" w:hAnsi="Times New Roman" w:cs="Times New Roman"/>
          <w:sz w:val="24"/>
          <w:szCs w:val="24"/>
        </w:rPr>
        <w:t xml:space="preserve"> &amp; Zhu, Y. (2011).</w:t>
      </w:r>
      <w:proofErr w:type="gramEnd"/>
      <w:r w:rsidRPr="00DE6518">
        <w:rPr>
          <w:rFonts w:ascii="Times New Roman" w:hAnsi="Times New Roman" w:cs="Times New Roman"/>
          <w:sz w:val="24"/>
          <w:szCs w:val="24"/>
        </w:rPr>
        <w:t xml:space="preserve"> </w:t>
      </w:r>
      <w:r w:rsidRPr="00F22A29">
        <w:rPr>
          <w:rFonts w:ascii="Times New Roman" w:hAnsi="Times New Roman" w:cs="Times New Roman"/>
          <w:sz w:val="24"/>
          <w:szCs w:val="24"/>
        </w:rPr>
        <w:t>Differences by degree: Evidence of the net financial rates of return to undergraduate study for England and Wales</w:t>
      </w:r>
      <w:r>
        <w:rPr>
          <w:rFonts w:ascii="Times New Roman" w:hAnsi="Times New Roman" w:cs="Times New Roman"/>
          <w:sz w:val="24"/>
          <w:szCs w:val="24"/>
        </w:rPr>
        <w:t xml:space="preserve">. </w:t>
      </w:r>
      <w:r w:rsidRPr="00F22A29">
        <w:rPr>
          <w:rFonts w:ascii="Times New Roman" w:hAnsi="Times New Roman" w:cs="Times New Roman"/>
          <w:i/>
          <w:sz w:val="24"/>
          <w:szCs w:val="24"/>
        </w:rPr>
        <w:t>Economics of Education Review</w:t>
      </w:r>
      <w:r w:rsidRPr="00DE6518">
        <w:rPr>
          <w:rFonts w:ascii="Times New Roman" w:hAnsi="Times New Roman" w:cs="Times New Roman"/>
          <w:sz w:val="24"/>
          <w:szCs w:val="24"/>
        </w:rPr>
        <w:t>, 30, 1177–1186.</w:t>
      </w:r>
    </w:p>
    <w:p w:rsidR="00744EB6" w:rsidRDefault="00744EB6" w:rsidP="00744EB6">
      <w:pPr>
        <w:rPr>
          <w:rFonts w:ascii="Times New Roman" w:hAnsi="Times New Roman" w:cs="Times New Roman"/>
          <w:sz w:val="24"/>
          <w:szCs w:val="24"/>
        </w:rPr>
      </w:pPr>
    </w:p>
    <w:p w:rsidR="00744EB6" w:rsidRDefault="00744EB6" w:rsidP="00744EB6">
      <w:pPr>
        <w:rPr>
          <w:rFonts w:ascii="Times New Roman" w:hAnsi="Times New Roman" w:cs="Times New Roman"/>
          <w:sz w:val="24"/>
          <w:szCs w:val="24"/>
        </w:rPr>
      </w:pPr>
    </w:p>
    <w:p w:rsidR="00744EB6" w:rsidRDefault="00744EB6" w:rsidP="00744EB6">
      <w:pPr>
        <w:rPr>
          <w:rFonts w:ascii="Times New Roman" w:hAnsi="Times New Roman" w:cs="Times New Roman"/>
          <w:sz w:val="24"/>
          <w:szCs w:val="24"/>
        </w:rPr>
      </w:pPr>
    </w:p>
    <w:p w:rsidR="00744EB6" w:rsidRDefault="00744EB6" w:rsidP="00744EB6">
      <w:pPr>
        <w:rPr>
          <w:rFonts w:ascii="Times New Roman" w:hAnsi="Times New Roman" w:cs="Times New Roman"/>
          <w:sz w:val="24"/>
          <w:szCs w:val="24"/>
        </w:rPr>
      </w:pPr>
    </w:p>
    <w:p w:rsidR="00744EB6" w:rsidRDefault="00744EB6" w:rsidP="00744EB6">
      <w:pPr>
        <w:rPr>
          <w:rFonts w:ascii="Times New Roman" w:hAnsi="Times New Roman" w:cs="Times New Roman"/>
          <w:sz w:val="24"/>
          <w:szCs w:val="24"/>
        </w:rPr>
      </w:pPr>
    </w:p>
    <w:p w:rsidR="00744EB6" w:rsidRPr="00C8503B" w:rsidRDefault="00535A11" w:rsidP="00744EB6">
      <w:pPr>
        <w:rPr>
          <w:rFonts w:ascii="Times New Roman" w:hAnsi="Times New Roman" w:cs="Times New Roman"/>
          <w:b/>
          <w:sz w:val="24"/>
          <w:szCs w:val="24"/>
        </w:rPr>
      </w:pPr>
      <w:r>
        <w:rPr>
          <w:rFonts w:ascii="Times New Roman" w:hAnsi="Times New Roman" w:cs="Times New Roman"/>
          <w:b/>
          <w:sz w:val="24"/>
          <w:szCs w:val="24"/>
        </w:rPr>
        <w:t>Appendix 1</w:t>
      </w:r>
      <w:r w:rsidR="00744EB6">
        <w:rPr>
          <w:rFonts w:ascii="Times New Roman" w:hAnsi="Times New Roman" w:cs="Times New Roman"/>
          <w:b/>
          <w:sz w:val="24"/>
          <w:szCs w:val="24"/>
        </w:rPr>
        <w:t xml:space="preserve"> </w:t>
      </w:r>
      <w:r w:rsidR="00744EB6" w:rsidRPr="00C8503B">
        <w:rPr>
          <w:rFonts w:ascii="Times New Roman" w:hAnsi="Times New Roman" w:cs="Times New Roman"/>
          <w:b/>
          <w:sz w:val="24"/>
          <w:szCs w:val="24"/>
        </w:rPr>
        <w:t>- Financial Literacy Questions</w:t>
      </w:r>
      <w:r w:rsidR="00744EB6">
        <w:rPr>
          <w:rFonts w:ascii="Times New Roman" w:hAnsi="Times New Roman" w:cs="Times New Roman"/>
          <w:b/>
          <w:sz w:val="24"/>
          <w:szCs w:val="24"/>
        </w:rPr>
        <w:t xml:space="preserve"> (New Zealand Version)</w:t>
      </w:r>
    </w:p>
    <w:p w:rsidR="00744EB6" w:rsidRPr="00C8503B" w:rsidRDefault="00744EB6" w:rsidP="00744EB6">
      <w:pPr>
        <w:rPr>
          <w:b/>
        </w:rPr>
      </w:pPr>
      <w:r w:rsidRPr="00C8503B">
        <w:rPr>
          <w:rFonts w:ascii="Times New Roman" w:hAnsi="Times New Roman" w:cs="Times New Roman"/>
          <w:b/>
          <w:sz w:val="24"/>
          <w:szCs w:val="24"/>
        </w:rPr>
        <w:t>Question One.</w:t>
      </w:r>
      <w:r w:rsidRPr="00C8503B">
        <w:rPr>
          <w:b/>
        </w:rPr>
        <w:t xml:space="preserve"> </w:t>
      </w:r>
    </w:p>
    <w:p w:rsidR="00744EB6" w:rsidRDefault="00744EB6" w:rsidP="00744EB6">
      <w:pPr>
        <w:rPr>
          <w:rFonts w:ascii="Times New Roman" w:hAnsi="Times New Roman" w:cs="Times New Roman"/>
          <w:sz w:val="24"/>
          <w:szCs w:val="24"/>
        </w:rPr>
      </w:pPr>
      <w:r w:rsidRPr="00C8503B">
        <w:rPr>
          <w:rFonts w:ascii="Times New Roman" w:hAnsi="Times New Roman" w:cs="Times New Roman"/>
          <w:sz w:val="24"/>
          <w:szCs w:val="24"/>
        </w:rPr>
        <w:t>Suppose you had $100 in a savings account where the interest rate is 10% per year and you never withdraw money or interest payments. After 5 years, how much would you have in this account in total?</w:t>
      </w:r>
    </w:p>
    <w:p w:rsidR="00744EB6" w:rsidRPr="004F1845" w:rsidRDefault="00744EB6" w:rsidP="00744EB6">
      <w:pPr>
        <w:pStyle w:val="NoSpacing"/>
        <w:numPr>
          <w:ilvl w:val="0"/>
          <w:numId w:val="6"/>
        </w:numPr>
        <w:rPr>
          <w:rFonts w:ascii="Times New Roman" w:hAnsi="Times New Roman" w:cs="Times New Roman"/>
          <w:sz w:val="24"/>
          <w:szCs w:val="24"/>
        </w:rPr>
      </w:pPr>
      <w:r w:rsidRPr="004F1845">
        <w:rPr>
          <w:rFonts w:ascii="Times New Roman" w:hAnsi="Times New Roman" w:cs="Times New Roman"/>
          <w:sz w:val="24"/>
          <w:szCs w:val="24"/>
        </w:rPr>
        <w:t xml:space="preserve">Less than $150. </w:t>
      </w:r>
    </w:p>
    <w:p w:rsidR="00744EB6" w:rsidRPr="004F1845" w:rsidRDefault="00744EB6" w:rsidP="00744EB6">
      <w:pPr>
        <w:pStyle w:val="NoSpacing"/>
        <w:numPr>
          <w:ilvl w:val="0"/>
          <w:numId w:val="6"/>
        </w:numPr>
        <w:rPr>
          <w:rFonts w:ascii="Times New Roman" w:hAnsi="Times New Roman" w:cs="Times New Roman"/>
          <w:sz w:val="24"/>
          <w:szCs w:val="24"/>
        </w:rPr>
      </w:pPr>
      <w:r w:rsidRPr="004F1845">
        <w:rPr>
          <w:rFonts w:ascii="Times New Roman" w:hAnsi="Times New Roman" w:cs="Times New Roman"/>
          <w:sz w:val="24"/>
          <w:szCs w:val="24"/>
        </w:rPr>
        <w:t xml:space="preserve">Exactly $150. </w:t>
      </w:r>
    </w:p>
    <w:p w:rsidR="00744EB6" w:rsidRDefault="00744EB6" w:rsidP="00744EB6">
      <w:pPr>
        <w:pStyle w:val="NoSpacing"/>
        <w:numPr>
          <w:ilvl w:val="0"/>
          <w:numId w:val="6"/>
        </w:numPr>
        <w:rPr>
          <w:rFonts w:ascii="Times New Roman" w:hAnsi="Times New Roman" w:cs="Times New Roman"/>
          <w:sz w:val="24"/>
          <w:szCs w:val="24"/>
        </w:rPr>
      </w:pPr>
      <w:r w:rsidRPr="004F1845">
        <w:rPr>
          <w:rFonts w:ascii="Times New Roman" w:hAnsi="Times New Roman" w:cs="Times New Roman"/>
          <w:sz w:val="24"/>
          <w:szCs w:val="24"/>
        </w:rPr>
        <w:t xml:space="preserve">More than $150. </w:t>
      </w:r>
    </w:p>
    <w:p w:rsidR="00744EB6" w:rsidRPr="004F1845" w:rsidRDefault="00744EB6" w:rsidP="00744EB6">
      <w:pPr>
        <w:pStyle w:val="NoSpacing"/>
        <w:ind w:left="720"/>
        <w:rPr>
          <w:rFonts w:ascii="Times New Roman" w:hAnsi="Times New Roman" w:cs="Times New Roman"/>
          <w:sz w:val="24"/>
          <w:szCs w:val="24"/>
        </w:rPr>
      </w:pPr>
    </w:p>
    <w:p w:rsidR="00744EB6" w:rsidRDefault="00744EB6" w:rsidP="00744EB6">
      <w:pPr>
        <w:rPr>
          <w:rFonts w:ascii="Times New Roman" w:hAnsi="Times New Roman" w:cs="Times New Roman"/>
          <w:b/>
          <w:sz w:val="24"/>
          <w:szCs w:val="24"/>
        </w:rPr>
      </w:pPr>
      <w:r>
        <w:rPr>
          <w:rFonts w:ascii="Times New Roman" w:hAnsi="Times New Roman" w:cs="Times New Roman"/>
          <w:b/>
          <w:sz w:val="24"/>
          <w:szCs w:val="24"/>
        </w:rPr>
        <w:t>Question Two.</w:t>
      </w:r>
    </w:p>
    <w:p w:rsidR="00744EB6" w:rsidRPr="00C8503B" w:rsidRDefault="00744EB6" w:rsidP="00744EB6">
      <w:pPr>
        <w:rPr>
          <w:rFonts w:ascii="Times New Roman" w:hAnsi="Times New Roman" w:cs="Times New Roman"/>
          <w:sz w:val="24"/>
          <w:szCs w:val="24"/>
        </w:rPr>
      </w:pPr>
      <w:r>
        <w:rPr>
          <w:rFonts w:ascii="Times New Roman" w:hAnsi="Times New Roman" w:cs="Times New Roman"/>
          <w:sz w:val="24"/>
          <w:szCs w:val="24"/>
        </w:rPr>
        <w:t>(</w:t>
      </w:r>
      <w:r w:rsidRPr="00C8503B">
        <w:rPr>
          <w:rFonts w:ascii="Times New Roman" w:hAnsi="Times New Roman" w:cs="Times New Roman"/>
          <w:sz w:val="24"/>
          <w:szCs w:val="24"/>
        </w:rPr>
        <w:t>The Consumer Price Index (CPI) is important for students as it</w:t>
      </w:r>
    </w:p>
    <w:p w:rsidR="00744EB6" w:rsidRPr="001C3B69" w:rsidRDefault="00744EB6" w:rsidP="00744EB6">
      <w:pPr>
        <w:pStyle w:val="NoSpacing"/>
        <w:numPr>
          <w:ilvl w:val="0"/>
          <w:numId w:val="8"/>
        </w:numPr>
        <w:rPr>
          <w:rFonts w:ascii="Times New Roman" w:hAnsi="Times New Roman" w:cs="Times New Roman"/>
          <w:sz w:val="24"/>
          <w:szCs w:val="24"/>
        </w:rPr>
      </w:pPr>
      <w:proofErr w:type="gramStart"/>
      <w:r w:rsidRPr="001C3B69">
        <w:rPr>
          <w:rFonts w:ascii="Times New Roman" w:hAnsi="Times New Roman" w:cs="Times New Roman"/>
          <w:sz w:val="24"/>
          <w:szCs w:val="24"/>
        </w:rPr>
        <w:t>shows</w:t>
      </w:r>
      <w:proofErr w:type="gramEnd"/>
      <w:r w:rsidRPr="001C3B69">
        <w:rPr>
          <w:rFonts w:ascii="Times New Roman" w:hAnsi="Times New Roman" w:cs="Times New Roman"/>
          <w:sz w:val="24"/>
          <w:szCs w:val="24"/>
        </w:rPr>
        <w:t xml:space="preserve"> by how much in general a student loan is decreasing in real terms. </w:t>
      </w:r>
    </w:p>
    <w:p w:rsidR="00744EB6" w:rsidRPr="001C3B69" w:rsidRDefault="00744EB6" w:rsidP="00744EB6">
      <w:pPr>
        <w:pStyle w:val="NoSpacing"/>
        <w:numPr>
          <w:ilvl w:val="0"/>
          <w:numId w:val="8"/>
        </w:numPr>
        <w:rPr>
          <w:rFonts w:ascii="Times New Roman" w:hAnsi="Times New Roman" w:cs="Times New Roman"/>
          <w:sz w:val="24"/>
          <w:szCs w:val="24"/>
        </w:rPr>
      </w:pPr>
      <w:proofErr w:type="gramStart"/>
      <w:r w:rsidRPr="001C3B69">
        <w:rPr>
          <w:rFonts w:ascii="Times New Roman" w:hAnsi="Times New Roman" w:cs="Times New Roman"/>
          <w:sz w:val="24"/>
          <w:szCs w:val="24"/>
        </w:rPr>
        <w:t>shows</w:t>
      </w:r>
      <w:proofErr w:type="gramEnd"/>
      <w:r w:rsidRPr="001C3B69">
        <w:rPr>
          <w:rFonts w:ascii="Times New Roman" w:hAnsi="Times New Roman" w:cs="Times New Roman"/>
          <w:sz w:val="24"/>
          <w:szCs w:val="24"/>
        </w:rPr>
        <w:t xml:space="preserve"> how prices in general are increasing over time. </w:t>
      </w:r>
    </w:p>
    <w:p w:rsidR="00744EB6" w:rsidRPr="001C3B69" w:rsidRDefault="00744EB6" w:rsidP="00744EB6">
      <w:pPr>
        <w:pStyle w:val="NoSpacing"/>
        <w:numPr>
          <w:ilvl w:val="0"/>
          <w:numId w:val="8"/>
        </w:numPr>
        <w:rPr>
          <w:rFonts w:ascii="Times New Roman" w:hAnsi="Times New Roman" w:cs="Times New Roman"/>
          <w:sz w:val="24"/>
          <w:szCs w:val="24"/>
        </w:rPr>
      </w:pPr>
      <w:proofErr w:type="gramStart"/>
      <w:r w:rsidRPr="001C3B69">
        <w:rPr>
          <w:rFonts w:ascii="Times New Roman" w:hAnsi="Times New Roman" w:cs="Times New Roman"/>
          <w:sz w:val="24"/>
          <w:szCs w:val="24"/>
        </w:rPr>
        <w:t>gives</w:t>
      </w:r>
      <w:proofErr w:type="gramEnd"/>
      <w:r w:rsidRPr="001C3B69">
        <w:rPr>
          <w:rFonts w:ascii="Times New Roman" w:hAnsi="Times New Roman" w:cs="Times New Roman"/>
          <w:sz w:val="24"/>
          <w:szCs w:val="24"/>
        </w:rPr>
        <w:t xml:space="preserve"> an idea of by how much money is losing value over time. </w:t>
      </w:r>
    </w:p>
    <w:p w:rsidR="00744EB6" w:rsidRDefault="00744EB6" w:rsidP="00744EB6">
      <w:pPr>
        <w:pStyle w:val="NoSpacing"/>
        <w:numPr>
          <w:ilvl w:val="0"/>
          <w:numId w:val="8"/>
        </w:numPr>
        <w:rPr>
          <w:rFonts w:ascii="Times New Roman" w:hAnsi="Times New Roman" w:cs="Times New Roman"/>
          <w:sz w:val="24"/>
          <w:szCs w:val="24"/>
        </w:rPr>
      </w:pPr>
      <w:proofErr w:type="gramStart"/>
      <w:r w:rsidRPr="001C3B69">
        <w:rPr>
          <w:rFonts w:ascii="Times New Roman" w:hAnsi="Times New Roman" w:cs="Times New Roman"/>
          <w:sz w:val="24"/>
          <w:szCs w:val="24"/>
        </w:rPr>
        <w:t>all</w:t>
      </w:r>
      <w:proofErr w:type="gramEnd"/>
      <w:r w:rsidRPr="001C3B69">
        <w:rPr>
          <w:rFonts w:ascii="Times New Roman" w:hAnsi="Times New Roman" w:cs="Times New Roman"/>
          <w:sz w:val="24"/>
          <w:szCs w:val="24"/>
        </w:rPr>
        <w:t xml:space="preserve"> of the above. </w:t>
      </w:r>
    </w:p>
    <w:p w:rsidR="00744EB6" w:rsidRPr="001C3B69" w:rsidRDefault="00744EB6" w:rsidP="00744EB6">
      <w:pPr>
        <w:pStyle w:val="NoSpacing"/>
        <w:ind w:left="720"/>
        <w:rPr>
          <w:rFonts w:ascii="Times New Roman" w:hAnsi="Times New Roman" w:cs="Times New Roman"/>
          <w:sz w:val="24"/>
          <w:szCs w:val="24"/>
        </w:rPr>
      </w:pPr>
    </w:p>
    <w:p w:rsidR="00744EB6" w:rsidRDefault="00744EB6" w:rsidP="00744EB6">
      <w:pPr>
        <w:rPr>
          <w:rFonts w:ascii="Times New Roman" w:hAnsi="Times New Roman" w:cs="Times New Roman"/>
          <w:b/>
          <w:sz w:val="24"/>
          <w:szCs w:val="24"/>
        </w:rPr>
      </w:pPr>
      <w:r>
        <w:rPr>
          <w:rFonts w:ascii="Times New Roman" w:hAnsi="Times New Roman" w:cs="Times New Roman"/>
          <w:b/>
          <w:sz w:val="24"/>
          <w:szCs w:val="24"/>
        </w:rPr>
        <w:t>Question Three</w:t>
      </w:r>
    </w:p>
    <w:p w:rsidR="00744EB6" w:rsidRPr="00C8503B" w:rsidRDefault="00744EB6" w:rsidP="00744EB6">
      <w:pPr>
        <w:rPr>
          <w:rFonts w:ascii="Times New Roman" w:hAnsi="Times New Roman" w:cs="Times New Roman"/>
          <w:sz w:val="24"/>
          <w:szCs w:val="24"/>
        </w:rPr>
      </w:pPr>
      <w:r w:rsidRPr="00C8503B">
        <w:rPr>
          <w:rFonts w:ascii="Times New Roman" w:hAnsi="Times New Roman" w:cs="Times New Roman"/>
          <w:sz w:val="24"/>
          <w:szCs w:val="24"/>
        </w:rPr>
        <w:t>If John pays off the full amount on his credit card each month he won't be charged any interest on the amount borrowed.</w:t>
      </w:r>
    </w:p>
    <w:p w:rsidR="00744EB6" w:rsidRPr="001C3B69" w:rsidRDefault="00744EB6" w:rsidP="00744EB6">
      <w:pPr>
        <w:pStyle w:val="NoSpacing"/>
        <w:numPr>
          <w:ilvl w:val="0"/>
          <w:numId w:val="10"/>
        </w:numPr>
        <w:rPr>
          <w:rFonts w:ascii="Times New Roman" w:hAnsi="Times New Roman" w:cs="Times New Roman"/>
          <w:sz w:val="24"/>
          <w:szCs w:val="24"/>
        </w:rPr>
      </w:pPr>
      <w:r w:rsidRPr="001C3B69">
        <w:rPr>
          <w:rFonts w:ascii="Times New Roman" w:hAnsi="Times New Roman" w:cs="Times New Roman"/>
          <w:sz w:val="24"/>
          <w:szCs w:val="24"/>
        </w:rPr>
        <w:t xml:space="preserve">True. </w:t>
      </w:r>
    </w:p>
    <w:p w:rsidR="00744EB6" w:rsidRDefault="00744EB6" w:rsidP="00744EB6">
      <w:pPr>
        <w:pStyle w:val="NoSpacing"/>
        <w:numPr>
          <w:ilvl w:val="0"/>
          <w:numId w:val="10"/>
        </w:numPr>
        <w:rPr>
          <w:rFonts w:ascii="Times New Roman" w:hAnsi="Times New Roman" w:cs="Times New Roman"/>
          <w:sz w:val="24"/>
          <w:szCs w:val="24"/>
        </w:rPr>
      </w:pPr>
      <w:r w:rsidRPr="001C3B69">
        <w:rPr>
          <w:rFonts w:ascii="Times New Roman" w:hAnsi="Times New Roman" w:cs="Times New Roman"/>
          <w:sz w:val="24"/>
          <w:szCs w:val="24"/>
        </w:rPr>
        <w:t xml:space="preserve">False. </w:t>
      </w:r>
    </w:p>
    <w:p w:rsidR="00744EB6" w:rsidRPr="001C3B69" w:rsidRDefault="00744EB6" w:rsidP="00744EB6">
      <w:pPr>
        <w:pStyle w:val="NoSpacing"/>
        <w:ind w:left="720"/>
        <w:rPr>
          <w:rFonts w:ascii="Times New Roman" w:hAnsi="Times New Roman" w:cs="Times New Roman"/>
          <w:sz w:val="24"/>
          <w:szCs w:val="24"/>
        </w:rPr>
      </w:pPr>
    </w:p>
    <w:p w:rsidR="00744EB6" w:rsidRDefault="00744EB6" w:rsidP="00744EB6">
      <w:pPr>
        <w:rPr>
          <w:rFonts w:ascii="Times New Roman" w:hAnsi="Times New Roman" w:cs="Times New Roman"/>
          <w:b/>
          <w:sz w:val="24"/>
          <w:szCs w:val="24"/>
        </w:rPr>
      </w:pPr>
      <w:r>
        <w:rPr>
          <w:rFonts w:ascii="Times New Roman" w:hAnsi="Times New Roman" w:cs="Times New Roman"/>
          <w:b/>
          <w:sz w:val="24"/>
          <w:szCs w:val="24"/>
        </w:rPr>
        <w:t>Question Four</w:t>
      </w:r>
    </w:p>
    <w:p w:rsidR="00744EB6" w:rsidRPr="00C8503B" w:rsidRDefault="00744EB6" w:rsidP="00744EB6">
      <w:pPr>
        <w:rPr>
          <w:rFonts w:ascii="Times New Roman" w:hAnsi="Times New Roman" w:cs="Times New Roman"/>
          <w:sz w:val="24"/>
          <w:szCs w:val="24"/>
        </w:rPr>
      </w:pPr>
      <w:r w:rsidRPr="00C8503B">
        <w:rPr>
          <w:rFonts w:ascii="Times New Roman" w:hAnsi="Times New Roman" w:cs="Times New Roman"/>
          <w:sz w:val="24"/>
          <w:szCs w:val="24"/>
        </w:rPr>
        <w:t>What is the current rate of Goods and Services Tax (GST) payable in New Zealand?</w:t>
      </w:r>
    </w:p>
    <w:p w:rsidR="00744EB6" w:rsidRPr="001C3B69" w:rsidRDefault="00744EB6" w:rsidP="00744EB6">
      <w:pPr>
        <w:pStyle w:val="NoSpacing"/>
        <w:numPr>
          <w:ilvl w:val="0"/>
          <w:numId w:val="12"/>
        </w:numPr>
        <w:rPr>
          <w:rFonts w:ascii="Times New Roman" w:hAnsi="Times New Roman" w:cs="Times New Roman"/>
          <w:sz w:val="24"/>
          <w:szCs w:val="24"/>
        </w:rPr>
      </w:pPr>
      <w:r w:rsidRPr="001C3B69">
        <w:rPr>
          <w:rFonts w:ascii="Times New Roman" w:hAnsi="Times New Roman" w:cs="Times New Roman"/>
          <w:sz w:val="24"/>
          <w:szCs w:val="24"/>
        </w:rPr>
        <w:t xml:space="preserve">15% </w:t>
      </w:r>
    </w:p>
    <w:p w:rsidR="00744EB6" w:rsidRPr="001C3B69" w:rsidRDefault="00744EB6" w:rsidP="00744EB6">
      <w:pPr>
        <w:pStyle w:val="NoSpacing"/>
        <w:numPr>
          <w:ilvl w:val="0"/>
          <w:numId w:val="12"/>
        </w:numPr>
        <w:rPr>
          <w:rFonts w:ascii="Times New Roman" w:hAnsi="Times New Roman" w:cs="Times New Roman"/>
          <w:sz w:val="24"/>
          <w:szCs w:val="24"/>
        </w:rPr>
      </w:pPr>
      <w:r w:rsidRPr="001C3B69">
        <w:rPr>
          <w:rFonts w:ascii="Times New Roman" w:hAnsi="Times New Roman" w:cs="Times New Roman"/>
          <w:sz w:val="24"/>
          <w:szCs w:val="24"/>
        </w:rPr>
        <w:t xml:space="preserve">20% </w:t>
      </w:r>
    </w:p>
    <w:p w:rsidR="00744EB6" w:rsidRPr="001C3B69" w:rsidRDefault="00744EB6" w:rsidP="00744EB6">
      <w:pPr>
        <w:pStyle w:val="NoSpacing"/>
        <w:numPr>
          <w:ilvl w:val="0"/>
          <w:numId w:val="12"/>
        </w:numPr>
        <w:rPr>
          <w:rFonts w:ascii="Times New Roman" w:hAnsi="Times New Roman" w:cs="Times New Roman"/>
          <w:sz w:val="24"/>
          <w:szCs w:val="24"/>
        </w:rPr>
      </w:pPr>
      <w:r w:rsidRPr="001C3B69">
        <w:rPr>
          <w:rFonts w:ascii="Times New Roman" w:hAnsi="Times New Roman" w:cs="Times New Roman"/>
          <w:sz w:val="24"/>
          <w:szCs w:val="24"/>
        </w:rPr>
        <w:t xml:space="preserve">25% </w:t>
      </w:r>
    </w:p>
    <w:p w:rsidR="00744EB6" w:rsidRDefault="00744EB6" w:rsidP="00744EB6">
      <w:pPr>
        <w:pStyle w:val="NoSpacing"/>
        <w:numPr>
          <w:ilvl w:val="0"/>
          <w:numId w:val="12"/>
        </w:numPr>
        <w:rPr>
          <w:rFonts w:ascii="Times New Roman" w:hAnsi="Times New Roman" w:cs="Times New Roman"/>
          <w:sz w:val="24"/>
          <w:szCs w:val="24"/>
        </w:rPr>
      </w:pPr>
      <w:r w:rsidRPr="001C3B69">
        <w:rPr>
          <w:rFonts w:ascii="Times New Roman" w:hAnsi="Times New Roman" w:cs="Times New Roman"/>
          <w:sz w:val="24"/>
          <w:szCs w:val="24"/>
        </w:rPr>
        <w:t xml:space="preserve">30% </w:t>
      </w:r>
    </w:p>
    <w:p w:rsidR="00744EB6" w:rsidRPr="001C3B69" w:rsidRDefault="00744EB6" w:rsidP="00744EB6">
      <w:pPr>
        <w:pStyle w:val="NoSpacing"/>
        <w:ind w:left="720"/>
        <w:rPr>
          <w:rFonts w:ascii="Times New Roman" w:hAnsi="Times New Roman" w:cs="Times New Roman"/>
          <w:sz w:val="24"/>
          <w:szCs w:val="24"/>
        </w:rPr>
      </w:pPr>
    </w:p>
    <w:p w:rsidR="00744EB6" w:rsidRDefault="00744EB6" w:rsidP="00744EB6">
      <w:pPr>
        <w:rPr>
          <w:rFonts w:ascii="Times New Roman" w:hAnsi="Times New Roman" w:cs="Times New Roman"/>
          <w:b/>
          <w:sz w:val="24"/>
          <w:szCs w:val="24"/>
        </w:rPr>
      </w:pPr>
      <w:r>
        <w:rPr>
          <w:rFonts w:ascii="Times New Roman" w:hAnsi="Times New Roman" w:cs="Times New Roman"/>
          <w:b/>
          <w:sz w:val="24"/>
          <w:szCs w:val="24"/>
        </w:rPr>
        <w:t>Question Five</w:t>
      </w:r>
    </w:p>
    <w:p w:rsidR="00744EB6" w:rsidRPr="00C8503B" w:rsidRDefault="00744EB6" w:rsidP="00744EB6">
      <w:pPr>
        <w:rPr>
          <w:rFonts w:ascii="Times New Roman" w:hAnsi="Times New Roman" w:cs="Times New Roman"/>
          <w:sz w:val="24"/>
          <w:szCs w:val="24"/>
        </w:rPr>
      </w:pPr>
      <w:r w:rsidRPr="00C8503B">
        <w:rPr>
          <w:rFonts w:ascii="Times New Roman" w:hAnsi="Times New Roman" w:cs="Times New Roman"/>
          <w:sz w:val="24"/>
          <w:szCs w:val="24"/>
        </w:rPr>
        <w:t>Rob and Mary are the same age. At age 25 Mary began saving $2,000 a year while Rob saved nothing. At age 50, Rob started saving $4,000 per year while Mary kept saving her $2,000. Who has the most money at age 75?</w:t>
      </w:r>
    </w:p>
    <w:p w:rsidR="00744EB6" w:rsidRPr="001C3B69" w:rsidRDefault="00744EB6" w:rsidP="00744EB6">
      <w:pPr>
        <w:pStyle w:val="NoSpacing"/>
        <w:numPr>
          <w:ilvl w:val="0"/>
          <w:numId w:val="14"/>
        </w:numPr>
        <w:rPr>
          <w:rFonts w:ascii="Times New Roman" w:hAnsi="Times New Roman" w:cs="Times New Roman"/>
          <w:sz w:val="24"/>
          <w:szCs w:val="24"/>
        </w:rPr>
      </w:pPr>
      <w:r w:rsidRPr="001C3B69">
        <w:rPr>
          <w:rFonts w:ascii="Times New Roman" w:hAnsi="Times New Roman" w:cs="Times New Roman"/>
          <w:sz w:val="24"/>
          <w:szCs w:val="24"/>
        </w:rPr>
        <w:t xml:space="preserve">They would each have the same amount because they put away exactly the same </w:t>
      </w:r>
    </w:p>
    <w:p w:rsidR="00744EB6" w:rsidRPr="001C3B69" w:rsidRDefault="00744EB6" w:rsidP="00744EB6">
      <w:pPr>
        <w:pStyle w:val="NoSpacing"/>
        <w:numPr>
          <w:ilvl w:val="0"/>
          <w:numId w:val="14"/>
        </w:numPr>
        <w:rPr>
          <w:rFonts w:ascii="Times New Roman" w:hAnsi="Times New Roman" w:cs="Times New Roman"/>
          <w:sz w:val="24"/>
          <w:szCs w:val="24"/>
        </w:rPr>
      </w:pPr>
      <w:r w:rsidRPr="001C3B69">
        <w:rPr>
          <w:rFonts w:ascii="Times New Roman" w:hAnsi="Times New Roman" w:cs="Times New Roman"/>
          <w:sz w:val="24"/>
          <w:szCs w:val="24"/>
        </w:rPr>
        <w:t xml:space="preserve">Rob, because he saved more each year </w:t>
      </w:r>
    </w:p>
    <w:p w:rsidR="00744EB6" w:rsidRPr="001C3B69" w:rsidRDefault="00744EB6" w:rsidP="00744EB6">
      <w:pPr>
        <w:pStyle w:val="NoSpacing"/>
        <w:numPr>
          <w:ilvl w:val="0"/>
          <w:numId w:val="14"/>
        </w:numPr>
        <w:rPr>
          <w:rFonts w:ascii="Times New Roman" w:hAnsi="Times New Roman" w:cs="Times New Roman"/>
          <w:sz w:val="24"/>
          <w:szCs w:val="24"/>
        </w:rPr>
      </w:pPr>
      <w:r w:rsidRPr="001C3B69">
        <w:rPr>
          <w:rFonts w:ascii="Times New Roman" w:hAnsi="Times New Roman" w:cs="Times New Roman"/>
          <w:sz w:val="24"/>
          <w:szCs w:val="24"/>
        </w:rPr>
        <w:t xml:space="preserve">Mary, because her money has grown for a longer time at compound interest </w:t>
      </w:r>
    </w:p>
    <w:tbl>
      <w:tblPr>
        <w:tblW w:w="5000" w:type="pct"/>
        <w:tblCellMar>
          <w:top w:w="15" w:type="dxa"/>
          <w:left w:w="15" w:type="dxa"/>
          <w:bottom w:w="15" w:type="dxa"/>
          <w:right w:w="15" w:type="dxa"/>
        </w:tblCellMar>
        <w:tblLook w:val="04A0" w:firstRow="1" w:lastRow="0" w:firstColumn="1" w:lastColumn="0" w:noHBand="0" w:noVBand="1"/>
      </w:tblPr>
      <w:tblGrid>
        <w:gridCol w:w="9056"/>
      </w:tblGrid>
      <w:tr w:rsidR="00744EB6" w:rsidRPr="00A56F43" w:rsidTr="009B3526">
        <w:tc>
          <w:tcPr>
            <w:tcW w:w="0" w:type="auto"/>
            <w:shd w:val="clear" w:color="auto" w:fill="auto"/>
            <w:vAlign w:val="center"/>
            <w:hideMark/>
          </w:tcPr>
          <w:p w:rsidR="00744EB6" w:rsidRPr="00A56F43" w:rsidRDefault="00744EB6" w:rsidP="009B3526">
            <w:pPr>
              <w:spacing w:after="0" w:line="300" w:lineRule="atLeast"/>
              <w:rPr>
                <w:rFonts w:ascii="Trebuchet MS" w:eastAsia="Times New Roman" w:hAnsi="Trebuchet MS" w:cs="Times New Roman"/>
                <w:b/>
                <w:bCs/>
                <w:color w:val="333333"/>
                <w:sz w:val="21"/>
                <w:szCs w:val="21"/>
                <w:lang w:eastAsia="en-NZ"/>
              </w:rPr>
            </w:pPr>
          </w:p>
        </w:tc>
      </w:tr>
    </w:tbl>
    <w:p w:rsidR="00744EB6" w:rsidRDefault="00744EB6" w:rsidP="00744EB6">
      <w:pPr>
        <w:spacing w:after="0" w:line="300" w:lineRule="atLeast"/>
        <w:rPr>
          <w:rFonts w:ascii="Trebuchet MS" w:eastAsia="Times New Roman" w:hAnsi="Trebuchet MS" w:cs="Times New Roman"/>
          <w:color w:val="333333"/>
          <w:sz w:val="21"/>
          <w:szCs w:val="21"/>
          <w:lang w:eastAsia="en-NZ"/>
        </w:rPr>
      </w:pPr>
    </w:p>
    <w:p w:rsidR="00535A11" w:rsidRDefault="00535A11" w:rsidP="00744EB6">
      <w:pPr>
        <w:spacing w:after="0" w:line="300" w:lineRule="atLeast"/>
        <w:rPr>
          <w:rFonts w:ascii="Trebuchet MS" w:eastAsia="Times New Roman" w:hAnsi="Trebuchet MS" w:cs="Times New Roman"/>
          <w:color w:val="333333"/>
          <w:sz w:val="21"/>
          <w:szCs w:val="21"/>
          <w:lang w:eastAsia="en-NZ"/>
        </w:rPr>
      </w:pPr>
    </w:p>
    <w:p w:rsidR="00535A11" w:rsidRPr="00A56F43" w:rsidRDefault="00535A11" w:rsidP="00744EB6">
      <w:pPr>
        <w:spacing w:after="0" w:line="300" w:lineRule="atLeast"/>
        <w:rPr>
          <w:rFonts w:ascii="Trebuchet MS" w:eastAsia="Times New Roman" w:hAnsi="Trebuchet MS" w:cs="Times New Roman"/>
          <w:vanish/>
          <w:color w:val="333333"/>
          <w:sz w:val="21"/>
          <w:szCs w:val="21"/>
          <w:lang w:eastAsia="en-NZ"/>
        </w:rPr>
      </w:pPr>
    </w:p>
    <w:p w:rsidR="00744EB6" w:rsidRPr="00A56F43" w:rsidRDefault="00744EB6" w:rsidP="00744EB6">
      <w:pPr>
        <w:spacing w:after="0" w:line="300" w:lineRule="atLeast"/>
        <w:rPr>
          <w:rFonts w:ascii="Trebuchet MS" w:eastAsia="Times New Roman" w:hAnsi="Trebuchet MS" w:cs="Times New Roman"/>
          <w:vanish/>
          <w:color w:val="333333"/>
          <w:sz w:val="21"/>
          <w:szCs w:val="21"/>
          <w:lang w:eastAsia="en-NZ"/>
        </w:rPr>
      </w:pPr>
    </w:p>
    <w:p w:rsidR="00744EB6" w:rsidRPr="00A56F43" w:rsidRDefault="00744EB6" w:rsidP="00744EB6">
      <w:pPr>
        <w:spacing w:after="0" w:line="300" w:lineRule="atLeast"/>
        <w:rPr>
          <w:rFonts w:ascii="Trebuchet MS" w:eastAsia="Times New Roman" w:hAnsi="Trebuchet MS" w:cs="Times New Roman"/>
          <w:vanish/>
          <w:color w:val="333333"/>
          <w:sz w:val="21"/>
          <w:szCs w:val="21"/>
          <w:lang w:eastAsia="en-NZ"/>
        </w:rPr>
      </w:pPr>
    </w:p>
    <w:p w:rsidR="00744EB6" w:rsidRPr="00A56F43" w:rsidRDefault="00744EB6" w:rsidP="00744EB6">
      <w:pPr>
        <w:spacing w:after="0" w:line="300" w:lineRule="atLeast"/>
        <w:rPr>
          <w:rFonts w:ascii="Trebuchet MS" w:eastAsia="Times New Roman" w:hAnsi="Trebuchet MS" w:cs="Times New Roman"/>
          <w:vanish/>
          <w:color w:val="333333"/>
          <w:sz w:val="21"/>
          <w:szCs w:val="21"/>
          <w:lang w:eastAsia="en-NZ"/>
        </w:rPr>
      </w:pPr>
    </w:p>
    <w:p w:rsidR="00744EB6" w:rsidRDefault="00744EB6" w:rsidP="00744EB6">
      <w:pPr>
        <w:rPr>
          <w:rFonts w:ascii="Times New Roman" w:hAnsi="Times New Roman" w:cs="Times New Roman"/>
          <w:sz w:val="24"/>
          <w:szCs w:val="24"/>
        </w:rPr>
      </w:pPr>
    </w:p>
    <w:p w:rsidR="002915AC" w:rsidRPr="00C8503B" w:rsidRDefault="002915AC" w:rsidP="002915AC">
      <w:pPr>
        <w:rPr>
          <w:rFonts w:ascii="Times New Roman" w:hAnsi="Times New Roman" w:cs="Times New Roman"/>
          <w:b/>
          <w:sz w:val="24"/>
          <w:szCs w:val="24"/>
        </w:rPr>
      </w:pPr>
      <w:r>
        <w:rPr>
          <w:rFonts w:ascii="Times New Roman" w:hAnsi="Times New Roman" w:cs="Times New Roman"/>
          <w:b/>
          <w:sz w:val="24"/>
          <w:szCs w:val="24"/>
        </w:rPr>
        <w:t xml:space="preserve">Appendix 2 </w:t>
      </w:r>
      <w:r w:rsidRPr="00C8503B">
        <w:rPr>
          <w:rFonts w:ascii="Times New Roman" w:hAnsi="Times New Roman" w:cs="Times New Roman"/>
          <w:b/>
          <w:sz w:val="24"/>
          <w:szCs w:val="24"/>
        </w:rPr>
        <w:t xml:space="preserve">- </w:t>
      </w:r>
      <w:r>
        <w:rPr>
          <w:rFonts w:ascii="Times New Roman" w:hAnsi="Times New Roman" w:cs="Times New Roman"/>
          <w:b/>
          <w:sz w:val="24"/>
          <w:szCs w:val="24"/>
        </w:rPr>
        <w:t xml:space="preserve">Attitudinal statements </w:t>
      </w:r>
      <w:r w:rsidRPr="002915AC">
        <w:rPr>
          <w:rFonts w:ascii="Times New Roman" w:hAnsi="Times New Roman" w:cs="Times New Roman"/>
          <w:b/>
          <w:sz w:val="24"/>
          <w:szCs w:val="24"/>
        </w:rPr>
        <w:t>responded to using a five point Likert scale.</w:t>
      </w:r>
    </w:p>
    <w:tbl>
      <w:tblPr>
        <w:tblStyle w:val="TableGrid"/>
        <w:tblW w:w="0" w:type="auto"/>
        <w:tblLook w:val="04A0" w:firstRow="1" w:lastRow="0" w:firstColumn="1" w:lastColumn="0" w:noHBand="0" w:noVBand="1"/>
      </w:tblPr>
      <w:tblGrid>
        <w:gridCol w:w="1384"/>
        <w:gridCol w:w="7858"/>
      </w:tblGrid>
      <w:tr w:rsidR="002915AC" w:rsidTr="009B3526">
        <w:tc>
          <w:tcPr>
            <w:tcW w:w="1384" w:type="dxa"/>
          </w:tcPr>
          <w:p w:rsidR="002915AC" w:rsidRDefault="002915AC" w:rsidP="009B3526">
            <w:pPr>
              <w:rPr>
                <w:rFonts w:ascii="Times New Roman" w:hAnsi="Times New Roman" w:cs="Times New Roman"/>
                <w:sz w:val="24"/>
                <w:szCs w:val="24"/>
              </w:rPr>
            </w:pPr>
            <w:r>
              <w:rPr>
                <w:rFonts w:ascii="Times New Roman" w:hAnsi="Times New Roman" w:cs="Times New Roman"/>
                <w:sz w:val="24"/>
                <w:szCs w:val="24"/>
              </w:rPr>
              <w:t>Question 1</w:t>
            </w:r>
          </w:p>
        </w:tc>
        <w:tc>
          <w:tcPr>
            <w:tcW w:w="7858" w:type="dxa"/>
          </w:tcPr>
          <w:p w:rsidR="002915AC" w:rsidRPr="00A8539C" w:rsidRDefault="002915AC" w:rsidP="009B3526">
            <w:r w:rsidRPr="00A8539C">
              <w:t>I expect to earn more in the future because I went to university</w:t>
            </w:r>
          </w:p>
        </w:tc>
      </w:tr>
      <w:tr w:rsidR="002915AC" w:rsidTr="009B3526">
        <w:tc>
          <w:tcPr>
            <w:tcW w:w="1384" w:type="dxa"/>
          </w:tcPr>
          <w:p w:rsidR="002915AC" w:rsidRDefault="002915AC" w:rsidP="009B3526">
            <w:pPr>
              <w:rPr>
                <w:rFonts w:ascii="Times New Roman" w:hAnsi="Times New Roman" w:cs="Times New Roman"/>
                <w:sz w:val="24"/>
                <w:szCs w:val="24"/>
              </w:rPr>
            </w:pPr>
            <w:r>
              <w:rPr>
                <w:rFonts w:ascii="Times New Roman" w:hAnsi="Times New Roman" w:cs="Times New Roman"/>
                <w:sz w:val="24"/>
                <w:szCs w:val="24"/>
              </w:rPr>
              <w:t>Question 2</w:t>
            </w:r>
          </w:p>
        </w:tc>
        <w:tc>
          <w:tcPr>
            <w:tcW w:w="7858" w:type="dxa"/>
          </w:tcPr>
          <w:p w:rsidR="002915AC" w:rsidRPr="00A8539C" w:rsidRDefault="002915AC" w:rsidP="009B3526">
            <w:r w:rsidRPr="00A8539C">
              <w:t>Educational loan debt is a good investment for the future</w:t>
            </w:r>
          </w:p>
        </w:tc>
      </w:tr>
      <w:tr w:rsidR="002915AC" w:rsidTr="009B3526">
        <w:tc>
          <w:tcPr>
            <w:tcW w:w="1384" w:type="dxa"/>
          </w:tcPr>
          <w:p w:rsidR="002915AC" w:rsidRDefault="002915AC" w:rsidP="009B3526">
            <w:pPr>
              <w:rPr>
                <w:rFonts w:ascii="Times New Roman" w:hAnsi="Times New Roman" w:cs="Times New Roman"/>
                <w:sz w:val="24"/>
                <w:szCs w:val="24"/>
              </w:rPr>
            </w:pPr>
            <w:r>
              <w:rPr>
                <w:rFonts w:ascii="Times New Roman" w:hAnsi="Times New Roman" w:cs="Times New Roman"/>
                <w:sz w:val="24"/>
                <w:szCs w:val="24"/>
              </w:rPr>
              <w:t>Question 3</w:t>
            </w:r>
          </w:p>
        </w:tc>
        <w:tc>
          <w:tcPr>
            <w:tcW w:w="7858" w:type="dxa"/>
          </w:tcPr>
          <w:p w:rsidR="002915AC" w:rsidRPr="00A8539C" w:rsidRDefault="002915AC" w:rsidP="009B3526">
            <w:r w:rsidRPr="00A8539C">
              <w:t>I have a greater chance of getting a job if I have a degree</w:t>
            </w:r>
          </w:p>
        </w:tc>
      </w:tr>
      <w:tr w:rsidR="002915AC" w:rsidTr="009B3526">
        <w:tc>
          <w:tcPr>
            <w:tcW w:w="1384" w:type="dxa"/>
          </w:tcPr>
          <w:p w:rsidR="002915AC" w:rsidRDefault="002915AC" w:rsidP="009B3526">
            <w:pPr>
              <w:rPr>
                <w:rFonts w:ascii="Times New Roman" w:hAnsi="Times New Roman" w:cs="Times New Roman"/>
                <w:sz w:val="24"/>
                <w:szCs w:val="24"/>
              </w:rPr>
            </w:pPr>
            <w:r>
              <w:rPr>
                <w:rFonts w:ascii="Times New Roman" w:hAnsi="Times New Roman" w:cs="Times New Roman"/>
                <w:sz w:val="24"/>
                <w:szCs w:val="24"/>
              </w:rPr>
              <w:t>Question 4</w:t>
            </w:r>
          </w:p>
        </w:tc>
        <w:tc>
          <w:tcPr>
            <w:tcW w:w="7858" w:type="dxa"/>
          </w:tcPr>
          <w:p w:rsidR="002915AC" w:rsidRPr="00A8539C" w:rsidRDefault="002915AC" w:rsidP="009B3526">
            <w:r w:rsidRPr="00A8539C">
              <w:t>I worry that the repayments on my debt will become unaffordable</w:t>
            </w:r>
          </w:p>
        </w:tc>
      </w:tr>
      <w:tr w:rsidR="002915AC" w:rsidTr="009B3526">
        <w:tc>
          <w:tcPr>
            <w:tcW w:w="1384" w:type="dxa"/>
          </w:tcPr>
          <w:p w:rsidR="002915AC" w:rsidRDefault="002915AC" w:rsidP="009B3526">
            <w:pPr>
              <w:rPr>
                <w:rFonts w:ascii="Times New Roman" w:hAnsi="Times New Roman" w:cs="Times New Roman"/>
                <w:sz w:val="24"/>
                <w:szCs w:val="24"/>
              </w:rPr>
            </w:pPr>
            <w:r>
              <w:rPr>
                <w:rFonts w:ascii="Times New Roman" w:hAnsi="Times New Roman" w:cs="Times New Roman"/>
                <w:sz w:val="24"/>
                <w:szCs w:val="24"/>
              </w:rPr>
              <w:t>Question 5</w:t>
            </w:r>
          </w:p>
        </w:tc>
        <w:tc>
          <w:tcPr>
            <w:tcW w:w="7858" w:type="dxa"/>
          </w:tcPr>
          <w:p w:rsidR="002915AC" w:rsidRPr="00A8539C" w:rsidRDefault="002915AC" w:rsidP="009B3526">
            <w:r w:rsidRPr="00A8539C">
              <w:t>I have a good idea about how much student loan debt I am incurring</w:t>
            </w:r>
          </w:p>
        </w:tc>
      </w:tr>
      <w:tr w:rsidR="002915AC" w:rsidTr="009B3526">
        <w:tc>
          <w:tcPr>
            <w:tcW w:w="1384" w:type="dxa"/>
          </w:tcPr>
          <w:p w:rsidR="002915AC" w:rsidRDefault="002915AC" w:rsidP="009B3526">
            <w:pPr>
              <w:rPr>
                <w:rFonts w:ascii="Times New Roman" w:hAnsi="Times New Roman" w:cs="Times New Roman"/>
                <w:sz w:val="24"/>
                <w:szCs w:val="24"/>
              </w:rPr>
            </w:pPr>
            <w:r>
              <w:rPr>
                <w:rFonts w:ascii="Times New Roman" w:hAnsi="Times New Roman" w:cs="Times New Roman"/>
                <w:sz w:val="24"/>
                <w:szCs w:val="24"/>
              </w:rPr>
              <w:t>Question 6</w:t>
            </w:r>
          </w:p>
        </w:tc>
        <w:tc>
          <w:tcPr>
            <w:tcW w:w="7858" w:type="dxa"/>
          </w:tcPr>
          <w:p w:rsidR="002915AC" w:rsidRPr="00A8539C" w:rsidRDefault="002915AC" w:rsidP="009B3526">
            <w:r w:rsidRPr="00A8539C">
              <w:t>I will start to deal with my student debt once I leave university and get a job</w:t>
            </w:r>
          </w:p>
        </w:tc>
      </w:tr>
      <w:tr w:rsidR="002915AC" w:rsidTr="009B3526">
        <w:tc>
          <w:tcPr>
            <w:tcW w:w="1384" w:type="dxa"/>
          </w:tcPr>
          <w:p w:rsidR="002915AC" w:rsidRDefault="002915AC" w:rsidP="009B3526">
            <w:pPr>
              <w:rPr>
                <w:rFonts w:ascii="Times New Roman" w:hAnsi="Times New Roman" w:cs="Times New Roman"/>
                <w:sz w:val="24"/>
                <w:szCs w:val="24"/>
              </w:rPr>
            </w:pPr>
            <w:r>
              <w:rPr>
                <w:rFonts w:ascii="Times New Roman" w:hAnsi="Times New Roman" w:cs="Times New Roman"/>
                <w:sz w:val="24"/>
                <w:szCs w:val="24"/>
              </w:rPr>
              <w:t>Question 7</w:t>
            </w:r>
          </w:p>
        </w:tc>
        <w:tc>
          <w:tcPr>
            <w:tcW w:w="7858" w:type="dxa"/>
          </w:tcPr>
          <w:p w:rsidR="002915AC" w:rsidRPr="00A8539C" w:rsidRDefault="002915AC" w:rsidP="009B3526">
            <w:r w:rsidRPr="00A8539C">
              <w:t>Debt is an expected outcome of attending university</w:t>
            </w:r>
          </w:p>
        </w:tc>
      </w:tr>
      <w:tr w:rsidR="002915AC" w:rsidTr="009B3526">
        <w:tc>
          <w:tcPr>
            <w:tcW w:w="1384" w:type="dxa"/>
          </w:tcPr>
          <w:p w:rsidR="002915AC" w:rsidRDefault="002915AC" w:rsidP="009B3526">
            <w:pPr>
              <w:rPr>
                <w:rFonts w:ascii="Times New Roman" w:hAnsi="Times New Roman" w:cs="Times New Roman"/>
                <w:sz w:val="24"/>
                <w:szCs w:val="24"/>
              </w:rPr>
            </w:pPr>
            <w:r>
              <w:rPr>
                <w:rFonts w:ascii="Times New Roman" w:hAnsi="Times New Roman" w:cs="Times New Roman"/>
                <w:sz w:val="24"/>
                <w:szCs w:val="24"/>
              </w:rPr>
              <w:t>Question 8</w:t>
            </w:r>
          </w:p>
        </w:tc>
        <w:tc>
          <w:tcPr>
            <w:tcW w:w="7858" w:type="dxa"/>
          </w:tcPr>
          <w:p w:rsidR="002915AC" w:rsidRPr="00A8539C" w:rsidRDefault="002915AC" w:rsidP="009B3526">
            <w:r w:rsidRPr="00A8539C">
              <w:t>I use debt to pay for a good social life</w:t>
            </w:r>
          </w:p>
        </w:tc>
      </w:tr>
      <w:tr w:rsidR="002915AC" w:rsidTr="009B3526">
        <w:tc>
          <w:tcPr>
            <w:tcW w:w="1384" w:type="dxa"/>
          </w:tcPr>
          <w:p w:rsidR="002915AC" w:rsidRDefault="002915AC" w:rsidP="009B3526">
            <w:pPr>
              <w:rPr>
                <w:rFonts w:ascii="Times New Roman" w:hAnsi="Times New Roman" w:cs="Times New Roman"/>
                <w:sz w:val="24"/>
                <w:szCs w:val="24"/>
              </w:rPr>
            </w:pPr>
            <w:r>
              <w:rPr>
                <w:rFonts w:ascii="Times New Roman" w:hAnsi="Times New Roman" w:cs="Times New Roman"/>
                <w:sz w:val="24"/>
                <w:szCs w:val="24"/>
              </w:rPr>
              <w:t>Question 9</w:t>
            </w:r>
          </w:p>
        </w:tc>
        <w:tc>
          <w:tcPr>
            <w:tcW w:w="7858" w:type="dxa"/>
          </w:tcPr>
          <w:p w:rsidR="002915AC" w:rsidRPr="00A8539C" w:rsidRDefault="002915AC" w:rsidP="009B3526">
            <w:r w:rsidRPr="00A8539C">
              <w:t>I use debt so I don’t miss out on ‘normal’ student experiences</w:t>
            </w:r>
          </w:p>
        </w:tc>
      </w:tr>
      <w:tr w:rsidR="002915AC" w:rsidTr="009B3526">
        <w:tc>
          <w:tcPr>
            <w:tcW w:w="1384" w:type="dxa"/>
          </w:tcPr>
          <w:p w:rsidR="002915AC" w:rsidRDefault="002915AC" w:rsidP="009B3526">
            <w:pPr>
              <w:rPr>
                <w:rFonts w:ascii="Times New Roman" w:hAnsi="Times New Roman" w:cs="Times New Roman"/>
                <w:sz w:val="24"/>
                <w:szCs w:val="24"/>
              </w:rPr>
            </w:pPr>
            <w:r>
              <w:rPr>
                <w:rFonts w:ascii="Times New Roman" w:hAnsi="Times New Roman" w:cs="Times New Roman"/>
                <w:sz w:val="24"/>
                <w:szCs w:val="24"/>
              </w:rPr>
              <w:t>Question 10</w:t>
            </w:r>
          </w:p>
        </w:tc>
        <w:tc>
          <w:tcPr>
            <w:tcW w:w="7858" w:type="dxa"/>
          </w:tcPr>
          <w:p w:rsidR="002915AC" w:rsidRPr="00A8539C" w:rsidRDefault="002915AC" w:rsidP="009B3526">
            <w:r w:rsidRPr="00A8539C">
              <w:t>The debt I create as a student is an unfair start to my working life</w:t>
            </w:r>
          </w:p>
        </w:tc>
      </w:tr>
      <w:tr w:rsidR="002915AC" w:rsidTr="009B3526">
        <w:tc>
          <w:tcPr>
            <w:tcW w:w="1384" w:type="dxa"/>
          </w:tcPr>
          <w:p w:rsidR="002915AC" w:rsidRDefault="002915AC" w:rsidP="009B3526">
            <w:pPr>
              <w:rPr>
                <w:rFonts w:ascii="Times New Roman" w:hAnsi="Times New Roman" w:cs="Times New Roman"/>
                <w:sz w:val="24"/>
                <w:szCs w:val="24"/>
              </w:rPr>
            </w:pPr>
            <w:r>
              <w:rPr>
                <w:rFonts w:ascii="Times New Roman" w:hAnsi="Times New Roman" w:cs="Times New Roman"/>
                <w:sz w:val="24"/>
                <w:szCs w:val="24"/>
              </w:rPr>
              <w:t>Question 11</w:t>
            </w:r>
          </w:p>
        </w:tc>
        <w:tc>
          <w:tcPr>
            <w:tcW w:w="7858" w:type="dxa"/>
          </w:tcPr>
          <w:p w:rsidR="002915AC" w:rsidRPr="00A8539C" w:rsidRDefault="002915AC" w:rsidP="009B3526">
            <w:r w:rsidRPr="00A8539C">
              <w:t>I use debt to pay for luxuries</w:t>
            </w:r>
          </w:p>
        </w:tc>
      </w:tr>
      <w:tr w:rsidR="002915AC" w:rsidTr="009B3526">
        <w:tc>
          <w:tcPr>
            <w:tcW w:w="1384" w:type="dxa"/>
          </w:tcPr>
          <w:p w:rsidR="002915AC" w:rsidRDefault="002915AC" w:rsidP="009B3526">
            <w:pPr>
              <w:rPr>
                <w:rFonts w:ascii="Times New Roman" w:hAnsi="Times New Roman" w:cs="Times New Roman"/>
                <w:sz w:val="24"/>
                <w:szCs w:val="24"/>
              </w:rPr>
            </w:pPr>
            <w:r>
              <w:rPr>
                <w:rFonts w:ascii="Times New Roman" w:hAnsi="Times New Roman" w:cs="Times New Roman"/>
                <w:sz w:val="24"/>
                <w:szCs w:val="24"/>
              </w:rPr>
              <w:t>Question 12</w:t>
            </w:r>
          </w:p>
        </w:tc>
        <w:tc>
          <w:tcPr>
            <w:tcW w:w="7858" w:type="dxa"/>
          </w:tcPr>
          <w:p w:rsidR="002915AC" w:rsidRPr="00A8539C" w:rsidRDefault="002915AC" w:rsidP="009B3526">
            <w:r w:rsidRPr="00A8539C">
              <w:t>I sometimes can’t sleep because I worry about how much debt I am in</w:t>
            </w:r>
          </w:p>
        </w:tc>
      </w:tr>
      <w:tr w:rsidR="002915AC" w:rsidTr="009B3526">
        <w:tc>
          <w:tcPr>
            <w:tcW w:w="1384" w:type="dxa"/>
          </w:tcPr>
          <w:p w:rsidR="002915AC" w:rsidRDefault="002915AC" w:rsidP="009B3526">
            <w:pPr>
              <w:rPr>
                <w:rFonts w:ascii="Times New Roman" w:hAnsi="Times New Roman" w:cs="Times New Roman"/>
                <w:sz w:val="24"/>
                <w:szCs w:val="24"/>
              </w:rPr>
            </w:pPr>
            <w:r>
              <w:rPr>
                <w:rFonts w:ascii="Times New Roman" w:hAnsi="Times New Roman" w:cs="Times New Roman"/>
                <w:sz w:val="24"/>
                <w:szCs w:val="24"/>
              </w:rPr>
              <w:t>Question 13</w:t>
            </w:r>
          </w:p>
        </w:tc>
        <w:tc>
          <w:tcPr>
            <w:tcW w:w="7858" w:type="dxa"/>
          </w:tcPr>
          <w:p w:rsidR="002915AC" w:rsidRPr="00A8539C" w:rsidRDefault="002915AC" w:rsidP="009B3526">
            <w:r w:rsidRPr="00A8539C">
              <w:t>I worry about debt to the point where it affects my grades</w:t>
            </w:r>
          </w:p>
        </w:tc>
      </w:tr>
      <w:tr w:rsidR="002915AC" w:rsidTr="009B3526">
        <w:tc>
          <w:tcPr>
            <w:tcW w:w="1384" w:type="dxa"/>
          </w:tcPr>
          <w:p w:rsidR="002915AC" w:rsidRDefault="002915AC" w:rsidP="009B3526">
            <w:pPr>
              <w:rPr>
                <w:rFonts w:ascii="Times New Roman" w:hAnsi="Times New Roman" w:cs="Times New Roman"/>
                <w:sz w:val="24"/>
                <w:szCs w:val="24"/>
              </w:rPr>
            </w:pPr>
            <w:r>
              <w:rPr>
                <w:rFonts w:ascii="Times New Roman" w:hAnsi="Times New Roman" w:cs="Times New Roman"/>
                <w:sz w:val="24"/>
                <w:szCs w:val="24"/>
              </w:rPr>
              <w:t>Question 14</w:t>
            </w:r>
          </w:p>
        </w:tc>
        <w:tc>
          <w:tcPr>
            <w:tcW w:w="7858" w:type="dxa"/>
          </w:tcPr>
          <w:p w:rsidR="002915AC" w:rsidRPr="00A8539C" w:rsidRDefault="002915AC" w:rsidP="009B3526">
            <w:r w:rsidRPr="00A8539C">
              <w:t>I feel I have a good understanding of how student loans work</w:t>
            </w:r>
          </w:p>
        </w:tc>
      </w:tr>
      <w:tr w:rsidR="002915AC" w:rsidTr="009B3526">
        <w:tc>
          <w:tcPr>
            <w:tcW w:w="1384" w:type="dxa"/>
          </w:tcPr>
          <w:p w:rsidR="002915AC" w:rsidRDefault="002915AC" w:rsidP="009B3526">
            <w:pPr>
              <w:rPr>
                <w:rFonts w:ascii="Times New Roman" w:hAnsi="Times New Roman" w:cs="Times New Roman"/>
                <w:sz w:val="24"/>
                <w:szCs w:val="24"/>
              </w:rPr>
            </w:pPr>
            <w:r>
              <w:rPr>
                <w:rFonts w:ascii="Times New Roman" w:hAnsi="Times New Roman" w:cs="Times New Roman"/>
                <w:sz w:val="24"/>
                <w:szCs w:val="24"/>
              </w:rPr>
              <w:t>Question 15</w:t>
            </w:r>
          </w:p>
        </w:tc>
        <w:tc>
          <w:tcPr>
            <w:tcW w:w="7858" w:type="dxa"/>
          </w:tcPr>
          <w:p w:rsidR="002915AC" w:rsidRPr="00A8539C" w:rsidRDefault="002915AC" w:rsidP="009B3526">
            <w:r w:rsidRPr="00A8539C">
              <w:t>I minimise my spending to minimise my debt</w:t>
            </w:r>
          </w:p>
        </w:tc>
      </w:tr>
      <w:tr w:rsidR="002915AC" w:rsidTr="009B3526">
        <w:tc>
          <w:tcPr>
            <w:tcW w:w="1384" w:type="dxa"/>
          </w:tcPr>
          <w:p w:rsidR="002915AC" w:rsidRDefault="002915AC" w:rsidP="009B3526">
            <w:pPr>
              <w:rPr>
                <w:rFonts w:ascii="Times New Roman" w:hAnsi="Times New Roman" w:cs="Times New Roman"/>
                <w:sz w:val="24"/>
                <w:szCs w:val="24"/>
              </w:rPr>
            </w:pPr>
            <w:r>
              <w:rPr>
                <w:rFonts w:ascii="Times New Roman" w:hAnsi="Times New Roman" w:cs="Times New Roman"/>
                <w:sz w:val="24"/>
                <w:szCs w:val="24"/>
              </w:rPr>
              <w:t>Question 16</w:t>
            </w:r>
          </w:p>
        </w:tc>
        <w:tc>
          <w:tcPr>
            <w:tcW w:w="7858" w:type="dxa"/>
          </w:tcPr>
          <w:p w:rsidR="002915AC" w:rsidRPr="00A8539C" w:rsidRDefault="002915AC" w:rsidP="009B3526">
            <w:r w:rsidRPr="00A8539C">
              <w:t>I know about the repayment terms for my student loan</w:t>
            </w:r>
          </w:p>
        </w:tc>
      </w:tr>
      <w:tr w:rsidR="002915AC" w:rsidTr="009B3526">
        <w:tc>
          <w:tcPr>
            <w:tcW w:w="1384" w:type="dxa"/>
          </w:tcPr>
          <w:p w:rsidR="002915AC" w:rsidRDefault="002915AC" w:rsidP="009B3526">
            <w:pPr>
              <w:rPr>
                <w:rFonts w:ascii="Times New Roman" w:hAnsi="Times New Roman" w:cs="Times New Roman"/>
                <w:sz w:val="24"/>
                <w:szCs w:val="24"/>
              </w:rPr>
            </w:pPr>
            <w:r>
              <w:rPr>
                <w:rFonts w:ascii="Times New Roman" w:hAnsi="Times New Roman" w:cs="Times New Roman"/>
                <w:sz w:val="24"/>
                <w:szCs w:val="24"/>
              </w:rPr>
              <w:t>Question 17</w:t>
            </w:r>
          </w:p>
        </w:tc>
        <w:tc>
          <w:tcPr>
            <w:tcW w:w="7858" w:type="dxa"/>
          </w:tcPr>
          <w:p w:rsidR="002915AC" w:rsidRPr="00A8539C" w:rsidRDefault="002915AC" w:rsidP="009B3526">
            <w:r w:rsidRPr="00A8539C">
              <w:t>I have a good idea about how much credit card and overdraft debt I am incurring</w:t>
            </w:r>
          </w:p>
        </w:tc>
      </w:tr>
      <w:tr w:rsidR="002915AC" w:rsidTr="009B3526">
        <w:tc>
          <w:tcPr>
            <w:tcW w:w="1384" w:type="dxa"/>
          </w:tcPr>
          <w:p w:rsidR="002915AC" w:rsidRDefault="002915AC" w:rsidP="009B3526">
            <w:pPr>
              <w:rPr>
                <w:rFonts w:ascii="Times New Roman" w:hAnsi="Times New Roman" w:cs="Times New Roman"/>
                <w:sz w:val="24"/>
                <w:szCs w:val="24"/>
              </w:rPr>
            </w:pPr>
            <w:r>
              <w:rPr>
                <w:rFonts w:ascii="Times New Roman" w:hAnsi="Times New Roman" w:cs="Times New Roman"/>
                <w:sz w:val="24"/>
                <w:szCs w:val="24"/>
              </w:rPr>
              <w:t>Question 18</w:t>
            </w:r>
          </w:p>
        </w:tc>
        <w:tc>
          <w:tcPr>
            <w:tcW w:w="7858" w:type="dxa"/>
          </w:tcPr>
          <w:p w:rsidR="002915AC" w:rsidRPr="00A8539C" w:rsidRDefault="002915AC" w:rsidP="009B3526">
            <w:r w:rsidRPr="00A8539C">
              <w:t>The best use of my student debt is to pay for my university expenses</w:t>
            </w:r>
          </w:p>
        </w:tc>
      </w:tr>
      <w:tr w:rsidR="002915AC" w:rsidTr="009B3526">
        <w:tc>
          <w:tcPr>
            <w:tcW w:w="1384" w:type="dxa"/>
          </w:tcPr>
          <w:p w:rsidR="002915AC" w:rsidRDefault="002915AC" w:rsidP="009B3526">
            <w:pPr>
              <w:rPr>
                <w:rFonts w:ascii="Times New Roman" w:hAnsi="Times New Roman" w:cs="Times New Roman"/>
                <w:sz w:val="24"/>
                <w:szCs w:val="24"/>
              </w:rPr>
            </w:pPr>
            <w:r>
              <w:rPr>
                <w:rFonts w:ascii="Times New Roman" w:hAnsi="Times New Roman" w:cs="Times New Roman"/>
                <w:sz w:val="24"/>
                <w:szCs w:val="24"/>
              </w:rPr>
              <w:t>Question 19</w:t>
            </w:r>
          </w:p>
        </w:tc>
        <w:tc>
          <w:tcPr>
            <w:tcW w:w="7858" w:type="dxa"/>
          </w:tcPr>
          <w:p w:rsidR="002915AC" w:rsidRPr="00A8539C" w:rsidRDefault="002915AC" w:rsidP="009B3526">
            <w:r w:rsidRPr="00A8539C">
              <w:t>Even though I am incurring debt now, it will be worth it in the future</w:t>
            </w:r>
          </w:p>
        </w:tc>
      </w:tr>
      <w:tr w:rsidR="002915AC" w:rsidTr="009B3526">
        <w:tc>
          <w:tcPr>
            <w:tcW w:w="1384" w:type="dxa"/>
          </w:tcPr>
          <w:p w:rsidR="002915AC" w:rsidRDefault="002915AC" w:rsidP="009B3526">
            <w:pPr>
              <w:rPr>
                <w:rFonts w:ascii="Times New Roman" w:hAnsi="Times New Roman" w:cs="Times New Roman"/>
                <w:sz w:val="24"/>
                <w:szCs w:val="24"/>
              </w:rPr>
            </w:pPr>
            <w:r>
              <w:rPr>
                <w:rFonts w:ascii="Times New Roman" w:hAnsi="Times New Roman" w:cs="Times New Roman"/>
                <w:sz w:val="24"/>
                <w:szCs w:val="24"/>
              </w:rPr>
              <w:t>Question 20</w:t>
            </w:r>
          </w:p>
        </w:tc>
        <w:tc>
          <w:tcPr>
            <w:tcW w:w="7858" w:type="dxa"/>
          </w:tcPr>
          <w:p w:rsidR="002915AC" w:rsidRPr="00A8539C" w:rsidRDefault="002915AC" w:rsidP="009B3526">
            <w:r w:rsidRPr="00A8539C">
              <w:t>I feel isolated by my student debt</w:t>
            </w:r>
          </w:p>
        </w:tc>
      </w:tr>
    </w:tbl>
    <w:p w:rsidR="00053414" w:rsidRDefault="00053414"/>
    <w:sectPr w:rsidR="00053414" w:rsidSect="009B35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32FD"/>
    <w:multiLevelType w:val="hybridMultilevel"/>
    <w:tmpl w:val="8E5AA442"/>
    <w:lvl w:ilvl="0" w:tplc="28D02C22">
      <w:numFmt w:val="bullet"/>
      <w:lvlText w:val="-"/>
      <w:lvlJc w:val="left"/>
      <w:pPr>
        <w:ind w:left="720" w:hanging="360"/>
      </w:pPr>
      <w:rPr>
        <w:rFonts w:ascii="Calibri" w:eastAsiaTheme="minorHAnsi" w:hAnsi="Calibri" w:cstheme="minorBid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A3A0699"/>
    <w:multiLevelType w:val="hybridMultilevel"/>
    <w:tmpl w:val="BC4E756C"/>
    <w:lvl w:ilvl="0" w:tplc="09BAA7FC">
      <w:start w:val="1"/>
      <w:numFmt w:val="bullet"/>
      <w:lvlText w:val="•"/>
      <w:lvlJc w:val="left"/>
      <w:pPr>
        <w:tabs>
          <w:tab w:val="num" w:pos="720"/>
        </w:tabs>
        <w:ind w:left="720" w:hanging="360"/>
      </w:pPr>
      <w:rPr>
        <w:rFonts w:ascii="Arial" w:hAnsi="Arial" w:hint="default"/>
      </w:rPr>
    </w:lvl>
    <w:lvl w:ilvl="1" w:tplc="FA2AE262">
      <w:start w:val="711"/>
      <w:numFmt w:val="bullet"/>
      <w:lvlText w:val="–"/>
      <w:lvlJc w:val="left"/>
      <w:pPr>
        <w:tabs>
          <w:tab w:val="num" w:pos="1440"/>
        </w:tabs>
        <w:ind w:left="1440" w:hanging="360"/>
      </w:pPr>
      <w:rPr>
        <w:rFonts w:ascii="Arial" w:hAnsi="Arial" w:hint="default"/>
      </w:rPr>
    </w:lvl>
    <w:lvl w:ilvl="2" w:tplc="6B284F0A" w:tentative="1">
      <w:start w:val="1"/>
      <w:numFmt w:val="bullet"/>
      <w:lvlText w:val="•"/>
      <w:lvlJc w:val="left"/>
      <w:pPr>
        <w:tabs>
          <w:tab w:val="num" w:pos="2160"/>
        </w:tabs>
        <w:ind w:left="2160" w:hanging="360"/>
      </w:pPr>
      <w:rPr>
        <w:rFonts w:ascii="Arial" w:hAnsi="Arial" w:hint="default"/>
      </w:rPr>
    </w:lvl>
    <w:lvl w:ilvl="3" w:tplc="8A44F370" w:tentative="1">
      <w:start w:val="1"/>
      <w:numFmt w:val="bullet"/>
      <w:lvlText w:val="•"/>
      <w:lvlJc w:val="left"/>
      <w:pPr>
        <w:tabs>
          <w:tab w:val="num" w:pos="2880"/>
        </w:tabs>
        <w:ind w:left="2880" w:hanging="360"/>
      </w:pPr>
      <w:rPr>
        <w:rFonts w:ascii="Arial" w:hAnsi="Arial" w:hint="default"/>
      </w:rPr>
    </w:lvl>
    <w:lvl w:ilvl="4" w:tplc="D506CC58" w:tentative="1">
      <w:start w:val="1"/>
      <w:numFmt w:val="bullet"/>
      <w:lvlText w:val="•"/>
      <w:lvlJc w:val="left"/>
      <w:pPr>
        <w:tabs>
          <w:tab w:val="num" w:pos="3600"/>
        </w:tabs>
        <w:ind w:left="3600" w:hanging="360"/>
      </w:pPr>
      <w:rPr>
        <w:rFonts w:ascii="Arial" w:hAnsi="Arial" w:hint="default"/>
      </w:rPr>
    </w:lvl>
    <w:lvl w:ilvl="5" w:tplc="C04A8AD6" w:tentative="1">
      <w:start w:val="1"/>
      <w:numFmt w:val="bullet"/>
      <w:lvlText w:val="•"/>
      <w:lvlJc w:val="left"/>
      <w:pPr>
        <w:tabs>
          <w:tab w:val="num" w:pos="4320"/>
        </w:tabs>
        <w:ind w:left="4320" w:hanging="360"/>
      </w:pPr>
      <w:rPr>
        <w:rFonts w:ascii="Arial" w:hAnsi="Arial" w:hint="default"/>
      </w:rPr>
    </w:lvl>
    <w:lvl w:ilvl="6" w:tplc="BCB276EA" w:tentative="1">
      <w:start w:val="1"/>
      <w:numFmt w:val="bullet"/>
      <w:lvlText w:val="•"/>
      <w:lvlJc w:val="left"/>
      <w:pPr>
        <w:tabs>
          <w:tab w:val="num" w:pos="5040"/>
        </w:tabs>
        <w:ind w:left="5040" w:hanging="360"/>
      </w:pPr>
      <w:rPr>
        <w:rFonts w:ascii="Arial" w:hAnsi="Arial" w:hint="default"/>
      </w:rPr>
    </w:lvl>
    <w:lvl w:ilvl="7" w:tplc="599E7AD8" w:tentative="1">
      <w:start w:val="1"/>
      <w:numFmt w:val="bullet"/>
      <w:lvlText w:val="•"/>
      <w:lvlJc w:val="left"/>
      <w:pPr>
        <w:tabs>
          <w:tab w:val="num" w:pos="5760"/>
        </w:tabs>
        <w:ind w:left="5760" w:hanging="360"/>
      </w:pPr>
      <w:rPr>
        <w:rFonts w:ascii="Arial" w:hAnsi="Arial" w:hint="default"/>
      </w:rPr>
    </w:lvl>
    <w:lvl w:ilvl="8" w:tplc="4CAA91F8" w:tentative="1">
      <w:start w:val="1"/>
      <w:numFmt w:val="bullet"/>
      <w:lvlText w:val="•"/>
      <w:lvlJc w:val="left"/>
      <w:pPr>
        <w:tabs>
          <w:tab w:val="num" w:pos="6480"/>
        </w:tabs>
        <w:ind w:left="6480" w:hanging="360"/>
      </w:pPr>
      <w:rPr>
        <w:rFonts w:ascii="Arial" w:hAnsi="Arial" w:hint="default"/>
      </w:rPr>
    </w:lvl>
  </w:abstractNum>
  <w:abstractNum w:abstractNumId="2">
    <w:nsid w:val="1BCB6F19"/>
    <w:multiLevelType w:val="hybridMultilevel"/>
    <w:tmpl w:val="DD8004FA"/>
    <w:lvl w:ilvl="0" w:tplc="5AAE5DAC">
      <w:start w:val="1"/>
      <w:numFmt w:val="bullet"/>
      <w:lvlText w:val="•"/>
      <w:lvlJc w:val="left"/>
      <w:pPr>
        <w:tabs>
          <w:tab w:val="num" w:pos="720"/>
        </w:tabs>
        <w:ind w:left="720" w:hanging="360"/>
      </w:pPr>
      <w:rPr>
        <w:rFonts w:ascii="Arial" w:hAnsi="Arial" w:hint="default"/>
      </w:rPr>
    </w:lvl>
    <w:lvl w:ilvl="1" w:tplc="1B443EF4">
      <w:start w:val="711"/>
      <w:numFmt w:val="bullet"/>
      <w:lvlText w:val="–"/>
      <w:lvlJc w:val="left"/>
      <w:pPr>
        <w:tabs>
          <w:tab w:val="num" w:pos="1440"/>
        </w:tabs>
        <w:ind w:left="1440" w:hanging="360"/>
      </w:pPr>
      <w:rPr>
        <w:rFonts w:ascii="Arial" w:hAnsi="Arial" w:hint="default"/>
      </w:rPr>
    </w:lvl>
    <w:lvl w:ilvl="2" w:tplc="89748BC6" w:tentative="1">
      <w:start w:val="1"/>
      <w:numFmt w:val="bullet"/>
      <w:lvlText w:val="•"/>
      <w:lvlJc w:val="left"/>
      <w:pPr>
        <w:tabs>
          <w:tab w:val="num" w:pos="2160"/>
        </w:tabs>
        <w:ind w:left="2160" w:hanging="360"/>
      </w:pPr>
      <w:rPr>
        <w:rFonts w:ascii="Arial" w:hAnsi="Arial" w:hint="default"/>
      </w:rPr>
    </w:lvl>
    <w:lvl w:ilvl="3" w:tplc="AC52536C" w:tentative="1">
      <w:start w:val="1"/>
      <w:numFmt w:val="bullet"/>
      <w:lvlText w:val="•"/>
      <w:lvlJc w:val="left"/>
      <w:pPr>
        <w:tabs>
          <w:tab w:val="num" w:pos="2880"/>
        </w:tabs>
        <w:ind w:left="2880" w:hanging="360"/>
      </w:pPr>
      <w:rPr>
        <w:rFonts w:ascii="Arial" w:hAnsi="Arial" w:hint="default"/>
      </w:rPr>
    </w:lvl>
    <w:lvl w:ilvl="4" w:tplc="E0DC0D5C" w:tentative="1">
      <w:start w:val="1"/>
      <w:numFmt w:val="bullet"/>
      <w:lvlText w:val="•"/>
      <w:lvlJc w:val="left"/>
      <w:pPr>
        <w:tabs>
          <w:tab w:val="num" w:pos="3600"/>
        </w:tabs>
        <w:ind w:left="3600" w:hanging="360"/>
      </w:pPr>
      <w:rPr>
        <w:rFonts w:ascii="Arial" w:hAnsi="Arial" w:hint="default"/>
      </w:rPr>
    </w:lvl>
    <w:lvl w:ilvl="5" w:tplc="F83013DA" w:tentative="1">
      <w:start w:val="1"/>
      <w:numFmt w:val="bullet"/>
      <w:lvlText w:val="•"/>
      <w:lvlJc w:val="left"/>
      <w:pPr>
        <w:tabs>
          <w:tab w:val="num" w:pos="4320"/>
        </w:tabs>
        <w:ind w:left="4320" w:hanging="360"/>
      </w:pPr>
      <w:rPr>
        <w:rFonts w:ascii="Arial" w:hAnsi="Arial" w:hint="default"/>
      </w:rPr>
    </w:lvl>
    <w:lvl w:ilvl="6" w:tplc="E6421C96" w:tentative="1">
      <w:start w:val="1"/>
      <w:numFmt w:val="bullet"/>
      <w:lvlText w:val="•"/>
      <w:lvlJc w:val="left"/>
      <w:pPr>
        <w:tabs>
          <w:tab w:val="num" w:pos="5040"/>
        </w:tabs>
        <w:ind w:left="5040" w:hanging="360"/>
      </w:pPr>
      <w:rPr>
        <w:rFonts w:ascii="Arial" w:hAnsi="Arial" w:hint="default"/>
      </w:rPr>
    </w:lvl>
    <w:lvl w:ilvl="7" w:tplc="19F42F50" w:tentative="1">
      <w:start w:val="1"/>
      <w:numFmt w:val="bullet"/>
      <w:lvlText w:val="•"/>
      <w:lvlJc w:val="left"/>
      <w:pPr>
        <w:tabs>
          <w:tab w:val="num" w:pos="5760"/>
        </w:tabs>
        <w:ind w:left="5760" w:hanging="360"/>
      </w:pPr>
      <w:rPr>
        <w:rFonts w:ascii="Arial" w:hAnsi="Arial" w:hint="default"/>
      </w:rPr>
    </w:lvl>
    <w:lvl w:ilvl="8" w:tplc="6DB8B854" w:tentative="1">
      <w:start w:val="1"/>
      <w:numFmt w:val="bullet"/>
      <w:lvlText w:val="•"/>
      <w:lvlJc w:val="left"/>
      <w:pPr>
        <w:tabs>
          <w:tab w:val="num" w:pos="6480"/>
        </w:tabs>
        <w:ind w:left="6480" w:hanging="360"/>
      </w:pPr>
      <w:rPr>
        <w:rFonts w:ascii="Arial" w:hAnsi="Arial" w:hint="default"/>
      </w:rPr>
    </w:lvl>
  </w:abstractNum>
  <w:abstractNum w:abstractNumId="3">
    <w:nsid w:val="29171E30"/>
    <w:multiLevelType w:val="hybridMultilevel"/>
    <w:tmpl w:val="AEE040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EB220DA"/>
    <w:multiLevelType w:val="hybridMultilevel"/>
    <w:tmpl w:val="F620ED8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2F3B1C27"/>
    <w:multiLevelType w:val="hybridMultilevel"/>
    <w:tmpl w:val="196EFEAE"/>
    <w:lvl w:ilvl="0" w:tplc="51EC4784">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09F07B5"/>
    <w:multiLevelType w:val="hybridMultilevel"/>
    <w:tmpl w:val="C4463F3A"/>
    <w:lvl w:ilvl="0" w:tplc="0CFEE0AE">
      <w:start w:val="1"/>
      <w:numFmt w:val="bullet"/>
      <w:lvlText w:val="•"/>
      <w:lvlJc w:val="left"/>
      <w:pPr>
        <w:tabs>
          <w:tab w:val="num" w:pos="720"/>
        </w:tabs>
        <w:ind w:left="720" w:hanging="360"/>
      </w:pPr>
      <w:rPr>
        <w:rFonts w:ascii="Arial" w:hAnsi="Arial" w:hint="default"/>
      </w:rPr>
    </w:lvl>
    <w:lvl w:ilvl="1" w:tplc="1496FF1A">
      <w:start w:val="4242"/>
      <w:numFmt w:val="bullet"/>
      <w:lvlText w:val="–"/>
      <w:lvlJc w:val="left"/>
      <w:pPr>
        <w:tabs>
          <w:tab w:val="num" w:pos="1440"/>
        </w:tabs>
        <w:ind w:left="1440" w:hanging="360"/>
      </w:pPr>
      <w:rPr>
        <w:rFonts w:ascii="Arial" w:hAnsi="Arial" w:hint="default"/>
      </w:rPr>
    </w:lvl>
    <w:lvl w:ilvl="2" w:tplc="13AE689E" w:tentative="1">
      <w:start w:val="1"/>
      <w:numFmt w:val="bullet"/>
      <w:lvlText w:val="•"/>
      <w:lvlJc w:val="left"/>
      <w:pPr>
        <w:tabs>
          <w:tab w:val="num" w:pos="2160"/>
        </w:tabs>
        <w:ind w:left="2160" w:hanging="360"/>
      </w:pPr>
      <w:rPr>
        <w:rFonts w:ascii="Arial" w:hAnsi="Arial" w:hint="default"/>
      </w:rPr>
    </w:lvl>
    <w:lvl w:ilvl="3" w:tplc="0F405CC8" w:tentative="1">
      <w:start w:val="1"/>
      <w:numFmt w:val="bullet"/>
      <w:lvlText w:val="•"/>
      <w:lvlJc w:val="left"/>
      <w:pPr>
        <w:tabs>
          <w:tab w:val="num" w:pos="2880"/>
        </w:tabs>
        <w:ind w:left="2880" w:hanging="360"/>
      </w:pPr>
      <w:rPr>
        <w:rFonts w:ascii="Arial" w:hAnsi="Arial" w:hint="default"/>
      </w:rPr>
    </w:lvl>
    <w:lvl w:ilvl="4" w:tplc="01904658" w:tentative="1">
      <w:start w:val="1"/>
      <w:numFmt w:val="bullet"/>
      <w:lvlText w:val="•"/>
      <w:lvlJc w:val="left"/>
      <w:pPr>
        <w:tabs>
          <w:tab w:val="num" w:pos="3600"/>
        </w:tabs>
        <w:ind w:left="3600" w:hanging="360"/>
      </w:pPr>
      <w:rPr>
        <w:rFonts w:ascii="Arial" w:hAnsi="Arial" w:hint="default"/>
      </w:rPr>
    </w:lvl>
    <w:lvl w:ilvl="5" w:tplc="2DCC77D0" w:tentative="1">
      <w:start w:val="1"/>
      <w:numFmt w:val="bullet"/>
      <w:lvlText w:val="•"/>
      <w:lvlJc w:val="left"/>
      <w:pPr>
        <w:tabs>
          <w:tab w:val="num" w:pos="4320"/>
        </w:tabs>
        <w:ind w:left="4320" w:hanging="360"/>
      </w:pPr>
      <w:rPr>
        <w:rFonts w:ascii="Arial" w:hAnsi="Arial" w:hint="default"/>
      </w:rPr>
    </w:lvl>
    <w:lvl w:ilvl="6" w:tplc="EB8E28D4" w:tentative="1">
      <w:start w:val="1"/>
      <w:numFmt w:val="bullet"/>
      <w:lvlText w:val="•"/>
      <w:lvlJc w:val="left"/>
      <w:pPr>
        <w:tabs>
          <w:tab w:val="num" w:pos="5040"/>
        </w:tabs>
        <w:ind w:left="5040" w:hanging="360"/>
      </w:pPr>
      <w:rPr>
        <w:rFonts w:ascii="Arial" w:hAnsi="Arial" w:hint="default"/>
      </w:rPr>
    </w:lvl>
    <w:lvl w:ilvl="7" w:tplc="CED41310" w:tentative="1">
      <w:start w:val="1"/>
      <w:numFmt w:val="bullet"/>
      <w:lvlText w:val="•"/>
      <w:lvlJc w:val="left"/>
      <w:pPr>
        <w:tabs>
          <w:tab w:val="num" w:pos="5760"/>
        </w:tabs>
        <w:ind w:left="5760" w:hanging="360"/>
      </w:pPr>
      <w:rPr>
        <w:rFonts w:ascii="Arial" w:hAnsi="Arial" w:hint="default"/>
      </w:rPr>
    </w:lvl>
    <w:lvl w:ilvl="8" w:tplc="A9F0F0E8" w:tentative="1">
      <w:start w:val="1"/>
      <w:numFmt w:val="bullet"/>
      <w:lvlText w:val="•"/>
      <w:lvlJc w:val="left"/>
      <w:pPr>
        <w:tabs>
          <w:tab w:val="num" w:pos="6480"/>
        </w:tabs>
        <w:ind w:left="6480" w:hanging="360"/>
      </w:pPr>
      <w:rPr>
        <w:rFonts w:ascii="Arial" w:hAnsi="Arial" w:hint="default"/>
      </w:rPr>
    </w:lvl>
  </w:abstractNum>
  <w:abstractNum w:abstractNumId="7">
    <w:nsid w:val="3CAE1D81"/>
    <w:multiLevelType w:val="hybridMultilevel"/>
    <w:tmpl w:val="D4624BFC"/>
    <w:lvl w:ilvl="0" w:tplc="B186EFBE">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369648D"/>
    <w:multiLevelType w:val="hybridMultilevel"/>
    <w:tmpl w:val="A4A027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47816EF2"/>
    <w:multiLevelType w:val="hybridMultilevel"/>
    <w:tmpl w:val="6FD0EB56"/>
    <w:lvl w:ilvl="0" w:tplc="0470A110">
      <w:numFmt w:val="bullet"/>
      <w:lvlText w:val="-"/>
      <w:lvlJc w:val="left"/>
      <w:pPr>
        <w:ind w:left="720" w:hanging="360"/>
      </w:pPr>
      <w:rPr>
        <w:rFonts w:ascii="Calibri" w:eastAsiaTheme="minorHAnsi" w:hAnsi="Calibri" w:cstheme="minorBid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0436625"/>
    <w:multiLevelType w:val="hybridMultilevel"/>
    <w:tmpl w:val="B0FA1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5CC14DB"/>
    <w:multiLevelType w:val="hybridMultilevel"/>
    <w:tmpl w:val="86FA94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68920141"/>
    <w:multiLevelType w:val="hybridMultilevel"/>
    <w:tmpl w:val="5614AD50"/>
    <w:lvl w:ilvl="0" w:tplc="9E12A396">
      <w:numFmt w:val="bullet"/>
      <w:lvlText w:val="-"/>
      <w:lvlJc w:val="left"/>
      <w:pPr>
        <w:ind w:left="720" w:hanging="360"/>
      </w:pPr>
      <w:rPr>
        <w:rFonts w:ascii="Calibri" w:eastAsiaTheme="minorHAnsi" w:hAnsi="Calibri" w:cstheme="minorBid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B4508DA"/>
    <w:multiLevelType w:val="hybridMultilevel"/>
    <w:tmpl w:val="92BCE0C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73B81EB1"/>
    <w:multiLevelType w:val="hybridMultilevel"/>
    <w:tmpl w:val="6442A10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1"/>
  </w:num>
  <w:num w:numId="5">
    <w:abstractNumId w:val="4"/>
  </w:num>
  <w:num w:numId="6">
    <w:abstractNumId w:val="11"/>
  </w:num>
  <w:num w:numId="7">
    <w:abstractNumId w:val="7"/>
  </w:num>
  <w:num w:numId="8">
    <w:abstractNumId w:val="8"/>
  </w:num>
  <w:num w:numId="9">
    <w:abstractNumId w:val="9"/>
  </w:num>
  <w:num w:numId="10">
    <w:abstractNumId w:val="14"/>
  </w:num>
  <w:num w:numId="11">
    <w:abstractNumId w:val="12"/>
  </w:num>
  <w:num w:numId="12">
    <w:abstractNumId w:val="3"/>
  </w:num>
  <w:num w:numId="13">
    <w:abstractNumId w:val="5"/>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B6"/>
    <w:rsid w:val="0001437C"/>
    <w:rsid w:val="00053414"/>
    <w:rsid w:val="000A5FCF"/>
    <w:rsid w:val="000F233A"/>
    <w:rsid w:val="000F28CE"/>
    <w:rsid w:val="001C0A4D"/>
    <w:rsid w:val="002829D8"/>
    <w:rsid w:val="002915AC"/>
    <w:rsid w:val="003C7F0F"/>
    <w:rsid w:val="004569D9"/>
    <w:rsid w:val="00487505"/>
    <w:rsid w:val="0049618C"/>
    <w:rsid w:val="00515BEE"/>
    <w:rsid w:val="00535A11"/>
    <w:rsid w:val="005456FD"/>
    <w:rsid w:val="00744EB6"/>
    <w:rsid w:val="007A5F96"/>
    <w:rsid w:val="0087430C"/>
    <w:rsid w:val="00931F55"/>
    <w:rsid w:val="00966B93"/>
    <w:rsid w:val="009B07F1"/>
    <w:rsid w:val="009B2554"/>
    <w:rsid w:val="009B3526"/>
    <w:rsid w:val="009B757E"/>
    <w:rsid w:val="00A24791"/>
    <w:rsid w:val="00A4146F"/>
    <w:rsid w:val="00A55F50"/>
    <w:rsid w:val="00AC7F27"/>
    <w:rsid w:val="00AD0B4D"/>
    <w:rsid w:val="00B56C36"/>
    <w:rsid w:val="00C43418"/>
    <w:rsid w:val="00C57E32"/>
    <w:rsid w:val="00C869D8"/>
    <w:rsid w:val="00CC0361"/>
    <w:rsid w:val="00DB39D0"/>
    <w:rsid w:val="00E12375"/>
    <w:rsid w:val="00E20B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4EB6"/>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FootnoteTextChar">
    <w:name w:val="Footnote Text Char"/>
    <w:basedOn w:val="DefaultParagraphFont"/>
    <w:link w:val="FootnoteText"/>
    <w:uiPriority w:val="99"/>
    <w:semiHidden/>
    <w:rsid w:val="00744EB6"/>
    <w:rPr>
      <w:rFonts w:ascii="Batang" w:eastAsia="Batang" w:hAnsi="Times New Roman" w:cs="Times New Roman"/>
      <w:kern w:val="2"/>
      <w:sz w:val="20"/>
      <w:szCs w:val="20"/>
      <w:lang w:val="en-US" w:eastAsia="ko-KR"/>
    </w:rPr>
  </w:style>
  <w:style w:type="character" w:styleId="FootnoteReference">
    <w:name w:val="footnote reference"/>
    <w:basedOn w:val="DefaultParagraphFont"/>
    <w:uiPriority w:val="99"/>
    <w:semiHidden/>
    <w:unhideWhenUsed/>
    <w:rsid w:val="00744EB6"/>
    <w:rPr>
      <w:vertAlign w:val="superscript"/>
    </w:rPr>
  </w:style>
  <w:style w:type="character" w:customStyle="1" w:styleId="CharAttribute2">
    <w:name w:val="CharAttribute2"/>
    <w:rsid w:val="00744EB6"/>
    <w:rPr>
      <w:rFonts w:ascii="Tahoma" w:eastAsia="Tahoma" w:hAnsi="Tahoma" w:cs="Tahoma" w:hint="default"/>
      <w:sz w:val="24"/>
    </w:rPr>
  </w:style>
  <w:style w:type="paragraph" w:customStyle="1" w:styleId="ParaAttribute0">
    <w:name w:val="ParaAttribute0"/>
    <w:rsid w:val="00744EB6"/>
    <w:pPr>
      <w:widowControl w:val="0"/>
      <w:wordWrap w:val="0"/>
      <w:spacing w:after="0" w:line="240" w:lineRule="auto"/>
    </w:pPr>
    <w:rPr>
      <w:rFonts w:ascii="Times New Roman" w:eastAsia="Batang" w:hAnsi="Times New Roman" w:cs="Times New Roman"/>
      <w:sz w:val="20"/>
      <w:szCs w:val="20"/>
      <w:lang w:val="en-GB" w:eastAsia="en-GB"/>
    </w:rPr>
  </w:style>
  <w:style w:type="character" w:customStyle="1" w:styleId="CharAttribute4">
    <w:name w:val="CharAttribute4"/>
    <w:rsid w:val="00744EB6"/>
    <w:rPr>
      <w:rFonts w:ascii="Tahoma" w:eastAsia="Tahoma" w:hAnsi="Tahoma" w:cs="Tahoma" w:hint="default"/>
      <w:i/>
      <w:iCs w:val="0"/>
      <w:sz w:val="24"/>
    </w:rPr>
  </w:style>
  <w:style w:type="paragraph" w:styleId="NoSpacing">
    <w:name w:val="No Spacing"/>
    <w:uiPriority w:val="1"/>
    <w:qFormat/>
    <w:rsid w:val="00744EB6"/>
    <w:pPr>
      <w:spacing w:after="0" w:line="240" w:lineRule="auto"/>
    </w:pPr>
  </w:style>
  <w:style w:type="table" w:styleId="TableGrid">
    <w:name w:val="Table Grid"/>
    <w:basedOn w:val="TableNormal"/>
    <w:uiPriority w:val="59"/>
    <w:rsid w:val="00744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EB6"/>
    <w:rPr>
      <w:rFonts w:ascii="Tahoma" w:hAnsi="Tahoma" w:cs="Tahoma"/>
      <w:sz w:val="16"/>
      <w:szCs w:val="16"/>
    </w:rPr>
  </w:style>
  <w:style w:type="character" w:customStyle="1" w:styleId="CharAttribute0">
    <w:name w:val="CharAttribute0"/>
    <w:rsid w:val="00744EB6"/>
    <w:rPr>
      <w:rFonts w:ascii="Times New Roman" w:eastAsia="Times New Roman" w:hAnsi="Times New Roman"/>
    </w:rPr>
  </w:style>
  <w:style w:type="character" w:styleId="Hyperlink">
    <w:name w:val="Hyperlink"/>
    <w:basedOn w:val="DefaultParagraphFont"/>
    <w:uiPriority w:val="99"/>
    <w:unhideWhenUsed/>
    <w:rsid w:val="00744EB6"/>
    <w:rPr>
      <w:color w:val="0000FF" w:themeColor="hyperlink"/>
      <w:u w:val="single"/>
    </w:rPr>
  </w:style>
  <w:style w:type="paragraph" w:styleId="ListParagraph">
    <w:name w:val="List Paragraph"/>
    <w:basedOn w:val="Normal"/>
    <w:uiPriority w:val="34"/>
    <w:qFormat/>
    <w:rsid w:val="00744EB6"/>
    <w:pPr>
      <w:ind w:left="720"/>
      <w:contextualSpacing/>
    </w:pPr>
  </w:style>
  <w:style w:type="character" w:styleId="CommentReference">
    <w:name w:val="annotation reference"/>
    <w:basedOn w:val="DefaultParagraphFont"/>
    <w:uiPriority w:val="99"/>
    <w:semiHidden/>
    <w:unhideWhenUsed/>
    <w:rsid w:val="00744EB6"/>
    <w:rPr>
      <w:sz w:val="16"/>
      <w:szCs w:val="16"/>
    </w:rPr>
  </w:style>
  <w:style w:type="paragraph" w:styleId="CommentText">
    <w:name w:val="annotation text"/>
    <w:basedOn w:val="Normal"/>
    <w:link w:val="CommentTextChar"/>
    <w:uiPriority w:val="99"/>
    <w:semiHidden/>
    <w:unhideWhenUsed/>
    <w:rsid w:val="00744EB6"/>
    <w:pPr>
      <w:spacing w:line="240" w:lineRule="auto"/>
    </w:pPr>
    <w:rPr>
      <w:sz w:val="20"/>
      <w:szCs w:val="20"/>
    </w:rPr>
  </w:style>
  <w:style w:type="character" w:customStyle="1" w:styleId="CommentTextChar">
    <w:name w:val="Comment Text Char"/>
    <w:basedOn w:val="DefaultParagraphFont"/>
    <w:link w:val="CommentText"/>
    <w:uiPriority w:val="99"/>
    <w:semiHidden/>
    <w:rsid w:val="00744EB6"/>
    <w:rPr>
      <w:sz w:val="20"/>
      <w:szCs w:val="20"/>
    </w:rPr>
  </w:style>
  <w:style w:type="paragraph" w:styleId="CommentSubject">
    <w:name w:val="annotation subject"/>
    <w:basedOn w:val="CommentText"/>
    <w:next w:val="CommentText"/>
    <w:link w:val="CommentSubjectChar"/>
    <w:uiPriority w:val="99"/>
    <w:semiHidden/>
    <w:unhideWhenUsed/>
    <w:rsid w:val="00744EB6"/>
    <w:rPr>
      <w:b/>
      <w:bCs/>
    </w:rPr>
  </w:style>
  <w:style w:type="character" w:customStyle="1" w:styleId="CommentSubjectChar">
    <w:name w:val="Comment Subject Char"/>
    <w:basedOn w:val="CommentTextChar"/>
    <w:link w:val="CommentSubject"/>
    <w:uiPriority w:val="99"/>
    <w:semiHidden/>
    <w:rsid w:val="00744EB6"/>
    <w:rPr>
      <w:b/>
      <w:bCs/>
      <w:sz w:val="20"/>
      <w:szCs w:val="20"/>
    </w:rPr>
  </w:style>
  <w:style w:type="character" w:styleId="FollowedHyperlink">
    <w:name w:val="FollowedHyperlink"/>
    <w:basedOn w:val="DefaultParagraphFont"/>
    <w:uiPriority w:val="99"/>
    <w:semiHidden/>
    <w:unhideWhenUsed/>
    <w:rsid w:val="00744E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4EB6"/>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FootnoteTextChar">
    <w:name w:val="Footnote Text Char"/>
    <w:basedOn w:val="DefaultParagraphFont"/>
    <w:link w:val="FootnoteText"/>
    <w:uiPriority w:val="99"/>
    <w:semiHidden/>
    <w:rsid w:val="00744EB6"/>
    <w:rPr>
      <w:rFonts w:ascii="Batang" w:eastAsia="Batang" w:hAnsi="Times New Roman" w:cs="Times New Roman"/>
      <w:kern w:val="2"/>
      <w:sz w:val="20"/>
      <w:szCs w:val="20"/>
      <w:lang w:val="en-US" w:eastAsia="ko-KR"/>
    </w:rPr>
  </w:style>
  <w:style w:type="character" w:styleId="FootnoteReference">
    <w:name w:val="footnote reference"/>
    <w:basedOn w:val="DefaultParagraphFont"/>
    <w:uiPriority w:val="99"/>
    <w:semiHidden/>
    <w:unhideWhenUsed/>
    <w:rsid w:val="00744EB6"/>
    <w:rPr>
      <w:vertAlign w:val="superscript"/>
    </w:rPr>
  </w:style>
  <w:style w:type="character" w:customStyle="1" w:styleId="CharAttribute2">
    <w:name w:val="CharAttribute2"/>
    <w:rsid w:val="00744EB6"/>
    <w:rPr>
      <w:rFonts w:ascii="Tahoma" w:eastAsia="Tahoma" w:hAnsi="Tahoma" w:cs="Tahoma" w:hint="default"/>
      <w:sz w:val="24"/>
    </w:rPr>
  </w:style>
  <w:style w:type="paragraph" w:customStyle="1" w:styleId="ParaAttribute0">
    <w:name w:val="ParaAttribute0"/>
    <w:rsid w:val="00744EB6"/>
    <w:pPr>
      <w:widowControl w:val="0"/>
      <w:wordWrap w:val="0"/>
      <w:spacing w:after="0" w:line="240" w:lineRule="auto"/>
    </w:pPr>
    <w:rPr>
      <w:rFonts w:ascii="Times New Roman" w:eastAsia="Batang" w:hAnsi="Times New Roman" w:cs="Times New Roman"/>
      <w:sz w:val="20"/>
      <w:szCs w:val="20"/>
      <w:lang w:val="en-GB" w:eastAsia="en-GB"/>
    </w:rPr>
  </w:style>
  <w:style w:type="character" w:customStyle="1" w:styleId="CharAttribute4">
    <w:name w:val="CharAttribute4"/>
    <w:rsid w:val="00744EB6"/>
    <w:rPr>
      <w:rFonts w:ascii="Tahoma" w:eastAsia="Tahoma" w:hAnsi="Tahoma" w:cs="Tahoma" w:hint="default"/>
      <w:i/>
      <w:iCs w:val="0"/>
      <w:sz w:val="24"/>
    </w:rPr>
  </w:style>
  <w:style w:type="paragraph" w:styleId="NoSpacing">
    <w:name w:val="No Spacing"/>
    <w:uiPriority w:val="1"/>
    <w:qFormat/>
    <w:rsid w:val="00744EB6"/>
    <w:pPr>
      <w:spacing w:after="0" w:line="240" w:lineRule="auto"/>
    </w:pPr>
  </w:style>
  <w:style w:type="table" w:styleId="TableGrid">
    <w:name w:val="Table Grid"/>
    <w:basedOn w:val="TableNormal"/>
    <w:uiPriority w:val="59"/>
    <w:rsid w:val="00744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EB6"/>
    <w:rPr>
      <w:rFonts w:ascii="Tahoma" w:hAnsi="Tahoma" w:cs="Tahoma"/>
      <w:sz w:val="16"/>
      <w:szCs w:val="16"/>
    </w:rPr>
  </w:style>
  <w:style w:type="character" w:customStyle="1" w:styleId="CharAttribute0">
    <w:name w:val="CharAttribute0"/>
    <w:rsid w:val="00744EB6"/>
    <w:rPr>
      <w:rFonts w:ascii="Times New Roman" w:eastAsia="Times New Roman" w:hAnsi="Times New Roman"/>
    </w:rPr>
  </w:style>
  <w:style w:type="character" w:styleId="Hyperlink">
    <w:name w:val="Hyperlink"/>
    <w:basedOn w:val="DefaultParagraphFont"/>
    <w:uiPriority w:val="99"/>
    <w:unhideWhenUsed/>
    <w:rsid w:val="00744EB6"/>
    <w:rPr>
      <w:color w:val="0000FF" w:themeColor="hyperlink"/>
      <w:u w:val="single"/>
    </w:rPr>
  </w:style>
  <w:style w:type="paragraph" w:styleId="ListParagraph">
    <w:name w:val="List Paragraph"/>
    <w:basedOn w:val="Normal"/>
    <w:uiPriority w:val="34"/>
    <w:qFormat/>
    <w:rsid w:val="00744EB6"/>
    <w:pPr>
      <w:ind w:left="720"/>
      <w:contextualSpacing/>
    </w:pPr>
  </w:style>
  <w:style w:type="character" w:styleId="CommentReference">
    <w:name w:val="annotation reference"/>
    <w:basedOn w:val="DefaultParagraphFont"/>
    <w:uiPriority w:val="99"/>
    <w:semiHidden/>
    <w:unhideWhenUsed/>
    <w:rsid w:val="00744EB6"/>
    <w:rPr>
      <w:sz w:val="16"/>
      <w:szCs w:val="16"/>
    </w:rPr>
  </w:style>
  <w:style w:type="paragraph" w:styleId="CommentText">
    <w:name w:val="annotation text"/>
    <w:basedOn w:val="Normal"/>
    <w:link w:val="CommentTextChar"/>
    <w:uiPriority w:val="99"/>
    <w:semiHidden/>
    <w:unhideWhenUsed/>
    <w:rsid w:val="00744EB6"/>
    <w:pPr>
      <w:spacing w:line="240" w:lineRule="auto"/>
    </w:pPr>
    <w:rPr>
      <w:sz w:val="20"/>
      <w:szCs w:val="20"/>
    </w:rPr>
  </w:style>
  <w:style w:type="character" w:customStyle="1" w:styleId="CommentTextChar">
    <w:name w:val="Comment Text Char"/>
    <w:basedOn w:val="DefaultParagraphFont"/>
    <w:link w:val="CommentText"/>
    <w:uiPriority w:val="99"/>
    <w:semiHidden/>
    <w:rsid w:val="00744EB6"/>
    <w:rPr>
      <w:sz w:val="20"/>
      <w:szCs w:val="20"/>
    </w:rPr>
  </w:style>
  <w:style w:type="paragraph" w:styleId="CommentSubject">
    <w:name w:val="annotation subject"/>
    <w:basedOn w:val="CommentText"/>
    <w:next w:val="CommentText"/>
    <w:link w:val="CommentSubjectChar"/>
    <w:uiPriority w:val="99"/>
    <w:semiHidden/>
    <w:unhideWhenUsed/>
    <w:rsid w:val="00744EB6"/>
    <w:rPr>
      <w:b/>
      <w:bCs/>
    </w:rPr>
  </w:style>
  <w:style w:type="character" w:customStyle="1" w:styleId="CommentSubjectChar">
    <w:name w:val="Comment Subject Char"/>
    <w:basedOn w:val="CommentTextChar"/>
    <w:link w:val="CommentSubject"/>
    <w:uiPriority w:val="99"/>
    <w:semiHidden/>
    <w:rsid w:val="00744EB6"/>
    <w:rPr>
      <w:b/>
      <w:bCs/>
      <w:sz w:val="20"/>
      <w:szCs w:val="20"/>
    </w:rPr>
  </w:style>
  <w:style w:type="character" w:styleId="FollowedHyperlink">
    <w:name w:val="FollowedHyperlink"/>
    <w:basedOn w:val="DefaultParagraphFont"/>
    <w:uiPriority w:val="99"/>
    <w:semiHidden/>
    <w:unhideWhenUsed/>
    <w:rsid w:val="00744E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er.org/papers/w13750" TargetMode="External"/><Relationship Id="rId3" Type="http://schemas.openxmlformats.org/officeDocument/2006/relationships/styles" Target="styles.xml"/><Relationship Id="rId7" Type="http://schemas.openxmlformats.org/officeDocument/2006/relationships/hyperlink" Target="http://dx.doi.org/10.5038/1936-4660.6.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B2461-E592-479E-8B0A-DF960845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6363</Words>
  <Characters>36270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42548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Agnew</dc:creator>
  <cp:lastModifiedBy>Steve Agnew</cp:lastModifiedBy>
  <cp:revision>2</cp:revision>
  <cp:lastPrinted>2015-08-25T23:47:00Z</cp:lastPrinted>
  <dcterms:created xsi:type="dcterms:W3CDTF">2015-08-26T00:18:00Z</dcterms:created>
  <dcterms:modified xsi:type="dcterms:W3CDTF">2015-08-26T00:18:00Z</dcterms:modified>
</cp:coreProperties>
</file>