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40" w:rsidRPr="00670410" w:rsidRDefault="00924440" w:rsidP="00D06B9D">
      <w:pPr>
        <w:spacing w:after="0" w:line="240" w:lineRule="auto"/>
        <w:rPr>
          <w:rFonts w:ascii="Arial" w:hAnsi="Arial" w:cs="Arial"/>
          <w:b/>
          <w:sz w:val="48"/>
          <w:szCs w:val="48"/>
          <w:lang w:val="en-US"/>
        </w:rPr>
      </w:pPr>
      <w:r w:rsidRPr="00670410">
        <w:rPr>
          <w:rFonts w:ascii="Arial" w:hAnsi="Arial" w:cs="Arial"/>
          <w:b/>
          <w:sz w:val="48"/>
          <w:szCs w:val="48"/>
          <w:lang w:val="en-US"/>
        </w:rPr>
        <w:t xml:space="preserve">Co-creation: </w:t>
      </w:r>
      <w:r w:rsidR="006133D9">
        <w:rPr>
          <w:rFonts w:ascii="Arial" w:hAnsi="Arial" w:cs="Arial"/>
          <w:b/>
          <w:sz w:val="48"/>
          <w:szCs w:val="48"/>
          <w:lang w:val="en-US"/>
        </w:rPr>
        <w:t xml:space="preserve">moving </w:t>
      </w:r>
      <w:r w:rsidR="00670410" w:rsidRPr="00670410">
        <w:rPr>
          <w:rFonts w:ascii="Arial" w:hAnsi="Arial" w:cs="Arial"/>
          <w:b/>
          <w:sz w:val="48"/>
          <w:szCs w:val="48"/>
          <w:lang w:val="en-US"/>
        </w:rPr>
        <w:t xml:space="preserve">towards a </w:t>
      </w:r>
      <w:r w:rsidR="00D06B9D">
        <w:rPr>
          <w:rFonts w:ascii="Arial" w:hAnsi="Arial" w:cs="Arial"/>
          <w:b/>
          <w:sz w:val="48"/>
          <w:szCs w:val="48"/>
          <w:lang w:val="en-US"/>
        </w:rPr>
        <w:t>fr</w:t>
      </w:r>
      <w:r w:rsidR="00670410" w:rsidRPr="00670410">
        <w:rPr>
          <w:rFonts w:ascii="Arial" w:hAnsi="Arial" w:cs="Arial"/>
          <w:b/>
          <w:sz w:val="48"/>
          <w:szCs w:val="48"/>
          <w:lang w:val="en-US"/>
        </w:rPr>
        <w:t xml:space="preserve">amework for </w:t>
      </w:r>
      <w:r w:rsidR="006E6A4D">
        <w:rPr>
          <w:rFonts w:ascii="Arial" w:hAnsi="Arial" w:cs="Arial"/>
          <w:b/>
          <w:sz w:val="48"/>
          <w:szCs w:val="48"/>
          <w:lang w:val="en-US"/>
        </w:rPr>
        <w:t xml:space="preserve">creating </w:t>
      </w:r>
      <w:r w:rsidR="00670410" w:rsidRPr="00670410">
        <w:rPr>
          <w:rFonts w:ascii="Arial" w:hAnsi="Arial" w:cs="Arial"/>
          <w:b/>
          <w:sz w:val="48"/>
          <w:szCs w:val="48"/>
          <w:lang w:val="en-US"/>
        </w:rPr>
        <w:t xml:space="preserve">innovation in the Triple Helix </w:t>
      </w:r>
    </w:p>
    <w:p w:rsidR="00670410" w:rsidRDefault="00670410" w:rsidP="00924440">
      <w:pPr>
        <w:spacing w:after="0" w:line="480" w:lineRule="auto"/>
        <w:rPr>
          <w:rFonts w:ascii="Arial" w:hAnsi="Arial" w:cs="Arial"/>
          <w:b/>
          <w:sz w:val="20"/>
          <w:szCs w:val="20"/>
          <w:lang w:val="en-US"/>
        </w:rPr>
      </w:pPr>
    </w:p>
    <w:p w:rsidR="00670410" w:rsidRDefault="00670410" w:rsidP="00924440">
      <w:pPr>
        <w:spacing w:after="0" w:line="480" w:lineRule="auto"/>
        <w:rPr>
          <w:rFonts w:ascii="Arial" w:hAnsi="Arial" w:cs="Arial"/>
          <w:b/>
          <w:sz w:val="20"/>
          <w:szCs w:val="20"/>
          <w:lang w:val="en-US"/>
        </w:rPr>
      </w:pPr>
    </w:p>
    <w:p w:rsidR="006F1288" w:rsidRPr="00D06B9D" w:rsidRDefault="006F1288" w:rsidP="00924440">
      <w:pPr>
        <w:spacing w:after="0" w:line="480" w:lineRule="auto"/>
        <w:rPr>
          <w:rFonts w:ascii="Arial" w:hAnsi="Arial" w:cs="Arial"/>
          <w:b/>
          <w:sz w:val="24"/>
          <w:szCs w:val="24"/>
          <w:lang w:val="en-US"/>
        </w:rPr>
      </w:pPr>
      <w:r w:rsidRPr="00D06B9D">
        <w:rPr>
          <w:rFonts w:ascii="Arial" w:hAnsi="Arial" w:cs="Arial"/>
          <w:b/>
          <w:sz w:val="24"/>
          <w:szCs w:val="24"/>
          <w:lang w:val="en-US"/>
        </w:rPr>
        <w:t>T</w:t>
      </w:r>
      <w:r w:rsidR="00D06B9D" w:rsidRPr="00D06B9D">
        <w:rPr>
          <w:rFonts w:ascii="Arial" w:hAnsi="Arial" w:cs="Arial"/>
          <w:b/>
          <w:sz w:val="24"/>
          <w:szCs w:val="24"/>
          <w:lang w:val="en-US"/>
        </w:rPr>
        <w:t>.</w:t>
      </w:r>
      <w:r w:rsidRPr="00D06B9D">
        <w:rPr>
          <w:rFonts w:ascii="Arial" w:hAnsi="Arial" w:cs="Arial"/>
          <w:b/>
          <w:sz w:val="24"/>
          <w:szCs w:val="24"/>
          <w:lang w:val="en-US"/>
        </w:rPr>
        <w:t xml:space="preserve"> Hughes</w:t>
      </w:r>
    </w:p>
    <w:p w:rsidR="006F1288" w:rsidRPr="00D06B9D" w:rsidRDefault="006F1288" w:rsidP="00D06B9D">
      <w:pPr>
        <w:spacing w:after="0" w:line="480" w:lineRule="auto"/>
        <w:rPr>
          <w:rFonts w:ascii="Arial" w:hAnsi="Arial" w:cs="Arial"/>
          <w:b/>
          <w:i/>
          <w:sz w:val="24"/>
          <w:szCs w:val="24"/>
          <w:lang w:val="en-US"/>
        </w:rPr>
      </w:pPr>
      <w:r w:rsidRPr="00D06B9D">
        <w:rPr>
          <w:rFonts w:ascii="Arial" w:hAnsi="Arial" w:cs="Arial"/>
          <w:b/>
          <w:i/>
          <w:sz w:val="24"/>
          <w:szCs w:val="24"/>
          <w:lang w:val="en-US"/>
        </w:rPr>
        <w:t xml:space="preserve">Faculty of Business &amp; Law, University of the West of England, </w:t>
      </w:r>
      <w:r w:rsidR="00D06B9D" w:rsidRPr="00D06B9D">
        <w:rPr>
          <w:rFonts w:ascii="Arial" w:hAnsi="Arial" w:cs="Arial"/>
          <w:b/>
          <w:i/>
          <w:sz w:val="24"/>
          <w:szCs w:val="24"/>
          <w:lang w:val="en-US"/>
        </w:rPr>
        <w:t>Bristol, UK</w:t>
      </w:r>
    </w:p>
    <w:p w:rsidR="00670410" w:rsidRDefault="00670410" w:rsidP="006F1288">
      <w:pPr>
        <w:spacing w:after="0" w:line="480" w:lineRule="auto"/>
        <w:ind w:left="1440"/>
        <w:rPr>
          <w:rFonts w:ascii="Arial" w:hAnsi="Arial" w:cs="Arial"/>
          <w:b/>
          <w:sz w:val="20"/>
          <w:szCs w:val="20"/>
          <w:lang w:val="en-US"/>
        </w:rPr>
      </w:pPr>
    </w:p>
    <w:p w:rsidR="00924440" w:rsidRPr="00B90A39" w:rsidRDefault="006F1288" w:rsidP="00670410">
      <w:pPr>
        <w:spacing w:after="0" w:line="240" w:lineRule="auto"/>
        <w:ind w:left="1440" w:hanging="1440"/>
        <w:rPr>
          <w:rFonts w:ascii="Arial" w:hAnsi="Arial" w:cs="Arial"/>
          <w:b/>
          <w:sz w:val="20"/>
          <w:szCs w:val="20"/>
          <w:lang w:val="en-US"/>
        </w:rPr>
      </w:pPr>
      <w:r>
        <w:rPr>
          <w:rFonts w:ascii="Arial" w:hAnsi="Arial" w:cs="Arial"/>
          <w:b/>
          <w:sz w:val="20"/>
          <w:szCs w:val="20"/>
          <w:lang w:val="en-US"/>
        </w:rPr>
        <w:tab/>
      </w:r>
    </w:p>
    <w:p w:rsidR="00924440" w:rsidRDefault="00924440" w:rsidP="002B7AE8">
      <w:pPr>
        <w:spacing w:after="0" w:line="480" w:lineRule="auto"/>
        <w:rPr>
          <w:rFonts w:ascii="Arial" w:hAnsi="Arial" w:cs="Arial"/>
          <w:b/>
          <w:sz w:val="20"/>
          <w:szCs w:val="20"/>
          <w:lang w:val="en-US"/>
        </w:rPr>
      </w:pPr>
    </w:p>
    <w:p w:rsidR="00670410" w:rsidRPr="00D06B9D" w:rsidRDefault="009C185E" w:rsidP="002B7AE8">
      <w:pPr>
        <w:spacing w:after="0" w:line="480" w:lineRule="auto"/>
        <w:rPr>
          <w:rFonts w:ascii="Arial" w:hAnsi="Arial" w:cs="Arial"/>
          <w:b/>
          <w:i/>
          <w:sz w:val="20"/>
          <w:szCs w:val="20"/>
          <w:lang w:val="en-US"/>
        </w:rPr>
      </w:pPr>
      <w:r w:rsidRPr="00D06B9D">
        <w:rPr>
          <w:rFonts w:ascii="Arial" w:hAnsi="Arial" w:cs="Arial"/>
          <w:b/>
          <w:i/>
          <w:sz w:val="20"/>
          <w:szCs w:val="20"/>
          <w:lang w:val="en-US"/>
        </w:rPr>
        <w:t>Abstract:</w:t>
      </w:r>
    </w:p>
    <w:p w:rsidR="009C185E" w:rsidRPr="00D06B9D" w:rsidRDefault="003E2681" w:rsidP="002B7AE8">
      <w:pPr>
        <w:spacing w:after="0" w:line="480" w:lineRule="auto"/>
        <w:rPr>
          <w:rFonts w:ascii="Arial" w:hAnsi="Arial" w:cs="Arial"/>
          <w:i/>
          <w:sz w:val="20"/>
          <w:szCs w:val="20"/>
          <w:lang w:val="en-US"/>
        </w:rPr>
      </w:pPr>
      <w:r w:rsidRPr="00D06B9D">
        <w:rPr>
          <w:rFonts w:ascii="Arial" w:hAnsi="Arial" w:cs="Arial"/>
          <w:i/>
          <w:sz w:val="20"/>
          <w:szCs w:val="20"/>
          <w:lang w:val="en-US"/>
        </w:rPr>
        <w:t>The objective of the paper is to demonstrate how the theoretical ideas of Service-Dominant Logic (</w:t>
      </w:r>
      <w:r w:rsidR="00A14C6B">
        <w:rPr>
          <w:rFonts w:ascii="Arial" w:hAnsi="Arial" w:cs="Arial"/>
          <w:i/>
          <w:sz w:val="20"/>
          <w:szCs w:val="20"/>
          <w:lang w:val="en-US"/>
        </w:rPr>
        <w:t>S-D logic</w:t>
      </w:r>
      <w:r w:rsidRPr="00D06B9D">
        <w:rPr>
          <w:rFonts w:ascii="Arial" w:hAnsi="Arial" w:cs="Arial"/>
          <w:i/>
          <w:sz w:val="20"/>
          <w:szCs w:val="20"/>
          <w:lang w:val="en-US"/>
        </w:rPr>
        <w:t>) can usefully be applied to innovation through collaboration between university, industry and government. The debate around S-D logic has stimulated much discussion</w:t>
      </w:r>
      <w:r w:rsidR="00164800">
        <w:rPr>
          <w:rFonts w:ascii="Arial" w:hAnsi="Arial" w:cs="Arial"/>
          <w:i/>
          <w:sz w:val="20"/>
          <w:szCs w:val="20"/>
          <w:lang w:val="en-US"/>
        </w:rPr>
        <w:t xml:space="preserve"> around </w:t>
      </w:r>
      <w:r w:rsidRPr="00D06B9D">
        <w:rPr>
          <w:rFonts w:ascii="Arial" w:hAnsi="Arial" w:cs="Arial"/>
          <w:i/>
          <w:sz w:val="20"/>
          <w:szCs w:val="20"/>
          <w:lang w:val="en-US"/>
        </w:rPr>
        <w:t>three areas that are particularly pertinent in considering the co-creation of knowledge within the Triple Helix. The first area relates to understanding the nature of the resources provided by all the parties involved and the process through which they are integrated. The second area relates to interaction</w:t>
      </w:r>
      <w:r w:rsidR="00D541E4" w:rsidRPr="00D06B9D">
        <w:rPr>
          <w:rFonts w:ascii="Arial" w:hAnsi="Arial" w:cs="Arial"/>
          <w:i/>
          <w:sz w:val="20"/>
          <w:szCs w:val="20"/>
          <w:lang w:val="en-US"/>
        </w:rPr>
        <w:t xml:space="preserve"> between the parties involved</w:t>
      </w:r>
      <w:r w:rsidRPr="00D06B9D">
        <w:rPr>
          <w:rFonts w:ascii="Arial" w:hAnsi="Arial" w:cs="Arial"/>
          <w:i/>
          <w:sz w:val="20"/>
          <w:szCs w:val="20"/>
          <w:lang w:val="en-US"/>
        </w:rPr>
        <w:t xml:space="preserve">. The third and most complex area relates to how value is perceived by </w:t>
      </w:r>
      <w:r w:rsidR="00D541E4" w:rsidRPr="00D06B9D">
        <w:rPr>
          <w:rFonts w:ascii="Arial" w:hAnsi="Arial" w:cs="Arial"/>
          <w:i/>
          <w:sz w:val="20"/>
          <w:szCs w:val="20"/>
          <w:lang w:val="en-US"/>
        </w:rPr>
        <w:t xml:space="preserve">the </w:t>
      </w:r>
      <w:r w:rsidRPr="00D06B9D">
        <w:rPr>
          <w:rFonts w:ascii="Arial" w:hAnsi="Arial" w:cs="Arial"/>
          <w:i/>
          <w:sz w:val="20"/>
          <w:szCs w:val="20"/>
          <w:lang w:val="en-US"/>
        </w:rPr>
        <w:t xml:space="preserve">different parties. This discussion leads to a proposed model of the co-creation process and four suggested </w:t>
      </w:r>
      <w:r w:rsidR="00974FE6" w:rsidRPr="00D06B9D">
        <w:rPr>
          <w:rFonts w:ascii="Arial" w:hAnsi="Arial" w:cs="Arial"/>
          <w:i/>
          <w:sz w:val="20"/>
          <w:szCs w:val="20"/>
          <w:lang w:val="en-US"/>
        </w:rPr>
        <w:t>r</w:t>
      </w:r>
      <w:r w:rsidRPr="00D06B9D">
        <w:rPr>
          <w:rFonts w:ascii="Arial" w:hAnsi="Arial" w:cs="Arial"/>
          <w:i/>
          <w:sz w:val="20"/>
          <w:szCs w:val="20"/>
          <w:lang w:val="en-US"/>
        </w:rPr>
        <w:t xml:space="preserve">esearch </w:t>
      </w:r>
      <w:r w:rsidR="00974FE6" w:rsidRPr="00D06B9D">
        <w:rPr>
          <w:rFonts w:ascii="Arial" w:hAnsi="Arial" w:cs="Arial"/>
          <w:i/>
          <w:sz w:val="20"/>
          <w:szCs w:val="20"/>
          <w:lang w:val="en-US"/>
        </w:rPr>
        <w:t>a</w:t>
      </w:r>
      <w:r w:rsidRPr="00D06B9D">
        <w:rPr>
          <w:rFonts w:ascii="Arial" w:hAnsi="Arial" w:cs="Arial"/>
          <w:i/>
          <w:sz w:val="20"/>
          <w:szCs w:val="20"/>
          <w:lang w:val="en-US"/>
        </w:rPr>
        <w:t>gendas</w:t>
      </w:r>
      <w:r w:rsidR="00974FE6" w:rsidRPr="00D06B9D">
        <w:rPr>
          <w:rFonts w:ascii="Arial" w:hAnsi="Arial" w:cs="Arial"/>
          <w:i/>
          <w:sz w:val="20"/>
          <w:szCs w:val="20"/>
          <w:lang w:val="en-US"/>
        </w:rPr>
        <w:t xml:space="preserve">: </w:t>
      </w:r>
      <w:r w:rsidR="00A366B9">
        <w:rPr>
          <w:rFonts w:ascii="Arial" w:hAnsi="Arial" w:cs="Arial"/>
          <w:i/>
          <w:sz w:val="20"/>
          <w:szCs w:val="20"/>
          <w:lang w:val="en-US"/>
        </w:rPr>
        <w:t>Research Agenda One,</w:t>
      </w:r>
      <w:r w:rsidR="00974FE6" w:rsidRPr="00D06B9D">
        <w:rPr>
          <w:rFonts w:ascii="Arial" w:hAnsi="Arial" w:cs="Arial"/>
          <w:i/>
          <w:sz w:val="20"/>
          <w:szCs w:val="20"/>
          <w:lang w:val="en-US"/>
        </w:rPr>
        <w:t xml:space="preserve"> relating to </w:t>
      </w:r>
      <w:r w:rsidRPr="00D06B9D">
        <w:rPr>
          <w:rFonts w:ascii="Arial" w:hAnsi="Arial" w:cs="Arial"/>
          <w:i/>
          <w:sz w:val="20"/>
          <w:szCs w:val="20"/>
          <w:lang w:val="en-US"/>
        </w:rPr>
        <w:t xml:space="preserve">the resources supplied by the parties and their integration; </w:t>
      </w:r>
      <w:r w:rsidR="00A366B9">
        <w:rPr>
          <w:rFonts w:ascii="Arial" w:hAnsi="Arial" w:cs="Arial"/>
          <w:i/>
          <w:sz w:val="20"/>
          <w:szCs w:val="20"/>
          <w:lang w:val="en-US"/>
        </w:rPr>
        <w:t xml:space="preserve">Research Agenda Two, </w:t>
      </w:r>
      <w:r w:rsidR="00974FE6" w:rsidRPr="00D06B9D">
        <w:rPr>
          <w:rFonts w:ascii="Arial" w:hAnsi="Arial" w:cs="Arial"/>
          <w:i/>
          <w:sz w:val="20"/>
          <w:szCs w:val="20"/>
          <w:lang w:val="en-US"/>
        </w:rPr>
        <w:t>concerning the</w:t>
      </w:r>
      <w:r w:rsidRPr="00D06B9D">
        <w:rPr>
          <w:rFonts w:ascii="Arial" w:hAnsi="Arial" w:cs="Arial"/>
          <w:i/>
          <w:sz w:val="20"/>
          <w:szCs w:val="20"/>
          <w:lang w:val="en-US"/>
        </w:rPr>
        <w:t xml:space="preserve"> interaction practices that enhance co-creation; </w:t>
      </w:r>
      <w:r w:rsidR="00A366B9">
        <w:rPr>
          <w:rFonts w:ascii="Arial" w:hAnsi="Arial" w:cs="Arial"/>
          <w:i/>
          <w:sz w:val="20"/>
          <w:szCs w:val="20"/>
          <w:lang w:val="en-US"/>
        </w:rPr>
        <w:t>Research Agenda Three,</w:t>
      </w:r>
      <w:r w:rsidR="00974FE6" w:rsidRPr="00D06B9D">
        <w:rPr>
          <w:rFonts w:ascii="Arial" w:hAnsi="Arial" w:cs="Arial"/>
          <w:i/>
          <w:sz w:val="20"/>
          <w:szCs w:val="20"/>
          <w:lang w:val="en-US"/>
        </w:rPr>
        <w:t xml:space="preserve"> exploring what </w:t>
      </w:r>
      <w:r w:rsidRPr="00D06B9D">
        <w:rPr>
          <w:rFonts w:ascii="Arial" w:hAnsi="Arial" w:cs="Arial"/>
          <w:i/>
          <w:sz w:val="20"/>
          <w:szCs w:val="20"/>
          <w:lang w:val="en-US"/>
        </w:rPr>
        <w:t xml:space="preserve">value propositions will motivate the different parties to co-create; and </w:t>
      </w:r>
      <w:r w:rsidR="00A366B9">
        <w:rPr>
          <w:rFonts w:ascii="Arial" w:hAnsi="Arial" w:cs="Arial"/>
          <w:i/>
          <w:sz w:val="20"/>
          <w:szCs w:val="20"/>
          <w:lang w:val="en-US"/>
        </w:rPr>
        <w:t>Research Agenda Four,</w:t>
      </w:r>
      <w:r w:rsidR="00974FE6" w:rsidRPr="00D06B9D">
        <w:rPr>
          <w:rFonts w:ascii="Arial" w:hAnsi="Arial" w:cs="Arial"/>
          <w:i/>
          <w:sz w:val="20"/>
          <w:szCs w:val="20"/>
          <w:lang w:val="en-US"/>
        </w:rPr>
        <w:t xml:space="preserve"> considering</w:t>
      </w:r>
      <w:r w:rsidRPr="00D06B9D">
        <w:rPr>
          <w:rFonts w:ascii="Arial" w:hAnsi="Arial" w:cs="Arial"/>
          <w:i/>
          <w:sz w:val="20"/>
          <w:szCs w:val="20"/>
          <w:lang w:val="en-US"/>
        </w:rPr>
        <w:t xml:space="preserve"> </w:t>
      </w:r>
      <w:r w:rsidR="00974FE6" w:rsidRPr="00D06B9D">
        <w:rPr>
          <w:rFonts w:ascii="Arial" w:hAnsi="Arial" w:cs="Arial"/>
          <w:i/>
          <w:sz w:val="20"/>
          <w:szCs w:val="20"/>
          <w:lang w:val="en-US"/>
        </w:rPr>
        <w:t xml:space="preserve">how co-creation modifies the resources of the parties involved. </w:t>
      </w:r>
      <w:r w:rsidR="00A366B9" w:rsidRPr="00A366B9">
        <w:rPr>
          <w:rFonts w:ascii="Arial" w:hAnsi="Arial" w:cs="Arial"/>
          <w:i/>
          <w:sz w:val="20"/>
          <w:szCs w:val="20"/>
        </w:rPr>
        <w:t>A model of the co-creation process that encompasses these four research agendas and provides a conceptual framework to analyse Triple Helix initiatives is proposed</w:t>
      </w:r>
      <w:r w:rsidR="00164800">
        <w:rPr>
          <w:rFonts w:ascii="Arial" w:hAnsi="Arial" w:cs="Arial"/>
          <w:i/>
          <w:sz w:val="20"/>
          <w:szCs w:val="20"/>
        </w:rPr>
        <w:t>. S</w:t>
      </w:r>
      <w:r w:rsidR="00974FE6" w:rsidRPr="00D06B9D">
        <w:rPr>
          <w:rFonts w:ascii="Arial" w:hAnsi="Arial" w:cs="Arial"/>
          <w:i/>
          <w:sz w:val="20"/>
          <w:szCs w:val="20"/>
        </w:rPr>
        <w:t>ome practical implications are then discussed</w:t>
      </w:r>
      <w:r w:rsidR="00164800">
        <w:rPr>
          <w:rFonts w:ascii="Arial" w:hAnsi="Arial" w:cs="Arial"/>
          <w:i/>
          <w:sz w:val="20"/>
          <w:szCs w:val="20"/>
        </w:rPr>
        <w:t>,</w:t>
      </w:r>
      <w:r w:rsidR="00974FE6" w:rsidRPr="00D06B9D">
        <w:rPr>
          <w:rFonts w:ascii="Arial" w:hAnsi="Arial" w:cs="Arial"/>
          <w:i/>
          <w:sz w:val="20"/>
          <w:szCs w:val="20"/>
        </w:rPr>
        <w:t xml:space="preserve"> relating to the challenges for researchers in identifying who to co-create with and understanding what value propositions will motivate </w:t>
      </w:r>
      <w:r w:rsidR="00D541E4" w:rsidRPr="00D06B9D">
        <w:rPr>
          <w:rFonts w:ascii="Arial" w:hAnsi="Arial" w:cs="Arial"/>
          <w:i/>
          <w:sz w:val="20"/>
          <w:szCs w:val="20"/>
        </w:rPr>
        <w:t>potential partners.</w:t>
      </w:r>
      <w:r w:rsidR="00974FE6" w:rsidRPr="00D06B9D">
        <w:rPr>
          <w:rFonts w:ascii="Arial" w:hAnsi="Arial" w:cs="Arial"/>
          <w:i/>
          <w:sz w:val="20"/>
          <w:szCs w:val="20"/>
        </w:rPr>
        <w:t xml:space="preserve"> </w:t>
      </w:r>
    </w:p>
    <w:p w:rsidR="00D06B9D" w:rsidRDefault="00D06B9D" w:rsidP="002B7AE8">
      <w:pPr>
        <w:spacing w:after="0" w:line="480" w:lineRule="auto"/>
        <w:rPr>
          <w:rFonts w:ascii="Arial" w:hAnsi="Arial" w:cs="Arial"/>
          <w:sz w:val="20"/>
          <w:szCs w:val="20"/>
          <w:lang w:val="en-US"/>
        </w:rPr>
      </w:pPr>
    </w:p>
    <w:p w:rsidR="002A1D19" w:rsidRDefault="002A1D19" w:rsidP="002B7AE8">
      <w:pPr>
        <w:spacing w:after="0" w:line="480" w:lineRule="auto"/>
        <w:rPr>
          <w:rFonts w:ascii="Arial" w:hAnsi="Arial" w:cs="Arial"/>
          <w:sz w:val="20"/>
          <w:szCs w:val="20"/>
          <w:lang w:val="en-US"/>
        </w:rPr>
      </w:pPr>
    </w:p>
    <w:p w:rsidR="009C185E" w:rsidRPr="00D06B9D" w:rsidRDefault="00D06B9D" w:rsidP="002B7AE8">
      <w:pPr>
        <w:spacing w:after="0" w:line="480" w:lineRule="auto"/>
        <w:rPr>
          <w:rFonts w:ascii="Arial" w:hAnsi="Arial" w:cs="Arial"/>
          <w:sz w:val="20"/>
          <w:szCs w:val="20"/>
          <w:lang w:val="en-US"/>
        </w:rPr>
      </w:pPr>
      <w:r>
        <w:rPr>
          <w:rFonts w:ascii="Arial" w:hAnsi="Arial" w:cs="Arial"/>
          <w:sz w:val="20"/>
          <w:szCs w:val="20"/>
          <w:lang w:val="en-US"/>
        </w:rPr>
        <w:t>Email: tim.hughes@uwe.ac.uk</w:t>
      </w:r>
    </w:p>
    <w:p w:rsidR="00D06B9D" w:rsidRPr="00D06B9D" w:rsidRDefault="00D06B9D" w:rsidP="00D06B9D">
      <w:pPr>
        <w:spacing w:after="0" w:line="480" w:lineRule="auto"/>
        <w:rPr>
          <w:rFonts w:ascii="Arial" w:hAnsi="Arial" w:cs="Arial"/>
          <w:b/>
          <w:sz w:val="20"/>
          <w:szCs w:val="20"/>
          <w:lang w:val="en-US"/>
        </w:rPr>
      </w:pPr>
      <w:r w:rsidRPr="00D06B9D">
        <w:rPr>
          <w:rFonts w:ascii="Arial" w:hAnsi="Arial" w:cs="Arial"/>
          <w:b/>
          <w:sz w:val="20"/>
          <w:szCs w:val="20"/>
          <w:lang w:val="en-US"/>
        </w:rPr>
        <w:lastRenderedPageBreak/>
        <w:t xml:space="preserve">Co-creation: moving towards a framework for creating innovation in the Triple Helix </w:t>
      </w:r>
    </w:p>
    <w:p w:rsidR="00D06B9D" w:rsidRDefault="00D06B9D" w:rsidP="002B7AE8">
      <w:pPr>
        <w:spacing w:after="0" w:line="480" w:lineRule="auto"/>
        <w:rPr>
          <w:rFonts w:ascii="Arial" w:hAnsi="Arial" w:cs="Arial"/>
          <w:b/>
          <w:sz w:val="20"/>
          <w:szCs w:val="20"/>
          <w:lang w:val="en-US"/>
        </w:rPr>
      </w:pPr>
    </w:p>
    <w:p w:rsidR="00A1640B" w:rsidRPr="00924440" w:rsidRDefault="008A64CF" w:rsidP="002B7AE8">
      <w:pPr>
        <w:spacing w:after="0" w:line="480" w:lineRule="auto"/>
        <w:rPr>
          <w:rFonts w:ascii="Arial" w:hAnsi="Arial" w:cs="Arial"/>
          <w:b/>
          <w:sz w:val="20"/>
          <w:szCs w:val="20"/>
          <w:lang w:val="en-US"/>
        </w:rPr>
      </w:pPr>
      <w:r w:rsidRPr="00924440">
        <w:rPr>
          <w:rFonts w:ascii="Arial" w:hAnsi="Arial" w:cs="Arial"/>
          <w:b/>
          <w:sz w:val="20"/>
          <w:szCs w:val="20"/>
          <w:lang w:val="en-US"/>
        </w:rPr>
        <w:t>Introduction</w:t>
      </w:r>
    </w:p>
    <w:p w:rsidR="00FA0B23" w:rsidRPr="00CB2D35" w:rsidRDefault="00610158" w:rsidP="00172D7C">
      <w:pPr>
        <w:spacing w:before="240" w:after="0" w:line="480" w:lineRule="auto"/>
        <w:ind w:firstLine="720"/>
        <w:rPr>
          <w:rFonts w:ascii="Arial" w:hAnsi="Arial" w:cs="Arial"/>
          <w:color w:val="FF0000"/>
          <w:sz w:val="20"/>
          <w:szCs w:val="20"/>
          <w:lang w:val="en-US"/>
        </w:rPr>
      </w:pPr>
      <w:r>
        <w:rPr>
          <w:rFonts w:ascii="Arial" w:hAnsi="Arial" w:cs="Arial"/>
          <w:sz w:val="20"/>
          <w:szCs w:val="20"/>
          <w:lang w:val="en-US"/>
        </w:rPr>
        <w:t xml:space="preserve">The applied </w:t>
      </w:r>
      <w:r w:rsidR="00A041EF">
        <w:rPr>
          <w:rFonts w:ascii="Arial" w:hAnsi="Arial" w:cs="Arial"/>
          <w:sz w:val="20"/>
          <w:szCs w:val="20"/>
          <w:lang w:val="en-US"/>
        </w:rPr>
        <w:t>n</w:t>
      </w:r>
      <w:r>
        <w:rPr>
          <w:rFonts w:ascii="Arial" w:hAnsi="Arial" w:cs="Arial"/>
          <w:sz w:val="20"/>
          <w:szCs w:val="20"/>
          <w:lang w:val="en-US"/>
        </w:rPr>
        <w:t>ature of the Triple Helix model</w:t>
      </w:r>
      <w:r w:rsidR="00104045" w:rsidRPr="00924440">
        <w:rPr>
          <w:rFonts w:ascii="Arial" w:hAnsi="Arial" w:cs="Arial"/>
          <w:sz w:val="20"/>
          <w:szCs w:val="20"/>
          <w:lang w:val="en-US"/>
        </w:rPr>
        <w:t xml:space="preserve"> implies the importance of </w:t>
      </w:r>
      <w:r w:rsidR="00D92F64">
        <w:rPr>
          <w:rFonts w:ascii="Arial" w:hAnsi="Arial" w:cs="Arial"/>
          <w:sz w:val="20"/>
          <w:szCs w:val="20"/>
          <w:lang w:val="en-US"/>
        </w:rPr>
        <w:t xml:space="preserve">collaboration and </w:t>
      </w:r>
      <w:r w:rsidR="00104045" w:rsidRPr="00924440">
        <w:rPr>
          <w:rFonts w:ascii="Arial" w:hAnsi="Arial" w:cs="Arial"/>
          <w:sz w:val="20"/>
          <w:szCs w:val="20"/>
          <w:lang w:val="en-US"/>
        </w:rPr>
        <w:t>co-creation between a range of stakeholders in the process of identifying what needs to be researched, in conducting</w:t>
      </w:r>
      <w:r>
        <w:rPr>
          <w:rFonts w:ascii="Arial" w:hAnsi="Arial" w:cs="Arial"/>
          <w:sz w:val="20"/>
          <w:szCs w:val="20"/>
          <w:lang w:val="en-US"/>
        </w:rPr>
        <w:t xml:space="preserve"> </w:t>
      </w:r>
      <w:r w:rsidR="00104045" w:rsidRPr="00924440">
        <w:rPr>
          <w:rFonts w:ascii="Arial" w:hAnsi="Arial" w:cs="Arial"/>
          <w:sz w:val="20"/>
          <w:szCs w:val="20"/>
          <w:lang w:val="en-US"/>
        </w:rPr>
        <w:t>research and in achieving impact from research results.</w:t>
      </w:r>
      <w:r w:rsidR="0077240C" w:rsidRPr="00924440">
        <w:rPr>
          <w:rFonts w:ascii="Arial" w:hAnsi="Arial" w:cs="Arial"/>
          <w:sz w:val="20"/>
          <w:szCs w:val="20"/>
          <w:lang w:val="en-US"/>
        </w:rPr>
        <w:t xml:space="preserve"> U</w:t>
      </w:r>
      <w:r w:rsidR="00FA0B23" w:rsidRPr="00924440">
        <w:rPr>
          <w:rFonts w:ascii="Arial" w:hAnsi="Arial" w:cs="Arial"/>
          <w:sz w:val="20"/>
          <w:szCs w:val="20"/>
          <w:lang w:val="en-US"/>
        </w:rPr>
        <w:t>niversities are under increasing pressure to co-create useful knowledge with the wider community</w:t>
      </w:r>
      <w:r w:rsidR="0077240C" w:rsidRPr="00924440">
        <w:rPr>
          <w:rFonts w:ascii="Arial" w:hAnsi="Arial" w:cs="Arial"/>
          <w:sz w:val="20"/>
          <w:szCs w:val="20"/>
          <w:lang w:val="en-US"/>
        </w:rPr>
        <w:t xml:space="preserve">, </w:t>
      </w:r>
      <w:r w:rsidR="00C13DA9" w:rsidRPr="00924440">
        <w:rPr>
          <w:rFonts w:ascii="Arial" w:hAnsi="Arial" w:cs="Arial"/>
          <w:sz w:val="20"/>
          <w:szCs w:val="20"/>
          <w:lang w:val="en-US"/>
        </w:rPr>
        <w:t xml:space="preserve">emphasizing </w:t>
      </w:r>
      <w:r w:rsidR="0077240C" w:rsidRPr="00924440">
        <w:rPr>
          <w:rFonts w:ascii="Arial" w:hAnsi="Arial" w:cs="Arial"/>
          <w:sz w:val="20"/>
          <w:szCs w:val="20"/>
          <w:lang w:val="en-US"/>
        </w:rPr>
        <w:t xml:space="preserve">the need </w:t>
      </w:r>
      <w:r w:rsidR="00C13DA9" w:rsidRPr="00924440">
        <w:rPr>
          <w:rFonts w:ascii="Arial" w:hAnsi="Arial" w:cs="Arial"/>
          <w:sz w:val="20"/>
          <w:szCs w:val="20"/>
          <w:lang w:val="en-US"/>
        </w:rPr>
        <w:t>for</w:t>
      </w:r>
      <w:r w:rsidR="0077240C" w:rsidRPr="00924440">
        <w:rPr>
          <w:rFonts w:ascii="Arial" w:hAnsi="Arial" w:cs="Arial"/>
          <w:sz w:val="20"/>
          <w:szCs w:val="20"/>
          <w:lang w:val="en-US"/>
        </w:rPr>
        <w:t xml:space="preserve"> Mode </w:t>
      </w:r>
      <w:r w:rsidR="00F8047B">
        <w:rPr>
          <w:rFonts w:ascii="Arial" w:hAnsi="Arial" w:cs="Arial"/>
          <w:sz w:val="20"/>
          <w:szCs w:val="20"/>
          <w:lang w:val="en-US"/>
        </w:rPr>
        <w:t>Two</w:t>
      </w:r>
      <w:r w:rsidR="0077240C" w:rsidRPr="00924440">
        <w:rPr>
          <w:rFonts w:ascii="Arial" w:hAnsi="Arial" w:cs="Arial"/>
          <w:sz w:val="20"/>
          <w:szCs w:val="20"/>
          <w:lang w:val="en-US"/>
        </w:rPr>
        <w:t xml:space="preserve"> </w:t>
      </w:r>
      <w:r w:rsidR="00C13DA9" w:rsidRPr="00924440">
        <w:rPr>
          <w:rFonts w:ascii="Arial" w:hAnsi="Arial" w:cs="Arial"/>
          <w:sz w:val="20"/>
          <w:szCs w:val="20"/>
          <w:lang w:val="en-US"/>
        </w:rPr>
        <w:t>(Gibbons et al.</w:t>
      </w:r>
      <w:r w:rsidR="00D101E1">
        <w:rPr>
          <w:rFonts w:ascii="Arial" w:hAnsi="Arial" w:cs="Arial"/>
          <w:sz w:val="20"/>
          <w:szCs w:val="20"/>
          <w:lang w:val="en-US"/>
        </w:rPr>
        <w:t>,</w:t>
      </w:r>
      <w:r w:rsidR="00C13DA9" w:rsidRPr="00924440">
        <w:rPr>
          <w:rFonts w:ascii="Arial" w:hAnsi="Arial" w:cs="Arial"/>
          <w:sz w:val="20"/>
          <w:szCs w:val="20"/>
          <w:lang w:val="en-US"/>
        </w:rPr>
        <w:t xml:space="preserve"> 1994) approaches to developing knowledge in the context of application</w:t>
      </w:r>
      <w:r w:rsidR="00BA5A40">
        <w:rPr>
          <w:rFonts w:ascii="Arial" w:hAnsi="Arial" w:cs="Arial"/>
          <w:sz w:val="20"/>
          <w:szCs w:val="20"/>
          <w:lang w:val="en-US"/>
        </w:rPr>
        <w:t xml:space="preserve"> and to take a leading role in Mode </w:t>
      </w:r>
      <w:r w:rsidR="00F8047B">
        <w:rPr>
          <w:rFonts w:ascii="Arial" w:hAnsi="Arial" w:cs="Arial"/>
          <w:sz w:val="20"/>
          <w:szCs w:val="20"/>
          <w:lang w:val="en-US"/>
        </w:rPr>
        <w:t>Three</w:t>
      </w:r>
      <w:r w:rsidR="00BA5A40">
        <w:rPr>
          <w:rFonts w:ascii="Arial" w:hAnsi="Arial" w:cs="Arial"/>
          <w:sz w:val="20"/>
          <w:szCs w:val="20"/>
          <w:lang w:val="en-US"/>
        </w:rPr>
        <w:t xml:space="preserve"> innovation ecosystems (</w:t>
      </w:r>
      <w:r w:rsidR="007B5BFE" w:rsidRPr="007B5BFE">
        <w:rPr>
          <w:rFonts w:ascii="Arial" w:hAnsi="Arial" w:cs="Arial"/>
          <w:sz w:val="20"/>
          <w:szCs w:val="20"/>
        </w:rPr>
        <w:t>Harkins</w:t>
      </w:r>
      <w:r w:rsidR="007B5BFE">
        <w:rPr>
          <w:rFonts w:ascii="Arial" w:hAnsi="Arial" w:cs="Arial"/>
          <w:sz w:val="20"/>
          <w:szCs w:val="20"/>
        </w:rPr>
        <w:t xml:space="preserve"> </w:t>
      </w:r>
      <w:r w:rsidR="007B5BFE" w:rsidRPr="007B5BFE">
        <w:rPr>
          <w:rFonts w:ascii="Arial" w:hAnsi="Arial" w:cs="Arial"/>
          <w:sz w:val="20"/>
          <w:szCs w:val="20"/>
        </w:rPr>
        <w:t xml:space="preserve">and </w:t>
      </w:r>
      <w:proofErr w:type="spellStart"/>
      <w:r w:rsidR="007B5BFE" w:rsidRPr="007B5BFE">
        <w:rPr>
          <w:rFonts w:ascii="Arial" w:hAnsi="Arial" w:cs="Arial"/>
          <w:sz w:val="20"/>
          <w:szCs w:val="20"/>
        </w:rPr>
        <w:t>Kubik</w:t>
      </w:r>
      <w:proofErr w:type="spellEnd"/>
      <w:r w:rsidR="007B5BFE" w:rsidRPr="007B5BFE">
        <w:rPr>
          <w:rFonts w:ascii="Arial" w:hAnsi="Arial" w:cs="Arial"/>
          <w:sz w:val="20"/>
          <w:szCs w:val="20"/>
        </w:rPr>
        <w:t>,</w:t>
      </w:r>
      <w:r w:rsidR="007B5BFE">
        <w:rPr>
          <w:rFonts w:ascii="Arial" w:hAnsi="Arial" w:cs="Arial"/>
          <w:sz w:val="20"/>
          <w:szCs w:val="20"/>
        </w:rPr>
        <w:t xml:space="preserve"> </w:t>
      </w:r>
      <w:r w:rsidR="007B5BFE" w:rsidRPr="007B5BFE">
        <w:rPr>
          <w:rFonts w:ascii="Arial" w:hAnsi="Arial" w:cs="Arial"/>
          <w:sz w:val="20"/>
          <w:szCs w:val="20"/>
        </w:rPr>
        <w:t>2006</w:t>
      </w:r>
      <w:r w:rsidR="007B5BFE">
        <w:rPr>
          <w:rFonts w:ascii="Arial" w:hAnsi="Arial" w:cs="Arial"/>
          <w:sz w:val="20"/>
          <w:szCs w:val="20"/>
        </w:rPr>
        <w:t xml:space="preserve">; </w:t>
      </w:r>
      <w:proofErr w:type="spellStart"/>
      <w:r w:rsidR="00BA5A40">
        <w:rPr>
          <w:rFonts w:ascii="Arial" w:hAnsi="Arial" w:cs="Arial"/>
          <w:sz w:val="20"/>
          <w:szCs w:val="20"/>
          <w:lang w:val="en-US"/>
        </w:rPr>
        <w:t>Carayannis</w:t>
      </w:r>
      <w:proofErr w:type="spellEnd"/>
      <w:r w:rsidR="00BA5A40">
        <w:rPr>
          <w:rFonts w:ascii="Arial" w:hAnsi="Arial" w:cs="Arial"/>
          <w:sz w:val="20"/>
          <w:szCs w:val="20"/>
          <w:lang w:val="en-US"/>
        </w:rPr>
        <w:t xml:space="preserve"> and Campbell, 2012)</w:t>
      </w:r>
      <w:r w:rsidR="00C13DA9" w:rsidRPr="00924440">
        <w:rPr>
          <w:rFonts w:ascii="Arial" w:hAnsi="Arial" w:cs="Arial"/>
          <w:sz w:val="20"/>
          <w:szCs w:val="20"/>
          <w:lang w:val="en-US"/>
        </w:rPr>
        <w:t>.</w:t>
      </w:r>
      <w:r w:rsidR="00172D7C">
        <w:rPr>
          <w:rFonts w:ascii="Arial" w:hAnsi="Arial" w:cs="Arial"/>
          <w:sz w:val="20"/>
          <w:szCs w:val="20"/>
          <w:lang w:val="en-US"/>
        </w:rPr>
        <w:t xml:space="preserve"> The Triple Helix model is based on the idea that innovation requires close c</w:t>
      </w:r>
      <w:r w:rsidR="00A041EF">
        <w:rPr>
          <w:rFonts w:ascii="Arial" w:hAnsi="Arial" w:cs="Arial"/>
          <w:sz w:val="20"/>
          <w:szCs w:val="20"/>
          <w:lang w:val="en-US"/>
        </w:rPr>
        <w:t xml:space="preserve">ooperation between universities, industry and government </w:t>
      </w:r>
      <w:r w:rsidR="00172D7C">
        <w:rPr>
          <w:rFonts w:ascii="Arial" w:hAnsi="Arial" w:cs="Arial"/>
          <w:sz w:val="20"/>
          <w:szCs w:val="20"/>
          <w:lang w:val="en-US"/>
        </w:rPr>
        <w:t>(</w:t>
      </w:r>
      <w:proofErr w:type="spellStart"/>
      <w:r w:rsidR="00172D7C">
        <w:rPr>
          <w:rFonts w:ascii="Arial" w:hAnsi="Arial" w:cs="Arial"/>
          <w:sz w:val="20"/>
          <w:szCs w:val="20"/>
          <w:lang w:val="en-US"/>
        </w:rPr>
        <w:t>Etzkowitz</w:t>
      </w:r>
      <w:proofErr w:type="spellEnd"/>
      <w:r w:rsidR="00172D7C">
        <w:rPr>
          <w:rFonts w:ascii="Arial" w:hAnsi="Arial" w:cs="Arial"/>
          <w:sz w:val="20"/>
          <w:szCs w:val="20"/>
          <w:lang w:val="en-US"/>
        </w:rPr>
        <w:t>, 2003</w:t>
      </w:r>
      <w:r w:rsidR="00E9385C">
        <w:rPr>
          <w:rFonts w:ascii="Arial" w:hAnsi="Arial" w:cs="Arial"/>
          <w:sz w:val="20"/>
          <w:szCs w:val="20"/>
          <w:lang w:val="en-US"/>
        </w:rPr>
        <w:t xml:space="preserve">; </w:t>
      </w:r>
      <w:r w:rsidR="00A041EF">
        <w:rPr>
          <w:rFonts w:ascii="Arial" w:hAnsi="Arial" w:cs="Arial"/>
          <w:sz w:val="20"/>
          <w:szCs w:val="20"/>
          <w:lang w:val="en-US"/>
        </w:rPr>
        <w:t xml:space="preserve">2008; </w:t>
      </w:r>
      <w:r w:rsidR="00E9385C">
        <w:rPr>
          <w:rFonts w:ascii="Arial" w:hAnsi="Arial" w:cs="Arial"/>
          <w:sz w:val="20"/>
          <w:szCs w:val="20"/>
          <w:lang w:val="en-US"/>
        </w:rPr>
        <w:t>2011</w:t>
      </w:r>
      <w:r w:rsidR="00172D7C">
        <w:rPr>
          <w:rFonts w:ascii="Arial" w:hAnsi="Arial" w:cs="Arial"/>
          <w:sz w:val="20"/>
          <w:szCs w:val="20"/>
          <w:lang w:val="en-US"/>
        </w:rPr>
        <w:t xml:space="preserve">), but the engagement of </w:t>
      </w:r>
      <w:r w:rsidR="00A041EF">
        <w:rPr>
          <w:rFonts w:ascii="Arial" w:hAnsi="Arial" w:cs="Arial"/>
          <w:sz w:val="20"/>
          <w:szCs w:val="20"/>
          <w:lang w:val="en-US"/>
        </w:rPr>
        <w:t xml:space="preserve">academic </w:t>
      </w:r>
      <w:r w:rsidR="00172D7C">
        <w:rPr>
          <w:rFonts w:ascii="Arial" w:hAnsi="Arial" w:cs="Arial"/>
          <w:sz w:val="20"/>
          <w:szCs w:val="20"/>
          <w:lang w:val="en-US"/>
        </w:rPr>
        <w:t>researchers in more business-related activities can be challenging (</w:t>
      </w:r>
      <w:proofErr w:type="spellStart"/>
      <w:r w:rsidR="00172D7C">
        <w:rPr>
          <w:rFonts w:ascii="Arial" w:hAnsi="Arial" w:cs="Arial"/>
          <w:sz w:val="20"/>
          <w:szCs w:val="20"/>
          <w:lang w:val="en-US"/>
        </w:rPr>
        <w:t>Tuunaien</w:t>
      </w:r>
      <w:proofErr w:type="spellEnd"/>
      <w:r w:rsidR="00172D7C">
        <w:rPr>
          <w:rFonts w:ascii="Arial" w:hAnsi="Arial" w:cs="Arial"/>
          <w:sz w:val="20"/>
          <w:szCs w:val="20"/>
          <w:lang w:val="en-US"/>
        </w:rPr>
        <w:t xml:space="preserve"> and </w:t>
      </w:r>
      <w:proofErr w:type="spellStart"/>
      <w:r w:rsidR="00172D7C">
        <w:rPr>
          <w:rFonts w:ascii="Arial" w:hAnsi="Arial" w:cs="Arial"/>
          <w:sz w:val="20"/>
          <w:szCs w:val="20"/>
          <w:lang w:val="en-US"/>
        </w:rPr>
        <w:t>Knuuttila</w:t>
      </w:r>
      <w:proofErr w:type="spellEnd"/>
      <w:r w:rsidR="00172D7C">
        <w:rPr>
          <w:rFonts w:ascii="Arial" w:hAnsi="Arial" w:cs="Arial"/>
          <w:sz w:val="20"/>
          <w:szCs w:val="20"/>
          <w:lang w:val="en-US"/>
        </w:rPr>
        <w:t xml:space="preserve">, 2009). </w:t>
      </w:r>
      <w:r w:rsidR="003505A9">
        <w:rPr>
          <w:rFonts w:ascii="Arial" w:hAnsi="Arial" w:cs="Arial"/>
          <w:sz w:val="20"/>
          <w:szCs w:val="20"/>
          <w:lang w:val="en-US"/>
        </w:rPr>
        <w:t>While f</w:t>
      </w:r>
      <w:r w:rsidR="00172D7C">
        <w:rPr>
          <w:rFonts w:ascii="Arial" w:hAnsi="Arial" w:cs="Arial"/>
          <w:sz w:val="20"/>
          <w:szCs w:val="20"/>
          <w:lang w:val="en-US"/>
        </w:rPr>
        <w:t xml:space="preserve">unding systems have been reformed </w:t>
      </w:r>
      <w:r w:rsidR="003505A9">
        <w:rPr>
          <w:rFonts w:ascii="Arial" w:hAnsi="Arial" w:cs="Arial"/>
          <w:sz w:val="20"/>
          <w:szCs w:val="20"/>
          <w:lang w:val="en-US"/>
        </w:rPr>
        <w:t xml:space="preserve">over some time </w:t>
      </w:r>
      <w:r w:rsidR="00172D7C">
        <w:rPr>
          <w:rFonts w:ascii="Arial" w:hAnsi="Arial" w:cs="Arial"/>
          <w:sz w:val="20"/>
          <w:szCs w:val="20"/>
          <w:lang w:val="en-US"/>
        </w:rPr>
        <w:t xml:space="preserve">to </w:t>
      </w:r>
      <w:r w:rsidR="003505A9">
        <w:rPr>
          <w:rFonts w:ascii="Arial" w:hAnsi="Arial" w:cs="Arial"/>
          <w:sz w:val="20"/>
          <w:szCs w:val="20"/>
          <w:lang w:val="en-US"/>
        </w:rPr>
        <w:t>emphasize</w:t>
      </w:r>
      <w:r w:rsidR="00172D7C">
        <w:rPr>
          <w:rFonts w:ascii="Arial" w:hAnsi="Arial" w:cs="Arial"/>
          <w:sz w:val="20"/>
          <w:szCs w:val="20"/>
          <w:lang w:val="en-US"/>
        </w:rPr>
        <w:t xml:space="preserve"> commercial potential and societal relevance (Benner and </w:t>
      </w:r>
      <w:proofErr w:type="spellStart"/>
      <w:r w:rsidR="00172D7C">
        <w:rPr>
          <w:rFonts w:ascii="Arial" w:hAnsi="Arial" w:cs="Arial"/>
          <w:sz w:val="20"/>
          <w:szCs w:val="20"/>
          <w:lang w:val="en-US"/>
        </w:rPr>
        <w:t>Sandstrom</w:t>
      </w:r>
      <w:proofErr w:type="spellEnd"/>
      <w:r w:rsidR="00172D7C">
        <w:rPr>
          <w:rFonts w:ascii="Arial" w:hAnsi="Arial" w:cs="Arial"/>
          <w:sz w:val="20"/>
          <w:szCs w:val="20"/>
          <w:lang w:val="en-US"/>
        </w:rPr>
        <w:t>, 2000)</w:t>
      </w:r>
      <w:r w:rsidR="00164800">
        <w:rPr>
          <w:rFonts w:ascii="Arial" w:hAnsi="Arial" w:cs="Arial"/>
          <w:sz w:val="20"/>
          <w:szCs w:val="20"/>
          <w:lang w:val="en-US"/>
        </w:rPr>
        <w:t>,</w:t>
      </w:r>
      <w:r w:rsidR="003505A9">
        <w:rPr>
          <w:rFonts w:ascii="Arial" w:hAnsi="Arial" w:cs="Arial"/>
          <w:sz w:val="20"/>
          <w:szCs w:val="20"/>
          <w:lang w:val="en-US"/>
        </w:rPr>
        <w:t xml:space="preserve"> society </w:t>
      </w:r>
      <w:r w:rsidR="003B5887">
        <w:rPr>
          <w:rFonts w:ascii="Arial" w:hAnsi="Arial" w:cs="Arial"/>
          <w:sz w:val="20"/>
          <w:szCs w:val="20"/>
          <w:lang w:val="en-US"/>
        </w:rPr>
        <w:t xml:space="preserve">is not convinced </w:t>
      </w:r>
      <w:r w:rsidR="003505A9">
        <w:rPr>
          <w:rFonts w:ascii="Arial" w:hAnsi="Arial" w:cs="Arial"/>
          <w:sz w:val="20"/>
          <w:szCs w:val="20"/>
          <w:lang w:val="en-US"/>
        </w:rPr>
        <w:t xml:space="preserve">that </w:t>
      </w:r>
      <w:r w:rsidR="00845FC8">
        <w:rPr>
          <w:rFonts w:ascii="Arial" w:hAnsi="Arial" w:cs="Arial"/>
          <w:sz w:val="20"/>
          <w:szCs w:val="20"/>
          <w:lang w:val="en-US"/>
        </w:rPr>
        <w:t xml:space="preserve">the </w:t>
      </w:r>
      <w:r w:rsidR="0038650D">
        <w:rPr>
          <w:rFonts w:ascii="Arial" w:hAnsi="Arial" w:cs="Arial"/>
          <w:sz w:val="20"/>
          <w:szCs w:val="20"/>
          <w:lang w:val="en-US"/>
        </w:rPr>
        <w:t xml:space="preserve">performance </w:t>
      </w:r>
      <w:r w:rsidR="003B5887">
        <w:rPr>
          <w:rFonts w:ascii="Arial" w:hAnsi="Arial" w:cs="Arial"/>
          <w:sz w:val="20"/>
          <w:szCs w:val="20"/>
          <w:lang w:val="en-US"/>
        </w:rPr>
        <w:t xml:space="preserve">of universities </w:t>
      </w:r>
      <w:r w:rsidR="0038650D">
        <w:rPr>
          <w:rFonts w:ascii="Arial" w:hAnsi="Arial" w:cs="Arial"/>
          <w:sz w:val="20"/>
          <w:szCs w:val="20"/>
          <w:lang w:val="en-US"/>
        </w:rPr>
        <w:t xml:space="preserve">is meeting the </w:t>
      </w:r>
      <w:r w:rsidR="003B5887">
        <w:rPr>
          <w:rFonts w:ascii="Arial" w:hAnsi="Arial" w:cs="Arial"/>
          <w:sz w:val="20"/>
          <w:szCs w:val="20"/>
          <w:lang w:val="en-US"/>
        </w:rPr>
        <w:t>need for relevance</w:t>
      </w:r>
      <w:r w:rsidR="0038650D">
        <w:rPr>
          <w:rFonts w:ascii="Arial" w:hAnsi="Arial" w:cs="Arial"/>
          <w:sz w:val="20"/>
          <w:szCs w:val="20"/>
          <w:lang w:val="en-US"/>
        </w:rPr>
        <w:t xml:space="preserve"> (</w:t>
      </w:r>
      <w:proofErr w:type="spellStart"/>
      <w:r w:rsidR="0038650D">
        <w:rPr>
          <w:rFonts w:ascii="Arial" w:hAnsi="Arial" w:cs="Arial"/>
          <w:sz w:val="20"/>
          <w:szCs w:val="20"/>
          <w:lang w:val="en-US"/>
        </w:rPr>
        <w:t>Ellson</w:t>
      </w:r>
      <w:proofErr w:type="spellEnd"/>
      <w:r w:rsidR="0038650D">
        <w:rPr>
          <w:rFonts w:ascii="Arial" w:hAnsi="Arial" w:cs="Arial"/>
          <w:sz w:val="20"/>
          <w:szCs w:val="20"/>
          <w:lang w:val="en-US"/>
        </w:rPr>
        <w:t>, 2009). The continuing literature on the gap between research and practice</w:t>
      </w:r>
      <w:r w:rsidR="003B5887">
        <w:rPr>
          <w:rFonts w:ascii="Arial" w:hAnsi="Arial" w:cs="Arial"/>
          <w:sz w:val="20"/>
          <w:szCs w:val="20"/>
          <w:lang w:val="en-US"/>
        </w:rPr>
        <w:t xml:space="preserve"> suggests that </w:t>
      </w:r>
      <w:r w:rsidR="00D92F64">
        <w:rPr>
          <w:rFonts w:ascii="Arial" w:hAnsi="Arial" w:cs="Arial"/>
          <w:sz w:val="20"/>
          <w:szCs w:val="20"/>
          <w:lang w:val="en-US"/>
        </w:rPr>
        <w:t>effective collaboration</w:t>
      </w:r>
      <w:r w:rsidR="003B5887">
        <w:rPr>
          <w:rFonts w:ascii="Arial" w:hAnsi="Arial" w:cs="Arial"/>
          <w:sz w:val="20"/>
          <w:szCs w:val="20"/>
          <w:lang w:val="en-US"/>
        </w:rPr>
        <w:t xml:space="preserve"> still </w:t>
      </w:r>
      <w:r w:rsidR="00164800">
        <w:rPr>
          <w:rFonts w:ascii="Arial" w:hAnsi="Arial" w:cs="Arial"/>
          <w:sz w:val="20"/>
          <w:szCs w:val="20"/>
          <w:lang w:val="en-US"/>
        </w:rPr>
        <w:t xml:space="preserve">has </w:t>
      </w:r>
      <w:r w:rsidR="003B5887">
        <w:rPr>
          <w:rFonts w:ascii="Arial" w:hAnsi="Arial" w:cs="Arial"/>
          <w:sz w:val="20"/>
          <w:szCs w:val="20"/>
          <w:lang w:val="en-US"/>
        </w:rPr>
        <w:t>some way to go</w:t>
      </w:r>
      <w:r w:rsidR="00D92F64">
        <w:rPr>
          <w:rFonts w:ascii="Arial" w:hAnsi="Arial" w:cs="Arial"/>
          <w:sz w:val="20"/>
          <w:szCs w:val="20"/>
          <w:lang w:val="en-US"/>
        </w:rPr>
        <w:t xml:space="preserve"> in many fields </w:t>
      </w:r>
      <w:r w:rsidR="003B5887">
        <w:rPr>
          <w:rFonts w:ascii="Arial" w:hAnsi="Arial" w:cs="Arial"/>
          <w:sz w:val="20"/>
          <w:szCs w:val="20"/>
          <w:lang w:val="en-US"/>
        </w:rPr>
        <w:t>(</w:t>
      </w:r>
      <w:r w:rsidR="00E54929">
        <w:rPr>
          <w:rFonts w:ascii="Arial" w:hAnsi="Arial" w:cs="Arial"/>
          <w:sz w:val="20"/>
          <w:szCs w:val="20"/>
          <w:lang w:val="en-US"/>
        </w:rPr>
        <w:t xml:space="preserve">For example: </w:t>
      </w:r>
      <w:proofErr w:type="spellStart"/>
      <w:r w:rsidR="003B5887">
        <w:rPr>
          <w:rFonts w:ascii="Arial" w:hAnsi="Arial" w:cs="Arial"/>
          <w:sz w:val="20"/>
          <w:szCs w:val="20"/>
          <w:lang w:val="en-US"/>
        </w:rPr>
        <w:t>Shafran</w:t>
      </w:r>
      <w:proofErr w:type="spellEnd"/>
      <w:r w:rsidR="003B5887">
        <w:rPr>
          <w:rFonts w:ascii="Arial" w:hAnsi="Arial" w:cs="Arial"/>
          <w:sz w:val="20"/>
          <w:szCs w:val="20"/>
          <w:lang w:val="en-US"/>
        </w:rPr>
        <w:t xml:space="preserve"> et al.</w:t>
      </w:r>
      <w:r w:rsidR="00D101E1">
        <w:rPr>
          <w:rFonts w:ascii="Arial" w:hAnsi="Arial" w:cs="Arial"/>
          <w:sz w:val="20"/>
          <w:szCs w:val="20"/>
          <w:lang w:val="en-US"/>
        </w:rPr>
        <w:t>,</w:t>
      </w:r>
      <w:r w:rsidR="003B5887">
        <w:rPr>
          <w:rFonts w:ascii="Arial" w:hAnsi="Arial" w:cs="Arial"/>
          <w:sz w:val="20"/>
          <w:szCs w:val="20"/>
          <w:lang w:val="en-US"/>
        </w:rPr>
        <w:t xml:space="preserve"> 2009 [P</w:t>
      </w:r>
      <w:r w:rsidR="00393AA7">
        <w:rPr>
          <w:rFonts w:ascii="Arial" w:hAnsi="Arial" w:cs="Arial"/>
          <w:sz w:val="20"/>
          <w:szCs w:val="20"/>
          <w:lang w:val="en-US"/>
        </w:rPr>
        <w:t>s</w:t>
      </w:r>
      <w:r w:rsidR="003B5887">
        <w:rPr>
          <w:rFonts w:ascii="Arial" w:hAnsi="Arial" w:cs="Arial"/>
          <w:sz w:val="20"/>
          <w:szCs w:val="20"/>
          <w:lang w:val="en-US"/>
        </w:rPr>
        <w:t xml:space="preserve">ychology]; </w:t>
      </w:r>
      <w:r w:rsidR="00E54929">
        <w:rPr>
          <w:rFonts w:ascii="Arial" w:hAnsi="Arial" w:cs="Arial"/>
          <w:sz w:val="20"/>
          <w:szCs w:val="20"/>
          <w:lang w:val="en-US"/>
        </w:rPr>
        <w:t xml:space="preserve">Braun and </w:t>
      </w:r>
      <w:proofErr w:type="spellStart"/>
      <w:r w:rsidR="00E54929">
        <w:rPr>
          <w:rFonts w:ascii="Arial" w:hAnsi="Arial" w:cs="Arial"/>
          <w:sz w:val="20"/>
          <w:szCs w:val="20"/>
          <w:lang w:val="en-US"/>
        </w:rPr>
        <w:t>Hadwiger</w:t>
      </w:r>
      <w:proofErr w:type="spellEnd"/>
      <w:r w:rsidR="00E54929">
        <w:rPr>
          <w:rFonts w:ascii="Arial" w:hAnsi="Arial" w:cs="Arial"/>
          <w:sz w:val="20"/>
          <w:szCs w:val="20"/>
          <w:lang w:val="en-US"/>
        </w:rPr>
        <w:t xml:space="preserve">, 2011 [Food Science]; </w:t>
      </w:r>
      <w:proofErr w:type="spellStart"/>
      <w:r w:rsidR="003B5887">
        <w:rPr>
          <w:rFonts w:ascii="Arial" w:hAnsi="Arial" w:cs="Arial"/>
          <w:sz w:val="20"/>
          <w:szCs w:val="20"/>
          <w:lang w:val="en-US"/>
        </w:rPr>
        <w:t>Earles-Vollrath</w:t>
      </w:r>
      <w:proofErr w:type="spellEnd"/>
      <w:r w:rsidR="003B5887">
        <w:rPr>
          <w:rFonts w:ascii="Arial" w:hAnsi="Arial" w:cs="Arial"/>
          <w:sz w:val="20"/>
          <w:szCs w:val="20"/>
          <w:lang w:val="en-US"/>
        </w:rPr>
        <w:t xml:space="preserve">, 2012 [Education]; </w:t>
      </w:r>
      <w:proofErr w:type="spellStart"/>
      <w:r w:rsidR="003B5887">
        <w:rPr>
          <w:rFonts w:ascii="Arial" w:hAnsi="Arial" w:cs="Arial"/>
          <w:sz w:val="20"/>
          <w:szCs w:val="20"/>
          <w:lang w:val="en-US"/>
        </w:rPr>
        <w:t>Grimshaw</w:t>
      </w:r>
      <w:proofErr w:type="spellEnd"/>
      <w:r w:rsidR="003B5887">
        <w:rPr>
          <w:rFonts w:ascii="Arial" w:hAnsi="Arial" w:cs="Arial"/>
          <w:sz w:val="20"/>
          <w:szCs w:val="20"/>
          <w:lang w:val="en-US"/>
        </w:rPr>
        <w:t xml:space="preserve"> et al.</w:t>
      </w:r>
      <w:r w:rsidR="00D101E1">
        <w:rPr>
          <w:rFonts w:ascii="Arial" w:hAnsi="Arial" w:cs="Arial"/>
          <w:sz w:val="20"/>
          <w:szCs w:val="20"/>
          <w:lang w:val="en-US"/>
        </w:rPr>
        <w:t>,</w:t>
      </w:r>
      <w:r w:rsidR="003B5887">
        <w:rPr>
          <w:rFonts w:ascii="Arial" w:hAnsi="Arial" w:cs="Arial"/>
          <w:sz w:val="20"/>
          <w:szCs w:val="20"/>
          <w:lang w:val="en-US"/>
        </w:rPr>
        <w:t xml:space="preserve"> 2012 [Health]</w:t>
      </w:r>
      <w:r w:rsidR="00D92F64">
        <w:rPr>
          <w:rFonts w:ascii="Arial" w:hAnsi="Arial" w:cs="Arial"/>
          <w:sz w:val="20"/>
          <w:szCs w:val="20"/>
          <w:lang w:val="en-US"/>
        </w:rPr>
        <w:t xml:space="preserve">). </w:t>
      </w:r>
      <w:r w:rsidR="003B5887">
        <w:rPr>
          <w:rFonts w:ascii="Arial" w:hAnsi="Arial" w:cs="Arial"/>
          <w:sz w:val="20"/>
          <w:szCs w:val="20"/>
          <w:lang w:val="en-US"/>
        </w:rPr>
        <w:t xml:space="preserve"> </w:t>
      </w:r>
    </w:p>
    <w:p w:rsidR="00A61CD7" w:rsidRPr="00924440" w:rsidRDefault="00A61CD7" w:rsidP="00FA0B23">
      <w:pPr>
        <w:spacing w:after="0" w:line="480" w:lineRule="auto"/>
        <w:ind w:firstLine="720"/>
        <w:rPr>
          <w:rFonts w:ascii="Arial" w:hAnsi="Arial" w:cs="Arial"/>
          <w:sz w:val="20"/>
          <w:szCs w:val="20"/>
          <w:lang w:val="en-US"/>
        </w:rPr>
      </w:pPr>
      <w:r w:rsidRPr="00924440">
        <w:rPr>
          <w:rFonts w:ascii="Arial" w:hAnsi="Arial" w:cs="Arial"/>
          <w:sz w:val="20"/>
          <w:szCs w:val="20"/>
          <w:lang w:val="en-US"/>
        </w:rPr>
        <w:t>This paper considers the literature on co-creation and in particular, the theoretical debate that has taken place over the last nine years around Service-Dominant Logic (</w:t>
      </w:r>
      <w:proofErr w:type="spellStart"/>
      <w:r w:rsidRPr="00924440">
        <w:rPr>
          <w:rFonts w:ascii="Arial" w:hAnsi="Arial" w:cs="Arial"/>
          <w:sz w:val="20"/>
          <w:szCs w:val="20"/>
          <w:lang w:val="en-US"/>
        </w:rPr>
        <w:t>Vargo</w:t>
      </w:r>
      <w:proofErr w:type="spellEnd"/>
      <w:r w:rsidRPr="00924440">
        <w:rPr>
          <w:rFonts w:ascii="Arial" w:hAnsi="Arial" w:cs="Arial"/>
          <w:sz w:val="20"/>
          <w:szCs w:val="20"/>
          <w:lang w:val="en-US"/>
        </w:rPr>
        <w:t xml:space="preserve"> and </w:t>
      </w:r>
      <w:proofErr w:type="spellStart"/>
      <w:r w:rsidRPr="00924440">
        <w:rPr>
          <w:rFonts w:ascii="Arial" w:hAnsi="Arial" w:cs="Arial"/>
          <w:sz w:val="20"/>
          <w:szCs w:val="20"/>
          <w:lang w:val="en-US"/>
        </w:rPr>
        <w:t>Lusch</w:t>
      </w:r>
      <w:proofErr w:type="spellEnd"/>
      <w:r w:rsidRPr="00924440">
        <w:rPr>
          <w:rFonts w:ascii="Arial" w:hAnsi="Arial" w:cs="Arial"/>
          <w:sz w:val="20"/>
          <w:szCs w:val="20"/>
          <w:lang w:val="en-US"/>
        </w:rPr>
        <w:t>, 2004</w:t>
      </w:r>
      <w:r w:rsidR="00D101E1">
        <w:rPr>
          <w:rFonts w:ascii="Arial" w:hAnsi="Arial" w:cs="Arial"/>
          <w:sz w:val="20"/>
          <w:szCs w:val="20"/>
          <w:lang w:val="en-US"/>
        </w:rPr>
        <w:t>; 2008; 2011</w:t>
      </w:r>
      <w:r w:rsidRPr="00924440">
        <w:rPr>
          <w:rFonts w:ascii="Arial" w:hAnsi="Arial" w:cs="Arial"/>
          <w:sz w:val="20"/>
          <w:szCs w:val="20"/>
          <w:lang w:val="en-US"/>
        </w:rPr>
        <w:t xml:space="preserve">). The objective </w:t>
      </w:r>
      <w:r w:rsidR="0083620A" w:rsidRPr="00924440">
        <w:rPr>
          <w:rFonts w:ascii="Arial" w:hAnsi="Arial" w:cs="Arial"/>
          <w:sz w:val="20"/>
          <w:szCs w:val="20"/>
          <w:lang w:val="en-US"/>
        </w:rPr>
        <w:t xml:space="preserve">of the paper </w:t>
      </w:r>
      <w:r w:rsidRPr="00924440">
        <w:rPr>
          <w:rFonts w:ascii="Arial" w:hAnsi="Arial" w:cs="Arial"/>
          <w:sz w:val="20"/>
          <w:szCs w:val="20"/>
          <w:lang w:val="en-US"/>
        </w:rPr>
        <w:t>is to demonstrate how the theoretical ideas of Service-Dominant Logic (</w:t>
      </w:r>
      <w:r w:rsidR="00A14C6B">
        <w:rPr>
          <w:rFonts w:ascii="Arial" w:hAnsi="Arial" w:cs="Arial"/>
          <w:sz w:val="20"/>
          <w:szCs w:val="20"/>
          <w:lang w:val="en-US"/>
        </w:rPr>
        <w:t>S-D logic</w:t>
      </w:r>
      <w:r w:rsidRPr="00924440">
        <w:rPr>
          <w:rFonts w:ascii="Arial" w:hAnsi="Arial" w:cs="Arial"/>
          <w:sz w:val="20"/>
          <w:szCs w:val="20"/>
          <w:lang w:val="en-US"/>
        </w:rPr>
        <w:t xml:space="preserve">) can usefully be applied to </w:t>
      </w:r>
      <w:r w:rsidR="00610158">
        <w:rPr>
          <w:rFonts w:ascii="Arial" w:hAnsi="Arial" w:cs="Arial"/>
          <w:sz w:val="20"/>
          <w:szCs w:val="20"/>
          <w:lang w:val="en-US"/>
        </w:rPr>
        <w:t xml:space="preserve">innovation through </w:t>
      </w:r>
      <w:r w:rsidRPr="00924440">
        <w:rPr>
          <w:rFonts w:ascii="Arial" w:hAnsi="Arial" w:cs="Arial"/>
          <w:sz w:val="20"/>
          <w:szCs w:val="20"/>
          <w:lang w:val="en-US"/>
        </w:rPr>
        <w:t xml:space="preserve">collaboration between </w:t>
      </w:r>
      <w:r w:rsidR="00610158">
        <w:rPr>
          <w:rFonts w:ascii="Arial" w:hAnsi="Arial" w:cs="Arial"/>
          <w:sz w:val="20"/>
          <w:szCs w:val="20"/>
          <w:lang w:val="en-US"/>
        </w:rPr>
        <w:t>university, industry and government</w:t>
      </w:r>
      <w:r w:rsidR="0083620A" w:rsidRPr="00924440">
        <w:rPr>
          <w:rFonts w:ascii="Arial" w:hAnsi="Arial" w:cs="Arial"/>
          <w:sz w:val="20"/>
          <w:szCs w:val="20"/>
          <w:lang w:val="en-US"/>
        </w:rPr>
        <w:t xml:space="preserve">. The aim is to provide a framework that will improve understanding of co-creation in </w:t>
      </w:r>
      <w:r w:rsidR="006D4119">
        <w:rPr>
          <w:rFonts w:ascii="Arial" w:hAnsi="Arial" w:cs="Arial"/>
          <w:sz w:val="20"/>
          <w:szCs w:val="20"/>
          <w:lang w:val="en-US"/>
        </w:rPr>
        <w:t>Triple Helix</w:t>
      </w:r>
      <w:r w:rsidR="0083620A" w:rsidRPr="00924440">
        <w:rPr>
          <w:rFonts w:ascii="Arial" w:hAnsi="Arial" w:cs="Arial"/>
          <w:sz w:val="20"/>
          <w:szCs w:val="20"/>
          <w:lang w:val="en-US"/>
        </w:rPr>
        <w:t xml:space="preserve"> context and to make some recommendations for further research. </w:t>
      </w:r>
    </w:p>
    <w:p w:rsidR="00036568" w:rsidRPr="00924440" w:rsidRDefault="00036568" w:rsidP="00036568">
      <w:pPr>
        <w:spacing w:after="0" w:line="480" w:lineRule="auto"/>
        <w:ind w:firstLine="720"/>
        <w:rPr>
          <w:rFonts w:ascii="Arial" w:hAnsi="Arial" w:cs="Arial"/>
          <w:sz w:val="20"/>
          <w:szCs w:val="20"/>
          <w:lang w:val="en-US"/>
        </w:rPr>
      </w:pPr>
      <w:r w:rsidRPr="00924440">
        <w:rPr>
          <w:rFonts w:ascii="Arial" w:hAnsi="Arial" w:cs="Arial"/>
          <w:sz w:val="20"/>
          <w:szCs w:val="20"/>
          <w:lang w:val="en-US"/>
        </w:rPr>
        <w:t xml:space="preserve">The effective application of co-creation theory is of crucial importance to the UK economy and society. The competitiveness of UK business is an ongoing concern for the government. Competitive businesses need to be innovative (Porter and </w:t>
      </w:r>
      <w:proofErr w:type="spellStart"/>
      <w:r w:rsidRPr="00924440">
        <w:rPr>
          <w:rFonts w:ascii="Arial" w:hAnsi="Arial" w:cs="Arial"/>
          <w:sz w:val="20"/>
          <w:szCs w:val="20"/>
          <w:lang w:val="en-US"/>
        </w:rPr>
        <w:t>Ketels</w:t>
      </w:r>
      <w:proofErr w:type="spellEnd"/>
      <w:r w:rsidRPr="00924440">
        <w:rPr>
          <w:rFonts w:ascii="Arial" w:hAnsi="Arial" w:cs="Arial"/>
          <w:sz w:val="20"/>
          <w:szCs w:val="20"/>
          <w:lang w:val="en-US"/>
        </w:rPr>
        <w:t>, DTI economics paper No. 3, 2003</w:t>
      </w:r>
      <w:r w:rsidR="00D101E1">
        <w:rPr>
          <w:rFonts w:ascii="Arial" w:hAnsi="Arial" w:cs="Arial"/>
          <w:sz w:val="20"/>
          <w:szCs w:val="20"/>
          <w:lang w:val="en-US"/>
        </w:rPr>
        <w:t>;</w:t>
      </w:r>
      <w:r w:rsidR="00E9385C">
        <w:rPr>
          <w:rFonts w:ascii="Arial" w:hAnsi="Arial" w:cs="Arial"/>
          <w:sz w:val="20"/>
          <w:szCs w:val="20"/>
          <w:lang w:val="en-US"/>
        </w:rPr>
        <w:t xml:space="preserve"> Wilson Report, 2012</w:t>
      </w:r>
      <w:r w:rsidRPr="00924440">
        <w:rPr>
          <w:rFonts w:ascii="Arial" w:hAnsi="Arial" w:cs="Arial"/>
          <w:sz w:val="20"/>
          <w:szCs w:val="20"/>
          <w:lang w:val="en-US"/>
        </w:rPr>
        <w:t xml:space="preserve">) and innovation requires co-creation at all levels. In the current intensely competitive </w:t>
      </w:r>
      <w:r w:rsidRPr="00924440">
        <w:rPr>
          <w:rFonts w:ascii="Arial" w:hAnsi="Arial" w:cs="Arial"/>
          <w:sz w:val="20"/>
          <w:szCs w:val="20"/>
          <w:lang w:val="en-US"/>
        </w:rPr>
        <w:lastRenderedPageBreak/>
        <w:t xml:space="preserve">global economy this is of prime importance for economic </w:t>
      </w:r>
      <w:r w:rsidR="006D4119">
        <w:rPr>
          <w:rFonts w:ascii="Arial" w:hAnsi="Arial" w:cs="Arial"/>
          <w:sz w:val="20"/>
          <w:szCs w:val="20"/>
          <w:lang w:val="en-US"/>
        </w:rPr>
        <w:t>performance</w:t>
      </w:r>
      <w:r w:rsidRPr="00924440">
        <w:rPr>
          <w:rFonts w:ascii="Arial" w:hAnsi="Arial" w:cs="Arial"/>
          <w:sz w:val="20"/>
          <w:szCs w:val="20"/>
          <w:lang w:val="en-US"/>
        </w:rPr>
        <w:t xml:space="preserve">. In the social sphere, responsiveness to research led policy initiatives requires collaboration with service users and communities. </w:t>
      </w:r>
    </w:p>
    <w:p w:rsidR="0077240C" w:rsidRPr="00924440" w:rsidRDefault="0077240C" w:rsidP="008A64CF">
      <w:pPr>
        <w:spacing w:after="0" w:line="480" w:lineRule="auto"/>
        <w:rPr>
          <w:rFonts w:ascii="Arial" w:hAnsi="Arial" w:cs="Arial"/>
          <w:b/>
          <w:sz w:val="20"/>
          <w:szCs w:val="20"/>
          <w:lang w:val="en-US"/>
        </w:rPr>
      </w:pPr>
    </w:p>
    <w:p w:rsidR="008A64CF" w:rsidRPr="00924440" w:rsidRDefault="008A64CF" w:rsidP="008A64CF">
      <w:pPr>
        <w:spacing w:after="0" w:line="480" w:lineRule="auto"/>
        <w:rPr>
          <w:rFonts w:ascii="Arial" w:hAnsi="Arial" w:cs="Arial"/>
          <w:b/>
          <w:sz w:val="20"/>
          <w:szCs w:val="20"/>
          <w:lang w:val="en-US"/>
        </w:rPr>
      </w:pPr>
      <w:r w:rsidRPr="00924440">
        <w:rPr>
          <w:rFonts w:ascii="Arial" w:hAnsi="Arial" w:cs="Arial"/>
          <w:b/>
          <w:sz w:val="20"/>
          <w:szCs w:val="20"/>
          <w:lang w:val="en-US"/>
        </w:rPr>
        <w:t>Co-creation</w:t>
      </w:r>
      <w:r w:rsidR="006E6A4D">
        <w:rPr>
          <w:rFonts w:ascii="Arial" w:hAnsi="Arial" w:cs="Arial"/>
          <w:b/>
          <w:sz w:val="20"/>
          <w:szCs w:val="20"/>
          <w:lang w:val="en-US"/>
        </w:rPr>
        <w:t xml:space="preserve"> theory</w:t>
      </w:r>
      <w:r w:rsidR="006E6A4D" w:rsidRPr="00924440">
        <w:rPr>
          <w:rFonts w:ascii="Arial" w:hAnsi="Arial" w:cs="Arial"/>
          <w:b/>
          <w:sz w:val="20"/>
          <w:szCs w:val="20"/>
          <w:lang w:val="en-US"/>
        </w:rPr>
        <w:t xml:space="preserve"> and </w:t>
      </w:r>
      <w:r w:rsidR="0077240C" w:rsidRPr="00924440">
        <w:rPr>
          <w:rFonts w:ascii="Arial" w:hAnsi="Arial" w:cs="Arial"/>
          <w:b/>
          <w:sz w:val="20"/>
          <w:szCs w:val="20"/>
          <w:lang w:val="en-US"/>
        </w:rPr>
        <w:t xml:space="preserve">practice </w:t>
      </w:r>
    </w:p>
    <w:p w:rsidR="00D27FBF" w:rsidRPr="00D27FBF" w:rsidRDefault="00FA0B23" w:rsidP="00D27FBF">
      <w:pPr>
        <w:spacing w:after="0" w:line="480" w:lineRule="auto"/>
        <w:ind w:firstLine="720"/>
        <w:rPr>
          <w:rFonts w:ascii="Arial" w:hAnsi="Arial" w:cs="Arial"/>
          <w:sz w:val="20"/>
          <w:szCs w:val="20"/>
          <w:lang w:val="en-US"/>
        </w:rPr>
      </w:pPr>
      <w:r w:rsidRPr="00924440">
        <w:rPr>
          <w:rFonts w:ascii="Arial" w:hAnsi="Arial" w:cs="Arial"/>
          <w:sz w:val="20"/>
          <w:szCs w:val="20"/>
          <w:lang w:val="en-US"/>
        </w:rPr>
        <w:t xml:space="preserve">There is a growing interest in co-creation, from both the practitioner and academic communities. Broadly, co-creation refers to the processes by which two or more parties collaborate, or participate, in creating value for themselves or others. The assumption behind co-creation is that there will be a benefit through the involvement of the relevant parties in developing a product/service/initiative. For example, the services marketing literature has for some time highlighted the significance for service suppliers of </w:t>
      </w:r>
      <w:proofErr w:type="spellStart"/>
      <w:r w:rsidRPr="00924440">
        <w:rPr>
          <w:rFonts w:ascii="Arial" w:hAnsi="Arial" w:cs="Arial"/>
          <w:sz w:val="20"/>
          <w:szCs w:val="20"/>
          <w:lang w:val="en-US"/>
        </w:rPr>
        <w:t>utilising</w:t>
      </w:r>
      <w:proofErr w:type="spellEnd"/>
      <w:r w:rsidRPr="00924440">
        <w:rPr>
          <w:rFonts w:ascii="Arial" w:hAnsi="Arial" w:cs="Arial"/>
          <w:sz w:val="20"/>
          <w:szCs w:val="20"/>
          <w:lang w:val="en-US"/>
        </w:rPr>
        <w:t xml:space="preserve"> customer resources (</w:t>
      </w:r>
      <w:proofErr w:type="spellStart"/>
      <w:r w:rsidRPr="00924440">
        <w:rPr>
          <w:rFonts w:ascii="Arial" w:hAnsi="Arial" w:cs="Arial"/>
          <w:sz w:val="20"/>
          <w:szCs w:val="20"/>
          <w:lang w:val="en-US"/>
        </w:rPr>
        <w:t>Bitner</w:t>
      </w:r>
      <w:proofErr w:type="spellEnd"/>
      <w:r w:rsidRPr="00924440">
        <w:rPr>
          <w:rFonts w:ascii="Arial" w:hAnsi="Arial" w:cs="Arial"/>
          <w:sz w:val="20"/>
          <w:szCs w:val="20"/>
          <w:lang w:val="en-US"/>
        </w:rPr>
        <w:t xml:space="preserve"> et al., 1997) and the emergence of the internet has provided new opportunities to harness these (</w:t>
      </w:r>
      <w:proofErr w:type="spellStart"/>
      <w:r w:rsidRPr="00924440">
        <w:rPr>
          <w:rFonts w:ascii="Arial" w:hAnsi="Arial" w:cs="Arial"/>
          <w:sz w:val="20"/>
          <w:szCs w:val="20"/>
          <w:lang w:val="en-US"/>
        </w:rPr>
        <w:t>Prahalad</w:t>
      </w:r>
      <w:proofErr w:type="spellEnd"/>
      <w:r w:rsidRPr="00924440">
        <w:rPr>
          <w:rFonts w:ascii="Arial" w:hAnsi="Arial" w:cs="Arial"/>
          <w:sz w:val="20"/>
          <w:szCs w:val="20"/>
          <w:lang w:val="en-US"/>
        </w:rPr>
        <w:t xml:space="preserve"> and </w:t>
      </w:r>
      <w:proofErr w:type="spellStart"/>
      <w:r w:rsidRPr="00924440">
        <w:rPr>
          <w:rFonts w:ascii="Arial" w:hAnsi="Arial" w:cs="Arial"/>
          <w:sz w:val="20"/>
          <w:szCs w:val="20"/>
          <w:lang w:val="en-US"/>
        </w:rPr>
        <w:t>Ramaswamy</w:t>
      </w:r>
      <w:proofErr w:type="spellEnd"/>
      <w:r w:rsidRPr="00924440">
        <w:rPr>
          <w:rFonts w:ascii="Arial" w:hAnsi="Arial" w:cs="Arial"/>
          <w:sz w:val="20"/>
          <w:szCs w:val="20"/>
          <w:lang w:val="en-US"/>
        </w:rPr>
        <w:t>, 2000). Co-creation is said to be becoming the prevalent approach to innovation for many companies (</w:t>
      </w:r>
      <w:proofErr w:type="spellStart"/>
      <w:r w:rsidRPr="00924440">
        <w:rPr>
          <w:rFonts w:ascii="Arial" w:hAnsi="Arial" w:cs="Arial"/>
          <w:sz w:val="20"/>
          <w:szCs w:val="20"/>
          <w:lang w:val="en-US"/>
        </w:rPr>
        <w:t>Bilgram</w:t>
      </w:r>
      <w:proofErr w:type="spellEnd"/>
      <w:r w:rsidR="00D101E1">
        <w:rPr>
          <w:rFonts w:ascii="Arial" w:hAnsi="Arial" w:cs="Arial"/>
          <w:sz w:val="20"/>
          <w:szCs w:val="20"/>
          <w:lang w:val="en-US"/>
        </w:rPr>
        <w:t xml:space="preserve"> et al.</w:t>
      </w:r>
      <w:r w:rsidR="00FD2365">
        <w:rPr>
          <w:rFonts w:ascii="Arial" w:hAnsi="Arial" w:cs="Arial"/>
          <w:sz w:val="20"/>
          <w:szCs w:val="20"/>
          <w:lang w:val="en-US"/>
        </w:rPr>
        <w:t xml:space="preserve">, </w:t>
      </w:r>
      <w:r w:rsidRPr="00924440">
        <w:rPr>
          <w:rFonts w:ascii="Arial" w:hAnsi="Arial" w:cs="Arial"/>
          <w:sz w:val="20"/>
          <w:szCs w:val="20"/>
          <w:lang w:val="en-US"/>
        </w:rPr>
        <w:t xml:space="preserve">2011). It is no coincidence that the interest in co-creation has coincided with technological developments, such as Web </w:t>
      </w:r>
      <w:r w:rsidR="00F8047B">
        <w:rPr>
          <w:rFonts w:ascii="Arial" w:hAnsi="Arial" w:cs="Arial"/>
          <w:sz w:val="20"/>
          <w:szCs w:val="20"/>
          <w:lang w:val="en-US"/>
        </w:rPr>
        <w:t>Two</w:t>
      </w:r>
      <w:r w:rsidRPr="00924440">
        <w:rPr>
          <w:rFonts w:ascii="Arial" w:hAnsi="Arial" w:cs="Arial"/>
          <w:sz w:val="20"/>
          <w:szCs w:val="20"/>
          <w:lang w:val="en-US"/>
        </w:rPr>
        <w:t xml:space="preserve"> (Rossi, 2011). The emergence of social networks allows companies, such as Unilever, to listen to customers "talking" to each other and to test out new product ideas, through exposing them to the scrutiny of customers on-line. However, co-creation can take many forms and its use is not confined to large consumer companies or exclusively on the web. A review of studies from several disciplines: innovation; strategy; management; marketing and information technology shows the increasing importance of various forms of collaborative innovation (Greer and Lei, 2012). </w:t>
      </w:r>
      <w:r w:rsidR="00EC6B37">
        <w:rPr>
          <w:rFonts w:ascii="Arial" w:hAnsi="Arial" w:cs="Arial"/>
          <w:sz w:val="20"/>
          <w:szCs w:val="20"/>
          <w:lang w:val="en-US"/>
        </w:rPr>
        <w:t xml:space="preserve">The innovation literature </w:t>
      </w:r>
      <w:r w:rsidR="00D27FBF">
        <w:rPr>
          <w:rFonts w:ascii="Arial" w:hAnsi="Arial" w:cs="Arial"/>
          <w:sz w:val="20"/>
          <w:szCs w:val="20"/>
          <w:lang w:val="en-US"/>
        </w:rPr>
        <w:t xml:space="preserve">demonstrates this evolution of thinking. </w:t>
      </w:r>
      <w:r w:rsidR="00D27FBF" w:rsidRPr="00D27FBF">
        <w:rPr>
          <w:rFonts w:ascii="Arial" w:hAnsi="Arial" w:cs="Arial"/>
          <w:sz w:val="20"/>
          <w:szCs w:val="20"/>
          <w:lang w:val="en-US"/>
        </w:rPr>
        <w:t xml:space="preserve">Internally oriented, </w:t>
      </w:r>
      <w:proofErr w:type="spellStart"/>
      <w:r w:rsidR="00D27FBF" w:rsidRPr="00D27FBF">
        <w:rPr>
          <w:rFonts w:ascii="Arial" w:hAnsi="Arial" w:cs="Arial"/>
          <w:sz w:val="20"/>
          <w:szCs w:val="20"/>
          <w:lang w:val="en-US"/>
        </w:rPr>
        <w:t>centralised</w:t>
      </w:r>
      <w:proofErr w:type="spellEnd"/>
      <w:r w:rsidR="00D27FBF" w:rsidRPr="00D27FBF">
        <w:rPr>
          <w:rFonts w:ascii="Arial" w:hAnsi="Arial" w:cs="Arial"/>
          <w:sz w:val="20"/>
          <w:szCs w:val="20"/>
          <w:lang w:val="en-US"/>
        </w:rPr>
        <w:t xml:space="preserve"> approach</w:t>
      </w:r>
      <w:r w:rsidR="00D27FBF">
        <w:rPr>
          <w:rFonts w:ascii="Arial" w:hAnsi="Arial" w:cs="Arial"/>
          <w:sz w:val="20"/>
          <w:szCs w:val="20"/>
          <w:lang w:val="en-US"/>
        </w:rPr>
        <w:t>es</w:t>
      </w:r>
      <w:r w:rsidR="00D27FBF" w:rsidRPr="00D27FBF">
        <w:rPr>
          <w:rFonts w:ascii="Arial" w:hAnsi="Arial" w:cs="Arial"/>
          <w:sz w:val="20"/>
          <w:szCs w:val="20"/>
          <w:lang w:val="en-US"/>
        </w:rPr>
        <w:t xml:space="preserve"> to research and development </w:t>
      </w:r>
      <w:r w:rsidR="00D27FBF">
        <w:rPr>
          <w:rFonts w:ascii="Arial" w:hAnsi="Arial" w:cs="Arial"/>
          <w:sz w:val="20"/>
          <w:szCs w:val="20"/>
          <w:lang w:val="en-US"/>
        </w:rPr>
        <w:t>are</w:t>
      </w:r>
      <w:r w:rsidR="00D27FBF" w:rsidRPr="00D27FBF">
        <w:rPr>
          <w:rFonts w:ascii="Arial" w:hAnsi="Arial" w:cs="Arial"/>
          <w:sz w:val="20"/>
          <w:szCs w:val="20"/>
          <w:lang w:val="en-US"/>
        </w:rPr>
        <w:t xml:space="preserve"> becom</w:t>
      </w:r>
      <w:r w:rsidR="00D27FBF">
        <w:rPr>
          <w:rFonts w:ascii="Arial" w:hAnsi="Arial" w:cs="Arial"/>
          <w:sz w:val="20"/>
          <w:szCs w:val="20"/>
          <w:lang w:val="en-US"/>
        </w:rPr>
        <w:t>ing</w:t>
      </w:r>
      <w:r w:rsidR="00D27FBF" w:rsidRPr="00D27FBF">
        <w:rPr>
          <w:rFonts w:ascii="Arial" w:hAnsi="Arial" w:cs="Arial"/>
          <w:sz w:val="20"/>
          <w:szCs w:val="20"/>
          <w:lang w:val="en-US"/>
        </w:rPr>
        <w:t xml:space="preserve"> obsolete, because useful knowledge has become widespread. Open innovation requires </w:t>
      </w:r>
      <w:r w:rsidR="00D27FBF">
        <w:rPr>
          <w:rFonts w:ascii="Arial" w:hAnsi="Arial" w:cs="Arial"/>
          <w:sz w:val="20"/>
          <w:szCs w:val="20"/>
          <w:lang w:val="en-US"/>
        </w:rPr>
        <w:t xml:space="preserve">the </w:t>
      </w:r>
      <w:r w:rsidR="00D27FBF" w:rsidRPr="00D27FBF">
        <w:rPr>
          <w:rFonts w:ascii="Arial" w:hAnsi="Arial" w:cs="Arial"/>
          <w:sz w:val="20"/>
          <w:szCs w:val="20"/>
          <w:lang w:val="en-US"/>
        </w:rPr>
        <w:t xml:space="preserve">integration of ideas expertise and skills from outside the </w:t>
      </w:r>
      <w:proofErr w:type="spellStart"/>
      <w:r w:rsidR="00D27FBF" w:rsidRPr="00D27FBF">
        <w:rPr>
          <w:rFonts w:ascii="Arial" w:hAnsi="Arial" w:cs="Arial"/>
          <w:sz w:val="20"/>
          <w:szCs w:val="20"/>
          <w:lang w:val="en-US"/>
        </w:rPr>
        <w:t>organisation</w:t>
      </w:r>
      <w:proofErr w:type="spellEnd"/>
      <w:r w:rsidR="00D27FBF" w:rsidRPr="00D27FBF">
        <w:rPr>
          <w:rFonts w:ascii="Arial" w:hAnsi="Arial" w:cs="Arial"/>
          <w:sz w:val="20"/>
          <w:szCs w:val="20"/>
          <w:lang w:val="en-US"/>
        </w:rPr>
        <w:t xml:space="preserve"> (</w:t>
      </w:r>
      <w:proofErr w:type="spellStart"/>
      <w:r w:rsidR="00D27FBF" w:rsidRPr="00D27FBF">
        <w:rPr>
          <w:rFonts w:ascii="Arial" w:hAnsi="Arial" w:cs="Arial"/>
          <w:sz w:val="20"/>
          <w:szCs w:val="20"/>
          <w:lang w:val="en-US"/>
        </w:rPr>
        <w:t>Chesborough</w:t>
      </w:r>
      <w:proofErr w:type="spellEnd"/>
      <w:r w:rsidR="00D27FBF" w:rsidRPr="00D27FBF">
        <w:rPr>
          <w:rFonts w:ascii="Arial" w:hAnsi="Arial" w:cs="Arial"/>
          <w:sz w:val="20"/>
          <w:szCs w:val="20"/>
          <w:lang w:val="en-US"/>
        </w:rPr>
        <w:t>, 2003)</w:t>
      </w:r>
      <w:r w:rsidR="00D27FBF">
        <w:rPr>
          <w:rFonts w:ascii="Arial" w:hAnsi="Arial" w:cs="Arial"/>
          <w:sz w:val="20"/>
          <w:szCs w:val="20"/>
          <w:lang w:val="en-US"/>
        </w:rPr>
        <w:t xml:space="preserve"> in order to </w:t>
      </w:r>
      <w:r w:rsidR="00D27FBF" w:rsidRPr="00D27FBF">
        <w:rPr>
          <w:rFonts w:ascii="Arial" w:hAnsi="Arial" w:cs="Arial"/>
          <w:sz w:val="20"/>
          <w:szCs w:val="20"/>
          <w:lang w:val="en-US"/>
        </w:rPr>
        <w:t>strengthen internal competencies and accelerate the innovation process in the company (</w:t>
      </w:r>
      <w:proofErr w:type="spellStart"/>
      <w:r w:rsidR="00D27FBF" w:rsidRPr="00D27FBF">
        <w:rPr>
          <w:rFonts w:ascii="Arial" w:hAnsi="Arial" w:cs="Arial"/>
          <w:sz w:val="20"/>
          <w:szCs w:val="20"/>
          <w:lang w:val="en-US"/>
        </w:rPr>
        <w:t>Chesborough</w:t>
      </w:r>
      <w:proofErr w:type="spellEnd"/>
      <w:r w:rsidR="00D27FBF" w:rsidRPr="00D27FBF">
        <w:rPr>
          <w:rFonts w:ascii="Arial" w:hAnsi="Arial" w:cs="Arial"/>
          <w:sz w:val="20"/>
          <w:szCs w:val="20"/>
          <w:lang w:val="en-US"/>
        </w:rPr>
        <w:t xml:space="preserve">, 2006; Von </w:t>
      </w:r>
      <w:proofErr w:type="spellStart"/>
      <w:r w:rsidR="00D27FBF" w:rsidRPr="00D27FBF">
        <w:rPr>
          <w:rFonts w:ascii="Arial" w:hAnsi="Arial" w:cs="Arial"/>
          <w:sz w:val="20"/>
          <w:szCs w:val="20"/>
          <w:lang w:val="en-US"/>
        </w:rPr>
        <w:t>Hippel</w:t>
      </w:r>
      <w:proofErr w:type="spellEnd"/>
      <w:r w:rsidR="00D27FBF" w:rsidRPr="00D27FBF">
        <w:rPr>
          <w:rFonts w:ascii="Arial" w:hAnsi="Arial" w:cs="Arial"/>
          <w:sz w:val="20"/>
          <w:szCs w:val="20"/>
          <w:lang w:val="en-US"/>
        </w:rPr>
        <w:t xml:space="preserve"> and </w:t>
      </w:r>
      <w:proofErr w:type="spellStart"/>
      <w:r w:rsidR="00D27FBF" w:rsidRPr="00D27FBF">
        <w:rPr>
          <w:rFonts w:ascii="Arial" w:hAnsi="Arial" w:cs="Arial"/>
          <w:sz w:val="20"/>
          <w:szCs w:val="20"/>
          <w:lang w:val="en-US"/>
        </w:rPr>
        <w:t>Euchner</w:t>
      </w:r>
      <w:proofErr w:type="spellEnd"/>
      <w:r w:rsidR="00D27FBF" w:rsidRPr="00D27FBF">
        <w:rPr>
          <w:rFonts w:ascii="Arial" w:hAnsi="Arial" w:cs="Arial"/>
          <w:sz w:val="20"/>
          <w:szCs w:val="20"/>
          <w:lang w:val="en-US"/>
        </w:rPr>
        <w:t xml:space="preserve">, 2013). </w:t>
      </w:r>
      <w:r w:rsidR="00D27FBF">
        <w:rPr>
          <w:rFonts w:ascii="Arial" w:hAnsi="Arial" w:cs="Arial"/>
          <w:sz w:val="20"/>
          <w:szCs w:val="20"/>
          <w:lang w:val="en-US"/>
        </w:rPr>
        <w:t xml:space="preserve">While open innovation was originally </w:t>
      </w:r>
      <w:r w:rsidR="00D27FBF" w:rsidRPr="00D27FBF">
        <w:rPr>
          <w:rFonts w:ascii="Arial" w:hAnsi="Arial" w:cs="Arial"/>
          <w:sz w:val="20"/>
          <w:szCs w:val="20"/>
          <w:lang w:val="en-US"/>
        </w:rPr>
        <w:t xml:space="preserve">linked to new product development and business-model change in large companies, </w:t>
      </w:r>
      <w:r w:rsidR="00D27FBF">
        <w:rPr>
          <w:rFonts w:ascii="Arial" w:hAnsi="Arial" w:cs="Arial"/>
          <w:sz w:val="20"/>
          <w:szCs w:val="20"/>
          <w:lang w:val="en-US"/>
        </w:rPr>
        <w:t xml:space="preserve">the latest </w:t>
      </w:r>
      <w:r w:rsidR="00D27FBF" w:rsidRPr="00D27FBF">
        <w:rPr>
          <w:rFonts w:ascii="Arial" w:hAnsi="Arial" w:cs="Arial"/>
          <w:sz w:val="20"/>
          <w:szCs w:val="20"/>
          <w:lang w:val="en-US"/>
        </w:rPr>
        <w:t>perspective can be seen to be far wider</w:t>
      </w:r>
      <w:r w:rsidR="00164800">
        <w:rPr>
          <w:rFonts w:ascii="Arial" w:hAnsi="Arial" w:cs="Arial"/>
          <w:sz w:val="20"/>
          <w:szCs w:val="20"/>
          <w:lang w:val="en-US"/>
        </w:rPr>
        <w:t>,</w:t>
      </w:r>
      <w:r w:rsidR="00D27FBF" w:rsidRPr="00D27FBF">
        <w:rPr>
          <w:rFonts w:ascii="Arial" w:hAnsi="Arial" w:cs="Arial"/>
          <w:sz w:val="20"/>
          <w:szCs w:val="20"/>
          <w:lang w:val="en-US"/>
        </w:rPr>
        <w:t xml:space="preserve"> encompassing services, process, management practices and competencies </w:t>
      </w:r>
      <w:r w:rsidR="00164800">
        <w:rPr>
          <w:rFonts w:ascii="Arial" w:hAnsi="Arial" w:cs="Arial"/>
          <w:sz w:val="20"/>
          <w:szCs w:val="20"/>
          <w:lang w:val="en-US"/>
        </w:rPr>
        <w:t xml:space="preserve">and </w:t>
      </w:r>
      <w:r w:rsidR="00D27FBF" w:rsidRPr="00D27FBF">
        <w:rPr>
          <w:rFonts w:ascii="Arial" w:hAnsi="Arial" w:cs="Arial"/>
          <w:sz w:val="20"/>
          <w:szCs w:val="20"/>
          <w:lang w:val="en-US"/>
        </w:rPr>
        <w:t>requiring a more strategic approach (</w:t>
      </w:r>
      <w:proofErr w:type="spellStart"/>
      <w:r w:rsidR="00D27FBF" w:rsidRPr="00D27FBF">
        <w:rPr>
          <w:rFonts w:ascii="Arial" w:hAnsi="Arial" w:cs="Arial"/>
          <w:sz w:val="20"/>
          <w:szCs w:val="20"/>
          <w:lang w:val="en-US"/>
        </w:rPr>
        <w:t>Vanhaverbeke</w:t>
      </w:r>
      <w:proofErr w:type="spellEnd"/>
      <w:r w:rsidR="00D27FBF" w:rsidRPr="00D27FBF">
        <w:rPr>
          <w:rFonts w:ascii="Arial" w:hAnsi="Arial" w:cs="Arial"/>
          <w:sz w:val="20"/>
          <w:szCs w:val="20"/>
          <w:lang w:val="en-US"/>
        </w:rPr>
        <w:t xml:space="preserve">, 2013). </w:t>
      </w:r>
      <w:r w:rsidR="000D33B1">
        <w:rPr>
          <w:rFonts w:ascii="Arial" w:hAnsi="Arial" w:cs="Arial"/>
          <w:sz w:val="20"/>
          <w:szCs w:val="20"/>
          <w:lang w:val="en-US"/>
        </w:rPr>
        <w:t>In the Triple Helix i</w:t>
      </w:r>
      <w:r w:rsidR="00D27FBF" w:rsidRPr="00D27FBF">
        <w:rPr>
          <w:rFonts w:ascii="Arial" w:hAnsi="Arial" w:cs="Arial"/>
          <w:sz w:val="20"/>
          <w:szCs w:val="20"/>
          <w:lang w:val="en-US"/>
        </w:rPr>
        <w:t xml:space="preserve">nnovation is </w:t>
      </w:r>
      <w:r w:rsidR="000D33B1">
        <w:rPr>
          <w:rFonts w:ascii="Arial" w:hAnsi="Arial" w:cs="Arial"/>
          <w:sz w:val="20"/>
          <w:szCs w:val="20"/>
          <w:lang w:val="en-US"/>
        </w:rPr>
        <w:t xml:space="preserve">defined as </w:t>
      </w:r>
      <w:r w:rsidR="00D27FBF" w:rsidRPr="00D27FBF">
        <w:rPr>
          <w:rFonts w:ascii="Arial" w:hAnsi="Arial" w:cs="Arial"/>
          <w:sz w:val="20"/>
          <w:szCs w:val="20"/>
          <w:lang w:val="en-US"/>
        </w:rPr>
        <w:t xml:space="preserve">“the reconfiguration of elements into a more productive combination” </w:t>
      </w:r>
      <w:r w:rsidR="000D33B1">
        <w:rPr>
          <w:rFonts w:ascii="Arial" w:hAnsi="Arial" w:cs="Arial"/>
          <w:sz w:val="20"/>
          <w:szCs w:val="20"/>
          <w:lang w:val="en-US"/>
        </w:rPr>
        <w:t>(</w:t>
      </w:r>
      <w:proofErr w:type="spellStart"/>
      <w:r w:rsidR="000D33B1" w:rsidRPr="00D27FBF">
        <w:rPr>
          <w:rFonts w:ascii="Arial" w:hAnsi="Arial" w:cs="Arial"/>
          <w:sz w:val="20"/>
          <w:szCs w:val="20"/>
          <w:lang w:val="en-US"/>
        </w:rPr>
        <w:t>Etzkowitz</w:t>
      </w:r>
      <w:proofErr w:type="spellEnd"/>
      <w:r w:rsidR="000D33B1" w:rsidRPr="00D27FBF">
        <w:rPr>
          <w:rFonts w:ascii="Arial" w:hAnsi="Arial" w:cs="Arial"/>
          <w:sz w:val="20"/>
          <w:szCs w:val="20"/>
          <w:lang w:val="en-US"/>
        </w:rPr>
        <w:t>, 2008</w:t>
      </w:r>
      <w:r w:rsidR="000D33B1">
        <w:rPr>
          <w:rFonts w:ascii="Arial" w:hAnsi="Arial" w:cs="Arial"/>
          <w:sz w:val="20"/>
          <w:szCs w:val="20"/>
          <w:lang w:val="en-US"/>
        </w:rPr>
        <w:t>,</w:t>
      </w:r>
      <w:r w:rsidR="00D101E1">
        <w:rPr>
          <w:rFonts w:ascii="Arial" w:hAnsi="Arial" w:cs="Arial"/>
          <w:sz w:val="20"/>
          <w:szCs w:val="20"/>
          <w:lang w:val="en-US"/>
        </w:rPr>
        <w:t xml:space="preserve"> </w:t>
      </w:r>
      <w:r w:rsidR="00D27FBF" w:rsidRPr="00D27FBF">
        <w:rPr>
          <w:rFonts w:ascii="Arial" w:hAnsi="Arial" w:cs="Arial"/>
          <w:sz w:val="20"/>
          <w:szCs w:val="20"/>
          <w:lang w:val="en-US"/>
        </w:rPr>
        <w:t>p4</w:t>
      </w:r>
      <w:r w:rsidR="000D33B1">
        <w:rPr>
          <w:rFonts w:ascii="Arial" w:hAnsi="Arial" w:cs="Arial"/>
          <w:sz w:val="20"/>
          <w:szCs w:val="20"/>
          <w:lang w:val="en-US"/>
        </w:rPr>
        <w:t xml:space="preserve">), </w:t>
      </w:r>
      <w:r w:rsidR="000D33B1">
        <w:rPr>
          <w:rFonts w:ascii="Arial" w:hAnsi="Arial" w:cs="Arial"/>
          <w:sz w:val="20"/>
          <w:szCs w:val="20"/>
          <w:lang w:val="en-US"/>
        </w:rPr>
        <w:lastRenderedPageBreak/>
        <w:t>and is</w:t>
      </w:r>
      <w:r w:rsidR="00D27FBF" w:rsidRPr="00D27FBF">
        <w:rPr>
          <w:rFonts w:ascii="Arial" w:hAnsi="Arial" w:cs="Arial"/>
          <w:sz w:val="20"/>
          <w:szCs w:val="20"/>
          <w:lang w:val="en-US"/>
        </w:rPr>
        <w:t xml:space="preserve"> </w:t>
      </w:r>
      <w:r w:rsidR="000D33B1" w:rsidRPr="00D27FBF">
        <w:rPr>
          <w:rFonts w:ascii="Arial" w:hAnsi="Arial" w:cs="Arial"/>
          <w:sz w:val="20"/>
          <w:szCs w:val="20"/>
          <w:lang w:val="en-US"/>
        </w:rPr>
        <w:t>a societal issue</w:t>
      </w:r>
      <w:r w:rsidR="004634C6">
        <w:rPr>
          <w:rFonts w:ascii="Arial" w:hAnsi="Arial" w:cs="Arial"/>
          <w:sz w:val="20"/>
          <w:szCs w:val="20"/>
          <w:lang w:val="en-US"/>
        </w:rPr>
        <w:t>,</w:t>
      </w:r>
      <w:r w:rsidR="000D33B1" w:rsidRPr="00D27FBF">
        <w:rPr>
          <w:rFonts w:ascii="Arial" w:hAnsi="Arial" w:cs="Arial"/>
          <w:sz w:val="20"/>
          <w:szCs w:val="20"/>
          <w:lang w:val="en-US"/>
        </w:rPr>
        <w:t xml:space="preserve"> </w:t>
      </w:r>
      <w:r w:rsidR="00D27FBF" w:rsidRPr="00D27FBF">
        <w:rPr>
          <w:rFonts w:ascii="Arial" w:hAnsi="Arial" w:cs="Arial"/>
          <w:sz w:val="20"/>
          <w:szCs w:val="20"/>
          <w:lang w:val="en-US"/>
        </w:rPr>
        <w:t>includ</w:t>
      </w:r>
      <w:r w:rsidR="004634C6">
        <w:rPr>
          <w:rFonts w:ascii="Arial" w:hAnsi="Arial" w:cs="Arial"/>
          <w:sz w:val="20"/>
          <w:szCs w:val="20"/>
          <w:lang w:val="en-US"/>
        </w:rPr>
        <w:t>ing</w:t>
      </w:r>
      <w:r w:rsidR="00D27FBF" w:rsidRPr="00D27FBF">
        <w:rPr>
          <w:rFonts w:ascii="Arial" w:hAnsi="Arial" w:cs="Arial"/>
          <w:sz w:val="20"/>
          <w:szCs w:val="20"/>
          <w:lang w:val="en-US"/>
        </w:rPr>
        <w:t xml:space="preserve"> the creation of </w:t>
      </w:r>
      <w:proofErr w:type="spellStart"/>
      <w:r w:rsidR="00D27FBF" w:rsidRPr="00D27FBF">
        <w:rPr>
          <w:rFonts w:ascii="Arial" w:hAnsi="Arial" w:cs="Arial"/>
          <w:sz w:val="20"/>
          <w:szCs w:val="20"/>
          <w:lang w:val="en-US"/>
        </w:rPr>
        <w:t>organisational</w:t>
      </w:r>
      <w:proofErr w:type="spellEnd"/>
      <w:r w:rsidR="00D27FBF" w:rsidRPr="00D27FBF">
        <w:rPr>
          <w:rFonts w:ascii="Arial" w:hAnsi="Arial" w:cs="Arial"/>
          <w:sz w:val="20"/>
          <w:szCs w:val="20"/>
          <w:lang w:val="en-US"/>
        </w:rPr>
        <w:t xml:space="preserve"> arrangements that enhance the innovation process. </w:t>
      </w:r>
    </w:p>
    <w:p w:rsidR="00F7252E" w:rsidRPr="00924440" w:rsidRDefault="005B4CE1" w:rsidP="001E1353">
      <w:pPr>
        <w:spacing w:after="0" w:line="480" w:lineRule="auto"/>
        <w:ind w:firstLine="720"/>
        <w:rPr>
          <w:rFonts w:ascii="Arial" w:hAnsi="Arial" w:cs="Arial"/>
          <w:sz w:val="20"/>
          <w:szCs w:val="20"/>
          <w:lang w:val="en-US"/>
        </w:rPr>
      </w:pPr>
      <w:r w:rsidRPr="00924440">
        <w:rPr>
          <w:rFonts w:ascii="Arial" w:hAnsi="Arial" w:cs="Arial"/>
          <w:sz w:val="20"/>
          <w:szCs w:val="20"/>
          <w:lang w:val="en-US"/>
        </w:rPr>
        <w:t xml:space="preserve">The theoretical </w:t>
      </w:r>
      <w:r w:rsidR="00F7252E" w:rsidRPr="00924440">
        <w:rPr>
          <w:rFonts w:ascii="Arial" w:hAnsi="Arial" w:cs="Arial"/>
          <w:sz w:val="20"/>
          <w:szCs w:val="20"/>
          <w:lang w:val="en-US"/>
        </w:rPr>
        <w:t>understanding</w:t>
      </w:r>
      <w:r w:rsidRPr="00924440">
        <w:rPr>
          <w:rFonts w:ascii="Arial" w:hAnsi="Arial" w:cs="Arial"/>
          <w:sz w:val="20"/>
          <w:szCs w:val="20"/>
          <w:lang w:val="en-US"/>
        </w:rPr>
        <w:t xml:space="preserve"> of co-creation has </w:t>
      </w:r>
      <w:r w:rsidR="00F7252E" w:rsidRPr="00924440">
        <w:rPr>
          <w:rFonts w:ascii="Arial" w:hAnsi="Arial" w:cs="Arial"/>
          <w:sz w:val="20"/>
          <w:szCs w:val="20"/>
          <w:lang w:val="en-US"/>
        </w:rPr>
        <w:t xml:space="preserve">been enhanced by </w:t>
      </w:r>
      <w:r w:rsidRPr="00924440">
        <w:rPr>
          <w:rFonts w:ascii="Arial" w:hAnsi="Arial" w:cs="Arial"/>
          <w:sz w:val="20"/>
          <w:szCs w:val="20"/>
          <w:lang w:val="en-US"/>
        </w:rPr>
        <w:t xml:space="preserve">the </w:t>
      </w:r>
      <w:r w:rsidR="002C79E8">
        <w:rPr>
          <w:rFonts w:ascii="Arial" w:hAnsi="Arial" w:cs="Arial"/>
          <w:sz w:val="20"/>
          <w:szCs w:val="20"/>
          <w:lang w:val="en-US"/>
        </w:rPr>
        <w:t xml:space="preserve">work </w:t>
      </w:r>
      <w:r w:rsidR="00D101E1">
        <w:rPr>
          <w:rFonts w:ascii="Arial" w:hAnsi="Arial" w:cs="Arial"/>
          <w:sz w:val="20"/>
          <w:szCs w:val="20"/>
          <w:lang w:val="en-US"/>
        </w:rPr>
        <w:t xml:space="preserve">on </w:t>
      </w:r>
      <w:r w:rsidR="00D101E1" w:rsidRPr="00924440">
        <w:rPr>
          <w:rFonts w:ascii="Arial" w:hAnsi="Arial" w:cs="Arial"/>
          <w:sz w:val="20"/>
          <w:szCs w:val="20"/>
          <w:lang w:val="en-US"/>
        </w:rPr>
        <w:t>S</w:t>
      </w:r>
      <w:r w:rsidR="00FD2D14" w:rsidRPr="00924440">
        <w:rPr>
          <w:rFonts w:ascii="Arial" w:hAnsi="Arial" w:cs="Arial"/>
          <w:sz w:val="20"/>
          <w:szCs w:val="20"/>
          <w:lang w:val="en-US"/>
        </w:rPr>
        <w:t>-D logic</w:t>
      </w:r>
      <w:r w:rsidR="00F7252E" w:rsidRPr="00924440">
        <w:rPr>
          <w:rFonts w:ascii="Arial" w:hAnsi="Arial" w:cs="Arial"/>
          <w:sz w:val="20"/>
          <w:szCs w:val="20"/>
          <w:lang w:val="en-US"/>
        </w:rPr>
        <w:t xml:space="preserve"> </w:t>
      </w:r>
      <w:r w:rsidRPr="00924440">
        <w:rPr>
          <w:rFonts w:ascii="Arial" w:hAnsi="Arial" w:cs="Arial"/>
          <w:sz w:val="20"/>
          <w:szCs w:val="20"/>
          <w:lang w:val="en-US"/>
        </w:rPr>
        <w:t>(</w:t>
      </w:r>
      <w:proofErr w:type="spellStart"/>
      <w:r w:rsidRPr="00924440">
        <w:rPr>
          <w:rFonts w:ascii="Arial" w:hAnsi="Arial" w:cs="Arial"/>
          <w:sz w:val="20"/>
          <w:szCs w:val="20"/>
          <w:lang w:val="en-US"/>
        </w:rPr>
        <w:t>Vargo</w:t>
      </w:r>
      <w:proofErr w:type="spellEnd"/>
      <w:r w:rsidRPr="00924440">
        <w:rPr>
          <w:rFonts w:ascii="Arial" w:hAnsi="Arial" w:cs="Arial"/>
          <w:sz w:val="20"/>
          <w:szCs w:val="20"/>
          <w:lang w:val="en-US"/>
        </w:rPr>
        <w:t xml:space="preserve"> and </w:t>
      </w:r>
      <w:proofErr w:type="spellStart"/>
      <w:r w:rsidRPr="00924440">
        <w:rPr>
          <w:rFonts w:ascii="Arial" w:hAnsi="Arial" w:cs="Arial"/>
          <w:sz w:val="20"/>
          <w:szCs w:val="20"/>
          <w:lang w:val="en-US"/>
        </w:rPr>
        <w:t>Lusch</w:t>
      </w:r>
      <w:proofErr w:type="spellEnd"/>
      <w:r w:rsidRPr="00924440">
        <w:rPr>
          <w:rFonts w:ascii="Arial" w:hAnsi="Arial" w:cs="Arial"/>
          <w:sz w:val="20"/>
          <w:szCs w:val="20"/>
          <w:lang w:val="en-US"/>
        </w:rPr>
        <w:t>, 2004, 2008</w:t>
      </w:r>
      <w:r w:rsidR="00164800">
        <w:rPr>
          <w:rFonts w:ascii="Arial" w:hAnsi="Arial" w:cs="Arial"/>
          <w:sz w:val="20"/>
          <w:szCs w:val="20"/>
          <w:lang w:val="en-US"/>
        </w:rPr>
        <w:t>, 2011</w:t>
      </w:r>
      <w:r w:rsidRPr="00924440">
        <w:rPr>
          <w:rFonts w:ascii="Arial" w:hAnsi="Arial" w:cs="Arial"/>
          <w:sz w:val="20"/>
          <w:szCs w:val="20"/>
          <w:lang w:val="en-US"/>
        </w:rPr>
        <w:t xml:space="preserve">). S-D logic </w:t>
      </w:r>
      <w:r w:rsidR="001E1353" w:rsidRPr="00924440">
        <w:rPr>
          <w:rFonts w:ascii="Arial" w:hAnsi="Arial" w:cs="Arial"/>
          <w:sz w:val="20"/>
          <w:szCs w:val="20"/>
          <w:lang w:val="en-US"/>
        </w:rPr>
        <w:t>challenges the dominant logic of exchange of the last 200 years (goods-dominant logic [G-D logic]), based on embedded value, where the end point of a transaction is conceptualized as the provision of a product or service (</w:t>
      </w:r>
      <w:proofErr w:type="spellStart"/>
      <w:r w:rsidR="001E1353" w:rsidRPr="00924440">
        <w:rPr>
          <w:rFonts w:ascii="Arial" w:hAnsi="Arial" w:cs="Arial"/>
          <w:sz w:val="20"/>
          <w:szCs w:val="20"/>
          <w:lang w:val="en-US"/>
        </w:rPr>
        <w:t>Ballantyne</w:t>
      </w:r>
      <w:proofErr w:type="spellEnd"/>
      <w:r w:rsidR="001E1353" w:rsidRPr="00924440">
        <w:rPr>
          <w:rFonts w:ascii="Arial" w:hAnsi="Arial" w:cs="Arial"/>
          <w:sz w:val="20"/>
          <w:szCs w:val="20"/>
          <w:lang w:val="en-US"/>
        </w:rPr>
        <w:t xml:space="preserve">, and </w:t>
      </w:r>
      <w:proofErr w:type="spellStart"/>
      <w:r w:rsidR="001E1353" w:rsidRPr="00924440">
        <w:rPr>
          <w:rFonts w:ascii="Arial" w:hAnsi="Arial" w:cs="Arial"/>
          <w:sz w:val="20"/>
          <w:szCs w:val="20"/>
          <w:lang w:val="en-US"/>
        </w:rPr>
        <w:t>Varey</w:t>
      </w:r>
      <w:proofErr w:type="spellEnd"/>
      <w:r w:rsidR="001E1353" w:rsidRPr="00924440">
        <w:rPr>
          <w:rFonts w:ascii="Arial" w:hAnsi="Arial" w:cs="Arial"/>
          <w:sz w:val="20"/>
          <w:szCs w:val="20"/>
          <w:lang w:val="en-US"/>
        </w:rPr>
        <w:t xml:space="preserve">, 2008). </w:t>
      </w:r>
      <w:r w:rsidR="00FD2D14" w:rsidRPr="00924440">
        <w:rPr>
          <w:rFonts w:ascii="Arial" w:hAnsi="Arial" w:cs="Arial"/>
          <w:sz w:val="20"/>
          <w:szCs w:val="20"/>
          <w:lang w:val="en-US"/>
        </w:rPr>
        <w:t xml:space="preserve">In S-D logic </w:t>
      </w:r>
      <w:proofErr w:type="spellStart"/>
      <w:r w:rsidR="001E1353" w:rsidRPr="00924440">
        <w:rPr>
          <w:rFonts w:ascii="Arial" w:hAnsi="Arial" w:cs="Arial"/>
          <w:sz w:val="20"/>
          <w:szCs w:val="20"/>
          <w:lang w:val="en-US"/>
        </w:rPr>
        <w:t>Vargo</w:t>
      </w:r>
      <w:proofErr w:type="spellEnd"/>
      <w:r w:rsidR="001E1353" w:rsidRPr="00924440">
        <w:rPr>
          <w:rFonts w:ascii="Arial" w:hAnsi="Arial" w:cs="Arial"/>
          <w:sz w:val="20"/>
          <w:szCs w:val="20"/>
          <w:lang w:val="en-US"/>
        </w:rPr>
        <w:t xml:space="preserve"> and </w:t>
      </w:r>
      <w:proofErr w:type="spellStart"/>
      <w:r w:rsidR="001E1353" w:rsidRPr="00924440">
        <w:rPr>
          <w:rFonts w:ascii="Arial" w:hAnsi="Arial" w:cs="Arial"/>
          <w:sz w:val="20"/>
          <w:szCs w:val="20"/>
          <w:lang w:val="en-US"/>
        </w:rPr>
        <w:t>Lusch</w:t>
      </w:r>
      <w:proofErr w:type="spellEnd"/>
      <w:r w:rsidR="001E1353" w:rsidRPr="00924440">
        <w:rPr>
          <w:rFonts w:ascii="Arial" w:hAnsi="Arial" w:cs="Arial"/>
          <w:sz w:val="20"/>
          <w:szCs w:val="20"/>
          <w:lang w:val="en-US"/>
        </w:rPr>
        <w:t xml:space="preserve"> (2004) argue that increasingly markets have shifted away from the exchange of tangible goods towards the exchange of intangibles, specialized skills and knowledge and processes. </w:t>
      </w:r>
      <w:r w:rsidR="003E2681">
        <w:rPr>
          <w:rFonts w:ascii="Arial" w:hAnsi="Arial" w:cs="Arial"/>
          <w:sz w:val="20"/>
          <w:szCs w:val="20"/>
          <w:lang w:val="en-US"/>
        </w:rPr>
        <w:t>F</w:t>
      </w:r>
      <w:r w:rsidR="001E1353" w:rsidRPr="00924440">
        <w:rPr>
          <w:rFonts w:ascii="Arial" w:hAnsi="Arial" w:cs="Arial"/>
          <w:sz w:val="20"/>
          <w:szCs w:val="20"/>
          <w:lang w:val="en-US"/>
        </w:rPr>
        <w:t xml:space="preserve">undamental </w:t>
      </w:r>
      <w:r w:rsidR="003E2681">
        <w:rPr>
          <w:rFonts w:ascii="Arial" w:hAnsi="Arial" w:cs="Arial"/>
          <w:sz w:val="20"/>
          <w:szCs w:val="20"/>
          <w:lang w:val="en-US"/>
        </w:rPr>
        <w:t>to</w:t>
      </w:r>
      <w:r w:rsidR="001E1353" w:rsidRPr="00924440">
        <w:rPr>
          <w:rFonts w:ascii="Arial" w:hAnsi="Arial" w:cs="Arial"/>
          <w:sz w:val="20"/>
          <w:szCs w:val="20"/>
          <w:lang w:val="en-US"/>
        </w:rPr>
        <w:t xml:space="preserve"> S-D logic is </w:t>
      </w:r>
      <w:r w:rsidR="00FB58E7">
        <w:rPr>
          <w:rFonts w:ascii="Arial" w:hAnsi="Arial" w:cs="Arial"/>
          <w:sz w:val="20"/>
          <w:szCs w:val="20"/>
          <w:lang w:val="en-US"/>
        </w:rPr>
        <w:t xml:space="preserve">the contention that </w:t>
      </w:r>
      <w:r w:rsidR="007357E6">
        <w:rPr>
          <w:rFonts w:ascii="Arial" w:hAnsi="Arial" w:cs="Arial"/>
          <w:sz w:val="20"/>
          <w:szCs w:val="20"/>
          <w:lang w:val="en-US"/>
        </w:rPr>
        <w:t>value is not simply created by the supplier and passed onto the customer</w:t>
      </w:r>
      <w:r w:rsidR="003E2681">
        <w:rPr>
          <w:rFonts w:ascii="Arial" w:hAnsi="Arial" w:cs="Arial"/>
          <w:sz w:val="20"/>
          <w:szCs w:val="20"/>
          <w:lang w:val="en-US"/>
        </w:rPr>
        <w:t xml:space="preserve">. </w:t>
      </w:r>
      <w:r w:rsidR="00FB58E7">
        <w:rPr>
          <w:rFonts w:ascii="Arial" w:hAnsi="Arial" w:cs="Arial"/>
          <w:sz w:val="20"/>
          <w:szCs w:val="20"/>
          <w:lang w:val="en-US"/>
        </w:rPr>
        <w:t xml:space="preserve"> </w:t>
      </w:r>
      <w:r w:rsidR="003E2681" w:rsidRPr="00924440">
        <w:rPr>
          <w:rFonts w:ascii="Arial" w:hAnsi="Arial" w:cs="Arial"/>
          <w:sz w:val="20"/>
          <w:szCs w:val="20"/>
          <w:lang w:val="en-US"/>
        </w:rPr>
        <w:t>The supplier cannot create value unilaterally</w:t>
      </w:r>
      <w:r w:rsidR="003E2681">
        <w:rPr>
          <w:rFonts w:ascii="Arial" w:hAnsi="Arial" w:cs="Arial"/>
          <w:sz w:val="20"/>
          <w:szCs w:val="20"/>
          <w:lang w:val="en-US"/>
        </w:rPr>
        <w:t xml:space="preserve"> </w:t>
      </w:r>
      <w:r w:rsidR="002C79E8">
        <w:rPr>
          <w:rFonts w:ascii="Arial" w:hAnsi="Arial" w:cs="Arial"/>
          <w:sz w:val="20"/>
          <w:szCs w:val="20"/>
          <w:lang w:val="en-US"/>
        </w:rPr>
        <w:t>rather it is a perception on the part of the customer and is co-created</w:t>
      </w:r>
      <w:r w:rsidR="003E2681" w:rsidRPr="00924440">
        <w:rPr>
          <w:rFonts w:ascii="Arial" w:hAnsi="Arial" w:cs="Arial"/>
          <w:sz w:val="20"/>
          <w:szCs w:val="20"/>
          <w:lang w:val="en-US"/>
        </w:rPr>
        <w:t xml:space="preserve"> </w:t>
      </w:r>
      <w:r w:rsidR="001E1353" w:rsidRPr="00924440">
        <w:rPr>
          <w:rFonts w:ascii="Arial" w:hAnsi="Arial" w:cs="Arial"/>
          <w:sz w:val="20"/>
          <w:szCs w:val="20"/>
          <w:lang w:val="en-US"/>
        </w:rPr>
        <w:t>(</w:t>
      </w:r>
      <w:proofErr w:type="spellStart"/>
      <w:r w:rsidR="001E1353" w:rsidRPr="00924440">
        <w:rPr>
          <w:rFonts w:ascii="Arial" w:hAnsi="Arial" w:cs="Arial"/>
          <w:sz w:val="20"/>
          <w:szCs w:val="20"/>
          <w:lang w:val="en-US"/>
        </w:rPr>
        <w:t>Vargo</w:t>
      </w:r>
      <w:proofErr w:type="spellEnd"/>
      <w:r w:rsidR="001E1353" w:rsidRPr="00924440">
        <w:rPr>
          <w:rFonts w:ascii="Arial" w:hAnsi="Arial" w:cs="Arial"/>
          <w:sz w:val="20"/>
          <w:szCs w:val="20"/>
          <w:lang w:val="en-US"/>
        </w:rPr>
        <w:t xml:space="preserve"> and </w:t>
      </w:r>
      <w:proofErr w:type="spellStart"/>
      <w:r w:rsidR="001E1353" w:rsidRPr="00924440">
        <w:rPr>
          <w:rFonts w:ascii="Arial" w:hAnsi="Arial" w:cs="Arial"/>
          <w:sz w:val="20"/>
          <w:szCs w:val="20"/>
          <w:lang w:val="en-US"/>
        </w:rPr>
        <w:t>Lusch</w:t>
      </w:r>
      <w:proofErr w:type="spellEnd"/>
      <w:r w:rsidR="001E1353" w:rsidRPr="00924440">
        <w:rPr>
          <w:rFonts w:ascii="Arial" w:hAnsi="Arial" w:cs="Arial"/>
          <w:sz w:val="20"/>
          <w:szCs w:val="20"/>
          <w:lang w:val="en-US"/>
        </w:rPr>
        <w:t xml:space="preserve">, 2004).  </w:t>
      </w:r>
      <w:r w:rsidR="00FB58E7">
        <w:rPr>
          <w:rFonts w:ascii="Arial" w:hAnsi="Arial" w:cs="Arial"/>
          <w:sz w:val="20"/>
          <w:szCs w:val="20"/>
          <w:lang w:val="en-US"/>
        </w:rPr>
        <w:t>While t</w:t>
      </w:r>
      <w:r w:rsidR="003B07B8" w:rsidRPr="00924440">
        <w:rPr>
          <w:rFonts w:ascii="Arial" w:hAnsi="Arial" w:cs="Arial"/>
          <w:sz w:val="20"/>
          <w:szCs w:val="20"/>
          <w:lang w:val="en-US"/>
        </w:rPr>
        <w:t xml:space="preserve">he work on service-dominant logic (S-D logic) </w:t>
      </w:r>
      <w:r w:rsidR="00F7252E" w:rsidRPr="00924440">
        <w:rPr>
          <w:rFonts w:ascii="Arial" w:hAnsi="Arial" w:cs="Arial"/>
          <w:sz w:val="20"/>
          <w:szCs w:val="20"/>
          <w:lang w:val="en-US"/>
        </w:rPr>
        <w:t xml:space="preserve">initially </w:t>
      </w:r>
      <w:r w:rsidR="003B07B8" w:rsidRPr="00924440">
        <w:rPr>
          <w:rFonts w:ascii="Arial" w:hAnsi="Arial" w:cs="Arial"/>
          <w:sz w:val="20"/>
          <w:szCs w:val="20"/>
          <w:lang w:val="en-US"/>
        </w:rPr>
        <w:t>emerged in the marketing field (</w:t>
      </w:r>
      <w:proofErr w:type="spellStart"/>
      <w:r w:rsidR="002B7AE8" w:rsidRPr="00924440">
        <w:rPr>
          <w:rFonts w:ascii="Arial" w:hAnsi="Arial" w:cs="Arial"/>
          <w:sz w:val="20"/>
          <w:szCs w:val="20"/>
          <w:lang w:val="en-US"/>
        </w:rPr>
        <w:t>Vargo</w:t>
      </w:r>
      <w:proofErr w:type="spellEnd"/>
      <w:r w:rsidR="002B7AE8" w:rsidRPr="00924440">
        <w:rPr>
          <w:rFonts w:ascii="Arial" w:hAnsi="Arial" w:cs="Arial"/>
          <w:sz w:val="20"/>
          <w:szCs w:val="20"/>
          <w:lang w:val="en-US"/>
        </w:rPr>
        <w:t xml:space="preserve"> and </w:t>
      </w:r>
      <w:proofErr w:type="spellStart"/>
      <w:r w:rsidR="002B7AE8" w:rsidRPr="00924440">
        <w:rPr>
          <w:rFonts w:ascii="Arial" w:hAnsi="Arial" w:cs="Arial"/>
          <w:sz w:val="20"/>
          <w:szCs w:val="20"/>
          <w:lang w:val="en-US"/>
        </w:rPr>
        <w:t>Lusch</w:t>
      </w:r>
      <w:proofErr w:type="spellEnd"/>
      <w:r w:rsidR="003B07B8" w:rsidRPr="00924440">
        <w:rPr>
          <w:rFonts w:ascii="Arial" w:hAnsi="Arial" w:cs="Arial"/>
          <w:sz w:val="20"/>
          <w:szCs w:val="20"/>
          <w:lang w:val="en-US"/>
        </w:rPr>
        <w:t xml:space="preserve">, </w:t>
      </w:r>
      <w:r w:rsidR="002B7AE8" w:rsidRPr="00924440">
        <w:rPr>
          <w:rFonts w:ascii="Arial" w:hAnsi="Arial" w:cs="Arial"/>
          <w:sz w:val="20"/>
          <w:szCs w:val="20"/>
          <w:lang w:val="en-US"/>
        </w:rPr>
        <w:t>2004</w:t>
      </w:r>
      <w:r w:rsidR="00A7078C">
        <w:rPr>
          <w:rFonts w:ascii="Arial" w:hAnsi="Arial" w:cs="Arial"/>
          <w:sz w:val="20"/>
          <w:szCs w:val="20"/>
          <w:lang w:val="en-US"/>
        </w:rPr>
        <w:t>)</w:t>
      </w:r>
      <w:r w:rsidR="00FB58E7">
        <w:rPr>
          <w:rFonts w:ascii="Arial" w:hAnsi="Arial" w:cs="Arial"/>
          <w:sz w:val="20"/>
          <w:szCs w:val="20"/>
          <w:lang w:val="en-US"/>
        </w:rPr>
        <w:t xml:space="preserve">, </w:t>
      </w:r>
      <w:r w:rsidR="003B07B8" w:rsidRPr="00924440">
        <w:rPr>
          <w:rFonts w:ascii="Arial" w:hAnsi="Arial" w:cs="Arial"/>
          <w:sz w:val="20"/>
          <w:szCs w:val="20"/>
          <w:lang w:val="en-US"/>
        </w:rPr>
        <w:t xml:space="preserve">the ideas can be seen to be highly pertinent in understanding exchanges and </w:t>
      </w:r>
      <w:r w:rsidR="00EA64E1" w:rsidRPr="00924440">
        <w:rPr>
          <w:rFonts w:ascii="Arial" w:hAnsi="Arial" w:cs="Arial"/>
          <w:sz w:val="20"/>
          <w:szCs w:val="20"/>
          <w:lang w:val="en-US"/>
        </w:rPr>
        <w:t>interactions between</w:t>
      </w:r>
      <w:r w:rsidR="003B07B8" w:rsidRPr="00924440">
        <w:rPr>
          <w:rFonts w:ascii="Arial" w:hAnsi="Arial" w:cs="Arial"/>
          <w:sz w:val="20"/>
          <w:szCs w:val="20"/>
          <w:lang w:val="en-US"/>
        </w:rPr>
        <w:t xml:space="preserve"> parties </w:t>
      </w:r>
      <w:r w:rsidR="00FB58E7">
        <w:rPr>
          <w:rFonts w:ascii="Arial" w:hAnsi="Arial" w:cs="Arial"/>
          <w:sz w:val="20"/>
          <w:szCs w:val="20"/>
          <w:lang w:val="en-US"/>
        </w:rPr>
        <w:t>involved in collaboration across a number of different areas</w:t>
      </w:r>
      <w:r w:rsidR="00EA64E1" w:rsidRPr="00924440">
        <w:rPr>
          <w:rFonts w:ascii="Arial" w:hAnsi="Arial" w:cs="Arial"/>
          <w:sz w:val="20"/>
          <w:szCs w:val="20"/>
          <w:lang w:val="en-US"/>
        </w:rPr>
        <w:t xml:space="preserve">. </w:t>
      </w:r>
    </w:p>
    <w:p w:rsidR="00AF1D8B" w:rsidRPr="00AF1D8B" w:rsidRDefault="00C77247" w:rsidP="00AF1D8B">
      <w:pPr>
        <w:spacing w:after="0" w:line="480" w:lineRule="auto"/>
        <w:ind w:firstLine="720"/>
        <w:rPr>
          <w:rFonts w:ascii="Arial" w:hAnsi="Arial" w:cs="Arial"/>
          <w:sz w:val="20"/>
          <w:szCs w:val="20"/>
          <w:lang w:val="en-US"/>
        </w:rPr>
      </w:pPr>
      <w:r>
        <w:rPr>
          <w:rFonts w:ascii="Arial" w:hAnsi="Arial" w:cs="Arial"/>
          <w:sz w:val="20"/>
          <w:szCs w:val="20"/>
          <w:lang w:val="en-US"/>
        </w:rPr>
        <w:t xml:space="preserve">The contention of this paper is that </w:t>
      </w:r>
      <w:r w:rsidR="00B76148" w:rsidRPr="00924440">
        <w:rPr>
          <w:rFonts w:ascii="Arial" w:hAnsi="Arial" w:cs="Arial"/>
          <w:sz w:val="20"/>
          <w:szCs w:val="20"/>
          <w:lang w:val="en-US"/>
        </w:rPr>
        <w:t xml:space="preserve">S-D </w:t>
      </w:r>
      <w:r w:rsidR="00A14C6B">
        <w:rPr>
          <w:rFonts w:ascii="Arial" w:hAnsi="Arial" w:cs="Arial"/>
          <w:sz w:val="20"/>
          <w:szCs w:val="20"/>
          <w:lang w:val="en-US"/>
        </w:rPr>
        <w:t>l</w:t>
      </w:r>
      <w:r w:rsidR="00B76148" w:rsidRPr="00924440">
        <w:rPr>
          <w:rFonts w:ascii="Arial" w:hAnsi="Arial" w:cs="Arial"/>
          <w:sz w:val="20"/>
          <w:szCs w:val="20"/>
          <w:lang w:val="en-US"/>
        </w:rPr>
        <w:t>ogic provides a lens that may be usefully used to view the process of knowledge co-creation between academics</w:t>
      </w:r>
      <w:r w:rsidR="00F7252E" w:rsidRPr="00924440">
        <w:rPr>
          <w:rFonts w:ascii="Arial" w:hAnsi="Arial" w:cs="Arial"/>
          <w:sz w:val="20"/>
          <w:szCs w:val="20"/>
          <w:lang w:val="en-US"/>
        </w:rPr>
        <w:t xml:space="preserve">, </w:t>
      </w:r>
      <w:r w:rsidR="00B76148" w:rsidRPr="00924440">
        <w:rPr>
          <w:rFonts w:ascii="Arial" w:hAnsi="Arial" w:cs="Arial"/>
          <w:sz w:val="20"/>
          <w:szCs w:val="20"/>
          <w:lang w:val="en-US"/>
        </w:rPr>
        <w:t>practitioners</w:t>
      </w:r>
      <w:r w:rsidR="0055167A">
        <w:rPr>
          <w:rFonts w:ascii="Arial" w:hAnsi="Arial" w:cs="Arial"/>
          <w:sz w:val="20"/>
          <w:szCs w:val="20"/>
          <w:lang w:val="en-US"/>
        </w:rPr>
        <w:t xml:space="preserve">, government, shareholders </w:t>
      </w:r>
      <w:r w:rsidR="00F7252E" w:rsidRPr="00924440">
        <w:rPr>
          <w:rFonts w:ascii="Arial" w:hAnsi="Arial" w:cs="Arial"/>
          <w:sz w:val="20"/>
          <w:szCs w:val="20"/>
          <w:lang w:val="en-US"/>
        </w:rPr>
        <w:t>and other stakeholders</w:t>
      </w:r>
      <w:r w:rsidR="00B76148" w:rsidRPr="00924440">
        <w:rPr>
          <w:rFonts w:ascii="Arial" w:hAnsi="Arial" w:cs="Arial"/>
          <w:sz w:val="20"/>
          <w:szCs w:val="20"/>
          <w:lang w:val="en-US"/>
        </w:rPr>
        <w:t>.</w:t>
      </w:r>
      <w:r w:rsidR="00F7252E" w:rsidRPr="00924440">
        <w:rPr>
          <w:rFonts w:ascii="Arial" w:hAnsi="Arial" w:cs="Arial"/>
          <w:sz w:val="20"/>
          <w:szCs w:val="20"/>
          <w:lang w:val="en-US"/>
        </w:rPr>
        <w:t xml:space="preserve"> </w:t>
      </w:r>
      <w:r w:rsidR="00096B76">
        <w:rPr>
          <w:rFonts w:ascii="Arial" w:hAnsi="Arial" w:cs="Arial"/>
          <w:sz w:val="20"/>
          <w:szCs w:val="20"/>
          <w:lang w:val="en-US"/>
        </w:rPr>
        <w:t xml:space="preserve">Interestingly, there are a number of parallels between </w:t>
      </w:r>
      <w:r w:rsidR="00FD2D14" w:rsidRPr="00924440">
        <w:rPr>
          <w:rFonts w:ascii="Arial" w:hAnsi="Arial" w:cs="Arial"/>
          <w:sz w:val="20"/>
          <w:szCs w:val="20"/>
          <w:lang w:val="en-US"/>
        </w:rPr>
        <w:t>G-D logic</w:t>
      </w:r>
      <w:r w:rsidR="00096B76">
        <w:rPr>
          <w:rFonts w:ascii="Arial" w:hAnsi="Arial" w:cs="Arial"/>
          <w:sz w:val="20"/>
          <w:szCs w:val="20"/>
          <w:lang w:val="en-US"/>
        </w:rPr>
        <w:t xml:space="preserve">/S-D logic and the Mode </w:t>
      </w:r>
      <w:r w:rsidR="00F8047B">
        <w:rPr>
          <w:rFonts w:ascii="Arial" w:hAnsi="Arial" w:cs="Arial"/>
          <w:sz w:val="20"/>
          <w:szCs w:val="20"/>
          <w:lang w:val="en-US"/>
        </w:rPr>
        <w:t>One</w:t>
      </w:r>
      <w:r w:rsidR="00096B76">
        <w:rPr>
          <w:rFonts w:ascii="Arial" w:hAnsi="Arial" w:cs="Arial"/>
          <w:sz w:val="20"/>
          <w:szCs w:val="20"/>
          <w:lang w:val="en-US"/>
        </w:rPr>
        <w:t>/</w:t>
      </w:r>
      <w:r w:rsidR="00F8047B">
        <w:rPr>
          <w:rFonts w:ascii="Arial" w:hAnsi="Arial" w:cs="Arial"/>
          <w:sz w:val="20"/>
          <w:szCs w:val="20"/>
          <w:lang w:val="en-US"/>
        </w:rPr>
        <w:t>Mode Two</w:t>
      </w:r>
      <w:r w:rsidR="00096B76">
        <w:rPr>
          <w:rFonts w:ascii="Arial" w:hAnsi="Arial" w:cs="Arial"/>
          <w:sz w:val="20"/>
          <w:szCs w:val="20"/>
          <w:lang w:val="en-US"/>
        </w:rPr>
        <w:t xml:space="preserve"> research approaches outlined by </w:t>
      </w:r>
      <w:r w:rsidR="00096B76" w:rsidRPr="00096B76">
        <w:rPr>
          <w:rFonts w:ascii="Arial" w:hAnsi="Arial" w:cs="Arial"/>
          <w:sz w:val="20"/>
          <w:szCs w:val="20"/>
          <w:lang w:val="en-US"/>
        </w:rPr>
        <w:t>Gibbons, et al.</w:t>
      </w:r>
      <w:r w:rsidR="00D101E1">
        <w:rPr>
          <w:rFonts w:ascii="Arial" w:hAnsi="Arial" w:cs="Arial"/>
          <w:sz w:val="20"/>
          <w:szCs w:val="20"/>
          <w:lang w:val="en-US"/>
        </w:rPr>
        <w:t>,</w:t>
      </w:r>
      <w:r w:rsidR="00096B76" w:rsidRPr="00096B76">
        <w:rPr>
          <w:rFonts w:ascii="Arial" w:hAnsi="Arial" w:cs="Arial"/>
          <w:sz w:val="20"/>
          <w:szCs w:val="20"/>
          <w:lang w:val="en-US"/>
        </w:rPr>
        <w:t xml:space="preserve"> </w:t>
      </w:r>
      <w:r w:rsidR="00096B76">
        <w:rPr>
          <w:rFonts w:ascii="Arial" w:hAnsi="Arial" w:cs="Arial"/>
          <w:sz w:val="20"/>
          <w:szCs w:val="20"/>
          <w:lang w:val="en-US"/>
        </w:rPr>
        <w:t>(</w:t>
      </w:r>
      <w:r w:rsidR="00096B76" w:rsidRPr="00096B76">
        <w:rPr>
          <w:rFonts w:ascii="Arial" w:hAnsi="Arial" w:cs="Arial"/>
          <w:sz w:val="20"/>
          <w:szCs w:val="20"/>
          <w:lang w:val="en-US"/>
        </w:rPr>
        <w:t>1994)</w:t>
      </w:r>
      <w:r w:rsidR="00096B76">
        <w:rPr>
          <w:rFonts w:ascii="Arial" w:hAnsi="Arial" w:cs="Arial"/>
          <w:sz w:val="20"/>
          <w:szCs w:val="20"/>
          <w:lang w:val="en-US"/>
        </w:rPr>
        <w:t xml:space="preserve">. G-D logic </w:t>
      </w:r>
      <w:r w:rsidR="00FD2D14" w:rsidRPr="00924440">
        <w:rPr>
          <w:rFonts w:ascii="Arial" w:hAnsi="Arial" w:cs="Arial"/>
          <w:sz w:val="20"/>
          <w:szCs w:val="20"/>
          <w:lang w:val="en-US"/>
        </w:rPr>
        <w:t xml:space="preserve">can be seen in </w:t>
      </w:r>
      <w:r w:rsidR="00096B76">
        <w:rPr>
          <w:rFonts w:ascii="Arial" w:hAnsi="Arial" w:cs="Arial"/>
          <w:sz w:val="20"/>
          <w:szCs w:val="20"/>
          <w:lang w:val="en-US"/>
        </w:rPr>
        <w:t>M</w:t>
      </w:r>
      <w:r w:rsidR="00DD50F1" w:rsidRPr="00924440">
        <w:rPr>
          <w:rFonts w:ascii="Arial" w:hAnsi="Arial" w:cs="Arial"/>
          <w:sz w:val="20"/>
          <w:szCs w:val="20"/>
          <w:lang w:val="en-US"/>
        </w:rPr>
        <w:t xml:space="preserve">ode </w:t>
      </w:r>
      <w:r w:rsidR="00F8047B">
        <w:rPr>
          <w:rFonts w:ascii="Arial" w:hAnsi="Arial" w:cs="Arial"/>
          <w:sz w:val="20"/>
          <w:szCs w:val="20"/>
          <w:lang w:val="en-US"/>
        </w:rPr>
        <w:t>One</w:t>
      </w:r>
      <w:r w:rsidR="00DD50F1" w:rsidRPr="00924440">
        <w:rPr>
          <w:rFonts w:ascii="Arial" w:hAnsi="Arial" w:cs="Arial"/>
          <w:sz w:val="20"/>
          <w:szCs w:val="20"/>
          <w:lang w:val="en-US"/>
        </w:rPr>
        <w:t xml:space="preserve"> research</w:t>
      </w:r>
      <w:r w:rsidR="00FD2D14" w:rsidRPr="00924440">
        <w:rPr>
          <w:rFonts w:ascii="Arial" w:hAnsi="Arial" w:cs="Arial"/>
          <w:sz w:val="20"/>
          <w:szCs w:val="20"/>
          <w:lang w:val="en-US"/>
        </w:rPr>
        <w:t>,</w:t>
      </w:r>
      <w:r w:rsidR="008800B9" w:rsidRPr="00924440">
        <w:rPr>
          <w:rFonts w:ascii="Arial" w:hAnsi="Arial" w:cs="Arial"/>
          <w:sz w:val="20"/>
          <w:szCs w:val="20"/>
          <w:lang w:val="en-US"/>
        </w:rPr>
        <w:t xml:space="preserve"> </w:t>
      </w:r>
      <w:r w:rsidR="006237C2" w:rsidRPr="00924440">
        <w:rPr>
          <w:rFonts w:ascii="Arial" w:hAnsi="Arial" w:cs="Arial"/>
          <w:sz w:val="20"/>
          <w:szCs w:val="20"/>
          <w:lang w:val="en-US"/>
        </w:rPr>
        <w:t xml:space="preserve">which </w:t>
      </w:r>
      <w:r w:rsidR="008800B9" w:rsidRPr="00924440">
        <w:rPr>
          <w:rFonts w:ascii="Arial" w:hAnsi="Arial" w:cs="Arial"/>
          <w:sz w:val="20"/>
          <w:szCs w:val="20"/>
          <w:lang w:val="en-US"/>
        </w:rPr>
        <w:t>emphasiz</w:t>
      </w:r>
      <w:r w:rsidR="006237C2" w:rsidRPr="00924440">
        <w:rPr>
          <w:rFonts w:ascii="Arial" w:hAnsi="Arial" w:cs="Arial"/>
          <w:sz w:val="20"/>
          <w:szCs w:val="20"/>
          <w:lang w:val="en-US"/>
        </w:rPr>
        <w:t>e</w:t>
      </w:r>
      <w:r w:rsidR="00096B76">
        <w:rPr>
          <w:rFonts w:ascii="Arial" w:hAnsi="Arial" w:cs="Arial"/>
          <w:sz w:val="20"/>
          <w:szCs w:val="20"/>
          <w:lang w:val="en-US"/>
        </w:rPr>
        <w:t>s</w:t>
      </w:r>
      <w:r w:rsidR="008800B9" w:rsidRPr="00924440">
        <w:rPr>
          <w:rFonts w:ascii="Arial" w:hAnsi="Arial" w:cs="Arial"/>
          <w:sz w:val="20"/>
          <w:szCs w:val="20"/>
          <w:lang w:val="en-US"/>
        </w:rPr>
        <w:t xml:space="preserve"> problems</w:t>
      </w:r>
      <w:r w:rsidR="008800B9" w:rsidRPr="00AF1D8B">
        <w:rPr>
          <w:rFonts w:ascii="Arial" w:hAnsi="Arial" w:cs="Arial"/>
          <w:sz w:val="20"/>
          <w:szCs w:val="20"/>
          <w:lang w:val="en-US"/>
        </w:rPr>
        <w:t xml:space="preserve"> that are set and solved in a context governed by the largely academic interests of a specific community</w:t>
      </w:r>
      <w:r w:rsidR="00FD2D14" w:rsidRPr="00AF1D8B">
        <w:rPr>
          <w:rFonts w:ascii="Arial" w:hAnsi="Arial" w:cs="Arial"/>
          <w:sz w:val="20"/>
          <w:szCs w:val="20"/>
          <w:lang w:val="en-US"/>
        </w:rPr>
        <w:t xml:space="preserve">. </w:t>
      </w:r>
      <w:r w:rsidR="00F8047B">
        <w:rPr>
          <w:rFonts w:ascii="Arial" w:hAnsi="Arial" w:cs="Arial"/>
          <w:sz w:val="20"/>
          <w:szCs w:val="20"/>
          <w:lang w:val="en-US"/>
        </w:rPr>
        <w:t>Mode Two</w:t>
      </w:r>
      <w:r w:rsidR="00F7252E" w:rsidRPr="00AF1D8B">
        <w:rPr>
          <w:rFonts w:ascii="Arial" w:hAnsi="Arial" w:cs="Arial"/>
          <w:sz w:val="20"/>
          <w:szCs w:val="20"/>
          <w:lang w:val="en-US"/>
        </w:rPr>
        <w:t xml:space="preserve"> approaches,</w:t>
      </w:r>
      <w:r w:rsidR="00FD2D14" w:rsidRPr="00AF1D8B">
        <w:rPr>
          <w:rFonts w:ascii="Arial" w:hAnsi="Arial" w:cs="Arial"/>
          <w:sz w:val="20"/>
          <w:szCs w:val="20"/>
          <w:lang w:val="en-US"/>
        </w:rPr>
        <w:t xml:space="preserve"> on the other hand, </w:t>
      </w:r>
      <w:r w:rsidR="008800B9" w:rsidRPr="00924440">
        <w:rPr>
          <w:rFonts w:ascii="Arial" w:hAnsi="Arial" w:cs="Arial"/>
          <w:sz w:val="20"/>
          <w:szCs w:val="20"/>
          <w:lang w:val="en-US"/>
        </w:rPr>
        <w:t>where knowledge is created in an interactive way in the context of application</w:t>
      </w:r>
      <w:r w:rsidR="006832DC" w:rsidRPr="00924440">
        <w:rPr>
          <w:rFonts w:ascii="Arial" w:hAnsi="Arial" w:cs="Arial"/>
          <w:sz w:val="20"/>
          <w:szCs w:val="20"/>
          <w:lang w:val="en-US"/>
        </w:rPr>
        <w:t xml:space="preserve"> (Gibbons, et al.</w:t>
      </w:r>
      <w:r w:rsidR="00D101E1">
        <w:rPr>
          <w:rFonts w:ascii="Arial" w:hAnsi="Arial" w:cs="Arial"/>
          <w:sz w:val="20"/>
          <w:szCs w:val="20"/>
          <w:lang w:val="en-US"/>
        </w:rPr>
        <w:t>,</w:t>
      </w:r>
      <w:r w:rsidR="006832DC" w:rsidRPr="00924440">
        <w:rPr>
          <w:rFonts w:ascii="Arial" w:hAnsi="Arial" w:cs="Arial"/>
          <w:sz w:val="20"/>
          <w:szCs w:val="20"/>
          <w:lang w:val="en-US"/>
        </w:rPr>
        <w:t xml:space="preserve"> 1994)</w:t>
      </w:r>
      <w:r w:rsidR="008800B9" w:rsidRPr="00924440">
        <w:rPr>
          <w:rFonts w:ascii="Arial" w:hAnsi="Arial" w:cs="Arial"/>
          <w:sz w:val="20"/>
          <w:szCs w:val="20"/>
          <w:lang w:val="en-US"/>
        </w:rPr>
        <w:t>, represent value in use</w:t>
      </w:r>
      <w:r w:rsidR="00FD2D14" w:rsidRPr="00924440">
        <w:rPr>
          <w:rFonts w:ascii="Arial" w:hAnsi="Arial" w:cs="Arial"/>
          <w:sz w:val="20"/>
          <w:szCs w:val="20"/>
          <w:lang w:val="en-US"/>
        </w:rPr>
        <w:t xml:space="preserve"> and are more in line with S-D logic</w:t>
      </w:r>
      <w:r w:rsidR="008800B9" w:rsidRPr="00924440">
        <w:rPr>
          <w:rFonts w:ascii="Arial" w:hAnsi="Arial" w:cs="Arial"/>
          <w:sz w:val="20"/>
          <w:szCs w:val="20"/>
          <w:lang w:val="en-US"/>
        </w:rPr>
        <w:t xml:space="preserve">. </w:t>
      </w:r>
      <w:r w:rsidR="002B7AE8" w:rsidRPr="00924440">
        <w:rPr>
          <w:rFonts w:ascii="Arial" w:hAnsi="Arial" w:cs="Arial"/>
          <w:sz w:val="20"/>
          <w:szCs w:val="20"/>
          <w:lang w:val="en-US"/>
        </w:rPr>
        <w:t xml:space="preserve">The idea that value is co-created between the supplier and the customer emphasizes interactivity </w:t>
      </w:r>
      <w:r w:rsidR="006832DC" w:rsidRPr="00924440">
        <w:rPr>
          <w:rFonts w:ascii="Arial" w:hAnsi="Arial" w:cs="Arial"/>
          <w:sz w:val="20"/>
          <w:szCs w:val="20"/>
          <w:lang w:val="en-US"/>
        </w:rPr>
        <w:t xml:space="preserve">between the two parties </w:t>
      </w:r>
      <w:r w:rsidR="002B7AE8" w:rsidRPr="00924440">
        <w:rPr>
          <w:rFonts w:ascii="Arial" w:hAnsi="Arial" w:cs="Arial"/>
          <w:sz w:val="20"/>
          <w:szCs w:val="20"/>
          <w:lang w:val="en-US"/>
        </w:rPr>
        <w:t>(</w:t>
      </w:r>
      <w:proofErr w:type="spellStart"/>
      <w:r w:rsidR="002B7AE8" w:rsidRPr="00924440">
        <w:rPr>
          <w:rFonts w:ascii="Arial" w:hAnsi="Arial" w:cs="Arial"/>
          <w:sz w:val="20"/>
          <w:szCs w:val="20"/>
          <w:lang w:val="en-US"/>
        </w:rPr>
        <w:t>Ballantyne</w:t>
      </w:r>
      <w:proofErr w:type="spellEnd"/>
      <w:r w:rsidR="002B7AE8" w:rsidRPr="00924440">
        <w:rPr>
          <w:rFonts w:ascii="Arial" w:hAnsi="Arial" w:cs="Arial"/>
          <w:sz w:val="20"/>
          <w:szCs w:val="20"/>
          <w:lang w:val="en-US"/>
        </w:rPr>
        <w:t xml:space="preserve"> and </w:t>
      </w:r>
      <w:proofErr w:type="spellStart"/>
      <w:r w:rsidR="002B7AE8" w:rsidRPr="00924440">
        <w:rPr>
          <w:rFonts w:ascii="Arial" w:hAnsi="Arial" w:cs="Arial"/>
          <w:sz w:val="20"/>
          <w:szCs w:val="20"/>
          <w:lang w:val="en-US"/>
        </w:rPr>
        <w:t>Varey</w:t>
      </w:r>
      <w:proofErr w:type="spellEnd"/>
      <w:r w:rsidR="002B7AE8" w:rsidRPr="00924440">
        <w:rPr>
          <w:rFonts w:ascii="Arial" w:hAnsi="Arial" w:cs="Arial"/>
          <w:sz w:val="20"/>
          <w:szCs w:val="20"/>
          <w:lang w:val="en-US"/>
        </w:rPr>
        <w:t xml:space="preserve">, 2006; </w:t>
      </w:r>
      <w:proofErr w:type="spellStart"/>
      <w:r w:rsidR="002B7AE8" w:rsidRPr="00924440">
        <w:rPr>
          <w:rFonts w:ascii="Arial" w:hAnsi="Arial" w:cs="Arial"/>
          <w:sz w:val="20"/>
          <w:szCs w:val="20"/>
          <w:lang w:val="en-US"/>
        </w:rPr>
        <w:t>Gronroos</w:t>
      </w:r>
      <w:proofErr w:type="spellEnd"/>
      <w:r w:rsidR="002B7AE8" w:rsidRPr="00924440">
        <w:rPr>
          <w:rFonts w:ascii="Arial" w:hAnsi="Arial" w:cs="Arial"/>
          <w:sz w:val="20"/>
          <w:szCs w:val="20"/>
          <w:lang w:val="en-US"/>
        </w:rPr>
        <w:t>, 2011; Ford, 2011)</w:t>
      </w:r>
      <w:r w:rsidR="006832DC" w:rsidRPr="00924440">
        <w:rPr>
          <w:rFonts w:ascii="Arial" w:hAnsi="Arial" w:cs="Arial"/>
          <w:sz w:val="20"/>
          <w:szCs w:val="20"/>
          <w:lang w:val="en-US"/>
        </w:rPr>
        <w:t xml:space="preserve"> in the same way that </w:t>
      </w:r>
      <w:r w:rsidR="00F8047B">
        <w:rPr>
          <w:rFonts w:ascii="Arial" w:hAnsi="Arial" w:cs="Arial"/>
          <w:sz w:val="20"/>
          <w:szCs w:val="20"/>
          <w:lang w:val="en-US"/>
        </w:rPr>
        <w:t>Mode Two</w:t>
      </w:r>
      <w:r w:rsidR="006832DC" w:rsidRPr="00924440">
        <w:rPr>
          <w:rFonts w:ascii="Arial" w:hAnsi="Arial" w:cs="Arial"/>
          <w:sz w:val="20"/>
          <w:szCs w:val="20"/>
          <w:lang w:val="en-US"/>
        </w:rPr>
        <w:t xml:space="preserve"> research requires interaction between those involved in discovery and those involved in application</w:t>
      </w:r>
      <w:r w:rsidR="002B7AE8" w:rsidRPr="00924440">
        <w:rPr>
          <w:rFonts w:ascii="Arial" w:hAnsi="Arial" w:cs="Arial"/>
          <w:sz w:val="20"/>
          <w:szCs w:val="20"/>
          <w:lang w:val="en-US"/>
        </w:rPr>
        <w:t>.</w:t>
      </w:r>
      <w:r w:rsidR="006832DC" w:rsidRPr="00924440">
        <w:rPr>
          <w:rFonts w:ascii="Arial" w:hAnsi="Arial" w:cs="Arial"/>
          <w:sz w:val="20"/>
          <w:szCs w:val="20"/>
          <w:lang w:val="en-US"/>
        </w:rPr>
        <w:t xml:space="preserve"> </w:t>
      </w:r>
      <w:r w:rsidR="00AF1D8B">
        <w:rPr>
          <w:rFonts w:ascii="Arial" w:hAnsi="Arial" w:cs="Arial"/>
          <w:sz w:val="20"/>
          <w:szCs w:val="20"/>
          <w:lang w:val="en-US"/>
        </w:rPr>
        <w:t>Interactivity is also emphasized in the Triple Helix literature (Lundberg, 2013;</w:t>
      </w:r>
      <w:r w:rsidR="00AF1D8B" w:rsidRPr="00AF1D8B">
        <w:rPr>
          <w:rFonts w:ascii="Arial" w:hAnsi="Arial" w:cs="Arial"/>
          <w:sz w:val="20"/>
          <w:szCs w:val="20"/>
          <w:lang w:val="en-US"/>
        </w:rPr>
        <w:t xml:space="preserve"> </w:t>
      </w:r>
      <w:proofErr w:type="spellStart"/>
      <w:r w:rsidR="00AF1D8B" w:rsidRPr="00AF1D8B">
        <w:rPr>
          <w:rFonts w:ascii="Arial" w:hAnsi="Arial" w:cs="Arial"/>
          <w:sz w:val="20"/>
          <w:szCs w:val="20"/>
          <w:lang w:val="en-US"/>
        </w:rPr>
        <w:t>Steiber</w:t>
      </w:r>
      <w:proofErr w:type="spellEnd"/>
      <w:r w:rsidR="00D101E1">
        <w:rPr>
          <w:rFonts w:ascii="Arial" w:hAnsi="Arial" w:cs="Arial"/>
          <w:sz w:val="20"/>
          <w:szCs w:val="20"/>
          <w:lang w:val="en-US"/>
        </w:rPr>
        <w:t xml:space="preserve"> and</w:t>
      </w:r>
      <w:r w:rsidR="00AF1D8B" w:rsidRPr="00AF1D8B">
        <w:rPr>
          <w:rFonts w:ascii="Arial" w:hAnsi="Arial" w:cs="Arial"/>
          <w:sz w:val="20"/>
          <w:szCs w:val="20"/>
          <w:lang w:val="en-US"/>
        </w:rPr>
        <w:t xml:space="preserve"> </w:t>
      </w:r>
      <w:proofErr w:type="spellStart"/>
      <w:r w:rsidR="00AF1D8B" w:rsidRPr="00AF1D8B">
        <w:rPr>
          <w:rFonts w:ascii="Arial" w:hAnsi="Arial" w:cs="Arial"/>
          <w:sz w:val="20"/>
          <w:szCs w:val="20"/>
          <w:lang w:val="en-US"/>
        </w:rPr>
        <w:t>Alänge</w:t>
      </w:r>
      <w:proofErr w:type="spellEnd"/>
      <w:r w:rsidR="00AF1D8B" w:rsidRPr="00AF1D8B">
        <w:rPr>
          <w:rFonts w:ascii="Arial" w:hAnsi="Arial" w:cs="Arial"/>
          <w:sz w:val="20"/>
          <w:szCs w:val="20"/>
          <w:lang w:val="en-US"/>
        </w:rPr>
        <w:t>, 2013).</w:t>
      </w:r>
      <w:r w:rsidR="004C3B68">
        <w:rPr>
          <w:rFonts w:ascii="Arial" w:hAnsi="Arial" w:cs="Arial"/>
          <w:sz w:val="20"/>
          <w:szCs w:val="20"/>
          <w:lang w:val="en-US"/>
        </w:rPr>
        <w:t xml:space="preserve"> </w:t>
      </w:r>
      <w:r w:rsidR="006832DC" w:rsidRPr="00924440">
        <w:rPr>
          <w:rFonts w:ascii="Arial" w:hAnsi="Arial" w:cs="Arial"/>
          <w:sz w:val="20"/>
          <w:szCs w:val="20"/>
          <w:lang w:val="en-US"/>
        </w:rPr>
        <w:t>S-D logic suggests that a</w:t>
      </w:r>
      <w:r w:rsidR="002B7AE8" w:rsidRPr="00924440">
        <w:rPr>
          <w:rFonts w:ascii="Arial" w:hAnsi="Arial" w:cs="Arial"/>
          <w:sz w:val="20"/>
          <w:szCs w:val="20"/>
          <w:lang w:val="en-US"/>
        </w:rPr>
        <w:t>s authority moves away from producer to consumer, a command and control approach will no longer work (Fisher and Smith, 2011)</w:t>
      </w:r>
      <w:r w:rsidR="00096B76">
        <w:rPr>
          <w:rFonts w:ascii="Arial" w:hAnsi="Arial" w:cs="Arial"/>
          <w:sz w:val="20"/>
          <w:szCs w:val="20"/>
          <w:lang w:val="en-US"/>
        </w:rPr>
        <w:t>,</w:t>
      </w:r>
      <w:r w:rsidR="006832DC" w:rsidRPr="00924440">
        <w:rPr>
          <w:rFonts w:ascii="Arial" w:hAnsi="Arial" w:cs="Arial"/>
          <w:sz w:val="20"/>
          <w:szCs w:val="20"/>
          <w:lang w:val="en-US"/>
        </w:rPr>
        <w:t xml:space="preserve"> </w:t>
      </w:r>
      <w:r w:rsidR="006237C2" w:rsidRPr="00924440">
        <w:rPr>
          <w:rFonts w:ascii="Arial" w:hAnsi="Arial" w:cs="Arial"/>
          <w:sz w:val="20"/>
          <w:szCs w:val="20"/>
          <w:lang w:val="en-US"/>
        </w:rPr>
        <w:t xml:space="preserve">suggesting the </w:t>
      </w:r>
      <w:r w:rsidR="006237C2" w:rsidRPr="00AF1D8B">
        <w:rPr>
          <w:rFonts w:ascii="Arial" w:hAnsi="Arial" w:cs="Arial"/>
          <w:sz w:val="20"/>
          <w:szCs w:val="20"/>
          <w:lang w:val="en-US"/>
        </w:rPr>
        <w:t>need for two-party centricity, that simultaneously looks at both suppliers and customers (</w:t>
      </w:r>
      <w:proofErr w:type="spellStart"/>
      <w:r w:rsidR="006237C2" w:rsidRPr="00AF1D8B">
        <w:rPr>
          <w:rFonts w:ascii="Arial" w:hAnsi="Arial" w:cs="Arial"/>
          <w:sz w:val="20"/>
          <w:szCs w:val="20"/>
          <w:lang w:val="en-US"/>
        </w:rPr>
        <w:t>Gummesson</w:t>
      </w:r>
      <w:proofErr w:type="spellEnd"/>
      <w:r w:rsidR="006237C2" w:rsidRPr="00AF1D8B">
        <w:rPr>
          <w:rFonts w:ascii="Arial" w:hAnsi="Arial" w:cs="Arial"/>
          <w:sz w:val="20"/>
          <w:szCs w:val="20"/>
          <w:lang w:val="en-US"/>
        </w:rPr>
        <w:t>, 20</w:t>
      </w:r>
      <w:r w:rsidR="005B6087" w:rsidRPr="00AF1D8B">
        <w:rPr>
          <w:rFonts w:ascii="Arial" w:hAnsi="Arial" w:cs="Arial"/>
          <w:sz w:val="20"/>
          <w:szCs w:val="20"/>
          <w:lang w:val="en-US"/>
        </w:rPr>
        <w:t>11</w:t>
      </w:r>
      <w:r w:rsidR="006237C2" w:rsidRPr="00AF1D8B">
        <w:rPr>
          <w:rFonts w:ascii="Arial" w:hAnsi="Arial" w:cs="Arial"/>
          <w:sz w:val="20"/>
          <w:szCs w:val="20"/>
          <w:lang w:val="en-US"/>
        </w:rPr>
        <w:t xml:space="preserve">), or even multi-party centricity, considering networks of actors (Ford, 2011). S-D logic </w:t>
      </w:r>
      <w:r w:rsidR="006832DC" w:rsidRPr="00924440">
        <w:rPr>
          <w:rFonts w:ascii="Arial" w:hAnsi="Arial" w:cs="Arial"/>
          <w:sz w:val="20"/>
          <w:szCs w:val="20"/>
          <w:lang w:val="en-US"/>
        </w:rPr>
        <w:t xml:space="preserve">therefore </w:t>
      </w:r>
      <w:r w:rsidR="006237C2" w:rsidRPr="00924440">
        <w:rPr>
          <w:rFonts w:ascii="Arial" w:hAnsi="Arial" w:cs="Arial"/>
          <w:sz w:val="20"/>
          <w:szCs w:val="20"/>
          <w:lang w:val="en-US"/>
        </w:rPr>
        <w:lastRenderedPageBreak/>
        <w:t xml:space="preserve">challenges </w:t>
      </w:r>
      <w:r w:rsidR="002B7AE8" w:rsidRPr="00924440">
        <w:rPr>
          <w:rFonts w:ascii="Arial" w:hAnsi="Arial" w:cs="Arial"/>
          <w:sz w:val="20"/>
          <w:szCs w:val="20"/>
          <w:lang w:val="en-US"/>
        </w:rPr>
        <w:t xml:space="preserve">the conventional distinction between consumer and </w:t>
      </w:r>
      <w:r w:rsidR="0002044D" w:rsidRPr="00924440">
        <w:rPr>
          <w:rFonts w:ascii="Arial" w:hAnsi="Arial" w:cs="Arial"/>
          <w:sz w:val="20"/>
          <w:szCs w:val="20"/>
          <w:lang w:val="en-US"/>
        </w:rPr>
        <w:t>producer;</w:t>
      </w:r>
      <w:r w:rsidR="006832DC" w:rsidRPr="00924440">
        <w:rPr>
          <w:rFonts w:ascii="Arial" w:hAnsi="Arial" w:cs="Arial"/>
          <w:sz w:val="20"/>
          <w:szCs w:val="20"/>
          <w:lang w:val="en-US"/>
        </w:rPr>
        <w:t xml:space="preserve"> in the same way that </w:t>
      </w:r>
      <w:r w:rsidR="00F8047B">
        <w:rPr>
          <w:rFonts w:ascii="Arial" w:hAnsi="Arial" w:cs="Arial"/>
          <w:sz w:val="20"/>
          <w:szCs w:val="20"/>
          <w:lang w:val="en-US"/>
        </w:rPr>
        <w:t>Mode Two</w:t>
      </w:r>
      <w:r w:rsidR="006832DC" w:rsidRPr="00924440">
        <w:rPr>
          <w:rFonts w:ascii="Arial" w:hAnsi="Arial" w:cs="Arial"/>
          <w:sz w:val="20"/>
          <w:szCs w:val="20"/>
          <w:lang w:val="en-US"/>
        </w:rPr>
        <w:t xml:space="preserve"> research </w:t>
      </w:r>
      <w:r w:rsidR="006237C2" w:rsidRPr="00924440">
        <w:rPr>
          <w:rFonts w:ascii="Arial" w:hAnsi="Arial" w:cs="Arial"/>
          <w:sz w:val="20"/>
          <w:szCs w:val="20"/>
          <w:lang w:val="en-US"/>
        </w:rPr>
        <w:t xml:space="preserve">emphasizes heterogeneity in terms of the sites involved in knowledge production. </w:t>
      </w:r>
      <w:r w:rsidR="00AF1D8B">
        <w:rPr>
          <w:rFonts w:ascii="Arial" w:hAnsi="Arial" w:cs="Arial"/>
          <w:sz w:val="20"/>
          <w:szCs w:val="20"/>
          <w:lang w:val="en-US"/>
        </w:rPr>
        <w:t xml:space="preserve">The literature on </w:t>
      </w:r>
      <w:r w:rsidR="00F8047B">
        <w:rPr>
          <w:rFonts w:ascii="Arial" w:hAnsi="Arial" w:cs="Arial"/>
          <w:sz w:val="20"/>
          <w:szCs w:val="20"/>
          <w:lang w:val="en-US"/>
        </w:rPr>
        <w:t>Mode Three</w:t>
      </w:r>
      <w:r w:rsidR="00AF1D8B">
        <w:rPr>
          <w:rFonts w:ascii="Arial" w:hAnsi="Arial" w:cs="Arial"/>
          <w:sz w:val="20"/>
          <w:szCs w:val="20"/>
          <w:lang w:val="en-US"/>
        </w:rPr>
        <w:t xml:space="preserve"> </w:t>
      </w:r>
      <w:r w:rsidR="00AF1D8B" w:rsidRPr="00AF1D8B">
        <w:rPr>
          <w:rFonts w:ascii="Arial" w:hAnsi="Arial" w:cs="Arial"/>
          <w:sz w:val="20"/>
          <w:szCs w:val="20"/>
          <w:lang w:val="en-US"/>
        </w:rPr>
        <w:t>take</w:t>
      </w:r>
      <w:r w:rsidR="00AF1D8B">
        <w:rPr>
          <w:rFonts w:ascii="Arial" w:hAnsi="Arial" w:cs="Arial"/>
          <w:sz w:val="20"/>
          <w:szCs w:val="20"/>
          <w:lang w:val="en-US"/>
        </w:rPr>
        <w:t>s</w:t>
      </w:r>
      <w:r w:rsidR="00AF1D8B" w:rsidRPr="00AF1D8B">
        <w:rPr>
          <w:rFonts w:ascii="Arial" w:hAnsi="Arial" w:cs="Arial"/>
          <w:sz w:val="20"/>
          <w:szCs w:val="20"/>
          <w:lang w:val="en-US"/>
        </w:rPr>
        <w:t xml:space="preserve"> a</w:t>
      </w:r>
      <w:r w:rsidR="00AF1D8B">
        <w:rPr>
          <w:rFonts w:ascii="Arial" w:hAnsi="Arial" w:cs="Arial"/>
          <w:sz w:val="20"/>
          <w:szCs w:val="20"/>
          <w:lang w:val="en-US"/>
        </w:rPr>
        <w:t xml:space="preserve">n even </w:t>
      </w:r>
      <w:r w:rsidR="00AF1D8B" w:rsidRPr="00AF1D8B">
        <w:rPr>
          <w:rFonts w:ascii="Arial" w:hAnsi="Arial" w:cs="Arial"/>
          <w:sz w:val="20"/>
          <w:szCs w:val="20"/>
          <w:lang w:val="en-US"/>
        </w:rPr>
        <w:t>broader view</w:t>
      </w:r>
      <w:r w:rsidR="000702C1">
        <w:rPr>
          <w:rFonts w:ascii="Arial" w:hAnsi="Arial" w:cs="Arial"/>
          <w:sz w:val="20"/>
          <w:szCs w:val="20"/>
          <w:lang w:val="en-US"/>
        </w:rPr>
        <w:t>,</w:t>
      </w:r>
      <w:r w:rsidR="00AF1D8B" w:rsidRPr="00AF1D8B">
        <w:rPr>
          <w:rFonts w:ascii="Arial" w:hAnsi="Arial" w:cs="Arial"/>
          <w:sz w:val="20"/>
          <w:szCs w:val="20"/>
          <w:lang w:val="en-US"/>
        </w:rPr>
        <w:t xml:space="preserve"> emphasizing the importance of the knowledge society as driver of innovation </w:t>
      </w:r>
      <w:r w:rsidR="000702C1">
        <w:rPr>
          <w:rFonts w:ascii="Arial" w:hAnsi="Arial" w:cs="Arial"/>
          <w:sz w:val="20"/>
          <w:szCs w:val="20"/>
          <w:lang w:val="en-US"/>
        </w:rPr>
        <w:t>(</w:t>
      </w:r>
      <w:proofErr w:type="spellStart"/>
      <w:r w:rsidR="00AF1D8B" w:rsidRPr="00AF1D8B">
        <w:rPr>
          <w:rFonts w:ascii="Arial" w:hAnsi="Arial" w:cs="Arial"/>
          <w:sz w:val="20"/>
          <w:szCs w:val="20"/>
          <w:lang w:val="en-US"/>
        </w:rPr>
        <w:t>Marcovich</w:t>
      </w:r>
      <w:proofErr w:type="spellEnd"/>
      <w:r w:rsidR="00AF1D8B" w:rsidRPr="00AF1D8B">
        <w:rPr>
          <w:rFonts w:ascii="Arial" w:hAnsi="Arial" w:cs="Arial"/>
          <w:sz w:val="20"/>
          <w:szCs w:val="20"/>
          <w:lang w:val="en-US"/>
        </w:rPr>
        <w:t xml:space="preserve"> and Shinn</w:t>
      </w:r>
      <w:r w:rsidR="000702C1">
        <w:rPr>
          <w:rFonts w:ascii="Arial" w:hAnsi="Arial" w:cs="Arial"/>
          <w:sz w:val="20"/>
          <w:szCs w:val="20"/>
          <w:lang w:val="en-US"/>
        </w:rPr>
        <w:t xml:space="preserve">, </w:t>
      </w:r>
      <w:r w:rsidR="00AF1D8B" w:rsidRPr="00AF1D8B">
        <w:rPr>
          <w:rFonts w:ascii="Arial" w:hAnsi="Arial" w:cs="Arial"/>
          <w:sz w:val="20"/>
          <w:szCs w:val="20"/>
          <w:lang w:val="en-US"/>
        </w:rPr>
        <w:t>2011</w:t>
      </w:r>
      <w:r w:rsidR="000702C1">
        <w:rPr>
          <w:rFonts w:ascii="Arial" w:hAnsi="Arial" w:cs="Arial"/>
          <w:sz w:val="20"/>
          <w:szCs w:val="20"/>
          <w:lang w:val="en-US"/>
        </w:rPr>
        <w:t>;</w:t>
      </w:r>
      <w:r w:rsidR="00AF1D8B" w:rsidRPr="00AF1D8B">
        <w:rPr>
          <w:rFonts w:ascii="Arial" w:hAnsi="Arial" w:cs="Arial"/>
          <w:sz w:val="20"/>
          <w:szCs w:val="20"/>
          <w:lang w:val="en-US"/>
        </w:rPr>
        <w:t xml:space="preserve"> </w:t>
      </w:r>
      <w:proofErr w:type="spellStart"/>
      <w:r w:rsidR="00AF1D8B" w:rsidRPr="00AF1D8B">
        <w:rPr>
          <w:rFonts w:ascii="Arial" w:hAnsi="Arial" w:cs="Arial"/>
          <w:sz w:val="20"/>
          <w:szCs w:val="20"/>
          <w:lang w:val="en-US"/>
        </w:rPr>
        <w:t>Carayannis</w:t>
      </w:r>
      <w:proofErr w:type="spellEnd"/>
      <w:r w:rsidR="00AF1D8B" w:rsidRPr="00AF1D8B">
        <w:rPr>
          <w:rFonts w:ascii="Arial" w:hAnsi="Arial" w:cs="Arial"/>
          <w:sz w:val="20"/>
          <w:szCs w:val="20"/>
          <w:lang w:val="en-US"/>
        </w:rPr>
        <w:t>,</w:t>
      </w:r>
      <w:r w:rsidR="000702C1">
        <w:rPr>
          <w:rFonts w:ascii="Arial" w:hAnsi="Arial" w:cs="Arial"/>
          <w:sz w:val="20"/>
          <w:szCs w:val="20"/>
          <w:lang w:val="en-US"/>
        </w:rPr>
        <w:t xml:space="preserve"> </w:t>
      </w:r>
      <w:r w:rsidR="00AF1D8B" w:rsidRPr="00AF1D8B">
        <w:rPr>
          <w:rFonts w:ascii="Arial" w:hAnsi="Arial" w:cs="Arial"/>
          <w:sz w:val="20"/>
          <w:szCs w:val="20"/>
          <w:lang w:val="en-US"/>
        </w:rPr>
        <w:t>Barth,</w:t>
      </w:r>
      <w:r w:rsidR="000702C1">
        <w:rPr>
          <w:rFonts w:ascii="Arial" w:hAnsi="Arial" w:cs="Arial"/>
          <w:sz w:val="20"/>
          <w:szCs w:val="20"/>
          <w:lang w:val="en-US"/>
        </w:rPr>
        <w:t xml:space="preserve"> and </w:t>
      </w:r>
      <w:r w:rsidR="00AF1D8B" w:rsidRPr="00AF1D8B">
        <w:rPr>
          <w:rFonts w:ascii="Arial" w:hAnsi="Arial" w:cs="Arial"/>
          <w:sz w:val="20"/>
          <w:szCs w:val="20"/>
          <w:lang w:val="en-US"/>
        </w:rPr>
        <w:t>Campbell, 2012</w:t>
      </w:r>
      <w:r w:rsidR="000702C1">
        <w:rPr>
          <w:rFonts w:ascii="Arial" w:hAnsi="Arial" w:cs="Arial"/>
          <w:sz w:val="20"/>
          <w:szCs w:val="20"/>
          <w:lang w:val="en-US"/>
        </w:rPr>
        <w:t>) and in respect to this, l</w:t>
      </w:r>
      <w:r w:rsidR="00AF1D8B" w:rsidRPr="00AF1D8B">
        <w:rPr>
          <w:rFonts w:ascii="Arial" w:hAnsi="Arial" w:cs="Arial"/>
          <w:sz w:val="20"/>
          <w:szCs w:val="20"/>
          <w:lang w:val="en-US"/>
        </w:rPr>
        <w:t>earning enhances personal capital</w:t>
      </w:r>
      <w:r w:rsidR="000702C1">
        <w:rPr>
          <w:rFonts w:ascii="Arial" w:hAnsi="Arial" w:cs="Arial"/>
          <w:sz w:val="20"/>
          <w:szCs w:val="20"/>
          <w:lang w:val="en-US"/>
        </w:rPr>
        <w:t xml:space="preserve"> (</w:t>
      </w:r>
      <w:r w:rsidR="00AF1D8B" w:rsidRPr="00AF1D8B">
        <w:rPr>
          <w:rFonts w:ascii="Arial" w:hAnsi="Arial" w:cs="Arial"/>
          <w:sz w:val="20"/>
          <w:szCs w:val="20"/>
          <w:lang w:val="en-US"/>
        </w:rPr>
        <w:t>Harkins</w:t>
      </w:r>
      <w:r w:rsidR="000702C1">
        <w:rPr>
          <w:rFonts w:ascii="Arial" w:hAnsi="Arial" w:cs="Arial"/>
          <w:sz w:val="20"/>
          <w:szCs w:val="20"/>
          <w:lang w:val="en-US"/>
        </w:rPr>
        <w:t xml:space="preserve"> an</w:t>
      </w:r>
      <w:r w:rsidR="00AF1D8B" w:rsidRPr="00AF1D8B">
        <w:rPr>
          <w:rFonts w:ascii="Arial" w:hAnsi="Arial" w:cs="Arial"/>
          <w:sz w:val="20"/>
          <w:szCs w:val="20"/>
          <w:lang w:val="en-US"/>
        </w:rPr>
        <w:t xml:space="preserve">d </w:t>
      </w:r>
      <w:proofErr w:type="spellStart"/>
      <w:r w:rsidR="00AF1D8B" w:rsidRPr="00AF1D8B">
        <w:rPr>
          <w:rFonts w:ascii="Arial" w:hAnsi="Arial" w:cs="Arial"/>
          <w:sz w:val="20"/>
          <w:szCs w:val="20"/>
          <w:lang w:val="en-US"/>
        </w:rPr>
        <w:t>Kubik</w:t>
      </w:r>
      <w:proofErr w:type="spellEnd"/>
      <w:r w:rsidR="00AF1D8B" w:rsidRPr="00AF1D8B">
        <w:rPr>
          <w:rFonts w:ascii="Arial" w:hAnsi="Arial" w:cs="Arial"/>
          <w:sz w:val="20"/>
          <w:szCs w:val="20"/>
          <w:lang w:val="en-US"/>
        </w:rPr>
        <w:t>,</w:t>
      </w:r>
      <w:r w:rsidR="000702C1">
        <w:rPr>
          <w:rFonts w:ascii="Arial" w:hAnsi="Arial" w:cs="Arial"/>
          <w:sz w:val="20"/>
          <w:szCs w:val="20"/>
          <w:lang w:val="en-US"/>
        </w:rPr>
        <w:t xml:space="preserve"> </w:t>
      </w:r>
      <w:r w:rsidR="00AF1D8B" w:rsidRPr="00AF1D8B">
        <w:rPr>
          <w:rFonts w:ascii="Arial" w:hAnsi="Arial" w:cs="Arial"/>
          <w:sz w:val="20"/>
          <w:szCs w:val="20"/>
          <w:lang w:val="en-US"/>
        </w:rPr>
        <w:t>2006). Taking this perspective</w:t>
      </w:r>
      <w:r w:rsidR="000702C1">
        <w:rPr>
          <w:rFonts w:ascii="Arial" w:hAnsi="Arial" w:cs="Arial"/>
          <w:sz w:val="20"/>
          <w:szCs w:val="20"/>
          <w:lang w:val="en-US"/>
        </w:rPr>
        <w:t>,</w:t>
      </w:r>
      <w:r w:rsidR="00AF1D8B" w:rsidRPr="00AF1D8B">
        <w:rPr>
          <w:rFonts w:ascii="Arial" w:hAnsi="Arial" w:cs="Arial"/>
          <w:sz w:val="20"/>
          <w:szCs w:val="20"/>
          <w:lang w:val="en-US"/>
        </w:rPr>
        <w:t xml:space="preserve"> the university might be seen as a service provider contributing to the experience economy (Pine and Gilmore, 1999) through building the creative capacity of society (Pink, 2005).</w:t>
      </w:r>
      <w:r w:rsidR="000702C1">
        <w:rPr>
          <w:rFonts w:ascii="Arial" w:hAnsi="Arial" w:cs="Arial"/>
          <w:sz w:val="20"/>
          <w:szCs w:val="20"/>
          <w:lang w:val="en-US"/>
        </w:rPr>
        <w:t xml:space="preserve"> Again S-D logic has a contribution to make, as an explanation </w:t>
      </w:r>
      <w:r w:rsidR="00FF0A25">
        <w:rPr>
          <w:rFonts w:ascii="Arial" w:hAnsi="Arial" w:cs="Arial"/>
          <w:sz w:val="20"/>
          <w:szCs w:val="20"/>
          <w:lang w:val="en-US"/>
        </w:rPr>
        <w:t>of</w:t>
      </w:r>
      <w:r w:rsidR="000702C1">
        <w:rPr>
          <w:rFonts w:ascii="Arial" w:hAnsi="Arial" w:cs="Arial"/>
          <w:sz w:val="20"/>
          <w:szCs w:val="20"/>
          <w:lang w:val="en-US"/>
        </w:rPr>
        <w:t xml:space="preserve"> the provision of service (</w:t>
      </w:r>
      <w:proofErr w:type="spellStart"/>
      <w:r w:rsidR="000702C1">
        <w:rPr>
          <w:rFonts w:ascii="Arial" w:hAnsi="Arial" w:cs="Arial"/>
          <w:sz w:val="20"/>
          <w:szCs w:val="20"/>
          <w:lang w:val="en-US"/>
        </w:rPr>
        <w:t>Vargo</w:t>
      </w:r>
      <w:proofErr w:type="spellEnd"/>
      <w:r w:rsidR="000702C1">
        <w:rPr>
          <w:rFonts w:ascii="Arial" w:hAnsi="Arial" w:cs="Arial"/>
          <w:sz w:val="20"/>
          <w:szCs w:val="20"/>
          <w:lang w:val="en-US"/>
        </w:rPr>
        <w:t xml:space="preserve"> and </w:t>
      </w:r>
      <w:proofErr w:type="spellStart"/>
      <w:r w:rsidR="000702C1">
        <w:rPr>
          <w:rFonts w:ascii="Arial" w:hAnsi="Arial" w:cs="Arial"/>
          <w:sz w:val="20"/>
          <w:szCs w:val="20"/>
          <w:lang w:val="en-US"/>
        </w:rPr>
        <w:t>Lusch</w:t>
      </w:r>
      <w:proofErr w:type="spellEnd"/>
      <w:r w:rsidR="000702C1">
        <w:rPr>
          <w:rFonts w:ascii="Arial" w:hAnsi="Arial" w:cs="Arial"/>
          <w:sz w:val="20"/>
          <w:szCs w:val="20"/>
          <w:lang w:val="en-US"/>
        </w:rPr>
        <w:t>, 2008).</w:t>
      </w:r>
    </w:p>
    <w:p w:rsidR="0077240C" w:rsidRPr="00924440" w:rsidRDefault="0077240C" w:rsidP="008A64CF">
      <w:pPr>
        <w:spacing w:after="0" w:line="480" w:lineRule="auto"/>
        <w:rPr>
          <w:rFonts w:ascii="Arial" w:hAnsi="Arial" w:cs="Arial"/>
          <w:b/>
          <w:sz w:val="20"/>
          <w:szCs w:val="20"/>
          <w:lang w:val="en-US"/>
        </w:rPr>
      </w:pPr>
    </w:p>
    <w:p w:rsidR="008A64CF" w:rsidRPr="00924440" w:rsidRDefault="008A64CF" w:rsidP="008A64CF">
      <w:pPr>
        <w:spacing w:after="0" w:line="480" w:lineRule="auto"/>
        <w:rPr>
          <w:rFonts w:ascii="Arial" w:hAnsi="Arial" w:cs="Arial"/>
          <w:b/>
          <w:sz w:val="20"/>
          <w:szCs w:val="20"/>
          <w:lang w:val="en-US"/>
        </w:rPr>
      </w:pPr>
      <w:r w:rsidRPr="00924440">
        <w:rPr>
          <w:rFonts w:ascii="Arial" w:hAnsi="Arial" w:cs="Arial"/>
          <w:b/>
          <w:sz w:val="20"/>
          <w:szCs w:val="20"/>
          <w:lang w:val="en-US"/>
        </w:rPr>
        <w:t>The core elements of co-creation</w:t>
      </w:r>
    </w:p>
    <w:p w:rsidR="00EA64E1" w:rsidRPr="00924440" w:rsidRDefault="00C152E9" w:rsidP="00E776A7">
      <w:pPr>
        <w:spacing w:after="0" w:line="480" w:lineRule="auto"/>
        <w:ind w:firstLine="720"/>
        <w:rPr>
          <w:rFonts w:ascii="Arial" w:hAnsi="Arial" w:cs="Arial"/>
          <w:sz w:val="20"/>
          <w:szCs w:val="20"/>
          <w:lang w:val="en-US"/>
        </w:rPr>
      </w:pPr>
      <w:r w:rsidRPr="00924440">
        <w:rPr>
          <w:rFonts w:ascii="Arial" w:hAnsi="Arial" w:cs="Arial"/>
          <w:sz w:val="20"/>
          <w:szCs w:val="20"/>
          <w:lang w:val="en-US"/>
        </w:rPr>
        <w:t xml:space="preserve">The debate around S-D logic has stimulated </w:t>
      </w:r>
      <w:r w:rsidR="00A34CC2">
        <w:rPr>
          <w:rFonts w:ascii="Arial" w:hAnsi="Arial" w:cs="Arial"/>
          <w:sz w:val="20"/>
          <w:szCs w:val="20"/>
          <w:lang w:val="en-US"/>
        </w:rPr>
        <w:t xml:space="preserve">much </w:t>
      </w:r>
      <w:r w:rsidRPr="00924440">
        <w:rPr>
          <w:rFonts w:ascii="Arial" w:hAnsi="Arial" w:cs="Arial"/>
          <w:sz w:val="20"/>
          <w:szCs w:val="20"/>
          <w:lang w:val="en-US"/>
        </w:rPr>
        <w:t>discussion</w:t>
      </w:r>
      <w:r w:rsidR="00BF53B5">
        <w:rPr>
          <w:rFonts w:ascii="Arial" w:hAnsi="Arial" w:cs="Arial"/>
          <w:sz w:val="20"/>
          <w:szCs w:val="20"/>
          <w:lang w:val="en-US"/>
        </w:rPr>
        <w:t xml:space="preserve"> around resource integration</w:t>
      </w:r>
      <w:r w:rsidR="00A34CC2">
        <w:rPr>
          <w:rFonts w:ascii="Arial" w:hAnsi="Arial" w:cs="Arial"/>
          <w:sz w:val="20"/>
          <w:szCs w:val="20"/>
          <w:lang w:val="en-US"/>
        </w:rPr>
        <w:t xml:space="preserve">, </w:t>
      </w:r>
      <w:r w:rsidR="00BF53B5">
        <w:rPr>
          <w:rFonts w:ascii="Arial" w:hAnsi="Arial" w:cs="Arial"/>
          <w:sz w:val="20"/>
          <w:szCs w:val="20"/>
          <w:lang w:val="en-US"/>
        </w:rPr>
        <w:t xml:space="preserve">interaction and value creation. These </w:t>
      </w:r>
      <w:r w:rsidRPr="00924440">
        <w:rPr>
          <w:rFonts w:ascii="Arial" w:hAnsi="Arial" w:cs="Arial"/>
          <w:sz w:val="20"/>
          <w:szCs w:val="20"/>
          <w:lang w:val="en-US"/>
        </w:rPr>
        <w:t>t</w:t>
      </w:r>
      <w:r w:rsidR="00A34CC2">
        <w:rPr>
          <w:rFonts w:ascii="Arial" w:hAnsi="Arial" w:cs="Arial"/>
          <w:sz w:val="20"/>
          <w:szCs w:val="20"/>
          <w:lang w:val="en-US"/>
        </w:rPr>
        <w:t>hree</w:t>
      </w:r>
      <w:r w:rsidRPr="00924440">
        <w:rPr>
          <w:rFonts w:ascii="Arial" w:hAnsi="Arial" w:cs="Arial"/>
          <w:sz w:val="20"/>
          <w:szCs w:val="20"/>
          <w:lang w:val="en-US"/>
        </w:rPr>
        <w:t xml:space="preserve"> areas </w:t>
      </w:r>
      <w:r w:rsidR="00BF53B5">
        <w:rPr>
          <w:rFonts w:ascii="Arial" w:hAnsi="Arial" w:cs="Arial"/>
          <w:sz w:val="20"/>
          <w:szCs w:val="20"/>
          <w:lang w:val="en-US"/>
        </w:rPr>
        <w:t>are all</w:t>
      </w:r>
      <w:r w:rsidRPr="00924440">
        <w:rPr>
          <w:rFonts w:ascii="Arial" w:hAnsi="Arial" w:cs="Arial"/>
          <w:sz w:val="20"/>
          <w:szCs w:val="20"/>
          <w:lang w:val="en-US"/>
        </w:rPr>
        <w:t xml:space="preserve"> pertinent in considering the co-creation of knowledge </w:t>
      </w:r>
      <w:r w:rsidR="002A0399">
        <w:rPr>
          <w:rFonts w:ascii="Arial" w:hAnsi="Arial" w:cs="Arial"/>
          <w:sz w:val="20"/>
          <w:szCs w:val="20"/>
          <w:lang w:val="en-US"/>
        </w:rPr>
        <w:t>within the Triple Helix</w:t>
      </w:r>
      <w:r w:rsidR="00BF53B5">
        <w:rPr>
          <w:rFonts w:ascii="Arial" w:hAnsi="Arial" w:cs="Arial"/>
          <w:sz w:val="20"/>
          <w:szCs w:val="20"/>
          <w:lang w:val="en-US"/>
        </w:rPr>
        <w:t xml:space="preserve"> and will be discussed in more detail below</w:t>
      </w:r>
      <w:r w:rsidRPr="00924440">
        <w:rPr>
          <w:rFonts w:ascii="Arial" w:hAnsi="Arial" w:cs="Arial"/>
          <w:sz w:val="20"/>
          <w:szCs w:val="20"/>
          <w:lang w:val="en-US"/>
        </w:rPr>
        <w:t xml:space="preserve">. The first area relates to </w:t>
      </w:r>
      <w:r w:rsidR="00EA64E1" w:rsidRPr="00924440">
        <w:rPr>
          <w:rFonts w:ascii="Arial" w:hAnsi="Arial" w:cs="Arial"/>
          <w:sz w:val="20"/>
          <w:szCs w:val="20"/>
          <w:lang w:val="en-US"/>
        </w:rPr>
        <w:t xml:space="preserve">understanding the nature of the resources provided by </w:t>
      </w:r>
      <w:r w:rsidR="00FF521D" w:rsidRPr="00924440">
        <w:rPr>
          <w:rFonts w:ascii="Arial" w:hAnsi="Arial" w:cs="Arial"/>
          <w:sz w:val="20"/>
          <w:szCs w:val="20"/>
          <w:lang w:val="en-US"/>
        </w:rPr>
        <w:t>all the parties involved</w:t>
      </w:r>
      <w:r w:rsidR="00EA64E1" w:rsidRPr="00924440">
        <w:rPr>
          <w:rFonts w:ascii="Arial" w:hAnsi="Arial" w:cs="Arial"/>
          <w:sz w:val="20"/>
          <w:szCs w:val="20"/>
          <w:lang w:val="en-US"/>
        </w:rPr>
        <w:t xml:space="preserve"> and the process through which they are integrated. </w:t>
      </w:r>
      <w:r w:rsidRPr="00924440">
        <w:rPr>
          <w:rFonts w:ascii="Arial" w:hAnsi="Arial" w:cs="Arial"/>
          <w:sz w:val="20"/>
          <w:szCs w:val="20"/>
          <w:lang w:val="en-US"/>
        </w:rPr>
        <w:t xml:space="preserve">The second area relates to </w:t>
      </w:r>
      <w:r w:rsidR="00CB2D35" w:rsidRPr="00A34CC2">
        <w:rPr>
          <w:rFonts w:ascii="Arial" w:hAnsi="Arial" w:cs="Arial"/>
          <w:sz w:val="20"/>
          <w:szCs w:val="20"/>
          <w:lang w:val="en-US"/>
        </w:rPr>
        <w:t>interaction.</w:t>
      </w:r>
      <w:r w:rsidR="00A34CC2">
        <w:rPr>
          <w:rFonts w:ascii="Arial" w:hAnsi="Arial" w:cs="Arial"/>
          <w:sz w:val="20"/>
          <w:szCs w:val="20"/>
          <w:lang w:val="en-US"/>
        </w:rPr>
        <w:t xml:space="preserve"> This is the sphere in which value is created.</w:t>
      </w:r>
      <w:r w:rsidR="004C3B68">
        <w:rPr>
          <w:rFonts w:ascii="Arial" w:hAnsi="Arial" w:cs="Arial"/>
          <w:sz w:val="20"/>
          <w:szCs w:val="20"/>
          <w:lang w:val="en-US"/>
        </w:rPr>
        <w:t xml:space="preserve"> </w:t>
      </w:r>
      <w:r w:rsidR="00CB2D35" w:rsidRPr="00A34CC2">
        <w:rPr>
          <w:rFonts w:ascii="Arial" w:hAnsi="Arial" w:cs="Arial"/>
          <w:sz w:val="20"/>
          <w:szCs w:val="20"/>
          <w:lang w:val="en-US"/>
        </w:rPr>
        <w:t xml:space="preserve">The third </w:t>
      </w:r>
      <w:r w:rsidR="00A34CC2">
        <w:rPr>
          <w:rFonts w:ascii="Arial" w:hAnsi="Arial" w:cs="Arial"/>
          <w:sz w:val="20"/>
          <w:szCs w:val="20"/>
          <w:lang w:val="en-US"/>
        </w:rPr>
        <w:t xml:space="preserve">and most complex area relates to </w:t>
      </w:r>
      <w:r w:rsidR="00A34CC2" w:rsidRPr="00924440">
        <w:rPr>
          <w:rFonts w:ascii="Arial" w:hAnsi="Arial" w:cs="Arial"/>
          <w:sz w:val="20"/>
          <w:szCs w:val="20"/>
          <w:lang w:val="en-US"/>
        </w:rPr>
        <w:t xml:space="preserve">how value is perceived </w:t>
      </w:r>
      <w:r w:rsidR="00A34CC2">
        <w:rPr>
          <w:rFonts w:ascii="Arial" w:hAnsi="Arial" w:cs="Arial"/>
          <w:sz w:val="20"/>
          <w:szCs w:val="20"/>
          <w:lang w:val="en-US"/>
        </w:rPr>
        <w:t xml:space="preserve">by different parties. Value is considered to be </w:t>
      </w:r>
      <w:r w:rsidR="00F7476A">
        <w:rPr>
          <w:rFonts w:ascii="Arial" w:hAnsi="Arial" w:cs="Arial"/>
          <w:sz w:val="20"/>
          <w:szCs w:val="20"/>
          <w:lang w:val="en-US"/>
        </w:rPr>
        <w:t xml:space="preserve">determined individually and therefore perceptions of value will be subject to multiple </w:t>
      </w:r>
      <w:r w:rsidRPr="00924440">
        <w:rPr>
          <w:rFonts w:ascii="Arial" w:hAnsi="Arial" w:cs="Arial"/>
          <w:sz w:val="20"/>
          <w:szCs w:val="20"/>
          <w:lang w:val="en-US"/>
        </w:rPr>
        <w:t xml:space="preserve">perspectives and </w:t>
      </w:r>
      <w:r w:rsidR="00F7476A">
        <w:rPr>
          <w:rFonts w:ascii="Arial" w:hAnsi="Arial" w:cs="Arial"/>
          <w:sz w:val="20"/>
          <w:szCs w:val="20"/>
          <w:lang w:val="en-US"/>
        </w:rPr>
        <w:t xml:space="preserve">may change </w:t>
      </w:r>
      <w:r w:rsidRPr="00924440">
        <w:rPr>
          <w:rFonts w:ascii="Arial" w:hAnsi="Arial" w:cs="Arial"/>
          <w:sz w:val="20"/>
          <w:szCs w:val="20"/>
          <w:lang w:val="en-US"/>
        </w:rPr>
        <w:t>over time.</w:t>
      </w:r>
      <w:r w:rsidR="005E4FEB">
        <w:rPr>
          <w:rFonts w:ascii="Arial" w:hAnsi="Arial" w:cs="Arial"/>
          <w:sz w:val="20"/>
          <w:szCs w:val="20"/>
          <w:lang w:val="en-US"/>
        </w:rPr>
        <w:t xml:space="preserve"> Consideration of each of these areas </w:t>
      </w:r>
      <w:r w:rsidR="004B6F10">
        <w:rPr>
          <w:rFonts w:ascii="Arial" w:hAnsi="Arial" w:cs="Arial"/>
          <w:sz w:val="20"/>
          <w:szCs w:val="20"/>
          <w:lang w:val="en-US"/>
        </w:rPr>
        <w:t xml:space="preserve">leads to a suggestion for a research agenda of relevance for the Triple Helix. A model of co-creation, based on these three areas is then proposed leading to a suggestion for a fourth research agenda. </w:t>
      </w:r>
    </w:p>
    <w:p w:rsidR="00C3328D" w:rsidRDefault="00C3328D" w:rsidP="00A1640B">
      <w:pPr>
        <w:spacing w:after="0" w:line="480" w:lineRule="auto"/>
        <w:rPr>
          <w:rFonts w:ascii="Arial" w:hAnsi="Arial" w:cs="Arial"/>
          <w:b/>
          <w:i/>
          <w:sz w:val="20"/>
          <w:szCs w:val="20"/>
        </w:rPr>
      </w:pPr>
    </w:p>
    <w:p w:rsidR="00A1640B" w:rsidRPr="00924440" w:rsidRDefault="00A1640B" w:rsidP="00A1640B">
      <w:pPr>
        <w:spacing w:after="0" w:line="480" w:lineRule="auto"/>
        <w:rPr>
          <w:rFonts w:ascii="Arial" w:hAnsi="Arial" w:cs="Arial"/>
          <w:b/>
          <w:i/>
          <w:sz w:val="20"/>
          <w:szCs w:val="20"/>
        </w:rPr>
      </w:pPr>
      <w:r w:rsidRPr="00924440">
        <w:rPr>
          <w:rFonts w:ascii="Arial" w:hAnsi="Arial" w:cs="Arial"/>
          <w:b/>
          <w:i/>
          <w:sz w:val="20"/>
          <w:szCs w:val="20"/>
        </w:rPr>
        <w:t>Resource Integration</w:t>
      </w:r>
    </w:p>
    <w:p w:rsidR="005768DC" w:rsidRDefault="002B7AE8" w:rsidP="00E776A7">
      <w:pPr>
        <w:spacing w:after="0" w:line="480" w:lineRule="auto"/>
        <w:ind w:firstLine="720"/>
        <w:rPr>
          <w:rFonts w:ascii="Arial" w:hAnsi="Arial" w:cs="Arial"/>
          <w:sz w:val="20"/>
          <w:szCs w:val="20"/>
        </w:rPr>
      </w:pPr>
      <w:r w:rsidRPr="00924440">
        <w:rPr>
          <w:rFonts w:ascii="Arial" w:hAnsi="Arial" w:cs="Arial"/>
          <w:sz w:val="20"/>
          <w:szCs w:val="20"/>
        </w:rPr>
        <w:t xml:space="preserve">Co-creation, </w:t>
      </w:r>
      <w:r w:rsidR="00A1640B" w:rsidRPr="00924440">
        <w:rPr>
          <w:rFonts w:ascii="Arial" w:hAnsi="Arial" w:cs="Arial"/>
          <w:sz w:val="20"/>
          <w:szCs w:val="20"/>
        </w:rPr>
        <w:t xml:space="preserve">whether </w:t>
      </w:r>
      <w:r w:rsidRPr="00924440">
        <w:rPr>
          <w:rFonts w:ascii="Arial" w:hAnsi="Arial" w:cs="Arial"/>
          <w:sz w:val="20"/>
          <w:szCs w:val="20"/>
        </w:rPr>
        <w:t xml:space="preserve">through value in use or joint involvement in value generation, involves </w:t>
      </w:r>
      <w:r w:rsidR="00E776A7" w:rsidRPr="00924440">
        <w:rPr>
          <w:rFonts w:ascii="Arial" w:hAnsi="Arial" w:cs="Arial"/>
          <w:sz w:val="20"/>
          <w:szCs w:val="20"/>
        </w:rPr>
        <w:t xml:space="preserve">a process of </w:t>
      </w:r>
      <w:r w:rsidRPr="00924440">
        <w:rPr>
          <w:rFonts w:ascii="Arial" w:hAnsi="Arial" w:cs="Arial"/>
          <w:sz w:val="20"/>
          <w:szCs w:val="20"/>
        </w:rPr>
        <w:t>resource integration. This is the means through which co-creation of value is achieved. The emphasis of S-D logic on the resources of both supplier and customer provides an interesting parallel with the established resource based view (RBV) which emphasizes the resources possessed by firms in driving their performance (</w:t>
      </w:r>
      <w:proofErr w:type="spellStart"/>
      <w:r w:rsidRPr="00924440">
        <w:rPr>
          <w:rFonts w:ascii="Arial" w:hAnsi="Arial" w:cs="Arial"/>
          <w:sz w:val="20"/>
          <w:szCs w:val="20"/>
        </w:rPr>
        <w:t>Wernerfelt</w:t>
      </w:r>
      <w:proofErr w:type="spellEnd"/>
      <w:r w:rsidRPr="00924440">
        <w:rPr>
          <w:rFonts w:ascii="Arial" w:hAnsi="Arial" w:cs="Arial"/>
          <w:sz w:val="20"/>
          <w:szCs w:val="20"/>
        </w:rPr>
        <w:t>, 1984). RBV is firmly rooted in the idea of resources as being possessed by firms and relating to a firm’s overall core competences (</w:t>
      </w:r>
      <w:proofErr w:type="spellStart"/>
      <w:r w:rsidRPr="00924440">
        <w:rPr>
          <w:rFonts w:ascii="Arial" w:hAnsi="Arial" w:cs="Arial"/>
          <w:sz w:val="20"/>
          <w:szCs w:val="20"/>
        </w:rPr>
        <w:t>Peteraff</w:t>
      </w:r>
      <w:proofErr w:type="spellEnd"/>
      <w:r w:rsidRPr="00924440">
        <w:rPr>
          <w:rFonts w:ascii="Arial" w:hAnsi="Arial" w:cs="Arial"/>
          <w:sz w:val="20"/>
          <w:szCs w:val="20"/>
        </w:rPr>
        <w:t>, 1993).  Sustainable competitive advantage is dependent on the rarity and value of the resources</w:t>
      </w:r>
      <w:r w:rsidR="00845FC8">
        <w:rPr>
          <w:rFonts w:ascii="Arial" w:hAnsi="Arial" w:cs="Arial"/>
          <w:sz w:val="20"/>
          <w:szCs w:val="20"/>
        </w:rPr>
        <w:t xml:space="preserve"> that a firm </w:t>
      </w:r>
      <w:r w:rsidR="00845FC8">
        <w:rPr>
          <w:rFonts w:ascii="Arial" w:hAnsi="Arial" w:cs="Arial"/>
          <w:sz w:val="20"/>
          <w:szCs w:val="20"/>
        </w:rPr>
        <w:lastRenderedPageBreak/>
        <w:t>can draw on</w:t>
      </w:r>
      <w:r w:rsidRPr="00924440">
        <w:rPr>
          <w:rFonts w:ascii="Arial" w:hAnsi="Arial" w:cs="Arial"/>
          <w:sz w:val="20"/>
          <w:szCs w:val="20"/>
        </w:rPr>
        <w:t xml:space="preserve"> (</w:t>
      </w:r>
      <w:proofErr w:type="spellStart"/>
      <w:r w:rsidRPr="00924440">
        <w:rPr>
          <w:rFonts w:ascii="Arial" w:hAnsi="Arial" w:cs="Arial"/>
          <w:sz w:val="20"/>
          <w:szCs w:val="20"/>
        </w:rPr>
        <w:t>Prahalad</w:t>
      </w:r>
      <w:proofErr w:type="spellEnd"/>
      <w:r w:rsidRPr="00924440">
        <w:rPr>
          <w:rFonts w:ascii="Arial" w:hAnsi="Arial" w:cs="Arial"/>
          <w:sz w:val="20"/>
          <w:szCs w:val="20"/>
        </w:rPr>
        <w:t xml:space="preserve"> and Hamel, 1990; Barney, 1991).  In contrast S-D logic stresses the resources possessed by both the customer and supplier</w:t>
      </w:r>
      <w:r w:rsidR="00845FC8">
        <w:rPr>
          <w:rFonts w:ascii="Arial" w:hAnsi="Arial" w:cs="Arial"/>
          <w:sz w:val="20"/>
          <w:szCs w:val="20"/>
        </w:rPr>
        <w:t xml:space="preserve"> and indeed all the actors involved</w:t>
      </w:r>
      <w:r w:rsidRPr="00924440">
        <w:rPr>
          <w:rFonts w:ascii="Arial" w:hAnsi="Arial" w:cs="Arial"/>
          <w:sz w:val="20"/>
          <w:szCs w:val="20"/>
        </w:rPr>
        <w:t xml:space="preserve"> and the way the</w:t>
      </w:r>
      <w:r w:rsidR="00845FC8">
        <w:rPr>
          <w:rFonts w:ascii="Arial" w:hAnsi="Arial" w:cs="Arial"/>
          <w:sz w:val="20"/>
          <w:szCs w:val="20"/>
        </w:rPr>
        <w:t xml:space="preserve"> resources </w:t>
      </w:r>
      <w:r w:rsidRPr="00924440">
        <w:rPr>
          <w:rFonts w:ascii="Arial" w:hAnsi="Arial" w:cs="Arial"/>
          <w:sz w:val="20"/>
          <w:szCs w:val="20"/>
        </w:rPr>
        <w:t>are utilized at the point of interaction</w:t>
      </w:r>
      <w:r w:rsidR="00845FC8">
        <w:rPr>
          <w:rFonts w:ascii="Arial" w:hAnsi="Arial" w:cs="Arial"/>
          <w:sz w:val="20"/>
          <w:szCs w:val="20"/>
        </w:rPr>
        <w:t xml:space="preserve"> between those involved</w:t>
      </w:r>
      <w:r w:rsidRPr="00924440">
        <w:rPr>
          <w:rFonts w:ascii="Arial" w:hAnsi="Arial" w:cs="Arial"/>
          <w:sz w:val="20"/>
          <w:szCs w:val="20"/>
        </w:rPr>
        <w:t>.</w:t>
      </w:r>
      <w:r w:rsidR="008B5843" w:rsidRPr="00924440">
        <w:rPr>
          <w:rFonts w:ascii="Arial" w:hAnsi="Arial" w:cs="Arial"/>
          <w:sz w:val="20"/>
          <w:szCs w:val="20"/>
        </w:rPr>
        <w:t xml:space="preserve"> This raises an interesting point in relation to the </w:t>
      </w:r>
      <w:r w:rsidR="00845FC8">
        <w:rPr>
          <w:rFonts w:ascii="Arial" w:hAnsi="Arial" w:cs="Arial"/>
          <w:sz w:val="20"/>
          <w:szCs w:val="20"/>
        </w:rPr>
        <w:t>way that new knowledge (innovation) can be co-created by the different stakeholders in the Triple Helix</w:t>
      </w:r>
      <w:r w:rsidR="00FF521D" w:rsidRPr="00924440">
        <w:rPr>
          <w:rFonts w:ascii="Arial" w:hAnsi="Arial" w:cs="Arial"/>
          <w:sz w:val="20"/>
          <w:szCs w:val="20"/>
        </w:rPr>
        <w:t xml:space="preserve">. </w:t>
      </w:r>
      <w:r w:rsidR="008B5843" w:rsidRPr="00924440">
        <w:rPr>
          <w:rFonts w:ascii="Arial" w:hAnsi="Arial" w:cs="Arial"/>
          <w:sz w:val="20"/>
          <w:szCs w:val="20"/>
        </w:rPr>
        <w:t xml:space="preserve"> What resources are provided by the different parties involved and how are they integrated in the process of knowledge creation? </w:t>
      </w:r>
      <w:r w:rsidRPr="00924440">
        <w:rPr>
          <w:rFonts w:ascii="Arial" w:hAnsi="Arial" w:cs="Arial"/>
          <w:sz w:val="20"/>
          <w:szCs w:val="20"/>
        </w:rPr>
        <w:t>A useful idea in S-D logic is the distinction made between the two types of resources that figure in creating value</w:t>
      </w:r>
      <w:r w:rsidR="00986177" w:rsidRPr="00924440">
        <w:rPr>
          <w:rFonts w:ascii="Arial" w:hAnsi="Arial" w:cs="Arial"/>
          <w:sz w:val="20"/>
          <w:szCs w:val="20"/>
        </w:rPr>
        <w:t>. These are termed Operand and Operant resources</w:t>
      </w:r>
      <w:r w:rsidRPr="00924440">
        <w:rPr>
          <w:rFonts w:ascii="Arial" w:hAnsi="Arial" w:cs="Arial"/>
          <w:sz w:val="20"/>
          <w:szCs w:val="20"/>
        </w:rPr>
        <w:t>.  Operand resources, such as raw materials, are “… resources on which an operation or act is performed to produce an effect” (</w:t>
      </w:r>
      <w:proofErr w:type="spellStart"/>
      <w:r w:rsidRPr="00924440">
        <w:rPr>
          <w:rFonts w:ascii="Arial" w:hAnsi="Arial" w:cs="Arial"/>
          <w:sz w:val="20"/>
          <w:szCs w:val="20"/>
        </w:rPr>
        <w:t>Vargo</w:t>
      </w:r>
      <w:proofErr w:type="spellEnd"/>
      <w:r w:rsidRPr="00924440">
        <w:rPr>
          <w:rFonts w:ascii="Arial" w:hAnsi="Arial" w:cs="Arial"/>
          <w:sz w:val="20"/>
          <w:szCs w:val="20"/>
        </w:rPr>
        <w:t xml:space="preserve"> and </w:t>
      </w:r>
      <w:proofErr w:type="spellStart"/>
      <w:r w:rsidRPr="00924440">
        <w:rPr>
          <w:rFonts w:ascii="Arial" w:hAnsi="Arial" w:cs="Arial"/>
          <w:sz w:val="20"/>
          <w:szCs w:val="20"/>
        </w:rPr>
        <w:t>Lusch</w:t>
      </w:r>
      <w:proofErr w:type="spellEnd"/>
      <w:r w:rsidRPr="00924440">
        <w:rPr>
          <w:rFonts w:ascii="Arial" w:hAnsi="Arial" w:cs="Arial"/>
          <w:sz w:val="20"/>
          <w:szCs w:val="20"/>
        </w:rPr>
        <w:t xml:space="preserve"> 2004, p. 2). </w:t>
      </w:r>
      <w:r w:rsidR="00986177" w:rsidRPr="00924440">
        <w:rPr>
          <w:rFonts w:ascii="Arial" w:hAnsi="Arial" w:cs="Arial"/>
          <w:sz w:val="20"/>
          <w:szCs w:val="20"/>
        </w:rPr>
        <w:t>These</w:t>
      </w:r>
      <w:r w:rsidRPr="00924440">
        <w:rPr>
          <w:rFonts w:ascii="Arial" w:hAnsi="Arial" w:cs="Arial"/>
          <w:sz w:val="20"/>
          <w:szCs w:val="20"/>
        </w:rPr>
        <w:t xml:space="preserve"> require input from an active agent in order to realize value (</w:t>
      </w:r>
      <w:proofErr w:type="spellStart"/>
      <w:r w:rsidRPr="00924440">
        <w:rPr>
          <w:rFonts w:ascii="Arial" w:hAnsi="Arial" w:cs="Arial"/>
          <w:sz w:val="20"/>
          <w:szCs w:val="20"/>
        </w:rPr>
        <w:t>Arnould</w:t>
      </w:r>
      <w:proofErr w:type="spellEnd"/>
      <w:r w:rsidR="00D101E1">
        <w:rPr>
          <w:rFonts w:ascii="Arial" w:hAnsi="Arial" w:cs="Arial"/>
          <w:sz w:val="20"/>
          <w:szCs w:val="20"/>
        </w:rPr>
        <w:t xml:space="preserve"> et</w:t>
      </w:r>
      <w:r w:rsidR="004C3B68">
        <w:rPr>
          <w:rFonts w:ascii="Arial" w:hAnsi="Arial" w:cs="Arial"/>
          <w:sz w:val="20"/>
          <w:szCs w:val="20"/>
        </w:rPr>
        <w:t xml:space="preserve"> </w:t>
      </w:r>
      <w:r w:rsidR="00D101E1">
        <w:rPr>
          <w:rFonts w:ascii="Arial" w:hAnsi="Arial" w:cs="Arial"/>
          <w:sz w:val="20"/>
          <w:szCs w:val="20"/>
        </w:rPr>
        <w:t>al.</w:t>
      </w:r>
      <w:r w:rsidR="00A7078C">
        <w:rPr>
          <w:rFonts w:ascii="Arial" w:hAnsi="Arial" w:cs="Arial"/>
          <w:sz w:val="20"/>
          <w:szCs w:val="20"/>
        </w:rPr>
        <w:t xml:space="preserve">, </w:t>
      </w:r>
      <w:r w:rsidRPr="00924440">
        <w:rPr>
          <w:rFonts w:ascii="Arial" w:hAnsi="Arial" w:cs="Arial"/>
          <w:sz w:val="20"/>
          <w:szCs w:val="20"/>
        </w:rPr>
        <w:t xml:space="preserve">2006; </w:t>
      </w:r>
      <w:proofErr w:type="spellStart"/>
      <w:r w:rsidRPr="00924440">
        <w:rPr>
          <w:rFonts w:ascii="Arial" w:hAnsi="Arial" w:cs="Arial"/>
          <w:sz w:val="20"/>
          <w:szCs w:val="20"/>
        </w:rPr>
        <w:t>Lusch</w:t>
      </w:r>
      <w:proofErr w:type="spellEnd"/>
      <w:r w:rsidR="00D101E1">
        <w:rPr>
          <w:rFonts w:ascii="Arial" w:hAnsi="Arial" w:cs="Arial"/>
          <w:sz w:val="20"/>
          <w:szCs w:val="20"/>
        </w:rPr>
        <w:t xml:space="preserve"> et al.</w:t>
      </w:r>
      <w:r w:rsidRPr="00924440">
        <w:rPr>
          <w:rFonts w:ascii="Arial" w:hAnsi="Arial" w:cs="Arial"/>
          <w:sz w:val="20"/>
          <w:szCs w:val="20"/>
        </w:rPr>
        <w:t>,</w:t>
      </w:r>
      <w:r w:rsidRPr="00924440" w:rsidDel="008D1E75">
        <w:rPr>
          <w:rFonts w:ascii="Arial" w:hAnsi="Arial" w:cs="Arial"/>
          <w:sz w:val="20"/>
          <w:szCs w:val="20"/>
        </w:rPr>
        <w:t xml:space="preserve"> </w:t>
      </w:r>
      <w:r w:rsidRPr="00924440">
        <w:rPr>
          <w:rFonts w:ascii="Arial" w:hAnsi="Arial" w:cs="Arial"/>
          <w:sz w:val="20"/>
          <w:szCs w:val="20"/>
        </w:rPr>
        <w:t>2008).  Operant resources provide this active agent.  It is operant resources that drive value creation, and hence:  “Operant resources constitute the fundamental source of competitive advantage” (</w:t>
      </w:r>
      <w:proofErr w:type="spellStart"/>
      <w:r w:rsidRPr="00924440">
        <w:rPr>
          <w:rFonts w:ascii="Arial" w:hAnsi="Arial" w:cs="Arial"/>
          <w:sz w:val="20"/>
          <w:szCs w:val="20"/>
        </w:rPr>
        <w:t>Vargo</w:t>
      </w:r>
      <w:proofErr w:type="spellEnd"/>
      <w:r w:rsidRPr="00924440">
        <w:rPr>
          <w:rFonts w:ascii="Arial" w:hAnsi="Arial" w:cs="Arial"/>
          <w:sz w:val="20"/>
          <w:szCs w:val="20"/>
        </w:rPr>
        <w:t xml:space="preserve"> and </w:t>
      </w:r>
      <w:proofErr w:type="spellStart"/>
      <w:r w:rsidRPr="00924440">
        <w:rPr>
          <w:rFonts w:ascii="Arial" w:hAnsi="Arial" w:cs="Arial"/>
          <w:sz w:val="20"/>
          <w:szCs w:val="20"/>
        </w:rPr>
        <w:t>Lusch</w:t>
      </w:r>
      <w:proofErr w:type="spellEnd"/>
      <w:r w:rsidRPr="00924440">
        <w:rPr>
          <w:rFonts w:ascii="Arial" w:hAnsi="Arial" w:cs="Arial"/>
          <w:sz w:val="20"/>
          <w:szCs w:val="20"/>
        </w:rPr>
        <w:t xml:space="preserve"> 2008, p.6).  The strong tendency in the developing body of literature on the subject is to assume operant resources to be synonymous</w:t>
      </w:r>
      <w:r w:rsidR="00986177" w:rsidRPr="00924440">
        <w:rPr>
          <w:rFonts w:ascii="Arial" w:hAnsi="Arial" w:cs="Arial"/>
          <w:sz w:val="20"/>
          <w:szCs w:val="20"/>
        </w:rPr>
        <w:t>,</w:t>
      </w:r>
      <w:r w:rsidRPr="00924440">
        <w:rPr>
          <w:rFonts w:ascii="Arial" w:hAnsi="Arial" w:cs="Arial"/>
          <w:sz w:val="20"/>
          <w:szCs w:val="20"/>
        </w:rPr>
        <w:t xml:space="preserve"> in broad terms</w:t>
      </w:r>
      <w:r w:rsidR="00986177" w:rsidRPr="00924440">
        <w:rPr>
          <w:rFonts w:ascii="Arial" w:hAnsi="Arial" w:cs="Arial"/>
          <w:sz w:val="20"/>
          <w:szCs w:val="20"/>
        </w:rPr>
        <w:t>,</w:t>
      </w:r>
      <w:r w:rsidRPr="00924440">
        <w:rPr>
          <w:rFonts w:ascii="Arial" w:hAnsi="Arial" w:cs="Arial"/>
          <w:sz w:val="20"/>
          <w:szCs w:val="20"/>
        </w:rPr>
        <w:t xml:space="preserve"> with knowledge and skills (</w:t>
      </w:r>
      <w:proofErr w:type="spellStart"/>
      <w:r w:rsidRPr="00924440">
        <w:rPr>
          <w:rFonts w:ascii="Arial" w:hAnsi="Arial" w:cs="Arial"/>
          <w:sz w:val="20"/>
          <w:szCs w:val="20"/>
        </w:rPr>
        <w:t>Vargo</w:t>
      </w:r>
      <w:proofErr w:type="spellEnd"/>
      <w:r w:rsidRPr="00924440">
        <w:rPr>
          <w:rFonts w:ascii="Arial" w:hAnsi="Arial" w:cs="Arial"/>
          <w:sz w:val="20"/>
          <w:szCs w:val="20"/>
        </w:rPr>
        <w:t xml:space="preserve"> and </w:t>
      </w:r>
      <w:proofErr w:type="spellStart"/>
      <w:r w:rsidRPr="00924440">
        <w:rPr>
          <w:rFonts w:ascii="Arial" w:hAnsi="Arial" w:cs="Arial"/>
          <w:sz w:val="20"/>
          <w:szCs w:val="20"/>
        </w:rPr>
        <w:t>Lusch</w:t>
      </w:r>
      <w:proofErr w:type="spellEnd"/>
      <w:r w:rsidRPr="00924440">
        <w:rPr>
          <w:rFonts w:ascii="Arial" w:hAnsi="Arial" w:cs="Arial"/>
          <w:sz w:val="20"/>
          <w:szCs w:val="20"/>
        </w:rPr>
        <w:t xml:space="preserve"> 2004; King and Grace 2008; Layton 2008; </w:t>
      </w:r>
      <w:proofErr w:type="spellStart"/>
      <w:r w:rsidRPr="00924440">
        <w:rPr>
          <w:rFonts w:ascii="Arial" w:hAnsi="Arial" w:cs="Arial"/>
          <w:sz w:val="20"/>
          <w:szCs w:val="20"/>
        </w:rPr>
        <w:t>Vargo</w:t>
      </w:r>
      <w:proofErr w:type="spellEnd"/>
      <w:r w:rsidRPr="00924440">
        <w:rPr>
          <w:rFonts w:ascii="Arial" w:hAnsi="Arial" w:cs="Arial"/>
          <w:sz w:val="20"/>
          <w:szCs w:val="20"/>
        </w:rPr>
        <w:t xml:space="preserve"> and </w:t>
      </w:r>
      <w:proofErr w:type="spellStart"/>
      <w:r w:rsidRPr="00924440">
        <w:rPr>
          <w:rFonts w:ascii="Arial" w:hAnsi="Arial" w:cs="Arial"/>
          <w:sz w:val="20"/>
          <w:szCs w:val="20"/>
        </w:rPr>
        <w:t>Lusch</w:t>
      </w:r>
      <w:proofErr w:type="spellEnd"/>
      <w:r w:rsidRPr="00924440">
        <w:rPr>
          <w:rFonts w:ascii="Arial" w:hAnsi="Arial" w:cs="Arial"/>
          <w:sz w:val="20"/>
          <w:szCs w:val="20"/>
        </w:rPr>
        <w:t xml:space="preserve"> 2008).  However, </w:t>
      </w:r>
      <w:proofErr w:type="spellStart"/>
      <w:r w:rsidRPr="00924440">
        <w:rPr>
          <w:rFonts w:ascii="Arial" w:hAnsi="Arial" w:cs="Arial"/>
          <w:sz w:val="20"/>
          <w:szCs w:val="20"/>
        </w:rPr>
        <w:t>Ballantyne</w:t>
      </w:r>
      <w:proofErr w:type="spellEnd"/>
      <w:r w:rsidRPr="00924440">
        <w:rPr>
          <w:rFonts w:ascii="Arial" w:hAnsi="Arial" w:cs="Arial"/>
          <w:sz w:val="20"/>
          <w:szCs w:val="20"/>
        </w:rPr>
        <w:t xml:space="preserve"> and </w:t>
      </w:r>
      <w:proofErr w:type="spellStart"/>
      <w:r w:rsidRPr="00924440">
        <w:rPr>
          <w:rFonts w:ascii="Arial" w:hAnsi="Arial" w:cs="Arial"/>
          <w:sz w:val="20"/>
          <w:szCs w:val="20"/>
        </w:rPr>
        <w:t>Varey</w:t>
      </w:r>
      <w:proofErr w:type="spellEnd"/>
      <w:r w:rsidRPr="00924440">
        <w:rPr>
          <w:rFonts w:ascii="Arial" w:hAnsi="Arial" w:cs="Arial"/>
          <w:sz w:val="20"/>
          <w:szCs w:val="20"/>
        </w:rPr>
        <w:t xml:space="preserve"> </w:t>
      </w:r>
      <w:r w:rsidR="00D101E1">
        <w:rPr>
          <w:rFonts w:ascii="Arial" w:hAnsi="Arial" w:cs="Arial"/>
          <w:sz w:val="20"/>
          <w:szCs w:val="20"/>
        </w:rPr>
        <w:t xml:space="preserve">(2006) </w:t>
      </w:r>
      <w:r w:rsidRPr="00924440">
        <w:rPr>
          <w:rFonts w:ascii="Arial" w:hAnsi="Arial" w:cs="Arial"/>
          <w:sz w:val="20"/>
          <w:szCs w:val="20"/>
        </w:rPr>
        <w:t xml:space="preserve">usefully make a distinction between tacit and explicit knowledge. Tacit knowledge consists of “know-how or competencies gained through observation, imitation and mutual experience…”, whereas “…explicit knowledge is media-based and can be digitized, duplicated and circulated.” </w:t>
      </w:r>
      <w:proofErr w:type="gramStart"/>
      <w:r w:rsidRPr="00924440">
        <w:rPr>
          <w:rFonts w:ascii="Arial" w:hAnsi="Arial" w:cs="Arial"/>
          <w:sz w:val="20"/>
          <w:szCs w:val="20"/>
        </w:rPr>
        <w:t>(</w:t>
      </w:r>
      <w:proofErr w:type="spellStart"/>
      <w:r w:rsidRPr="00924440">
        <w:rPr>
          <w:rFonts w:ascii="Arial" w:hAnsi="Arial" w:cs="Arial"/>
          <w:sz w:val="20"/>
          <w:szCs w:val="20"/>
        </w:rPr>
        <w:t>Ballantyne</w:t>
      </w:r>
      <w:proofErr w:type="spellEnd"/>
      <w:r w:rsidRPr="00924440">
        <w:rPr>
          <w:rFonts w:ascii="Arial" w:hAnsi="Arial" w:cs="Arial"/>
          <w:sz w:val="20"/>
          <w:szCs w:val="20"/>
        </w:rPr>
        <w:t xml:space="preserve"> and </w:t>
      </w:r>
      <w:proofErr w:type="spellStart"/>
      <w:r w:rsidRPr="00924440">
        <w:rPr>
          <w:rFonts w:ascii="Arial" w:hAnsi="Arial" w:cs="Arial"/>
          <w:sz w:val="20"/>
          <w:szCs w:val="20"/>
        </w:rPr>
        <w:t>Varey</w:t>
      </w:r>
      <w:proofErr w:type="spellEnd"/>
      <w:r w:rsidRPr="00924440">
        <w:rPr>
          <w:rFonts w:ascii="Arial" w:hAnsi="Arial" w:cs="Arial"/>
          <w:sz w:val="20"/>
          <w:szCs w:val="20"/>
        </w:rPr>
        <w:t>, 2006 p. 340).</w:t>
      </w:r>
      <w:proofErr w:type="gramEnd"/>
      <w:r w:rsidRPr="00924440">
        <w:rPr>
          <w:rFonts w:ascii="Arial" w:hAnsi="Arial" w:cs="Arial"/>
          <w:sz w:val="20"/>
          <w:szCs w:val="20"/>
        </w:rPr>
        <w:t xml:space="preserve"> Tacit knowledge</w:t>
      </w:r>
      <w:r w:rsidR="00D63C15">
        <w:rPr>
          <w:rFonts w:ascii="Arial" w:hAnsi="Arial" w:cs="Arial"/>
          <w:sz w:val="20"/>
          <w:szCs w:val="20"/>
        </w:rPr>
        <w:t xml:space="preserve"> can be seen to be a particularly significant </w:t>
      </w:r>
      <w:r w:rsidR="008B5843" w:rsidRPr="00924440">
        <w:rPr>
          <w:rFonts w:ascii="Arial" w:hAnsi="Arial" w:cs="Arial"/>
          <w:sz w:val="20"/>
          <w:szCs w:val="20"/>
        </w:rPr>
        <w:t>operant resource in knowledge co-creation</w:t>
      </w:r>
      <w:r w:rsidR="005959B3">
        <w:rPr>
          <w:rFonts w:ascii="Arial" w:hAnsi="Arial" w:cs="Arial"/>
          <w:sz w:val="20"/>
          <w:szCs w:val="20"/>
        </w:rPr>
        <w:t>,</w:t>
      </w:r>
      <w:r w:rsidR="008B5843" w:rsidRPr="00924440">
        <w:rPr>
          <w:rFonts w:ascii="Arial" w:hAnsi="Arial" w:cs="Arial"/>
          <w:sz w:val="20"/>
          <w:szCs w:val="20"/>
        </w:rPr>
        <w:t xml:space="preserve"> because it may be more likely to come from the practitioner than the academic community.</w:t>
      </w:r>
      <w:r w:rsidR="00D63C15">
        <w:rPr>
          <w:rFonts w:ascii="Arial" w:hAnsi="Arial" w:cs="Arial"/>
          <w:sz w:val="20"/>
          <w:szCs w:val="20"/>
        </w:rPr>
        <w:t xml:space="preserve"> </w:t>
      </w:r>
      <w:r w:rsidR="00575F74" w:rsidRPr="00924440">
        <w:rPr>
          <w:rFonts w:ascii="Arial" w:hAnsi="Arial" w:cs="Arial"/>
          <w:sz w:val="20"/>
          <w:szCs w:val="20"/>
        </w:rPr>
        <w:t xml:space="preserve"> </w:t>
      </w:r>
      <w:r w:rsidR="008B5843" w:rsidRPr="00924440">
        <w:rPr>
          <w:rFonts w:ascii="Arial" w:hAnsi="Arial" w:cs="Arial"/>
          <w:sz w:val="20"/>
          <w:szCs w:val="20"/>
        </w:rPr>
        <w:t xml:space="preserve"> </w:t>
      </w:r>
    </w:p>
    <w:p w:rsidR="009E7DB6" w:rsidRDefault="00EE61CE" w:rsidP="00E776A7">
      <w:pPr>
        <w:spacing w:after="0" w:line="480" w:lineRule="auto"/>
        <w:ind w:firstLine="720"/>
        <w:rPr>
          <w:rFonts w:ascii="Arial" w:hAnsi="Arial" w:cs="Arial"/>
          <w:sz w:val="20"/>
          <w:szCs w:val="20"/>
        </w:rPr>
      </w:pPr>
      <w:r>
        <w:rPr>
          <w:rFonts w:ascii="Arial" w:hAnsi="Arial" w:cs="Arial"/>
          <w:sz w:val="20"/>
          <w:szCs w:val="20"/>
        </w:rPr>
        <w:t xml:space="preserve">The question of how and when resource integration takes place relates to a fundamental </w:t>
      </w:r>
      <w:r w:rsidR="001E1221">
        <w:rPr>
          <w:rFonts w:ascii="Arial" w:hAnsi="Arial" w:cs="Arial"/>
          <w:sz w:val="20"/>
          <w:szCs w:val="20"/>
        </w:rPr>
        <w:t>point</w:t>
      </w:r>
      <w:r>
        <w:rPr>
          <w:rFonts w:ascii="Arial" w:hAnsi="Arial" w:cs="Arial"/>
          <w:sz w:val="20"/>
          <w:szCs w:val="20"/>
        </w:rPr>
        <w:t xml:space="preserve"> </w:t>
      </w:r>
      <w:r w:rsidR="001E1221">
        <w:rPr>
          <w:rFonts w:ascii="Arial" w:hAnsi="Arial" w:cs="Arial"/>
          <w:sz w:val="20"/>
          <w:szCs w:val="20"/>
        </w:rPr>
        <w:t xml:space="preserve">regarding the translation of research into practice. Is the issue one </w:t>
      </w:r>
      <w:r w:rsidR="004F0F15">
        <w:rPr>
          <w:rFonts w:ascii="Arial" w:hAnsi="Arial" w:cs="Arial"/>
          <w:sz w:val="20"/>
          <w:szCs w:val="20"/>
        </w:rPr>
        <w:t xml:space="preserve">of </w:t>
      </w:r>
      <w:r w:rsidR="001E1221">
        <w:rPr>
          <w:rFonts w:ascii="Arial" w:hAnsi="Arial" w:cs="Arial"/>
          <w:sz w:val="20"/>
          <w:szCs w:val="20"/>
        </w:rPr>
        <w:t>knowledge transfer or of knowledge production (</w:t>
      </w:r>
      <w:r w:rsidR="00E46305">
        <w:rPr>
          <w:rFonts w:ascii="Arial" w:hAnsi="Arial" w:cs="Arial"/>
          <w:sz w:val="20"/>
          <w:szCs w:val="20"/>
        </w:rPr>
        <w:t xml:space="preserve">Van De </w:t>
      </w:r>
      <w:proofErr w:type="spellStart"/>
      <w:r w:rsidR="00E46305">
        <w:rPr>
          <w:rFonts w:ascii="Arial" w:hAnsi="Arial" w:cs="Arial"/>
          <w:sz w:val="20"/>
          <w:szCs w:val="20"/>
        </w:rPr>
        <w:t>Ven</w:t>
      </w:r>
      <w:proofErr w:type="spellEnd"/>
      <w:r w:rsidR="00E46305">
        <w:rPr>
          <w:rFonts w:ascii="Arial" w:hAnsi="Arial" w:cs="Arial"/>
          <w:sz w:val="20"/>
          <w:szCs w:val="20"/>
        </w:rPr>
        <w:t xml:space="preserve"> and Johnson, 2006; </w:t>
      </w:r>
      <w:r w:rsidR="001E1221">
        <w:rPr>
          <w:rFonts w:ascii="Arial" w:hAnsi="Arial" w:cs="Arial"/>
          <w:sz w:val="20"/>
          <w:szCs w:val="20"/>
        </w:rPr>
        <w:t>Shapi</w:t>
      </w:r>
      <w:r w:rsidR="004F0F15">
        <w:rPr>
          <w:rFonts w:ascii="Arial" w:hAnsi="Arial" w:cs="Arial"/>
          <w:sz w:val="20"/>
          <w:szCs w:val="20"/>
        </w:rPr>
        <w:t>ro</w:t>
      </w:r>
      <w:r w:rsidR="00D101E1">
        <w:rPr>
          <w:rFonts w:ascii="Arial" w:hAnsi="Arial" w:cs="Arial"/>
          <w:sz w:val="20"/>
          <w:szCs w:val="20"/>
        </w:rPr>
        <w:t xml:space="preserve"> et al.</w:t>
      </w:r>
      <w:r w:rsidR="004F0F15">
        <w:rPr>
          <w:rFonts w:ascii="Arial" w:hAnsi="Arial" w:cs="Arial"/>
          <w:sz w:val="20"/>
          <w:szCs w:val="20"/>
        </w:rPr>
        <w:t>, 2007)?</w:t>
      </w:r>
      <w:r w:rsidR="001E1221">
        <w:rPr>
          <w:rFonts w:ascii="Arial" w:hAnsi="Arial" w:cs="Arial"/>
          <w:sz w:val="20"/>
          <w:szCs w:val="20"/>
        </w:rPr>
        <w:t xml:space="preserve">  </w:t>
      </w:r>
      <w:r>
        <w:rPr>
          <w:rFonts w:ascii="Arial" w:hAnsi="Arial" w:cs="Arial"/>
          <w:sz w:val="20"/>
          <w:szCs w:val="20"/>
        </w:rPr>
        <w:t xml:space="preserve"> </w:t>
      </w:r>
      <w:r w:rsidR="004F0F15">
        <w:rPr>
          <w:rFonts w:ascii="Arial" w:hAnsi="Arial" w:cs="Arial"/>
          <w:sz w:val="20"/>
          <w:szCs w:val="20"/>
        </w:rPr>
        <w:t>The knowledge transfer approach suggests that the researcher needs to be effective in knowledge management and dissemination.</w:t>
      </w:r>
      <w:r w:rsidR="009E7DB6">
        <w:rPr>
          <w:rFonts w:ascii="Arial" w:hAnsi="Arial" w:cs="Arial"/>
          <w:sz w:val="20"/>
          <w:szCs w:val="20"/>
        </w:rPr>
        <w:t xml:space="preserve"> </w:t>
      </w:r>
      <w:r w:rsidR="004F0F15">
        <w:rPr>
          <w:rFonts w:ascii="Arial" w:hAnsi="Arial" w:cs="Arial"/>
          <w:sz w:val="20"/>
          <w:szCs w:val="20"/>
        </w:rPr>
        <w:t>K</w:t>
      </w:r>
      <w:r w:rsidR="009E7DB6">
        <w:rPr>
          <w:rFonts w:ascii="Arial" w:hAnsi="Arial" w:cs="Arial"/>
          <w:sz w:val="20"/>
          <w:szCs w:val="20"/>
        </w:rPr>
        <w:t xml:space="preserve">nowledge management </w:t>
      </w:r>
      <w:r w:rsidR="004F0F15">
        <w:rPr>
          <w:rFonts w:ascii="Arial" w:hAnsi="Arial" w:cs="Arial"/>
          <w:sz w:val="20"/>
          <w:szCs w:val="20"/>
        </w:rPr>
        <w:t>requires</w:t>
      </w:r>
      <w:r w:rsidR="009E7DB6">
        <w:rPr>
          <w:rFonts w:ascii="Arial" w:hAnsi="Arial" w:cs="Arial"/>
          <w:sz w:val="20"/>
          <w:szCs w:val="20"/>
        </w:rPr>
        <w:t xml:space="preserve"> a strategy for getting the right knowledge to the right people at the right time (Kingston, 2012). </w:t>
      </w:r>
      <w:r w:rsidR="004F0F15">
        <w:rPr>
          <w:rFonts w:ascii="Arial" w:hAnsi="Arial" w:cs="Arial"/>
          <w:sz w:val="20"/>
          <w:szCs w:val="20"/>
        </w:rPr>
        <w:t xml:space="preserve">This can be very demanding, </w:t>
      </w:r>
      <w:r w:rsidR="00BC2E4B">
        <w:rPr>
          <w:rFonts w:ascii="Arial" w:hAnsi="Arial" w:cs="Arial"/>
          <w:sz w:val="20"/>
          <w:szCs w:val="20"/>
        </w:rPr>
        <w:t>to take an example, in the field of</w:t>
      </w:r>
      <w:r w:rsidR="004F0F15">
        <w:rPr>
          <w:rFonts w:ascii="Arial" w:hAnsi="Arial" w:cs="Arial"/>
          <w:sz w:val="20"/>
          <w:szCs w:val="20"/>
        </w:rPr>
        <w:t xml:space="preserve"> Information Systems</w:t>
      </w:r>
      <w:r w:rsidR="00BC2E4B">
        <w:rPr>
          <w:rFonts w:ascii="Arial" w:hAnsi="Arial" w:cs="Arial"/>
          <w:sz w:val="20"/>
          <w:szCs w:val="20"/>
        </w:rPr>
        <w:t xml:space="preserve"> there are over 500 journals and researchers face ever increasing complexity in deciding where to place their research (</w:t>
      </w:r>
      <w:proofErr w:type="spellStart"/>
      <w:r w:rsidR="00BC2E4B">
        <w:rPr>
          <w:rFonts w:ascii="Arial" w:hAnsi="Arial" w:cs="Arial"/>
          <w:sz w:val="20"/>
          <w:szCs w:val="20"/>
        </w:rPr>
        <w:t>Holsapple</w:t>
      </w:r>
      <w:proofErr w:type="spellEnd"/>
      <w:r w:rsidR="00BC2E4B">
        <w:rPr>
          <w:rFonts w:ascii="Arial" w:hAnsi="Arial" w:cs="Arial"/>
          <w:sz w:val="20"/>
          <w:szCs w:val="20"/>
        </w:rPr>
        <w:t>, 2009). Advances in digital communications provide new opportunities (</w:t>
      </w:r>
      <w:proofErr w:type="spellStart"/>
      <w:r w:rsidR="00BC2E4B">
        <w:rPr>
          <w:rFonts w:ascii="Arial" w:hAnsi="Arial" w:cs="Arial"/>
          <w:sz w:val="20"/>
          <w:szCs w:val="20"/>
        </w:rPr>
        <w:t>Thelwall</w:t>
      </w:r>
      <w:proofErr w:type="spellEnd"/>
      <w:r w:rsidR="00BC2E4B">
        <w:rPr>
          <w:rFonts w:ascii="Arial" w:hAnsi="Arial" w:cs="Arial"/>
          <w:sz w:val="20"/>
          <w:szCs w:val="20"/>
        </w:rPr>
        <w:t xml:space="preserve"> and Harries, 2004; Bourne and </w:t>
      </w:r>
      <w:proofErr w:type="spellStart"/>
      <w:r w:rsidR="00BC2E4B">
        <w:rPr>
          <w:rFonts w:ascii="Arial" w:hAnsi="Arial" w:cs="Arial"/>
          <w:sz w:val="20"/>
          <w:szCs w:val="20"/>
        </w:rPr>
        <w:t>Chalupa</w:t>
      </w:r>
      <w:proofErr w:type="spellEnd"/>
      <w:r w:rsidR="00BC2E4B">
        <w:rPr>
          <w:rFonts w:ascii="Arial" w:hAnsi="Arial" w:cs="Arial"/>
          <w:sz w:val="20"/>
          <w:szCs w:val="20"/>
        </w:rPr>
        <w:t>, 2008</w:t>
      </w:r>
      <w:r w:rsidR="008A05A3">
        <w:rPr>
          <w:rFonts w:ascii="Arial" w:hAnsi="Arial" w:cs="Arial"/>
          <w:sz w:val="20"/>
          <w:szCs w:val="20"/>
        </w:rPr>
        <w:t xml:space="preserve">; </w:t>
      </w:r>
      <w:proofErr w:type="spellStart"/>
      <w:r w:rsidR="008A05A3">
        <w:rPr>
          <w:rFonts w:ascii="Arial" w:hAnsi="Arial" w:cs="Arial"/>
          <w:sz w:val="20"/>
          <w:szCs w:val="20"/>
        </w:rPr>
        <w:t>Shiovitz</w:t>
      </w:r>
      <w:proofErr w:type="spellEnd"/>
      <w:r w:rsidR="008A05A3">
        <w:rPr>
          <w:rFonts w:ascii="Arial" w:hAnsi="Arial" w:cs="Arial"/>
          <w:sz w:val="20"/>
          <w:szCs w:val="20"/>
        </w:rPr>
        <w:t xml:space="preserve"> et al.</w:t>
      </w:r>
      <w:r w:rsidR="00D101E1">
        <w:rPr>
          <w:rFonts w:ascii="Arial" w:hAnsi="Arial" w:cs="Arial"/>
          <w:sz w:val="20"/>
          <w:szCs w:val="20"/>
        </w:rPr>
        <w:t>,</w:t>
      </w:r>
      <w:r w:rsidR="008A05A3">
        <w:rPr>
          <w:rFonts w:ascii="Arial" w:hAnsi="Arial" w:cs="Arial"/>
          <w:sz w:val="20"/>
          <w:szCs w:val="20"/>
        </w:rPr>
        <w:t xml:space="preserve"> </w:t>
      </w:r>
      <w:r w:rsidR="008A05A3">
        <w:rPr>
          <w:rFonts w:ascii="Arial" w:hAnsi="Arial" w:cs="Arial"/>
          <w:sz w:val="20"/>
          <w:szCs w:val="20"/>
        </w:rPr>
        <w:lastRenderedPageBreak/>
        <w:t>2011)</w:t>
      </w:r>
      <w:r w:rsidR="00185FF4">
        <w:rPr>
          <w:rFonts w:ascii="Arial" w:hAnsi="Arial" w:cs="Arial"/>
          <w:sz w:val="20"/>
          <w:szCs w:val="20"/>
        </w:rPr>
        <w:t>, but also new challenges in terms of information overload (</w:t>
      </w:r>
      <w:proofErr w:type="spellStart"/>
      <w:r w:rsidR="00185FF4">
        <w:rPr>
          <w:rFonts w:ascii="Arial" w:hAnsi="Arial" w:cs="Arial"/>
          <w:sz w:val="20"/>
          <w:szCs w:val="20"/>
        </w:rPr>
        <w:t>Katakis</w:t>
      </w:r>
      <w:proofErr w:type="spellEnd"/>
      <w:r w:rsidR="00185FF4">
        <w:rPr>
          <w:rFonts w:ascii="Arial" w:hAnsi="Arial" w:cs="Arial"/>
          <w:sz w:val="20"/>
          <w:szCs w:val="20"/>
        </w:rPr>
        <w:t xml:space="preserve"> et al.</w:t>
      </w:r>
      <w:r w:rsidR="00D101E1">
        <w:rPr>
          <w:rFonts w:ascii="Arial" w:hAnsi="Arial" w:cs="Arial"/>
          <w:sz w:val="20"/>
          <w:szCs w:val="20"/>
        </w:rPr>
        <w:t>,</w:t>
      </w:r>
      <w:r w:rsidR="00185FF4">
        <w:rPr>
          <w:rFonts w:ascii="Arial" w:hAnsi="Arial" w:cs="Arial"/>
          <w:sz w:val="20"/>
          <w:szCs w:val="20"/>
        </w:rPr>
        <w:t xml:space="preserve"> 2009). </w:t>
      </w:r>
      <w:r w:rsidR="009E7DB6">
        <w:rPr>
          <w:rFonts w:ascii="Arial" w:hAnsi="Arial" w:cs="Arial"/>
          <w:sz w:val="20"/>
          <w:szCs w:val="20"/>
        </w:rPr>
        <w:t xml:space="preserve">Effective dissemination of knowledge may </w:t>
      </w:r>
      <w:r w:rsidR="00185FF4">
        <w:rPr>
          <w:rFonts w:ascii="Arial" w:hAnsi="Arial" w:cs="Arial"/>
          <w:sz w:val="20"/>
          <w:szCs w:val="20"/>
        </w:rPr>
        <w:t xml:space="preserve">also </w:t>
      </w:r>
      <w:r w:rsidR="009E7DB6">
        <w:rPr>
          <w:rFonts w:ascii="Arial" w:hAnsi="Arial" w:cs="Arial"/>
          <w:sz w:val="20"/>
          <w:szCs w:val="20"/>
        </w:rPr>
        <w:t>involve a lot of hard work in translating knowledge (Corcoran, 2006</w:t>
      </w:r>
      <w:r>
        <w:rPr>
          <w:rFonts w:ascii="Arial" w:hAnsi="Arial" w:cs="Arial"/>
          <w:sz w:val="20"/>
          <w:szCs w:val="20"/>
        </w:rPr>
        <w:t xml:space="preserve">; </w:t>
      </w:r>
      <w:proofErr w:type="spellStart"/>
      <w:r>
        <w:rPr>
          <w:rFonts w:ascii="Arial" w:hAnsi="Arial" w:cs="Arial"/>
          <w:sz w:val="20"/>
          <w:szCs w:val="20"/>
        </w:rPr>
        <w:t>Lafreniere</w:t>
      </w:r>
      <w:proofErr w:type="spellEnd"/>
      <w:r>
        <w:rPr>
          <w:rFonts w:ascii="Arial" w:hAnsi="Arial" w:cs="Arial"/>
          <w:sz w:val="20"/>
          <w:szCs w:val="20"/>
        </w:rPr>
        <w:t xml:space="preserve"> and Cox, 2012</w:t>
      </w:r>
      <w:r w:rsidR="009E7DB6">
        <w:rPr>
          <w:rFonts w:ascii="Arial" w:hAnsi="Arial" w:cs="Arial"/>
          <w:sz w:val="20"/>
          <w:szCs w:val="20"/>
        </w:rPr>
        <w:t>)</w:t>
      </w:r>
      <w:r w:rsidR="00BC2E4B">
        <w:rPr>
          <w:rFonts w:ascii="Arial" w:hAnsi="Arial" w:cs="Arial"/>
          <w:sz w:val="20"/>
          <w:szCs w:val="20"/>
        </w:rPr>
        <w:t>,</w:t>
      </w:r>
      <w:r>
        <w:rPr>
          <w:rFonts w:ascii="Arial" w:hAnsi="Arial" w:cs="Arial"/>
          <w:sz w:val="20"/>
          <w:szCs w:val="20"/>
        </w:rPr>
        <w:t xml:space="preserve"> </w:t>
      </w:r>
      <w:r w:rsidR="00BC2E4B">
        <w:rPr>
          <w:rFonts w:ascii="Arial" w:hAnsi="Arial" w:cs="Arial"/>
          <w:sz w:val="20"/>
          <w:szCs w:val="20"/>
        </w:rPr>
        <w:t>involving communication skills that may not be second nature to many academics (</w:t>
      </w:r>
      <w:proofErr w:type="spellStart"/>
      <w:r w:rsidR="00BC2E4B">
        <w:rPr>
          <w:rFonts w:ascii="Arial" w:hAnsi="Arial" w:cs="Arial"/>
          <w:sz w:val="20"/>
          <w:szCs w:val="20"/>
        </w:rPr>
        <w:t>Landfried</w:t>
      </w:r>
      <w:proofErr w:type="spellEnd"/>
      <w:r w:rsidR="00BC2E4B">
        <w:rPr>
          <w:rFonts w:ascii="Arial" w:hAnsi="Arial" w:cs="Arial"/>
          <w:sz w:val="20"/>
          <w:szCs w:val="20"/>
        </w:rPr>
        <w:t>, 1989)</w:t>
      </w:r>
      <w:r w:rsidR="00185FF4">
        <w:rPr>
          <w:rFonts w:ascii="Arial" w:hAnsi="Arial" w:cs="Arial"/>
          <w:sz w:val="20"/>
          <w:szCs w:val="20"/>
        </w:rPr>
        <w:t xml:space="preserve">. </w:t>
      </w:r>
      <w:r w:rsidR="007E7F3D">
        <w:rPr>
          <w:rFonts w:ascii="Arial" w:hAnsi="Arial" w:cs="Arial"/>
          <w:sz w:val="20"/>
          <w:szCs w:val="20"/>
        </w:rPr>
        <w:t>Proponents of co-production of knowledge would point to some of the c</w:t>
      </w:r>
      <w:r w:rsidR="00185FF4">
        <w:rPr>
          <w:rFonts w:ascii="Arial" w:hAnsi="Arial" w:cs="Arial"/>
          <w:sz w:val="20"/>
          <w:szCs w:val="20"/>
        </w:rPr>
        <w:t>hallenges in knowledge transfer</w:t>
      </w:r>
      <w:r w:rsidR="007E7F3D">
        <w:rPr>
          <w:rFonts w:ascii="Arial" w:hAnsi="Arial" w:cs="Arial"/>
          <w:sz w:val="20"/>
          <w:szCs w:val="20"/>
        </w:rPr>
        <w:t>,</w:t>
      </w:r>
      <w:r w:rsidR="00185FF4">
        <w:rPr>
          <w:rFonts w:ascii="Arial" w:hAnsi="Arial" w:cs="Arial"/>
          <w:sz w:val="20"/>
          <w:szCs w:val="20"/>
        </w:rPr>
        <w:t xml:space="preserve"> </w:t>
      </w:r>
      <w:r w:rsidR="007E7F3D">
        <w:rPr>
          <w:rFonts w:ascii="Arial" w:hAnsi="Arial" w:cs="Arial"/>
          <w:sz w:val="20"/>
          <w:szCs w:val="20"/>
        </w:rPr>
        <w:t>such as l</w:t>
      </w:r>
      <w:r w:rsidR="00185FF4">
        <w:rPr>
          <w:rFonts w:ascii="Arial" w:hAnsi="Arial" w:cs="Arial"/>
          <w:sz w:val="20"/>
          <w:szCs w:val="20"/>
        </w:rPr>
        <w:t>ack of face-to-face contact, lack of trust</w:t>
      </w:r>
      <w:r w:rsidR="00594CAB">
        <w:rPr>
          <w:rFonts w:ascii="Arial" w:hAnsi="Arial" w:cs="Arial"/>
          <w:sz w:val="20"/>
          <w:szCs w:val="20"/>
        </w:rPr>
        <w:t xml:space="preserve"> and </w:t>
      </w:r>
      <w:r w:rsidR="00185FF4">
        <w:rPr>
          <w:rFonts w:ascii="Arial" w:hAnsi="Arial" w:cs="Arial"/>
          <w:sz w:val="20"/>
          <w:szCs w:val="20"/>
        </w:rPr>
        <w:t xml:space="preserve">cultural </w:t>
      </w:r>
      <w:r w:rsidR="007E7F3D">
        <w:rPr>
          <w:rFonts w:ascii="Arial" w:hAnsi="Arial" w:cs="Arial"/>
          <w:sz w:val="20"/>
          <w:szCs w:val="20"/>
        </w:rPr>
        <w:t>differences</w:t>
      </w:r>
      <w:r w:rsidR="00185FF4">
        <w:rPr>
          <w:rFonts w:ascii="Arial" w:hAnsi="Arial" w:cs="Arial"/>
          <w:sz w:val="20"/>
          <w:szCs w:val="20"/>
        </w:rPr>
        <w:t xml:space="preserve"> (Braun and </w:t>
      </w:r>
      <w:proofErr w:type="spellStart"/>
      <w:r w:rsidR="00185FF4">
        <w:rPr>
          <w:rFonts w:ascii="Arial" w:hAnsi="Arial" w:cs="Arial"/>
          <w:sz w:val="20"/>
          <w:szCs w:val="20"/>
        </w:rPr>
        <w:t>Hadwiger</w:t>
      </w:r>
      <w:proofErr w:type="spellEnd"/>
      <w:r w:rsidR="00185FF4">
        <w:rPr>
          <w:rFonts w:ascii="Arial" w:hAnsi="Arial" w:cs="Arial"/>
          <w:sz w:val="20"/>
          <w:szCs w:val="20"/>
        </w:rPr>
        <w:t>, 2011)</w:t>
      </w:r>
      <w:r w:rsidR="00594CAB">
        <w:rPr>
          <w:rFonts w:ascii="Arial" w:hAnsi="Arial" w:cs="Arial"/>
          <w:sz w:val="20"/>
          <w:szCs w:val="20"/>
        </w:rPr>
        <w:t>,</w:t>
      </w:r>
      <w:r w:rsidR="007E7F3D">
        <w:rPr>
          <w:rFonts w:ascii="Arial" w:hAnsi="Arial" w:cs="Arial"/>
          <w:sz w:val="20"/>
          <w:szCs w:val="20"/>
        </w:rPr>
        <w:t xml:space="preserve"> as stemming from a lack of recognition of the social components of knowledge creation (</w:t>
      </w:r>
      <w:proofErr w:type="spellStart"/>
      <w:r w:rsidR="007E7F3D" w:rsidRPr="00924440">
        <w:rPr>
          <w:rFonts w:ascii="Arial" w:hAnsi="Arial" w:cs="Arial"/>
          <w:sz w:val="20"/>
          <w:szCs w:val="20"/>
        </w:rPr>
        <w:t>Nonaka</w:t>
      </w:r>
      <w:proofErr w:type="spellEnd"/>
      <w:r w:rsidR="007E7F3D" w:rsidRPr="00924440">
        <w:rPr>
          <w:rFonts w:ascii="Arial" w:hAnsi="Arial" w:cs="Arial"/>
          <w:sz w:val="20"/>
          <w:szCs w:val="20"/>
        </w:rPr>
        <w:t xml:space="preserve">, 1994; </w:t>
      </w:r>
      <w:proofErr w:type="spellStart"/>
      <w:r w:rsidR="007E7F3D" w:rsidRPr="00924440">
        <w:rPr>
          <w:rFonts w:ascii="Arial" w:hAnsi="Arial" w:cs="Arial"/>
          <w:sz w:val="20"/>
          <w:szCs w:val="20"/>
        </w:rPr>
        <w:t>Nowotny</w:t>
      </w:r>
      <w:proofErr w:type="spellEnd"/>
      <w:r w:rsidR="00D101E1">
        <w:rPr>
          <w:rFonts w:ascii="Arial" w:hAnsi="Arial" w:cs="Arial"/>
          <w:sz w:val="20"/>
          <w:szCs w:val="20"/>
        </w:rPr>
        <w:t xml:space="preserve"> et al.</w:t>
      </w:r>
      <w:r w:rsidR="00013421">
        <w:rPr>
          <w:rFonts w:ascii="Arial" w:hAnsi="Arial" w:cs="Arial"/>
          <w:sz w:val="20"/>
          <w:szCs w:val="20"/>
        </w:rPr>
        <w:t xml:space="preserve">, </w:t>
      </w:r>
      <w:r w:rsidR="007E7F3D" w:rsidRPr="00924440">
        <w:rPr>
          <w:rFonts w:ascii="Arial" w:hAnsi="Arial" w:cs="Arial"/>
          <w:sz w:val="20"/>
          <w:szCs w:val="20"/>
        </w:rPr>
        <w:t>2001</w:t>
      </w:r>
      <w:r w:rsidR="007E7F3D">
        <w:rPr>
          <w:rFonts w:ascii="Arial" w:hAnsi="Arial" w:cs="Arial"/>
          <w:sz w:val="20"/>
          <w:szCs w:val="20"/>
        </w:rPr>
        <w:t xml:space="preserve">). The need for integrating tacit knowledge, from the context of application, </w:t>
      </w:r>
      <w:r w:rsidR="00594CAB">
        <w:rPr>
          <w:rFonts w:ascii="Arial" w:hAnsi="Arial" w:cs="Arial"/>
          <w:sz w:val="20"/>
          <w:szCs w:val="20"/>
        </w:rPr>
        <w:t xml:space="preserve">with explicit knowledge from the </w:t>
      </w:r>
      <w:r w:rsidR="007E7F3D">
        <w:rPr>
          <w:rFonts w:ascii="Arial" w:hAnsi="Arial" w:cs="Arial"/>
          <w:sz w:val="20"/>
          <w:szCs w:val="20"/>
        </w:rPr>
        <w:t xml:space="preserve">research process </w:t>
      </w:r>
      <w:r w:rsidR="00594CAB">
        <w:rPr>
          <w:rFonts w:ascii="Arial" w:hAnsi="Arial" w:cs="Arial"/>
          <w:sz w:val="20"/>
          <w:szCs w:val="20"/>
        </w:rPr>
        <w:t>suggests an imperative to consider how these different resources can be integrated</w:t>
      </w:r>
      <w:r w:rsidR="005959B3">
        <w:rPr>
          <w:rFonts w:ascii="Arial" w:hAnsi="Arial" w:cs="Arial"/>
          <w:sz w:val="20"/>
          <w:szCs w:val="20"/>
        </w:rPr>
        <w:t xml:space="preserve"> in the research context</w:t>
      </w:r>
      <w:r w:rsidR="00D43E11">
        <w:rPr>
          <w:rFonts w:ascii="Arial" w:hAnsi="Arial" w:cs="Arial"/>
          <w:sz w:val="20"/>
          <w:szCs w:val="20"/>
        </w:rPr>
        <w:t>, suggesting:</w:t>
      </w:r>
    </w:p>
    <w:p w:rsidR="00D43E11" w:rsidRPr="00D43E11" w:rsidRDefault="00D43E11" w:rsidP="00D43E11">
      <w:pPr>
        <w:spacing w:after="0" w:line="480" w:lineRule="auto"/>
        <w:rPr>
          <w:rFonts w:ascii="Arial" w:hAnsi="Arial" w:cs="Arial"/>
          <w:b/>
          <w:sz w:val="20"/>
          <w:szCs w:val="20"/>
        </w:rPr>
      </w:pPr>
      <w:r w:rsidRPr="00D43E11">
        <w:rPr>
          <w:rFonts w:ascii="Arial" w:hAnsi="Arial" w:cs="Arial"/>
          <w:b/>
          <w:sz w:val="20"/>
          <w:szCs w:val="20"/>
        </w:rPr>
        <w:t xml:space="preserve">Research Agenda </w:t>
      </w:r>
      <w:r w:rsidR="00F8047B">
        <w:rPr>
          <w:rFonts w:ascii="Arial" w:hAnsi="Arial" w:cs="Arial"/>
          <w:b/>
          <w:sz w:val="20"/>
          <w:szCs w:val="20"/>
        </w:rPr>
        <w:t xml:space="preserve">One </w:t>
      </w:r>
      <w:r w:rsidRPr="00D43E11">
        <w:rPr>
          <w:rFonts w:ascii="Arial" w:hAnsi="Arial" w:cs="Arial"/>
          <w:b/>
          <w:sz w:val="20"/>
          <w:szCs w:val="20"/>
        </w:rPr>
        <w:t>- To explore the nature of the resources employed by Triple Helix partners in co-creating knowledge</w:t>
      </w:r>
      <w:r>
        <w:rPr>
          <w:rFonts w:ascii="Arial" w:hAnsi="Arial" w:cs="Arial"/>
          <w:b/>
          <w:sz w:val="20"/>
          <w:szCs w:val="20"/>
        </w:rPr>
        <w:t xml:space="preserve"> and to understand how these resources can be integrated most effectively in different co-creation contexts</w:t>
      </w:r>
      <w:r w:rsidRPr="00D43E11">
        <w:rPr>
          <w:rFonts w:ascii="Arial" w:hAnsi="Arial" w:cs="Arial"/>
          <w:b/>
          <w:sz w:val="20"/>
          <w:szCs w:val="20"/>
        </w:rPr>
        <w:t>.</w:t>
      </w:r>
    </w:p>
    <w:p w:rsidR="005768DC" w:rsidRDefault="005768DC" w:rsidP="00594CAB">
      <w:pPr>
        <w:spacing w:after="0" w:line="480" w:lineRule="auto"/>
        <w:rPr>
          <w:rFonts w:ascii="Arial" w:hAnsi="Arial" w:cs="Arial"/>
          <w:sz w:val="20"/>
          <w:szCs w:val="20"/>
        </w:rPr>
      </w:pPr>
    </w:p>
    <w:p w:rsidR="00924440" w:rsidRPr="00E367D6" w:rsidRDefault="00CB2D35" w:rsidP="00E367D6">
      <w:pPr>
        <w:spacing w:after="0" w:line="480" w:lineRule="auto"/>
        <w:rPr>
          <w:rFonts w:ascii="Arial" w:hAnsi="Arial" w:cs="Arial"/>
          <w:b/>
          <w:i/>
          <w:sz w:val="20"/>
          <w:szCs w:val="20"/>
        </w:rPr>
      </w:pPr>
      <w:r w:rsidRPr="00E367D6">
        <w:rPr>
          <w:rFonts w:ascii="Arial" w:hAnsi="Arial" w:cs="Arial"/>
          <w:b/>
          <w:i/>
          <w:sz w:val="20"/>
          <w:szCs w:val="20"/>
        </w:rPr>
        <w:t>Interaction</w:t>
      </w:r>
    </w:p>
    <w:p w:rsidR="00C14B3D" w:rsidRDefault="00E367D6" w:rsidP="0031421E">
      <w:pPr>
        <w:spacing w:after="0" w:line="480" w:lineRule="auto"/>
        <w:ind w:firstLine="720"/>
        <w:rPr>
          <w:rFonts w:ascii="Arial" w:hAnsi="Arial" w:cs="Arial"/>
          <w:sz w:val="20"/>
          <w:szCs w:val="20"/>
        </w:rPr>
      </w:pPr>
      <w:r w:rsidRPr="00E367D6">
        <w:rPr>
          <w:rFonts w:ascii="Arial" w:hAnsi="Arial" w:cs="Arial"/>
          <w:sz w:val="20"/>
          <w:szCs w:val="20"/>
        </w:rPr>
        <w:t xml:space="preserve">In the </w:t>
      </w:r>
      <w:r>
        <w:rPr>
          <w:rFonts w:ascii="Arial" w:hAnsi="Arial" w:cs="Arial"/>
          <w:sz w:val="20"/>
          <w:szCs w:val="20"/>
        </w:rPr>
        <w:t>commercial sphere, addressed by Service-Dominant logic, interaction between customers and suppliers is crucial in creating value for customers</w:t>
      </w:r>
      <w:r w:rsidR="00DF1A9B">
        <w:rPr>
          <w:rFonts w:ascii="Arial" w:hAnsi="Arial" w:cs="Arial"/>
          <w:sz w:val="20"/>
          <w:szCs w:val="20"/>
        </w:rPr>
        <w:t xml:space="preserve"> (</w:t>
      </w:r>
      <w:proofErr w:type="spellStart"/>
      <w:r w:rsidR="00DF1A9B">
        <w:rPr>
          <w:rFonts w:ascii="Arial" w:hAnsi="Arial" w:cs="Arial"/>
          <w:sz w:val="20"/>
          <w:szCs w:val="20"/>
        </w:rPr>
        <w:t>Ballantyne</w:t>
      </w:r>
      <w:proofErr w:type="spellEnd"/>
      <w:r w:rsidR="00DF1A9B">
        <w:rPr>
          <w:rFonts w:ascii="Arial" w:hAnsi="Arial" w:cs="Arial"/>
          <w:sz w:val="20"/>
          <w:szCs w:val="20"/>
        </w:rPr>
        <w:t xml:space="preserve"> and </w:t>
      </w:r>
      <w:proofErr w:type="spellStart"/>
      <w:r w:rsidR="00DF1A9B">
        <w:rPr>
          <w:rFonts w:ascii="Arial" w:hAnsi="Arial" w:cs="Arial"/>
          <w:sz w:val="20"/>
          <w:szCs w:val="20"/>
        </w:rPr>
        <w:t>Varey</w:t>
      </w:r>
      <w:proofErr w:type="spellEnd"/>
      <w:r w:rsidR="00DF1A9B">
        <w:rPr>
          <w:rFonts w:ascii="Arial" w:hAnsi="Arial" w:cs="Arial"/>
          <w:sz w:val="20"/>
          <w:szCs w:val="20"/>
        </w:rPr>
        <w:t>, 2006)</w:t>
      </w:r>
      <w:r>
        <w:rPr>
          <w:rFonts w:ascii="Arial" w:hAnsi="Arial" w:cs="Arial"/>
          <w:sz w:val="20"/>
          <w:szCs w:val="20"/>
        </w:rPr>
        <w:t xml:space="preserve">. </w:t>
      </w:r>
      <w:r w:rsidR="00DF1A9B">
        <w:rPr>
          <w:rFonts w:ascii="Arial" w:hAnsi="Arial" w:cs="Arial"/>
          <w:sz w:val="20"/>
          <w:szCs w:val="20"/>
        </w:rPr>
        <w:t>Value cannot be created unilaterally by the supplier (</w:t>
      </w:r>
      <w:proofErr w:type="spellStart"/>
      <w:r w:rsidR="00DF1A9B">
        <w:rPr>
          <w:rFonts w:ascii="Arial" w:hAnsi="Arial" w:cs="Arial"/>
          <w:sz w:val="20"/>
          <w:szCs w:val="20"/>
        </w:rPr>
        <w:t>Vargo</w:t>
      </w:r>
      <w:proofErr w:type="spellEnd"/>
      <w:r w:rsidR="00DF1A9B">
        <w:rPr>
          <w:rFonts w:ascii="Arial" w:hAnsi="Arial" w:cs="Arial"/>
          <w:sz w:val="20"/>
          <w:szCs w:val="20"/>
        </w:rPr>
        <w:t xml:space="preserve"> and </w:t>
      </w:r>
      <w:proofErr w:type="spellStart"/>
      <w:proofErr w:type="gramStart"/>
      <w:r w:rsidR="00DF1A9B">
        <w:rPr>
          <w:rFonts w:ascii="Arial" w:hAnsi="Arial" w:cs="Arial"/>
          <w:sz w:val="20"/>
          <w:szCs w:val="20"/>
        </w:rPr>
        <w:t>Lusch</w:t>
      </w:r>
      <w:proofErr w:type="spellEnd"/>
      <w:r w:rsidR="00DF1A9B">
        <w:rPr>
          <w:rFonts w:ascii="Arial" w:hAnsi="Arial" w:cs="Arial"/>
          <w:sz w:val="20"/>
          <w:szCs w:val="20"/>
        </w:rPr>
        <w:t xml:space="preserve"> ,</w:t>
      </w:r>
      <w:proofErr w:type="gramEnd"/>
      <w:r w:rsidR="00DF1A9B">
        <w:rPr>
          <w:rFonts w:ascii="Arial" w:hAnsi="Arial" w:cs="Arial"/>
          <w:sz w:val="20"/>
          <w:szCs w:val="20"/>
        </w:rPr>
        <w:t xml:space="preserve"> 2008). A</w:t>
      </w:r>
      <w:r w:rsidR="00934DD6">
        <w:rPr>
          <w:rFonts w:ascii="Arial" w:hAnsi="Arial" w:cs="Arial"/>
          <w:sz w:val="20"/>
          <w:szCs w:val="20"/>
        </w:rPr>
        <w:t>ll a</w:t>
      </w:r>
      <w:r w:rsidR="00DF1A9B">
        <w:rPr>
          <w:rFonts w:ascii="Arial" w:hAnsi="Arial" w:cs="Arial"/>
          <w:sz w:val="20"/>
          <w:szCs w:val="20"/>
        </w:rPr>
        <w:t xml:space="preserve"> supplier can </w:t>
      </w:r>
      <w:r w:rsidR="00934DD6">
        <w:rPr>
          <w:rFonts w:ascii="Arial" w:hAnsi="Arial" w:cs="Arial"/>
          <w:sz w:val="20"/>
          <w:szCs w:val="20"/>
        </w:rPr>
        <w:t>do is to</w:t>
      </w:r>
      <w:r w:rsidR="00DF1A9B">
        <w:rPr>
          <w:rFonts w:ascii="Arial" w:hAnsi="Arial" w:cs="Arial"/>
          <w:sz w:val="20"/>
          <w:szCs w:val="20"/>
        </w:rPr>
        <w:t xml:space="preserve"> make propositions </w:t>
      </w:r>
      <w:r w:rsidR="00934DD6">
        <w:rPr>
          <w:rFonts w:ascii="Arial" w:hAnsi="Arial" w:cs="Arial"/>
          <w:sz w:val="20"/>
          <w:szCs w:val="20"/>
        </w:rPr>
        <w:t>that</w:t>
      </w:r>
      <w:r w:rsidR="00DF1A9B">
        <w:rPr>
          <w:rFonts w:ascii="Arial" w:hAnsi="Arial" w:cs="Arial"/>
          <w:sz w:val="20"/>
          <w:szCs w:val="20"/>
        </w:rPr>
        <w:t xml:space="preserve"> have potential value for their customers (</w:t>
      </w:r>
      <w:proofErr w:type="spellStart"/>
      <w:r w:rsidR="00DF1A9B">
        <w:rPr>
          <w:rFonts w:ascii="Arial" w:hAnsi="Arial" w:cs="Arial"/>
          <w:sz w:val="20"/>
          <w:szCs w:val="20"/>
        </w:rPr>
        <w:t>Ballantyne</w:t>
      </w:r>
      <w:proofErr w:type="spellEnd"/>
      <w:r w:rsidR="00D101E1">
        <w:rPr>
          <w:rFonts w:ascii="Arial" w:hAnsi="Arial" w:cs="Arial"/>
          <w:sz w:val="20"/>
          <w:szCs w:val="20"/>
        </w:rPr>
        <w:t xml:space="preserve"> et al.</w:t>
      </w:r>
      <w:r w:rsidR="00DF1A9B">
        <w:rPr>
          <w:rFonts w:ascii="Arial" w:hAnsi="Arial" w:cs="Arial"/>
          <w:sz w:val="20"/>
          <w:szCs w:val="20"/>
        </w:rPr>
        <w:t xml:space="preserve">, 2011)  </w:t>
      </w:r>
      <w:r w:rsidR="004D0B56">
        <w:rPr>
          <w:rFonts w:ascii="Arial" w:hAnsi="Arial" w:cs="Arial"/>
          <w:sz w:val="20"/>
          <w:szCs w:val="20"/>
        </w:rPr>
        <w:t>But</w:t>
      </w:r>
      <w:r>
        <w:rPr>
          <w:rFonts w:ascii="Arial" w:hAnsi="Arial" w:cs="Arial"/>
          <w:sz w:val="20"/>
          <w:szCs w:val="20"/>
        </w:rPr>
        <w:t xml:space="preserve"> in th</w:t>
      </w:r>
      <w:r w:rsidR="00934DD6">
        <w:rPr>
          <w:rFonts w:ascii="Arial" w:hAnsi="Arial" w:cs="Arial"/>
          <w:sz w:val="20"/>
          <w:szCs w:val="20"/>
        </w:rPr>
        <w:t>e</w:t>
      </w:r>
      <w:r>
        <w:rPr>
          <w:rFonts w:ascii="Arial" w:hAnsi="Arial" w:cs="Arial"/>
          <w:sz w:val="20"/>
          <w:szCs w:val="20"/>
        </w:rPr>
        <w:t xml:space="preserve"> joint sphere </w:t>
      </w:r>
      <w:r w:rsidR="00934DD6">
        <w:rPr>
          <w:rFonts w:ascii="Arial" w:hAnsi="Arial" w:cs="Arial"/>
          <w:sz w:val="20"/>
          <w:szCs w:val="20"/>
        </w:rPr>
        <w:t xml:space="preserve">of interaction </w:t>
      </w:r>
      <w:r w:rsidR="00BA3638">
        <w:rPr>
          <w:rFonts w:ascii="Arial" w:hAnsi="Arial" w:cs="Arial"/>
          <w:sz w:val="20"/>
          <w:szCs w:val="20"/>
        </w:rPr>
        <w:t>t</w:t>
      </w:r>
      <w:r w:rsidR="00BA3638" w:rsidRPr="00BA3638">
        <w:rPr>
          <w:rFonts w:ascii="Arial" w:hAnsi="Arial" w:cs="Arial"/>
          <w:sz w:val="20"/>
          <w:szCs w:val="20"/>
        </w:rPr>
        <w:t>he supplier</w:t>
      </w:r>
      <w:r w:rsidR="00BA3638">
        <w:rPr>
          <w:rFonts w:ascii="Arial" w:hAnsi="Arial" w:cs="Arial"/>
          <w:sz w:val="20"/>
          <w:szCs w:val="20"/>
        </w:rPr>
        <w:t xml:space="preserve"> may </w:t>
      </w:r>
      <w:r w:rsidR="004D0B56">
        <w:rPr>
          <w:rFonts w:ascii="Arial" w:hAnsi="Arial" w:cs="Arial"/>
          <w:sz w:val="20"/>
          <w:szCs w:val="20"/>
        </w:rPr>
        <w:t xml:space="preserve">also </w:t>
      </w:r>
      <w:r w:rsidR="00BA3638">
        <w:rPr>
          <w:rFonts w:ascii="Arial" w:hAnsi="Arial" w:cs="Arial"/>
          <w:sz w:val="20"/>
          <w:szCs w:val="20"/>
        </w:rPr>
        <w:t>get the opportunity to engage in the customer’s value creation process (</w:t>
      </w:r>
      <w:proofErr w:type="spellStart"/>
      <w:r w:rsidR="004D0B56">
        <w:rPr>
          <w:rFonts w:ascii="Arial" w:hAnsi="Arial" w:cs="Arial"/>
          <w:sz w:val="20"/>
          <w:szCs w:val="20"/>
        </w:rPr>
        <w:t>Gronroos</w:t>
      </w:r>
      <w:proofErr w:type="spellEnd"/>
      <w:r w:rsidR="004D0B56">
        <w:rPr>
          <w:rFonts w:ascii="Arial" w:hAnsi="Arial" w:cs="Arial"/>
          <w:sz w:val="20"/>
          <w:szCs w:val="20"/>
        </w:rPr>
        <w:t xml:space="preserve"> and </w:t>
      </w:r>
      <w:proofErr w:type="spellStart"/>
      <w:r w:rsidR="004D0B56">
        <w:rPr>
          <w:rFonts w:ascii="Arial" w:hAnsi="Arial" w:cs="Arial"/>
          <w:sz w:val="20"/>
          <w:szCs w:val="20"/>
        </w:rPr>
        <w:t>Voima</w:t>
      </w:r>
      <w:proofErr w:type="spellEnd"/>
      <w:r w:rsidR="004D0B56">
        <w:rPr>
          <w:rFonts w:ascii="Arial" w:hAnsi="Arial" w:cs="Arial"/>
          <w:sz w:val="20"/>
          <w:szCs w:val="20"/>
        </w:rPr>
        <w:t>, 2013</w:t>
      </w:r>
      <w:r w:rsidR="00BA3638">
        <w:rPr>
          <w:rFonts w:ascii="Arial" w:hAnsi="Arial" w:cs="Arial"/>
          <w:sz w:val="20"/>
          <w:szCs w:val="20"/>
        </w:rPr>
        <w:t>). Customers have a range of interactions, of course, including those with other customers and may be highly discriminating in the interactions that they are prepared to have and so the quality</w:t>
      </w:r>
      <w:r w:rsidR="00DF1A9B">
        <w:rPr>
          <w:rFonts w:ascii="Arial" w:hAnsi="Arial" w:cs="Arial"/>
          <w:sz w:val="20"/>
          <w:szCs w:val="20"/>
        </w:rPr>
        <w:t xml:space="preserve"> of the interaction (</w:t>
      </w:r>
      <w:proofErr w:type="spellStart"/>
      <w:r w:rsidR="00DF1A9B">
        <w:rPr>
          <w:rFonts w:ascii="Arial" w:hAnsi="Arial" w:cs="Arial"/>
          <w:sz w:val="20"/>
          <w:szCs w:val="20"/>
        </w:rPr>
        <w:t>Prahalad</w:t>
      </w:r>
      <w:proofErr w:type="spellEnd"/>
      <w:r w:rsidR="00DF1A9B">
        <w:rPr>
          <w:rFonts w:ascii="Arial" w:hAnsi="Arial" w:cs="Arial"/>
          <w:sz w:val="20"/>
          <w:szCs w:val="20"/>
        </w:rPr>
        <w:t xml:space="preserve"> and </w:t>
      </w:r>
      <w:proofErr w:type="spellStart"/>
      <w:r w:rsidR="00DF1A9B">
        <w:rPr>
          <w:rFonts w:ascii="Arial" w:hAnsi="Arial" w:cs="Arial"/>
          <w:sz w:val="20"/>
          <w:szCs w:val="20"/>
        </w:rPr>
        <w:t>Ramaswamy</w:t>
      </w:r>
      <w:proofErr w:type="spellEnd"/>
      <w:r w:rsidR="00DF1A9B">
        <w:rPr>
          <w:rFonts w:ascii="Arial" w:hAnsi="Arial" w:cs="Arial"/>
          <w:sz w:val="20"/>
          <w:szCs w:val="20"/>
        </w:rPr>
        <w:t>, 2004)</w:t>
      </w:r>
      <w:r w:rsidR="00BA3638">
        <w:rPr>
          <w:rFonts w:ascii="Arial" w:hAnsi="Arial" w:cs="Arial"/>
          <w:sz w:val="20"/>
          <w:szCs w:val="20"/>
        </w:rPr>
        <w:t xml:space="preserve"> </w:t>
      </w:r>
      <w:r w:rsidR="00DF1A9B">
        <w:rPr>
          <w:rFonts w:ascii="Arial" w:hAnsi="Arial" w:cs="Arial"/>
          <w:sz w:val="20"/>
          <w:szCs w:val="20"/>
        </w:rPr>
        <w:t>and the experience of the interaction (</w:t>
      </w:r>
      <w:proofErr w:type="spellStart"/>
      <w:r w:rsidR="00DF1A9B">
        <w:rPr>
          <w:rFonts w:ascii="Arial" w:hAnsi="Arial" w:cs="Arial"/>
          <w:sz w:val="20"/>
          <w:szCs w:val="20"/>
        </w:rPr>
        <w:t>Ramaswamy</w:t>
      </w:r>
      <w:proofErr w:type="spellEnd"/>
      <w:r w:rsidR="00DF1A9B">
        <w:rPr>
          <w:rFonts w:ascii="Arial" w:hAnsi="Arial" w:cs="Arial"/>
          <w:sz w:val="20"/>
          <w:szCs w:val="20"/>
        </w:rPr>
        <w:t xml:space="preserve">, 2011) </w:t>
      </w:r>
      <w:r w:rsidR="00BA3638">
        <w:rPr>
          <w:rFonts w:ascii="Arial" w:hAnsi="Arial" w:cs="Arial"/>
          <w:sz w:val="20"/>
          <w:szCs w:val="20"/>
        </w:rPr>
        <w:t>is important</w:t>
      </w:r>
      <w:r w:rsidR="00DF1A9B">
        <w:rPr>
          <w:rFonts w:ascii="Arial" w:hAnsi="Arial" w:cs="Arial"/>
          <w:sz w:val="20"/>
          <w:szCs w:val="20"/>
        </w:rPr>
        <w:t xml:space="preserve"> </w:t>
      </w:r>
      <w:r w:rsidR="00BA3638">
        <w:rPr>
          <w:rFonts w:ascii="Arial" w:hAnsi="Arial" w:cs="Arial"/>
          <w:sz w:val="20"/>
          <w:szCs w:val="20"/>
        </w:rPr>
        <w:t>.</w:t>
      </w:r>
      <w:r w:rsidR="00BA4FB2">
        <w:rPr>
          <w:rFonts w:ascii="Arial" w:hAnsi="Arial" w:cs="Arial"/>
          <w:sz w:val="20"/>
          <w:szCs w:val="20"/>
        </w:rPr>
        <w:t xml:space="preserve"> </w:t>
      </w:r>
      <w:r w:rsidR="00E46305">
        <w:rPr>
          <w:rFonts w:ascii="Arial" w:hAnsi="Arial" w:cs="Arial"/>
          <w:sz w:val="20"/>
          <w:szCs w:val="20"/>
        </w:rPr>
        <w:t>Extensive interaction between researchers and practitioners is</w:t>
      </w:r>
      <w:r w:rsidR="00E0593B">
        <w:rPr>
          <w:rFonts w:ascii="Arial" w:hAnsi="Arial" w:cs="Arial"/>
          <w:sz w:val="20"/>
          <w:szCs w:val="20"/>
        </w:rPr>
        <w:t xml:space="preserve"> implied in the argument for engaged scholarship (Van De </w:t>
      </w:r>
      <w:proofErr w:type="spellStart"/>
      <w:r w:rsidR="00E0593B">
        <w:rPr>
          <w:rFonts w:ascii="Arial" w:hAnsi="Arial" w:cs="Arial"/>
          <w:sz w:val="20"/>
          <w:szCs w:val="20"/>
        </w:rPr>
        <w:t>Ven</w:t>
      </w:r>
      <w:proofErr w:type="spellEnd"/>
      <w:r w:rsidR="00E0593B">
        <w:rPr>
          <w:rFonts w:ascii="Arial" w:hAnsi="Arial" w:cs="Arial"/>
          <w:sz w:val="20"/>
          <w:szCs w:val="20"/>
        </w:rPr>
        <w:t>, 2007).</w:t>
      </w:r>
      <w:r w:rsidR="00E46305">
        <w:rPr>
          <w:rFonts w:ascii="Arial" w:hAnsi="Arial" w:cs="Arial"/>
          <w:sz w:val="20"/>
          <w:szCs w:val="20"/>
        </w:rPr>
        <w:t xml:space="preserve"> </w:t>
      </w:r>
      <w:r w:rsidR="00BA4FB2">
        <w:rPr>
          <w:rFonts w:ascii="Arial" w:hAnsi="Arial" w:cs="Arial"/>
          <w:sz w:val="20"/>
          <w:szCs w:val="20"/>
        </w:rPr>
        <w:t xml:space="preserve">The Triple Helix literature </w:t>
      </w:r>
      <w:r w:rsidR="00E0593B">
        <w:rPr>
          <w:rFonts w:ascii="Arial" w:hAnsi="Arial" w:cs="Arial"/>
          <w:sz w:val="20"/>
          <w:szCs w:val="20"/>
        </w:rPr>
        <w:t xml:space="preserve">also </w:t>
      </w:r>
      <w:r w:rsidR="00BA4FB2">
        <w:rPr>
          <w:rFonts w:ascii="Arial" w:hAnsi="Arial" w:cs="Arial"/>
          <w:sz w:val="20"/>
          <w:szCs w:val="20"/>
        </w:rPr>
        <w:t xml:space="preserve">recognises the fundamental importance of interaction in research:  </w:t>
      </w:r>
      <w:r w:rsidR="00BA4FB2" w:rsidRPr="00BA4FB2">
        <w:rPr>
          <w:rFonts w:ascii="Arial" w:hAnsi="Arial" w:cs="Arial"/>
          <w:sz w:val="20"/>
          <w:szCs w:val="20"/>
        </w:rPr>
        <w:t xml:space="preserve">“The Triple Helix thesis postulates that the interaction in university-industry-government is the key to improving the condition for innovation in a knowledge-based society” </w:t>
      </w:r>
      <w:r w:rsidR="00BA4FB2">
        <w:rPr>
          <w:rFonts w:ascii="Arial" w:hAnsi="Arial" w:cs="Arial"/>
          <w:sz w:val="20"/>
          <w:szCs w:val="20"/>
        </w:rPr>
        <w:t>(</w:t>
      </w:r>
      <w:proofErr w:type="spellStart"/>
      <w:r w:rsidR="00BA4FB2" w:rsidRPr="00BA4FB2">
        <w:rPr>
          <w:rFonts w:ascii="Arial" w:hAnsi="Arial" w:cs="Arial"/>
          <w:sz w:val="20"/>
          <w:szCs w:val="20"/>
        </w:rPr>
        <w:t>E</w:t>
      </w:r>
      <w:r w:rsidR="00BA4FB2">
        <w:rPr>
          <w:rFonts w:ascii="Arial" w:hAnsi="Arial" w:cs="Arial"/>
          <w:sz w:val="20"/>
          <w:szCs w:val="20"/>
        </w:rPr>
        <w:t>tzkowitz</w:t>
      </w:r>
      <w:proofErr w:type="spellEnd"/>
      <w:r w:rsidR="00BA4FB2">
        <w:rPr>
          <w:rFonts w:ascii="Arial" w:hAnsi="Arial" w:cs="Arial"/>
          <w:sz w:val="20"/>
          <w:szCs w:val="20"/>
        </w:rPr>
        <w:t>, 2003</w:t>
      </w:r>
      <w:r w:rsidR="00D101E1">
        <w:rPr>
          <w:rFonts w:ascii="Arial" w:hAnsi="Arial" w:cs="Arial"/>
          <w:sz w:val="20"/>
          <w:szCs w:val="20"/>
        </w:rPr>
        <w:t>,</w:t>
      </w:r>
      <w:r w:rsidR="00BA4FB2">
        <w:rPr>
          <w:rFonts w:ascii="Arial" w:hAnsi="Arial" w:cs="Arial"/>
          <w:sz w:val="20"/>
          <w:szCs w:val="20"/>
        </w:rPr>
        <w:t xml:space="preserve"> </w:t>
      </w:r>
      <w:r w:rsidR="00BA4FB2" w:rsidRPr="00BA4FB2">
        <w:rPr>
          <w:rFonts w:ascii="Arial" w:hAnsi="Arial" w:cs="Arial"/>
          <w:sz w:val="20"/>
          <w:szCs w:val="20"/>
        </w:rPr>
        <w:t>p292</w:t>
      </w:r>
      <w:r w:rsidR="00BA4FB2">
        <w:rPr>
          <w:rFonts w:ascii="Arial" w:hAnsi="Arial" w:cs="Arial"/>
          <w:sz w:val="20"/>
          <w:szCs w:val="20"/>
        </w:rPr>
        <w:t>)</w:t>
      </w:r>
      <w:r w:rsidR="00BA4FB2" w:rsidRPr="00BA4FB2">
        <w:rPr>
          <w:rFonts w:ascii="Arial" w:hAnsi="Arial" w:cs="Arial"/>
          <w:sz w:val="20"/>
          <w:szCs w:val="20"/>
        </w:rPr>
        <w:t>.</w:t>
      </w:r>
      <w:r w:rsidR="00C96730">
        <w:rPr>
          <w:rFonts w:ascii="Arial" w:hAnsi="Arial" w:cs="Arial"/>
          <w:sz w:val="20"/>
          <w:szCs w:val="20"/>
        </w:rPr>
        <w:t xml:space="preserve"> However, collaboration with practitioners requires dealing with human processes and this can be very resource intensive (</w:t>
      </w:r>
      <w:proofErr w:type="spellStart"/>
      <w:r w:rsidR="00C96730">
        <w:rPr>
          <w:rFonts w:ascii="Arial" w:hAnsi="Arial" w:cs="Arial"/>
          <w:sz w:val="20"/>
          <w:szCs w:val="20"/>
        </w:rPr>
        <w:t>Mesny</w:t>
      </w:r>
      <w:proofErr w:type="spellEnd"/>
      <w:r w:rsidR="00C96730">
        <w:rPr>
          <w:rFonts w:ascii="Arial" w:hAnsi="Arial" w:cs="Arial"/>
          <w:sz w:val="20"/>
          <w:szCs w:val="20"/>
        </w:rPr>
        <w:t xml:space="preserve"> and </w:t>
      </w:r>
      <w:proofErr w:type="spellStart"/>
      <w:r w:rsidR="00C96730">
        <w:rPr>
          <w:rFonts w:ascii="Arial" w:hAnsi="Arial" w:cs="Arial"/>
          <w:sz w:val="20"/>
          <w:szCs w:val="20"/>
        </w:rPr>
        <w:t>Mailhot</w:t>
      </w:r>
      <w:proofErr w:type="spellEnd"/>
      <w:r w:rsidR="00C96730">
        <w:rPr>
          <w:rFonts w:ascii="Arial" w:hAnsi="Arial" w:cs="Arial"/>
          <w:sz w:val="20"/>
          <w:szCs w:val="20"/>
        </w:rPr>
        <w:t>, 2012) and complex (</w:t>
      </w:r>
      <w:proofErr w:type="spellStart"/>
      <w:r w:rsidR="00C96730">
        <w:rPr>
          <w:rFonts w:ascii="Arial" w:hAnsi="Arial" w:cs="Arial"/>
          <w:sz w:val="20"/>
          <w:szCs w:val="20"/>
        </w:rPr>
        <w:t>Antonacopoulu</w:t>
      </w:r>
      <w:proofErr w:type="spellEnd"/>
      <w:r w:rsidR="00D101E1">
        <w:rPr>
          <w:rFonts w:ascii="Arial" w:hAnsi="Arial" w:cs="Arial"/>
          <w:sz w:val="20"/>
          <w:szCs w:val="20"/>
        </w:rPr>
        <w:t xml:space="preserve"> et al.</w:t>
      </w:r>
      <w:r w:rsidR="00C96730">
        <w:rPr>
          <w:rFonts w:ascii="Arial" w:hAnsi="Arial" w:cs="Arial"/>
          <w:sz w:val="20"/>
          <w:szCs w:val="20"/>
        </w:rPr>
        <w:t>, 2011).</w:t>
      </w:r>
      <w:r w:rsidR="00E46305">
        <w:rPr>
          <w:rFonts w:ascii="Arial" w:hAnsi="Arial" w:cs="Arial"/>
          <w:sz w:val="20"/>
          <w:szCs w:val="20"/>
        </w:rPr>
        <w:t xml:space="preserve"> For </w:t>
      </w:r>
      <w:r w:rsidR="00E46305">
        <w:rPr>
          <w:rFonts w:ascii="Arial" w:hAnsi="Arial" w:cs="Arial"/>
          <w:sz w:val="20"/>
          <w:szCs w:val="20"/>
        </w:rPr>
        <w:lastRenderedPageBreak/>
        <w:t xml:space="preserve">example, in the field of psychotherapy, </w:t>
      </w:r>
      <w:proofErr w:type="spellStart"/>
      <w:r w:rsidR="00E46305">
        <w:rPr>
          <w:rFonts w:ascii="Arial" w:hAnsi="Arial" w:cs="Arial"/>
          <w:sz w:val="20"/>
          <w:szCs w:val="20"/>
        </w:rPr>
        <w:t>Castonquay</w:t>
      </w:r>
      <w:proofErr w:type="spellEnd"/>
      <w:r w:rsidR="00E46305">
        <w:rPr>
          <w:rFonts w:ascii="Arial" w:hAnsi="Arial" w:cs="Arial"/>
          <w:sz w:val="20"/>
          <w:szCs w:val="20"/>
        </w:rPr>
        <w:t xml:space="preserve"> (2011) suggests the need to interact across different theoretical orientations, scientific fields, professional experiences and epistemological views.</w:t>
      </w:r>
      <w:r w:rsidR="00E555CA" w:rsidRPr="00E555CA">
        <w:rPr>
          <w:rFonts w:ascii="Arial" w:hAnsi="Arial" w:cs="Arial"/>
          <w:sz w:val="20"/>
          <w:szCs w:val="20"/>
        </w:rPr>
        <w:t xml:space="preserve"> </w:t>
      </w:r>
    </w:p>
    <w:p w:rsidR="00631DD1" w:rsidRDefault="00C14B3D" w:rsidP="0031421E">
      <w:pPr>
        <w:spacing w:after="0" w:line="480" w:lineRule="auto"/>
        <w:ind w:firstLine="720"/>
        <w:rPr>
          <w:rFonts w:ascii="Arial" w:hAnsi="Arial" w:cs="Arial"/>
          <w:sz w:val="20"/>
          <w:szCs w:val="20"/>
        </w:rPr>
      </w:pPr>
      <w:r>
        <w:rPr>
          <w:rFonts w:ascii="Arial" w:hAnsi="Arial" w:cs="Arial"/>
          <w:sz w:val="20"/>
          <w:szCs w:val="20"/>
        </w:rPr>
        <w:t>I</w:t>
      </w:r>
      <w:r w:rsidR="00E555CA">
        <w:rPr>
          <w:rFonts w:ascii="Arial" w:hAnsi="Arial" w:cs="Arial"/>
          <w:sz w:val="20"/>
          <w:szCs w:val="20"/>
        </w:rPr>
        <w:t xml:space="preserve">n the UK, the requirement of research councils for grant applicants to include a section on ‘Pathways to impact’, suggests researchers need to have a </w:t>
      </w:r>
      <w:r>
        <w:rPr>
          <w:rFonts w:ascii="Arial" w:hAnsi="Arial" w:cs="Arial"/>
          <w:sz w:val="20"/>
          <w:szCs w:val="20"/>
        </w:rPr>
        <w:t xml:space="preserve">wide </w:t>
      </w:r>
      <w:r w:rsidR="00E555CA">
        <w:rPr>
          <w:rFonts w:ascii="Arial" w:hAnsi="Arial" w:cs="Arial"/>
          <w:sz w:val="20"/>
          <w:szCs w:val="20"/>
        </w:rPr>
        <w:t xml:space="preserve">social network (Williams, 2012), </w:t>
      </w:r>
      <w:r>
        <w:rPr>
          <w:rFonts w:ascii="Arial" w:hAnsi="Arial" w:cs="Arial"/>
          <w:sz w:val="20"/>
          <w:szCs w:val="20"/>
        </w:rPr>
        <w:t xml:space="preserve">but </w:t>
      </w:r>
      <w:r w:rsidR="00E555CA">
        <w:rPr>
          <w:rFonts w:ascii="Arial" w:hAnsi="Arial" w:cs="Arial"/>
          <w:sz w:val="20"/>
          <w:szCs w:val="20"/>
        </w:rPr>
        <w:t xml:space="preserve">the quality of interaction in these networks may vary widely. </w:t>
      </w:r>
      <w:r w:rsidR="0031421E">
        <w:rPr>
          <w:rFonts w:ascii="Arial" w:hAnsi="Arial" w:cs="Arial"/>
          <w:sz w:val="20"/>
          <w:szCs w:val="20"/>
        </w:rPr>
        <w:t>The number of links through the world-wide web is not necessarily a good measure of dissemination or impact (</w:t>
      </w:r>
      <w:proofErr w:type="spellStart"/>
      <w:r w:rsidR="0031421E">
        <w:rPr>
          <w:rFonts w:ascii="Arial" w:hAnsi="Arial" w:cs="Arial"/>
          <w:sz w:val="20"/>
          <w:szCs w:val="20"/>
        </w:rPr>
        <w:t>Thelwall</w:t>
      </w:r>
      <w:proofErr w:type="spellEnd"/>
      <w:r w:rsidR="0031421E">
        <w:rPr>
          <w:rFonts w:ascii="Arial" w:hAnsi="Arial" w:cs="Arial"/>
          <w:sz w:val="20"/>
          <w:szCs w:val="20"/>
        </w:rPr>
        <w:t xml:space="preserve"> and Harries, 2004). There is a need to consider </w:t>
      </w:r>
      <w:r w:rsidR="004D0B56">
        <w:rPr>
          <w:rFonts w:ascii="Arial" w:hAnsi="Arial" w:cs="Arial"/>
          <w:sz w:val="20"/>
          <w:szCs w:val="20"/>
        </w:rPr>
        <w:t>the best interaction practices (</w:t>
      </w:r>
      <w:proofErr w:type="spellStart"/>
      <w:r w:rsidR="004D0B56">
        <w:rPr>
          <w:rFonts w:ascii="Arial" w:hAnsi="Arial" w:cs="Arial"/>
          <w:sz w:val="20"/>
          <w:szCs w:val="20"/>
        </w:rPr>
        <w:t>Echeverri</w:t>
      </w:r>
      <w:proofErr w:type="spellEnd"/>
      <w:r w:rsidR="004D0B56">
        <w:rPr>
          <w:rFonts w:ascii="Arial" w:hAnsi="Arial" w:cs="Arial"/>
          <w:sz w:val="20"/>
          <w:szCs w:val="20"/>
        </w:rPr>
        <w:t xml:space="preserve"> and </w:t>
      </w:r>
      <w:proofErr w:type="spellStart"/>
      <w:r w:rsidR="004D0B56">
        <w:rPr>
          <w:rFonts w:ascii="Arial" w:hAnsi="Arial" w:cs="Arial"/>
          <w:sz w:val="20"/>
          <w:szCs w:val="20"/>
        </w:rPr>
        <w:t>Skalen</w:t>
      </w:r>
      <w:proofErr w:type="spellEnd"/>
      <w:r w:rsidR="004D0B56">
        <w:rPr>
          <w:rFonts w:ascii="Arial" w:hAnsi="Arial" w:cs="Arial"/>
          <w:sz w:val="20"/>
          <w:szCs w:val="20"/>
        </w:rPr>
        <w:t>, 2011)</w:t>
      </w:r>
      <w:r w:rsidR="00E9293D">
        <w:rPr>
          <w:rFonts w:ascii="Arial" w:hAnsi="Arial" w:cs="Arial"/>
          <w:sz w:val="20"/>
          <w:szCs w:val="20"/>
        </w:rPr>
        <w:t xml:space="preserve"> </w:t>
      </w:r>
      <w:r>
        <w:rPr>
          <w:rFonts w:ascii="Arial" w:hAnsi="Arial" w:cs="Arial"/>
          <w:sz w:val="20"/>
          <w:szCs w:val="20"/>
        </w:rPr>
        <w:t xml:space="preserve">supporting the argument for more </w:t>
      </w:r>
      <w:r w:rsidR="00E9293D">
        <w:rPr>
          <w:rFonts w:ascii="Arial" w:hAnsi="Arial" w:cs="Arial"/>
          <w:sz w:val="20"/>
          <w:szCs w:val="20"/>
        </w:rPr>
        <w:t xml:space="preserve">research </w:t>
      </w:r>
      <w:r>
        <w:rPr>
          <w:rFonts w:ascii="Arial" w:hAnsi="Arial" w:cs="Arial"/>
          <w:sz w:val="20"/>
          <w:szCs w:val="20"/>
        </w:rPr>
        <w:t>in this area</w:t>
      </w:r>
      <w:r w:rsidR="00E9293D">
        <w:rPr>
          <w:rFonts w:ascii="Arial" w:hAnsi="Arial" w:cs="Arial"/>
          <w:sz w:val="20"/>
          <w:szCs w:val="20"/>
        </w:rPr>
        <w:t>:</w:t>
      </w:r>
    </w:p>
    <w:p w:rsidR="00E9293D" w:rsidRPr="00E9293D" w:rsidRDefault="00E9293D" w:rsidP="00E9293D">
      <w:pPr>
        <w:spacing w:after="0" w:line="480" w:lineRule="auto"/>
        <w:rPr>
          <w:rFonts w:ascii="Arial" w:hAnsi="Arial" w:cs="Arial"/>
          <w:b/>
          <w:sz w:val="20"/>
          <w:szCs w:val="20"/>
        </w:rPr>
      </w:pPr>
      <w:proofErr w:type="gramStart"/>
      <w:r>
        <w:rPr>
          <w:rFonts w:ascii="Arial" w:hAnsi="Arial" w:cs="Arial"/>
          <w:b/>
          <w:sz w:val="20"/>
          <w:szCs w:val="20"/>
        </w:rPr>
        <w:t xml:space="preserve">Research Agenda </w:t>
      </w:r>
      <w:r w:rsidR="00F8047B">
        <w:rPr>
          <w:rFonts w:ascii="Arial" w:hAnsi="Arial" w:cs="Arial"/>
          <w:b/>
          <w:sz w:val="20"/>
          <w:szCs w:val="20"/>
        </w:rPr>
        <w:t xml:space="preserve">Two </w:t>
      </w:r>
      <w:r>
        <w:rPr>
          <w:rFonts w:ascii="Arial" w:hAnsi="Arial" w:cs="Arial"/>
          <w:b/>
          <w:sz w:val="20"/>
          <w:szCs w:val="20"/>
        </w:rPr>
        <w:t>- To explore current modes of interaction between Triple Helix partners and their effectiveness in enhancing co-creation of knowledge.</w:t>
      </w:r>
      <w:proofErr w:type="gramEnd"/>
      <w:r>
        <w:rPr>
          <w:rFonts w:ascii="Arial" w:hAnsi="Arial" w:cs="Arial"/>
          <w:b/>
          <w:sz w:val="20"/>
          <w:szCs w:val="20"/>
        </w:rPr>
        <w:t xml:space="preserve">   </w:t>
      </w:r>
    </w:p>
    <w:p w:rsidR="000C551B" w:rsidRDefault="000C551B">
      <w:pPr>
        <w:rPr>
          <w:rFonts w:ascii="Arial" w:hAnsi="Arial" w:cs="Arial"/>
          <w:b/>
          <w:i/>
          <w:sz w:val="20"/>
          <w:szCs w:val="20"/>
        </w:rPr>
      </w:pPr>
    </w:p>
    <w:p w:rsidR="007D5FE0" w:rsidRPr="00924440" w:rsidRDefault="00924440">
      <w:pPr>
        <w:rPr>
          <w:rFonts w:ascii="Arial" w:hAnsi="Arial" w:cs="Arial"/>
          <w:b/>
          <w:i/>
          <w:sz w:val="20"/>
          <w:szCs w:val="20"/>
        </w:rPr>
      </w:pPr>
      <w:r>
        <w:rPr>
          <w:rFonts w:ascii="Arial" w:hAnsi="Arial" w:cs="Arial"/>
          <w:b/>
          <w:i/>
          <w:sz w:val="20"/>
          <w:szCs w:val="20"/>
        </w:rPr>
        <w:t>The p</w:t>
      </w:r>
      <w:r w:rsidR="00A1640B" w:rsidRPr="00924440">
        <w:rPr>
          <w:rFonts w:ascii="Arial" w:hAnsi="Arial" w:cs="Arial"/>
          <w:b/>
          <w:i/>
          <w:sz w:val="20"/>
          <w:szCs w:val="20"/>
        </w:rPr>
        <w:t>erception of value</w:t>
      </w:r>
    </w:p>
    <w:p w:rsidR="00CB0ACE" w:rsidRPr="00924440" w:rsidRDefault="00BB4A95" w:rsidP="00CB0ACE">
      <w:pPr>
        <w:spacing w:after="0" w:line="480" w:lineRule="auto"/>
        <w:ind w:firstLine="720"/>
        <w:rPr>
          <w:rFonts w:ascii="Arial" w:hAnsi="Arial" w:cs="Arial"/>
          <w:sz w:val="20"/>
          <w:szCs w:val="20"/>
        </w:rPr>
      </w:pPr>
      <w:r w:rsidRPr="00BB4A95">
        <w:rPr>
          <w:rFonts w:ascii="Arial" w:hAnsi="Arial" w:cs="Arial"/>
          <w:sz w:val="20"/>
          <w:szCs w:val="20"/>
        </w:rPr>
        <w:t xml:space="preserve">Value is a complicated phenomenon. </w:t>
      </w:r>
      <w:proofErr w:type="spellStart"/>
      <w:r w:rsidRPr="00BB4A95">
        <w:rPr>
          <w:rFonts w:ascii="Arial" w:hAnsi="Arial" w:cs="Arial"/>
          <w:sz w:val="20"/>
          <w:szCs w:val="20"/>
        </w:rPr>
        <w:t>Khalifa</w:t>
      </w:r>
      <w:proofErr w:type="spellEnd"/>
      <w:r w:rsidRPr="00BB4A95">
        <w:rPr>
          <w:rFonts w:ascii="Arial" w:hAnsi="Arial" w:cs="Arial"/>
          <w:sz w:val="20"/>
          <w:szCs w:val="20"/>
        </w:rPr>
        <w:t xml:space="preserve"> (2004) argues that </w:t>
      </w:r>
      <w:r w:rsidR="00D60EFA">
        <w:rPr>
          <w:rFonts w:ascii="Arial" w:hAnsi="Arial" w:cs="Arial"/>
          <w:sz w:val="20"/>
          <w:szCs w:val="20"/>
        </w:rPr>
        <w:t>value</w:t>
      </w:r>
      <w:r w:rsidRPr="00BB4A95">
        <w:rPr>
          <w:rFonts w:ascii="Arial" w:hAnsi="Arial" w:cs="Arial"/>
          <w:sz w:val="20"/>
          <w:szCs w:val="20"/>
        </w:rPr>
        <w:t xml:space="preserve"> is one of the most misused concepts in the social sciences. In traditional economic theory value is held to be about utility, the utility provided by the product or service against the price paid (</w:t>
      </w:r>
      <w:proofErr w:type="spellStart"/>
      <w:r w:rsidR="00D101E1" w:rsidRPr="00BB4A95">
        <w:rPr>
          <w:rFonts w:ascii="Arial" w:hAnsi="Arial" w:cs="Arial"/>
          <w:sz w:val="20"/>
          <w:szCs w:val="20"/>
        </w:rPr>
        <w:t>Zeithaml</w:t>
      </w:r>
      <w:proofErr w:type="spellEnd"/>
      <w:r w:rsidR="00D101E1" w:rsidRPr="00BB4A95">
        <w:rPr>
          <w:rFonts w:ascii="Arial" w:hAnsi="Arial" w:cs="Arial"/>
          <w:sz w:val="20"/>
          <w:szCs w:val="20"/>
        </w:rPr>
        <w:t>, 1988</w:t>
      </w:r>
      <w:r w:rsidR="00D101E1">
        <w:rPr>
          <w:rFonts w:ascii="Arial" w:hAnsi="Arial" w:cs="Arial"/>
          <w:sz w:val="20"/>
          <w:szCs w:val="20"/>
        </w:rPr>
        <w:t xml:space="preserve">; </w:t>
      </w:r>
      <w:proofErr w:type="spellStart"/>
      <w:r w:rsidRPr="00BB4A95">
        <w:rPr>
          <w:rFonts w:ascii="Arial" w:hAnsi="Arial" w:cs="Arial"/>
          <w:sz w:val="20"/>
          <w:szCs w:val="20"/>
        </w:rPr>
        <w:t>Afuah</w:t>
      </w:r>
      <w:proofErr w:type="spellEnd"/>
      <w:r w:rsidRPr="00BB4A95">
        <w:rPr>
          <w:rFonts w:ascii="Arial" w:hAnsi="Arial" w:cs="Arial"/>
          <w:sz w:val="20"/>
          <w:szCs w:val="20"/>
        </w:rPr>
        <w:t xml:space="preserve">, 2002). Consumers are </w:t>
      </w:r>
      <w:r>
        <w:rPr>
          <w:rFonts w:ascii="Arial" w:hAnsi="Arial" w:cs="Arial"/>
          <w:sz w:val="20"/>
          <w:szCs w:val="20"/>
        </w:rPr>
        <w:t xml:space="preserve">considered to be </w:t>
      </w:r>
      <w:r w:rsidRPr="00BB4A95">
        <w:rPr>
          <w:rFonts w:ascii="Arial" w:hAnsi="Arial" w:cs="Arial"/>
          <w:sz w:val="20"/>
          <w:szCs w:val="20"/>
        </w:rPr>
        <w:t>rational and make choices to maximise utility (Chiu et al.</w:t>
      </w:r>
      <w:r w:rsidR="00D101E1">
        <w:rPr>
          <w:rFonts w:ascii="Arial" w:hAnsi="Arial" w:cs="Arial"/>
          <w:sz w:val="20"/>
          <w:szCs w:val="20"/>
        </w:rPr>
        <w:t>,</w:t>
      </w:r>
      <w:r w:rsidRPr="00BB4A95">
        <w:rPr>
          <w:rFonts w:ascii="Arial" w:hAnsi="Arial" w:cs="Arial"/>
          <w:sz w:val="20"/>
          <w:szCs w:val="20"/>
        </w:rPr>
        <w:t xml:space="preserve"> 2005). S-D </w:t>
      </w:r>
      <w:r w:rsidR="00A14C6B">
        <w:rPr>
          <w:rFonts w:ascii="Arial" w:hAnsi="Arial" w:cs="Arial"/>
          <w:sz w:val="20"/>
          <w:szCs w:val="20"/>
        </w:rPr>
        <w:t>l</w:t>
      </w:r>
      <w:r w:rsidRPr="00BB4A95">
        <w:rPr>
          <w:rFonts w:ascii="Arial" w:hAnsi="Arial" w:cs="Arial"/>
          <w:sz w:val="20"/>
          <w:szCs w:val="20"/>
        </w:rPr>
        <w:t xml:space="preserve">ogic </w:t>
      </w:r>
      <w:r w:rsidR="006062FF">
        <w:rPr>
          <w:rFonts w:ascii="Arial" w:hAnsi="Arial" w:cs="Arial"/>
          <w:sz w:val="20"/>
          <w:szCs w:val="20"/>
        </w:rPr>
        <w:t xml:space="preserve">is concerned with the perception of value, </w:t>
      </w:r>
      <w:r w:rsidR="006062FF" w:rsidRPr="00BB4A95">
        <w:rPr>
          <w:rFonts w:ascii="Arial" w:hAnsi="Arial" w:cs="Arial"/>
          <w:sz w:val="20"/>
          <w:szCs w:val="20"/>
        </w:rPr>
        <w:t>as a phenomena that is “… idiosyncratic, experiential, contextual and meaning laden” (</w:t>
      </w:r>
      <w:proofErr w:type="spellStart"/>
      <w:r w:rsidRPr="00BB4A95">
        <w:rPr>
          <w:rFonts w:ascii="Arial" w:hAnsi="Arial" w:cs="Arial"/>
          <w:sz w:val="20"/>
          <w:szCs w:val="20"/>
        </w:rPr>
        <w:t>Vargo</w:t>
      </w:r>
      <w:proofErr w:type="spellEnd"/>
      <w:r w:rsidRPr="00BB4A95">
        <w:rPr>
          <w:rFonts w:ascii="Arial" w:hAnsi="Arial" w:cs="Arial"/>
          <w:sz w:val="20"/>
          <w:szCs w:val="20"/>
        </w:rPr>
        <w:t xml:space="preserve"> and </w:t>
      </w:r>
      <w:proofErr w:type="spellStart"/>
      <w:r w:rsidRPr="00BB4A95">
        <w:rPr>
          <w:rFonts w:ascii="Arial" w:hAnsi="Arial" w:cs="Arial"/>
          <w:sz w:val="20"/>
          <w:szCs w:val="20"/>
        </w:rPr>
        <w:t>Lusch</w:t>
      </w:r>
      <w:proofErr w:type="spellEnd"/>
      <w:r w:rsidR="006062FF">
        <w:rPr>
          <w:rFonts w:ascii="Arial" w:hAnsi="Arial" w:cs="Arial"/>
          <w:sz w:val="20"/>
          <w:szCs w:val="20"/>
        </w:rPr>
        <w:t xml:space="preserve">, </w:t>
      </w:r>
      <w:r w:rsidRPr="00BB4A95">
        <w:rPr>
          <w:rFonts w:ascii="Arial" w:hAnsi="Arial" w:cs="Arial"/>
          <w:sz w:val="20"/>
          <w:szCs w:val="20"/>
        </w:rPr>
        <w:t>2008</w:t>
      </w:r>
      <w:r w:rsidR="006062FF">
        <w:rPr>
          <w:rFonts w:ascii="Arial" w:hAnsi="Arial" w:cs="Arial"/>
          <w:sz w:val="20"/>
          <w:szCs w:val="20"/>
        </w:rPr>
        <w:t>, p7</w:t>
      </w:r>
      <w:r w:rsidRPr="00BB4A95">
        <w:rPr>
          <w:rFonts w:ascii="Arial" w:hAnsi="Arial" w:cs="Arial"/>
          <w:sz w:val="20"/>
          <w:szCs w:val="20"/>
        </w:rPr>
        <w:t>).</w:t>
      </w:r>
      <w:r w:rsidR="006062FF">
        <w:rPr>
          <w:rFonts w:ascii="Arial" w:hAnsi="Arial" w:cs="Arial"/>
          <w:sz w:val="20"/>
          <w:szCs w:val="20"/>
        </w:rPr>
        <w:t xml:space="preserve"> Understanding perception of </w:t>
      </w:r>
      <w:r w:rsidR="006062FF" w:rsidRPr="00BB4A95">
        <w:rPr>
          <w:rFonts w:ascii="Arial" w:hAnsi="Arial" w:cs="Arial"/>
          <w:sz w:val="20"/>
          <w:szCs w:val="20"/>
        </w:rPr>
        <w:t>value</w:t>
      </w:r>
      <w:r w:rsidR="006062FF">
        <w:rPr>
          <w:rFonts w:ascii="Arial" w:hAnsi="Arial" w:cs="Arial"/>
          <w:sz w:val="20"/>
          <w:szCs w:val="20"/>
        </w:rPr>
        <w:t xml:space="preserve"> </w:t>
      </w:r>
      <w:r w:rsidR="006062FF" w:rsidRPr="00BB4A95">
        <w:rPr>
          <w:rFonts w:ascii="Arial" w:hAnsi="Arial" w:cs="Arial"/>
          <w:sz w:val="20"/>
          <w:szCs w:val="20"/>
        </w:rPr>
        <w:t>bring</w:t>
      </w:r>
      <w:r w:rsidR="006062FF">
        <w:rPr>
          <w:rFonts w:ascii="Arial" w:hAnsi="Arial" w:cs="Arial"/>
          <w:sz w:val="20"/>
          <w:szCs w:val="20"/>
        </w:rPr>
        <w:t>s</w:t>
      </w:r>
      <w:r w:rsidR="006062FF" w:rsidRPr="00BB4A95">
        <w:rPr>
          <w:rFonts w:ascii="Arial" w:hAnsi="Arial" w:cs="Arial"/>
          <w:sz w:val="20"/>
          <w:szCs w:val="20"/>
        </w:rPr>
        <w:t xml:space="preserve"> in the numerous intangible and emotional elements </w:t>
      </w:r>
      <w:r w:rsidR="006062FF">
        <w:rPr>
          <w:rFonts w:ascii="Arial" w:hAnsi="Arial" w:cs="Arial"/>
          <w:sz w:val="20"/>
          <w:szCs w:val="20"/>
        </w:rPr>
        <w:t>involved</w:t>
      </w:r>
      <w:r w:rsidR="006062FF" w:rsidRPr="00BB4A95">
        <w:rPr>
          <w:rFonts w:ascii="Arial" w:hAnsi="Arial" w:cs="Arial"/>
          <w:sz w:val="20"/>
          <w:szCs w:val="20"/>
        </w:rPr>
        <w:t xml:space="preserve"> </w:t>
      </w:r>
      <w:r w:rsidRPr="00BB4A95">
        <w:rPr>
          <w:rFonts w:ascii="Arial" w:hAnsi="Arial" w:cs="Arial"/>
          <w:sz w:val="20"/>
          <w:szCs w:val="20"/>
        </w:rPr>
        <w:t>(</w:t>
      </w:r>
      <w:r w:rsidR="00A14C6B" w:rsidRPr="00BB4A95">
        <w:rPr>
          <w:rFonts w:ascii="Arial" w:hAnsi="Arial" w:cs="Arial"/>
          <w:sz w:val="20"/>
          <w:szCs w:val="20"/>
        </w:rPr>
        <w:t>Holbrook, 1986</w:t>
      </w:r>
      <w:r w:rsidR="00A14C6B">
        <w:rPr>
          <w:rFonts w:ascii="Arial" w:hAnsi="Arial" w:cs="Arial"/>
          <w:sz w:val="20"/>
          <w:szCs w:val="20"/>
        </w:rPr>
        <w:t xml:space="preserve">; </w:t>
      </w:r>
      <w:r w:rsidRPr="00BB4A95">
        <w:rPr>
          <w:rFonts w:ascii="Arial" w:hAnsi="Arial" w:cs="Arial"/>
          <w:sz w:val="20"/>
          <w:szCs w:val="20"/>
        </w:rPr>
        <w:t xml:space="preserve">de </w:t>
      </w:r>
      <w:proofErr w:type="spellStart"/>
      <w:r w:rsidRPr="00BB4A95">
        <w:rPr>
          <w:rFonts w:ascii="Arial" w:hAnsi="Arial" w:cs="Arial"/>
          <w:sz w:val="20"/>
          <w:szCs w:val="20"/>
        </w:rPr>
        <w:t>Ruyter</w:t>
      </w:r>
      <w:proofErr w:type="spellEnd"/>
      <w:r w:rsidRPr="00BB4A95">
        <w:rPr>
          <w:rFonts w:ascii="Arial" w:hAnsi="Arial" w:cs="Arial"/>
          <w:sz w:val="20"/>
          <w:szCs w:val="20"/>
        </w:rPr>
        <w:t xml:space="preserve"> et al., 1997; </w:t>
      </w:r>
      <w:proofErr w:type="spellStart"/>
      <w:r w:rsidRPr="00BB4A95">
        <w:rPr>
          <w:rFonts w:ascii="Arial" w:hAnsi="Arial" w:cs="Arial"/>
          <w:sz w:val="20"/>
          <w:szCs w:val="20"/>
        </w:rPr>
        <w:t>Mathwick</w:t>
      </w:r>
      <w:proofErr w:type="spellEnd"/>
      <w:r w:rsidRPr="00BB4A95">
        <w:rPr>
          <w:rFonts w:ascii="Arial" w:hAnsi="Arial" w:cs="Arial"/>
          <w:sz w:val="20"/>
          <w:szCs w:val="20"/>
        </w:rPr>
        <w:t xml:space="preserve"> et al., 2001; Sweeney and </w:t>
      </w:r>
      <w:proofErr w:type="spellStart"/>
      <w:r w:rsidRPr="00BB4A95">
        <w:rPr>
          <w:rFonts w:ascii="Arial" w:hAnsi="Arial" w:cs="Arial"/>
          <w:sz w:val="20"/>
          <w:szCs w:val="20"/>
        </w:rPr>
        <w:t>Soutar</w:t>
      </w:r>
      <w:proofErr w:type="spellEnd"/>
      <w:r w:rsidRPr="00BB4A95">
        <w:rPr>
          <w:rFonts w:ascii="Arial" w:hAnsi="Arial" w:cs="Arial"/>
          <w:sz w:val="20"/>
          <w:szCs w:val="20"/>
        </w:rPr>
        <w:t xml:space="preserve">, 2001). Rather than being a characteristic of objects, value emerges from the subject’s interaction with the object (Holbrook 1996, 2005). </w:t>
      </w:r>
      <w:proofErr w:type="spellStart"/>
      <w:r w:rsidR="00CB0ACE" w:rsidRPr="00924440">
        <w:rPr>
          <w:rFonts w:ascii="Arial" w:hAnsi="Arial" w:cs="Arial"/>
          <w:sz w:val="20"/>
          <w:szCs w:val="20"/>
        </w:rPr>
        <w:t>Vargo</w:t>
      </w:r>
      <w:proofErr w:type="spellEnd"/>
      <w:r w:rsidR="00CB0ACE" w:rsidRPr="00924440">
        <w:rPr>
          <w:rFonts w:ascii="Arial" w:hAnsi="Arial" w:cs="Arial"/>
          <w:sz w:val="20"/>
          <w:szCs w:val="20"/>
        </w:rPr>
        <w:t xml:space="preserve"> and </w:t>
      </w:r>
      <w:proofErr w:type="spellStart"/>
      <w:r w:rsidR="00CB0ACE" w:rsidRPr="00924440">
        <w:rPr>
          <w:rFonts w:ascii="Arial" w:hAnsi="Arial" w:cs="Arial"/>
          <w:sz w:val="20"/>
          <w:szCs w:val="20"/>
        </w:rPr>
        <w:t>Lusch</w:t>
      </w:r>
      <w:proofErr w:type="spellEnd"/>
      <w:r w:rsidR="00CB0ACE" w:rsidRPr="00924440">
        <w:rPr>
          <w:rFonts w:ascii="Arial" w:hAnsi="Arial" w:cs="Arial"/>
          <w:sz w:val="20"/>
          <w:szCs w:val="20"/>
        </w:rPr>
        <w:t xml:space="preserve"> (2008) conceptualis</w:t>
      </w:r>
      <w:r w:rsidR="00B27DC4" w:rsidRPr="00924440">
        <w:rPr>
          <w:rFonts w:ascii="Arial" w:hAnsi="Arial" w:cs="Arial"/>
          <w:sz w:val="20"/>
          <w:szCs w:val="20"/>
        </w:rPr>
        <w:t>e</w:t>
      </w:r>
      <w:r w:rsidR="00CB0ACE" w:rsidRPr="00924440">
        <w:rPr>
          <w:rFonts w:ascii="Arial" w:hAnsi="Arial" w:cs="Arial"/>
          <w:sz w:val="20"/>
          <w:szCs w:val="20"/>
        </w:rPr>
        <w:t xml:space="preserve"> that value is always co-created and is determined at the point of using, consuming or experiencing the outcomes of service</w:t>
      </w:r>
      <w:r w:rsidR="00B27DC4" w:rsidRPr="00924440">
        <w:rPr>
          <w:rFonts w:ascii="Arial" w:hAnsi="Arial" w:cs="Arial"/>
          <w:sz w:val="20"/>
          <w:szCs w:val="20"/>
        </w:rPr>
        <w:t xml:space="preserve">. </w:t>
      </w:r>
      <w:r w:rsidR="006062FF">
        <w:rPr>
          <w:rFonts w:ascii="Arial" w:hAnsi="Arial" w:cs="Arial"/>
          <w:sz w:val="20"/>
          <w:szCs w:val="20"/>
        </w:rPr>
        <w:t>V</w:t>
      </w:r>
      <w:r w:rsidR="00CB0ACE" w:rsidRPr="00924440">
        <w:rPr>
          <w:rFonts w:ascii="Arial" w:hAnsi="Arial" w:cs="Arial"/>
          <w:sz w:val="20"/>
          <w:szCs w:val="20"/>
        </w:rPr>
        <w:t xml:space="preserve">alue is </w:t>
      </w:r>
      <w:r w:rsidR="006062FF">
        <w:rPr>
          <w:rFonts w:ascii="Arial" w:hAnsi="Arial" w:cs="Arial"/>
          <w:sz w:val="20"/>
          <w:szCs w:val="20"/>
        </w:rPr>
        <w:t xml:space="preserve">a perception that is </w:t>
      </w:r>
      <w:r w:rsidR="00CB0ACE" w:rsidRPr="00924440">
        <w:rPr>
          <w:rFonts w:ascii="Arial" w:hAnsi="Arial" w:cs="Arial"/>
          <w:sz w:val="20"/>
          <w:szCs w:val="20"/>
        </w:rPr>
        <w:t xml:space="preserve">always uniquely and </w:t>
      </w:r>
      <w:proofErr w:type="spellStart"/>
      <w:r w:rsidR="00CB0ACE" w:rsidRPr="00924440">
        <w:rPr>
          <w:rFonts w:ascii="Arial" w:hAnsi="Arial" w:cs="Arial"/>
          <w:sz w:val="20"/>
          <w:szCs w:val="20"/>
        </w:rPr>
        <w:t>phenomenologically</w:t>
      </w:r>
      <w:proofErr w:type="spellEnd"/>
      <w:r w:rsidR="00CB0ACE" w:rsidRPr="00924440">
        <w:rPr>
          <w:rFonts w:ascii="Arial" w:hAnsi="Arial" w:cs="Arial"/>
          <w:sz w:val="20"/>
          <w:szCs w:val="20"/>
        </w:rPr>
        <w:t xml:space="preserve"> determined by the beneficiary</w:t>
      </w:r>
      <w:r w:rsidR="006062FF">
        <w:rPr>
          <w:rFonts w:ascii="Arial" w:hAnsi="Arial" w:cs="Arial"/>
          <w:sz w:val="20"/>
          <w:szCs w:val="20"/>
        </w:rPr>
        <w:t xml:space="preserve"> (</w:t>
      </w:r>
      <w:proofErr w:type="spellStart"/>
      <w:r w:rsidR="006062FF" w:rsidRPr="00924440">
        <w:rPr>
          <w:rFonts w:ascii="Arial" w:hAnsi="Arial" w:cs="Arial"/>
          <w:sz w:val="20"/>
          <w:szCs w:val="20"/>
        </w:rPr>
        <w:t>Vargo</w:t>
      </w:r>
      <w:proofErr w:type="spellEnd"/>
      <w:r w:rsidR="006062FF" w:rsidRPr="00924440">
        <w:rPr>
          <w:rFonts w:ascii="Arial" w:hAnsi="Arial" w:cs="Arial"/>
          <w:sz w:val="20"/>
          <w:szCs w:val="20"/>
        </w:rPr>
        <w:t xml:space="preserve"> and </w:t>
      </w:r>
      <w:proofErr w:type="spellStart"/>
      <w:r w:rsidR="006062FF" w:rsidRPr="00924440">
        <w:rPr>
          <w:rFonts w:ascii="Arial" w:hAnsi="Arial" w:cs="Arial"/>
          <w:sz w:val="20"/>
          <w:szCs w:val="20"/>
        </w:rPr>
        <w:t>Lusch</w:t>
      </w:r>
      <w:proofErr w:type="spellEnd"/>
      <w:r w:rsidR="00A14C6B">
        <w:rPr>
          <w:rFonts w:ascii="Arial" w:hAnsi="Arial" w:cs="Arial"/>
          <w:sz w:val="20"/>
          <w:szCs w:val="20"/>
        </w:rPr>
        <w:t xml:space="preserve">, </w:t>
      </w:r>
      <w:r w:rsidR="006062FF" w:rsidRPr="00924440">
        <w:rPr>
          <w:rFonts w:ascii="Arial" w:hAnsi="Arial" w:cs="Arial"/>
          <w:sz w:val="20"/>
          <w:szCs w:val="20"/>
        </w:rPr>
        <w:t>2004)</w:t>
      </w:r>
      <w:r w:rsidR="006062FF">
        <w:rPr>
          <w:rFonts w:ascii="Arial" w:hAnsi="Arial" w:cs="Arial"/>
          <w:sz w:val="20"/>
          <w:szCs w:val="20"/>
        </w:rPr>
        <w:t xml:space="preserve">. </w:t>
      </w:r>
      <w:r w:rsidR="00757BC3">
        <w:rPr>
          <w:rFonts w:ascii="Arial" w:hAnsi="Arial" w:cs="Arial"/>
          <w:sz w:val="20"/>
          <w:szCs w:val="20"/>
        </w:rPr>
        <w:t xml:space="preserve">Therefore the supplier </w:t>
      </w:r>
      <w:r w:rsidR="00CB0ACE" w:rsidRPr="00924440">
        <w:rPr>
          <w:rFonts w:ascii="Arial" w:hAnsi="Arial" w:cs="Arial"/>
          <w:sz w:val="20"/>
          <w:szCs w:val="20"/>
        </w:rPr>
        <w:t xml:space="preserve">cannot </w:t>
      </w:r>
      <w:r w:rsidR="00757BC3">
        <w:rPr>
          <w:rFonts w:ascii="Arial" w:hAnsi="Arial" w:cs="Arial"/>
          <w:sz w:val="20"/>
          <w:szCs w:val="20"/>
        </w:rPr>
        <w:t xml:space="preserve">create </w:t>
      </w:r>
      <w:r w:rsidR="00CB0ACE" w:rsidRPr="00924440">
        <w:rPr>
          <w:rFonts w:ascii="Arial" w:hAnsi="Arial" w:cs="Arial"/>
          <w:sz w:val="20"/>
          <w:szCs w:val="20"/>
        </w:rPr>
        <w:t>value</w:t>
      </w:r>
      <w:r w:rsidR="00B27DC4" w:rsidRPr="00924440">
        <w:rPr>
          <w:rFonts w:ascii="Arial" w:hAnsi="Arial" w:cs="Arial"/>
          <w:sz w:val="20"/>
          <w:szCs w:val="20"/>
        </w:rPr>
        <w:t xml:space="preserve"> </w:t>
      </w:r>
      <w:proofErr w:type="gramStart"/>
      <w:r w:rsidR="00B27DC4" w:rsidRPr="00924440">
        <w:rPr>
          <w:rFonts w:ascii="Arial" w:hAnsi="Arial" w:cs="Arial"/>
          <w:sz w:val="20"/>
          <w:szCs w:val="20"/>
        </w:rPr>
        <w:t>on its own</w:t>
      </w:r>
      <w:r w:rsidR="00CB0ACE" w:rsidRPr="00924440">
        <w:rPr>
          <w:rFonts w:ascii="Arial" w:hAnsi="Arial" w:cs="Arial"/>
          <w:sz w:val="20"/>
          <w:szCs w:val="20"/>
        </w:rPr>
        <w:t>,</w:t>
      </w:r>
      <w:proofErr w:type="gramEnd"/>
      <w:r w:rsidR="00CB0ACE" w:rsidRPr="00924440">
        <w:rPr>
          <w:rFonts w:ascii="Arial" w:hAnsi="Arial" w:cs="Arial"/>
          <w:sz w:val="20"/>
          <w:szCs w:val="20"/>
        </w:rPr>
        <w:t xml:space="preserve"> but only offer value propositions. </w:t>
      </w:r>
      <w:r w:rsidR="009465F4" w:rsidRPr="00924440">
        <w:rPr>
          <w:rFonts w:ascii="Arial" w:hAnsi="Arial" w:cs="Arial"/>
          <w:sz w:val="20"/>
          <w:szCs w:val="20"/>
        </w:rPr>
        <w:t>Such propositions have no intrinsic value and require the application, or integration, of customer resources to realise their value.</w:t>
      </w:r>
    </w:p>
    <w:p w:rsidR="00CB0ACE" w:rsidRPr="00924440" w:rsidRDefault="00CB0ACE" w:rsidP="00CB0ACE">
      <w:pPr>
        <w:spacing w:after="0" w:line="480" w:lineRule="auto"/>
        <w:ind w:firstLine="720"/>
        <w:rPr>
          <w:rFonts w:ascii="Arial" w:hAnsi="Arial" w:cs="Arial"/>
          <w:sz w:val="20"/>
          <w:szCs w:val="20"/>
        </w:rPr>
      </w:pPr>
      <w:r w:rsidRPr="00924440">
        <w:rPr>
          <w:rFonts w:ascii="Arial" w:hAnsi="Arial" w:cs="Arial"/>
          <w:sz w:val="20"/>
          <w:szCs w:val="20"/>
        </w:rPr>
        <w:t xml:space="preserve">Value realisation may be highly complex in some contexts. For example in business-to-business (B2B): “Value for a business customer does not emerge from one resource — the core product — only, but from the whole spectrum of supplier–customer interactions that support a </w:t>
      </w:r>
      <w:r w:rsidRPr="00924440">
        <w:rPr>
          <w:rFonts w:ascii="Arial" w:hAnsi="Arial" w:cs="Arial"/>
          <w:sz w:val="20"/>
          <w:szCs w:val="20"/>
        </w:rPr>
        <w:lastRenderedPageBreak/>
        <w:t xml:space="preserve">successful use of this core resource.” </w:t>
      </w:r>
      <w:proofErr w:type="gramStart"/>
      <w:r w:rsidRPr="00924440">
        <w:rPr>
          <w:rFonts w:ascii="Arial" w:hAnsi="Arial" w:cs="Arial"/>
          <w:sz w:val="20"/>
          <w:szCs w:val="20"/>
        </w:rPr>
        <w:t>(</w:t>
      </w:r>
      <w:proofErr w:type="spellStart"/>
      <w:r w:rsidRPr="00924440">
        <w:rPr>
          <w:rFonts w:ascii="Arial" w:hAnsi="Arial" w:cs="Arial"/>
          <w:sz w:val="20"/>
          <w:szCs w:val="20"/>
        </w:rPr>
        <w:t>Gronroos</w:t>
      </w:r>
      <w:proofErr w:type="spellEnd"/>
      <w:r w:rsidR="009968F0">
        <w:rPr>
          <w:rFonts w:ascii="Arial" w:hAnsi="Arial" w:cs="Arial"/>
          <w:sz w:val="20"/>
          <w:szCs w:val="20"/>
        </w:rPr>
        <w:t>,</w:t>
      </w:r>
      <w:r w:rsidRPr="00924440">
        <w:rPr>
          <w:rFonts w:ascii="Arial" w:hAnsi="Arial" w:cs="Arial"/>
          <w:sz w:val="20"/>
          <w:szCs w:val="20"/>
        </w:rPr>
        <w:t xml:space="preserve"> 2011</w:t>
      </w:r>
      <w:r w:rsidR="009968F0">
        <w:rPr>
          <w:rFonts w:ascii="Arial" w:hAnsi="Arial" w:cs="Arial"/>
          <w:sz w:val="20"/>
          <w:szCs w:val="20"/>
        </w:rPr>
        <w:t xml:space="preserve">, </w:t>
      </w:r>
      <w:r w:rsidRPr="00924440">
        <w:rPr>
          <w:rFonts w:ascii="Arial" w:hAnsi="Arial" w:cs="Arial"/>
          <w:sz w:val="20"/>
          <w:szCs w:val="20"/>
        </w:rPr>
        <w:t>p. 240).</w:t>
      </w:r>
      <w:proofErr w:type="gramEnd"/>
      <w:r w:rsidRPr="00924440">
        <w:rPr>
          <w:rFonts w:ascii="Arial" w:hAnsi="Arial" w:cs="Arial"/>
          <w:sz w:val="20"/>
          <w:szCs w:val="20"/>
        </w:rPr>
        <w:t xml:space="preserve"> Furthermore, as well as being episodic, value needs to be seen as reciprocal amongst </w:t>
      </w:r>
      <w:r w:rsidR="00013421">
        <w:rPr>
          <w:rFonts w:ascii="Arial" w:hAnsi="Arial" w:cs="Arial"/>
          <w:sz w:val="20"/>
          <w:szCs w:val="20"/>
        </w:rPr>
        <w:t>the actors involved (</w:t>
      </w:r>
      <w:proofErr w:type="spellStart"/>
      <w:r w:rsidR="00013421">
        <w:rPr>
          <w:rFonts w:ascii="Arial" w:hAnsi="Arial" w:cs="Arial"/>
          <w:sz w:val="20"/>
          <w:szCs w:val="20"/>
        </w:rPr>
        <w:t>Ballantyne</w:t>
      </w:r>
      <w:proofErr w:type="spellEnd"/>
      <w:r w:rsidR="00A14C6B">
        <w:rPr>
          <w:rFonts w:ascii="Arial" w:hAnsi="Arial" w:cs="Arial"/>
          <w:sz w:val="20"/>
          <w:szCs w:val="20"/>
        </w:rPr>
        <w:t xml:space="preserve"> et al.</w:t>
      </w:r>
      <w:r w:rsidR="00013421">
        <w:rPr>
          <w:rFonts w:ascii="Arial" w:hAnsi="Arial" w:cs="Arial"/>
          <w:sz w:val="20"/>
          <w:szCs w:val="20"/>
        </w:rPr>
        <w:t xml:space="preserve">, </w:t>
      </w:r>
      <w:r w:rsidRPr="00924440">
        <w:rPr>
          <w:rFonts w:ascii="Arial" w:hAnsi="Arial" w:cs="Arial"/>
          <w:sz w:val="20"/>
          <w:szCs w:val="20"/>
        </w:rPr>
        <w:t>2011; Ford, 2011) and needs to be understood in relation to all stakeholder domains (</w:t>
      </w:r>
      <w:proofErr w:type="spellStart"/>
      <w:r w:rsidRPr="00924440">
        <w:rPr>
          <w:rFonts w:ascii="Arial" w:hAnsi="Arial" w:cs="Arial"/>
          <w:sz w:val="20"/>
          <w:szCs w:val="20"/>
        </w:rPr>
        <w:t>Frow</w:t>
      </w:r>
      <w:proofErr w:type="spellEnd"/>
      <w:r w:rsidRPr="00924440">
        <w:rPr>
          <w:rFonts w:ascii="Arial" w:hAnsi="Arial" w:cs="Arial"/>
          <w:sz w:val="20"/>
          <w:szCs w:val="20"/>
        </w:rPr>
        <w:t xml:space="preserve"> and Payne, 2011). </w:t>
      </w:r>
      <w:r w:rsidR="009465F4" w:rsidRPr="00924440">
        <w:rPr>
          <w:rFonts w:ascii="Arial" w:hAnsi="Arial" w:cs="Arial"/>
          <w:sz w:val="20"/>
          <w:szCs w:val="20"/>
        </w:rPr>
        <w:t>Therefore</w:t>
      </w:r>
      <w:r w:rsidRPr="00924440">
        <w:rPr>
          <w:rFonts w:ascii="Arial" w:hAnsi="Arial" w:cs="Arial"/>
          <w:sz w:val="20"/>
          <w:szCs w:val="20"/>
        </w:rPr>
        <w:t xml:space="preserve"> value realisation </w:t>
      </w:r>
      <w:r w:rsidR="009465F4" w:rsidRPr="00924440">
        <w:rPr>
          <w:rFonts w:ascii="Arial" w:hAnsi="Arial" w:cs="Arial"/>
          <w:sz w:val="20"/>
          <w:szCs w:val="20"/>
        </w:rPr>
        <w:t>may</w:t>
      </w:r>
      <w:r w:rsidRPr="00924440">
        <w:rPr>
          <w:rFonts w:ascii="Arial" w:hAnsi="Arial" w:cs="Arial"/>
          <w:sz w:val="20"/>
          <w:szCs w:val="20"/>
        </w:rPr>
        <w:t xml:space="preserve"> involve a range of perspectives from the actors involved and </w:t>
      </w:r>
      <w:r w:rsidR="009465F4" w:rsidRPr="00924440">
        <w:rPr>
          <w:rFonts w:ascii="Arial" w:hAnsi="Arial" w:cs="Arial"/>
          <w:sz w:val="20"/>
          <w:szCs w:val="20"/>
        </w:rPr>
        <w:t>in many cases</w:t>
      </w:r>
      <w:r w:rsidRPr="00924440">
        <w:rPr>
          <w:rFonts w:ascii="Arial" w:hAnsi="Arial" w:cs="Arial"/>
          <w:sz w:val="20"/>
          <w:szCs w:val="20"/>
        </w:rPr>
        <w:t xml:space="preserve"> take</w:t>
      </w:r>
      <w:r w:rsidR="009465F4" w:rsidRPr="00924440">
        <w:rPr>
          <w:rFonts w:ascii="Arial" w:hAnsi="Arial" w:cs="Arial"/>
          <w:sz w:val="20"/>
          <w:szCs w:val="20"/>
        </w:rPr>
        <w:t>s</w:t>
      </w:r>
      <w:r w:rsidRPr="00924440">
        <w:rPr>
          <w:rFonts w:ascii="Arial" w:hAnsi="Arial" w:cs="Arial"/>
          <w:sz w:val="20"/>
          <w:szCs w:val="20"/>
        </w:rPr>
        <w:t xml:space="preserve"> place over an extended time period, with the evaluation of value varying at different stages in the process of realisation. </w:t>
      </w:r>
    </w:p>
    <w:p w:rsidR="00E9293D" w:rsidRDefault="000746CA" w:rsidP="00CB0ACE">
      <w:pPr>
        <w:spacing w:after="0" w:line="480" w:lineRule="auto"/>
        <w:ind w:firstLine="720"/>
        <w:rPr>
          <w:rFonts w:ascii="Arial" w:hAnsi="Arial" w:cs="Arial"/>
          <w:sz w:val="20"/>
          <w:szCs w:val="20"/>
        </w:rPr>
      </w:pPr>
      <w:r w:rsidRPr="00924440">
        <w:rPr>
          <w:rFonts w:ascii="Arial" w:hAnsi="Arial" w:cs="Arial"/>
          <w:sz w:val="20"/>
          <w:szCs w:val="20"/>
        </w:rPr>
        <w:t xml:space="preserve">Again these ideas can be seen to be applicable to the sphere of knowledge co-creation. </w:t>
      </w:r>
      <w:r w:rsidR="00F8047B">
        <w:rPr>
          <w:rFonts w:ascii="Arial" w:hAnsi="Arial" w:cs="Arial"/>
          <w:sz w:val="20"/>
          <w:szCs w:val="20"/>
        </w:rPr>
        <w:t>Mode Two</w:t>
      </w:r>
      <w:r w:rsidR="00A0517D" w:rsidRPr="00924440">
        <w:rPr>
          <w:rFonts w:ascii="Arial" w:hAnsi="Arial" w:cs="Arial"/>
          <w:sz w:val="20"/>
          <w:szCs w:val="20"/>
        </w:rPr>
        <w:t xml:space="preserve"> knowledge production happens in a social context amongst diverse communities (</w:t>
      </w:r>
      <w:proofErr w:type="spellStart"/>
      <w:r w:rsidR="00A0517D" w:rsidRPr="00924440">
        <w:rPr>
          <w:rFonts w:ascii="Arial" w:hAnsi="Arial" w:cs="Arial"/>
          <w:sz w:val="20"/>
          <w:szCs w:val="20"/>
        </w:rPr>
        <w:t>Nowotny</w:t>
      </w:r>
      <w:proofErr w:type="spellEnd"/>
      <w:r w:rsidR="00A14C6B">
        <w:rPr>
          <w:rFonts w:ascii="Arial" w:hAnsi="Arial" w:cs="Arial"/>
          <w:sz w:val="20"/>
          <w:szCs w:val="20"/>
        </w:rPr>
        <w:t xml:space="preserve"> et al.</w:t>
      </w:r>
      <w:r w:rsidR="00A0517D" w:rsidRPr="00924440">
        <w:rPr>
          <w:rFonts w:ascii="Arial" w:hAnsi="Arial" w:cs="Arial"/>
          <w:sz w:val="20"/>
          <w:szCs w:val="20"/>
        </w:rPr>
        <w:t xml:space="preserve">, 2001).  </w:t>
      </w:r>
      <w:r w:rsidRPr="00924440">
        <w:rPr>
          <w:rFonts w:ascii="Arial" w:hAnsi="Arial" w:cs="Arial"/>
          <w:sz w:val="20"/>
          <w:szCs w:val="20"/>
        </w:rPr>
        <w:t>The impact of research will be determined by the perception of the user community of the value of the findings</w:t>
      </w:r>
      <w:r w:rsidR="00A0517D" w:rsidRPr="00924440">
        <w:rPr>
          <w:rFonts w:ascii="Arial" w:hAnsi="Arial" w:cs="Arial"/>
          <w:sz w:val="20"/>
          <w:szCs w:val="20"/>
        </w:rPr>
        <w:t xml:space="preserve"> and </w:t>
      </w:r>
      <w:r w:rsidR="0076483D" w:rsidRPr="00924440">
        <w:rPr>
          <w:rFonts w:ascii="Arial" w:hAnsi="Arial" w:cs="Arial"/>
          <w:sz w:val="20"/>
          <w:szCs w:val="20"/>
        </w:rPr>
        <w:t>this perception will be partly determined by interactions between the communities involved in knowledge production and use. T</w:t>
      </w:r>
      <w:r w:rsidR="00A0517D" w:rsidRPr="00924440">
        <w:rPr>
          <w:rFonts w:ascii="Arial" w:hAnsi="Arial" w:cs="Arial"/>
          <w:sz w:val="20"/>
          <w:szCs w:val="20"/>
        </w:rPr>
        <w:t xml:space="preserve">herefore understanding the </w:t>
      </w:r>
      <w:r w:rsidR="0079613D" w:rsidRPr="00924440">
        <w:rPr>
          <w:rFonts w:ascii="Arial" w:hAnsi="Arial" w:cs="Arial"/>
          <w:sz w:val="20"/>
          <w:szCs w:val="20"/>
        </w:rPr>
        <w:t xml:space="preserve">complexity of </w:t>
      </w:r>
      <w:r w:rsidR="00A0517D" w:rsidRPr="00924440">
        <w:rPr>
          <w:rFonts w:ascii="Arial" w:hAnsi="Arial" w:cs="Arial"/>
          <w:sz w:val="20"/>
          <w:szCs w:val="20"/>
        </w:rPr>
        <w:t xml:space="preserve">how </w:t>
      </w:r>
      <w:r w:rsidR="0079613D" w:rsidRPr="00924440">
        <w:rPr>
          <w:rFonts w:ascii="Arial" w:hAnsi="Arial" w:cs="Arial"/>
          <w:sz w:val="20"/>
          <w:szCs w:val="20"/>
        </w:rPr>
        <w:t xml:space="preserve">value </w:t>
      </w:r>
      <w:r w:rsidR="00A0517D" w:rsidRPr="00924440">
        <w:rPr>
          <w:rFonts w:ascii="Arial" w:hAnsi="Arial" w:cs="Arial"/>
          <w:sz w:val="20"/>
          <w:szCs w:val="20"/>
        </w:rPr>
        <w:t>is realised is important.</w:t>
      </w:r>
      <w:r w:rsidR="000D2024">
        <w:rPr>
          <w:rFonts w:ascii="Arial" w:hAnsi="Arial" w:cs="Arial"/>
          <w:sz w:val="20"/>
          <w:szCs w:val="20"/>
        </w:rPr>
        <w:t xml:space="preserve"> </w:t>
      </w:r>
      <w:r w:rsidR="00A05936">
        <w:rPr>
          <w:rFonts w:ascii="Arial" w:hAnsi="Arial" w:cs="Arial"/>
          <w:sz w:val="20"/>
          <w:szCs w:val="20"/>
        </w:rPr>
        <w:t xml:space="preserve">The nature of value realisation will vary greatly in relation to different subject fields and practitioner contexts. </w:t>
      </w:r>
      <w:r w:rsidR="001460C5">
        <w:rPr>
          <w:rFonts w:ascii="Arial" w:hAnsi="Arial" w:cs="Arial"/>
          <w:sz w:val="20"/>
          <w:szCs w:val="20"/>
        </w:rPr>
        <w:t xml:space="preserve">The most obvious </w:t>
      </w:r>
      <w:r w:rsidR="0057112D">
        <w:rPr>
          <w:rFonts w:ascii="Arial" w:hAnsi="Arial" w:cs="Arial"/>
          <w:sz w:val="20"/>
          <w:szCs w:val="20"/>
        </w:rPr>
        <w:t xml:space="preserve">example of value realisation </w:t>
      </w:r>
      <w:r w:rsidR="001460C5">
        <w:rPr>
          <w:rFonts w:ascii="Arial" w:hAnsi="Arial" w:cs="Arial"/>
          <w:sz w:val="20"/>
          <w:szCs w:val="20"/>
        </w:rPr>
        <w:t xml:space="preserve">is commercialisation whether through direct </w:t>
      </w:r>
      <w:r w:rsidR="0057112D">
        <w:rPr>
          <w:rFonts w:ascii="Arial" w:hAnsi="Arial" w:cs="Arial"/>
          <w:sz w:val="20"/>
          <w:szCs w:val="20"/>
        </w:rPr>
        <w:t xml:space="preserve">or indirect </w:t>
      </w:r>
      <w:r w:rsidR="001460C5">
        <w:rPr>
          <w:rFonts w:ascii="Arial" w:hAnsi="Arial" w:cs="Arial"/>
          <w:sz w:val="20"/>
          <w:szCs w:val="20"/>
        </w:rPr>
        <w:t xml:space="preserve">adoption of a new technology by industry or through a spin-out company. </w:t>
      </w:r>
      <w:r w:rsidR="0057112D">
        <w:rPr>
          <w:rFonts w:ascii="Arial" w:hAnsi="Arial" w:cs="Arial"/>
          <w:sz w:val="20"/>
          <w:szCs w:val="20"/>
        </w:rPr>
        <w:t xml:space="preserve">Technology transfer may work through user communities (Cummings and </w:t>
      </w:r>
      <w:proofErr w:type="spellStart"/>
      <w:r w:rsidR="0057112D">
        <w:rPr>
          <w:rFonts w:ascii="Arial" w:hAnsi="Arial" w:cs="Arial"/>
          <w:sz w:val="20"/>
          <w:szCs w:val="20"/>
        </w:rPr>
        <w:t>Teng</w:t>
      </w:r>
      <w:proofErr w:type="spellEnd"/>
      <w:r w:rsidR="0057112D">
        <w:rPr>
          <w:rFonts w:ascii="Arial" w:hAnsi="Arial" w:cs="Arial"/>
          <w:sz w:val="20"/>
          <w:szCs w:val="20"/>
        </w:rPr>
        <w:t>, 2003; Oswal</w:t>
      </w:r>
      <w:r w:rsidR="0032525C">
        <w:rPr>
          <w:rFonts w:ascii="Arial" w:hAnsi="Arial" w:cs="Arial"/>
          <w:sz w:val="20"/>
          <w:szCs w:val="20"/>
        </w:rPr>
        <w:t>d</w:t>
      </w:r>
      <w:r w:rsidR="0057112D">
        <w:rPr>
          <w:rFonts w:ascii="Arial" w:hAnsi="Arial" w:cs="Arial"/>
          <w:sz w:val="20"/>
          <w:szCs w:val="20"/>
        </w:rPr>
        <w:t xml:space="preserve">, 2005; </w:t>
      </w:r>
      <w:proofErr w:type="spellStart"/>
      <w:r w:rsidR="0057112D">
        <w:rPr>
          <w:rFonts w:ascii="Arial" w:hAnsi="Arial" w:cs="Arial"/>
          <w:sz w:val="20"/>
          <w:szCs w:val="20"/>
        </w:rPr>
        <w:t>Shanthy</w:t>
      </w:r>
      <w:proofErr w:type="spellEnd"/>
      <w:r w:rsidR="0057112D">
        <w:rPr>
          <w:rFonts w:ascii="Arial" w:hAnsi="Arial" w:cs="Arial"/>
          <w:sz w:val="20"/>
          <w:szCs w:val="20"/>
        </w:rPr>
        <w:t>, 2011) or as part of regional development programmes (</w:t>
      </w:r>
      <w:proofErr w:type="spellStart"/>
      <w:r w:rsidR="0057112D">
        <w:rPr>
          <w:rFonts w:ascii="Arial" w:hAnsi="Arial" w:cs="Arial"/>
          <w:sz w:val="20"/>
          <w:szCs w:val="20"/>
        </w:rPr>
        <w:t>Hussle</w:t>
      </w:r>
      <w:proofErr w:type="spellEnd"/>
      <w:r w:rsidR="00A14C6B">
        <w:rPr>
          <w:rFonts w:ascii="Arial" w:hAnsi="Arial" w:cs="Arial"/>
          <w:sz w:val="20"/>
          <w:szCs w:val="20"/>
        </w:rPr>
        <w:t xml:space="preserve"> et al.</w:t>
      </w:r>
      <w:r w:rsidR="0057112D">
        <w:rPr>
          <w:rFonts w:ascii="Arial" w:hAnsi="Arial" w:cs="Arial"/>
          <w:sz w:val="20"/>
          <w:szCs w:val="20"/>
        </w:rPr>
        <w:t xml:space="preserve">, 2010). Another form of value realisation </w:t>
      </w:r>
      <w:r w:rsidR="00A05936">
        <w:rPr>
          <w:rFonts w:ascii="Arial" w:hAnsi="Arial" w:cs="Arial"/>
          <w:sz w:val="20"/>
          <w:szCs w:val="20"/>
        </w:rPr>
        <w:t xml:space="preserve">may be </w:t>
      </w:r>
      <w:r w:rsidR="0057112D">
        <w:rPr>
          <w:rFonts w:ascii="Arial" w:hAnsi="Arial" w:cs="Arial"/>
          <w:sz w:val="20"/>
          <w:szCs w:val="20"/>
        </w:rPr>
        <w:t>in creating</w:t>
      </w:r>
      <w:r w:rsidR="00A05936">
        <w:rPr>
          <w:rFonts w:ascii="Arial" w:hAnsi="Arial" w:cs="Arial"/>
          <w:sz w:val="20"/>
          <w:szCs w:val="20"/>
        </w:rPr>
        <w:t xml:space="preserve"> behaviour change in community contexts (</w:t>
      </w:r>
      <w:r w:rsidR="0057112D">
        <w:rPr>
          <w:rFonts w:ascii="Arial" w:hAnsi="Arial" w:cs="Arial"/>
          <w:sz w:val="20"/>
          <w:szCs w:val="20"/>
        </w:rPr>
        <w:t xml:space="preserve">For example: </w:t>
      </w:r>
      <w:proofErr w:type="spellStart"/>
      <w:r w:rsidR="005153F5">
        <w:rPr>
          <w:rFonts w:ascii="Arial" w:hAnsi="Arial" w:cs="Arial"/>
          <w:sz w:val="20"/>
          <w:szCs w:val="20"/>
        </w:rPr>
        <w:t>Kanouse</w:t>
      </w:r>
      <w:proofErr w:type="spellEnd"/>
      <w:r w:rsidR="00A14C6B">
        <w:rPr>
          <w:rFonts w:ascii="Arial" w:hAnsi="Arial" w:cs="Arial"/>
          <w:sz w:val="20"/>
          <w:szCs w:val="20"/>
        </w:rPr>
        <w:t xml:space="preserve"> et al.</w:t>
      </w:r>
      <w:r w:rsidR="005153F5">
        <w:rPr>
          <w:rFonts w:ascii="Arial" w:hAnsi="Arial" w:cs="Arial"/>
          <w:sz w:val="20"/>
          <w:szCs w:val="20"/>
        </w:rPr>
        <w:t xml:space="preserve">, 1995; </w:t>
      </w:r>
      <w:r w:rsidR="00A05936">
        <w:rPr>
          <w:rFonts w:ascii="Arial" w:hAnsi="Arial" w:cs="Arial"/>
          <w:sz w:val="20"/>
          <w:szCs w:val="20"/>
        </w:rPr>
        <w:t>Dietrich</w:t>
      </w:r>
      <w:r w:rsidR="00A14C6B">
        <w:rPr>
          <w:rFonts w:ascii="Arial" w:hAnsi="Arial" w:cs="Arial"/>
          <w:sz w:val="20"/>
          <w:szCs w:val="20"/>
        </w:rPr>
        <w:t xml:space="preserve"> et al.</w:t>
      </w:r>
      <w:r w:rsidR="00A05936">
        <w:rPr>
          <w:rFonts w:ascii="Arial" w:hAnsi="Arial" w:cs="Arial"/>
          <w:sz w:val="20"/>
          <w:szCs w:val="20"/>
        </w:rPr>
        <w:t>, 2003</w:t>
      </w:r>
      <w:r w:rsidR="005153F5">
        <w:rPr>
          <w:rFonts w:ascii="Arial" w:hAnsi="Arial" w:cs="Arial"/>
          <w:sz w:val="20"/>
          <w:szCs w:val="20"/>
        </w:rPr>
        <w:t xml:space="preserve">; </w:t>
      </w:r>
      <w:r w:rsidR="009E5C26">
        <w:rPr>
          <w:rFonts w:ascii="Arial" w:hAnsi="Arial" w:cs="Arial"/>
          <w:sz w:val="20"/>
          <w:szCs w:val="20"/>
        </w:rPr>
        <w:t>Russell, 2007</w:t>
      </w:r>
      <w:r w:rsidR="00A05936">
        <w:rPr>
          <w:rFonts w:ascii="Arial" w:hAnsi="Arial" w:cs="Arial"/>
          <w:sz w:val="20"/>
          <w:szCs w:val="20"/>
        </w:rPr>
        <w:t>)</w:t>
      </w:r>
      <w:r w:rsidR="009E5C26">
        <w:rPr>
          <w:rFonts w:ascii="Arial" w:hAnsi="Arial" w:cs="Arial"/>
          <w:sz w:val="20"/>
          <w:szCs w:val="20"/>
        </w:rPr>
        <w:t xml:space="preserve"> or changing the practice of professional practitioners (</w:t>
      </w:r>
      <w:proofErr w:type="spellStart"/>
      <w:r w:rsidR="009E5C26">
        <w:rPr>
          <w:rFonts w:ascii="Arial" w:hAnsi="Arial" w:cs="Arial"/>
          <w:sz w:val="20"/>
          <w:szCs w:val="20"/>
        </w:rPr>
        <w:t>Ousley</w:t>
      </w:r>
      <w:proofErr w:type="spellEnd"/>
      <w:r w:rsidR="009E5C26">
        <w:rPr>
          <w:rFonts w:ascii="Arial" w:hAnsi="Arial" w:cs="Arial"/>
          <w:sz w:val="20"/>
          <w:szCs w:val="20"/>
        </w:rPr>
        <w:t xml:space="preserve"> et al.</w:t>
      </w:r>
      <w:r w:rsidR="00A14C6B">
        <w:rPr>
          <w:rFonts w:ascii="Arial" w:hAnsi="Arial" w:cs="Arial"/>
          <w:sz w:val="20"/>
          <w:szCs w:val="20"/>
        </w:rPr>
        <w:t>,</w:t>
      </w:r>
      <w:r w:rsidR="009E5C26">
        <w:rPr>
          <w:rFonts w:ascii="Arial" w:hAnsi="Arial" w:cs="Arial"/>
          <w:sz w:val="20"/>
          <w:szCs w:val="20"/>
        </w:rPr>
        <w:t xml:space="preserve"> 2010)</w:t>
      </w:r>
      <w:r w:rsidR="0057112D">
        <w:rPr>
          <w:rFonts w:ascii="Arial" w:hAnsi="Arial" w:cs="Arial"/>
          <w:sz w:val="20"/>
          <w:szCs w:val="20"/>
        </w:rPr>
        <w:t xml:space="preserve"> or changing public policy (</w:t>
      </w:r>
      <w:proofErr w:type="spellStart"/>
      <w:r w:rsidR="0057112D">
        <w:rPr>
          <w:rFonts w:ascii="Arial" w:hAnsi="Arial" w:cs="Arial"/>
          <w:sz w:val="20"/>
          <w:szCs w:val="20"/>
        </w:rPr>
        <w:t>Kerner</w:t>
      </w:r>
      <w:proofErr w:type="spellEnd"/>
      <w:r w:rsidR="0057112D">
        <w:rPr>
          <w:rFonts w:ascii="Arial" w:hAnsi="Arial" w:cs="Arial"/>
          <w:sz w:val="20"/>
          <w:szCs w:val="20"/>
        </w:rPr>
        <w:t xml:space="preserve"> and Hall, 2009). Value may be realised at many levels and over extended time periods and hence will be perceived in varying ways by different stakeholders and over time.</w:t>
      </w:r>
      <w:r w:rsidR="00E9293D">
        <w:rPr>
          <w:rFonts w:ascii="Arial" w:hAnsi="Arial" w:cs="Arial"/>
          <w:sz w:val="20"/>
          <w:szCs w:val="20"/>
        </w:rPr>
        <w:t xml:space="preserve"> Hence:</w:t>
      </w:r>
    </w:p>
    <w:p w:rsidR="0076483D" w:rsidRPr="000D2024" w:rsidRDefault="00E9293D" w:rsidP="00E9293D">
      <w:pPr>
        <w:spacing w:after="0" w:line="480" w:lineRule="auto"/>
        <w:rPr>
          <w:rFonts w:ascii="Arial" w:hAnsi="Arial" w:cs="Arial"/>
          <w:color w:val="FF0000"/>
          <w:sz w:val="20"/>
          <w:szCs w:val="20"/>
        </w:rPr>
      </w:pPr>
      <w:r>
        <w:rPr>
          <w:rFonts w:ascii="Arial" w:hAnsi="Arial" w:cs="Arial"/>
          <w:b/>
          <w:sz w:val="20"/>
          <w:szCs w:val="20"/>
        </w:rPr>
        <w:t xml:space="preserve">Research Agenda </w:t>
      </w:r>
      <w:r w:rsidR="00F8047B">
        <w:rPr>
          <w:rFonts w:ascii="Arial" w:hAnsi="Arial" w:cs="Arial"/>
          <w:b/>
          <w:sz w:val="20"/>
          <w:szCs w:val="20"/>
        </w:rPr>
        <w:t xml:space="preserve">Three </w:t>
      </w:r>
      <w:r>
        <w:rPr>
          <w:rFonts w:ascii="Arial" w:hAnsi="Arial" w:cs="Arial"/>
          <w:b/>
          <w:sz w:val="20"/>
          <w:szCs w:val="20"/>
        </w:rPr>
        <w:t xml:space="preserve">- To understand how the different Triple Helix partners perceive the value that can be achieved through co-creation and what value propositions will motivate potential partners.  </w:t>
      </w:r>
      <w:r w:rsidR="005153F5">
        <w:rPr>
          <w:rFonts w:ascii="Arial" w:hAnsi="Arial" w:cs="Arial"/>
          <w:sz w:val="20"/>
          <w:szCs w:val="20"/>
        </w:rPr>
        <w:t xml:space="preserve"> </w:t>
      </w:r>
    </w:p>
    <w:p w:rsidR="00A05936" w:rsidRDefault="00A05936" w:rsidP="0076483D">
      <w:pPr>
        <w:spacing w:after="0" w:line="480" w:lineRule="auto"/>
        <w:rPr>
          <w:rFonts w:ascii="Arial" w:hAnsi="Arial" w:cs="Arial"/>
          <w:b/>
          <w:sz w:val="20"/>
          <w:szCs w:val="20"/>
        </w:rPr>
      </w:pPr>
    </w:p>
    <w:p w:rsidR="003637D3" w:rsidRDefault="00BA4FB2" w:rsidP="0076483D">
      <w:pPr>
        <w:spacing w:after="0" w:line="480" w:lineRule="auto"/>
        <w:rPr>
          <w:rFonts w:ascii="Arial" w:hAnsi="Arial" w:cs="Arial"/>
          <w:b/>
          <w:sz w:val="20"/>
          <w:szCs w:val="20"/>
        </w:rPr>
      </w:pPr>
      <w:r>
        <w:rPr>
          <w:rFonts w:ascii="Arial" w:hAnsi="Arial" w:cs="Arial"/>
          <w:b/>
          <w:sz w:val="20"/>
          <w:szCs w:val="20"/>
        </w:rPr>
        <w:t>A model of co-creation</w:t>
      </w:r>
    </w:p>
    <w:p w:rsidR="00BA4FB2" w:rsidRPr="00BA4FB2" w:rsidRDefault="00BA4FB2" w:rsidP="00091EF7">
      <w:pPr>
        <w:spacing w:after="0" w:line="480" w:lineRule="auto"/>
        <w:ind w:firstLine="709"/>
        <w:rPr>
          <w:rFonts w:ascii="Arial" w:hAnsi="Arial" w:cs="Arial"/>
          <w:sz w:val="20"/>
          <w:szCs w:val="20"/>
        </w:rPr>
      </w:pPr>
      <w:r w:rsidRPr="00924440">
        <w:rPr>
          <w:rFonts w:ascii="Arial" w:hAnsi="Arial" w:cs="Arial"/>
          <w:sz w:val="20"/>
          <w:szCs w:val="20"/>
          <w:lang w:val="en-US"/>
        </w:rPr>
        <w:t xml:space="preserve">The </w:t>
      </w:r>
      <w:r w:rsidR="00D80937">
        <w:rPr>
          <w:rFonts w:ascii="Arial" w:hAnsi="Arial" w:cs="Arial"/>
          <w:sz w:val="20"/>
          <w:szCs w:val="20"/>
          <w:lang w:val="en-US"/>
        </w:rPr>
        <w:t xml:space="preserve">assertion in S-D logic that the </w:t>
      </w:r>
      <w:r w:rsidRPr="00924440">
        <w:rPr>
          <w:rFonts w:ascii="Arial" w:hAnsi="Arial" w:cs="Arial"/>
          <w:sz w:val="20"/>
          <w:szCs w:val="20"/>
          <w:lang w:val="en-US"/>
        </w:rPr>
        <w:t xml:space="preserve">supplier cannot create value </w:t>
      </w:r>
      <w:r w:rsidR="00D80937" w:rsidRPr="00924440">
        <w:rPr>
          <w:rFonts w:ascii="Arial" w:hAnsi="Arial" w:cs="Arial"/>
          <w:sz w:val="20"/>
          <w:szCs w:val="20"/>
          <w:lang w:val="en-US"/>
        </w:rPr>
        <w:t>unilaterally</w:t>
      </w:r>
      <w:r w:rsidRPr="00924440">
        <w:rPr>
          <w:rFonts w:ascii="Arial" w:hAnsi="Arial" w:cs="Arial"/>
          <w:sz w:val="20"/>
          <w:szCs w:val="20"/>
          <w:lang w:val="en-US"/>
        </w:rPr>
        <w:t xml:space="preserve"> </w:t>
      </w:r>
      <w:r w:rsidR="00D80937">
        <w:rPr>
          <w:rFonts w:ascii="Arial" w:hAnsi="Arial" w:cs="Arial"/>
          <w:sz w:val="20"/>
          <w:szCs w:val="20"/>
          <w:lang w:val="en-US"/>
        </w:rPr>
        <w:t xml:space="preserve">recognizes that there are a range of actors that bring their own resources into play in the co-creation process. In making this happen </w:t>
      </w:r>
      <w:r w:rsidR="00C3328D">
        <w:rPr>
          <w:rFonts w:ascii="Arial" w:hAnsi="Arial" w:cs="Arial"/>
          <w:sz w:val="20"/>
          <w:szCs w:val="20"/>
          <w:lang w:val="en-US"/>
        </w:rPr>
        <w:t>there needs to be</w:t>
      </w:r>
      <w:r w:rsidR="00D80937">
        <w:rPr>
          <w:rFonts w:ascii="Arial" w:hAnsi="Arial" w:cs="Arial"/>
          <w:sz w:val="20"/>
          <w:szCs w:val="20"/>
          <w:lang w:val="en-US"/>
        </w:rPr>
        <w:t xml:space="preserve"> a value proposition that </w:t>
      </w:r>
      <w:r w:rsidR="00C3328D">
        <w:rPr>
          <w:rFonts w:ascii="Arial" w:hAnsi="Arial" w:cs="Arial"/>
          <w:sz w:val="20"/>
          <w:szCs w:val="20"/>
          <w:lang w:val="en-US"/>
        </w:rPr>
        <w:t>is motivating for all the parties in the Triple Helix</w:t>
      </w:r>
      <w:r w:rsidR="00D80937">
        <w:rPr>
          <w:rFonts w:ascii="Arial" w:hAnsi="Arial" w:cs="Arial"/>
          <w:sz w:val="20"/>
          <w:szCs w:val="20"/>
          <w:lang w:val="en-US"/>
        </w:rPr>
        <w:t xml:space="preserve"> to get involved in the co-creation process. The process then involves interaction and </w:t>
      </w:r>
      <w:r w:rsidR="00D80937">
        <w:rPr>
          <w:rFonts w:ascii="Arial" w:hAnsi="Arial" w:cs="Arial"/>
          <w:sz w:val="20"/>
          <w:szCs w:val="20"/>
          <w:lang w:val="en-US"/>
        </w:rPr>
        <w:lastRenderedPageBreak/>
        <w:t xml:space="preserve">resource integration, resulting in a modification </w:t>
      </w:r>
      <w:r w:rsidR="00ED6BB6">
        <w:rPr>
          <w:rFonts w:ascii="Arial" w:hAnsi="Arial" w:cs="Arial"/>
          <w:sz w:val="20"/>
          <w:szCs w:val="20"/>
          <w:lang w:val="en-US"/>
        </w:rPr>
        <w:t xml:space="preserve">of the resources </w:t>
      </w:r>
      <w:r w:rsidR="00EC5317">
        <w:rPr>
          <w:rFonts w:ascii="Arial" w:hAnsi="Arial" w:cs="Arial"/>
          <w:sz w:val="20"/>
          <w:szCs w:val="20"/>
          <w:lang w:val="en-US"/>
        </w:rPr>
        <w:t xml:space="preserve">(new knowledge) </w:t>
      </w:r>
      <w:r w:rsidR="00ED6BB6">
        <w:rPr>
          <w:rFonts w:ascii="Arial" w:hAnsi="Arial" w:cs="Arial"/>
          <w:sz w:val="20"/>
          <w:szCs w:val="20"/>
          <w:lang w:val="en-US"/>
        </w:rPr>
        <w:t>of all those involved. This is summed up in Figure 1.</w:t>
      </w:r>
      <w:r w:rsidR="00D80937">
        <w:rPr>
          <w:rFonts w:ascii="Arial" w:hAnsi="Arial" w:cs="Arial"/>
          <w:sz w:val="20"/>
          <w:szCs w:val="20"/>
          <w:lang w:val="en-US"/>
        </w:rPr>
        <w:t xml:space="preserve">  </w:t>
      </w:r>
    </w:p>
    <w:p w:rsidR="009C65FB" w:rsidRDefault="004B07DC" w:rsidP="003637D3">
      <w:pPr>
        <w:spacing w:after="0" w:line="48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59264" behindDoc="0" locked="0" layoutInCell="1" allowOverlap="1" wp14:anchorId="664AF2F4" wp14:editId="6457773F">
                <wp:simplePos x="0" y="0"/>
                <wp:positionH relativeFrom="column">
                  <wp:posOffset>3609658</wp:posOffset>
                </wp:positionH>
                <wp:positionV relativeFrom="paragraph">
                  <wp:posOffset>4273867</wp:posOffset>
                </wp:positionV>
                <wp:extent cx="454025" cy="174051"/>
                <wp:effectExtent l="82868" t="12382" r="86042"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228814">
                          <a:off x="0" y="0"/>
                          <a:ext cx="454025" cy="174051"/>
                        </a:xfrm>
                        <a:prstGeom prst="rightArrow">
                          <a:avLst>
                            <a:gd name="adj1" fmla="val 50000"/>
                            <a:gd name="adj2" fmla="val 433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284.25pt;margin-top:336.5pt;width:35.75pt;height:13.7pt;rotation:789579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" adj="18007"/>
            </w:pict>
          </mc:Fallback>
        </mc:AlternateContent>
      </w:r>
      <w:r>
        <w:rPr>
          <w:rFonts w:ascii="Arial" w:hAnsi="Arial" w:cs="Arial"/>
          <w:b/>
          <w:noProof/>
          <w:sz w:val="20"/>
          <w:szCs w:val="20"/>
          <w:lang w:eastAsia="en-GB"/>
        </w:rPr>
        <mc:AlternateContent>
          <mc:Choice Requires="wps">
            <w:drawing>
              <wp:anchor distT="0" distB="0" distL="114300" distR="114300" simplePos="0" relativeHeight="251658240" behindDoc="0" locked="0" layoutInCell="1" allowOverlap="1" wp14:anchorId="0A86885A" wp14:editId="66299DB7">
                <wp:simplePos x="0" y="0"/>
                <wp:positionH relativeFrom="column">
                  <wp:posOffset>3489476</wp:posOffset>
                </wp:positionH>
                <wp:positionV relativeFrom="paragraph">
                  <wp:posOffset>1660728</wp:posOffset>
                </wp:positionV>
                <wp:extent cx="454025" cy="164146"/>
                <wp:effectExtent l="87948" t="7302" r="110172"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44041">
                          <a:off x="0" y="0"/>
                          <a:ext cx="454025" cy="164146"/>
                        </a:xfrm>
                        <a:prstGeom prst="rightArrow">
                          <a:avLst>
                            <a:gd name="adj1" fmla="val 50000"/>
                            <a:gd name="adj2" fmla="val 433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3" style="position:absolute;margin-left:274.75pt;margin-top:130.75pt;width:35.75pt;height:12.9pt;rotation:343413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" adj="18212"/>
            </w:pict>
          </mc:Fallback>
        </mc:AlternateContent>
      </w:r>
      <w:r w:rsidR="004B6F10">
        <w:rPr>
          <w:rFonts w:ascii="Arial" w:hAnsi="Arial" w:cs="Arial"/>
          <w:b/>
          <w:noProof/>
          <w:sz w:val="20"/>
          <w:szCs w:val="20"/>
          <w:lang w:eastAsia="en-GB"/>
        </w:rPr>
        <mc:AlternateContent>
          <mc:Choice Requires="wps">
            <w:drawing>
              <wp:anchor distT="0" distB="0" distL="114300" distR="114300" simplePos="0" relativeHeight="251661312" behindDoc="0" locked="0" layoutInCell="1" allowOverlap="1" wp14:anchorId="65945816" wp14:editId="07041F55">
                <wp:simplePos x="0" y="0"/>
                <wp:positionH relativeFrom="column">
                  <wp:posOffset>945515</wp:posOffset>
                </wp:positionH>
                <wp:positionV relativeFrom="paragraph">
                  <wp:posOffset>1636798</wp:posOffset>
                </wp:positionV>
                <wp:extent cx="454025" cy="167062"/>
                <wp:effectExtent l="105410" t="0" r="89535" b="1333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307126">
                          <a:off x="0" y="0"/>
                          <a:ext cx="454025" cy="167062"/>
                        </a:xfrm>
                        <a:prstGeom prst="rightArrow">
                          <a:avLst>
                            <a:gd name="adj1" fmla="val 50000"/>
                            <a:gd name="adj2" fmla="val 433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3" style="position:absolute;margin-left:74.45pt;margin-top:128.9pt;width:35.75pt;height:13.15pt;rotation:-359669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" adj="18152"/>
            </w:pict>
          </mc:Fallback>
        </mc:AlternateContent>
      </w:r>
      <w:r w:rsidR="004B6F10">
        <w:rPr>
          <w:rFonts w:ascii="Arial" w:hAnsi="Arial" w:cs="Arial"/>
          <w:b/>
          <w:noProof/>
          <w:sz w:val="20"/>
          <w:szCs w:val="20"/>
          <w:lang w:eastAsia="en-GB"/>
        </w:rPr>
        <mc:AlternateContent>
          <mc:Choice Requires="wps">
            <w:drawing>
              <wp:anchor distT="0" distB="0" distL="114300" distR="114300" simplePos="0" relativeHeight="251660288" behindDoc="0" locked="0" layoutInCell="1" allowOverlap="1" wp14:anchorId="4432C377" wp14:editId="6A817FEC">
                <wp:simplePos x="0" y="0"/>
                <wp:positionH relativeFrom="column">
                  <wp:posOffset>838880</wp:posOffset>
                </wp:positionH>
                <wp:positionV relativeFrom="paragraph">
                  <wp:posOffset>4475795</wp:posOffset>
                </wp:positionV>
                <wp:extent cx="454025" cy="177138"/>
                <wp:effectExtent l="100648" t="0" r="122872"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617045">
                          <a:off x="0" y="0"/>
                          <a:ext cx="454025" cy="177138"/>
                        </a:xfrm>
                        <a:prstGeom prst="rightArrow">
                          <a:avLst>
                            <a:gd name="adj1" fmla="val 50000"/>
                            <a:gd name="adj2" fmla="val 433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3" style="position:absolute;margin-left:66.05pt;margin-top:352.4pt;width:35.75pt;height:13.95pt;rotation:-871951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" adj="17944"/>
            </w:pict>
          </mc:Fallback>
        </mc:AlternateContent>
      </w:r>
      <w:r w:rsidR="0011581F">
        <w:rPr>
          <w:rFonts w:ascii="Arial" w:hAnsi="Arial" w:cs="Arial"/>
          <w:b/>
          <w:sz w:val="20"/>
          <w:szCs w:val="20"/>
        </w:rPr>
        <w:t xml:space="preserve">Figure 1 </w:t>
      </w:r>
      <w:proofErr w:type="gramStart"/>
      <w:r w:rsidR="00ED6BB6">
        <w:rPr>
          <w:rFonts w:ascii="Arial" w:hAnsi="Arial" w:cs="Arial"/>
          <w:b/>
          <w:sz w:val="20"/>
          <w:szCs w:val="20"/>
        </w:rPr>
        <w:t>The</w:t>
      </w:r>
      <w:proofErr w:type="gramEnd"/>
      <w:r w:rsidR="00ED6BB6">
        <w:rPr>
          <w:rFonts w:ascii="Arial" w:hAnsi="Arial" w:cs="Arial"/>
          <w:b/>
          <w:sz w:val="20"/>
          <w:szCs w:val="20"/>
        </w:rPr>
        <w:t xml:space="preserve"> Co-creation Process</w:t>
      </w:r>
      <w:r w:rsidR="009C65FB" w:rsidRPr="009C65FB">
        <w:rPr>
          <w:rFonts w:ascii="Arial" w:hAnsi="Arial" w:cs="Arial"/>
          <w:b/>
          <w:noProof/>
          <w:sz w:val="20"/>
          <w:szCs w:val="20"/>
          <w:lang w:eastAsia="en-GB"/>
        </w:rPr>
        <w:drawing>
          <wp:inline distT="0" distB="0" distL="0" distR="0" wp14:anchorId="05157CD2" wp14:editId="24622FF9">
            <wp:extent cx="5705475" cy="5943600"/>
            <wp:effectExtent l="0" t="0" r="0"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C65FB" w:rsidRDefault="0011581F" w:rsidP="003637D3">
      <w:pPr>
        <w:spacing w:after="0" w:line="480" w:lineRule="auto"/>
        <w:rPr>
          <w:rFonts w:ascii="Arial" w:hAnsi="Arial" w:cs="Arial"/>
          <w:b/>
          <w:sz w:val="20"/>
          <w:szCs w:val="20"/>
        </w:rPr>
      </w:pPr>
      <w:r>
        <w:rPr>
          <w:rFonts w:ascii="Arial" w:hAnsi="Arial" w:cs="Arial"/>
          <w:b/>
          <w:sz w:val="20"/>
          <w:szCs w:val="20"/>
        </w:rPr>
        <w:t>Source: Adapted from Hilton</w:t>
      </w:r>
      <w:r w:rsidR="00A14C6B">
        <w:rPr>
          <w:rFonts w:ascii="Arial" w:hAnsi="Arial" w:cs="Arial"/>
          <w:b/>
          <w:sz w:val="20"/>
          <w:szCs w:val="20"/>
        </w:rPr>
        <w:t xml:space="preserve"> et al.,</w:t>
      </w:r>
      <w:r>
        <w:rPr>
          <w:rFonts w:ascii="Arial" w:hAnsi="Arial" w:cs="Arial"/>
          <w:b/>
          <w:sz w:val="20"/>
          <w:szCs w:val="20"/>
        </w:rPr>
        <w:t xml:space="preserve"> (2013)</w:t>
      </w:r>
    </w:p>
    <w:p w:rsidR="00797AD6" w:rsidRDefault="00E9293D" w:rsidP="00091EF7">
      <w:pPr>
        <w:spacing w:after="0" w:line="480" w:lineRule="auto"/>
        <w:ind w:firstLine="709"/>
        <w:rPr>
          <w:rFonts w:ascii="Arial" w:hAnsi="Arial" w:cs="Arial"/>
          <w:sz w:val="20"/>
          <w:szCs w:val="20"/>
        </w:rPr>
      </w:pPr>
      <w:r>
        <w:rPr>
          <w:rFonts w:ascii="Arial" w:hAnsi="Arial" w:cs="Arial"/>
          <w:sz w:val="20"/>
          <w:szCs w:val="20"/>
        </w:rPr>
        <w:t xml:space="preserve">The model suggests that </w:t>
      </w:r>
      <w:r w:rsidR="00797AD6">
        <w:rPr>
          <w:rFonts w:ascii="Arial" w:hAnsi="Arial" w:cs="Arial"/>
          <w:sz w:val="20"/>
          <w:szCs w:val="20"/>
        </w:rPr>
        <w:t>as part of the process the resources of the actors involved will be modified (hopefully enhanced). This suggests a further research area:</w:t>
      </w:r>
    </w:p>
    <w:p w:rsidR="009C65FB" w:rsidRPr="00797AD6" w:rsidRDefault="00797AD6" w:rsidP="00797AD6">
      <w:pPr>
        <w:spacing w:after="0" w:line="480" w:lineRule="auto"/>
        <w:rPr>
          <w:rFonts w:ascii="Arial" w:hAnsi="Arial" w:cs="Arial"/>
          <w:b/>
          <w:sz w:val="20"/>
          <w:szCs w:val="20"/>
        </w:rPr>
      </w:pPr>
      <w:r w:rsidRPr="00797AD6">
        <w:rPr>
          <w:rFonts w:ascii="Arial" w:hAnsi="Arial" w:cs="Arial"/>
          <w:b/>
          <w:sz w:val="20"/>
          <w:szCs w:val="20"/>
        </w:rPr>
        <w:t xml:space="preserve">Research Agenda </w:t>
      </w:r>
      <w:r w:rsidR="00F8047B">
        <w:rPr>
          <w:rFonts w:ascii="Arial" w:hAnsi="Arial" w:cs="Arial"/>
          <w:b/>
          <w:sz w:val="20"/>
          <w:szCs w:val="20"/>
        </w:rPr>
        <w:t xml:space="preserve">Four </w:t>
      </w:r>
      <w:r w:rsidRPr="00797AD6">
        <w:rPr>
          <w:rFonts w:ascii="Arial" w:hAnsi="Arial" w:cs="Arial"/>
          <w:b/>
          <w:sz w:val="20"/>
          <w:szCs w:val="20"/>
        </w:rPr>
        <w:t xml:space="preserve">- To understand how the different Triple Helix </w:t>
      </w:r>
      <w:r w:rsidR="00634E68" w:rsidRPr="00797AD6">
        <w:rPr>
          <w:rFonts w:ascii="Arial" w:hAnsi="Arial" w:cs="Arial"/>
          <w:b/>
          <w:sz w:val="20"/>
          <w:szCs w:val="20"/>
        </w:rPr>
        <w:t>partners’</w:t>
      </w:r>
      <w:r w:rsidRPr="00797AD6">
        <w:rPr>
          <w:rFonts w:ascii="Arial" w:hAnsi="Arial" w:cs="Arial"/>
          <w:b/>
          <w:sz w:val="20"/>
          <w:szCs w:val="20"/>
        </w:rPr>
        <w:t xml:space="preserve"> resources are modified through the co-creation process in different contexts. </w:t>
      </w:r>
    </w:p>
    <w:p w:rsidR="009968F0" w:rsidRDefault="009968F0" w:rsidP="003637D3">
      <w:pPr>
        <w:spacing w:after="0" w:line="480" w:lineRule="auto"/>
        <w:rPr>
          <w:rFonts w:ascii="Arial" w:hAnsi="Arial" w:cs="Arial"/>
          <w:b/>
          <w:sz w:val="20"/>
          <w:szCs w:val="20"/>
        </w:rPr>
      </w:pPr>
    </w:p>
    <w:p w:rsidR="003637D3" w:rsidRPr="00924440" w:rsidRDefault="00924440" w:rsidP="003637D3">
      <w:pPr>
        <w:spacing w:after="0" w:line="480" w:lineRule="auto"/>
        <w:rPr>
          <w:rFonts w:ascii="Arial" w:hAnsi="Arial" w:cs="Arial"/>
          <w:b/>
          <w:sz w:val="20"/>
          <w:szCs w:val="20"/>
        </w:rPr>
      </w:pPr>
      <w:r>
        <w:rPr>
          <w:rFonts w:ascii="Arial" w:hAnsi="Arial" w:cs="Arial"/>
          <w:b/>
          <w:sz w:val="20"/>
          <w:szCs w:val="20"/>
        </w:rPr>
        <w:lastRenderedPageBreak/>
        <w:t>Implications</w:t>
      </w:r>
    </w:p>
    <w:p w:rsidR="006D041E" w:rsidRDefault="00986177" w:rsidP="00091EF7">
      <w:pPr>
        <w:spacing w:after="0" w:line="480" w:lineRule="auto"/>
        <w:ind w:firstLine="709"/>
        <w:rPr>
          <w:rFonts w:ascii="Arial" w:hAnsi="Arial" w:cs="Arial"/>
          <w:sz w:val="20"/>
          <w:szCs w:val="20"/>
        </w:rPr>
      </w:pPr>
      <w:r w:rsidRPr="00924440">
        <w:rPr>
          <w:rFonts w:ascii="Arial" w:hAnsi="Arial" w:cs="Arial"/>
          <w:sz w:val="20"/>
          <w:szCs w:val="20"/>
        </w:rPr>
        <w:tab/>
      </w:r>
      <w:r w:rsidR="009D1A76">
        <w:rPr>
          <w:rFonts w:ascii="Arial" w:hAnsi="Arial" w:cs="Arial"/>
          <w:sz w:val="20"/>
          <w:szCs w:val="20"/>
        </w:rPr>
        <w:t xml:space="preserve">The contention of this paper is that </w:t>
      </w:r>
      <w:r w:rsidRPr="00924440">
        <w:rPr>
          <w:rFonts w:ascii="Arial" w:hAnsi="Arial" w:cs="Arial"/>
          <w:sz w:val="20"/>
          <w:szCs w:val="20"/>
        </w:rPr>
        <w:t xml:space="preserve">S-D logic provides new perspectives that can </w:t>
      </w:r>
      <w:r w:rsidR="00D072A5" w:rsidRPr="00924440">
        <w:rPr>
          <w:rFonts w:ascii="Arial" w:hAnsi="Arial" w:cs="Arial"/>
          <w:sz w:val="20"/>
          <w:szCs w:val="20"/>
        </w:rPr>
        <w:t xml:space="preserve">usefully be applied to the creation of </w:t>
      </w:r>
      <w:r w:rsidR="00EC5317">
        <w:rPr>
          <w:rFonts w:ascii="Arial" w:hAnsi="Arial" w:cs="Arial"/>
          <w:sz w:val="20"/>
          <w:szCs w:val="20"/>
        </w:rPr>
        <w:t xml:space="preserve">new </w:t>
      </w:r>
      <w:r w:rsidR="00D072A5" w:rsidRPr="00924440">
        <w:rPr>
          <w:rFonts w:ascii="Arial" w:hAnsi="Arial" w:cs="Arial"/>
          <w:sz w:val="20"/>
          <w:szCs w:val="20"/>
        </w:rPr>
        <w:t xml:space="preserve">knowledge </w:t>
      </w:r>
      <w:r w:rsidR="00EC5317">
        <w:rPr>
          <w:rFonts w:ascii="Arial" w:hAnsi="Arial" w:cs="Arial"/>
          <w:sz w:val="20"/>
          <w:szCs w:val="20"/>
        </w:rPr>
        <w:t>between the stakeholders in the Triple Helix communities</w:t>
      </w:r>
      <w:r w:rsidR="00D072A5" w:rsidRPr="00924440">
        <w:rPr>
          <w:rFonts w:ascii="Arial" w:hAnsi="Arial" w:cs="Arial"/>
          <w:sz w:val="20"/>
          <w:szCs w:val="20"/>
        </w:rPr>
        <w:t xml:space="preserve">. </w:t>
      </w:r>
      <w:r w:rsidR="00091EF7">
        <w:rPr>
          <w:rFonts w:ascii="Arial" w:hAnsi="Arial" w:cs="Arial"/>
          <w:sz w:val="20"/>
          <w:szCs w:val="20"/>
        </w:rPr>
        <w:t>S</w:t>
      </w:r>
      <w:r w:rsidR="00D072A5" w:rsidRPr="00924440">
        <w:rPr>
          <w:rFonts w:ascii="Arial" w:hAnsi="Arial" w:cs="Arial"/>
          <w:sz w:val="20"/>
          <w:szCs w:val="20"/>
        </w:rPr>
        <w:t xml:space="preserve">imilarities can be discerned between </w:t>
      </w:r>
      <w:r w:rsidR="00091EF7">
        <w:rPr>
          <w:rFonts w:ascii="Arial" w:hAnsi="Arial" w:cs="Arial"/>
          <w:sz w:val="20"/>
          <w:szCs w:val="20"/>
        </w:rPr>
        <w:t>M</w:t>
      </w:r>
      <w:r w:rsidR="00D072A5" w:rsidRPr="00924440">
        <w:rPr>
          <w:rFonts w:ascii="Arial" w:hAnsi="Arial" w:cs="Arial"/>
          <w:sz w:val="20"/>
          <w:szCs w:val="20"/>
        </w:rPr>
        <w:t xml:space="preserve">ode </w:t>
      </w:r>
      <w:r w:rsidR="00F8047B">
        <w:rPr>
          <w:rFonts w:ascii="Arial" w:hAnsi="Arial" w:cs="Arial"/>
          <w:sz w:val="20"/>
          <w:szCs w:val="20"/>
        </w:rPr>
        <w:t>One</w:t>
      </w:r>
      <w:r w:rsidR="00D072A5" w:rsidRPr="00924440">
        <w:rPr>
          <w:rFonts w:ascii="Arial" w:hAnsi="Arial" w:cs="Arial"/>
          <w:sz w:val="20"/>
          <w:szCs w:val="20"/>
        </w:rPr>
        <w:t xml:space="preserve"> approaches to knowledge creation and G-D logic and </w:t>
      </w:r>
      <w:r w:rsidR="00F8047B">
        <w:rPr>
          <w:rFonts w:ascii="Arial" w:hAnsi="Arial" w:cs="Arial"/>
          <w:sz w:val="20"/>
          <w:szCs w:val="20"/>
        </w:rPr>
        <w:t>Mode Two</w:t>
      </w:r>
      <w:r w:rsidR="0060280B">
        <w:rPr>
          <w:rFonts w:ascii="Arial" w:hAnsi="Arial" w:cs="Arial"/>
          <w:sz w:val="20"/>
          <w:szCs w:val="20"/>
        </w:rPr>
        <w:t>/</w:t>
      </w:r>
      <w:r w:rsidR="00F8047B">
        <w:rPr>
          <w:rFonts w:ascii="Arial" w:hAnsi="Arial" w:cs="Arial"/>
          <w:sz w:val="20"/>
          <w:szCs w:val="20"/>
        </w:rPr>
        <w:t>Mode Three</w:t>
      </w:r>
      <w:r w:rsidR="00D072A5" w:rsidRPr="00924440">
        <w:rPr>
          <w:rFonts w:ascii="Arial" w:hAnsi="Arial" w:cs="Arial"/>
          <w:sz w:val="20"/>
          <w:szCs w:val="20"/>
        </w:rPr>
        <w:t xml:space="preserve"> approaches and S-D logic. </w:t>
      </w:r>
      <w:r w:rsidR="00465DD7" w:rsidRPr="00924440">
        <w:rPr>
          <w:rFonts w:ascii="Arial" w:hAnsi="Arial" w:cs="Arial"/>
          <w:sz w:val="20"/>
          <w:szCs w:val="20"/>
        </w:rPr>
        <w:t xml:space="preserve">Applying S-D logic to the research process takes the perspective that the value of any research project is only realised when the research is used in some way. </w:t>
      </w:r>
      <w:r w:rsidR="00D072A5" w:rsidRPr="00924440">
        <w:rPr>
          <w:rFonts w:ascii="Arial" w:hAnsi="Arial" w:cs="Arial"/>
          <w:sz w:val="20"/>
          <w:szCs w:val="20"/>
        </w:rPr>
        <w:t>Most interestingly</w:t>
      </w:r>
      <w:r w:rsidR="00091EF7">
        <w:rPr>
          <w:rFonts w:ascii="Arial" w:hAnsi="Arial" w:cs="Arial"/>
          <w:sz w:val="20"/>
          <w:szCs w:val="20"/>
        </w:rPr>
        <w:t>,</w:t>
      </w:r>
      <w:r w:rsidR="00D072A5" w:rsidRPr="00924440">
        <w:rPr>
          <w:rFonts w:ascii="Arial" w:hAnsi="Arial" w:cs="Arial"/>
          <w:sz w:val="20"/>
          <w:szCs w:val="20"/>
        </w:rPr>
        <w:t xml:space="preserve"> S-D logic has stimulated a discussion relating to </w:t>
      </w:r>
      <w:r w:rsidR="009D1A76">
        <w:rPr>
          <w:rFonts w:ascii="Arial" w:hAnsi="Arial" w:cs="Arial"/>
          <w:sz w:val="20"/>
          <w:szCs w:val="20"/>
        </w:rPr>
        <w:t xml:space="preserve">various </w:t>
      </w:r>
      <w:r w:rsidR="00D072A5" w:rsidRPr="00924440">
        <w:rPr>
          <w:rFonts w:ascii="Arial" w:hAnsi="Arial" w:cs="Arial"/>
          <w:sz w:val="20"/>
          <w:szCs w:val="20"/>
        </w:rPr>
        <w:t xml:space="preserve">elements of co-creation worthy of further research in relation to the co-creation of knowledge. These are </w:t>
      </w:r>
      <w:r w:rsidR="0038546A" w:rsidRPr="00924440">
        <w:rPr>
          <w:rFonts w:ascii="Arial" w:hAnsi="Arial" w:cs="Arial"/>
          <w:sz w:val="20"/>
          <w:szCs w:val="20"/>
        </w:rPr>
        <w:t xml:space="preserve">firstly, </w:t>
      </w:r>
      <w:r w:rsidR="00EC5317" w:rsidRPr="00924440">
        <w:rPr>
          <w:rFonts w:ascii="Arial" w:hAnsi="Arial" w:cs="Arial"/>
          <w:sz w:val="20"/>
          <w:szCs w:val="20"/>
        </w:rPr>
        <w:t xml:space="preserve">the </w:t>
      </w:r>
      <w:r w:rsidR="00EC5317">
        <w:rPr>
          <w:rFonts w:ascii="Arial" w:hAnsi="Arial" w:cs="Arial"/>
          <w:sz w:val="20"/>
          <w:szCs w:val="20"/>
        </w:rPr>
        <w:t>recognition that all parties bring their particular resources into the process and that co-creation involves resource</w:t>
      </w:r>
      <w:r w:rsidR="00EC5317" w:rsidRPr="00924440">
        <w:rPr>
          <w:rFonts w:ascii="Arial" w:hAnsi="Arial" w:cs="Arial"/>
          <w:sz w:val="20"/>
          <w:szCs w:val="20"/>
        </w:rPr>
        <w:t xml:space="preserve"> integration </w:t>
      </w:r>
      <w:r w:rsidR="00EC5317">
        <w:rPr>
          <w:rFonts w:ascii="Arial" w:hAnsi="Arial" w:cs="Arial"/>
          <w:sz w:val="20"/>
          <w:szCs w:val="20"/>
        </w:rPr>
        <w:t>that will modify the resources of all those involved.</w:t>
      </w:r>
      <w:r w:rsidR="009D1A76">
        <w:rPr>
          <w:rFonts w:ascii="Arial" w:hAnsi="Arial" w:cs="Arial"/>
          <w:sz w:val="20"/>
          <w:szCs w:val="20"/>
        </w:rPr>
        <w:t xml:space="preserve"> S</w:t>
      </w:r>
      <w:r w:rsidR="006D041E" w:rsidRPr="00924440">
        <w:rPr>
          <w:rFonts w:ascii="Arial" w:hAnsi="Arial" w:cs="Arial"/>
          <w:sz w:val="20"/>
          <w:szCs w:val="20"/>
        </w:rPr>
        <w:t>econdly,</w:t>
      </w:r>
      <w:r w:rsidR="00EC5317" w:rsidRPr="00EC5317">
        <w:rPr>
          <w:rFonts w:ascii="Arial" w:hAnsi="Arial" w:cs="Arial"/>
          <w:sz w:val="20"/>
          <w:szCs w:val="20"/>
        </w:rPr>
        <w:t xml:space="preserve"> </w:t>
      </w:r>
      <w:r w:rsidR="00EC5317">
        <w:rPr>
          <w:rFonts w:ascii="Arial" w:hAnsi="Arial" w:cs="Arial"/>
          <w:sz w:val="20"/>
          <w:szCs w:val="20"/>
        </w:rPr>
        <w:t>that interaction is a fundamental part of the process, providing the opportunity for parties involved to influence the creation of value</w:t>
      </w:r>
      <w:r w:rsidR="0038546A" w:rsidRPr="00924440">
        <w:rPr>
          <w:rFonts w:ascii="Arial" w:hAnsi="Arial" w:cs="Arial"/>
          <w:sz w:val="20"/>
          <w:szCs w:val="20"/>
        </w:rPr>
        <w:t>.</w:t>
      </w:r>
      <w:r w:rsidR="009D1A76">
        <w:rPr>
          <w:rFonts w:ascii="Arial" w:hAnsi="Arial" w:cs="Arial"/>
          <w:sz w:val="20"/>
          <w:szCs w:val="20"/>
        </w:rPr>
        <w:t xml:space="preserve"> Thirdly,</w:t>
      </w:r>
      <w:r w:rsidR="00EC5317">
        <w:rPr>
          <w:rFonts w:ascii="Arial" w:hAnsi="Arial" w:cs="Arial"/>
          <w:sz w:val="20"/>
          <w:szCs w:val="20"/>
        </w:rPr>
        <w:t xml:space="preserve"> </w:t>
      </w:r>
      <w:r w:rsidR="00EC5317" w:rsidRPr="00924440">
        <w:rPr>
          <w:rFonts w:ascii="Arial" w:hAnsi="Arial" w:cs="Arial"/>
          <w:sz w:val="20"/>
          <w:szCs w:val="20"/>
        </w:rPr>
        <w:t xml:space="preserve">the </w:t>
      </w:r>
      <w:r w:rsidR="0072110F">
        <w:rPr>
          <w:rFonts w:ascii="Arial" w:hAnsi="Arial" w:cs="Arial"/>
          <w:sz w:val="20"/>
          <w:szCs w:val="20"/>
        </w:rPr>
        <w:t>perceptions of</w:t>
      </w:r>
      <w:r w:rsidR="00EC5317" w:rsidRPr="00924440">
        <w:rPr>
          <w:rFonts w:ascii="Arial" w:hAnsi="Arial" w:cs="Arial"/>
          <w:sz w:val="20"/>
          <w:szCs w:val="20"/>
        </w:rPr>
        <w:t xml:space="preserve"> </w:t>
      </w:r>
      <w:r w:rsidR="0072110F">
        <w:rPr>
          <w:rFonts w:ascii="Arial" w:hAnsi="Arial" w:cs="Arial"/>
          <w:sz w:val="20"/>
          <w:szCs w:val="20"/>
        </w:rPr>
        <w:t xml:space="preserve">the </w:t>
      </w:r>
      <w:r w:rsidR="00EC5317" w:rsidRPr="00924440">
        <w:rPr>
          <w:rFonts w:ascii="Arial" w:hAnsi="Arial" w:cs="Arial"/>
          <w:sz w:val="20"/>
          <w:szCs w:val="20"/>
        </w:rPr>
        <w:t xml:space="preserve">value </w:t>
      </w:r>
      <w:r w:rsidR="0072110F">
        <w:rPr>
          <w:rFonts w:ascii="Arial" w:hAnsi="Arial" w:cs="Arial"/>
          <w:sz w:val="20"/>
          <w:szCs w:val="20"/>
        </w:rPr>
        <w:t>of the research may be very different between the parties involved</w:t>
      </w:r>
      <w:r w:rsidR="00932293">
        <w:rPr>
          <w:rFonts w:ascii="Arial" w:hAnsi="Arial" w:cs="Arial"/>
          <w:sz w:val="20"/>
          <w:szCs w:val="20"/>
        </w:rPr>
        <w:t>.</w:t>
      </w:r>
      <w:r w:rsidR="009D1A76">
        <w:rPr>
          <w:rFonts w:ascii="Arial" w:hAnsi="Arial" w:cs="Arial"/>
          <w:sz w:val="20"/>
          <w:szCs w:val="20"/>
        </w:rPr>
        <w:t xml:space="preserve"> </w:t>
      </w:r>
    </w:p>
    <w:p w:rsidR="006D041E" w:rsidRPr="00924440" w:rsidRDefault="00091EF7" w:rsidP="00091EF7">
      <w:pPr>
        <w:spacing w:after="0" w:line="480" w:lineRule="auto"/>
        <w:ind w:firstLine="709"/>
        <w:rPr>
          <w:rFonts w:ascii="Arial" w:hAnsi="Arial" w:cs="Arial"/>
          <w:sz w:val="20"/>
          <w:szCs w:val="20"/>
        </w:rPr>
      </w:pPr>
      <w:r>
        <w:rPr>
          <w:rFonts w:ascii="Arial" w:hAnsi="Arial" w:cs="Arial"/>
          <w:sz w:val="20"/>
          <w:szCs w:val="20"/>
        </w:rPr>
        <w:t xml:space="preserve">A fundamental point in the Triple Helix literature is that </w:t>
      </w:r>
      <w:r w:rsidR="00DA5FCF">
        <w:rPr>
          <w:rFonts w:ascii="Arial" w:hAnsi="Arial" w:cs="Arial"/>
          <w:sz w:val="20"/>
          <w:szCs w:val="20"/>
        </w:rPr>
        <w:t xml:space="preserve">research problem </w:t>
      </w:r>
      <w:r w:rsidR="00465DD7">
        <w:rPr>
          <w:rFonts w:ascii="Arial" w:hAnsi="Arial" w:cs="Arial"/>
          <w:sz w:val="20"/>
          <w:szCs w:val="20"/>
        </w:rPr>
        <w:t xml:space="preserve">definition </w:t>
      </w:r>
      <w:r w:rsidR="00DA5FCF">
        <w:rPr>
          <w:rFonts w:ascii="Arial" w:hAnsi="Arial" w:cs="Arial"/>
          <w:sz w:val="20"/>
          <w:szCs w:val="20"/>
        </w:rPr>
        <w:t>comes from outside the university research community (</w:t>
      </w:r>
      <w:proofErr w:type="spellStart"/>
      <w:r w:rsidR="00DA5FCF">
        <w:rPr>
          <w:rFonts w:ascii="Arial" w:hAnsi="Arial" w:cs="Arial"/>
          <w:sz w:val="20"/>
          <w:szCs w:val="20"/>
        </w:rPr>
        <w:t>Etzkowitz</w:t>
      </w:r>
      <w:proofErr w:type="spellEnd"/>
      <w:r w:rsidR="00DA5FCF">
        <w:rPr>
          <w:rFonts w:ascii="Arial" w:hAnsi="Arial" w:cs="Arial"/>
          <w:sz w:val="20"/>
          <w:szCs w:val="20"/>
        </w:rPr>
        <w:t xml:space="preserve">, 2003). </w:t>
      </w:r>
      <w:r w:rsidR="00DA5FCF" w:rsidRPr="00924440">
        <w:rPr>
          <w:rFonts w:ascii="Arial" w:hAnsi="Arial" w:cs="Arial"/>
          <w:sz w:val="20"/>
          <w:szCs w:val="20"/>
        </w:rPr>
        <w:t>A central idea in S-D logic is that resource integration is the means through which value is co-created (</w:t>
      </w:r>
      <w:proofErr w:type="spellStart"/>
      <w:r w:rsidR="00DA5FCF" w:rsidRPr="00924440">
        <w:rPr>
          <w:rFonts w:ascii="Arial" w:hAnsi="Arial" w:cs="Arial"/>
          <w:sz w:val="20"/>
          <w:szCs w:val="20"/>
        </w:rPr>
        <w:t>Vargo</w:t>
      </w:r>
      <w:proofErr w:type="spellEnd"/>
      <w:r w:rsidR="00DA5FCF" w:rsidRPr="00924440">
        <w:rPr>
          <w:rFonts w:ascii="Arial" w:hAnsi="Arial" w:cs="Arial"/>
          <w:sz w:val="20"/>
          <w:szCs w:val="20"/>
        </w:rPr>
        <w:t xml:space="preserve"> and </w:t>
      </w:r>
      <w:proofErr w:type="spellStart"/>
      <w:r w:rsidR="00DA5FCF" w:rsidRPr="00924440">
        <w:rPr>
          <w:rFonts w:ascii="Arial" w:hAnsi="Arial" w:cs="Arial"/>
          <w:sz w:val="20"/>
          <w:szCs w:val="20"/>
        </w:rPr>
        <w:t>Lusch</w:t>
      </w:r>
      <w:proofErr w:type="spellEnd"/>
      <w:r w:rsidR="00DA5FCF" w:rsidRPr="00924440">
        <w:rPr>
          <w:rFonts w:ascii="Arial" w:hAnsi="Arial" w:cs="Arial"/>
          <w:sz w:val="20"/>
          <w:szCs w:val="20"/>
        </w:rPr>
        <w:t>, 2011) and this provides a potential framework to consider the role of the stakeholders in the research process</w:t>
      </w:r>
      <w:r w:rsidR="0060280B">
        <w:rPr>
          <w:rFonts w:ascii="Arial" w:hAnsi="Arial" w:cs="Arial"/>
          <w:sz w:val="20"/>
          <w:szCs w:val="20"/>
        </w:rPr>
        <w:t xml:space="preserve">, as suggested in Research Agenda </w:t>
      </w:r>
      <w:r w:rsidR="00F8047B">
        <w:rPr>
          <w:rFonts w:ascii="Arial" w:hAnsi="Arial" w:cs="Arial"/>
          <w:sz w:val="20"/>
          <w:szCs w:val="20"/>
        </w:rPr>
        <w:t>One</w:t>
      </w:r>
      <w:r w:rsidR="00DA5FCF" w:rsidRPr="00924440">
        <w:rPr>
          <w:rFonts w:ascii="Arial" w:hAnsi="Arial" w:cs="Arial"/>
          <w:sz w:val="20"/>
          <w:szCs w:val="20"/>
        </w:rPr>
        <w:t>. What resources do different actors contribute to the process? Where are the most significant operant resources situated in the network? How can different types of knowledge be used effectively? Where does the best tacit knowledge of practice reside?</w:t>
      </w:r>
      <w:r w:rsidR="00DA5FCF">
        <w:rPr>
          <w:rFonts w:ascii="Arial" w:hAnsi="Arial" w:cs="Arial"/>
          <w:sz w:val="20"/>
          <w:szCs w:val="20"/>
        </w:rPr>
        <w:t xml:space="preserve"> </w:t>
      </w:r>
      <w:r w:rsidRPr="00924440">
        <w:rPr>
          <w:rFonts w:ascii="Arial" w:hAnsi="Arial" w:cs="Arial"/>
          <w:sz w:val="20"/>
          <w:szCs w:val="20"/>
        </w:rPr>
        <w:t>Co-creation in research requires collaboration with users from an early stage. The perspective taken here is that knowledge creation is a social process (</w:t>
      </w:r>
      <w:proofErr w:type="spellStart"/>
      <w:r w:rsidRPr="00924440">
        <w:rPr>
          <w:rFonts w:ascii="Arial" w:hAnsi="Arial" w:cs="Arial"/>
          <w:sz w:val="20"/>
          <w:szCs w:val="20"/>
        </w:rPr>
        <w:t>Nonaka</w:t>
      </w:r>
      <w:proofErr w:type="spellEnd"/>
      <w:r w:rsidRPr="00924440">
        <w:rPr>
          <w:rFonts w:ascii="Arial" w:hAnsi="Arial" w:cs="Arial"/>
          <w:sz w:val="20"/>
          <w:szCs w:val="20"/>
        </w:rPr>
        <w:t xml:space="preserve">, 1994; </w:t>
      </w:r>
      <w:proofErr w:type="spellStart"/>
      <w:r w:rsidR="00A14C6B" w:rsidRPr="00924440">
        <w:rPr>
          <w:rFonts w:ascii="Arial" w:hAnsi="Arial" w:cs="Arial"/>
          <w:sz w:val="20"/>
          <w:szCs w:val="20"/>
        </w:rPr>
        <w:t>Amabile</w:t>
      </w:r>
      <w:proofErr w:type="spellEnd"/>
      <w:r w:rsidR="00A14C6B" w:rsidRPr="00924440">
        <w:rPr>
          <w:rFonts w:ascii="Arial" w:hAnsi="Arial" w:cs="Arial"/>
          <w:sz w:val="20"/>
          <w:szCs w:val="20"/>
        </w:rPr>
        <w:t xml:space="preserve"> et al.</w:t>
      </w:r>
      <w:r w:rsidR="00A14C6B">
        <w:rPr>
          <w:rFonts w:ascii="Arial" w:hAnsi="Arial" w:cs="Arial"/>
          <w:sz w:val="20"/>
          <w:szCs w:val="20"/>
        </w:rPr>
        <w:t>,</w:t>
      </w:r>
      <w:r w:rsidR="00A14C6B" w:rsidRPr="00924440">
        <w:rPr>
          <w:rFonts w:ascii="Arial" w:hAnsi="Arial" w:cs="Arial"/>
          <w:sz w:val="20"/>
          <w:szCs w:val="20"/>
        </w:rPr>
        <w:t xml:space="preserve"> 2001</w:t>
      </w:r>
      <w:r w:rsidR="00A14C6B">
        <w:rPr>
          <w:rFonts w:ascii="Arial" w:hAnsi="Arial" w:cs="Arial"/>
          <w:sz w:val="20"/>
          <w:szCs w:val="20"/>
        </w:rPr>
        <w:t xml:space="preserve">; </w:t>
      </w:r>
      <w:proofErr w:type="spellStart"/>
      <w:r w:rsidR="00047789" w:rsidRPr="00924440">
        <w:rPr>
          <w:rFonts w:ascii="Arial" w:hAnsi="Arial" w:cs="Arial"/>
          <w:sz w:val="20"/>
          <w:szCs w:val="20"/>
        </w:rPr>
        <w:t>Nowotny</w:t>
      </w:r>
      <w:proofErr w:type="spellEnd"/>
      <w:r w:rsidR="00047789">
        <w:rPr>
          <w:rFonts w:ascii="Arial" w:hAnsi="Arial" w:cs="Arial"/>
          <w:sz w:val="20"/>
          <w:szCs w:val="20"/>
        </w:rPr>
        <w:t xml:space="preserve"> et al.</w:t>
      </w:r>
      <w:r w:rsidR="0032525C">
        <w:rPr>
          <w:rFonts w:ascii="Arial" w:hAnsi="Arial" w:cs="Arial"/>
          <w:sz w:val="20"/>
          <w:szCs w:val="20"/>
        </w:rPr>
        <w:t xml:space="preserve">, </w:t>
      </w:r>
      <w:r w:rsidRPr="00924440">
        <w:rPr>
          <w:rFonts w:ascii="Arial" w:hAnsi="Arial" w:cs="Arial"/>
          <w:sz w:val="20"/>
          <w:szCs w:val="20"/>
        </w:rPr>
        <w:t>2001) and that knowledge is socially constructed in communities (Lang, 2001). This suggests that co-created research needs to get through the “double hurdle” of both addressing a knowledge gap in the traditional sense and addressing a subject that is important to a significant group of users (Pettigrew, 1997).</w:t>
      </w:r>
      <w:r w:rsidR="00465DD7">
        <w:rPr>
          <w:rFonts w:ascii="Arial" w:hAnsi="Arial" w:cs="Arial"/>
          <w:sz w:val="20"/>
          <w:szCs w:val="20"/>
        </w:rPr>
        <w:t xml:space="preserve"> </w:t>
      </w:r>
      <w:r w:rsidR="006D041E" w:rsidRPr="00924440">
        <w:rPr>
          <w:rFonts w:ascii="Arial" w:hAnsi="Arial" w:cs="Arial"/>
          <w:sz w:val="20"/>
          <w:szCs w:val="20"/>
        </w:rPr>
        <w:t>This puts a focus on the different user groups for the research and on how they access and utilise the findings. Value may be realised by different groups over varying time periods and in different ways. Users may include:</w:t>
      </w:r>
    </w:p>
    <w:p w:rsidR="006D041E" w:rsidRPr="00924440" w:rsidRDefault="006D041E" w:rsidP="006D041E">
      <w:pPr>
        <w:pStyle w:val="ListParagraph"/>
        <w:numPr>
          <w:ilvl w:val="0"/>
          <w:numId w:val="1"/>
        </w:numPr>
        <w:spacing w:after="0" w:line="480" w:lineRule="auto"/>
        <w:rPr>
          <w:rFonts w:ascii="Arial" w:hAnsi="Arial" w:cs="Arial"/>
          <w:sz w:val="20"/>
          <w:szCs w:val="20"/>
        </w:rPr>
      </w:pPr>
      <w:r w:rsidRPr="00924440">
        <w:rPr>
          <w:rFonts w:ascii="Arial" w:hAnsi="Arial" w:cs="Arial"/>
          <w:sz w:val="20"/>
          <w:szCs w:val="20"/>
        </w:rPr>
        <w:t>Other academics researching/teaching in the same field</w:t>
      </w:r>
    </w:p>
    <w:p w:rsidR="006D041E" w:rsidRPr="00924440" w:rsidRDefault="006D041E" w:rsidP="006D041E">
      <w:pPr>
        <w:pStyle w:val="ListParagraph"/>
        <w:numPr>
          <w:ilvl w:val="0"/>
          <w:numId w:val="1"/>
        </w:numPr>
        <w:spacing w:after="0" w:line="480" w:lineRule="auto"/>
        <w:rPr>
          <w:rFonts w:ascii="Arial" w:hAnsi="Arial" w:cs="Arial"/>
          <w:sz w:val="20"/>
          <w:szCs w:val="20"/>
        </w:rPr>
      </w:pPr>
      <w:r w:rsidRPr="00924440">
        <w:rPr>
          <w:rFonts w:ascii="Arial" w:hAnsi="Arial" w:cs="Arial"/>
          <w:sz w:val="20"/>
          <w:szCs w:val="20"/>
        </w:rPr>
        <w:lastRenderedPageBreak/>
        <w:t>Professionals/consultancies whose reputation rests on them having access to the latest knowledge</w:t>
      </w:r>
    </w:p>
    <w:p w:rsidR="006D041E" w:rsidRPr="00924440" w:rsidRDefault="006D041E" w:rsidP="006D041E">
      <w:pPr>
        <w:pStyle w:val="ListParagraph"/>
        <w:numPr>
          <w:ilvl w:val="0"/>
          <w:numId w:val="1"/>
        </w:numPr>
        <w:spacing w:after="0" w:line="480" w:lineRule="auto"/>
        <w:rPr>
          <w:rFonts w:ascii="Arial" w:hAnsi="Arial" w:cs="Arial"/>
          <w:sz w:val="20"/>
          <w:szCs w:val="20"/>
        </w:rPr>
      </w:pPr>
      <w:r w:rsidRPr="00924440">
        <w:rPr>
          <w:rFonts w:ascii="Arial" w:hAnsi="Arial" w:cs="Arial"/>
          <w:sz w:val="20"/>
          <w:szCs w:val="20"/>
        </w:rPr>
        <w:t>Entrepreneurs and others involved in the commercialisation of new ideas</w:t>
      </w:r>
    </w:p>
    <w:p w:rsidR="006D041E" w:rsidRPr="00924440" w:rsidRDefault="006D041E" w:rsidP="006D041E">
      <w:pPr>
        <w:pStyle w:val="ListParagraph"/>
        <w:numPr>
          <w:ilvl w:val="0"/>
          <w:numId w:val="1"/>
        </w:numPr>
        <w:spacing w:after="0" w:line="480" w:lineRule="auto"/>
        <w:rPr>
          <w:rFonts w:ascii="Arial" w:hAnsi="Arial" w:cs="Arial"/>
          <w:sz w:val="20"/>
          <w:szCs w:val="20"/>
        </w:rPr>
      </w:pPr>
      <w:r w:rsidRPr="00924440">
        <w:rPr>
          <w:rFonts w:ascii="Arial" w:hAnsi="Arial" w:cs="Arial"/>
          <w:sz w:val="20"/>
          <w:szCs w:val="20"/>
        </w:rPr>
        <w:t>Anyone applying research findings at a local/community level</w:t>
      </w:r>
    </w:p>
    <w:p w:rsidR="006D041E" w:rsidRDefault="006D041E" w:rsidP="006D041E">
      <w:pPr>
        <w:pStyle w:val="ListParagraph"/>
        <w:numPr>
          <w:ilvl w:val="0"/>
          <w:numId w:val="1"/>
        </w:numPr>
        <w:spacing w:after="0" w:line="480" w:lineRule="auto"/>
        <w:rPr>
          <w:rFonts w:ascii="Arial" w:hAnsi="Arial" w:cs="Arial"/>
          <w:sz w:val="20"/>
          <w:szCs w:val="20"/>
        </w:rPr>
      </w:pPr>
      <w:r w:rsidRPr="00924440">
        <w:rPr>
          <w:rFonts w:ascii="Arial" w:hAnsi="Arial" w:cs="Arial"/>
          <w:sz w:val="20"/>
          <w:szCs w:val="20"/>
        </w:rPr>
        <w:t>Policy-making bodies</w:t>
      </w:r>
    </w:p>
    <w:p w:rsidR="00465DD7" w:rsidRDefault="00AB2DB3" w:rsidP="005F442E">
      <w:pPr>
        <w:spacing w:after="0" w:line="480" w:lineRule="auto"/>
        <w:ind w:firstLine="709"/>
        <w:rPr>
          <w:rFonts w:ascii="Arial" w:hAnsi="Arial" w:cs="Arial"/>
          <w:sz w:val="20"/>
          <w:szCs w:val="20"/>
        </w:rPr>
      </w:pPr>
      <w:r>
        <w:rPr>
          <w:rFonts w:ascii="Arial" w:hAnsi="Arial" w:cs="Arial"/>
          <w:sz w:val="20"/>
          <w:szCs w:val="20"/>
        </w:rPr>
        <w:t xml:space="preserve">User involvement in the research process </w:t>
      </w:r>
      <w:r w:rsidR="00A156AE">
        <w:rPr>
          <w:rFonts w:ascii="Arial" w:hAnsi="Arial" w:cs="Arial"/>
          <w:sz w:val="20"/>
          <w:szCs w:val="20"/>
        </w:rPr>
        <w:t xml:space="preserve">requires that the users are motivated enough to become involved. Users need to see a value proposition that interests and engages them from </w:t>
      </w:r>
      <w:r w:rsidR="00BA5B64">
        <w:rPr>
          <w:rFonts w:ascii="Arial" w:hAnsi="Arial" w:cs="Arial"/>
          <w:sz w:val="20"/>
          <w:szCs w:val="20"/>
        </w:rPr>
        <w:t>an early stage in the research process</w:t>
      </w:r>
      <w:r w:rsidR="0060280B">
        <w:rPr>
          <w:rFonts w:ascii="Arial" w:hAnsi="Arial" w:cs="Arial"/>
          <w:sz w:val="20"/>
          <w:szCs w:val="20"/>
        </w:rPr>
        <w:t xml:space="preserve"> (Research Agenda </w:t>
      </w:r>
      <w:r w:rsidR="00F8047B">
        <w:rPr>
          <w:rFonts w:ascii="Arial" w:hAnsi="Arial" w:cs="Arial"/>
          <w:sz w:val="20"/>
          <w:szCs w:val="20"/>
        </w:rPr>
        <w:t>Three</w:t>
      </w:r>
      <w:r w:rsidR="0060280B">
        <w:rPr>
          <w:rFonts w:ascii="Arial" w:hAnsi="Arial" w:cs="Arial"/>
          <w:sz w:val="20"/>
          <w:szCs w:val="20"/>
        </w:rPr>
        <w:t>)</w:t>
      </w:r>
      <w:r w:rsidR="00BA5B64">
        <w:rPr>
          <w:rFonts w:ascii="Arial" w:hAnsi="Arial" w:cs="Arial"/>
          <w:sz w:val="20"/>
          <w:szCs w:val="20"/>
        </w:rPr>
        <w:t>. For the researcher or research team this presents a challenge</w:t>
      </w:r>
      <w:r w:rsidR="0060280B">
        <w:rPr>
          <w:rFonts w:ascii="Arial" w:hAnsi="Arial" w:cs="Arial"/>
          <w:sz w:val="20"/>
          <w:szCs w:val="20"/>
        </w:rPr>
        <w:t xml:space="preserve">, as suggested in Research Agenda </w:t>
      </w:r>
      <w:r w:rsidR="00F8047B">
        <w:rPr>
          <w:rFonts w:ascii="Arial" w:hAnsi="Arial" w:cs="Arial"/>
          <w:sz w:val="20"/>
          <w:szCs w:val="20"/>
        </w:rPr>
        <w:t>Two</w:t>
      </w:r>
      <w:r w:rsidR="00BA5B64">
        <w:rPr>
          <w:rFonts w:ascii="Arial" w:hAnsi="Arial" w:cs="Arial"/>
          <w:sz w:val="20"/>
          <w:szCs w:val="20"/>
        </w:rPr>
        <w:t>. How do they identify those who would perceive potential value in their research? And having identified potential users</w:t>
      </w:r>
      <w:r w:rsidR="009F198B">
        <w:rPr>
          <w:rFonts w:ascii="Arial" w:hAnsi="Arial" w:cs="Arial"/>
          <w:sz w:val="20"/>
          <w:szCs w:val="20"/>
        </w:rPr>
        <w:t>,</w:t>
      </w:r>
      <w:r w:rsidR="00BA5B64">
        <w:rPr>
          <w:rFonts w:ascii="Arial" w:hAnsi="Arial" w:cs="Arial"/>
          <w:sz w:val="20"/>
          <w:szCs w:val="20"/>
        </w:rPr>
        <w:t xml:space="preserve"> how do </w:t>
      </w:r>
      <w:r w:rsidR="00A77D7D">
        <w:rPr>
          <w:rFonts w:ascii="Arial" w:hAnsi="Arial" w:cs="Arial"/>
          <w:sz w:val="20"/>
          <w:szCs w:val="20"/>
        </w:rPr>
        <w:t>they</w:t>
      </w:r>
      <w:r w:rsidR="00BA5B64">
        <w:rPr>
          <w:rFonts w:ascii="Arial" w:hAnsi="Arial" w:cs="Arial"/>
          <w:sz w:val="20"/>
          <w:szCs w:val="20"/>
        </w:rPr>
        <w:t xml:space="preserve"> set up meaningful interactions with </w:t>
      </w:r>
      <w:r w:rsidR="00A77D7D">
        <w:rPr>
          <w:rFonts w:ascii="Arial" w:hAnsi="Arial" w:cs="Arial"/>
          <w:sz w:val="20"/>
          <w:szCs w:val="20"/>
        </w:rPr>
        <w:t>users</w:t>
      </w:r>
      <w:r w:rsidR="00BA5B64">
        <w:rPr>
          <w:rFonts w:ascii="Arial" w:hAnsi="Arial" w:cs="Arial"/>
          <w:sz w:val="20"/>
          <w:szCs w:val="20"/>
        </w:rPr>
        <w:t xml:space="preserve">? </w:t>
      </w:r>
      <w:r w:rsidR="009F198B">
        <w:rPr>
          <w:rFonts w:ascii="Arial" w:hAnsi="Arial" w:cs="Arial"/>
          <w:sz w:val="20"/>
          <w:szCs w:val="20"/>
        </w:rPr>
        <w:t xml:space="preserve">In some cases joining an existing practitioner network may be possible. While in others it may be necessary to set up new network initiatives. To some extent it is incumbent on </w:t>
      </w:r>
      <w:r w:rsidR="003A40ED">
        <w:rPr>
          <w:rFonts w:ascii="Arial" w:hAnsi="Arial" w:cs="Arial"/>
          <w:sz w:val="20"/>
          <w:szCs w:val="20"/>
        </w:rPr>
        <w:t xml:space="preserve">individual researchers to establish their own networks as they develop their career. However, while academic success has traditionally relied on </w:t>
      </w:r>
      <w:r w:rsidR="006E4907">
        <w:rPr>
          <w:rFonts w:ascii="Arial" w:hAnsi="Arial" w:cs="Arial"/>
          <w:sz w:val="20"/>
          <w:szCs w:val="20"/>
        </w:rPr>
        <w:t>involvement in academic networks establishing and developing effective wider networks has been outside the remit of many academics. While the technological infrastructure for electronic networking is now well established (Song et al.</w:t>
      </w:r>
      <w:r w:rsidR="00A14C6B">
        <w:rPr>
          <w:rFonts w:ascii="Arial" w:hAnsi="Arial" w:cs="Arial"/>
          <w:sz w:val="20"/>
          <w:szCs w:val="20"/>
        </w:rPr>
        <w:t>,</w:t>
      </w:r>
      <w:r w:rsidR="006E4907">
        <w:rPr>
          <w:rFonts w:ascii="Arial" w:hAnsi="Arial" w:cs="Arial"/>
          <w:sz w:val="20"/>
          <w:szCs w:val="20"/>
        </w:rPr>
        <w:t xml:space="preserve"> 2007), meaningful networks between academics and practitioners can take a lot of time and effort to set up and can be difficult to sustain (Hughes et al.</w:t>
      </w:r>
      <w:r w:rsidR="00A14C6B">
        <w:rPr>
          <w:rFonts w:ascii="Arial" w:hAnsi="Arial" w:cs="Arial"/>
          <w:sz w:val="20"/>
          <w:szCs w:val="20"/>
        </w:rPr>
        <w:t>,</w:t>
      </w:r>
      <w:r w:rsidR="006E4907">
        <w:rPr>
          <w:rFonts w:ascii="Arial" w:hAnsi="Arial" w:cs="Arial"/>
          <w:sz w:val="20"/>
          <w:szCs w:val="20"/>
        </w:rPr>
        <w:t xml:space="preserve"> 2011).</w:t>
      </w:r>
      <w:r w:rsidR="0072110F">
        <w:rPr>
          <w:rFonts w:ascii="Arial" w:hAnsi="Arial" w:cs="Arial"/>
          <w:sz w:val="20"/>
          <w:szCs w:val="20"/>
        </w:rPr>
        <w:t xml:space="preserve"> </w:t>
      </w:r>
      <w:r w:rsidR="006E4907">
        <w:rPr>
          <w:rFonts w:ascii="Arial" w:hAnsi="Arial" w:cs="Arial"/>
          <w:sz w:val="20"/>
          <w:szCs w:val="20"/>
        </w:rPr>
        <w:t>Therefore, more encouragement, resources and support is needed in this area and m</w:t>
      </w:r>
      <w:r w:rsidR="003A40ED">
        <w:rPr>
          <w:rFonts w:ascii="Arial" w:hAnsi="Arial" w:cs="Arial"/>
          <w:sz w:val="20"/>
          <w:szCs w:val="20"/>
        </w:rPr>
        <w:t xml:space="preserve">any universities are now recognising the need to give professional support to individuals and groups of researchers in identifying potential users and in setting up networks.  </w:t>
      </w:r>
    </w:p>
    <w:p w:rsidR="007D2738" w:rsidRDefault="005F442E" w:rsidP="00CC128A">
      <w:pPr>
        <w:spacing w:after="0" w:line="480" w:lineRule="auto"/>
        <w:ind w:firstLine="709"/>
        <w:rPr>
          <w:rFonts w:ascii="Arial" w:hAnsi="Arial" w:cs="Arial"/>
          <w:sz w:val="20"/>
          <w:szCs w:val="20"/>
        </w:rPr>
      </w:pPr>
      <w:r>
        <w:rPr>
          <w:rFonts w:ascii="Arial" w:hAnsi="Arial" w:cs="Arial"/>
          <w:sz w:val="20"/>
          <w:szCs w:val="20"/>
        </w:rPr>
        <w:t xml:space="preserve">As much as anything, recognition of the resources that users can bring to the research process implies a change of mind-set about the research process from Mode </w:t>
      </w:r>
      <w:r w:rsidR="00F8047B">
        <w:rPr>
          <w:rFonts w:ascii="Arial" w:hAnsi="Arial" w:cs="Arial"/>
          <w:sz w:val="20"/>
          <w:szCs w:val="20"/>
        </w:rPr>
        <w:t>One</w:t>
      </w:r>
      <w:r w:rsidR="00CC128A">
        <w:rPr>
          <w:rFonts w:ascii="Arial" w:hAnsi="Arial" w:cs="Arial"/>
          <w:sz w:val="20"/>
          <w:szCs w:val="20"/>
        </w:rPr>
        <w:t>, where problems are set and solved by the academic community to Mode</w:t>
      </w:r>
      <w:r w:rsidR="0060280B">
        <w:rPr>
          <w:rFonts w:ascii="Arial" w:hAnsi="Arial" w:cs="Arial"/>
          <w:sz w:val="20"/>
          <w:szCs w:val="20"/>
        </w:rPr>
        <w:t>s</w:t>
      </w:r>
      <w:r w:rsidR="00CC128A">
        <w:rPr>
          <w:rFonts w:ascii="Arial" w:hAnsi="Arial" w:cs="Arial"/>
          <w:sz w:val="20"/>
          <w:szCs w:val="20"/>
        </w:rPr>
        <w:t xml:space="preserve"> </w:t>
      </w:r>
      <w:r w:rsidR="00F8047B">
        <w:rPr>
          <w:rFonts w:ascii="Arial" w:hAnsi="Arial" w:cs="Arial"/>
          <w:sz w:val="20"/>
          <w:szCs w:val="20"/>
        </w:rPr>
        <w:t>Two</w:t>
      </w:r>
      <w:r w:rsidR="0060280B">
        <w:rPr>
          <w:rFonts w:ascii="Arial" w:hAnsi="Arial" w:cs="Arial"/>
          <w:sz w:val="20"/>
          <w:szCs w:val="20"/>
        </w:rPr>
        <w:t xml:space="preserve"> and </w:t>
      </w:r>
      <w:r w:rsidR="00F8047B">
        <w:rPr>
          <w:rFonts w:ascii="Arial" w:hAnsi="Arial" w:cs="Arial"/>
          <w:sz w:val="20"/>
          <w:szCs w:val="20"/>
        </w:rPr>
        <w:t>Three</w:t>
      </w:r>
      <w:r w:rsidR="00CC128A">
        <w:rPr>
          <w:rFonts w:ascii="Arial" w:hAnsi="Arial" w:cs="Arial"/>
          <w:sz w:val="20"/>
          <w:szCs w:val="20"/>
        </w:rPr>
        <w:t xml:space="preserve">, where this happens in the context of application </w:t>
      </w:r>
      <w:r w:rsidR="0060280B">
        <w:rPr>
          <w:rFonts w:ascii="Arial" w:hAnsi="Arial" w:cs="Arial"/>
          <w:sz w:val="20"/>
          <w:szCs w:val="20"/>
        </w:rPr>
        <w:t>and the wider society</w:t>
      </w:r>
      <w:r w:rsidR="00CC128A">
        <w:rPr>
          <w:rFonts w:ascii="Arial" w:hAnsi="Arial" w:cs="Arial"/>
          <w:sz w:val="20"/>
          <w:szCs w:val="20"/>
        </w:rPr>
        <w:t xml:space="preserve">. </w:t>
      </w:r>
      <w:r w:rsidR="00724E3C" w:rsidRPr="00924440">
        <w:rPr>
          <w:rFonts w:ascii="Arial" w:hAnsi="Arial" w:cs="Arial"/>
          <w:sz w:val="20"/>
          <w:szCs w:val="20"/>
        </w:rPr>
        <w:t xml:space="preserve">Traditionally the emphasis for academics in </w:t>
      </w:r>
      <w:r w:rsidR="00CC128A">
        <w:rPr>
          <w:rFonts w:ascii="Arial" w:hAnsi="Arial" w:cs="Arial"/>
          <w:sz w:val="20"/>
          <w:szCs w:val="20"/>
        </w:rPr>
        <w:t xml:space="preserve">conducting and </w:t>
      </w:r>
      <w:r w:rsidR="00724E3C" w:rsidRPr="00924440">
        <w:rPr>
          <w:rFonts w:ascii="Arial" w:hAnsi="Arial" w:cs="Arial"/>
          <w:sz w:val="20"/>
          <w:szCs w:val="20"/>
        </w:rPr>
        <w:t xml:space="preserve">disseminating research has been the </w:t>
      </w:r>
      <w:r w:rsidR="00E43E7D" w:rsidRPr="00924440">
        <w:rPr>
          <w:rFonts w:ascii="Arial" w:hAnsi="Arial" w:cs="Arial"/>
          <w:sz w:val="20"/>
          <w:szCs w:val="20"/>
        </w:rPr>
        <w:t>academic</w:t>
      </w:r>
      <w:r w:rsidR="00724E3C" w:rsidRPr="00924440">
        <w:rPr>
          <w:rFonts w:ascii="Arial" w:hAnsi="Arial" w:cs="Arial"/>
          <w:sz w:val="20"/>
          <w:szCs w:val="20"/>
        </w:rPr>
        <w:t xml:space="preserve"> group, through journal publication, conference papers and citation. However, there is a growing recognition that this narrow focus results in missed opportunities (Wilson Review of Business-University Collaboration, 2012). The push to demonstrate wider impact from research is reflected in the </w:t>
      </w:r>
      <w:r w:rsidR="00E43E7D" w:rsidRPr="00924440">
        <w:rPr>
          <w:rFonts w:ascii="Arial" w:hAnsi="Arial" w:cs="Arial"/>
          <w:sz w:val="20"/>
          <w:szCs w:val="20"/>
        </w:rPr>
        <w:t>inclusion of</w:t>
      </w:r>
      <w:r w:rsidR="00724E3C" w:rsidRPr="00924440">
        <w:rPr>
          <w:rFonts w:ascii="Arial" w:hAnsi="Arial" w:cs="Arial"/>
          <w:sz w:val="20"/>
          <w:szCs w:val="20"/>
        </w:rPr>
        <w:t xml:space="preserve"> impact case studies in the UK Research Evaluation Framework (REF) 2014 and in the </w:t>
      </w:r>
      <w:r w:rsidR="00E43E7D" w:rsidRPr="00924440">
        <w:rPr>
          <w:rFonts w:ascii="Arial" w:hAnsi="Arial" w:cs="Arial"/>
          <w:sz w:val="20"/>
          <w:szCs w:val="20"/>
        </w:rPr>
        <w:t xml:space="preserve">requirement to include justification of impact in UK </w:t>
      </w:r>
      <w:r w:rsidR="00847D28">
        <w:rPr>
          <w:rFonts w:ascii="Arial" w:hAnsi="Arial" w:cs="Arial"/>
          <w:sz w:val="20"/>
          <w:szCs w:val="20"/>
        </w:rPr>
        <w:t xml:space="preserve">and </w:t>
      </w:r>
      <w:r w:rsidR="00847D28">
        <w:rPr>
          <w:rFonts w:ascii="Arial" w:hAnsi="Arial" w:cs="Arial"/>
          <w:sz w:val="20"/>
          <w:szCs w:val="20"/>
        </w:rPr>
        <w:lastRenderedPageBreak/>
        <w:t xml:space="preserve">European </w:t>
      </w:r>
      <w:r w:rsidR="00E43E7D" w:rsidRPr="00924440">
        <w:rPr>
          <w:rFonts w:ascii="Arial" w:hAnsi="Arial" w:cs="Arial"/>
          <w:sz w:val="20"/>
          <w:szCs w:val="20"/>
        </w:rPr>
        <w:t xml:space="preserve">grant applications. </w:t>
      </w:r>
      <w:r w:rsidR="00724E3C" w:rsidRPr="00924440">
        <w:rPr>
          <w:rFonts w:ascii="Arial" w:hAnsi="Arial" w:cs="Arial"/>
          <w:sz w:val="20"/>
          <w:szCs w:val="20"/>
        </w:rPr>
        <w:t xml:space="preserve"> </w:t>
      </w:r>
      <w:r w:rsidR="0060280B">
        <w:rPr>
          <w:rFonts w:ascii="Arial" w:hAnsi="Arial" w:cs="Arial"/>
          <w:sz w:val="20"/>
          <w:szCs w:val="20"/>
        </w:rPr>
        <w:t xml:space="preserve">However, </w:t>
      </w:r>
      <w:r w:rsidR="0060280B" w:rsidRPr="0060280B">
        <w:rPr>
          <w:rFonts w:ascii="Arial" w:hAnsi="Arial" w:cs="Arial"/>
          <w:sz w:val="20"/>
          <w:szCs w:val="20"/>
        </w:rPr>
        <w:t xml:space="preserve">collaboration between businesses and universities is difficult owing to differences in values and cognitive styles </w:t>
      </w:r>
      <w:r w:rsidR="0060280B">
        <w:rPr>
          <w:rFonts w:ascii="Arial" w:hAnsi="Arial" w:cs="Arial"/>
          <w:sz w:val="20"/>
          <w:szCs w:val="20"/>
        </w:rPr>
        <w:t>(</w:t>
      </w:r>
      <w:proofErr w:type="spellStart"/>
      <w:r w:rsidR="0060280B" w:rsidRPr="0060280B">
        <w:rPr>
          <w:rFonts w:ascii="Arial" w:hAnsi="Arial" w:cs="Arial"/>
          <w:sz w:val="20"/>
          <w:szCs w:val="20"/>
        </w:rPr>
        <w:t>Viale</w:t>
      </w:r>
      <w:proofErr w:type="spellEnd"/>
      <w:r w:rsidR="0060280B" w:rsidRPr="0060280B">
        <w:rPr>
          <w:rFonts w:ascii="Arial" w:hAnsi="Arial" w:cs="Arial"/>
          <w:sz w:val="20"/>
          <w:szCs w:val="20"/>
        </w:rPr>
        <w:t xml:space="preserve">, </w:t>
      </w:r>
      <w:r w:rsidR="00E249D0">
        <w:rPr>
          <w:rFonts w:ascii="Arial" w:hAnsi="Arial" w:cs="Arial"/>
          <w:sz w:val="20"/>
          <w:szCs w:val="20"/>
        </w:rPr>
        <w:t xml:space="preserve">and </w:t>
      </w:r>
      <w:proofErr w:type="spellStart"/>
      <w:r w:rsidR="0060280B" w:rsidRPr="0060280B">
        <w:rPr>
          <w:rFonts w:ascii="Arial" w:hAnsi="Arial" w:cs="Arial"/>
          <w:sz w:val="20"/>
          <w:szCs w:val="20"/>
        </w:rPr>
        <w:t>Etzkowitz</w:t>
      </w:r>
      <w:proofErr w:type="spellEnd"/>
      <w:r w:rsidR="0060280B" w:rsidRPr="0060280B">
        <w:rPr>
          <w:rFonts w:ascii="Arial" w:hAnsi="Arial" w:cs="Arial"/>
          <w:sz w:val="20"/>
          <w:szCs w:val="20"/>
        </w:rPr>
        <w:t>, 2010</w:t>
      </w:r>
      <w:r w:rsidR="00E249D0">
        <w:rPr>
          <w:rFonts w:ascii="Arial" w:hAnsi="Arial" w:cs="Arial"/>
          <w:sz w:val="20"/>
          <w:szCs w:val="20"/>
        </w:rPr>
        <w:t xml:space="preserve">). </w:t>
      </w:r>
      <w:r w:rsidR="00847D28">
        <w:rPr>
          <w:rFonts w:ascii="Arial" w:hAnsi="Arial" w:cs="Arial"/>
          <w:sz w:val="20"/>
          <w:szCs w:val="20"/>
        </w:rPr>
        <w:t xml:space="preserve">A culture change, such as this, will take time to emerge and will require a sustained effort at many levels. Many existing academics, who have established their careers in a largely Mode </w:t>
      </w:r>
      <w:r w:rsidR="00F8047B">
        <w:rPr>
          <w:rFonts w:ascii="Arial" w:hAnsi="Arial" w:cs="Arial"/>
          <w:sz w:val="20"/>
          <w:szCs w:val="20"/>
        </w:rPr>
        <w:t>One</w:t>
      </w:r>
      <w:r w:rsidR="00847D28">
        <w:rPr>
          <w:rFonts w:ascii="Arial" w:hAnsi="Arial" w:cs="Arial"/>
          <w:sz w:val="20"/>
          <w:szCs w:val="20"/>
        </w:rPr>
        <w:t xml:space="preserve"> context, </w:t>
      </w:r>
      <w:r w:rsidR="008E6ADB">
        <w:rPr>
          <w:rFonts w:ascii="Arial" w:hAnsi="Arial" w:cs="Arial"/>
          <w:sz w:val="20"/>
          <w:szCs w:val="20"/>
        </w:rPr>
        <w:t xml:space="preserve">may need to be persuaded, motivated and supported in new ways if they are going to co-create with users, as part of an interactive </w:t>
      </w:r>
      <w:r w:rsidR="008E6ADB" w:rsidRPr="00924440">
        <w:rPr>
          <w:rFonts w:ascii="Arial" w:hAnsi="Arial" w:cs="Arial"/>
          <w:sz w:val="20"/>
          <w:szCs w:val="20"/>
        </w:rPr>
        <w:t>and collaborative process</w:t>
      </w:r>
      <w:r w:rsidR="008E6ADB">
        <w:rPr>
          <w:rFonts w:ascii="Arial" w:hAnsi="Arial" w:cs="Arial"/>
          <w:sz w:val="20"/>
          <w:szCs w:val="20"/>
        </w:rPr>
        <w:t xml:space="preserve">. </w:t>
      </w:r>
      <w:r w:rsidR="00E249D0">
        <w:rPr>
          <w:rFonts w:ascii="Arial" w:hAnsi="Arial" w:cs="Arial"/>
          <w:sz w:val="20"/>
          <w:szCs w:val="20"/>
        </w:rPr>
        <w:t xml:space="preserve">Research Agenda </w:t>
      </w:r>
      <w:r w:rsidR="00F8047B">
        <w:rPr>
          <w:rFonts w:ascii="Arial" w:hAnsi="Arial" w:cs="Arial"/>
          <w:sz w:val="20"/>
          <w:szCs w:val="20"/>
        </w:rPr>
        <w:t>Four</w:t>
      </w:r>
      <w:r w:rsidR="00E249D0">
        <w:rPr>
          <w:rFonts w:ascii="Arial" w:hAnsi="Arial" w:cs="Arial"/>
          <w:sz w:val="20"/>
          <w:szCs w:val="20"/>
        </w:rPr>
        <w:t xml:space="preserve"> relates to this in relation to how far the resources of the actors involved are modified, as a result of that collaboration.</w:t>
      </w:r>
      <w:r w:rsidR="004E2264">
        <w:rPr>
          <w:rFonts w:ascii="Arial" w:hAnsi="Arial" w:cs="Arial"/>
          <w:sz w:val="20"/>
          <w:szCs w:val="20"/>
        </w:rPr>
        <w:t xml:space="preserve"> </w:t>
      </w:r>
      <w:r w:rsidR="007D2738">
        <w:rPr>
          <w:rFonts w:ascii="Arial" w:hAnsi="Arial" w:cs="Arial"/>
          <w:sz w:val="20"/>
          <w:szCs w:val="20"/>
        </w:rPr>
        <w:t>C</w:t>
      </w:r>
      <w:r w:rsidR="000E68C7">
        <w:rPr>
          <w:rFonts w:ascii="Arial" w:hAnsi="Arial" w:cs="Arial"/>
          <w:sz w:val="20"/>
          <w:szCs w:val="20"/>
        </w:rPr>
        <w:t xml:space="preserve">ulture change </w:t>
      </w:r>
      <w:r w:rsidR="00486D0A">
        <w:rPr>
          <w:rFonts w:ascii="Arial" w:hAnsi="Arial" w:cs="Arial"/>
          <w:sz w:val="20"/>
          <w:szCs w:val="20"/>
        </w:rPr>
        <w:t xml:space="preserve">is </w:t>
      </w:r>
      <w:r w:rsidR="007D2738">
        <w:rPr>
          <w:rFonts w:ascii="Arial" w:hAnsi="Arial" w:cs="Arial"/>
          <w:sz w:val="20"/>
          <w:szCs w:val="20"/>
        </w:rPr>
        <w:t xml:space="preserve">also </w:t>
      </w:r>
      <w:r w:rsidR="00486D0A">
        <w:rPr>
          <w:rFonts w:ascii="Arial" w:hAnsi="Arial" w:cs="Arial"/>
          <w:sz w:val="20"/>
          <w:szCs w:val="20"/>
        </w:rPr>
        <w:t xml:space="preserve">required on the part of users of research, as well as the academic research community. </w:t>
      </w:r>
      <w:r w:rsidR="008509B9">
        <w:rPr>
          <w:rFonts w:ascii="Arial" w:hAnsi="Arial" w:cs="Arial"/>
          <w:sz w:val="20"/>
          <w:szCs w:val="20"/>
        </w:rPr>
        <w:t xml:space="preserve">In many fields potential users do not understand the value that academic research can add and are not willing to give their own resources (time and money) towards collaborative work. In Figure 1 we suggest that the co-creation process leads to modification of the resources of users (hopefully enhancement) </w:t>
      </w:r>
      <w:r w:rsidR="000D56BC">
        <w:rPr>
          <w:rFonts w:ascii="Arial" w:hAnsi="Arial" w:cs="Arial"/>
          <w:sz w:val="20"/>
          <w:szCs w:val="20"/>
        </w:rPr>
        <w:t>which will become a virtuous circle. The more it happens the more user groups will recognise the potential value in taking part.</w:t>
      </w:r>
    </w:p>
    <w:p w:rsidR="006E25CA" w:rsidRPr="006E25CA" w:rsidRDefault="006E25CA" w:rsidP="006E25CA">
      <w:pPr>
        <w:spacing w:after="0" w:line="480" w:lineRule="auto"/>
        <w:ind w:firstLine="709"/>
        <w:rPr>
          <w:rFonts w:ascii="Arial" w:hAnsi="Arial" w:cs="Arial"/>
          <w:sz w:val="20"/>
          <w:szCs w:val="20"/>
        </w:rPr>
      </w:pPr>
      <w:r>
        <w:rPr>
          <w:rFonts w:ascii="Arial" w:hAnsi="Arial" w:cs="Arial"/>
          <w:sz w:val="20"/>
          <w:szCs w:val="20"/>
        </w:rPr>
        <w:t>The co-creation model (Hilton</w:t>
      </w:r>
      <w:r w:rsidR="00A14C6B">
        <w:rPr>
          <w:rFonts w:ascii="Arial" w:hAnsi="Arial" w:cs="Arial"/>
          <w:sz w:val="20"/>
          <w:szCs w:val="20"/>
        </w:rPr>
        <w:t xml:space="preserve"> et al.</w:t>
      </w:r>
      <w:r>
        <w:rPr>
          <w:rFonts w:ascii="Arial" w:hAnsi="Arial" w:cs="Arial"/>
          <w:sz w:val="20"/>
          <w:szCs w:val="20"/>
        </w:rPr>
        <w:t>, 2013), featured in Figure 1,</w:t>
      </w:r>
      <w:r w:rsidR="000D56BC">
        <w:rPr>
          <w:rFonts w:ascii="Arial" w:hAnsi="Arial" w:cs="Arial"/>
          <w:sz w:val="20"/>
          <w:szCs w:val="20"/>
        </w:rPr>
        <w:t xml:space="preserve"> </w:t>
      </w:r>
      <w:r>
        <w:rPr>
          <w:rFonts w:ascii="Arial" w:hAnsi="Arial" w:cs="Arial"/>
          <w:sz w:val="20"/>
          <w:szCs w:val="20"/>
        </w:rPr>
        <w:t>could be directly applied to regional Triple Helix type initiatives, as a conceptual framework to analyse the development and operation of c</w:t>
      </w:r>
      <w:r w:rsidRPr="006E25CA">
        <w:rPr>
          <w:rFonts w:ascii="Arial" w:hAnsi="Arial" w:cs="Arial"/>
          <w:sz w:val="20"/>
          <w:szCs w:val="20"/>
        </w:rPr>
        <w:t>onsensus space</w:t>
      </w:r>
      <w:r>
        <w:rPr>
          <w:rFonts w:ascii="Arial" w:hAnsi="Arial" w:cs="Arial"/>
          <w:sz w:val="20"/>
          <w:szCs w:val="20"/>
        </w:rPr>
        <w:t>s (</w:t>
      </w:r>
      <w:r w:rsidRPr="006E25CA">
        <w:rPr>
          <w:rFonts w:ascii="Arial" w:hAnsi="Arial" w:cs="Arial"/>
          <w:sz w:val="20"/>
          <w:szCs w:val="20"/>
        </w:rPr>
        <w:t>neutral ground where different actors can come together to generate and agree new ideas to support</w:t>
      </w:r>
      <w:r>
        <w:rPr>
          <w:rFonts w:ascii="Arial" w:hAnsi="Arial" w:cs="Arial"/>
          <w:sz w:val="20"/>
          <w:szCs w:val="20"/>
        </w:rPr>
        <w:t>) and i</w:t>
      </w:r>
      <w:r w:rsidRPr="006E25CA">
        <w:rPr>
          <w:rFonts w:ascii="Arial" w:hAnsi="Arial" w:cs="Arial"/>
          <w:sz w:val="20"/>
          <w:szCs w:val="20"/>
        </w:rPr>
        <w:t>nnovation space</w:t>
      </w:r>
      <w:r>
        <w:rPr>
          <w:rFonts w:ascii="Arial" w:hAnsi="Arial" w:cs="Arial"/>
          <w:sz w:val="20"/>
          <w:szCs w:val="20"/>
        </w:rPr>
        <w:t>s (w</w:t>
      </w:r>
      <w:r w:rsidRPr="006E25CA">
        <w:rPr>
          <w:rFonts w:ascii="Arial" w:hAnsi="Arial" w:cs="Arial"/>
          <w:sz w:val="20"/>
          <w:szCs w:val="20"/>
        </w:rPr>
        <w:t>here innovation and societal needs come together</w:t>
      </w:r>
      <w:r>
        <w:rPr>
          <w:rFonts w:ascii="Arial" w:hAnsi="Arial" w:cs="Arial"/>
          <w:sz w:val="20"/>
          <w:szCs w:val="20"/>
        </w:rPr>
        <w:t xml:space="preserve"> t</w:t>
      </w:r>
      <w:r w:rsidRPr="006E25CA">
        <w:rPr>
          <w:rFonts w:ascii="Arial" w:hAnsi="Arial" w:cs="Arial"/>
          <w:sz w:val="20"/>
          <w:szCs w:val="20"/>
        </w:rPr>
        <w:t>o realise the goals articulated in the consensus phase</w:t>
      </w:r>
      <w:r>
        <w:rPr>
          <w:rFonts w:ascii="Arial" w:hAnsi="Arial" w:cs="Arial"/>
          <w:sz w:val="20"/>
          <w:szCs w:val="20"/>
        </w:rPr>
        <w:t xml:space="preserve">), as put forward by </w:t>
      </w:r>
      <w:proofErr w:type="spellStart"/>
      <w:r>
        <w:rPr>
          <w:rFonts w:ascii="Arial" w:hAnsi="Arial" w:cs="Arial"/>
          <w:sz w:val="20"/>
          <w:szCs w:val="20"/>
        </w:rPr>
        <w:t>Etzkowitz</w:t>
      </w:r>
      <w:proofErr w:type="spellEnd"/>
      <w:r>
        <w:rPr>
          <w:rFonts w:ascii="Arial" w:hAnsi="Arial" w:cs="Arial"/>
          <w:sz w:val="20"/>
          <w:szCs w:val="20"/>
        </w:rPr>
        <w:t xml:space="preserve"> (2008). This type of analysis could potentially further our understanding of how to make the Triple Helix work effectively in practice.</w:t>
      </w:r>
    </w:p>
    <w:p w:rsidR="00047DD8" w:rsidRDefault="00F115A8" w:rsidP="00724E3C">
      <w:pPr>
        <w:spacing w:after="0" w:line="480" w:lineRule="auto"/>
        <w:rPr>
          <w:rFonts w:ascii="Arial" w:hAnsi="Arial" w:cs="Arial"/>
          <w:sz w:val="20"/>
          <w:szCs w:val="20"/>
        </w:rPr>
      </w:pPr>
      <w:r w:rsidRPr="00924440">
        <w:rPr>
          <w:rFonts w:ascii="Arial" w:hAnsi="Arial" w:cs="Arial"/>
          <w:sz w:val="20"/>
          <w:szCs w:val="20"/>
        </w:rPr>
        <w:tab/>
      </w:r>
    </w:p>
    <w:p w:rsidR="00924440" w:rsidRPr="00B90A39" w:rsidRDefault="00924440" w:rsidP="00924440">
      <w:pPr>
        <w:spacing w:after="0" w:line="480" w:lineRule="auto"/>
        <w:rPr>
          <w:rFonts w:ascii="Arial" w:hAnsi="Arial" w:cs="Arial"/>
          <w:b/>
          <w:sz w:val="20"/>
          <w:szCs w:val="20"/>
        </w:rPr>
      </w:pPr>
      <w:r w:rsidRPr="00B90A39">
        <w:rPr>
          <w:rFonts w:ascii="Arial" w:hAnsi="Arial" w:cs="Arial"/>
          <w:b/>
          <w:sz w:val="20"/>
          <w:szCs w:val="20"/>
        </w:rPr>
        <w:t>Conclusions</w:t>
      </w:r>
    </w:p>
    <w:p w:rsidR="004E2264" w:rsidRPr="004E2264" w:rsidRDefault="00B06804" w:rsidP="004E2264">
      <w:pPr>
        <w:spacing w:after="0" w:line="480" w:lineRule="auto"/>
        <w:ind w:firstLine="709"/>
        <w:rPr>
          <w:rFonts w:ascii="Arial" w:hAnsi="Arial" w:cs="Arial"/>
          <w:sz w:val="20"/>
          <w:szCs w:val="20"/>
        </w:rPr>
      </w:pPr>
      <w:r>
        <w:rPr>
          <w:rFonts w:ascii="Arial" w:hAnsi="Arial" w:cs="Arial"/>
          <w:sz w:val="20"/>
          <w:szCs w:val="20"/>
        </w:rPr>
        <w:t xml:space="preserve">The Triple Helix model proposes </w:t>
      </w:r>
      <w:r w:rsidRPr="00B06804">
        <w:rPr>
          <w:rFonts w:ascii="Arial" w:hAnsi="Arial" w:cs="Arial"/>
          <w:sz w:val="20"/>
          <w:szCs w:val="20"/>
        </w:rPr>
        <w:t xml:space="preserve">an extension of </w:t>
      </w:r>
      <w:r>
        <w:rPr>
          <w:rFonts w:ascii="Arial" w:hAnsi="Arial" w:cs="Arial"/>
          <w:sz w:val="20"/>
          <w:szCs w:val="20"/>
        </w:rPr>
        <w:t xml:space="preserve">the </w:t>
      </w:r>
      <w:r w:rsidRPr="00B06804">
        <w:rPr>
          <w:rFonts w:ascii="Arial" w:hAnsi="Arial" w:cs="Arial"/>
          <w:sz w:val="20"/>
          <w:szCs w:val="20"/>
        </w:rPr>
        <w:t xml:space="preserve">traditional research and teaching mission </w:t>
      </w:r>
      <w:r>
        <w:rPr>
          <w:rFonts w:ascii="Arial" w:hAnsi="Arial" w:cs="Arial"/>
          <w:sz w:val="20"/>
          <w:szCs w:val="20"/>
        </w:rPr>
        <w:t xml:space="preserve">of universities to </w:t>
      </w:r>
      <w:r w:rsidRPr="00B06804">
        <w:rPr>
          <w:rFonts w:ascii="Arial" w:hAnsi="Arial" w:cs="Arial"/>
          <w:sz w:val="20"/>
          <w:szCs w:val="20"/>
        </w:rPr>
        <w:t xml:space="preserve">play a </w:t>
      </w:r>
      <w:r>
        <w:rPr>
          <w:rFonts w:ascii="Arial" w:hAnsi="Arial" w:cs="Arial"/>
          <w:sz w:val="20"/>
          <w:szCs w:val="20"/>
        </w:rPr>
        <w:t xml:space="preserve">leading </w:t>
      </w:r>
      <w:r w:rsidRPr="00B06804">
        <w:rPr>
          <w:rFonts w:ascii="Arial" w:hAnsi="Arial" w:cs="Arial"/>
          <w:sz w:val="20"/>
          <w:szCs w:val="20"/>
        </w:rPr>
        <w:t xml:space="preserve">role in innovation </w:t>
      </w:r>
      <w:r>
        <w:rPr>
          <w:rFonts w:ascii="Arial" w:hAnsi="Arial" w:cs="Arial"/>
          <w:sz w:val="20"/>
          <w:szCs w:val="20"/>
        </w:rPr>
        <w:t>in conjunction with other key stakeholders. However, c</w:t>
      </w:r>
      <w:r w:rsidR="00924440" w:rsidRPr="00B90A39">
        <w:rPr>
          <w:rFonts w:ascii="Arial" w:hAnsi="Arial" w:cs="Arial"/>
          <w:sz w:val="20"/>
          <w:szCs w:val="20"/>
        </w:rPr>
        <w:t xml:space="preserve">reating a more effective and collaborative research culture is highly challenging. It is now nearly 20 years since Gibbons et al. (1994) argued for a greater emphasis on research in the context of application and yet there is still a long way to go in matching the needs of business </w:t>
      </w:r>
      <w:r w:rsidR="000E68C7">
        <w:rPr>
          <w:rFonts w:ascii="Arial" w:hAnsi="Arial" w:cs="Arial"/>
          <w:sz w:val="20"/>
          <w:szCs w:val="20"/>
        </w:rPr>
        <w:t xml:space="preserve">and the community </w:t>
      </w:r>
      <w:r w:rsidR="00924440" w:rsidRPr="00B90A39">
        <w:rPr>
          <w:rFonts w:ascii="Arial" w:hAnsi="Arial" w:cs="Arial"/>
          <w:sz w:val="20"/>
          <w:szCs w:val="20"/>
        </w:rPr>
        <w:t xml:space="preserve">with the outputs of research (Wilson Review of Business-University Collaboration, 2012). </w:t>
      </w:r>
      <w:r w:rsidR="004C0754" w:rsidRPr="00924440">
        <w:rPr>
          <w:rFonts w:ascii="Arial" w:hAnsi="Arial" w:cs="Arial"/>
          <w:sz w:val="20"/>
          <w:szCs w:val="20"/>
        </w:rPr>
        <w:t>While open source publication may make academic journal articles more generally available and new technology provides many novel opportunities for disseminating knowledge</w:t>
      </w:r>
      <w:r w:rsidR="004C0754">
        <w:rPr>
          <w:rFonts w:ascii="Arial" w:hAnsi="Arial" w:cs="Arial"/>
          <w:sz w:val="20"/>
          <w:szCs w:val="20"/>
        </w:rPr>
        <w:t>,</w:t>
      </w:r>
      <w:r w:rsidR="004C0754" w:rsidRPr="00924440">
        <w:rPr>
          <w:rFonts w:ascii="Arial" w:hAnsi="Arial" w:cs="Arial"/>
          <w:sz w:val="20"/>
          <w:szCs w:val="20"/>
        </w:rPr>
        <w:t xml:space="preserve"> there remains the </w:t>
      </w:r>
      <w:r w:rsidR="004C0754" w:rsidRPr="00924440">
        <w:rPr>
          <w:rFonts w:ascii="Arial" w:hAnsi="Arial" w:cs="Arial"/>
          <w:sz w:val="20"/>
          <w:szCs w:val="20"/>
        </w:rPr>
        <w:lastRenderedPageBreak/>
        <w:t>problem that academic papers may well not be read by busy practitioners.</w:t>
      </w:r>
      <w:r w:rsidR="00CC128A" w:rsidRPr="00924440">
        <w:rPr>
          <w:rFonts w:ascii="Arial" w:hAnsi="Arial" w:cs="Arial"/>
          <w:sz w:val="20"/>
          <w:szCs w:val="20"/>
        </w:rPr>
        <w:t xml:space="preserve"> </w:t>
      </w:r>
      <w:r w:rsidR="0026748F">
        <w:rPr>
          <w:rFonts w:ascii="Arial" w:hAnsi="Arial" w:cs="Arial"/>
          <w:sz w:val="20"/>
          <w:szCs w:val="20"/>
        </w:rPr>
        <w:t>One</w:t>
      </w:r>
      <w:r w:rsidR="00CC128A" w:rsidRPr="00924440">
        <w:rPr>
          <w:rFonts w:ascii="Arial" w:hAnsi="Arial" w:cs="Arial"/>
          <w:sz w:val="20"/>
          <w:szCs w:val="20"/>
        </w:rPr>
        <w:t xml:space="preserve"> challenge is that effective </w:t>
      </w:r>
      <w:r>
        <w:rPr>
          <w:rFonts w:ascii="Arial" w:hAnsi="Arial" w:cs="Arial"/>
          <w:sz w:val="20"/>
          <w:szCs w:val="20"/>
        </w:rPr>
        <w:t>interaction with</w:t>
      </w:r>
      <w:r w:rsidR="00CC128A" w:rsidRPr="00924440">
        <w:rPr>
          <w:rFonts w:ascii="Arial" w:hAnsi="Arial" w:cs="Arial"/>
          <w:sz w:val="20"/>
          <w:szCs w:val="20"/>
        </w:rPr>
        <w:t xml:space="preserve"> different user groups requires time and resources and professional communication skills that may not be available to the research team. </w:t>
      </w:r>
      <w:r w:rsidR="004E2264" w:rsidRPr="004E2264">
        <w:rPr>
          <w:rFonts w:ascii="Arial" w:hAnsi="Arial" w:cs="Arial"/>
          <w:sz w:val="20"/>
          <w:szCs w:val="20"/>
        </w:rPr>
        <w:t>A</w:t>
      </w:r>
      <w:r w:rsidR="00EC2163">
        <w:rPr>
          <w:rFonts w:ascii="Arial" w:hAnsi="Arial" w:cs="Arial"/>
          <w:sz w:val="20"/>
          <w:szCs w:val="20"/>
        </w:rPr>
        <w:t>nother</w:t>
      </w:r>
      <w:r w:rsidR="004E2264" w:rsidRPr="004E2264">
        <w:rPr>
          <w:rFonts w:ascii="Arial" w:hAnsi="Arial" w:cs="Arial"/>
          <w:sz w:val="20"/>
          <w:szCs w:val="20"/>
        </w:rPr>
        <w:t xml:space="preserve"> challenge is that of providing appropriate metrics to judge success in </w:t>
      </w:r>
      <w:r w:rsidR="00EC2163">
        <w:rPr>
          <w:rFonts w:ascii="Arial" w:hAnsi="Arial" w:cs="Arial"/>
          <w:sz w:val="20"/>
          <w:szCs w:val="20"/>
        </w:rPr>
        <w:t>knowledge exchange</w:t>
      </w:r>
      <w:r w:rsidR="004E2264" w:rsidRPr="004E2264">
        <w:rPr>
          <w:rFonts w:ascii="Arial" w:hAnsi="Arial" w:cs="Arial"/>
          <w:sz w:val="20"/>
          <w:szCs w:val="20"/>
        </w:rPr>
        <w:t xml:space="preserve"> activities. Traditional measures of academic achievement, such as quality of publications and citations are relatively straightforward, but are no longer sufficient. However, measuring wider impact is very challenging across different research fields, contexts and time-periods. </w:t>
      </w:r>
    </w:p>
    <w:p w:rsidR="00924440" w:rsidRPr="00B90A39" w:rsidRDefault="0026748F" w:rsidP="000E68C7">
      <w:pPr>
        <w:spacing w:after="0" w:line="480" w:lineRule="auto"/>
        <w:ind w:firstLine="709"/>
        <w:rPr>
          <w:rFonts w:ascii="Arial" w:hAnsi="Arial" w:cs="Arial"/>
          <w:sz w:val="20"/>
          <w:szCs w:val="20"/>
        </w:rPr>
      </w:pPr>
      <w:r>
        <w:rPr>
          <w:rFonts w:ascii="Arial" w:hAnsi="Arial" w:cs="Arial"/>
          <w:sz w:val="20"/>
          <w:szCs w:val="20"/>
        </w:rPr>
        <w:t xml:space="preserve">However, contemporary thinking would suggest that this is more than just a communication problem. What is needed is a better understanding </w:t>
      </w:r>
      <w:r w:rsidR="004C0754" w:rsidRPr="00924440">
        <w:rPr>
          <w:rFonts w:ascii="Arial" w:hAnsi="Arial" w:cs="Arial"/>
          <w:sz w:val="20"/>
          <w:szCs w:val="20"/>
        </w:rPr>
        <w:t xml:space="preserve">of how different actors </w:t>
      </w:r>
      <w:r>
        <w:rPr>
          <w:rFonts w:ascii="Arial" w:hAnsi="Arial" w:cs="Arial"/>
          <w:sz w:val="20"/>
          <w:szCs w:val="20"/>
        </w:rPr>
        <w:t xml:space="preserve">in the process </w:t>
      </w:r>
      <w:r w:rsidR="004C0754" w:rsidRPr="00924440">
        <w:rPr>
          <w:rFonts w:ascii="Arial" w:hAnsi="Arial" w:cs="Arial"/>
          <w:sz w:val="20"/>
          <w:szCs w:val="20"/>
        </w:rPr>
        <w:t xml:space="preserve">create their own value in use. </w:t>
      </w:r>
      <w:r w:rsidR="00924440" w:rsidRPr="00B90A39">
        <w:rPr>
          <w:rFonts w:ascii="Arial" w:hAnsi="Arial" w:cs="Arial"/>
          <w:sz w:val="20"/>
          <w:szCs w:val="20"/>
        </w:rPr>
        <w:t xml:space="preserve">New thinking on how value is </w:t>
      </w:r>
      <w:r w:rsidR="00695CA2">
        <w:rPr>
          <w:rFonts w:ascii="Arial" w:hAnsi="Arial" w:cs="Arial"/>
          <w:sz w:val="20"/>
          <w:szCs w:val="20"/>
        </w:rPr>
        <w:t>perceived</w:t>
      </w:r>
      <w:r w:rsidR="00924440" w:rsidRPr="00B90A39">
        <w:rPr>
          <w:rFonts w:ascii="Arial" w:hAnsi="Arial" w:cs="Arial"/>
          <w:sz w:val="20"/>
          <w:szCs w:val="20"/>
        </w:rPr>
        <w:t>, as epitomised in S-D logic, has the potential to stimulate new initiatives in working with research users to co-create value in the same way that commercial organisations are learning how to co-create with their customers. Developments in technology</w:t>
      </w:r>
      <w:r w:rsidR="006A7804">
        <w:rPr>
          <w:rFonts w:ascii="Arial" w:hAnsi="Arial" w:cs="Arial"/>
          <w:sz w:val="20"/>
          <w:szCs w:val="20"/>
        </w:rPr>
        <w:t>,</w:t>
      </w:r>
      <w:r w:rsidR="00924440" w:rsidRPr="00B90A39">
        <w:rPr>
          <w:rFonts w:ascii="Arial" w:hAnsi="Arial" w:cs="Arial"/>
          <w:sz w:val="20"/>
          <w:szCs w:val="20"/>
        </w:rPr>
        <w:t xml:space="preserve"> for networking</w:t>
      </w:r>
      <w:r w:rsidR="006A7804">
        <w:rPr>
          <w:rFonts w:ascii="Arial" w:hAnsi="Arial" w:cs="Arial"/>
          <w:sz w:val="20"/>
          <w:szCs w:val="20"/>
        </w:rPr>
        <w:t>,</w:t>
      </w:r>
      <w:r w:rsidR="00924440" w:rsidRPr="00B90A39">
        <w:rPr>
          <w:rFonts w:ascii="Arial" w:hAnsi="Arial" w:cs="Arial"/>
          <w:sz w:val="20"/>
          <w:szCs w:val="20"/>
        </w:rPr>
        <w:t xml:space="preserve"> provide far more opportunit</w:t>
      </w:r>
      <w:r w:rsidR="0072110F">
        <w:rPr>
          <w:rFonts w:ascii="Arial" w:hAnsi="Arial" w:cs="Arial"/>
          <w:sz w:val="20"/>
          <w:szCs w:val="20"/>
        </w:rPr>
        <w:t>ies</w:t>
      </w:r>
      <w:r w:rsidR="00924440" w:rsidRPr="00B90A39">
        <w:rPr>
          <w:rFonts w:ascii="Arial" w:hAnsi="Arial" w:cs="Arial"/>
          <w:sz w:val="20"/>
          <w:szCs w:val="20"/>
        </w:rPr>
        <w:t xml:space="preserve"> for this than ever before. However, it requires new skill sets for researchers and also the motivation on all sides to contribute to the co-creation process. Further research on co-creation in the specific context of academic research projects, across a range of fields would be useful in providing evidence of successful practice. </w:t>
      </w:r>
      <w:r w:rsidR="00695CA2">
        <w:rPr>
          <w:rFonts w:ascii="Arial" w:hAnsi="Arial" w:cs="Arial"/>
          <w:sz w:val="20"/>
          <w:szCs w:val="20"/>
        </w:rPr>
        <w:t>T</w:t>
      </w:r>
      <w:r w:rsidR="0072110F">
        <w:rPr>
          <w:rFonts w:ascii="Arial" w:hAnsi="Arial" w:cs="Arial"/>
          <w:sz w:val="20"/>
          <w:szCs w:val="20"/>
        </w:rPr>
        <w:t xml:space="preserve">his paper suggests a number of research </w:t>
      </w:r>
      <w:r w:rsidR="00695CA2">
        <w:rPr>
          <w:rFonts w:ascii="Arial" w:hAnsi="Arial" w:cs="Arial"/>
          <w:sz w:val="20"/>
          <w:szCs w:val="20"/>
        </w:rPr>
        <w:t xml:space="preserve">agendas that are derived from the main debates in S-D logic relating to resource integration, interaction, perception of value and resource modification. </w:t>
      </w:r>
      <w:r w:rsidR="006A7804">
        <w:rPr>
          <w:rFonts w:ascii="Arial" w:hAnsi="Arial" w:cs="Arial"/>
          <w:sz w:val="20"/>
          <w:szCs w:val="20"/>
        </w:rPr>
        <w:t>Furthermore, a</w:t>
      </w:r>
      <w:r w:rsidR="00695CA2">
        <w:rPr>
          <w:rFonts w:ascii="Arial" w:hAnsi="Arial" w:cs="Arial"/>
          <w:sz w:val="20"/>
          <w:szCs w:val="20"/>
        </w:rPr>
        <w:t xml:space="preserve"> model of the co-creation process </w:t>
      </w:r>
      <w:r w:rsidR="006A7804">
        <w:rPr>
          <w:rFonts w:ascii="Arial" w:hAnsi="Arial" w:cs="Arial"/>
          <w:sz w:val="20"/>
          <w:szCs w:val="20"/>
        </w:rPr>
        <w:t>is proposed</w:t>
      </w:r>
      <w:r w:rsidR="006A7804">
        <w:rPr>
          <w:rFonts w:ascii="Arial" w:hAnsi="Arial" w:cs="Arial"/>
          <w:sz w:val="20"/>
          <w:szCs w:val="20"/>
        </w:rPr>
        <w:t xml:space="preserve"> </w:t>
      </w:r>
      <w:r w:rsidR="00695CA2">
        <w:rPr>
          <w:rFonts w:ascii="Arial" w:hAnsi="Arial" w:cs="Arial"/>
          <w:sz w:val="20"/>
          <w:szCs w:val="20"/>
        </w:rPr>
        <w:t xml:space="preserve">that encompasses these four research agendas and provides a conceptual framework to analyse Triple Helix initiatives. </w:t>
      </w:r>
    </w:p>
    <w:p w:rsidR="00924440" w:rsidRPr="0026748F" w:rsidRDefault="00924440" w:rsidP="0076483D">
      <w:pPr>
        <w:spacing w:after="0" w:line="480" w:lineRule="auto"/>
        <w:rPr>
          <w:rFonts w:ascii="Arial" w:hAnsi="Arial" w:cs="Arial"/>
          <w:b/>
          <w:sz w:val="20"/>
          <w:szCs w:val="20"/>
        </w:rPr>
      </w:pPr>
    </w:p>
    <w:p w:rsidR="000472A0" w:rsidRPr="00924440" w:rsidRDefault="000472A0" w:rsidP="0076483D">
      <w:pPr>
        <w:spacing w:after="0" w:line="480" w:lineRule="auto"/>
        <w:rPr>
          <w:rFonts w:ascii="Arial" w:hAnsi="Arial" w:cs="Arial"/>
          <w:b/>
          <w:sz w:val="20"/>
          <w:szCs w:val="20"/>
        </w:rPr>
      </w:pPr>
      <w:r w:rsidRPr="00924440">
        <w:rPr>
          <w:rFonts w:ascii="Arial" w:hAnsi="Arial" w:cs="Arial"/>
          <w:b/>
          <w:sz w:val="20"/>
          <w:szCs w:val="20"/>
        </w:rPr>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B5227" w:rsidRPr="002532A0" w:rsidTr="00977B4B">
        <w:tc>
          <w:tcPr>
            <w:tcW w:w="9242" w:type="dxa"/>
          </w:tcPr>
          <w:p w:rsidR="002B5227" w:rsidRPr="002532A0" w:rsidRDefault="002B5227" w:rsidP="008D68CA">
            <w:pPr>
              <w:rPr>
                <w:rFonts w:ascii="Arial" w:hAnsi="Arial" w:cs="Arial"/>
                <w:sz w:val="20"/>
                <w:szCs w:val="20"/>
              </w:rPr>
            </w:pPr>
            <w:proofErr w:type="spellStart"/>
            <w:r w:rsidRPr="002532A0">
              <w:rPr>
                <w:rFonts w:ascii="Arial" w:hAnsi="Arial" w:cs="Arial"/>
                <w:sz w:val="20"/>
                <w:szCs w:val="20"/>
              </w:rPr>
              <w:t>Afuah</w:t>
            </w:r>
            <w:proofErr w:type="spellEnd"/>
            <w:r w:rsidRPr="002532A0">
              <w:rPr>
                <w:rFonts w:ascii="Arial" w:hAnsi="Arial" w:cs="Arial"/>
                <w:sz w:val="20"/>
                <w:szCs w:val="20"/>
              </w:rPr>
              <w:t xml:space="preserve">, A. (2002) ‘Mapping Technological Capabilities into Product Markets and Competitive Advantage: The Case of Cholesterol Drugs’, </w:t>
            </w:r>
            <w:r w:rsidRPr="002532A0">
              <w:rPr>
                <w:rFonts w:ascii="Arial" w:hAnsi="Arial" w:cs="Arial"/>
                <w:i/>
                <w:sz w:val="20"/>
                <w:szCs w:val="20"/>
              </w:rPr>
              <w:t>Strategic Management Journal</w:t>
            </w:r>
            <w:r w:rsidR="00070700">
              <w:rPr>
                <w:rFonts w:ascii="Arial" w:hAnsi="Arial" w:cs="Arial"/>
                <w:i/>
                <w:sz w:val="20"/>
                <w:szCs w:val="20"/>
              </w:rPr>
              <w:t>,</w:t>
            </w:r>
            <w:r w:rsidRPr="002532A0">
              <w:rPr>
                <w:rFonts w:ascii="Arial" w:hAnsi="Arial" w:cs="Arial"/>
                <w:sz w:val="20"/>
                <w:szCs w:val="20"/>
              </w:rPr>
              <w:t xml:space="preserve"> 23</w:t>
            </w:r>
            <w:r w:rsidR="00070700">
              <w:rPr>
                <w:rFonts w:ascii="Arial" w:hAnsi="Arial" w:cs="Arial"/>
                <w:sz w:val="20"/>
                <w:szCs w:val="20"/>
              </w:rPr>
              <w:t xml:space="preserve">, </w:t>
            </w:r>
            <w:r w:rsidRPr="002532A0">
              <w:rPr>
                <w:rFonts w:ascii="Arial" w:hAnsi="Arial" w:cs="Arial"/>
                <w:sz w:val="20"/>
                <w:szCs w:val="20"/>
              </w:rPr>
              <w:t>2</w:t>
            </w:r>
            <w:r w:rsidR="00070700">
              <w:rPr>
                <w:rFonts w:ascii="Arial" w:hAnsi="Arial" w:cs="Arial"/>
                <w:sz w:val="20"/>
                <w:szCs w:val="20"/>
              </w:rPr>
              <w:t>, pp.</w:t>
            </w:r>
            <w:r w:rsidRPr="002532A0">
              <w:rPr>
                <w:rFonts w:ascii="Arial" w:hAnsi="Arial" w:cs="Arial"/>
                <w:sz w:val="20"/>
                <w:szCs w:val="20"/>
              </w:rPr>
              <w:t xml:space="preserve"> 171–9.</w:t>
            </w:r>
          </w:p>
          <w:p w:rsidR="002B5227" w:rsidRPr="002532A0" w:rsidRDefault="002B5227" w:rsidP="008D68CA">
            <w:pPr>
              <w:rPr>
                <w:rFonts w:ascii="Arial" w:hAnsi="Arial" w:cs="Arial"/>
                <w:sz w:val="20"/>
                <w:szCs w:val="20"/>
              </w:rPr>
            </w:pPr>
          </w:p>
        </w:tc>
      </w:tr>
      <w:tr w:rsidR="002B5227" w:rsidRPr="002532A0" w:rsidTr="00977B4B">
        <w:tc>
          <w:tcPr>
            <w:tcW w:w="9242" w:type="dxa"/>
          </w:tcPr>
          <w:p w:rsidR="002B5227" w:rsidRPr="002532A0" w:rsidRDefault="002B5227" w:rsidP="00070700">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Amabile</w:t>
            </w:r>
            <w:proofErr w:type="spellEnd"/>
            <w:r w:rsidRPr="002532A0">
              <w:rPr>
                <w:rFonts w:ascii="Arial" w:hAnsi="Arial" w:cs="Arial"/>
                <w:sz w:val="20"/>
                <w:szCs w:val="20"/>
              </w:rPr>
              <w:t xml:space="preserve">, T. M. Patterson, C. Mueller, J. </w:t>
            </w:r>
            <w:proofErr w:type="spellStart"/>
            <w:r w:rsidRPr="002532A0">
              <w:rPr>
                <w:rFonts w:ascii="Arial" w:hAnsi="Arial" w:cs="Arial"/>
                <w:sz w:val="20"/>
                <w:szCs w:val="20"/>
              </w:rPr>
              <w:t>Wojcik</w:t>
            </w:r>
            <w:proofErr w:type="spellEnd"/>
            <w:r w:rsidRPr="002532A0">
              <w:rPr>
                <w:rFonts w:ascii="Arial" w:hAnsi="Arial" w:cs="Arial"/>
                <w:sz w:val="20"/>
                <w:szCs w:val="20"/>
              </w:rPr>
              <w:t xml:space="preserve">, T. </w:t>
            </w:r>
            <w:proofErr w:type="spellStart"/>
            <w:r w:rsidRPr="002532A0">
              <w:rPr>
                <w:rFonts w:ascii="Arial" w:hAnsi="Arial" w:cs="Arial"/>
                <w:sz w:val="20"/>
                <w:szCs w:val="20"/>
              </w:rPr>
              <w:t>Odomirok</w:t>
            </w:r>
            <w:proofErr w:type="spellEnd"/>
            <w:r w:rsidRPr="002532A0">
              <w:rPr>
                <w:rFonts w:ascii="Arial" w:hAnsi="Arial" w:cs="Arial"/>
                <w:sz w:val="20"/>
                <w:szCs w:val="20"/>
              </w:rPr>
              <w:t xml:space="preserve">, P.W. Marsh, M. and </w:t>
            </w:r>
            <w:proofErr w:type="spellStart"/>
            <w:r w:rsidRPr="002532A0">
              <w:rPr>
                <w:rFonts w:ascii="Arial" w:hAnsi="Arial" w:cs="Arial"/>
                <w:sz w:val="20"/>
                <w:szCs w:val="20"/>
              </w:rPr>
              <w:t>Kramor</w:t>
            </w:r>
            <w:proofErr w:type="spellEnd"/>
            <w:r w:rsidRPr="002532A0">
              <w:rPr>
                <w:rFonts w:ascii="Arial" w:hAnsi="Arial" w:cs="Arial"/>
                <w:sz w:val="20"/>
                <w:szCs w:val="20"/>
              </w:rPr>
              <w:t xml:space="preserve">, S.J. (2001) </w:t>
            </w:r>
            <w:r w:rsidR="00070700">
              <w:rPr>
                <w:rFonts w:ascii="Arial" w:hAnsi="Arial" w:cs="Arial"/>
                <w:sz w:val="20"/>
                <w:szCs w:val="20"/>
              </w:rPr>
              <w:t>‘</w:t>
            </w:r>
            <w:r w:rsidRPr="002532A0">
              <w:rPr>
                <w:rFonts w:ascii="Arial" w:hAnsi="Arial" w:cs="Arial"/>
                <w:sz w:val="20"/>
                <w:szCs w:val="20"/>
              </w:rPr>
              <w:t>Academic Practitioner Collaboration In Management Research: A Case Of Cross-Profession Collaboration</w:t>
            </w:r>
            <w:r w:rsidR="00070700">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Academy of Management Journal</w:t>
            </w:r>
            <w:r w:rsidRPr="002532A0">
              <w:rPr>
                <w:rFonts w:ascii="Arial" w:hAnsi="Arial" w:cs="Arial"/>
                <w:sz w:val="20"/>
                <w:szCs w:val="20"/>
              </w:rPr>
              <w:t>, 44</w:t>
            </w:r>
            <w:r w:rsidR="00070700">
              <w:rPr>
                <w:rFonts w:ascii="Arial" w:hAnsi="Arial" w:cs="Arial"/>
                <w:sz w:val="20"/>
                <w:szCs w:val="20"/>
              </w:rPr>
              <w:t xml:space="preserve">, </w:t>
            </w:r>
            <w:r w:rsidRPr="002532A0">
              <w:rPr>
                <w:rFonts w:ascii="Arial" w:hAnsi="Arial" w:cs="Arial"/>
                <w:sz w:val="20"/>
                <w:szCs w:val="20"/>
              </w:rPr>
              <w:t>2, pp.</w:t>
            </w:r>
            <w:r w:rsidR="00070700">
              <w:rPr>
                <w:rFonts w:ascii="Arial" w:hAnsi="Arial" w:cs="Arial"/>
                <w:sz w:val="20"/>
                <w:szCs w:val="20"/>
              </w:rPr>
              <w:t xml:space="preserve"> </w:t>
            </w:r>
            <w:r w:rsidRPr="002532A0">
              <w:rPr>
                <w:rFonts w:ascii="Arial" w:hAnsi="Arial" w:cs="Arial"/>
                <w:sz w:val="20"/>
                <w:szCs w:val="20"/>
              </w:rPr>
              <w:t>418-431.</w:t>
            </w:r>
          </w:p>
        </w:tc>
      </w:tr>
      <w:tr w:rsidR="002B5227" w:rsidRPr="002532A0" w:rsidTr="00977B4B">
        <w:tc>
          <w:tcPr>
            <w:tcW w:w="9242" w:type="dxa"/>
          </w:tcPr>
          <w:p w:rsidR="002B5227" w:rsidRPr="002532A0" w:rsidRDefault="002B5227" w:rsidP="00070700">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Antonacopoulou</w:t>
            </w:r>
            <w:proofErr w:type="spellEnd"/>
            <w:r w:rsidRPr="002532A0">
              <w:rPr>
                <w:rFonts w:ascii="Arial" w:hAnsi="Arial" w:cs="Arial"/>
                <w:sz w:val="20"/>
                <w:szCs w:val="20"/>
              </w:rPr>
              <w:t xml:space="preserve">, E. </w:t>
            </w:r>
            <w:proofErr w:type="spellStart"/>
            <w:r w:rsidRPr="002532A0">
              <w:rPr>
                <w:rFonts w:ascii="Arial" w:hAnsi="Arial" w:cs="Arial"/>
                <w:sz w:val="20"/>
                <w:szCs w:val="20"/>
              </w:rPr>
              <w:t>Dehlin</w:t>
            </w:r>
            <w:proofErr w:type="spellEnd"/>
            <w:r w:rsidRPr="002532A0">
              <w:rPr>
                <w:rFonts w:ascii="Arial" w:hAnsi="Arial" w:cs="Arial"/>
                <w:sz w:val="20"/>
                <w:szCs w:val="20"/>
              </w:rPr>
              <w:t xml:space="preserve">, E. and </w:t>
            </w:r>
            <w:proofErr w:type="spellStart"/>
            <w:r w:rsidRPr="002532A0">
              <w:rPr>
                <w:rFonts w:ascii="Arial" w:hAnsi="Arial" w:cs="Arial"/>
                <w:sz w:val="20"/>
                <w:szCs w:val="20"/>
              </w:rPr>
              <w:t>Zundel</w:t>
            </w:r>
            <w:proofErr w:type="spellEnd"/>
            <w:r w:rsidRPr="002532A0">
              <w:rPr>
                <w:rFonts w:ascii="Arial" w:hAnsi="Arial" w:cs="Arial"/>
                <w:sz w:val="20"/>
                <w:szCs w:val="20"/>
              </w:rPr>
              <w:t>, M. (2011)</w:t>
            </w:r>
            <w:r w:rsidR="00070700">
              <w:rPr>
                <w:rFonts w:ascii="Arial" w:hAnsi="Arial" w:cs="Arial"/>
                <w:sz w:val="20"/>
                <w:szCs w:val="20"/>
              </w:rPr>
              <w:t xml:space="preserve"> ‘</w:t>
            </w:r>
            <w:r w:rsidRPr="002532A0">
              <w:rPr>
                <w:rFonts w:ascii="Arial" w:hAnsi="Arial" w:cs="Arial"/>
                <w:sz w:val="20"/>
                <w:szCs w:val="20"/>
              </w:rPr>
              <w:t>The Challenge of Delivering Impact: Making Waves Through the ODC Debate</w:t>
            </w:r>
            <w:r w:rsidR="00070700">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 xml:space="preserve">The Journal of Applied </w:t>
            </w:r>
            <w:proofErr w:type="spellStart"/>
            <w:r w:rsidRPr="002532A0">
              <w:rPr>
                <w:rFonts w:ascii="Arial" w:hAnsi="Arial" w:cs="Arial"/>
                <w:i/>
                <w:sz w:val="20"/>
                <w:szCs w:val="20"/>
              </w:rPr>
              <w:t>Behavioral</w:t>
            </w:r>
            <w:proofErr w:type="spellEnd"/>
            <w:r w:rsidRPr="002532A0">
              <w:rPr>
                <w:rFonts w:ascii="Arial" w:hAnsi="Arial" w:cs="Arial"/>
                <w:i/>
                <w:sz w:val="20"/>
                <w:szCs w:val="20"/>
              </w:rPr>
              <w:t xml:space="preserve"> Science</w:t>
            </w:r>
            <w:r w:rsidRPr="002532A0">
              <w:rPr>
                <w:rFonts w:ascii="Arial" w:hAnsi="Arial" w:cs="Arial"/>
                <w:sz w:val="20"/>
                <w:szCs w:val="20"/>
              </w:rPr>
              <w:t>, 47</w:t>
            </w:r>
            <w:r w:rsidR="00070700">
              <w:rPr>
                <w:rFonts w:ascii="Arial" w:hAnsi="Arial" w:cs="Arial"/>
                <w:sz w:val="20"/>
                <w:szCs w:val="20"/>
              </w:rPr>
              <w:t xml:space="preserve">, </w:t>
            </w:r>
            <w:r w:rsidRPr="002532A0">
              <w:rPr>
                <w:rFonts w:ascii="Arial" w:hAnsi="Arial" w:cs="Arial"/>
                <w:sz w:val="20"/>
                <w:szCs w:val="20"/>
              </w:rPr>
              <w:t>1, pp. 33-52.</w:t>
            </w:r>
          </w:p>
        </w:tc>
      </w:tr>
      <w:tr w:rsidR="002B5227" w:rsidRPr="002532A0" w:rsidTr="00977B4B">
        <w:tc>
          <w:tcPr>
            <w:tcW w:w="9242" w:type="dxa"/>
          </w:tcPr>
          <w:p w:rsidR="002B5227" w:rsidRPr="002532A0" w:rsidRDefault="002B5227" w:rsidP="00070700">
            <w:pPr>
              <w:spacing w:after="240"/>
              <w:rPr>
                <w:rFonts w:ascii="Arial" w:hAnsi="Arial" w:cs="Arial"/>
                <w:sz w:val="20"/>
                <w:szCs w:val="20"/>
              </w:rPr>
            </w:pPr>
            <w:proofErr w:type="spellStart"/>
            <w:r w:rsidRPr="002532A0">
              <w:rPr>
                <w:rFonts w:ascii="Arial" w:hAnsi="Arial" w:cs="Arial"/>
                <w:sz w:val="20"/>
                <w:szCs w:val="20"/>
              </w:rPr>
              <w:t>Arnould</w:t>
            </w:r>
            <w:proofErr w:type="spellEnd"/>
            <w:r w:rsidRPr="002532A0">
              <w:rPr>
                <w:rFonts w:ascii="Arial" w:hAnsi="Arial" w:cs="Arial"/>
                <w:sz w:val="20"/>
                <w:szCs w:val="20"/>
              </w:rPr>
              <w:t xml:space="preserve">, E. J., Price L. L. and </w:t>
            </w:r>
            <w:proofErr w:type="spellStart"/>
            <w:r w:rsidRPr="002532A0">
              <w:rPr>
                <w:rFonts w:ascii="Arial" w:hAnsi="Arial" w:cs="Arial"/>
                <w:sz w:val="20"/>
                <w:szCs w:val="20"/>
              </w:rPr>
              <w:t>Malshe</w:t>
            </w:r>
            <w:proofErr w:type="spellEnd"/>
            <w:r w:rsidRPr="002532A0">
              <w:rPr>
                <w:rFonts w:ascii="Arial" w:hAnsi="Arial" w:cs="Arial"/>
                <w:sz w:val="20"/>
                <w:szCs w:val="20"/>
              </w:rPr>
              <w:t>, A. (2006) ‘Toward a Cultural Resource-Based Theory of the Customer’</w:t>
            </w:r>
            <w:r w:rsidR="00070700">
              <w:rPr>
                <w:rFonts w:ascii="Arial" w:hAnsi="Arial" w:cs="Arial"/>
                <w:sz w:val="20"/>
                <w:szCs w:val="20"/>
              </w:rPr>
              <w:t>,</w:t>
            </w:r>
            <w:r w:rsidRPr="002532A0">
              <w:rPr>
                <w:rFonts w:ascii="Arial" w:hAnsi="Arial" w:cs="Arial"/>
                <w:sz w:val="20"/>
                <w:szCs w:val="20"/>
              </w:rPr>
              <w:t xml:space="preserve"> </w:t>
            </w:r>
            <w:proofErr w:type="spellStart"/>
            <w:r w:rsidR="00070700">
              <w:rPr>
                <w:rFonts w:ascii="Arial" w:hAnsi="Arial" w:cs="Arial"/>
                <w:sz w:val="20"/>
                <w:szCs w:val="20"/>
              </w:rPr>
              <w:t>i</w:t>
            </w:r>
            <w:r w:rsidRPr="002532A0">
              <w:rPr>
                <w:rFonts w:ascii="Arial" w:hAnsi="Arial" w:cs="Arial"/>
                <w:sz w:val="20"/>
                <w:szCs w:val="20"/>
              </w:rPr>
              <w:t>In</w:t>
            </w:r>
            <w:proofErr w:type="spellEnd"/>
            <w:r w:rsidRPr="002532A0">
              <w:rPr>
                <w:rFonts w:ascii="Arial" w:hAnsi="Arial" w:cs="Arial"/>
                <w:sz w:val="20"/>
                <w:szCs w:val="20"/>
              </w:rPr>
              <w:t xml:space="preserve"> </w:t>
            </w:r>
            <w:proofErr w:type="spellStart"/>
            <w:r w:rsidRPr="002532A0">
              <w:rPr>
                <w:rFonts w:ascii="Arial" w:hAnsi="Arial" w:cs="Arial"/>
                <w:sz w:val="20"/>
                <w:szCs w:val="20"/>
              </w:rPr>
              <w:t>Lusch</w:t>
            </w:r>
            <w:proofErr w:type="spellEnd"/>
            <w:r w:rsidRPr="002532A0">
              <w:rPr>
                <w:rFonts w:ascii="Arial" w:hAnsi="Arial" w:cs="Arial"/>
                <w:sz w:val="20"/>
                <w:szCs w:val="20"/>
              </w:rPr>
              <w:t xml:space="preserve">, R. F. and </w:t>
            </w:r>
            <w:proofErr w:type="spellStart"/>
            <w:r w:rsidRPr="002532A0">
              <w:rPr>
                <w:rFonts w:ascii="Arial" w:hAnsi="Arial" w:cs="Arial"/>
                <w:sz w:val="20"/>
                <w:szCs w:val="20"/>
              </w:rPr>
              <w:t>Vargo</w:t>
            </w:r>
            <w:proofErr w:type="spellEnd"/>
            <w:r w:rsidRPr="002532A0">
              <w:rPr>
                <w:rFonts w:ascii="Arial" w:hAnsi="Arial" w:cs="Arial"/>
                <w:sz w:val="20"/>
                <w:szCs w:val="20"/>
              </w:rPr>
              <w:t xml:space="preserve">, S. L. (eds.), </w:t>
            </w:r>
            <w:r w:rsidRPr="002532A0">
              <w:rPr>
                <w:rFonts w:ascii="Arial" w:hAnsi="Arial" w:cs="Arial"/>
                <w:i/>
                <w:sz w:val="20"/>
                <w:szCs w:val="20"/>
              </w:rPr>
              <w:t>The Service-Dominant Logic of Marketing: Dialog, Debate and Directions</w:t>
            </w:r>
            <w:r w:rsidR="00070700">
              <w:rPr>
                <w:rFonts w:ascii="Arial" w:hAnsi="Arial" w:cs="Arial"/>
                <w:i/>
                <w:sz w:val="20"/>
                <w:szCs w:val="20"/>
              </w:rPr>
              <w:t xml:space="preserve">, </w:t>
            </w:r>
            <w:r w:rsidRPr="002532A0">
              <w:rPr>
                <w:rFonts w:ascii="Arial" w:hAnsi="Arial" w:cs="Arial"/>
                <w:sz w:val="20"/>
                <w:szCs w:val="20"/>
              </w:rPr>
              <w:t>ME Sharpe</w:t>
            </w:r>
            <w:r w:rsidR="00070700">
              <w:rPr>
                <w:rFonts w:ascii="Arial" w:hAnsi="Arial" w:cs="Arial"/>
                <w:sz w:val="20"/>
                <w:szCs w:val="20"/>
              </w:rPr>
              <w:t xml:space="preserve">, </w:t>
            </w:r>
            <w:r w:rsidR="00070700" w:rsidRPr="002532A0">
              <w:rPr>
                <w:rFonts w:ascii="Arial" w:hAnsi="Arial" w:cs="Arial"/>
                <w:sz w:val="20"/>
                <w:szCs w:val="20"/>
              </w:rPr>
              <w:t>Armonk NY</w:t>
            </w:r>
            <w:r w:rsidR="00070700">
              <w:rPr>
                <w:rFonts w:ascii="Arial" w:hAnsi="Arial" w:cs="Arial"/>
                <w:sz w:val="20"/>
                <w:szCs w:val="20"/>
              </w:rPr>
              <w:t>,</w:t>
            </w:r>
            <w:r w:rsidR="00070700" w:rsidRPr="002532A0">
              <w:rPr>
                <w:rFonts w:ascii="Arial" w:hAnsi="Arial" w:cs="Arial"/>
                <w:sz w:val="20"/>
                <w:szCs w:val="20"/>
              </w:rPr>
              <w:t xml:space="preserve"> </w:t>
            </w:r>
            <w:r w:rsidRPr="002532A0">
              <w:rPr>
                <w:rFonts w:ascii="Arial" w:hAnsi="Arial" w:cs="Arial"/>
                <w:sz w:val="20"/>
                <w:szCs w:val="20"/>
              </w:rPr>
              <w:t>pp. 320-333.</w:t>
            </w:r>
          </w:p>
        </w:tc>
      </w:tr>
      <w:tr w:rsidR="002B5227" w:rsidRPr="002532A0" w:rsidTr="00977B4B">
        <w:tc>
          <w:tcPr>
            <w:tcW w:w="9242" w:type="dxa"/>
          </w:tcPr>
          <w:p w:rsidR="002B5227" w:rsidRPr="002532A0" w:rsidRDefault="002B5227" w:rsidP="00070700">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Ballantyne</w:t>
            </w:r>
            <w:proofErr w:type="spellEnd"/>
            <w:r w:rsidRPr="002532A0">
              <w:rPr>
                <w:rFonts w:ascii="Arial" w:hAnsi="Arial" w:cs="Arial"/>
                <w:sz w:val="20"/>
                <w:szCs w:val="20"/>
              </w:rPr>
              <w:t xml:space="preserve">, D. and </w:t>
            </w:r>
            <w:proofErr w:type="spellStart"/>
            <w:r w:rsidRPr="002532A0">
              <w:rPr>
                <w:rFonts w:ascii="Arial" w:hAnsi="Arial" w:cs="Arial"/>
                <w:sz w:val="20"/>
                <w:szCs w:val="20"/>
              </w:rPr>
              <w:t>Varey</w:t>
            </w:r>
            <w:proofErr w:type="spellEnd"/>
            <w:r w:rsidRPr="002532A0">
              <w:rPr>
                <w:rFonts w:ascii="Arial" w:hAnsi="Arial" w:cs="Arial"/>
                <w:sz w:val="20"/>
                <w:szCs w:val="20"/>
              </w:rPr>
              <w:t>, R. (2006)</w:t>
            </w:r>
            <w:r w:rsidR="00070700">
              <w:rPr>
                <w:rFonts w:ascii="Arial" w:hAnsi="Arial" w:cs="Arial"/>
                <w:sz w:val="20"/>
                <w:szCs w:val="20"/>
              </w:rPr>
              <w:t xml:space="preserve"> ‘</w:t>
            </w:r>
            <w:r w:rsidRPr="002532A0">
              <w:rPr>
                <w:rFonts w:ascii="Arial" w:hAnsi="Arial" w:cs="Arial"/>
                <w:sz w:val="20"/>
                <w:szCs w:val="20"/>
              </w:rPr>
              <w:t xml:space="preserve">Creating value-in-use through marketing interaction: the </w:t>
            </w:r>
            <w:r w:rsidRPr="002532A0">
              <w:rPr>
                <w:rFonts w:ascii="Arial" w:hAnsi="Arial" w:cs="Arial"/>
                <w:sz w:val="20"/>
                <w:szCs w:val="20"/>
              </w:rPr>
              <w:lastRenderedPageBreak/>
              <w:t>exchange logic of relating communicating and knowing</w:t>
            </w:r>
            <w:r w:rsidR="00070700">
              <w:rPr>
                <w:rFonts w:ascii="Arial" w:hAnsi="Arial" w:cs="Arial"/>
                <w:sz w:val="20"/>
                <w:szCs w:val="20"/>
              </w:rPr>
              <w:t>’,</w:t>
            </w:r>
            <w:r w:rsidR="00070700">
              <w:rPr>
                <w:rFonts w:ascii="Arial" w:hAnsi="Arial" w:cs="Arial"/>
                <w:i/>
                <w:iCs/>
                <w:sz w:val="20"/>
                <w:szCs w:val="20"/>
              </w:rPr>
              <w:t xml:space="preserve"> Marketing Theory,</w:t>
            </w:r>
            <w:r w:rsidRPr="002532A0">
              <w:rPr>
                <w:rFonts w:ascii="Arial" w:hAnsi="Arial" w:cs="Arial"/>
                <w:iCs/>
                <w:sz w:val="20"/>
                <w:szCs w:val="20"/>
              </w:rPr>
              <w:t xml:space="preserve"> </w:t>
            </w:r>
            <w:r w:rsidRPr="002532A0">
              <w:rPr>
                <w:rFonts w:ascii="Arial" w:hAnsi="Arial" w:cs="Arial"/>
                <w:sz w:val="20"/>
                <w:szCs w:val="20"/>
              </w:rPr>
              <w:t>6, p.335.</w:t>
            </w:r>
          </w:p>
        </w:tc>
      </w:tr>
      <w:tr w:rsidR="002B5227" w:rsidRPr="002B5227" w:rsidTr="00977B4B">
        <w:tc>
          <w:tcPr>
            <w:tcW w:w="9242" w:type="dxa"/>
          </w:tcPr>
          <w:p w:rsidR="002B5227" w:rsidRPr="002B5227" w:rsidRDefault="002B5227" w:rsidP="008D68CA">
            <w:pPr>
              <w:spacing w:after="240"/>
              <w:rPr>
                <w:rFonts w:ascii="Arial" w:hAnsi="Arial" w:cs="Arial"/>
                <w:sz w:val="20"/>
                <w:szCs w:val="20"/>
                <w:lang w:val="en-NZ"/>
              </w:rPr>
            </w:pPr>
            <w:proofErr w:type="spellStart"/>
            <w:r w:rsidRPr="002B5227">
              <w:rPr>
                <w:rFonts w:ascii="Arial" w:hAnsi="Arial" w:cs="Arial"/>
                <w:sz w:val="20"/>
                <w:szCs w:val="20"/>
              </w:rPr>
              <w:lastRenderedPageBreak/>
              <w:t>Ballantyne</w:t>
            </w:r>
            <w:proofErr w:type="spellEnd"/>
            <w:r w:rsidRPr="002B5227">
              <w:rPr>
                <w:rFonts w:ascii="Arial" w:hAnsi="Arial" w:cs="Arial"/>
                <w:sz w:val="20"/>
                <w:szCs w:val="20"/>
              </w:rPr>
              <w:t xml:space="preserve">, D. and </w:t>
            </w:r>
            <w:proofErr w:type="spellStart"/>
            <w:r w:rsidRPr="002B5227">
              <w:rPr>
                <w:rFonts w:ascii="Arial" w:hAnsi="Arial" w:cs="Arial"/>
                <w:sz w:val="20"/>
                <w:szCs w:val="20"/>
              </w:rPr>
              <w:t>Varey</w:t>
            </w:r>
            <w:proofErr w:type="spellEnd"/>
            <w:r w:rsidRPr="002B5227">
              <w:rPr>
                <w:rFonts w:ascii="Arial" w:hAnsi="Arial" w:cs="Arial"/>
                <w:sz w:val="20"/>
                <w:szCs w:val="20"/>
              </w:rPr>
              <w:t xml:space="preserve">, R.J. (2008) </w:t>
            </w:r>
            <w:r w:rsidR="00070700">
              <w:rPr>
                <w:rFonts w:ascii="Arial" w:hAnsi="Arial" w:cs="Arial"/>
                <w:sz w:val="20"/>
                <w:szCs w:val="20"/>
              </w:rPr>
              <w:t>‘</w:t>
            </w:r>
            <w:r w:rsidRPr="002B5227">
              <w:rPr>
                <w:rFonts w:ascii="Arial" w:hAnsi="Arial" w:cs="Arial"/>
                <w:sz w:val="20"/>
                <w:szCs w:val="20"/>
              </w:rPr>
              <w:t>The service-dominant logic and the future of marketing</w:t>
            </w:r>
            <w:r w:rsidR="00070700">
              <w:rPr>
                <w:rFonts w:ascii="Arial" w:hAnsi="Arial" w:cs="Arial"/>
                <w:sz w:val="20"/>
                <w:szCs w:val="20"/>
              </w:rPr>
              <w:t>’</w:t>
            </w:r>
            <w:r w:rsidRPr="002B5227">
              <w:rPr>
                <w:rFonts w:ascii="Arial" w:hAnsi="Arial" w:cs="Arial"/>
                <w:sz w:val="20"/>
                <w:szCs w:val="20"/>
              </w:rPr>
              <w:t xml:space="preserve">, </w:t>
            </w:r>
            <w:r w:rsidRPr="00070700">
              <w:rPr>
                <w:rFonts w:ascii="Arial" w:hAnsi="Arial" w:cs="Arial"/>
                <w:i/>
                <w:sz w:val="20"/>
                <w:szCs w:val="20"/>
              </w:rPr>
              <w:t>Journal of the Academy of Marketing Science</w:t>
            </w:r>
            <w:r w:rsidRPr="002B5227">
              <w:rPr>
                <w:rFonts w:ascii="Arial" w:hAnsi="Arial" w:cs="Arial"/>
                <w:sz w:val="20"/>
                <w:szCs w:val="20"/>
              </w:rPr>
              <w:t>, 36, pp 11-14.</w:t>
            </w:r>
          </w:p>
        </w:tc>
      </w:tr>
      <w:tr w:rsidR="002B5227" w:rsidRPr="002532A0" w:rsidTr="00977B4B">
        <w:tc>
          <w:tcPr>
            <w:tcW w:w="9242" w:type="dxa"/>
          </w:tcPr>
          <w:p w:rsidR="002B5227" w:rsidRPr="002532A0" w:rsidRDefault="002B5227" w:rsidP="00070700">
            <w:pPr>
              <w:spacing w:after="240"/>
              <w:rPr>
                <w:rFonts w:ascii="Arial" w:hAnsi="Arial" w:cs="Arial"/>
                <w:sz w:val="20"/>
                <w:szCs w:val="20"/>
              </w:rPr>
            </w:pPr>
            <w:proofErr w:type="spellStart"/>
            <w:r w:rsidRPr="002532A0">
              <w:rPr>
                <w:rFonts w:ascii="Arial" w:hAnsi="Arial" w:cs="Arial"/>
                <w:sz w:val="20"/>
                <w:szCs w:val="20"/>
                <w:lang w:val="en-NZ"/>
              </w:rPr>
              <w:t>Ballantyne</w:t>
            </w:r>
            <w:proofErr w:type="spellEnd"/>
            <w:r w:rsidRPr="002532A0">
              <w:rPr>
                <w:rFonts w:ascii="Arial" w:hAnsi="Arial" w:cs="Arial"/>
                <w:sz w:val="20"/>
                <w:szCs w:val="20"/>
                <w:lang w:val="en-NZ"/>
              </w:rPr>
              <w:t>, D. Williams, J. and Aitken, R. (2011)</w:t>
            </w:r>
            <w:r w:rsidR="00070700">
              <w:rPr>
                <w:rFonts w:ascii="Arial" w:hAnsi="Arial" w:cs="Arial"/>
                <w:sz w:val="20"/>
                <w:szCs w:val="20"/>
                <w:lang w:val="en-NZ"/>
              </w:rPr>
              <w:t xml:space="preserve"> ‘</w:t>
            </w:r>
            <w:r w:rsidRPr="002532A0">
              <w:rPr>
                <w:rFonts w:ascii="Arial" w:hAnsi="Arial" w:cs="Arial"/>
                <w:sz w:val="20"/>
                <w:szCs w:val="20"/>
                <w:lang w:val="en-NZ"/>
              </w:rPr>
              <w:t>Introduction to service-dominant logic:  From propositions to practice</w:t>
            </w:r>
            <w:r w:rsidR="00070700">
              <w:rPr>
                <w:rFonts w:ascii="Arial" w:hAnsi="Arial" w:cs="Arial"/>
                <w:sz w:val="20"/>
                <w:szCs w:val="20"/>
                <w:lang w:val="en-NZ"/>
              </w:rPr>
              <w:t>’</w:t>
            </w:r>
            <w:r w:rsidRPr="002532A0">
              <w:rPr>
                <w:rFonts w:ascii="Arial" w:hAnsi="Arial" w:cs="Arial"/>
                <w:sz w:val="20"/>
                <w:szCs w:val="20"/>
                <w:lang w:val="en-NZ"/>
              </w:rPr>
              <w:t xml:space="preserve">, </w:t>
            </w:r>
            <w:r w:rsidRPr="002532A0">
              <w:rPr>
                <w:rFonts w:ascii="Arial" w:hAnsi="Arial" w:cs="Arial"/>
                <w:i/>
                <w:iCs/>
                <w:sz w:val="20"/>
                <w:szCs w:val="20"/>
                <w:lang w:val="en-NZ"/>
              </w:rPr>
              <w:t>Industrial Marketing Management,</w:t>
            </w:r>
            <w:r w:rsidRPr="002532A0">
              <w:rPr>
                <w:rFonts w:ascii="Arial" w:hAnsi="Arial" w:cs="Arial"/>
                <w:sz w:val="20"/>
                <w:szCs w:val="20"/>
                <w:lang w:val="en-NZ"/>
              </w:rPr>
              <w:t xml:space="preserve"> 40, 2, pp. 179-180.</w:t>
            </w:r>
          </w:p>
        </w:tc>
      </w:tr>
      <w:tr w:rsidR="002B5227" w:rsidRPr="002532A0" w:rsidTr="00977B4B">
        <w:tc>
          <w:tcPr>
            <w:tcW w:w="9242" w:type="dxa"/>
          </w:tcPr>
          <w:p w:rsidR="002B5227" w:rsidRPr="002532A0" w:rsidRDefault="002B5227" w:rsidP="00070700">
            <w:pPr>
              <w:spacing w:after="240"/>
              <w:rPr>
                <w:rFonts w:ascii="Arial" w:hAnsi="Arial" w:cs="Arial"/>
                <w:sz w:val="20"/>
                <w:szCs w:val="20"/>
              </w:rPr>
            </w:pPr>
            <w:r w:rsidRPr="002532A0">
              <w:rPr>
                <w:rFonts w:ascii="Arial" w:hAnsi="Arial" w:cs="Arial"/>
                <w:sz w:val="20"/>
                <w:szCs w:val="20"/>
              </w:rPr>
              <w:t>Barney, J.B. (1991)</w:t>
            </w:r>
            <w:r w:rsidR="00070700">
              <w:rPr>
                <w:rFonts w:ascii="Arial" w:hAnsi="Arial" w:cs="Arial"/>
                <w:sz w:val="20"/>
                <w:szCs w:val="20"/>
              </w:rPr>
              <w:t xml:space="preserve"> ‘</w:t>
            </w:r>
            <w:r w:rsidRPr="002532A0">
              <w:rPr>
                <w:rFonts w:ascii="Arial" w:hAnsi="Arial" w:cs="Arial"/>
                <w:sz w:val="20"/>
                <w:szCs w:val="20"/>
              </w:rPr>
              <w:t>Firm resources and sustained competitive advantage</w:t>
            </w:r>
            <w:r w:rsidR="00070700">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 xml:space="preserve">Journal of Management, </w:t>
            </w:r>
            <w:r w:rsidRPr="002532A0">
              <w:rPr>
                <w:rFonts w:ascii="Arial" w:hAnsi="Arial" w:cs="Arial"/>
                <w:sz w:val="20"/>
                <w:szCs w:val="20"/>
              </w:rPr>
              <w:t>17, pp. 99-120.</w:t>
            </w:r>
          </w:p>
        </w:tc>
      </w:tr>
      <w:tr w:rsidR="002B5227" w:rsidRPr="002532A0" w:rsidTr="00977B4B">
        <w:tc>
          <w:tcPr>
            <w:tcW w:w="9242" w:type="dxa"/>
          </w:tcPr>
          <w:p w:rsidR="002B5227" w:rsidRPr="002532A0" w:rsidRDefault="002B5227" w:rsidP="00070700">
            <w:pPr>
              <w:autoSpaceDE w:val="0"/>
              <w:autoSpaceDN w:val="0"/>
              <w:adjustRightInd w:val="0"/>
              <w:spacing w:after="240"/>
              <w:rPr>
                <w:rFonts w:ascii="Arial" w:hAnsi="Arial" w:cs="Arial"/>
                <w:sz w:val="20"/>
                <w:szCs w:val="20"/>
              </w:rPr>
            </w:pPr>
            <w:r w:rsidRPr="002532A0">
              <w:rPr>
                <w:rFonts w:ascii="Arial" w:hAnsi="Arial" w:cs="Arial"/>
                <w:sz w:val="20"/>
                <w:szCs w:val="20"/>
              </w:rPr>
              <w:t xml:space="preserve">Benner, M. and </w:t>
            </w:r>
            <w:proofErr w:type="spellStart"/>
            <w:r w:rsidRPr="002532A0">
              <w:rPr>
                <w:rFonts w:ascii="Arial" w:hAnsi="Arial" w:cs="Arial"/>
                <w:sz w:val="20"/>
                <w:szCs w:val="20"/>
              </w:rPr>
              <w:t>Sandstrom</w:t>
            </w:r>
            <w:proofErr w:type="spellEnd"/>
            <w:r w:rsidRPr="002532A0">
              <w:rPr>
                <w:rFonts w:ascii="Arial" w:hAnsi="Arial" w:cs="Arial"/>
                <w:sz w:val="20"/>
                <w:szCs w:val="20"/>
              </w:rPr>
              <w:t xml:space="preserve">, U. (2000) </w:t>
            </w:r>
            <w:r w:rsidR="00070700">
              <w:rPr>
                <w:rFonts w:ascii="Arial" w:hAnsi="Arial" w:cs="Arial"/>
                <w:sz w:val="20"/>
                <w:szCs w:val="20"/>
              </w:rPr>
              <w:t>‘</w:t>
            </w:r>
            <w:r w:rsidRPr="002532A0">
              <w:rPr>
                <w:rFonts w:ascii="Arial" w:hAnsi="Arial" w:cs="Arial"/>
                <w:sz w:val="20"/>
                <w:szCs w:val="20"/>
              </w:rPr>
              <w:t>Institutionalizing the triple helix: research funding and norms in the academic system</w:t>
            </w:r>
            <w:r w:rsidR="00070700">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Research Policy</w:t>
            </w:r>
            <w:r w:rsidRPr="002532A0">
              <w:rPr>
                <w:rFonts w:ascii="Arial" w:hAnsi="Arial" w:cs="Arial"/>
                <w:sz w:val="20"/>
                <w:szCs w:val="20"/>
              </w:rPr>
              <w:t>, 29, pp. 291-301.</w:t>
            </w:r>
          </w:p>
        </w:tc>
      </w:tr>
      <w:tr w:rsidR="002B5227" w:rsidRPr="002532A0" w:rsidTr="00977B4B">
        <w:tc>
          <w:tcPr>
            <w:tcW w:w="9242" w:type="dxa"/>
          </w:tcPr>
          <w:p w:rsidR="002B5227" w:rsidRPr="002532A0" w:rsidRDefault="002B5227" w:rsidP="00070700">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Bilgram</w:t>
            </w:r>
            <w:proofErr w:type="spellEnd"/>
            <w:r w:rsidRPr="002532A0">
              <w:rPr>
                <w:rFonts w:ascii="Arial" w:hAnsi="Arial" w:cs="Arial"/>
                <w:sz w:val="20"/>
                <w:szCs w:val="20"/>
              </w:rPr>
              <w:t xml:space="preserve">, V. </w:t>
            </w:r>
            <w:proofErr w:type="spellStart"/>
            <w:r w:rsidRPr="002532A0">
              <w:rPr>
                <w:rFonts w:ascii="Arial" w:hAnsi="Arial" w:cs="Arial"/>
                <w:sz w:val="20"/>
                <w:szCs w:val="20"/>
              </w:rPr>
              <w:t>Bartl</w:t>
            </w:r>
            <w:proofErr w:type="spellEnd"/>
            <w:r w:rsidRPr="002532A0">
              <w:rPr>
                <w:rFonts w:ascii="Arial" w:hAnsi="Arial" w:cs="Arial"/>
                <w:sz w:val="20"/>
                <w:szCs w:val="20"/>
              </w:rPr>
              <w:t xml:space="preserve">, M. and Biel, S. (2011) </w:t>
            </w:r>
            <w:r w:rsidR="00070700">
              <w:rPr>
                <w:rFonts w:ascii="Arial" w:hAnsi="Arial" w:cs="Arial"/>
                <w:sz w:val="20"/>
                <w:szCs w:val="20"/>
              </w:rPr>
              <w:t>‘</w:t>
            </w:r>
            <w:r w:rsidRPr="002532A0">
              <w:rPr>
                <w:rFonts w:ascii="Arial" w:hAnsi="Arial" w:cs="Arial"/>
                <w:sz w:val="20"/>
                <w:szCs w:val="20"/>
              </w:rPr>
              <w:t>Getting Closer to the Consumer- How Nivea Co-Creates New Products</w:t>
            </w:r>
            <w:r w:rsidR="00070700">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 xml:space="preserve">Marketing Review St </w:t>
            </w:r>
            <w:proofErr w:type="spellStart"/>
            <w:r w:rsidRPr="002532A0">
              <w:rPr>
                <w:rFonts w:ascii="Arial" w:hAnsi="Arial" w:cs="Arial"/>
                <w:i/>
                <w:sz w:val="20"/>
                <w:szCs w:val="20"/>
              </w:rPr>
              <w:t>Gallen</w:t>
            </w:r>
            <w:proofErr w:type="spellEnd"/>
            <w:r w:rsidRPr="002532A0">
              <w:rPr>
                <w:rFonts w:ascii="Arial" w:hAnsi="Arial" w:cs="Arial"/>
                <w:sz w:val="20"/>
                <w:szCs w:val="20"/>
              </w:rPr>
              <w:t>, 1, pp. 34-40.</w:t>
            </w:r>
          </w:p>
        </w:tc>
      </w:tr>
      <w:tr w:rsidR="002B5227" w:rsidRPr="002532A0" w:rsidTr="00977B4B">
        <w:tc>
          <w:tcPr>
            <w:tcW w:w="9242" w:type="dxa"/>
          </w:tcPr>
          <w:p w:rsidR="002B5227" w:rsidRPr="002532A0" w:rsidRDefault="002B5227" w:rsidP="00070700">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Bitner</w:t>
            </w:r>
            <w:proofErr w:type="spellEnd"/>
            <w:r w:rsidRPr="002532A0">
              <w:rPr>
                <w:rFonts w:ascii="Arial" w:hAnsi="Arial" w:cs="Arial"/>
                <w:sz w:val="20"/>
                <w:szCs w:val="20"/>
              </w:rPr>
              <w:t xml:space="preserve">, M. J. </w:t>
            </w:r>
            <w:proofErr w:type="spellStart"/>
            <w:r w:rsidRPr="002532A0">
              <w:rPr>
                <w:rFonts w:ascii="Arial" w:hAnsi="Arial" w:cs="Arial"/>
                <w:sz w:val="20"/>
                <w:szCs w:val="20"/>
              </w:rPr>
              <w:t>Faranda</w:t>
            </w:r>
            <w:proofErr w:type="spellEnd"/>
            <w:r w:rsidRPr="002532A0">
              <w:rPr>
                <w:rFonts w:ascii="Arial" w:hAnsi="Arial" w:cs="Arial"/>
                <w:sz w:val="20"/>
                <w:szCs w:val="20"/>
              </w:rPr>
              <w:t xml:space="preserve">, W. T. </w:t>
            </w:r>
            <w:proofErr w:type="spellStart"/>
            <w:r w:rsidRPr="002532A0">
              <w:rPr>
                <w:rFonts w:ascii="Arial" w:hAnsi="Arial" w:cs="Arial"/>
                <w:sz w:val="20"/>
                <w:szCs w:val="20"/>
              </w:rPr>
              <w:t>Hubbert</w:t>
            </w:r>
            <w:proofErr w:type="spellEnd"/>
            <w:r w:rsidRPr="002532A0">
              <w:rPr>
                <w:rFonts w:ascii="Arial" w:hAnsi="Arial" w:cs="Arial"/>
                <w:sz w:val="20"/>
                <w:szCs w:val="20"/>
              </w:rPr>
              <w:t xml:space="preserve">, A. R. and </w:t>
            </w:r>
            <w:proofErr w:type="spellStart"/>
            <w:r w:rsidRPr="002532A0">
              <w:rPr>
                <w:rFonts w:ascii="Arial" w:hAnsi="Arial" w:cs="Arial"/>
                <w:sz w:val="20"/>
                <w:szCs w:val="20"/>
              </w:rPr>
              <w:t>Zeithaml</w:t>
            </w:r>
            <w:proofErr w:type="spellEnd"/>
            <w:r w:rsidRPr="002532A0">
              <w:rPr>
                <w:rFonts w:ascii="Arial" w:hAnsi="Arial" w:cs="Arial"/>
                <w:sz w:val="20"/>
                <w:szCs w:val="20"/>
              </w:rPr>
              <w:t>, V. A. (1997)</w:t>
            </w:r>
            <w:r w:rsidR="00070700">
              <w:rPr>
                <w:rFonts w:ascii="Arial" w:hAnsi="Arial" w:cs="Arial"/>
                <w:sz w:val="20"/>
                <w:szCs w:val="20"/>
              </w:rPr>
              <w:t xml:space="preserve"> ‘</w:t>
            </w:r>
            <w:r w:rsidRPr="002532A0">
              <w:rPr>
                <w:rFonts w:ascii="Arial" w:hAnsi="Arial" w:cs="Arial"/>
                <w:sz w:val="20"/>
                <w:szCs w:val="20"/>
              </w:rPr>
              <w:t>Customer Contributions and Roles in Service Delivery</w:t>
            </w:r>
            <w:r w:rsidR="00070700">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International Journal of Service Industry Management</w:t>
            </w:r>
            <w:r w:rsidRPr="002532A0">
              <w:rPr>
                <w:rFonts w:ascii="Arial" w:hAnsi="Arial" w:cs="Arial"/>
                <w:sz w:val="20"/>
                <w:szCs w:val="20"/>
              </w:rPr>
              <w:t>, 8, 3, pp. 193-205.</w:t>
            </w:r>
          </w:p>
        </w:tc>
      </w:tr>
      <w:tr w:rsidR="002B5227" w:rsidRPr="002532A0" w:rsidTr="00977B4B">
        <w:tc>
          <w:tcPr>
            <w:tcW w:w="9242" w:type="dxa"/>
          </w:tcPr>
          <w:p w:rsidR="002B5227" w:rsidRPr="002532A0" w:rsidRDefault="002B5227" w:rsidP="00070700">
            <w:pPr>
              <w:autoSpaceDE w:val="0"/>
              <w:autoSpaceDN w:val="0"/>
              <w:adjustRightInd w:val="0"/>
              <w:spacing w:after="240"/>
              <w:rPr>
                <w:rFonts w:ascii="Arial" w:hAnsi="Arial" w:cs="Arial"/>
                <w:sz w:val="20"/>
                <w:szCs w:val="20"/>
              </w:rPr>
            </w:pPr>
            <w:r w:rsidRPr="002532A0">
              <w:rPr>
                <w:rFonts w:ascii="Arial" w:hAnsi="Arial" w:cs="Arial"/>
                <w:sz w:val="20"/>
                <w:szCs w:val="20"/>
              </w:rPr>
              <w:t xml:space="preserve">Bourne, P. E. &amp; </w:t>
            </w:r>
            <w:proofErr w:type="spellStart"/>
            <w:r w:rsidRPr="002532A0">
              <w:rPr>
                <w:rFonts w:ascii="Arial" w:hAnsi="Arial" w:cs="Arial"/>
                <w:sz w:val="20"/>
                <w:szCs w:val="20"/>
              </w:rPr>
              <w:t>Chalupa</w:t>
            </w:r>
            <w:proofErr w:type="spellEnd"/>
            <w:r w:rsidRPr="002532A0">
              <w:rPr>
                <w:rFonts w:ascii="Arial" w:hAnsi="Arial" w:cs="Arial"/>
                <w:sz w:val="20"/>
                <w:szCs w:val="20"/>
              </w:rPr>
              <w:t>, L. M. (2008)</w:t>
            </w:r>
            <w:r w:rsidR="00070700">
              <w:rPr>
                <w:rFonts w:ascii="Arial" w:hAnsi="Arial" w:cs="Arial"/>
                <w:sz w:val="20"/>
                <w:szCs w:val="20"/>
              </w:rPr>
              <w:t xml:space="preserve"> ‘</w:t>
            </w:r>
            <w:r w:rsidRPr="002532A0">
              <w:rPr>
                <w:rFonts w:ascii="Arial" w:hAnsi="Arial" w:cs="Arial"/>
                <w:sz w:val="20"/>
                <w:szCs w:val="20"/>
              </w:rPr>
              <w:t>A new approach to scientific dissemination</w:t>
            </w:r>
            <w:r w:rsidR="00070700">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Materials Today</w:t>
            </w:r>
            <w:r w:rsidRPr="002532A0">
              <w:rPr>
                <w:rFonts w:ascii="Arial" w:hAnsi="Arial" w:cs="Arial"/>
                <w:sz w:val="20"/>
                <w:szCs w:val="20"/>
              </w:rPr>
              <w:t>.  11</w:t>
            </w:r>
            <w:r w:rsidR="00070700">
              <w:rPr>
                <w:rFonts w:ascii="Arial" w:hAnsi="Arial" w:cs="Arial"/>
                <w:sz w:val="20"/>
                <w:szCs w:val="20"/>
              </w:rPr>
              <w:t xml:space="preserve">, </w:t>
            </w:r>
            <w:r w:rsidRPr="002532A0">
              <w:rPr>
                <w:rFonts w:ascii="Arial" w:hAnsi="Arial" w:cs="Arial"/>
                <w:sz w:val="20"/>
                <w:szCs w:val="20"/>
              </w:rPr>
              <w:t>6, p. 48.</w:t>
            </w:r>
          </w:p>
        </w:tc>
      </w:tr>
      <w:tr w:rsidR="002B5227" w:rsidRPr="002532A0" w:rsidTr="00977B4B">
        <w:tc>
          <w:tcPr>
            <w:tcW w:w="9242" w:type="dxa"/>
          </w:tcPr>
          <w:p w:rsidR="002B5227" w:rsidRPr="002532A0" w:rsidRDefault="002B5227" w:rsidP="00070700">
            <w:pPr>
              <w:autoSpaceDE w:val="0"/>
              <w:autoSpaceDN w:val="0"/>
              <w:adjustRightInd w:val="0"/>
              <w:spacing w:after="240"/>
              <w:rPr>
                <w:rFonts w:ascii="Arial" w:hAnsi="Arial" w:cs="Arial"/>
                <w:sz w:val="20"/>
                <w:szCs w:val="20"/>
              </w:rPr>
            </w:pPr>
            <w:r w:rsidRPr="002532A0">
              <w:rPr>
                <w:rFonts w:ascii="Arial" w:hAnsi="Arial" w:cs="Arial"/>
                <w:sz w:val="20"/>
                <w:szCs w:val="20"/>
              </w:rPr>
              <w:t xml:space="preserve">Braun, S. and </w:t>
            </w:r>
            <w:proofErr w:type="spellStart"/>
            <w:r w:rsidRPr="002532A0">
              <w:rPr>
                <w:rFonts w:ascii="Arial" w:hAnsi="Arial" w:cs="Arial"/>
                <w:sz w:val="20"/>
                <w:szCs w:val="20"/>
              </w:rPr>
              <w:t>Hadwiger</w:t>
            </w:r>
            <w:proofErr w:type="spellEnd"/>
            <w:r w:rsidRPr="002532A0">
              <w:rPr>
                <w:rFonts w:ascii="Arial" w:hAnsi="Arial" w:cs="Arial"/>
                <w:sz w:val="20"/>
                <w:szCs w:val="20"/>
              </w:rPr>
              <w:t>, K. (2011)</w:t>
            </w:r>
            <w:r w:rsidR="00070700">
              <w:rPr>
                <w:rFonts w:ascii="Arial" w:hAnsi="Arial" w:cs="Arial"/>
                <w:sz w:val="20"/>
                <w:szCs w:val="20"/>
              </w:rPr>
              <w:t xml:space="preserve"> ‘</w:t>
            </w:r>
            <w:r w:rsidRPr="002532A0">
              <w:rPr>
                <w:rFonts w:ascii="Arial" w:hAnsi="Arial" w:cs="Arial"/>
                <w:sz w:val="20"/>
                <w:szCs w:val="20"/>
              </w:rPr>
              <w:t>Knowledge Transfer from research to industry (SMEs) – An example from the food sector</w:t>
            </w:r>
            <w:r w:rsidR="00070700">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Trends in Food Science &amp; Technology</w:t>
            </w:r>
            <w:r w:rsidR="00070700">
              <w:rPr>
                <w:rFonts w:ascii="Arial" w:hAnsi="Arial" w:cs="Arial"/>
                <w:sz w:val="20"/>
                <w:szCs w:val="20"/>
              </w:rPr>
              <w:t xml:space="preserve">, </w:t>
            </w:r>
            <w:r w:rsidRPr="002532A0">
              <w:rPr>
                <w:rFonts w:ascii="Arial" w:hAnsi="Arial" w:cs="Arial"/>
                <w:sz w:val="20"/>
                <w:szCs w:val="20"/>
              </w:rPr>
              <w:t>22</w:t>
            </w:r>
            <w:r w:rsidR="00070700">
              <w:rPr>
                <w:rFonts w:ascii="Arial" w:hAnsi="Arial" w:cs="Arial"/>
                <w:sz w:val="20"/>
                <w:szCs w:val="20"/>
              </w:rPr>
              <w:t xml:space="preserve">, </w:t>
            </w:r>
            <w:r w:rsidRPr="002532A0">
              <w:rPr>
                <w:rFonts w:ascii="Arial" w:hAnsi="Arial" w:cs="Arial"/>
                <w:sz w:val="20"/>
                <w:szCs w:val="20"/>
              </w:rPr>
              <w:t>1, pp. S90-S96.</w:t>
            </w:r>
          </w:p>
        </w:tc>
      </w:tr>
      <w:tr w:rsidR="002B5227" w:rsidRPr="002B5227" w:rsidTr="00977B4B">
        <w:tc>
          <w:tcPr>
            <w:tcW w:w="9242" w:type="dxa"/>
          </w:tcPr>
          <w:p w:rsidR="002B5227" w:rsidRDefault="002B5227" w:rsidP="00070700">
            <w:pPr>
              <w:rPr>
                <w:rFonts w:ascii="Arial" w:hAnsi="Arial" w:cs="Arial"/>
                <w:sz w:val="20"/>
                <w:szCs w:val="20"/>
                <w:lang w:val="en"/>
              </w:rPr>
            </w:pPr>
            <w:proofErr w:type="spellStart"/>
            <w:r w:rsidRPr="002B5227">
              <w:rPr>
                <w:rFonts w:ascii="Arial" w:hAnsi="Arial" w:cs="Arial"/>
                <w:sz w:val="20"/>
                <w:szCs w:val="20"/>
                <w:lang w:val="en"/>
              </w:rPr>
              <w:t>Carayannis</w:t>
            </w:r>
            <w:proofErr w:type="spellEnd"/>
            <w:r w:rsidRPr="002B5227">
              <w:rPr>
                <w:rFonts w:ascii="Arial" w:hAnsi="Arial" w:cs="Arial"/>
                <w:sz w:val="20"/>
                <w:szCs w:val="20"/>
                <w:lang w:val="en"/>
              </w:rPr>
              <w:t xml:space="preserve">, E. Barth, T. Campbell, D. (2012) </w:t>
            </w:r>
            <w:r w:rsidR="00070700">
              <w:rPr>
                <w:rFonts w:ascii="Arial" w:hAnsi="Arial" w:cs="Arial"/>
                <w:sz w:val="20"/>
                <w:szCs w:val="20"/>
                <w:lang w:val="en"/>
              </w:rPr>
              <w:t>‘</w:t>
            </w:r>
            <w:hyperlink r:id="rId11" w:history="1">
              <w:r w:rsidRPr="002B5227">
                <w:rPr>
                  <w:rFonts w:ascii="Arial" w:hAnsi="Arial" w:cs="Arial"/>
                  <w:sz w:val="20"/>
                  <w:szCs w:val="20"/>
                  <w:lang w:val="en"/>
                </w:rPr>
                <w:t>The Quintuple Helix innovation model: global warming as a challenge and driver for innovation</w:t>
              </w:r>
            </w:hyperlink>
            <w:r w:rsidR="00070700">
              <w:rPr>
                <w:rFonts w:ascii="Arial" w:hAnsi="Arial" w:cs="Arial"/>
                <w:sz w:val="20"/>
                <w:szCs w:val="20"/>
                <w:lang w:val="en"/>
              </w:rPr>
              <w:t>’</w:t>
            </w:r>
            <w:r w:rsidRPr="002B5227">
              <w:rPr>
                <w:rFonts w:ascii="Arial" w:hAnsi="Arial" w:cs="Arial"/>
                <w:sz w:val="20"/>
                <w:szCs w:val="20"/>
                <w:lang w:val="en"/>
              </w:rPr>
              <w:t xml:space="preserve">, </w:t>
            </w:r>
            <w:r w:rsidRPr="00070700">
              <w:rPr>
                <w:rFonts w:ascii="Arial" w:hAnsi="Arial" w:cs="Arial"/>
                <w:i/>
                <w:sz w:val="20"/>
                <w:szCs w:val="20"/>
                <w:lang w:val="en"/>
              </w:rPr>
              <w:t>Journal of Innovation and Entrepreneurship</w:t>
            </w:r>
            <w:r w:rsidRPr="002B5227">
              <w:rPr>
                <w:rFonts w:ascii="Arial" w:hAnsi="Arial" w:cs="Arial"/>
                <w:sz w:val="20"/>
                <w:szCs w:val="20"/>
                <w:lang w:val="en"/>
              </w:rPr>
              <w:t>, 1</w:t>
            </w:r>
            <w:r w:rsidR="00070700">
              <w:rPr>
                <w:rFonts w:ascii="Arial" w:hAnsi="Arial" w:cs="Arial"/>
                <w:sz w:val="20"/>
                <w:szCs w:val="20"/>
                <w:lang w:val="en"/>
              </w:rPr>
              <w:t xml:space="preserve">, </w:t>
            </w:r>
            <w:r w:rsidRPr="002B5227">
              <w:rPr>
                <w:rFonts w:ascii="Arial" w:hAnsi="Arial" w:cs="Arial"/>
                <w:sz w:val="20"/>
                <w:szCs w:val="20"/>
                <w:lang w:val="en"/>
              </w:rPr>
              <w:t>1, pp.1-12.</w:t>
            </w:r>
          </w:p>
          <w:p w:rsidR="006A7804" w:rsidRPr="002B5227" w:rsidRDefault="006A7804" w:rsidP="00070700">
            <w:pPr>
              <w:rPr>
                <w:rFonts w:ascii="Arial" w:hAnsi="Arial" w:cs="Arial"/>
                <w:sz w:val="20"/>
                <w:szCs w:val="20"/>
                <w:lang w:val="en"/>
              </w:rPr>
            </w:pPr>
          </w:p>
        </w:tc>
      </w:tr>
      <w:tr w:rsidR="002B5227" w:rsidRPr="002B5227" w:rsidTr="00977B4B">
        <w:tc>
          <w:tcPr>
            <w:tcW w:w="9242" w:type="dxa"/>
          </w:tcPr>
          <w:p w:rsidR="002B5227" w:rsidRPr="002B5227" w:rsidRDefault="002B5227" w:rsidP="008D68CA">
            <w:pPr>
              <w:rPr>
                <w:rFonts w:ascii="Arial" w:hAnsi="Arial" w:cs="Arial"/>
                <w:sz w:val="20"/>
                <w:szCs w:val="20"/>
                <w:lang w:val="en"/>
              </w:rPr>
            </w:pPr>
            <w:proofErr w:type="spellStart"/>
            <w:r w:rsidRPr="002B5227">
              <w:rPr>
                <w:rFonts w:ascii="Arial" w:hAnsi="Arial" w:cs="Arial"/>
                <w:sz w:val="20"/>
                <w:szCs w:val="20"/>
                <w:lang w:val="en"/>
              </w:rPr>
              <w:t>Carayannis</w:t>
            </w:r>
            <w:proofErr w:type="spellEnd"/>
            <w:r w:rsidRPr="002B5227">
              <w:rPr>
                <w:rFonts w:ascii="Arial" w:hAnsi="Arial" w:cs="Arial"/>
                <w:sz w:val="20"/>
                <w:szCs w:val="20"/>
                <w:lang w:val="en"/>
              </w:rPr>
              <w:t xml:space="preserve">, E. and Campbell, D. (2012) </w:t>
            </w:r>
            <w:r w:rsidRPr="00070700">
              <w:rPr>
                <w:rFonts w:ascii="Arial" w:hAnsi="Arial" w:cs="Arial"/>
                <w:i/>
                <w:sz w:val="20"/>
                <w:szCs w:val="20"/>
                <w:lang w:val="en"/>
              </w:rPr>
              <w:t>Mode 3 Knowledge Production in Quadruple Helix Innovation Systems: 21st-Century Democracy, Innovation, and Entrepreneurship for Development</w:t>
            </w:r>
            <w:r w:rsidRPr="002B5227">
              <w:rPr>
                <w:rFonts w:ascii="Arial" w:hAnsi="Arial" w:cs="Arial"/>
                <w:sz w:val="20"/>
                <w:szCs w:val="20"/>
                <w:lang w:val="en"/>
              </w:rPr>
              <w:t xml:space="preserve"> </w:t>
            </w:r>
          </w:p>
          <w:p w:rsidR="002B5227" w:rsidRPr="002B5227" w:rsidRDefault="002B5227" w:rsidP="00D876AA">
            <w:pPr>
              <w:autoSpaceDE w:val="0"/>
              <w:autoSpaceDN w:val="0"/>
              <w:adjustRightInd w:val="0"/>
              <w:spacing w:after="240"/>
              <w:rPr>
                <w:rFonts w:ascii="Arial" w:hAnsi="Arial" w:cs="Arial"/>
                <w:sz w:val="20"/>
                <w:szCs w:val="20"/>
              </w:rPr>
            </w:pPr>
            <w:r w:rsidRPr="002B5227">
              <w:rPr>
                <w:rFonts w:ascii="Arial" w:hAnsi="Arial" w:cs="Arial"/>
                <w:sz w:val="20"/>
                <w:szCs w:val="20"/>
                <w:lang w:val="en"/>
              </w:rPr>
              <w:t>(Springer Briefs in Business, Volume 7), Springer, NY.</w:t>
            </w:r>
          </w:p>
        </w:tc>
      </w:tr>
      <w:tr w:rsidR="002B5227" w:rsidRPr="002532A0" w:rsidTr="00977B4B">
        <w:tc>
          <w:tcPr>
            <w:tcW w:w="9242" w:type="dxa"/>
          </w:tcPr>
          <w:p w:rsidR="002B5227" w:rsidRPr="002532A0" w:rsidRDefault="002B5227" w:rsidP="00D876AA">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Castonguay</w:t>
            </w:r>
            <w:proofErr w:type="spellEnd"/>
            <w:r w:rsidRPr="002532A0">
              <w:rPr>
                <w:rFonts w:ascii="Arial" w:hAnsi="Arial" w:cs="Arial"/>
                <w:sz w:val="20"/>
                <w:szCs w:val="20"/>
              </w:rPr>
              <w:t xml:space="preserve">, L.G. (2011) </w:t>
            </w:r>
            <w:r w:rsidR="00D876AA">
              <w:rPr>
                <w:rFonts w:ascii="Arial" w:hAnsi="Arial" w:cs="Arial"/>
                <w:sz w:val="20"/>
                <w:szCs w:val="20"/>
              </w:rPr>
              <w:t>‘</w:t>
            </w:r>
            <w:r w:rsidRPr="002532A0">
              <w:rPr>
                <w:rFonts w:ascii="Arial" w:hAnsi="Arial" w:cs="Arial"/>
                <w:sz w:val="20"/>
                <w:szCs w:val="20"/>
              </w:rPr>
              <w:t>Psychotherapy, psychopathology, research and practice: Pathways of connection and integration</w:t>
            </w:r>
            <w:r w:rsidR="00D876AA">
              <w:rPr>
                <w:rFonts w:ascii="Arial" w:hAnsi="Arial" w:cs="Arial"/>
                <w:sz w:val="20"/>
                <w:szCs w:val="20"/>
              </w:rPr>
              <w:t>’</w:t>
            </w:r>
            <w:r w:rsidRPr="002532A0">
              <w:rPr>
                <w:rFonts w:ascii="Arial" w:hAnsi="Arial" w:cs="Arial"/>
                <w:sz w:val="20"/>
                <w:szCs w:val="20"/>
              </w:rPr>
              <w:t xml:space="preserve">, </w:t>
            </w:r>
            <w:proofErr w:type="spellStart"/>
            <w:r w:rsidRPr="002532A0">
              <w:rPr>
                <w:rFonts w:ascii="Arial" w:hAnsi="Arial" w:cs="Arial"/>
                <w:i/>
                <w:sz w:val="20"/>
                <w:szCs w:val="20"/>
              </w:rPr>
              <w:t>Pyschotherapy</w:t>
            </w:r>
            <w:proofErr w:type="spellEnd"/>
            <w:r w:rsidRPr="002532A0">
              <w:rPr>
                <w:rFonts w:ascii="Arial" w:hAnsi="Arial" w:cs="Arial"/>
                <w:i/>
                <w:sz w:val="20"/>
                <w:szCs w:val="20"/>
              </w:rPr>
              <w:t xml:space="preserve"> Research</w:t>
            </w:r>
            <w:r w:rsidRPr="002532A0">
              <w:rPr>
                <w:rFonts w:ascii="Arial" w:hAnsi="Arial" w:cs="Arial"/>
                <w:sz w:val="20"/>
                <w:szCs w:val="20"/>
              </w:rPr>
              <w:t>, 21</w:t>
            </w:r>
            <w:r w:rsidR="00D876AA">
              <w:rPr>
                <w:rFonts w:ascii="Arial" w:hAnsi="Arial" w:cs="Arial"/>
                <w:sz w:val="20"/>
                <w:szCs w:val="20"/>
              </w:rPr>
              <w:t xml:space="preserve">, </w:t>
            </w:r>
            <w:r w:rsidRPr="002532A0">
              <w:rPr>
                <w:rFonts w:ascii="Arial" w:hAnsi="Arial" w:cs="Arial"/>
                <w:sz w:val="20"/>
                <w:szCs w:val="20"/>
              </w:rPr>
              <w:t>1</w:t>
            </w:r>
            <w:r w:rsidR="00D876AA">
              <w:rPr>
                <w:rFonts w:ascii="Arial" w:hAnsi="Arial" w:cs="Arial"/>
                <w:sz w:val="20"/>
                <w:szCs w:val="20"/>
              </w:rPr>
              <w:t>,</w:t>
            </w:r>
            <w:r w:rsidRPr="002532A0">
              <w:rPr>
                <w:rFonts w:ascii="Arial" w:hAnsi="Arial" w:cs="Arial"/>
                <w:sz w:val="20"/>
                <w:szCs w:val="20"/>
              </w:rPr>
              <w:t xml:space="preserve"> pp. 125-140.</w:t>
            </w:r>
          </w:p>
        </w:tc>
      </w:tr>
      <w:tr w:rsidR="002B5227" w:rsidRPr="002B5227" w:rsidTr="00977B4B">
        <w:tc>
          <w:tcPr>
            <w:tcW w:w="9242" w:type="dxa"/>
          </w:tcPr>
          <w:p w:rsidR="002B5227" w:rsidRDefault="002B5227" w:rsidP="00D876AA">
            <w:pPr>
              <w:rPr>
                <w:rFonts w:ascii="Arial" w:hAnsi="Arial" w:cs="Arial"/>
                <w:sz w:val="20"/>
                <w:szCs w:val="20"/>
              </w:rPr>
            </w:pPr>
            <w:proofErr w:type="spellStart"/>
            <w:r w:rsidRPr="002B5227">
              <w:rPr>
                <w:rFonts w:ascii="Arial" w:hAnsi="Arial" w:cs="Arial"/>
                <w:sz w:val="20"/>
                <w:szCs w:val="20"/>
              </w:rPr>
              <w:t>Chesborough</w:t>
            </w:r>
            <w:proofErr w:type="spellEnd"/>
            <w:r w:rsidRPr="002B5227">
              <w:rPr>
                <w:rFonts w:ascii="Arial" w:hAnsi="Arial" w:cs="Arial"/>
                <w:sz w:val="20"/>
                <w:szCs w:val="20"/>
              </w:rPr>
              <w:t xml:space="preserve">, H. (2003) </w:t>
            </w:r>
            <w:r w:rsidR="00D876AA">
              <w:rPr>
                <w:rFonts w:ascii="Arial" w:hAnsi="Arial" w:cs="Arial"/>
                <w:sz w:val="20"/>
                <w:szCs w:val="20"/>
              </w:rPr>
              <w:t>‘</w:t>
            </w:r>
            <w:r w:rsidRPr="002B5227">
              <w:rPr>
                <w:rFonts w:ascii="Arial" w:hAnsi="Arial" w:cs="Arial"/>
                <w:sz w:val="20"/>
                <w:szCs w:val="20"/>
              </w:rPr>
              <w:t>The era of open innovation</w:t>
            </w:r>
            <w:r w:rsidR="00D876AA">
              <w:rPr>
                <w:rFonts w:ascii="Arial" w:hAnsi="Arial" w:cs="Arial"/>
                <w:sz w:val="20"/>
                <w:szCs w:val="20"/>
              </w:rPr>
              <w:t>’</w:t>
            </w:r>
            <w:r w:rsidRPr="002B5227">
              <w:rPr>
                <w:rFonts w:ascii="Arial" w:hAnsi="Arial" w:cs="Arial"/>
                <w:sz w:val="20"/>
                <w:szCs w:val="20"/>
              </w:rPr>
              <w:t xml:space="preserve">, </w:t>
            </w:r>
            <w:hyperlink r:id="rId12" w:tooltip="Search for MIT Sloan Management Review" w:history="1">
              <w:r w:rsidRPr="00D876AA">
                <w:rPr>
                  <w:rFonts w:ascii="Arial" w:hAnsi="Arial" w:cs="Arial"/>
                  <w:i/>
                  <w:sz w:val="20"/>
                  <w:szCs w:val="20"/>
                </w:rPr>
                <w:t>MIT Sloan Management Review</w:t>
              </w:r>
            </w:hyperlink>
            <w:r w:rsidRPr="002B5227">
              <w:rPr>
                <w:rFonts w:ascii="Arial" w:hAnsi="Arial" w:cs="Arial"/>
                <w:sz w:val="20"/>
                <w:szCs w:val="20"/>
              </w:rPr>
              <w:t>, Spring2003, 44</w:t>
            </w:r>
            <w:r w:rsidR="00D876AA">
              <w:rPr>
                <w:rFonts w:ascii="Arial" w:hAnsi="Arial" w:cs="Arial"/>
                <w:sz w:val="20"/>
                <w:szCs w:val="20"/>
              </w:rPr>
              <w:t xml:space="preserve">, </w:t>
            </w:r>
            <w:r w:rsidRPr="002B5227">
              <w:rPr>
                <w:rFonts w:ascii="Arial" w:hAnsi="Arial" w:cs="Arial"/>
                <w:sz w:val="20"/>
                <w:szCs w:val="20"/>
              </w:rPr>
              <w:t>3</w:t>
            </w:r>
            <w:proofErr w:type="gramStart"/>
            <w:r w:rsidRPr="002B5227">
              <w:rPr>
                <w:rFonts w:ascii="Arial" w:hAnsi="Arial" w:cs="Arial"/>
                <w:sz w:val="20"/>
                <w:szCs w:val="20"/>
              </w:rPr>
              <w:t>,pp</w:t>
            </w:r>
            <w:proofErr w:type="gramEnd"/>
            <w:r w:rsidRPr="002B5227">
              <w:rPr>
                <w:rFonts w:ascii="Arial" w:hAnsi="Arial" w:cs="Arial"/>
                <w:sz w:val="20"/>
                <w:szCs w:val="20"/>
              </w:rPr>
              <w:t>. 35-41.</w:t>
            </w:r>
          </w:p>
          <w:p w:rsidR="006A7804" w:rsidRPr="002B5227" w:rsidRDefault="006A7804" w:rsidP="00D876AA">
            <w:pPr>
              <w:rPr>
                <w:rFonts w:ascii="Arial" w:hAnsi="Arial" w:cs="Arial"/>
                <w:sz w:val="20"/>
                <w:szCs w:val="20"/>
              </w:rPr>
            </w:pPr>
          </w:p>
        </w:tc>
      </w:tr>
      <w:tr w:rsidR="002B5227" w:rsidRPr="002B5227" w:rsidTr="00977B4B">
        <w:tc>
          <w:tcPr>
            <w:tcW w:w="9242" w:type="dxa"/>
          </w:tcPr>
          <w:p w:rsidR="002B5227" w:rsidRDefault="002B5227" w:rsidP="00D876AA">
            <w:pPr>
              <w:rPr>
                <w:rFonts w:ascii="Arial" w:hAnsi="Arial" w:cs="Arial"/>
                <w:sz w:val="20"/>
                <w:szCs w:val="20"/>
              </w:rPr>
            </w:pPr>
            <w:proofErr w:type="spellStart"/>
            <w:r w:rsidRPr="002B5227">
              <w:rPr>
                <w:rFonts w:ascii="Arial" w:hAnsi="Arial" w:cs="Arial"/>
                <w:sz w:val="20"/>
                <w:szCs w:val="20"/>
              </w:rPr>
              <w:t>Chesbrough</w:t>
            </w:r>
            <w:proofErr w:type="spellEnd"/>
            <w:r w:rsidRPr="002B5227">
              <w:rPr>
                <w:rFonts w:ascii="Arial" w:hAnsi="Arial" w:cs="Arial"/>
                <w:sz w:val="20"/>
                <w:szCs w:val="20"/>
              </w:rPr>
              <w:t xml:space="preserve">, H. (2006) </w:t>
            </w:r>
            <w:r w:rsidRPr="00D876AA">
              <w:rPr>
                <w:rFonts w:ascii="Arial" w:hAnsi="Arial" w:cs="Arial"/>
                <w:i/>
                <w:sz w:val="20"/>
                <w:szCs w:val="20"/>
              </w:rPr>
              <w:t>Open innovation: The new imperative for creating and profiting from technology</w:t>
            </w:r>
            <w:r w:rsidRPr="002B5227">
              <w:rPr>
                <w:rFonts w:ascii="Arial" w:hAnsi="Arial" w:cs="Arial"/>
                <w:sz w:val="20"/>
                <w:szCs w:val="20"/>
              </w:rPr>
              <w:t>, Harvard Business Press</w:t>
            </w:r>
            <w:r w:rsidR="00D876AA">
              <w:rPr>
                <w:rFonts w:ascii="Arial" w:hAnsi="Arial" w:cs="Arial"/>
                <w:sz w:val="20"/>
                <w:szCs w:val="20"/>
              </w:rPr>
              <w:t>, Boston MA.</w:t>
            </w:r>
            <w:r w:rsidRPr="002B5227">
              <w:rPr>
                <w:rFonts w:ascii="Arial" w:hAnsi="Arial" w:cs="Arial"/>
                <w:sz w:val="20"/>
                <w:szCs w:val="20"/>
              </w:rPr>
              <w:t xml:space="preserve"> </w:t>
            </w:r>
          </w:p>
          <w:p w:rsidR="006A7804" w:rsidRPr="002B5227" w:rsidRDefault="006A7804" w:rsidP="00D876AA">
            <w:pPr>
              <w:rPr>
                <w:rFonts w:ascii="Arial" w:hAnsi="Arial" w:cs="Arial"/>
                <w:sz w:val="20"/>
                <w:szCs w:val="20"/>
              </w:rPr>
            </w:pPr>
          </w:p>
        </w:tc>
      </w:tr>
      <w:tr w:rsidR="002B5227" w:rsidRPr="002532A0" w:rsidTr="00977B4B">
        <w:tc>
          <w:tcPr>
            <w:tcW w:w="9242" w:type="dxa"/>
          </w:tcPr>
          <w:p w:rsidR="002B5227" w:rsidRPr="002532A0" w:rsidRDefault="002B5227" w:rsidP="008D68CA">
            <w:pPr>
              <w:rPr>
                <w:rFonts w:ascii="Arial" w:hAnsi="Arial" w:cs="Arial"/>
                <w:sz w:val="20"/>
                <w:szCs w:val="20"/>
              </w:rPr>
            </w:pPr>
            <w:r w:rsidRPr="002532A0">
              <w:rPr>
                <w:rFonts w:ascii="Arial" w:hAnsi="Arial" w:cs="Arial"/>
                <w:sz w:val="20"/>
                <w:szCs w:val="20"/>
              </w:rPr>
              <w:t>Chiu, H.</w:t>
            </w:r>
            <w:r w:rsidR="00D876AA">
              <w:rPr>
                <w:rFonts w:ascii="Arial" w:hAnsi="Arial" w:cs="Arial"/>
                <w:sz w:val="20"/>
                <w:szCs w:val="20"/>
              </w:rPr>
              <w:t xml:space="preserve"> </w:t>
            </w:r>
            <w:r w:rsidRPr="002532A0">
              <w:rPr>
                <w:rFonts w:ascii="Arial" w:hAnsi="Arial" w:cs="Arial"/>
                <w:sz w:val="20"/>
                <w:szCs w:val="20"/>
              </w:rPr>
              <w:t xml:space="preserve">C., Hsieh, Y.C., Li, Y.C. and Lee, M. (2005) ‘Relationship Marketing and Consumer Switching </w:t>
            </w:r>
            <w:proofErr w:type="spellStart"/>
            <w:r w:rsidRPr="002532A0">
              <w:rPr>
                <w:rFonts w:ascii="Arial" w:hAnsi="Arial" w:cs="Arial"/>
                <w:sz w:val="20"/>
                <w:szCs w:val="20"/>
              </w:rPr>
              <w:t>Behavior</w:t>
            </w:r>
            <w:proofErr w:type="spellEnd"/>
            <w:r w:rsidRPr="002532A0">
              <w:rPr>
                <w:rFonts w:ascii="Arial" w:hAnsi="Arial" w:cs="Arial"/>
                <w:sz w:val="20"/>
                <w:szCs w:val="20"/>
              </w:rPr>
              <w:t xml:space="preserve">’, </w:t>
            </w:r>
            <w:r w:rsidRPr="002532A0">
              <w:rPr>
                <w:rFonts w:ascii="Arial" w:hAnsi="Arial" w:cs="Arial"/>
                <w:i/>
                <w:sz w:val="20"/>
                <w:szCs w:val="20"/>
              </w:rPr>
              <w:t>Journal of Business Research</w:t>
            </w:r>
            <w:r w:rsidR="00D876AA">
              <w:rPr>
                <w:rFonts w:ascii="Arial" w:hAnsi="Arial" w:cs="Arial"/>
                <w:sz w:val="20"/>
                <w:szCs w:val="20"/>
              </w:rPr>
              <w:t>,</w:t>
            </w:r>
            <w:r w:rsidRPr="002532A0">
              <w:rPr>
                <w:rFonts w:ascii="Arial" w:hAnsi="Arial" w:cs="Arial"/>
                <w:sz w:val="20"/>
                <w:szCs w:val="20"/>
              </w:rPr>
              <w:t xml:space="preserve"> 58</w:t>
            </w:r>
            <w:r w:rsidR="00D876AA">
              <w:rPr>
                <w:rFonts w:ascii="Arial" w:hAnsi="Arial" w:cs="Arial"/>
                <w:sz w:val="20"/>
                <w:szCs w:val="20"/>
              </w:rPr>
              <w:t xml:space="preserve">, </w:t>
            </w:r>
            <w:r w:rsidRPr="002532A0">
              <w:rPr>
                <w:rFonts w:ascii="Arial" w:hAnsi="Arial" w:cs="Arial"/>
                <w:sz w:val="20"/>
                <w:szCs w:val="20"/>
              </w:rPr>
              <w:t>12</w:t>
            </w:r>
            <w:r w:rsidR="00D876AA">
              <w:rPr>
                <w:rFonts w:ascii="Arial" w:hAnsi="Arial" w:cs="Arial"/>
                <w:sz w:val="20"/>
                <w:szCs w:val="20"/>
              </w:rPr>
              <w:t>, pp.</w:t>
            </w:r>
            <w:r w:rsidRPr="002532A0">
              <w:rPr>
                <w:rFonts w:ascii="Arial" w:hAnsi="Arial" w:cs="Arial"/>
                <w:sz w:val="20"/>
                <w:szCs w:val="20"/>
              </w:rPr>
              <w:t xml:space="preserve"> 1681–9.</w:t>
            </w:r>
          </w:p>
          <w:p w:rsidR="002B5227" w:rsidRPr="002532A0" w:rsidRDefault="002B5227" w:rsidP="008D68CA">
            <w:pPr>
              <w:rPr>
                <w:rFonts w:ascii="Arial" w:hAnsi="Arial" w:cs="Arial"/>
                <w:sz w:val="20"/>
                <w:szCs w:val="20"/>
              </w:rPr>
            </w:pPr>
          </w:p>
        </w:tc>
      </w:tr>
      <w:tr w:rsidR="002B5227" w:rsidRPr="002532A0" w:rsidTr="00977B4B">
        <w:tc>
          <w:tcPr>
            <w:tcW w:w="9242" w:type="dxa"/>
          </w:tcPr>
          <w:p w:rsidR="002B5227" w:rsidRPr="002532A0" w:rsidRDefault="002B5227" w:rsidP="00D876AA">
            <w:pPr>
              <w:autoSpaceDE w:val="0"/>
              <w:autoSpaceDN w:val="0"/>
              <w:adjustRightInd w:val="0"/>
              <w:spacing w:after="240"/>
              <w:rPr>
                <w:rFonts w:ascii="Arial" w:hAnsi="Arial" w:cs="Arial"/>
                <w:sz w:val="20"/>
                <w:szCs w:val="20"/>
              </w:rPr>
            </w:pPr>
            <w:r w:rsidRPr="002532A0">
              <w:rPr>
                <w:rFonts w:ascii="Arial" w:hAnsi="Arial" w:cs="Arial"/>
                <w:sz w:val="20"/>
                <w:szCs w:val="20"/>
              </w:rPr>
              <w:t>Corcoran, M. (2006)</w:t>
            </w:r>
            <w:r w:rsidR="00D876AA">
              <w:rPr>
                <w:rFonts w:ascii="Arial" w:hAnsi="Arial" w:cs="Arial"/>
                <w:sz w:val="20"/>
                <w:szCs w:val="20"/>
              </w:rPr>
              <w:t xml:space="preserve"> ‘</w:t>
            </w:r>
            <w:r w:rsidRPr="002532A0">
              <w:rPr>
                <w:rFonts w:ascii="Arial" w:hAnsi="Arial" w:cs="Arial"/>
                <w:sz w:val="20"/>
                <w:szCs w:val="20"/>
              </w:rPr>
              <w:t>Dissemination or Knowledge Translation?</w:t>
            </w:r>
            <w:proofErr w:type="gramStart"/>
            <w:r w:rsidR="00D876AA">
              <w:rPr>
                <w:rFonts w:ascii="Arial" w:hAnsi="Arial" w:cs="Arial"/>
                <w:sz w:val="20"/>
                <w:szCs w:val="20"/>
              </w:rPr>
              <w:t>’,</w:t>
            </w:r>
            <w:proofErr w:type="gramEnd"/>
            <w:r w:rsidRPr="002532A0">
              <w:rPr>
                <w:rFonts w:ascii="Arial" w:hAnsi="Arial" w:cs="Arial"/>
                <w:sz w:val="20"/>
                <w:szCs w:val="20"/>
              </w:rPr>
              <w:t xml:space="preserve"> </w:t>
            </w:r>
            <w:r w:rsidRPr="002532A0">
              <w:rPr>
                <w:rFonts w:ascii="Arial" w:hAnsi="Arial" w:cs="Arial"/>
                <w:i/>
                <w:sz w:val="20"/>
                <w:szCs w:val="20"/>
              </w:rPr>
              <w:t xml:space="preserve">The American Journal of Occupational Therapy,  </w:t>
            </w:r>
            <w:r w:rsidRPr="002532A0">
              <w:rPr>
                <w:rFonts w:ascii="Arial" w:hAnsi="Arial" w:cs="Arial"/>
                <w:sz w:val="20"/>
                <w:szCs w:val="20"/>
              </w:rPr>
              <w:t>60</w:t>
            </w:r>
            <w:r w:rsidR="00D876AA">
              <w:rPr>
                <w:rFonts w:ascii="Arial" w:hAnsi="Arial" w:cs="Arial"/>
                <w:sz w:val="20"/>
                <w:szCs w:val="20"/>
              </w:rPr>
              <w:t xml:space="preserve">, </w:t>
            </w:r>
            <w:r w:rsidRPr="002532A0">
              <w:rPr>
                <w:rFonts w:ascii="Arial" w:hAnsi="Arial" w:cs="Arial"/>
                <w:sz w:val="20"/>
                <w:szCs w:val="20"/>
              </w:rPr>
              <w:t>5, pp.487-488.</w:t>
            </w:r>
          </w:p>
        </w:tc>
      </w:tr>
      <w:tr w:rsidR="002B5227" w:rsidRPr="002532A0" w:rsidTr="00977B4B">
        <w:tc>
          <w:tcPr>
            <w:tcW w:w="9242" w:type="dxa"/>
          </w:tcPr>
          <w:p w:rsidR="002B5227" w:rsidRPr="002532A0" w:rsidRDefault="002B5227" w:rsidP="00D876AA">
            <w:pPr>
              <w:autoSpaceDE w:val="0"/>
              <w:autoSpaceDN w:val="0"/>
              <w:adjustRightInd w:val="0"/>
              <w:spacing w:after="240"/>
              <w:rPr>
                <w:rFonts w:ascii="Arial" w:hAnsi="Arial" w:cs="Arial"/>
                <w:sz w:val="20"/>
                <w:szCs w:val="20"/>
              </w:rPr>
            </w:pPr>
            <w:r w:rsidRPr="002532A0">
              <w:rPr>
                <w:rFonts w:ascii="Arial" w:hAnsi="Arial" w:cs="Arial"/>
                <w:sz w:val="20"/>
                <w:szCs w:val="20"/>
              </w:rPr>
              <w:t xml:space="preserve">Cummings, J. and </w:t>
            </w:r>
            <w:proofErr w:type="spellStart"/>
            <w:r w:rsidRPr="002532A0">
              <w:rPr>
                <w:rFonts w:ascii="Arial" w:hAnsi="Arial" w:cs="Arial"/>
                <w:sz w:val="20"/>
                <w:szCs w:val="20"/>
              </w:rPr>
              <w:t>Teng</w:t>
            </w:r>
            <w:proofErr w:type="spellEnd"/>
            <w:r w:rsidRPr="002532A0">
              <w:rPr>
                <w:rFonts w:ascii="Arial" w:hAnsi="Arial" w:cs="Arial"/>
                <w:sz w:val="20"/>
                <w:szCs w:val="20"/>
              </w:rPr>
              <w:t>, B. (2003)</w:t>
            </w:r>
            <w:r w:rsidR="00D876AA">
              <w:rPr>
                <w:rFonts w:ascii="Arial" w:hAnsi="Arial" w:cs="Arial"/>
                <w:sz w:val="20"/>
                <w:szCs w:val="20"/>
              </w:rPr>
              <w:t xml:space="preserve"> ‘</w:t>
            </w:r>
            <w:r w:rsidRPr="002532A0">
              <w:rPr>
                <w:rFonts w:ascii="Arial" w:hAnsi="Arial" w:cs="Arial"/>
                <w:sz w:val="20"/>
                <w:szCs w:val="20"/>
              </w:rPr>
              <w:t>Transferring R&amp;D knowledge: the key factors affecting knowledge transfer success</w:t>
            </w:r>
            <w:r w:rsidR="00D876AA">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Journal of Engineering and Technology Management</w:t>
            </w:r>
            <w:r w:rsidRPr="002532A0">
              <w:rPr>
                <w:rFonts w:ascii="Arial" w:hAnsi="Arial" w:cs="Arial"/>
                <w:sz w:val="20"/>
                <w:szCs w:val="20"/>
              </w:rPr>
              <w:t>, 20</w:t>
            </w:r>
            <w:r w:rsidR="00D876AA">
              <w:rPr>
                <w:rFonts w:ascii="Arial" w:hAnsi="Arial" w:cs="Arial"/>
                <w:sz w:val="20"/>
                <w:szCs w:val="20"/>
              </w:rPr>
              <w:t xml:space="preserve">, </w:t>
            </w:r>
            <w:r w:rsidRPr="002532A0">
              <w:rPr>
                <w:rFonts w:ascii="Arial" w:hAnsi="Arial" w:cs="Arial"/>
                <w:sz w:val="20"/>
                <w:szCs w:val="20"/>
              </w:rPr>
              <w:t>1, pp.39–68.</w:t>
            </w:r>
          </w:p>
        </w:tc>
      </w:tr>
      <w:tr w:rsidR="002B5227" w:rsidRPr="002532A0" w:rsidTr="00977B4B">
        <w:tc>
          <w:tcPr>
            <w:tcW w:w="9242" w:type="dxa"/>
          </w:tcPr>
          <w:p w:rsidR="002B5227" w:rsidRPr="002532A0" w:rsidRDefault="002B5227" w:rsidP="008D68CA">
            <w:pPr>
              <w:rPr>
                <w:rFonts w:ascii="Arial" w:hAnsi="Arial" w:cs="Arial"/>
                <w:sz w:val="20"/>
                <w:szCs w:val="20"/>
              </w:rPr>
            </w:pPr>
            <w:proofErr w:type="gramStart"/>
            <w:r w:rsidRPr="002532A0">
              <w:rPr>
                <w:rFonts w:ascii="Arial" w:hAnsi="Arial" w:cs="Arial"/>
                <w:sz w:val="20"/>
                <w:szCs w:val="20"/>
              </w:rPr>
              <w:t>de</w:t>
            </w:r>
            <w:proofErr w:type="gramEnd"/>
            <w:r w:rsidRPr="002532A0">
              <w:rPr>
                <w:rFonts w:ascii="Arial" w:hAnsi="Arial" w:cs="Arial"/>
                <w:sz w:val="20"/>
                <w:szCs w:val="20"/>
              </w:rPr>
              <w:t xml:space="preserve"> </w:t>
            </w:r>
            <w:proofErr w:type="spellStart"/>
            <w:r w:rsidRPr="002532A0">
              <w:rPr>
                <w:rFonts w:ascii="Arial" w:hAnsi="Arial" w:cs="Arial"/>
                <w:sz w:val="20"/>
                <w:szCs w:val="20"/>
              </w:rPr>
              <w:t>Ruyter</w:t>
            </w:r>
            <w:proofErr w:type="spellEnd"/>
            <w:r w:rsidRPr="002532A0">
              <w:rPr>
                <w:rFonts w:ascii="Arial" w:hAnsi="Arial" w:cs="Arial"/>
                <w:sz w:val="20"/>
                <w:szCs w:val="20"/>
              </w:rPr>
              <w:t xml:space="preserve">, K., </w:t>
            </w:r>
            <w:proofErr w:type="spellStart"/>
            <w:r w:rsidRPr="002532A0">
              <w:rPr>
                <w:rFonts w:ascii="Arial" w:hAnsi="Arial" w:cs="Arial"/>
                <w:sz w:val="20"/>
                <w:szCs w:val="20"/>
              </w:rPr>
              <w:t>Wetzels</w:t>
            </w:r>
            <w:proofErr w:type="spellEnd"/>
            <w:r w:rsidRPr="002532A0">
              <w:rPr>
                <w:rFonts w:ascii="Arial" w:hAnsi="Arial" w:cs="Arial"/>
                <w:sz w:val="20"/>
                <w:szCs w:val="20"/>
              </w:rPr>
              <w:t xml:space="preserve">, M., </w:t>
            </w:r>
            <w:proofErr w:type="spellStart"/>
            <w:r w:rsidRPr="002532A0">
              <w:rPr>
                <w:rFonts w:ascii="Arial" w:hAnsi="Arial" w:cs="Arial"/>
                <w:sz w:val="20"/>
                <w:szCs w:val="20"/>
              </w:rPr>
              <w:t>Lemmink</w:t>
            </w:r>
            <w:proofErr w:type="spellEnd"/>
            <w:r w:rsidRPr="002532A0">
              <w:rPr>
                <w:rFonts w:ascii="Arial" w:hAnsi="Arial" w:cs="Arial"/>
                <w:sz w:val="20"/>
                <w:szCs w:val="20"/>
              </w:rPr>
              <w:t xml:space="preserve">, J. and </w:t>
            </w:r>
            <w:proofErr w:type="spellStart"/>
            <w:r w:rsidRPr="002532A0">
              <w:rPr>
                <w:rFonts w:ascii="Arial" w:hAnsi="Arial" w:cs="Arial"/>
                <w:sz w:val="20"/>
                <w:szCs w:val="20"/>
              </w:rPr>
              <w:t>Mattsson</w:t>
            </w:r>
            <w:proofErr w:type="spellEnd"/>
            <w:r w:rsidRPr="002532A0">
              <w:rPr>
                <w:rFonts w:ascii="Arial" w:hAnsi="Arial" w:cs="Arial"/>
                <w:sz w:val="20"/>
                <w:szCs w:val="20"/>
              </w:rPr>
              <w:t xml:space="preserve">, J. (1997) ‘The Dynamics of the Service Delivery Process: A Value-Based Approach’, </w:t>
            </w:r>
            <w:r w:rsidRPr="002532A0">
              <w:rPr>
                <w:rFonts w:ascii="Arial" w:hAnsi="Arial" w:cs="Arial"/>
                <w:i/>
                <w:sz w:val="20"/>
                <w:szCs w:val="20"/>
              </w:rPr>
              <w:t>International Journal of Research in Marketing</w:t>
            </w:r>
            <w:r w:rsidR="00D876AA">
              <w:rPr>
                <w:rFonts w:ascii="Arial" w:hAnsi="Arial" w:cs="Arial"/>
                <w:i/>
                <w:sz w:val="20"/>
                <w:szCs w:val="20"/>
              </w:rPr>
              <w:t>,</w:t>
            </w:r>
            <w:r w:rsidRPr="002532A0">
              <w:rPr>
                <w:rFonts w:ascii="Arial" w:hAnsi="Arial" w:cs="Arial"/>
                <w:sz w:val="20"/>
                <w:szCs w:val="20"/>
              </w:rPr>
              <w:t xml:space="preserve"> 14</w:t>
            </w:r>
            <w:r w:rsidR="00D876AA">
              <w:rPr>
                <w:rFonts w:ascii="Arial" w:hAnsi="Arial" w:cs="Arial"/>
                <w:sz w:val="20"/>
                <w:szCs w:val="20"/>
              </w:rPr>
              <w:t xml:space="preserve">, </w:t>
            </w:r>
            <w:r w:rsidRPr="002532A0">
              <w:rPr>
                <w:rFonts w:ascii="Arial" w:hAnsi="Arial" w:cs="Arial"/>
                <w:sz w:val="20"/>
                <w:szCs w:val="20"/>
              </w:rPr>
              <w:t>3</w:t>
            </w:r>
            <w:r w:rsidR="00D876AA">
              <w:rPr>
                <w:rFonts w:ascii="Arial" w:hAnsi="Arial" w:cs="Arial"/>
                <w:sz w:val="20"/>
                <w:szCs w:val="20"/>
              </w:rPr>
              <w:t xml:space="preserve">, pp. </w:t>
            </w:r>
            <w:r w:rsidRPr="002532A0">
              <w:rPr>
                <w:rFonts w:ascii="Arial" w:hAnsi="Arial" w:cs="Arial"/>
                <w:sz w:val="20"/>
                <w:szCs w:val="20"/>
              </w:rPr>
              <w:t>231–43.</w:t>
            </w:r>
          </w:p>
          <w:p w:rsidR="002B5227" w:rsidRPr="002532A0" w:rsidRDefault="002B5227" w:rsidP="008D68CA">
            <w:pPr>
              <w:rPr>
                <w:rFonts w:ascii="Arial" w:hAnsi="Arial" w:cs="Arial"/>
                <w:sz w:val="20"/>
                <w:szCs w:val="20"/>
              </w:rPr>
            </w:pPr>
          </w:p>
        </w:tc>
      </w:tr>
      <w:tr w:rsidR="002B5227" w:rsidRPr="002532A0" w:rsidTr="00977B4B">
        <w:tc>
          <w:tcPr>
            <w:tcW w:w="9242" w:type="dxa"/>
          </w:tcPr>
          <w:p w:rsidR="002B5227" w:rsidRPr="002532A0" w:rsidRDefault="002B5227" w:rsidP="00D876AA">
            <w:pPr>
              <w:autoSpaceDE w:val="0"/>
              <w:autoSpaceDN w:val="0"/>
              <w:adjustRightInd w:val="0"/>
              <w:spacing w:after="240"/>
              <w:rPr>
                <w:rFonts w:ascii="Arial" w:hAnsi="Arial" w:cs="Arial"/>
                <w:sz w:val="20"/>
                <w:szCs w:val="20"/>
              </w:rPr>
            </w:pPr>
            <w:r w:rsidRPr="002532A0">
              <w:rPr>
                <w:rFonts w:ascii="Arial" w:hAnsi="Arial" w:cs="Arial"/>
                <w:sz w:val="20"/>
                <w:szCs w:val="20"/>
              </w:rPr>
              <w:t xml:space="preserve">Dietrich, A. J. </w:t>
            </w:r>
            <w:proofErr w:type="spellStart"/>
            <w:r w:rsidRPr="002532A0">
              <w:rPr>
                <w:rFonts w:ascii="Arial" w:hAnsi="Arial" w:cs="Arial"/>
                <w:sz w:val="20"/>
                <w:szCs w:val="20"/>
              </w:rPr>
              <w:t>Oxman</w:t>
            </w:r>
            <w:proofErr w:type="spellEnd"/>
            <w:r w:rsidRPr="002532A0">
              <w:rPr>
                <w:rFonts w:ascii="Arial" w:hAnsi="Arial" w:cs="Arial"/>
                <w:sz w:val="20"/>
                <w:szCs w:val="20"/>
              </w:rPr>
              <w:t>, T.E. and Williams, J.W. (2003)</w:t>
            </w:r>
            <w:r w:rsidR="00D876AA">
              <w:rPr>
                <w:rFonts w:ascii="Arial" w:hAnsi="Arial" w:cs="Arial"/>
                <w:sz w:val="20"/>
                <w:szCs w:val="20"/>
              </w:rPr>
              <w:t xml:space="preserve"> ‘</w:t>
            </w:r>
            <w:r w:rsidRPr="002532A0">
              <w:rPr>
                <w:rFonts w:ascii="Arial" w:hAnsi="Arial" w:cs="Arial"/>
                <w:sz w:val="20"/>
                <w:szCs w:val="20"/>
              </w:rPr>
              <w:t>Dissemination to community-based practices</w:t>
            </w:r>
            <w:r w:rsidR="00D876AA">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 xml:space="preserve">Journal of Psychosomatic Research, </w:t>
            </w:r>
            <w:r w:rsidRPr="002532A0">
              <w:rPr>
                <w:rFonts w:ascii="Arial" w:hAnsi="Arial" w:cs="Arial"/>
                <w:sz w:val="20"/>
                <w:szCs w:val="20"/>
              </w:rPr>
              <w:t>55</w:t>
            </w:r>
            <w:r w:rsidR="00D876AA">
              <w:rPr>
                <w:rFonts w:ascii="Arial" w:hAnsi="Arial" w:cs="Arial"/>
                <w:sz w:val="20"/>
                <w:szCs w:val="20"/>
              </w:rPr>
              <w:t xml:space="preserve">, </w:t>
            </w:r>
            <w:r w:rsidRPr="002532A0">
              <w:rPr>
                <w:rFonts w:ascii="Arial" w:hAnsi="Arial" w:cs="Arial"/>
                <w:sz w:val="20"/>
                <w:szCs w:val="20"/>
              </w:rPr>
              <w:t>2, pp.111– 122.</w:t>
            </w:r>
          </w:p>
        </w:tc>
      </w:tr>
      <w:tr w:rsidR="002B5227" w:rsidRPr="002532A0" w:rsidTr="00977B4B">
        <w:tc>
          <w:tcPr>
            <w:tcW w:w="9242" w:type="dxa"/>
          </w:tcPr>
          <w:p w:rsidR="002B5227" w:rsidRPr="002532A0" w:rsidRDefault="002B5227" w:rsidP="00D876AA">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Earles-Vollrath</w:t>
            </w:r>
            <w:proofErr w:type="spellEnd"/>
            <w:r w:rsidRPr="002532A0">
              <w:rPr>
                <w:rFonts w:ascii="Arial" w:hAnsi="Arial" w:cs="Arial"/>
                <w:sz w:val="20"/>
                <w:szCs w:val="20"/>
              </w:rPr>
              <w:t>, T. L. (2012</w:t>
            </w:r>
            <w:r w:rsidRPr="002B5227">
              <w:rPr>
                <w:rFonts w:ascii="Arial" w:hAnsi="Arial" w:cs="Arial"/>
                <w:sz w:val="20"/>
                <w:szCs w:val="20"/>
              </w:rPr>
              <w:t>)</w:t>
            </w:r>
            <w:r w:rsidR="00D876AA">
              <w:rPr>
                <w:rFonts w:ascii="Arial" w:hAnsi="Arial" w:cs="Arial"/>
                <w:sz w:val="20"/>
                <w:szCs w:val="20"/>
              </w:rPr>
              <w:t xml:space="preserve"> ‘</w:t>
            </w:r>
            <w:r w:rsidRPr="002532A0">
              <w:rPr>
                <w:rFonts w:ascii="Arial" w:hAnsi="Arial" w:cs="Arial"/>
                <w:sz w:val="20"/>
                <w:szCs w:val="20"/>
              </w:rPr>
              <w:t>Research to Practice: Closing the Gap</w:t>
            </w:r>
            <w:r w:rsidR="00D876AA">
              <w:rPr>
                <w:rFonts w:ascii="Arial" w:hAnsi="Arial" w:cs="Arial"/>
                <w:sz w:val="20"/>
                <w:szCs w:val="20"/>
              </w:rPr>
              <w:t>’,</w:t>
            </w:r>
            <w:r w:rsidRPr="002532A0">
              <w:rPr>
                <w:rFonts w:ascii="Arial" w:hAnsi="Arial" w:cs="Arial"/>
                <w:i/>
                <w:sz w:val="20"/>
                <w:szCs w:val="20"/>
              </w:rPr>
              <w:t xml:space="preserve"> Intervention in School and </w:t>
            </w:r>
            <w:r w:rsidRPr="002532A0">
              <w:rPr>
                <w:rFonts w:ascii="Arial" w:hAnsi="Arial" w:cs="Arial"/>
                <w:i/>
                <w:sz w:val="20"/>
                <w:szCs w:val="20"/>
              </w:rPr>
              <w:lastRenderedPageBreak/>
              <w:t xml:space="preserve">Clinic, </w:t>
            </w:r>
            <w:r w:rsidRPr="002532A0">
              <w:rPr>
                <w:rFonts w:ascii="Arial" w:hAnsi="Arial" w:cs="Arial"/>
                <w:sz w:val="20"/>
                <w:szCs w:val="20"/>
              </w:rPr>
              <w:t>47</w:t>
            </w:r>
            <w:r w:rsidR="00D876AA">
              <w:rPr>
                <w:rFonts w:ascii="Arial" w:hAnsi="Arial" w:cs="Arial"/>
                <w:sz w:val="20"/>
                <w:szCs w:val="20"/>
              </w:rPr>
              <w:t xml:space="preserve">, </w:t>
            </w:r>
            <w:r w:rsidRPr="002532A0">
              <w:rPr>
                <w:rFonts w:ascii="Arial" w:hAnsi="Arial" w:cs="Arial"/>
                <w:sz w:val="20"/>
                <w:szCs w:val="20"/>
              </w:rPr>
              <w:t xml:space="preserve">3, pp.135-138. </w:t>
            </w:r>
          </w:p>
        </w:tc>
      </w:tr>
      <w:tr w:rsidR="002B5227" w:rsidRPr="002532A0" w:rsidTr="00977B4B">
        <w:tc>
          <w:tcPr>
            <w:tcW w:w="9242" w:type="dxa"/>
          </w:tcPr>
          <w:p w:rsidR="002B5227" w:rsidRPr="002532A0" w:rsidRDefault="002B5227" w:rsidP="00D876AA">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lastRenderedPageBreak/>
              <w:t>Echeverri</w:t>
            </w:r>
            <w:proofErr w:type="spellEnd"/>
            <w:r w:rsidRPr="002532A0">
              <w:rPr>
                <w:rFonts w:ascii="Arial" w:hAnsi="Arial" w:cs="Arial"/>
                <w:sz w:val="20"/>
                <w:szCs w:val="20"/>
              </w:rPr>
              <w:t xml:space="preserve">, P. and </w:t>
            </w:r>
            <w:proofErr w:type="spellStart"/>
            <w:r w:rsidRPr="002532A0">
              <w:rPr>
                <w:rFonts w:ascii="Arial" w:hAnsi="Arial" w:cs="Arial"/>
                <w:sz w:val="20"/>
                <w:szCs w:val="20"/>
              </w:rPr>
              <w:t>Skalen</w:t>
            </w:r>
            <w:proofErr w:type="spellEnd"/>
            <w:r w:rsidRPr="002532A0">
              <w:rPr>
                <w:rFonts w:ascii="Arial" w:hAnsi="Arial" w:cs="Arial"/>
                <w:sz w:val="20"/>
                <w:szCs w:val="20"/>
              </w:rPr>
              <w:t>, P. (2011)</w:t>
            </w:r>
            <w:r w:rsidR="00D876AA">
              <w:rPr>
                <w:rFonts w:ascii="Arial" w:hAnsi="Arial" w:cs="Arial"/>
                <w:sz w:val="20"/>
                <w:szCs w:val="20"/>
              </w:rPr>
              <w:t xml:space="preserve"> ‘</w:t>
            </w:r>
            <w:r w:rsidRPr="002532A0">
              <w:rPr>
                <w:rFonts w:ascii="Arial" w:hAnsi="Arial" w:cs="Arial"/>
                <w:sz w:val="20"/>
                <w:szCs w:val="20"/>
              </w:rPr>
              <w:t>Co-creation and co-destruction: A practice-theory based study of interactive value formation</w:t>
            </w:r>
            <w:r w:rsidR="00D876AA">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Marketing Theory</w:t>
            </w:r>
            <w:r w:rsidRPr="002532A0">
              <w:rPr>
                <w:rFonts w:ascii="Arial" w:hAnsi="Arial" w:cs="Arial"/>
                <w:sz w:val="20"/>
                <w:szCs w:val="20"/>
              </w:rPr>
              <w:t>, 11, 3, pp. 351-373.</w:t>
            </w:r>
          </w:p>
        </w:tc>
      </w:tr>
      <w:tr w:rsidR="002B5227" w:rsidRPr="002532A0" w:rsidTr="00977B4B">
        <w:tc>
          <w:tcPr>
            <w:tcW w:w="9242" w:type="dxa"/>
          </w:tcPr>
          <w:p w:rsidR="002B5227" w:rsidRPr="002532A0" w:rsidRDefault="002B5227" w:rsidP="00D876AA">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Ellson</w:t>
            </w:r>
            <w:proofErr w:type="spellEnd"/>
            <w:r w:rsidRPr="002532A0">
              <w:rPr>
                <w:rFonts w:ascii="Arial" w:hAnsi="Arial" w:cs="Arial"/>
                <w:sz w:val="20"/>
                <w:szCs w:val="20"/>
              </w:rPr>
              <w:t>, T. (2009)</w:t>
            </w:r>
            <w:r w:rsidR="00D876AA">
              <w:rPr>
                <w:rFonts w:ascii="Arial" w:hAnsi="Arial" w:cs="Arial"/>
                <w:sz w:val="20"/>
                <w:szCs w:val="20"/>
              </w:rPr>
              <w:t xml:space="preserve"> </w:t>
            </w:r>
            <w:proofErr w:type="gramStart"/>
            <w:r w:rsidR="00D876AA">
              <w:rPr>
                <w:rFonts w:ascii="Arial" w:hAnsi="Arial" w:cs="Arial"/>
                <w:sz w:val="20"/>
                <w:szCs w:val="20"/>
              </w:rPr>
              <w:t>‘</w:t>
            </w:r>
            <w:r w:rsidRPr="002532A0">
              <w:rPr>
                <w:rFonts w:ascii="Arial" w:hAnsi="Arial" w:cs="Arial"/>
                <w:sz w:val="20"/>
                <w:szCs w:val="20"/>
              </w:rPr>
              <w:t xml:space="preserve"> Assessing</w:t>
            </w:r>
            <w:proofErr w:type="gramEnd"/>
            <w:r w:rsidRPr="002532A0">
              <w:rPr>
                <w:rFonts w:ascii="Arial" w:hAnsi="Arial" w:cs="Arial"/>
                <w:sz w:val="20"/>
                <w:szCs w:val="20"/>
              </w:rPr>
              <w:t xml:space="preserve"> contribution of research in business to practice</w:t>
            </w:r>
            <w:r w:rsidR="00D876AA">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Journal of Business Research</w:t>
            </w:r>
            <w:r w:rsidRPr="002532A0">
              <w:rPr>
                <w:rFonts w:ascii="Arial" w:hAnsi="Arial" w:cs="Arial"/>
                <w:sz w:val="20"/>
                <w:szCs w:val="20"/>
              </w:rPr>
              <w:t>, 62, pp. 1160-1164.</w:t>
            </w:r>
          </w:p>
        </w:tc>
      </w:tr>
      <w:tr w:rsidR="002B5227" w:rsidRPr="002532A0" w:rsidTr="00977B4B">
        <w:tc>
          <w:tcPr>
            <w:tcW w:w="9242" w:type="dxa"/>
          </w:tcPr>
          <w:p w:rsidR="002B5227" w:rsidRPr="002532A0" w:rsidRDefault="002B5227" w:rsidP="00D876AA">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Etzkowitz</w:t>
            </w:r>
            <w:proofErr w:type="spellEnd"/>
            <w:r w:rsidRPr="002532A0">
              <w:rPr>
                <w:rFonts w:ascii="Arial" w:hAnsi="Arial" w:cs="Arial"/>
                <w:sz w:val="20"/>
                <w:szCs w:val="20"/>
              </w:rPr>
              <w:t>, H. (2003)</w:t>
            </w:r>
            <w:r w:rsidR="00D876AA">
              <w:rPr>
                <w:rFonts w:ascii="Arial" w:hAnsi="Arial" w:cs="Arial"/>
                <w:sz w:val="20"/>
                <w:szCs w:val="20"/>
              </w:rPr>
              <w:t xml:space="preserve"> ‘</w:t>
            </w:r>
            <w:r w:rsidRPr="002532A0">
              <w:rPr>
                <w:rFonts w:ascii="Arial" w:hAnsi="Arial" w:cs="Arial"/>
                <w:sz w:val="20"/>
                <w:szCs w:val="20"/>
              </w:rPr>
              <w:t>Innovation in Innovation: The Triple Helix of University-Industry-Government Relations</w:t>
            </w:r>
            <w:r w:rsidR="00D876AA">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Social Science Information</w:t>
            </w:r>
            <w:r w:rsidRPr="002532A0">
              <w:rPr>
                <w:rFonts w:ascii="Arial" w:hAnsi="Arial" w:cs="Arial"/>
                <w:sz w:val="20"/>
                <w:szCs w:val="20"/>
              </w:rPr>
              <w:t>, 42, 3, pp. 293-337.</w:t>
            </w:r>
          </w:p>
        </w:tc>
      </w:tr>
      <w:tr w:rsidR="002B5227" w:rsidRPr="002B5227" w:rsidTr="00977B4B">
        <w:tc>
          <w:tcPr>
            <w:tcW w:w="9242" w:type="dxa"/>
          </w:tcPr>
          <w:p w:rsidR="002B5227" w:rsidRPr="002B5227" w:rsidRDefault="002B5227" w:rsidP="00D876AA">
            <w:pPr>
              <w:spacing w:after="240"/>
              <w:rPr>
                <w:rFonts w:ascii="Arial" w:hAnsi="Arial" w:cs="Arial"/>
                <w:sz w:val="20"/>
                <w:szCs w:val="20"/>
              </w:rPr>
            </w:pPr>
            <w:proofErr w:type="spellStart"/>
            <w:r w:rsidRPr="002B5227">
              <w:rPr>
                <w:rFonts w:ascii="Arial" w:hAnsi="Arial" w:cs="Arial"/>
                <w:sz w:val="20"/>
                <w:szCs w:val="20"/>
              </w:rPr>
              <w:t>Etzkowitz</w:t>
            </w:r>
            <w:proofErr w:type="spellEnd"/>
            <w:r w:rsidRPr="002B5227">
              <w:rPr>
                <w:rFonts w:ascii="Arial" w:hAnsi="Arial" w:cs="Arial"/>
                <w:sz w:val="20"/>
                <w:szCs w:val="20"/>
              </w:rPr>
              <w:t>, H. (2008)</w:t>
            </w:r>
            <w:r w:rsidR="00D876AA">
              <w:rPr>
                <w:rFonts w:ascii="Arial" w:hAnsi="Arial" w:cs="Arial"/>
                <w:sz w:val="20"/>
                <w:szCs w:val="20"/>
              </w:rPr>
              <w:t xml:space="preserve"> </w:t>
            </w:r>
            <w:r w:rsidRPr="00D876AA">
              <w:rPr>
                <w:rFonts w:ascii="Arial" w:hAnsi="Arial" w:cs="Arial"/>
                <w:i/>
                <w:sz w:val="20"/>
                <w:szCs w:val="20"/>
              </w:rPr>
              <w:t>The Triple Helix: University-Industry-Government Innovation in Action</w:t>
            </w:r>
            <w:r w:rsidRPr="002B5227">
              <w:rPr>
                <w:rFonts w:ascii="Arial" w:hAnsi="Arial" w:cs="Arial"/>
                <w:sz w:val="20"/>
                <w:szCs w:val="20"/>
              </w:rPr>
              <w:t xml:space="preserve">, </w:t>
            </w:r>
            <w:r w:rsidR="00D876AA" w:rsidRPr="002B5227">
              <w:rPr>
                <w:rFonts w:ascii="Arial" w:hAnsi="Arial" w:cs="Arial"/>
                <w:sz w:val="20"/>
                <w:szCs w:val="20"/>
              </w:rPr>
              <w:t>Routledge</w:t>
            </w:r>
            <w:r w:rsidR="00D876AA">
              <w:rPr>
                <w:rFonts w:ascii="Arial" w:hAnsi="Arial" w:cs="Arial"/>
                <w:sz w:val="20"/>
                <w:szCs w:val="20"/>
              </w:rPr>
              <w:t>,</w:t>
            </w:r>
            <w:r w:rsidR="00D876AA" w:rsidRPr="002B5227">
              <w:rPr>
                <w:rFonts w:ascii="Arial" w:hAnsi="Arial" w:cs="Arial"/>
                <w:sz w:val="20"/>
                <w:szCs w:val="20"/>
              </w:rPr>
              <w:t xml:space="preserve"> </w:t>
            </w:r>
            <w:r w:rsidRPr="002B5227">
              <w:rPr>
                <w:rFonts w:ascii="Arial" w:hAnsi="Arial" w:cs="Arial"/>
                <w:sz w:val="20"/>
                <w:szCs w:val="20"/>
              </w:rPr>
              <w:t>Oxon.</w:t>
            </w:r>
          </w:p>
        </w:tc>
      </w:tr>
      <w:tr w:rsidR="002B5227" w:rsidRPr="002532A0" w:rsidTr="00977B4B">
        <w:tc>
          <w:tcPr>
            <w:tcW w:w="9242" w:type="dxa"/>
          </w:tcPr>
          <w:p w:rsidR="002B5227" w:rsidRPr="002532A0" w:rsidRDefault="002B5227" w:rsidP="00D876AA">
            <w:pPr>
              <w:spacing w:after="240"/>
              <w:rPr>
                <w:rFonts w:ascii="Arial" w:hAnsi="Arial" w:cs="Arial"/>
                <w:sz w:val="20"/>
                <w:szCs w:val="20"/>
              </w:rPr>
            </w:pPr>
            <w:proofErr w:type="spellStart"/>
            <w:r w:rsidRPr="002532A0">
              <w:rPr>
                <w:rFonts w:ascii="Arial" w:hAnsi="Arial" w:cs="Arial"/>
                <w:sz w:val="20"/>
                <w:szCs w:val="20"/>
              </w:rPr>
              <w:t>Etzkowitz</w:t>
            </w:r>
            <w:proofErr w:type="spellEnd"/>
            <w:r w:rsidRPr="002532A0">
              <w:rPr>
                <w:rFonts w:ascii="Arial" w:hAnsi="Arial" w:cs="Arial"/>
                <w:sz w:val="20"/>
                <w:szCs w:val="20"/>
              </w:rPr>
              <w:t xml:space="preserve">, H. (2011) </w:t>
            </w:r>
            <w:r w:rsidR="00D876AA">
              <w:rPr>
                <w:rFonts w:ascii="Arial" w:hAnsi="Arial" w:cs="Arial"/>
                <w:sz w:val="20"/>
                <w:szCs w:val="20"/>
              </w:rPr>
              <w:t>‘</w:t>
            </w:r>
            <w:r w:rsidRPr="002532A0">
              <w:rPr>
                <w:rFonts w:ascii="Arial" w:hAnsi="Arial" w:cs="Arial"/>
                <w:sz w:val="20"/>
                <w:szCs w:val="20"/>
              </w:rPr>
              <w:t>Normative change in science and the birth of the Triple Helix</w:t>
            </w:r>
            <w:r w:rsidR="00D876AA">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Social Science Information</w:t>
            </w:r>
            <w:r w:rsidRPr="002532A0">
              <w:rPr>
                <w:rFonts w:ascii="Arial" w:hAnsi="Arial" w:cs="Arial"/>
                <w:sz w:val="20"/>
                <w:szCs w:val="20"/>
              </w:rPr>
              <w:t>, 50</w:t>
            </w:r>
            <w:r w:rsidR="00D876AA">
              <w:rPr>
                <w:rFonts w:ascii="Arial" w:hAnsi="Arial" w:cs="Arial"/>
                <w:sz w:val="20"/>
                <w:szCs w:val="20"/>
              </w:rPr>
              <w:t xml:space="preserve">, </w:t>
            </w:r>
            <w:r w:rsidRPr="002532A0">
              <w:rPr>
                <w:rFonts w:ascii="Arial" w:hAnsi="Arial" w:cs="Arial"/>
                <w:sz w:val="20"/>
                <w:szCs w:val="20"/>
              </w:rPr>
              <w:t>3-4, pp. 549-568.</w:t>
            </w:r>
          </w:p>
        </w:tc>
      </w:tr>
      <w:tr w:rsidR="002B5227" w:rsidRPr="002532A0" w:rsidTr="00977B4B">
        <w:tc>
          <w:tcPr>
            <w:tcW w:w="9242" w:type="dxa"/>
          </w:tcPr>
          <w:p w:rsidR="002B5227" w:rsidRPr="002532A0" w:rsidRDefault="002B5227" w:rsidP="00D876AA">
            <w:pPr>
              <w:spacing w:after="240"/>
              <w:rPr>
                <w:rFonts w:ascii="Arial" w:hAnsi="Arial" w:cs="Arial"/>
                <w:sz w:val="20"/>
                <w:szCs w:val="20"/>
              </w:rPr>
            </w:pPr>
            <w:r w:rsidRPr="002532A0">
              <w:rPr>
                <w:rFonts w:ascii="Arial" w:hAnsi="Arial" w:cs="Arial"/>
                <w:sz w:val="20"/>
                <w:szCs w:val="20"/>
              </w:rPr>
              <w:t>Fisher, D. and Smith, S. (2011)</w:t>
            </w:r>
            <w:r w:rsidR="00D876AA">
              <w:rPr>
                <w:rFonts w:ascii="Arial" w:hAnsi="Arial" w:cs="Arial"/>
                <w:sz w:val="20"/>
                <w:szCs w:val="20"/>
              </w:rPr>
              <w:t xml:space="preserve"> ‘</w:t>
            </w:r>
            <w:r w:rsidRPr="002532A0">
              <w:rPr>
                <w:rFonts w:ascii="Arial" w:hAnsi="Arial" w:cs="Arial"/>
                <w:sz w:val="20"/>
                <w:szCs w:val="20"/>
              </w:rPr>
              <w:t>Co-creation is chaotic: What is means for marketing when no one has control</w:t>
            </w:r>
            <w:r w:rsidR="00D876AA">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Marketing Theory</w:t>
            </w:r>
            <w:r w:rsidRPr="002532A0">
              <w:rPr>
                <w:rFonts w:ascii="Arial" w:hAnsi="Arial" w:cs="Arial"/>
                <w:sz w:val="20"/>
                <w:szCs w:val="20"/>
              </w:rPr>
              <w:t>, 11, 3, pp. 325-350.</w:t>
            </w:r>
          </w:p>
        </w:tc>
      </w:tr>
      <w:tr w:rsidR="002B5227" w:rsidRPr="002532A0" w:rsidTr="00977B4B">
        <w:tc>
          <w:tcPr>
            <w:tcW w:w="9242" w:type="dxa"/>
          </w:tcPr>
          <w:p w:rsidR="002B5227" w:rsidRPr="002532A0" w:rsidRDefault="002B5227" w:rsidP="00D876AA">
            <w:pPr>
              <w:autoSpaceDE w:val="0"/>
              <w:autoSpaceDN w:val="0"/>
              <w:adjustRightInd w:val="0"/>
              <w:spacing w:after="240"/>
              <w:rPr>
                <w:rFonts w:ascii="Arial" w:hAnsi="Arial" w:cs="Arial"/>
                <w:sz w:val="20"/>
                <w:szCs w:val="20"/>
              </w:rPr>
            </w:pPr>
            <w:r w:rsidRPr="002532A0">
              <w:rPr>
                <w:rFonts w:ascii="Arial" w:hAnsi="Arial" w:cs="Arial"/>
                <w:sz w:val="20"/>
                <w:szCs w:val="20"/>
              </w:rPr>
              <w:t>Ford, D. (2011)</w:t>
            </w:r>
            <w:r w:rsidR="00D876AA">
              <w:rPr>
                <w:rFonts w:ascii="Arial" w:hAnsi="Arial" w:cs="Arial"/>
                <w:sz w:val="20"/>
                <w:szCs w:val="20"/>
              </w:rPr>
              <w:t xml:space="preserve"> ‘</w:t>
            </w:r>
            <w:r w:rsidRPr="002532A0">
              <w:rPr>
                <w:rFonts w:ascii="Arial" w:hAnsi="Arial" w:cs="Arial"/>
                <w:sz w:val="20"/>
                <w:szCs w:val="20"/>
              </w:rPr>
              <w:t>IMP and service-dominant logic: Divergence, convergence and development</w:t>
            </w:r>
            <w:r w:rsidR="00D876AA">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Industrial Marketing Management</w:t>
            </w:r>
            <w:r w:rsidRPr="002532A0">
              <w:rPr>
                <w:rFonts w:ascii="Arial" w:hAnsi="Arial" w:cs="Arial"/>
                <w:sz w:val="20"/>
                <w:szCs w:val="20"/>
              </w:rPr>
              <w:t>, 40</w:t>
            </w:r>
            <w:r w:rsidR="00D876AA">
              <w:rPr>
                <w:rFonts w:ascii="Arial" w:hAnsi="Arial" w:cs="Arial"/>
                <w:sz w:val="20"/>
                <w:szCs w:val="20"/>
              </w:rPr>
              <w:t xml:space="preserve">, </w:t>
            </w:r>
            <w:r w:rsidRPr="002532A0">
              <w:rPr>
                <w:rFonts w:ascii="Arial" w:hAnsi="Arial" w:cs="Arial"/>
                <w:sz w:val="20"/>
                <w:szCs w:val="20"/>
              </w:rPr>
              <w:t>2, pp. 231-239.</w:t>
            </w:r>
          </w:p>
        </w:tc>
      </w:tr>
      <w:tr w:rsidR="002B5227" w:rsidRPr="002532A0" w:rsidTr="00977B4B">
        <w:tc>
          <w:tcPr>
            <w:tcW w:w="9242" w:type="dxa"/>
          </w:tcPr>
          <w:p w:rsidR="002B5227" w:rsidRPr="002532A0" w:rsidRDefault="002B5227" w:rsidP="00D876AA">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Frow</w:t>
            </w:r>
            <w:proofErr w:type="spellEnd"/>
            <w:r w:rsidRPr="002532A0">
              <w:rPr>
                <w:rFonts w:ascii="Arial" w:hAnsi="Arial" w:cs="Arial"/>
                <w:sz w:val="20"/>
                <w:szCs w:val="20"/>
              </w:rPr>
              <w:t xml:space="preserve"> P. and Payne, A. (2011)</w:t>
            </w:r>
            <w:r w:rsidR="00D876AA">
              <w:rPr>
                <w:rFonts w:ascii="Arial" w:hAnsi="Arial" w:cs="Arial"/>
                <w:sz w:val="20"/>
                <w:szCs w:val="20"/>
              </w:rPr>
              <w:t xml:space="preserve"> ‘</w:t>
            </w:r>
            <w:r w:rsidRPr="002532A0">
              <w:rPr>
                <w:rFonts w:ascii="Arial" w:hAnsi="Arial" w:cs="Arial"/>
                <w:sz w:val="20"/>
                <w:szCs w:val="20"/>
              </w:rPr>
              <w:t>A stakeholder perspective of the value proposition concept</w:t>
            </w:r>
            <w:r w:rsidR="00D876AA">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European Journal of Marketing</w:t>
            </w:r>
            <w:r w:rsidRPr="002532A0">
              <w:rPr>
                <w:rFonts w:ascii="Arial" w:hAnsi="Arial" w:cs="Arial"/>
                <w:sz w:val="20"/>
                <w:szCs w:val="20"/>
              </w:rPr>
              <w:t>, 45</w:t>
            </w:r>
            <w:r w:rsidR="00D876AA">
              <w:rPr>
                <w:rFonts w:ascii="Arial" w:hAnsi="Arial" w:cs="Arial"/>
                <w:sz w:val="20"/>
                <w:szCs w:val="20"/>
              </w:rPr>
              <w:t>, 1/2</w:t>
            </w:r>
            <w:r w:rsidRPr="002532A0">
              <w:rPr>
                <w:rFonts w:ascii="Arial" w:hAnsi="Arial" w:cs="Arial"/>
                <w:sz w:val="20"/>
                <w:szCs w:val="20"/>
              </w:rPr>
              <w:t>, pp. 223-240.</w:t>
            </w:r>
          </w:p>
        </w:tc>
      </w:tr>
      <w:tr w:rsidR="002B5227" w:rsidRPr="002532A0" w:rsidTr="00977B4B">
        <w:tc>
          <w:tcPr>
            <w:tcW w:w="9242" w:type="dxa"/>
          </w:tcPr>
          <w:p w:rsidR="002B5227" w:rsidRPr="002532A0" w:rsidRDefault="002B5227" w:rsidP="00742494">
            <w:pPr>
              <w:spacing w:after="240"/>
              <w:rPr>
                <w:rFonts w:ascii="Arial" w:hAnsi="Arial" w:cs="Arial"/>
                <w:sz w:val="20"/>
                <w:szCs w:val="20"/>
              </w:rPr>
            </w:pPr>
            <w:r w:rsidRPr="002532A0">
              <w:rPr>
                <w:rFonts w:ascii="Arial" w:hAnsi="Arial" w:cs="Arial"/>
                <w:sz w:val="20"/>
                <w:szCs w:val="20"/>
                <w:lang w:val="en-NZ"/>
              </w:rPr>
              <w:t xml:space="preserve">Gibbons, M. Limoges, C. </w:t>
            </w:r>
            <w:proofErr w:type="spellStart"/>
            <w:r w:rsidRPr="002532A0">
              <w:rPr>
                <w:rFonts w:ascii="Arial" w:hAnsi="Arial" w:cs="Arial"/>
                <w:sz w:val="20"/>
                <w:szCs w:val="20"/>
                <w:lang w:val="en-NZ"/>
              </w:rPr>
              <w:t>Nowotny</w:t>
            </w:r>
            <w:proofErr w:type="spellEnd"/>
            <w:r w:rsidRPr="002532A0">
              <w:rPr>
                <w:rFonts w:ascii="Arial" w:hAnsi="Arial" w:cs="Arial"/>
                <w:sz w:val="20"/>
                <w:szCs w:val="20"/>
                <w:lang w:val="en-NZ"/>
              </w:rPr>
              <w:t xml:space="preserve">, H. Schwartzman, S. Scott, P. and </w:t>
            </w:r>
            <w:proofErr w:type="spellStart"/>
            <w:r w:rsidRPr="002532A0">
              <w:rPr>
                <w:rFonts w:ascii="Arial" w:hAnsi="Arial" w:cs="Arial"/>
                <w:sz w:val="20"/>
                <w:szCs w:val="20"/>
                <w:lang w:val="en-NZ"/>
              </w:rPr>
              <w:t>Trow</w:t>
            </w:r>
            <w:proofErr w:type="spellEnd"/>
            <w:r w:rsidRPr="002532A0">
              <w:rPr>
                <w:rFonts w:ascii="Arial" w:hAnsi="Arial" w:cs="Arial"/>
                <w:sz w:val="20"/>
                <w:szCs w:val="20"/>
                <w:lang w:val="en-NZ"/>
              </w:rPr>
              <w:t xml:space="preserve">, M. (1994) </w:t>
            </w:r>
            <w:r w:rsidRPr="002532A0">
              <w:rPr>
                <w:rFonts w:ascii="Arial" w:hAnsi="Arial" w:cs="Arial"/>
                <w:i/>
                <w:sz w:val="20"/>
                <w:szCs w:val="20"/>
                <w:lang w:val="en-NZ"/>
              </w:rPr>
              <w:t>The new production of knowledge. The Dynamics of Science and research in Contemporary Societies</w:t>
            </w:r>
            <w:r w:rsidR="00742494">
              <w:rPr>
                <w:rFonts w:ascii="Arial" w:hAnsi="Arial" w:cs="Arial"/>
                <w:sz w:val="20"/>
                <w:szCs w:val="20"/>
                <w:lang w:val="en-NZ"/>
              </w:rPr>
              <w:t>,</w:t>
            </w:r>
            <w:r w:rsidRPr="002532A0">
              <w:rPr>
                <w:rFonts w:ascii="Arial" w:hAnsi="Arial" w:cs="Arial"/>
                <w:sz w:val="20"/>
                <w:szCs w:val="20"/>
                <w:lang w:val="en-NZ"/>
              </w:rPr>
              <w:t xml:space="preserve"> Sage, London.</w:t>
            </w:r>
          </w:p>
        </w:tc>
      </w:tr>
      <w:tr w:rsidR="002B5227" w:rsidRPr="002532A0" w:rsidTr="00977B4B">
        <w:tc>
          <w:tcPr>
            <w:tcW w:w="9242" w:type="dxa"/>
          </w:tcPr>
          <w:p w:rsidR="002B5227" w:rsidRPr="002532A0" w:rsidRDefault="002B5227" w:rsidP="00742494">
            <w:pPr>
              <w:autoSpaceDE w:val="0"/>
              <w:autoSpaceDN w:val="0"/>
              <w:adjustRightInd w:val="0"/>
              <w:spacing w:after="240"/>
              <w:rPr>
                <w:rFonts w:ascii="Arial" w:hAnsi="Arial" w:cs="Arial"/>
                <w:sz w:val="20"/>
                <w:szCs w:val="20"/>
              </w:rPr>
            </w:pPr>
            <w:r w:rsidRPr="002532A0">
              <w:rPr>
                <w:rFonts w:ascii="Arial" w:hAnsi="Arial" w:cs="Arial"/>
                <w:sz w:val="20"/>
                <w:szCs w:val="20"/>
              </w:rPr>
              <w:t>Greer, C. and Lei, D. (2012)</w:t>
            </w:r>
            <w:r w:rsidR="00742494">
              <w:rPr>
                <w:rFonts w:ascii="Arial" w:hAnsi="Arial" w:cs="Arial"/>
                <w:sz w:val="20"/>
                <w:szCs w:val="20"/>
              </w:rPr>
              <w:t xml:space="preserve"> ‘</w:t>
            </w:r>
            <w:r w:rsidRPr="002532A0">
              <w:rPr>
                <w:rFonts w:ascii="Arial" w:hAnsi="Arial" w:cs="Arial"/>
                <w:sz w:val="20"/>
                <w:szCs w:val="20"/>
              </w:rPr>
              <w:t>Collaborative Innovation with Customers: A Review of the Literature and Suggestions for Future Research</w:t>
            </w:r>
            <w:r w:rsidR="00742494">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International Journal of Management Reviews</w:t>
            </w:r>
            <w:r w:rsidRPr="002532A0">
              <w:rPr>
                <w:rFonts w:ascii="Arial" w:hAnsi="Arial" w:cs="Arial"/>
                <w:sz w:val="20"/>
                <w:szCs w:val="20"/>
              </w:rPr>
              <w:t>, 14</w:t>
            </w:r>
            <w:r w:rsidR="00742494">
              <w:rPr>
                <w:rFonts w:ascii="Arial" w:hAnsi="Arial" w:cs="Arial"/>
                <w:sz w:val="20"/>
                <w:szCs w:val="20"/>
              </w:rPr>
              <w:t xml:space="preserve">, </w:t>
            </w:r>
            <w:r w:rsidRPr="002532A0">
              <w:rPr>
                <w:rFonts w:ascii="Arial" w:hAnsi="Arial" w:cs="Arial"/>
                <w:sz w:val="20"/>
                <w:szCs w:val="20"/>
              </w:rPr>
              <w:t>1, pp. 63-84.</w:t>
            </w:r>
          </w:p>
        </w:tc>
      </w:tr>
      <w:tr w:rsidR="002B5227" w:rsidRPr="002532A0" w:rsidTr="00977B4B">
        <w:tc>
          <w:tcPr>
            <w:tcW w:w="9242" w:type="dxa"/>
          </w:tcPr>
          <w:p w:rsidR="002B5227" w:rsidRPr="002532A0" w:rsidRDefault="002B5227" w:rsidP="00742494">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Grimshaw</w:t>
            </w:r>
            <w:proofErr w:type="spellEnd"/>
            <w:r w:rsidRPr="002532A0">
              <w:rPr>
                <w:rFonts w:ascii="Arial" w:hAnsi="Arial" w:cs="Arial"/>
                <w:sz w:val="20"/>
                <w:szCs w:val="20"/>
              </w:rPr>
              <w:t xml:space="preserve">, J. M., Eccles, M.P. </w:t>
            </w:r>
            <w:proofErr w:type="spellStart"/>
            <w:r w:rsidRPr="002532A0">
              <w:rPr>
                <w:rFonts w:ascii="Arial" w:hAnsi="Arial" w:cs="Arial"/>
                <w:sz w:val="20"/>
                <w:szCs w:val="20"/>
              </w:rPr>
              <w:t>Lavis</w:t>
            </w:r>
            <w:proofErr w:type="spellEnd"/>
            <w:r w:rsidRPr="002532A0">
              <w:rPr>
                <w:rFonts w:ascii="Arial" w:hAnsi="Arial" w:cs="Arial"/>
                <w:sz w:val="20"/>
                <w:szCs w:val="20"/>
              </w:rPr>
              <w:t>, J.N. Hill, S.J. and Squires, J.E. (2012)</w:t>
            </w:r>
            <w:r w:rsidR="00742494">
              <w:rPr>
                <w:rFonts w:ascii="Arial" w:hAnsi="Arial" w:cs="Arial"/>
                <w:sz w:val="20"/>
                <w:szCs w:val="20"/>
              </w:rPr>
              <w:t xml:space="preserve"> ‘</w:t>
            </w:r>
            <w:r w:rsidRPr="002532A0">
              <w:rPr>
                <w:rFonts w:ascii="Arial" w:hAnsi="Arial" w:cs="Arial"/>
                <w:sz w:val="20"/>
                <w:szCs w:val="20"/>
              </w:rPr>
              <w:t>Knowledge translation of research findings</w:t>
            </w:r>
            <w:r w:rsidR="00742494">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Implementation Science</w:t>
            </w:r>
            <w:r w:rsidR="00742494">
              <w:rPr>
                <w:rFonts w:ascii="Arial" w:hAnsi="Arial" w:cs="Arial"/>
                <w:sz w:val="20"/>
                <w:szCs w:val="20"/>
              </w:rPr>
              <w:t>,</w:t>
            </w:r>
            <w:r w:rsidRPr="002532A0">
              <w:rPr>
                <w:rFonts w:ascii="Arial" w:hAnsi="Arial" w:cs="Arial"/>
                <w:sz w:val="20"/>
                <w:szCs w:val="20"/>
              </w:rPr>
              <w:t xml:space="preserve"> 7</w:t>
            </w:r>
            <w:r w:rsidR="00742494">
              <w:rPr>
                <w:rFonts w:ascii="Arial" w:hAnsi="Arial" w:cs="Arial"/>
                <w:sz w:val="20"/>
                <w:szCs w:val="20"/>
              </w:rPr>
              <w:t xml:space="preserve">, </w:t>
            </w:r>
            <w:r w:rsidRPr="002532A0">
              <w:rPr>
                <w:rFonts w:ascii="Arial" w:hAnsi="Arial" w:cs="Arial"/>
                <w:sz w:val="20"/>
                <w:szCs w:val="20"/>
              </w:rPr>
              <w:t>May Issue, pp.  1-17.</w:t>
            </w:r>
          </w:p>
        </w:tc>
      </w:tr>
      <w:tr w:rsidR="002B5227" w:rsidRPr="002532A0" w:rsidTr="00977B4B">
        <w:tc>
          <w:tcPr>
            <w:tcW w:w="9242" w:type="dxa"/>
          </w:tcPr>
          <w:p w:rsidR="002B5227" w:rsidRPr="002532A0" w:rsidRDefault="002B5227" w:rsidP="00742494">
            <w:pPr>
              <w:spacing w:after="240"/>
              <w:rPr>
                <w:rFonts w:ascii="Arial" w:hAnsi="Arial" w:cs="Arial"/>
                <w:sz w:val="20"/>
                <w:szCs w:val="20"/>
              </w:rPr>
            </w:pPr>
            <w:proofErr w:type="spellStart"/>
            <w:r w:rsidRPr="002532A0">
              <w:rPr>
                <w:rFonts w:ascii="Arial" w:hAnsi="Arial" w:cs="Arial"/>
                <w:sz w:val="20"/>
                <w:szCs w:val="20"/>
              </w:rPr>
              <w:t>Gronroos</w:t>
            </w:r>
            <w:proofErr w:type="spellEnd"/>
            <w:r w:rsidRPr="002532A0">
              <w:rPr>
                <w:rFonts w:ascii="Arial" w:hAnsi="Arial" w:cs="Arial"/>
                <w:sz w:val="20"/>
                <w:szCs w:val="20"/>
              </w:rPr>
              <w:t>, C. (2011)</w:t>
            </w:r>
            <w:r w:rsidR="00742494">
              <w:rPr>
                <w:rFonts w:ascii="Arial" w:hAnsi="Arial" w:cs="Arial"/>
                <w:sz w:val="20"/>
                <w:szCs w:val="20"/>
              </w:rPr>
              <w:t xml:space="preserve"> ‘</w:t>
            </w:r>
            <w:r w:rsidRPr="002532A0">
              <w:rPr>
                <w:rFonts w:ascii="Arial" w:hAnsi="Arial" w:cs="Arial"/>
                <w:sz w:val="20"/>
                <w:szCs w:val="20"/>
              </w:rPr>
              <w:t>A service perspective on business relationships</w:t>
            </w:r>
            <w:r w:rsidR="00742494">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Industrial Marketing Management</w:t>
            </w:r>
            <w:r w:rsidRPr="002532A0">
              <w:rPr>
                <w:rFonts w:ascii="Arial" w:hAnsi="Arial" w:cs="Arial"/>
                <w:sz w:val="20"/>
                <w:szCs w:val="20"/>
              </w:rPr>
              <w:t>, 40</w:t>
            </w:r>
            <w:r w:rsidR="00742494">
              <w:rPr>
                <w:rFonts w:ascii="Arial" w:hAnsi="Arial" w:cs="Arial"/>
                <w:sz w:val="20"/>
                <w:szCs w:val="20"/>
              </w:rPr>
              <w:t xml:space="preserve">, </w:t>
            </w:r>
            <w:r w:rsidRPr="002532A0">
              <w:rPr>
                <w:rFonts w:ascii="Arial" w:hAnsi="Arial" w:cs="Arial"/>
                <w:sz w:val="20"/>
                <w:szCs w:val="20"/>
              </w:rPr>
              <w:t>2, pp 240-247.</w:t>
            </w:r>
          </w:p>
        </w:tc>
      </w:tr>
      <w:tr w:rsidR="002B5227" w:rsidRPr="002532A0" w:rsidTr="00977B4B">
        <w:tc>
          <w:tcPr>
            <w:tcW w:w="9242" w:type="dxa"/>
          </w:tcPr>
          <w:p w:rsidR="002B5227" w:rsidRPr="002532A0" w:rsidRDefault="002B5227" w:rsidP="00742494">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Gronroos</w:t>
            </w:r>
            <w:proofErr w:type="spellEnd"/>
            <w:r w:rsidRPr="002532A0">
              <w:rPr>
                <w:rFonts w:ascii="Arial" w:hAnsi="Arial" w:cs="Arial"/>
                <w:sz w:val="20"/>
                <w:szCs w:val="20"/>
              </w:rPr>
              <w:t xml:space="preserve">, C. and </w:t>
            </w:r>
            <w:proofErr w:type="spellStart"/>
            <w:r w:rsidRPr="002532A0">
              <w:rPr>
                <w:rFonts w:ascii="Arial" w:hAnsi="Arial" w:cs="Arial"/>
                <w:sz w:val="20"/>
                <w:szCs w:val="20"/>
              </w:rPr>
              <w:t>Voima</w:t>
            </w:r>
            <w:proofErr w:type="spellEnd"/>
            <w:r w:rsidRPr="002532A0">
              <w:rPr>
                <w:rFonts w:ascii="Arial" w:hAnsi="Arial" w:cs="Arial"/>
                <w:sz w:val="20"/>
                <w:szCs w:val="20"/>
              </w:rPr>
              <w:t>, P. (2013)</w:t>
            </w:r>
            <w:r w:rsidR="00742494">
              <w:rPr>
                <w:rFonts w:ascii="Arial" w:hAnsi="Arial" w:cs="Arial"/>
                <w:sz w:val="20"/>
                <w:szCs w:val="20"/>
              </w:rPr>
              <w:t xml:space="preserve"> ‘</w:t>
            </w:r>
            <w:r w:rsidRPr="002532A0">
              <w:rPr>
                <w:rFonts w:ascii="Arial" w:hAnsi="Arial" w:cs="Arial"/>
                <w:sz w:val="20"/>
                <w:szCs w:val="20"/>
              </w:rPr>
              <w:t>Critical service logic: making sense of value creation and co-creation</w:t>
            </w:r>
            <w:r w:rsidR="00742494">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Academy of Marketing Science</w:t>
            </w:r>
            <w:r w:rsidRPr="002532A0">
              <w:rPr>
                <w:rFonts w:ascii="Arial" w:hAnsi="Arial" w:cs="Arial"/>
                <w:sz w:val="20"/>
                <w:szCs w:val="20"/>
              </w:rPr>
              <w:t>, 41</w:t>
            </w:r>
            <w:r w:rsidR="00742494">
              <w:rPr>
                <w:rFonts w:ascii="Arial" w:hAnsi="Arial" w:cs="Arial"/>
                <w:sz w:val="20"/>
                <w:szCs w:val="20"/>
              </w:rPr>
              <w:t xml:space="preserve">, </w:t>
            </w:r>
            <w:r w:rsidRPr="002532A0">
              <w:rPr>
                <w:rFonts w:ascii="Arial" w:hAnsi="Arial" w:cs="Arial"/>
                <w:sz w:val="20"/>
                <w:szCs w:val="20"/>
              </w:rPr>
              <w:t>2, pp. 133-150.</w:t>
            </w:r>
          </w:p>
        </w:tc>
      </w:tr>
      <w:tr w:rsidR="002B5227" w:rsidRPr="002532A0" w:rsidTr="00977B4B">
        <w:tc>
          <w:tcPr>
            <w:tcW w:w="9242" w:type="dxa"/>
          </w:tcPr>
          <w:p w:rsidR="002B5227" w:rsidRPr="002532A0" w:rsidRDefault="002B5227" w:rsidP="00742494">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Gummeson</w:t>
            </w:r>
            <w:proofErr w:type="spellEnd"/>
            <w:r w:rsidRPr="002532A0">
              <w:rPr>
                <w:rFonts w:ascii="Arial" w:hAnsi="Arial" w:cs="Arial"/>
                <w:sz w:val="20"/>
                <w:szCs w:val="20"/>
              </w:rPr>
              <w:t xml:space="preserve">, E. (2011) </w:t>
            </w:r>
            <w:r w:rsidR="00742494">
              <w:rPr>
                <w:rFonts w:ascii="Arial" w:hAnsi="Arial" w:cs="Arial"/>
                <w:sz w:val="20"/>
                <w:szCs w:val="20"/>
              </w:rPr>
              <w:t>‘</w:t>
            </w:r>
            <w:r w:rsidRPr="002532A0">
              <w:rPr>
                <w:rFonts w:ascii="Arial" w:hAnsi="Arial" w:cs="Arial"/>
                <w:sz w:val="20"/>
                <w:szCs w:val="20"/>
              </w:rPr>
              <w:t>2B or not 2B: That is the question</w:t>
            </w:r>
            <w:r w:rsidR="00742494">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Industrial Marketing Management,</w:t>
            </w:r>
            <w:r w:rsidRPr="002532A0">
              <w:rPr>
                <w:rFonts w:ascii="Arial" w:hAnsi="Arial" w:cs="Arial"/>
                <w:sz w:val="20"/>
                <w:szCs w:val="20"/>
              </w:rPr>
              <w:t xml:space="preserve"> 40</w:t>
            </w:r>
            <w:r w:rsidR="00742494">
              <w:rPr>
                <w:rFonts w:ascii="Arial" w:hAnsi="Arial" w:cs="Arial"/>
                <w:sz w:val="20"/>
                <w:szCs w:val="20"/>
              </w:rPr>
              <w:t xml:space="preserve">, </w:t>
            </w:r>
            <w:r w:rsidRPr="002532A0">
              <w:rPr>
                <w:rFonts w:ascii="Arial" w:hAnsi="Arial" w:cs="Arial"/>
                <w:sz w:val="20"/>
                <w:szCs w:val="20"/>
              </w:rPr>
              <w:t>2, pp</w:t>
            </w:r>
            <w:r w:rsidR="00742494">
              <w:rPr>
                <w:rFonts w:ascii="Arial" w:hAnsi="Arial" w:cs="Arial"/>
                <w:sz w:val="20"/>
                <w:szCs w:val="20"/>
              </w:rPr>
              <w:t>.</w:t>
            </w:r>
            <w:r w:rsidRPr="002532A0">
              <w:rPr>
                <w:rFonts w:ascii="Arial" w:hAnsi="Arial" w:cs="Arial"/>
                <w:sz w:val="20"/>
                <w:szCs w:val="20"/>
              </w:rPr>
              <w:t xml:space="preserve"> 190-192.</w:t>
            </w:r>
          </w:p>
        </w:tc>
      </w:tr>
      <w:tr w:rsidR="002B5227" w:rsidRPr="002B5227" w:rsidTr="00977B4B">
        <w:tc>
          <w:tcPr>
            <w:tcW w:w="9242" w:type="dxa"/>
          </w:tcPr>
          <w:p w:rsidR="002B5227" w:rsidRDefault="002B5227" w:rsidP="00742494">
            <w:pPr>
              <w:rPr>
                <w:rFonts w:ascii="Arial" w:hAnsi="Arial" w:cs="Arial"/>
                <w:sz w:val="20"/>
                <w:szCs w:val="20"/>
              </w:rPr>
            </w:pPr>
            <w:proofErr w:type="spellStart"/>
            <w:r w:rsidRPr="002B5227">
              <w:rPr>
                <w:rFonts w:ascii="Arial" w:hAnsi="Arial" w:cs="Arial"/>
                <w:sz w:val="20"/>
                <w:szCs w:val="20"/>
              </w:rPr>
              <w:t>Harkins</w:t>
            </w:r>
            <w:proofErr w:type="gramStart"/>
            <w:r w:rsidRPr="002B5227">
              <w:rPr>
                <w:rFonts w:ascii="Arial" w:hAnsi="Arial" w:cs="Arial"/>
                <w:sz w:val="20"/>
                <w:szCs w:val="20"/>
              </w:rPr>
              <w:t>,A</w:t>
            </w:r>
            <w:proofErr w:type="spellEnd"/>
            <w:proofErr w:type="gramEnd"/>
            <w:r w:rsidRPr="002B5227">
              <w:rPr>
                <w:rFonts w:ascii="Arial" w:hAnsi="Arial" w:cs="Arial"/>
                <w:sz w:val="20"/>
                <w:szCs w:val="20"/>
              </w:rPr>
              <w:t xml:space="preserve">. and </w:t>
            </w:r>
            <w:proofErr w:type="spellStart"/>
            <w:r w:rsidRPr="002B5227">
              <w:rPr>
                <w:rFonts w:ascii="Arial" w:hAnsi="Arial" w:cs="Arial"/>
                <w:sz w:val="20"/>
                <w:szCs w:val="20"/>
              </w:rPr>
              <w:t>Kubik</w:t>
            </w:r>
            <w:proofErr w:type="spellEnd"/>
            <w:r w:rsidRPr="002B5227">
              <w:rPr>
                <w:rFonts w:ascii="Arial" w:hAnsi="Arial" w:cs="Arial"/>
                <w:sz w:val="20"/>
                <w:szCs w:val="20"/>
              </w:rPr>
              <w:t xml:space="preserve">, G. (2006) </w:t>
            </w:r>
            <w:r w:rsidR="00742494">
              <w:rPr>
                <w:rFonts w:ascii="Arial" w:hAnsi="Arial" w:cs="Arial"/>
                <w:sz w:val="20"/>
                <w:szCs w:val="20"/>
              </w:rPr>
              <w:t>‘</w:t>
            </w:r>
            <w:r w:rsidRPr="002B5227">
              <w:rPr>
                <w:rFonts w:ascii="Arial" w:hAnsi="Arial" w:cs="Arial"/>
                <w:sz w:val="20"/>
                <w:szCs w:val="20"/>
              </w:rPr>
              <w:t>Leapfrogging toward the “singularity”: innovative knowledge production on market-driven campuses</w:t>
            </w:r>
            <w:r w:rsidR="00742494">
              <w:rPr>
                <w:rFonts w:ascii="Arial" w:hAnsi="Arial" w:cs="Arial"/>
                <w:sz w:val="20"/>
                <w:szCs w:val="20"/>
              </w:rPr>
              <w:t>’</w:t>
            </w:r>
            <w:r w:rsidRPr="002B5227">
              <w:rPr>
                <w:rFonts w:ascii="Arial" w:hAnsi="Arial" w:cs="Arial"/>
                <w:sz w:val="20"/>
                <w:szCs w:val="20"/>
              </w:rPr>
              <w:t xml:space="preserve">, </w:t>
            </w:r>
            <w:r w:rsidRPr="00742494">
              <w:rPr>
                <w:rFonts w:ascii="Arial" w:hAnsi="Arial" w:cs="Arial"/>
                <w:i/>
                <w:sz w:val="20"/>
                <w:szCs w:val="20"/>
              </w:rPr>
              <w:t>On the Horizon</w:t>
            </w:r>
            <w:r w:rsidRPr="002B5227">
              <w:rPr>
                <w:rFonts w:ascii="Arial" w:hAnsi="Arial" w:cs="Arial"/>
                <w:sz w:val="20"/>
                <w:szCs w:val="20"/>
              </w:rPr>
              <w:t>, 14</w:t>
            </w:r>
            <w:r w:rsidR="00742494">
              <w:rPr>
                <w:rFonts w:ascii="Arial" w:hAnsi="Arial" w:cs="Arial"/>
                <w:sz w:val="20"/>
                <w:szCs w:val="20"/>
              </w:rPr>
              <w:t xml:space="preserve">, </w:t>
            </w:r>
            <w:r w:rsidRPr="002B5227">
              <w:rPr>
                <w:rFonts w:ascii="Arial" w:hAnsi="Arial" w:cs="Arial"/>
                <w:sz w:val="20"/>
                <w:szCs w:val="20"/>
              </w:rPr>
              <w:t>3, pp.99 – 107.</w:t>
            </w:r>
          </w:p>
          <w:p w:rsidR="006A7804" w:rsidRPr="002B5227" w:rsidRDefault="006A7804" w:rsidP="00742494">
            <w:pPr>
              <w:rPr>
                <w:rFonts w:ascii="Arial" w:hAnsi="Arial" w:cs="Arial"/>
                <w:sz w:val="20"/>
                <w:szCs w:val="20"/>
              </w:rPr>
            </w:pPr>
          </w:p>
        </w:tc>
      </w:tr>
      <w:tr w:rsidR="002B5227" w:rsidRPr="002532A0" w:rsidTr="00977B4B">
        <w:tc>
          <w:tcPr>
            <w:tcW w:w="9242" w:type="dxa"/>
          </w:tcPr>
          <w:p w:rsidR="002B5227" w:rsidRPr="002532A0" w:rsidRDefault="002B5227" w:rsidP="00742494">
            <w:pPr>
              <w:spacing w:after="240"/>
              <w:rPr>
                <w:rFonts w:ascii="Arial" w:hAnsi="Arial" w:cs="Arial"/>
                <w:sz w:val="20"/>
                <w:szCs w:val="20"/>
              </w:rPr>
            </w:pPr>
            <w:r w:rsidRPr="002532A0">
              <w:rPr>
                <w:rFonts w:ascii="Arial" w:hAnsi="Arial" w:cs="Arial"/>
                <w:sz w:val="20"/>
                <w:szCs w:val="20"/>
              </w:rPr>
              <w:t xml:space="preserve">Hilton, T. Hughes, T. and </w:t>
            </w:r>
            <w:proofErr w:type="spellStart"/>
            <w:r w:rsidRPr="002532A0">
              <w:rPr>
                <w:rFonts w:ascii="Arial" w:hAnsi="Arial" w:cs="Arial"/>
                <w:sz w:val="20"/>
                <w:szCs w:val="20"/>
              </w:rPr>
              <w:t>Chalcraft</w:t>
            </w:r>
            <w:proofErr w:type="spellEnd"/>
            <w:r w:rsidRPr="002532A0">
              <w:rPr>
                <w:rFonts w:ascii="Arial" w:hAnsi="Arial" w:cs="Arial"/>
                <w:sz w:val="20"/>
                <w:szCs w:val="20"/>
              </w:rPr>
              <w:t xml:space="preserve">, D. </w:t>
            </w:r>
            <w:r w:rsidRPr="002532A0">
              <w:rPr>
                <w:rFonts w:ascii="Arial" w:hAnsi="Arial" w:cs="Arial"/>
                <w:bCs/>
                <w:sz w:val="20"/>
                <w:szCs w:val="20"/>
                <w:lang w:val="en-NZ"/>
              </w:rPr>
              <w:t>(2012)</w:t>
            </w:r>
            <w:r w:rsidR="00742494">
              <w:rPr>
                <w:rFonts w:ascii="Arial" w:hAnsi="Arial" w:cs="Arial"/>
                <w:bCs/>
                <w:sz w:val="20"/>
                <w:szCs w:val="20"/>
                <w:lang w:val="en-NZ"/>
              </w:rPr>
              <w:t xml:space="preserve"> ‘</w:t>
            </w:r>
            <w:r w:rsidRPr="002532A0">
              <w:rPr>
                <w:rFonts w:ascii="Arial" w:hAnsi="Arial" w:cs="Arial"/>
                <w:bCs/>
                <w:sz w:val="20"/>
                <w:szCs w:val="20"/>
                <w:lang w:val="en-NZ"/>
              </w:rPr>
              <w:t>Co-creation:  resource integration and value</w:t>
            </w:r>
            <w:r w:rsidRPr="002532A0">
              <w:rPr>
                <w:rFonts w:ascii="Arial" w:hAnsi="Arial" w:cs="Arial"/>
                <w:sz w:val="20"/>
                <w:szCs w:val="20"/>
                <w:lang w:val="en-NZ"/>
              </w:rPr>
              <w:t xml:space="preserve"> realisation</w:t>
            </w:r>
            <w:r w:rsidR="00742494">
              <w:rPr>
                <w:rFonts w:ascii="Arial" w:hAnsi="Arial" w:cs="Arial"/>
                <w:sz w:val="20"/>
                <w:szCs w:val="20"/>
                <w:lang w:val="en-NZ"/>
              </w:rPr>
              <w:t>’</w:t>
            </w:r>
            <w:r w:rsidRPr="002532A0">
              <w:rPr>
                <w:rFonts w:ascii="Arial" w:hAnsi="Arial" w:cs="Arial"/>
                <w:sz w:val="20"/>
                <w:szCs w:val="20"/>
                <w:lang w:val="en-NZ"/>
              </w:rPr>
              <w:t xml:space="preserve">, </w:t>
            </w:r>
            <w:r w:rsidRPr="002532A0">
              <w:rPr>
                <w:rFonts w:ascii="Arial" w:hAnsi="Arial" w:cs="Arial"/>
                <w:i/>
                <w:sz w:val="20"/>
                <w:szCs w:val="20"/>
                <w:lang w:val="en-NZ"/>
              </w:rPr>
              <w:t>Journal of Marketing Management</w:t>
            </w:r>
            <w:r w:rsidRPr="002532A0">
              <w:rPr>
                <w:rFonts w:ascii="Arial" w:hAnsi="Arial" w:cs="Arial"/>
                <w:sz w:val="20"/>
                <w:szCs w:val="20"/>
                <w:lang w:val="en-NZ"/>
              </w:rPr>
              <w:t>, 28</w:t>
            </w:r>
            <w:r w:rsidR="00742494">
              <w:rPr>
                <w:rFonts w:ascii="Arial" w:hAnsi="Arial" w:cs="Arial"/>
                <w:sz w:val="20"/>
                <w:szCs w:val="20"/>
                <w:lang w:val="en-NZ"/>
              </w:rPr>
              <w:t xml:space="preserve">, </w:t>
            </w:r>
            <w:r w:rsidRPr="002532A0">
              <w:rPr>
                <w:rFonts w:ascii="Arial" w:hAnsi="Arial" w:cs="Arial"/>
                <w:sz w:val="20"/>
                <w:szCs w:val="20"/>
                <w:lang w:val="en-NZ"/>
              </w:rPr>
              <w:t>13-14, pp. 1504-1519.</w:t>
            </w:r>
          </w:p>
        </w:tc>
      </w:tr>
      <w:tr w:rsidR="002B5227" w:rsidRPr="002532A0" w:rsidTr="00977B4B">
        <w:tc>
          <w:tcPr>
            <w:tcW w:w="9242" w:type="dxa"/>
          </w:tcPr>
          <w:p w:rsidR="002B5227" w:rsidRPr="002532A0" w:rsidRDefault="002B5227" w:rsidP="008D68CA">
            <w:pPr>
              <w:rPr>
                <w:rFonts w:ascii="Arial" w:hAnsi="Arial" w:cs="Arial"/>
                <w:sz w:val="20"/>
                <w:szCs w:val="20"/>
              </w:rPr>
            </w:pPr>
            <w:r w:rsidRPr="002532A0">
              <w:rPr>
                <w:rFonts w:ascii="Arial" w:hAnsi="Arial" w:cs="Arial"/>
                <w:sz w:val="20"/>
                <w:szCs w:val="20"/>
              </w:rPr>
              <w:t>Holbrook, M. (2005)</w:t>
            </w:r>
            <w:r w:rsidR="00742494">
              <w:rPr>
                <w:rFonts w:ascii="Arial" w:hAnsi="Arial" w:cs="Arial"/>
                <w:sz w:val="20"/>
                <w:szCs w:val="20"/>
              </w:rPr>
              <w:t xml:space="preserve"> ‘</w:t>
            </w:r>
            <w:r w:rsidRPr="002532A0">
              <w:rPr>
                <w:rFonts w:ascii="Arial" w:hAnsi="Arial" w:cs="Arial"/>
                <w:sz w:val="20"/>
                <w:szCs w:val="20"/>
              </w:rPr>
              <w:t xml:space="preserve">Customer value and </w:t>
            </w:r>
            <w:proofErr w:type="spellStart"/>
            <w:r w:rsidRPr="002532A0">
              <w:rPr>
                <w:rFonts w:ascii="Arial" w:hAnsi="Arial" w:cs="Arial"/>
                <w:sz w:val="20"/>
                <w:szCs w:val="20"/>
              </w:rPr>
              <w:t>autoethnography</w:t>
            </w:r>
            <w:proofErr w:type="spellEnd"/>
            <w:r w:rsidRPr="002532A0">
              <w:rPr>
                <w:rFonts w:ascii="Arial" w:hAnsi="Arial" w:cs="Arial"/>
                <w:sz w:val="20"/>
                <w:szCs w:val="20"/>
              </w:rPr>
              <w:t>: subjective personal introspection and the meanings of a photograph collection</w:t>
            </w:r>
            <w:r w:rsidR="00742494">
              <w:rPr>
                <w:rFonts w:ascii="Arial" w:hAnsi="Arial" w:cs="Arial"/>
                <w:sz w:val="20"/>
                <w:szCs w:val="20"/>
              </w:rPr>
              <w:t>’</w:t>
            </w:r>
            <w:r w:rsidRPr="002532A0">
              <w:rPr>
                <w:rFonts w:ascii="Arial" w:hAnsi="Arial" w:cs="Arial"/>
                <w:i/>
                <w:sz w:val="20"/>
                <w:szCs w:val="20"/>
              </w:rPr>
              <w:t>, Journal of Business Research</w:t>
            </w:r>
            <w:r w:rsidRPr="002532A0">
              <w:rPr>
                <w:rFonts w:ascii="Arial" w:hAnsi="Arial" w:cs="Arial"/>
                <w:sz w:val="20"/>
                <w:szCs w:val="20"/>
              </w:rPr>
              <w:t>, 58, pp. 45-61.</w:t>
            </w:r>
          </w:p>
          <w:p w:rsidR="002B5227" w:rsidRPr="002532A0" w:rsidRDefault="002B5227" w:rsidP="008D68CA">
            <w:pPr>
              <w:rPr>
                <w:rFonts w:ascii="Arial" w:hAnsi="Arial" w:cs="Arial"/>
                <w:sz w:val="20"/>
                <w:szCs w:val="20"/>
              </w:rPr>
            </w:pPr>
          </w:p>
        </w:tc>
      </w:tr>
      <w:tr w:rsidR="002B5227" w:rsidRPr="002532A0" w:rsidTr="00977B4B">
        <w:tc>
          <w:tcPr>
            <w:tcW w:w="9242" w:type="dxa"/>
          </w:tcPr>
          <w:p w:rsidR="002B5227" w:rsidRPr="002532A0" w:rsidRDefault="002B5227" w:rsidP="008D68CA">
            <w:pPr>
              <w:rPr>
                <w:rFonts w:ascii="Arial" w:hAnsi="Arial" w:cs="Arial"/>
                <w:sz w:val="20"/>
                <w:szCs w:val="20"/>
              </w:rPr>
            </w:pPr>
            <w:r w:rsidRPr="002532A0">
              <w:rPr>
                <w:rFonts w:ascii="Arial" w:hAnsi="Arial" w:cs="Arial"/>
                <w:sz w:val="20"/>
                <w:szCs w:val="20"/>
              </w:rPr>
              <w:t xml:space="preserve">Holbrook, M.B. (1986) ‘Emotion in the Consumption Experience: Toward a New Model of the Human Consumer’, in R.A. Peterson (ed.) </w:t>
            </w:r>
            <w:r w:rsidRPr="002532A0">
              <w:rPr>
                <w:rFonts w:ascii="Arial" w:hAnsi="Arial" w:cs="Arial"/>
                <w:i/>
                <w:sz w:val="20"/>
                <w:szCs w:val="20"/>
              </w:rPr>
              <w:t xml:space="preserve">The Role of Affect in Consumer </w:t>
            </w:r>
            <w:proofErr w:type="spellStart"/>
            <w:r w:rsidRPr="002532A0">
              <w:rPr>
                <w:rFonts w:ascii="Arial" w:hAnsi="Arial" w:cs="Arial"/>
                <w:i/>
                <w:sz w:val="20"/>
                <w:szCs w:val="20"/>
              </w:rPr>
              <w:t>Behavior</w:t>
            </w:r>
            <w:proofErr w:type="spellEnd"/>
            <w:r w:rsidRPr="002532A0">
              <w:rPr>
                <w:rFonts w:ascii="Arial" w:hAnsi="Arial" w:cs="Arial"/>
                <w:i/>
                <w:sz w:val="20"/>
                <w:szCs w:val="20"/>
              </w:rPr>
              <w:t>: Emerging Theories and Applications</w:t>
            </w:r>
            <w:r w:rsidR="00742494">
              <w:rPr>
                <w:rFonts w:ascii="Arial" w:hAnsi="Arial" w:cs="Arial"/>
                <w:sz w:val="20"/>
                <w:szCs w:val="20"/>
              </w:rPr>
              <w:t xml:space="preserve">, </w:t>
            </w:r>
            <w:r w:rsidRPr="002532A0">
              <w:rPr>
                <w:rFonts w:ascii="Arial" w:hAnsi="Arial" w:cs="Arial"/>
                <w:sz w:val="20"/>
                <w:szCs w:val="20"/>
              </w:rPr>
              <w:t>Lexington Books</w:t>
            </w:r>
            <w:r w:rsidR="00742494">
              <w:rPr>
                <w:rFonts w:ascii="Arial" w:hAnsi="Arial" w:cs="Arial"/>
                <w:sz w:val="20"/>
                <w:szCs w:val="20"/>
              </w:rPr>
              <w:t>,</w:t>
            </w:r>
            <w:r w:rsidR="00742494" w:rsidRPr="002532A0">
              <w:rPr>
                <w:rFonts w:ascii="Arial" w:hAnsi="Arial" w:cs="Arial"/>
                <w:sz w:val="20"/>
                <w:szCs w:val="20"/>
              </w:rPr>
              <w:t xml:space="preserve"> Lexington, </w:t>
            </w:r>
            <w:proofErr w:type="gramStart"/>
            <w:r w:rsidR="00742494" w:rsidRPr="002532A0">
              <w:rPr>
                <w:rFonts w:ascii="Arial" w:hAnsi="Arial" w:cs="Arial"/>
                <w:sz w:val="20"/>
                <w:szCs w:val="20"/>
              </w:rPr>
              <w:t>MA</w:t>
            </w:r>
            <w:r w:rsidRPr="002532A0">
              <w:rPr>
                <w:rFonts w:ascii="Arial" w:hAnsi="Arial" w:cs="Arial"/>
                <w:sz w:val="20"/>
                <w:szCs w:val="20"/>
              </w:rPr>
              <w:t>.</w:t>
            </w:r>
            <w:r w:rsidR="00742494">
              <w:rPr>
                <w:rFonts w:ascii="Arial" w:hAnsi="Arial" w:cs="Arial"/>
                <w:sz w:val="20"/>
                <w:szCs w:val="20"/>
              </w:rPr>
              <w:t>,</w:t>
            </w:r>
            <w:proofErr w:type="gramEnd"/>
            <w:r w:rsidR="00742494" w:rsidRPr="002532A0">
              <w:rPr>
                <w:rFonts w:ascii="Arial" w:hAnsi="Arial" w:cs="Arial"/>
                <w:sz w:val="20"/>
                <w:szCs w:val="20"/>
              </w:rPr>
              <w:t xml:space="preserve"> pp. 17–52.</w:t>
            </w:r>
          </w:p>
          <w:p w:rsidR="002B5227" w:rsidRPr="002532A0" w:rsidRDefault="002B5227" w:rsidP="008D68CA">
            <w:pPr>
              <w:rPr>
                <w:rFonts w:ascii="Arial" w:hAnsi="Arial" w:cs="Arial"/>
                <w:sz w:val="20"/>
                <w:szCs w:val="20"/>
              </w:rPr>
            </w:pPr>
          </w:p>
        </w:tc>
      </w:tr>
      <w:tr w:rsidR="002B5227" w:rsidRPr="002532A0" w:rsidTr="00977B4B">
        <w:tc>
          <w:tcPr>
            <w:tcW w:w="9242" w:type="dxa"/>
          </w:tcPr>
          <w:p w:rsidR="002B5227" w:rsidRPr="002532A0" w:rsidRDefault="002B5227" w:rsidP="008D68CA">
            <w:pPr>
              <w:rPr>
                <w:rFonts w:ascii="Arial" w:hAnsi="Arial" w:cs="Arial"/>
                <w:sz w:val="20"/>
                <w:szCs w:val="20"/>
              </w:rPr>
            </w:pPr>
            <w:r w:rsidRPr="002532A0">
              <w:rPr>
                <w:rFonts w:ascii="Arial" w:hAnsi="Arial" w:cs="Arial"/>
                <w:sz w:val="20"/>
                <w:szCs w:val="20"/>
              </w:rPr>
              <w:t xml:space="preserve">Holbrook, M.B. (1996) ‘Customer Value – A Framework for Analysis and Research’, </w:t>
            </w:r>
            <w:r w:rsidRPr="002532A0">
              <w:rPr>
                <w:rFonts w:ascii="Arial" w:hAnsi="Arial" w:cs="Arial"/>
                <w:i/>
                <w:sz w:val="20"/>
                <w:szCs w:val="20"/>
              </w:rPr>
              <w:t xml:space="preserve">Advances in </w:t>
            </w:r>
            <w:r w:rsidRPr="002532A0">
              <w:rPr>
                <w:rFonts w:ascii="Arial" w:hAnsi="Arial" w:cs="Arial"/>
                <w:i/>
                <w:sz w:val="20"/>
                <w:szCs w:val="20"/>
              </w:rPr>
              <w:lastRenderedPageBreak/>
              <w:t>Consumer Research</w:t>
            </w:r>
            <w:r w:rsidR="00742494">
              <w:rPr>
                <w:rFonts w:ascii="Arial" w:hAnsi="Arial" w:cs="Arial"/>
                <w:i/>
                <w:sz w:val="20"/>
                <w:szCs w:val="20"/>
              </w:rPr>
              <w:t>,</w:t>
            </w:r>
            <w:r w:rsidRPr="002532A0">
              <w:rPr>
                <w:rFonts w:ascii="Arial" w:hAnsi="Arial" w:cs="Arial"/>
                <w:sz w:val="20"/>
                <w:szCs w:val="20"/>
              </w:rPr>
              <w:t xml:space="preserve"> 23</w:t>
            </w:r>
            <w:r w:rsidR="00742494">
              <w:rPr>
                <w:rFonts w:ascii="Arial" w:hAnsi="Arial" w:cs="Arial"/>
                <w:sz w:val="20"/>
                <w:szCs w:val="20"/>
              </w:rPr>
              <w:t xml:space="preserve">, </w:t>
            </w:r>
            <w:r w:rsidRPr="002532A0">
              <w:rPr>
                <w:rFonts w:ascii="Arial" w:hAnsi="Arial" w:cs="Arial"/>
                <w:sz w:val="20"/>
                <w:szCs w:val="20"/>
              </w:rPr>
              <w:t>1</w:t>
            </w:r>
            <w:r w:rsidR="00742494">
              <w:rPr>
                <w:rFonts w:ascii="Arial" w:hAnsi="Arial" w:cs="Arial"/>
                <w:sz w:val="20"/>
                <w:szCs w:val="20"/>
              </w:rPr>
              <w:t>, pp.</w:t>
            </w:r>
            <w:r w:rsidRPr="002532A0">
              <w:rPr>
                <w:rFonts w:ascii="Arial" w:hAnsi="Arial" w:cs="Arial"/>
                <w:sz w:val="20"/>
                <w:szCs w:val="20"/>
              </w:rPr>
              <w:t xml:space="preserve"> 138–42.</w:t>
            </w:r>
          </w:p>
          <w:p w:rsidR="002B5227" w:rsidRPr="002532A0" w:rsidRDefault="002B5227" w:rsidP="008D68CA">
            <w:pPr>
              <w:rPr>
                <w:rFonts w:ascii="Arial" w:hAnsi="Arial" w:cs="Arial"/>
                <w:sz w:val="20"/>
                <w:szCs w:val="20"/>
              </w:rPr>
            </w:pPr>
          </w:p>
        </w:tc>
      </w:tr>
      <w:tr w:rsidR="002B5227" w:rsidRPr="002532A0" w:rsidTr="00977B4B">
        <w:tc>
          <w:tcPr>
            <w:tcW w:w="9242" w:type="dxa"/>
          </w:tcPr>
          <w:p w:rsidR="002B5227" w:rsidRPr="002532A0" w:rsidRDefault="002B5227" w:rsidP="00742494">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lastRenderedPageBreak/>
              <w:t>Holsapple</w:t>
            </w:r>
            <w:proofErr w:type="spellEnd"/>
            <w:r w:rsidRPr="002532A0">
              <w:rPr>
                <w:rFonts w:ascii="Arial" w:hAnsi="Arial" w:cs="Arial"/>
                <w:sz w:val="20"/>
                <w:szCs w:val="20"/>
              </w:rPr>
              <w:t>, C. W. (2009)</w:t>
            </w:r>
            <w:r w:rsidR="00742494">
              <w:rPr>
                <w:rFonts w:ascii="Arial" w:hAnsi="Arial" w:cs="Arial"/>
                <w:sz w:val="20"/>
                <w:szCs w:val="20"/>
              </w:rPr>
              <w:t xml:space="preserve"> ‘</w:t>
            </w:r>
            <w:r w:rsidRPr="002532A0">
              <w:rPr>
                <w:rFonts w:ascii="Arial" w:hAnsi="Arial" w:cs="Arial"/>
                <w:sz w:val="20"/>
                <w:szCs w:val="20"/>
              </w:rPr>
              <w:t>A New Map for Knowledge Dissemination Channels</w:t>
            </w:r>
            <w:r w:rsidR="00742494">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Communications of the ACM - Being Human in the Digital Age</w:t>
            </w:r>
            <w:r w:rsidRPr="002532A0">
              <w:rPr>
                <w:rFonts w:ascii="Arial" w:hAnsi="Arial" w:cs="Arial"/>
                <w:sz w:val="20"/>
                <w:szCs w:val="20"/>
              </w:rPr>
              <w:t>, 52</w:t>
            </w:r>
            <w:r w:rsidR="00742494">
              <w:rPr>
                <w:rFonts w:ascii="Arial" w:hAnsi="Arial" w:cs="Arial"/>
                <w:sz w:val="20"/>
                <w:szCs w:val="20"/>
              </w:rPr>
              <w:t xml:space="preserve">, </w:t>
            </w:r>
            <w:r w:rsidRPr="002532A0">
              <w:rPr>
                <w:rFonts w:ascii="Arial" w:hAnsi="Arial" w:cs="Arial"/>
                <w:sz w:val="20"/>
                <w:szCs w:val="20"/>
              </w:rPr>
              <w:t>3, pp. 117-125.</w:t>
            </w:r>
          </w:p>
        </w:tc>
      </w:tr>
      <w:tr w:rsidR="002B5227" w:rsidRPr="002532A0" w:rsidTr="00977B4B">
        <w:tc>
          <w:tcPr>
            <w:tcW w:w="9242" w:type="dxa"/>
          </w:tcPr>
          <w:p w:rsidR="002B5227" w:rsidRPr="002532A0" w:rsidRDefault="002B5227" w:rsidP="00742494">
            <w:pPr>
              <w:spacing w:after="240"/>
              <w:rPr>
                <w:rFonts w:ascii="Arial" w:eastAsia="Times New Roman" w:hAnsi="Arial" w:cs="Arial"/>
                <w:b/>
                <w:bCs/>
                <w:sz w:val="20"/>
                <w:szCs w:val="20"/>
              </w:rPr>
            </w:pPr>
            <w:r w:rsidRPr="002532A0">
              <w:rPr>
                <w:rFonts w:ascii="Arial" w:eastAsia="Times New Roman" w:hAnsi="Arial" w:cs="Arial"/>
                <w:bCs/>
                <w:sz w:val="20"/>
                <w:szCs w:val="20"/>
              </w:rPr>
              <w:t xml:space="preserve">Hughes, T. </w:t>
            </w:r>
            <w:proofErr w:type="spellStart"/>
            <w:r w:rsidRPr="002532A0">
              <w:rPr>
                <w:rFonts w:ascii="Arial" w:eastAsia="Times New Roman" w:hAnsi="Arial" w:cs="Arial"/>
                <w:bCs/>
                <w:sz w:val="20"/>
                <w:szCs w:val="20"/>
              </w:rPr>
              <w:t>Bence</w:t>
            </w:r>
            <w:proofErr w:type="spellEnd"/>
            <w:r w:rsidRPr="002532A0">
              <w:rPr>
                <w:rFonts w:ascii="Arial" w:eastAsia="Times New Roman" w:hAnsi="Arial" w:cs="Arial"/>
                <w:bCs/>
                <w:sz w:val="20"/>
                <w:szCs w:val="20"/>
              </w:rPr>
              <w:t xml:space="preserve">, D. </w:t>
            </w:r>
            <w:proofErr w:type="spellStart"/>
            <w:r w:rsidRPr="002532A0">
              <w:rPr>
                <w:rFonts w:ascii="Arial" w:eastAsia="Times New Roman" w:hAnsi="Arial" w:cs="Arial"/>
                <w:bCs/>
                <w:sz w:val="20"/>
                <w:szCs w:val="20"/>
              </w:rPr>
              <w:t>Grisoni</w:t>
            </w:r>
            <w:proofErr w:type="spellEnd"/>
            <w:r w:rsidRPr="002532A0">
              <w:rPr>
                <w:rFonts w:ascii="Arial" w:eastAsia="Times New Roman" w:hAnsi="Arial" w:cs="Arial"/>
                <w:bCs/>
                <w:sz w:val="20"/>
                <w:szCs w:val="20"/>
              </w:rPr>
              <w:t xml:space="preserve">, L. </w:t>
            </w:r>
            <w:proofErr w:type="spellStart"/>
            <w:r w:rsidRPr="002532A0">
              <w:rPr>
                <w:rFonts w:ascii="Arial" w:eastAsia="Times New Roman" w:hAnsi="Arial" w:cs="Arial"/>
                <w:bCs/>
                <w:sz w:val="20"/>
                <w:szCs w:val="20"/>
              </w:rPr>
              <w:t>O’Regan</w:t>
            </w:r>
            <w:proofErr w:type="spellEnd"/>
            <w:r w:rsidRPr="002532A0">
              <w:rPr>
                <w:rFonts w:ascii="Arial" w:eastAsia="Times New Roman" w:hAnsi="Arial" w:cs="Arial"/>
                <w:bCs/>
                <w:sz w:val="20"/>
                <w:szCs w:val="20"/>
              </w:rPr>
              <w:t xml:space="preserve">, N. and </w:t>
            </w:r>
            <w:proofErr w:type="spellStart"/>
            <w:r w:rsidRPr="002532A0">
              <w:rPr>
                <w:rFonts w:ascii="Arial" w:eastAsia="Times New Roman" w:hAnsi="Arial" w:cs="Arial"/>
                <w:bCs/>
                <w:sz w:val="20"/>
                <w:szCs w:val="20"/>
              </w:rPr>
              <w:t>Wornham</w:t>
            </w:r>
            <w:proofErr w:type="spellEnd"/>
            <w:r w:rsidRPr="002532A0">
              <w:rPr>
                <w:rFonts w:ascii="Arial" w:eastAsia="Times New Roman" w:hAnsi="Arial" w:cs="Arial"/>
                <w:bCs/>
                <w:sz w:val="20"/>
                <w:szCs w:val="20"/>
              </w:rPr>
              <w:t>, D. (2011)</w:t>
            </w:r>
            <w:r w:rsidR="00742494">
              <w:rPr>
                <w:rFonts w:ascii="Arial" w:eastAsia="Times New Roman" w:hAnsi="Arial" w:cs="Arial"/>
                <w:bCs/>
                <w:sz w:val="20"/>
                <w:szCs w:val="20"/>
              </w:rPr>
              <w:t xml:space="preserve"> ‘</w:t>
            </w:r>
            <w:r w:rsidRPr="002532A0">
              <w:rPr>
                <w:rFonts w:ascii="Arial" w:eastAsia="Times New Roman" w:hAnsi="Arial" w:cs="Arial"/>
                <w:bCs/>
                <w:sz w:val="20"/>
                <w:szCs w:val="20"/>
              </w:rPr>
              <w:t>Scholarship That Matters: Academic/Practitioner Engagement in Business &amp; Management</w:t>
            </w:r>
            <w:r w:rsidR="00742494">
              <w:rPr>
                <w:rFonts w:ascii="Arial" w:eastAsia="Times New Roman" w:hAnsi="Arial" w:cs="Arial"/>
                <w:bCs/>
                <w:sz w:val="20"/>
                <w:szCs w:val="20"/>
              </w:rPr>
              <w:t>’</w:t>
            </w:r>
            <w:r w:rsidRPr="002532A0">
              <w:rPr>
                <w:rFonts w:ascii="Arial" w:eastAsia="Times New Roman" w:hAnsi="Arial" w:cs="Arial"/>
                <w:bCs/>
                <w:sz w:val="20"/>
                <w:szCs w:val="20"/>
              </w:rPr>
              <w:t xml:space="preserve">, </w:t>
            </w:r>
            <w:r w:rsidRPr="002532A0">
              <w:rPr>
                <w:rFonts w:ascii="Arial" w:eastAsia="Times New Roman" w:hAnsi="Arial" w:cs="Arial"/>
                <w:bCs/>
                <w:i/>
                <w:sz w:val="20"/>
                <w:szCs w:val="20"/>
              </w:rPr>
              <w:t>Academy of Management Learning and Education</w:t>
            </w:r>
            <w:r w:rsidRPr="002532A0">
              <w:rPr>
                <w:rFonts w:ascii="Arial" w:eastAsia="Times New Roman" w:hAnsi="Arial" w:cs="Arial"/>
                <w:bCs/>
                <w:sz w:val="20"/>
                <w:szCs w:val="20"/>
              </w:rPr>
              <w:t>, 10</w:t>
            </w:r>
            <w:r w:rsidR="00742494">
              <w:rPr>
                <w:rFonts w:ascii="Arial" w:eastAsia="Times New Roman" w:hAnsi="Arial" w:cs="Arial"/>
                <w:bCs/>
                <w:sz w:val="20"/>
                <w:szCs w:val="20"/>
              </w:rPr>
              <w:t xml:space="preserve">, </w:t>
            </w:r>
            <w:r w:rsidRPr="002532A0">
              <w:rPr>
                <w:rFonts w:ascii="Arial" w:eastAsia="Times New Roman" w:hAnsi="Arial" w:cs="Arial"/>
                <w:bCs/>
                <w:sz w:val="20"/>
                <w:szCs w:val="20"/>
              </w:rPr>
              <w:t>1, pp. 40-57.</w:t>
            </w:r>
          </w:p>
        </w:tc>
      </w:tr>
      <w:tr w:rsidR="002B5227" w:rsidRPr="002532A0" w:rsidTr="00977B4B">
        <w:tc>
          <w:tcPr>
            <w:tcW w:w="9242" w:type="dxa"/>
          </w:tcPr>
          <w:p w:rsidR="002B5227" w:rsidRPr="002532A0" w:rsidRDefault="002B5227" w:rsidP="00BD61B5">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Hussle</w:t>
            </w:r>
            <w:proofErr w:type="spellEnd"/>
            <w:r w:rsidRPr="002532A0">
              <w:rPr>
                <w:rFonts w:ascii="Arial" w:hAnsi="Arial" w:cs="Arial"/>
                <w:sz w:val="20"/>
                <w:szCs w:val="20"/>
              </w:rPr>
              <w:t>, C. Picard, F. and Tang, M. F. (2010)</w:t>
            </w:r>
            <w:r w:rsidR="00BD61B5">
              <w:rPr>
                <w:rFonts w:ascii="Arial" w:hAnsi="Arial" w:cs="Arial"/>
                <w:sz w:val="20"/>
                <w:szCs w:val="20"/>
              </w:rPr>
              <w:t xml:space="preserve"> ‘T</w:t>
            </w:r>
            <w:r w:rsidRPr="002532A0">
              <w:rPr>
                <w:rFonts w:ascii="Arial" w:hAnsi="Arial" w:cs="Arial"/>
                <w:sz w:val="20"/>
                <w:szCs w:val="20"/>
              </w:rPr>
              <w:t>aking the ivory from the tower to coat the economic world: Regional strategies to make science useful</w:t>
            </w:r>
            <w:r w:rsidR="00BD61B5">
              <w:rPr>
                <w:rFonts w:ascii="Arial" w:hAnsi="Arial" w:cs="Arial"/>
                <w:sz w:val="20"/>
                <w:szCs w:val="20"/>
              </w:rPr>
              <w:t>’</w:t>
            </w:r>
            <w:r w:rsidRPr="002532A0">
              <w:rPr>
                <w:rFonts w:ascii="Arial" w:hAnsi="Arial" w:cs="Arial"/>
                <w:sz w:val="20"/>
                <w:szCs w:val="20"/>
              </w:rPr>
              <w:t xml:space="preserve">, </w:t>
            </w:r>
            <w:proofErr w:type="spellStart"/>
            <w:r w:rsidRPr="002532A0">
              <w:rPr>
                <w:rFonts w:ascii="Arial" w:hAnsi="Arial" w:cs="Arial"/>
                <w:i/>
                <w:sz w:val="20"/>
                <w:szCs w:val="20"/>
              </w:rPr>
              <w:t>Technovation</w:t>
            </w:r>
            <w:proofErr w:type="spellEnd"/>
            <w:r w:rsidRPr="002532A0">
              <w:rPr>
                <w:rFonts w:ascii="Arial" w:hAnsi="Arial" w:cs="Arial"/>
                <w:i/>
                <w:sz w:val="20"/>
                <w:szCs w:val="20"/>
              </w:rPr>
              <w:t>,</w:t>
            </w:r>
            <w:r w:rsidRPr="002532A0">
              <w:rPr>
                <w:rFonts w:ascii="Arial" w:hAnsi="Arial" w:cs="Arial"/>
                <w:sz w:val="20"/>
                <w:szCs w:val="20"/>
              </w:rPr>
              <w:t xml:space="preserve"> 30</w:t>
            </w:r>
            <w:r w:rsidR="00BD61B5">
              <w:rPr>
                <w:rFonts w:ascii="Arial" w:hAnsi="Arial" w:cs="Arial"/>
                <w:sz w:val="20"/>
                <w:szCs w:val="20"/>
              </w:rPr>
              <w:t xml:space="preserve">, </w:t>
            </w:r>
            <w:r w:rsidRPr="002532A0">
              <w:rPr>
                <w:rFonts w:ascii="Arial" w:hAnsi="Arial" w:cs="Arial"/>
                <w:sz w:val="20"/>
                <w:szCs w:val="20"/>
              </w:rPr>
              <w:t>9</w:t>
            </w:r>
            <w:r w:rsidR="00BD61B5">
              <w:rPr>
                <w:rFonts w:ascii="Arial" w:hAnsi="Arial" w:cs="Arial"/>
                <w:sz w:val="20"/>
                <w:szCs w:val="20"/>
              </w:rPr>
              <w:t>/</w:t>
            </w:r>
            <w:r w:rsidRPr="002532A0">
              <w:rPr>
                <w:rFonts w:ascii="Arial" w:hAnsi="Arial" w:cs="Arial"/>
                <w:sz w:val="20"/>
                <w:szCs w:val="20"/>
              </w:rPr>
              <w:t>10, pp.508-518.</w:t>
            </w:r>
          </w:p>
        </w:tc>
      </w:tr>
      <w:tr w:rsidR="002B5227" w:rsidRPr="002532A0" w:rsidTr="00977B4B">
        <w:tc>
          <w:tcPr>
            <w:tcW w:w="9242" w:type="dxa"/>
          </w:tcPr>
          <w:p w:rsidR="002B5227" w:rsidRPr="002532A0" w:rsidRDefault="002B5227" w:rsidP="00BD61B5">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Kanouse</w:t>
            </w:r>
            <w:proofErr w:type="spellEnd"/>
            <w:r w:rsidRPr="002532A0">
              <w:rPr>
                <w:rFonts w:ascii="Arial" w:hAnsi="Arial" w:cs="Arial"/>
                <w:sz w:val="20"/>
                <w:szCs w:val="20"/>
              </w:rPr>
              <w:t xml:space="preserve">, D. E. </w:t>
            </w:r>
            <w:proofErr w:type="spellStart"/>
            <w:r w:rsidRPr="002532A0">
              <w:rPr>
                <w:rFonts w:ascii="Arial" w:hAnsi="Arial" w:cs="Arial"/>
                <w:sz w:val="20"/>
                <w:szCs w:val="20"/>
              </w:rPr>
              <w:t>Kallich</w:t>
            </w:r>
            <w:proofErr w:type="spellEnd"/>
            <w:r w:rsidRPr="002532A0">
              <w:rPr>
                <w:rFonts w:ascii="Arial" w:hAnsi="Arial" w:cs="Arial"/>
                <w:sz w:val="20"/>
                <w:szCs w:val="20"/>
              </w:rPr>
              <w:t xml:space="preserve">, J. D. and </w:t>
            </w:r>
            <w:proofErr w:type="spellStart"/>
            <w:r w:rsidRPr="002532A0">
              <w:rPr>
                <w:rFonts w:ascii="Arial" w:hAnsi="Arial" w:cs="Arial"/>
                <w:sz w:val="20"/>
                <w:szCs w:val="20"/>
              </w:rPr>
              <w:t>Kahan</w:t>
            </w:r>
            <w:proofErr w:type="spellEnd"/>
            <w:r w:rsidRPr="002532A0">
              <w:rPr>
                <w:rFonts w:ascii="Arial" w:hAnsi="Arial" w:cs="Arial"/>
                <w:sz w:val="20"/>
                <w:szCs w:val="20"/>
              </w:rPr>
              <w:t>, J. P. (1995)</w:t>
            </w:r>
            <w:r w:rsidR="00BD61B5">
              <w:rPr>
                <w:rFonts w:ascii="Arial" w:hAnsi="Arial" w:cs="Arial"/>
                <w:sz w:val="20"/>
                <w:szCs w:val="20"/>
              </w:rPr>
              <w:t xml:space="preserve"> ‘</w:t>
            </w:r>
            <w:r w:rsidRPr="002532A0">
              <w:rPr>
                <w:rFonts w:ascii="Arial" w:hAnsi="Arial" w:cs="Arial"/>
                <w:sz w:val="20"/>
                <w:szCs w:val="20"/>
              </w:rPr>
              <w:t>Dissemination of effectiveness and outcomes research</w:t>
            </w:r>
            <w:r w:rsidR="00BD61B5">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Health Policy</w:t>
            </w:r>
            <w:proofErr w:type="gramStart"/>
            <w:r w:rsidRPr="002532A0">
              <w:rPr>
                <w:rFonts w:ascii="Arial" w:hAnsi="Arial" w:cs="Arial"/>
                <w:sz w:val="20"/>
                <w:szCs w:val="20"/>
              </w:rPr>
              <w:t>,  34</w:t>
            </w:r>
            <w:proofErr w:type="gramEnd"/>
            <w:r w:rsidR="00BD61B5">
              <w:rPr>
                <w:rFonts w:ascii="Arial" w:hAnsi="Arial" w:cs="Arial"/>
                <w:sz w:val="20"/>
                <w:szCs w:val="20"/>
              </w:rPr>
              <w:t xml:space="preserve">, </w:t>
            </w:r>
            <w:r w:rsidRPr="002532A0">
              <w:rPr>
                <w:rFonts w:ascii="Arial" w:hAnsi="Arial" w:cs="Arial"/>
                <w:sz w:val="20"/>
                <w:szCs w:val="20"/>
              </w:rPr>
              <w:t>3, pp.167-192.</w:t>
            </w:r>
          </w:p>
        </w:tc>
      </w:tr>
      <w:tr w:rsidR="002B5227" w:rsidRPr="002532A0" w:rsidTr="00977B4B">
        <w:tc>
          <w:tcPr>
            <w:tcW w:w="9242" w:type="dxa"/>
          </w:tcPr>
          <w:p w:rsidR="002B5227" w:rsidRPr="002532A0" w:rsidRDefault="002B5227" w:rsidP="00431967">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Katakis</w:t>
            </w:r>
            <w:proofErr w:type="spellEnd"/>
            <w:r w:rsidRPr="002532A0">
              <w:rPr>
                <w:rFonts w:ascii="Arial" w:hAnsi="Arial" w:cs="Arial"/>
                <w:sz w:val="20"/>
                <w:szCs w:val="20"/>
              </w:rPr>
              <w:t xml:space="preserve">, I, </w:t>
            </w:r>
            <w:proofErr w:type="spellStart"/>
            <w:r w:rsidRPr="002532A0">
              <w:rPr>
                <w:rFonts w:ascii="Arial" w:hAnsi="Arial" w:cs="Arial"/>
                <w:sz w:val="20"/>
                <w:szCs w:val="20"/>
              </w:rPr>
              <w:t>Tsoumakas</w:t>
            </w:r>
            <w:proofErr w:type="spellEnd"/>
            <w:r w:rsidRPr="002532A0">
              <w:rPr>
                <w:rFonts w:ascii="Arial" w:hAnsi="Arial" w:cs="Arial"/>
                <w:sz w:val="20"/>
                <w:szCs w:val="20"/>
              </w:rPr>
              <w:t xml:space="preserve">, G. </w:t>
            </w:r>
            <w:proofErr w:type="spellStart"/>
            <w:r w:rsidRPr="002532A0">
              <w:rPr>
                <w:rFonts w:ascii="Arial" w:hAnsi="Arial" w:cs="Arial"/>
                <w:sz w:val="20"/>
                <w:szCs w:val="20"/>
              </w:rPr>
              <w:t>Banos</w:t>
            </w:r>
            <w:proofErr w:type="spellEnd"/>
            <w:r w:rsidRPr="002532A0">
              <w:rPr>
                <w:rFonts w:ascii="Arial" w:hAnsi="Arial" w:cs="Arial"/>
                <w:sz w:val="20"/>
                <w:szCs w:val="20"/>
              </w:rPr>
              <w:t xml:space="preserve">, E. </w:t>
            </w:r>
            <w:proofErr w:type="spellStart"/>
            <w:r w:rsidRPr="002532A0">
              <w:rPr>
                <w:rFonts w:ascii="Arial" w:hAnsi="Arial" w:cs="Arial"/>
                <w:sz w:val="20"/>
                <w:szCs w:val="20"/>
              </w:rPr>
              <w:t>Bassiliades</w:t>
            </w:r>
            <w:proofErr w:type="spellEnd"/>
            <w:r w:rsidRPr="002532A0">
              <w:rPr>
                <w:rFonts w:ascii="Arial" w:hAnsi="Arial" w:cs="Arial"/>
                <w:sz w:val="20"/>
                <w:szCs w:val="20"/>
              </w:rPr>
              <w:t xml:space="preserve">, N. and </w:t>
            </w:r>
            <w:proofErr w:type="spellStart"/>
            <w:r w:rsidRPr="002532A0">
              <w:rPr>
                <w:rFonts w:ascii="Arial" w:hAnsi="Arial" w:cs="Arial"/>
                <w:sz w:val="20"/>
                <w:szCs w:val="20"/>
              </w:rPr>
              <w:t>Vlahavas</w:t>
            </w:r>
            <w:proofErr w:type="spellEnd"/>
            <w:r w:rsidRPr="002532A0">
              <w:rPr>
                <w:rFonts w:ascii="Arial" w:hAnsi="Arial" w:cs="Arial"/>
                <w:sz w:val="20"/>
                <w:szCs w:val="20"/>
              </w:rPr>
              <w:t>, I. (2009)</w:t>
            </w:r>
            <w:r w:rsidR="00431967">
              <w:rPr>
                <w:rFonts w:ascii="Arial" w:hAnsi="Arial" w:cs="Arial"/>
                <w:sz w:val="20"/>
                <w:szCs w:val="20"/>
              </w:rPr>
              <w:t xml:space="preserve"> ‘</w:t>
            </w:r>
            <w:r w:rsidRPr="002532A0">
              <w:rPr>
                <w:rFonts w:ascii="Arial" w:hAnsi="Arial" w:cs="Arial"/>
                <w:sz w:val="20"/>
                <w:szCs w:val="20"/>
              </w:rPr>
              <w:t>An adaptive personalized news dissemination system</w:t>
            </w:r>
            <w:r w:rsidR="00431967">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Journal of Intelligent Information Systems</w:t>
            </w:r>
            <w:r w:rsidRPr="002532A0">
              <w:rPr>
                <w:rFonts w:ascii="Arial" w:hAnsi="Arial" w:cs="Arial"/>
                <w:sz w:val="20"/>
                <w:szCs w:val="20"/>
              </w:rPr>
              <w:t>, 32</w:t>
            </w:r>
            <w:r w:rsidR="00431967">
              <w:rPr>
                <w:rFonts w:ascii="Arial" w:hAnsi="Arial" w:cs="Arial"/>
                <w:sz w:val="20"/>
                <w:szCs w:val="20"/>
              </w:rPr>
              <w:t xml:space="preserve">, </w:t>
            </w:r>
            <w:r w:rsidRPr="002532A0">
              <w:rPr>
                <w:rFonts w:ascii="Arial" w:hAnsi="Arial" w:cs="Arial"/>
                <w:sz w:val="20"/>
                <w:szCs w:val="20"/>
              </w:rPr>
              <w:t>2, pp. 191-212.</w:t>
            </w:r>
          </w:p>
        </w:tc>
      </w:tr>
      <w:tr w:rsidR="002B5227" w:rsidRPr="002532A0" w:rsidTr="00977B4B">
        <w:tc>
          <w:tcPr>
            <w:tcW w:w="9242" w:type="dxa"/>
          </w:tcPr>
          <w:p w:rsidR="002B5227" w:rsidRPr="002532A0" w:rsidRDefault="002B5227" w:rsidP="00431967">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Kerner</w:t>
            </w:r>
            <w:proofErr w:type="spellEnd"/>
            <w:r w:rsidRPr="002532A0">
              <w:rPr>
                <w:rFonts w:ascii="Arial" w:hAnsi="Arial" w:cs="Arial"/>
                <w:sz w:val="20"/>
                <w:szCs w:val="20"/>
              </w:rPr>
              <w:t>, J. F. and Hall, K. L. (2009)</w:t>
            </w:r>
            <w:r w:rsidR="00431967">
              <w:rPr>
                <w:rFonts w:ascii="Arial" w:hAnsi="Arial" w:cs="Arial"/>
                <w:sz w:val="20"/>
                <w:szCs w:val="20"/>
              </w:rPr>
              <w:t xml:space="preserve"> ‘</w:t>
            </w:r>
            <w:r w:rsidRPr="002532A0">
              <w:rPr>
                <w:rFonts w:ascii="Arial" w:hAnsi="Arial" w:cs="Arial"/>
                <w:sz w:val="20"/>
                <w:szCs w:val="20"/>
              </w:rPr>
              <w:t xml:space="preserve">Research Dissemination and </w:t>
            </w:r>
            <w:r w:rsidR="00431967" w:rsidRPr="002532A0">
              <w:rPr>
                <w:rFonts w:ascii="Arial" w:hAnsi="Arial" w:cs="Arial"/>
                <w:sz w:val="20"/>
                <w:szCs w:val="20"/>
              </w:rPr>
              <w:t>Diffusion:</w:t>
            </w:r>
            <w:r w:rsidRPr="002532A0">
              <w:rPr>
                <w:rFonts w:ascii="Arial" w:hAnsi="Arial" w:cs="Arial"/>
                <w:sz w:val="20"/>
                <w:szCs w:val="20"/>
              </w:rPr>
              <w:t xml:space="preserve"> Translation Within Science and Society</w:t>
            </w:r>
            <w:r w:rsidR="00431967">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Research on Social Work Practice,</w:t>
            </w:r>
            <w:r w:rsidRPr="002532A0">
              <w:rPr>
                <w:rFonts w:ascii="Arial" w:hAnsi="Arial" w:cs="Arial"/>
                <w:sz w:val="20"/>
                <w:szCs w:val="20"/>
              </w:rPr>
              <w:t xml:space="preserve"> 19</w:t>
            </w:r>
            <w:r w:rsidR="00431967">
              <w:rPr>
                <w:rFonts w:ascii="Arial" w:hAnsi="Arial" w:cs="Arial"/>
                <w:sz w:val="20"/>
                <w:szCs w:val="20"/>
              </w:rPr>
              <w:t xml:space="preserve">, </w:t>
            </w:r>
            <w:r w:rsidRPr="002532A0">
              <w:rPr>
                <w:rFonts w:ascii="Arial" w:hAnsi="Arial" w:cs="Arial"/>
                <w:sz w:val="20"/>
                <w:szCs w:val="20"/>
              </w:rPr>
              <w:t>5, pp. 519-530.</w:t>
            </w:r>
          </w:p>
        </w:tc>
      </w:tr>
      <w:tr w:rsidR="002B5227" w:rsidRPr="002532A0" w:rsidTr="00977B4B">
        <w:tc>
          <w:tcPr>
            <w:tcW w:w="9242" w:type="dxa"/>
          </w:tcPr>
          <w:p w:rsidR="002B5227" w:rsidRPr="002532A0" w:rsidRDefault="002B5227" w:rsidP="008D68CA">
            <w:pPr>
              <w:rPr>
                <w:rFonts w:ascii="Arial" w:hAnsi="Arial" w:cs="Arial"/>
                <w:sz w:val="20"/>
                <w:szCs w:val="20"/>
              </w:rPr>
            </w:pPr>
            <w:proofErr w:type="spellStart"/>
            <w:r w:rsidRPr="002532A0">
              <w:rPr>
                <w:rFonts w:ascii="Arial" w:hAnsi="Arial" w:cs="Arial"/>
                <w:sz w:val="20"/>
                <w:szCs w:val="20"/>
              </w:rPr>
              <w:t>Khalifa</w:t>
            </w:r>
            <w:proofErr w:type="spellEnd"/>
            <w:r w:rsidRPr="002532A0">
              <w:rPr>
                <w:rFonts w:ascii="Arial" w:hAnsi="Arial" w:cs="Arial"/>
                <w:sz w:val="20"/>
                <w:szCs w:val="20"/>
              </w:rPr>
              <w:t xml:space="preserve">, A.S. (2004) ‘Customer Value: A Review of Recent Literature and an Integrative Configuration’, </w:t>
            </w:r>
            <w:r w:rsidRPr="002532A0">
              <w:rPr>
                <w:rFonts w:ascii="Arial" w:hAnsi="Arial" w:cs="Arial"/>
                <w:i/>
                <w:sz w:val="20"/>
                <w:szCs w:val="20"/>
              </w:rPr>
              <w:t>Management Decision</w:t>
            </w:r>
            <w:r w:rsidR="00431967">
              <w:rPr>
                <w:rFonts w:ascii="Arial" w:hAnsi="Arial" w:cs="Arial"/>
                <w:i/>
                <w:sz w:val="20"/>
                <w:szCs w:val="20"/>
              </w:rPr>
              <w:t>,</w:t>
            </w:r>
            <w:r w:rsidRPr="002532A0">
              <w:rPr>
                <w:rFonts w:ascii="Arial" w:hAnsi="Arial" w:cs="Arial"/>
                <w:sz w:val="20"/>
                <w:szCs w:val="20"/>
              </w:rPr>
              <w:t xml:space="preserve"> 42</w:t>
            </w:r>
            <w:r w:rsidR="00431967">
              <w:rPr>
                <w:rFonts w:ascii="Arial" w:hAnsi="Arial" w:cs="Arial"/>
                <w:sz w:val="20"/>
                <w:szCs w:val="20"/>
              </w:rPr>
              <w:t xml:space="preserve">, </w:t>
            </w:r>
            <w:r w:rsidRPr="002532A0">
              <w:rPr>
                <w:rFonts w:ascii="Arial" w:hAnsi="Arial" w:cs="Arial"/>
                <w:sz w:val="20"/>
                <w:szCs w:val="20"/>
              </w:rPr>
              <w:t>5</w:t>
            </w:r>
            <w:r w:rsidR="00431967">
              <w:rPr>
                <w:rFonts w:ascii="Arial" w:hAnsi="Arial" w:cs="Arial"/>
                <w:sz w:val="20"/>
                <w:szCs w:val="20"/>
              </w:rPr>
              <w:t>/</w:t>
            </w:r>
            <w:r w:rsidRPr="002532A0">
              <w:rPr>
                <w:rFonts w:ascii="Arial" w:hAnsi="Arial" w:cs="Arial"/>
                <w:sz w:val="20"/>
                <w:szCs w:val="20"/>
              </w:rPr>
              <w:t>6</w:t>
            </w:r>
            <w:r w:rsidR="00431967">
              <w:rPr>
                <w:rFonts w:ascii="Arial" w:hAnsi="Arial" w:cs="Arial"/>
                <w:sz w:val="20"/>
                <w:szCs w:val="20"/>
              </w:rPr>
              <w:t>, pp.</w:t>
            </w:r>
            <w:r w:rsidRPr="002532A0">
              <w:rPr>
                <w:rFonts w:ascii="Arial" w:hAnsi="Arial" w:cs="Arial"/>
                <w:sz w:val="20"/>
                <w:szCs w:val="20"/>
              </w:rPr>
              <w:t xml:space="preserve"> 645–66.</w:t>
            </w:r>
          </w:p>
          <w:p w:rsidR="002B5227" w:rsidRPr="002532A0" w:rsidRDefault="002B5227" w:rsidP="008D68CA">
            <w:pPr>
              <w:rPr>
                <w:rFonts w:ascii="Arial" w:hAnsi="Arial" w:cs="Arial"/>
                <w:sz w:val="20"/>
                <w:szCs w:val="20"/>
              </w:rPr>
            </w:pPr>
          </w:p>
        </w:tc>
      </w:tr>
      <w:tr w:rsidR="002B5227" w:rsidRPr="002532A0" w:rsidTr="00977B4B">
        <w:tc>
          <w:tcPr>
            <w:tcW w:w="9242" w:type="dxa"/>
          </w:tcPr>
          <w:p w:rsidR="002B5227" w:rsidRPr="002532A0" w:rsidRDefault="002B5227" w:rsidP="00431967">
            <w:pPr>
              <w:spacing w:after="240"/>
              <w:rPr>
                <w:rFonts w:ascii="Arial" w:hAnsi="Arial" w:cs="Arial"/>
                <w:sz w:val="20"/>
                <w:szCs w:val="20"/>
              </w:rPr>
            </w:pPr>
            <w:r w:rsidRPr="002532A0">
              <w:rPr>
                <w:rFonts w:ascii="Arial" w:hAnsi="Arial" w:cs="Arial"/>
                <w:sz w:val="20"/>
                <w:szCs w:val="20"/>
                <w:lang w:val="en-US"/>
              </w:rPr>
              <w:t>King, C. and Grace, D. (2008)</w:t>
            </w:r>
            <w:r w:rsidR="00431967">
              <w:rPr>
                <w:rFonts w:ascii="Arial" w:hAnsi="Arial" w:cs="Arial"/>
                <w:sz w:val="20"/>
                <w:szCs w:val="20"/>
                <w:lang w:val="en-US"/>
              </w:rPr>
              <w:t xml:space="preserve"> ‘</w:t>
            </w:r>
            <w:r w:rsidRPr="002532A0">
              <w:rPr>
                <w:rFonts w:ascii="Arial" w:hAnsi="Arial" w:cs="Arial"/>
                <w:sz w:val="20"/>
                <w:szCs w:val="20"/>
                <w:lang w:val="en-US"/>
              </w:rPr>
              <w:t>Internal branding: Exploring the employees’ perspective</w:t>
            </w:r>
            <w:r w:rsidR="00431967">
              <w:rPr>
                <w:rFonts w:ascii="Arial" w:hAnsi="Arial" w:cs="Arial"/>
                <w:sz w:val="20"/>
                <w:szCs w:val="20"/>
                <w:lang w:val="en-US"/>
              </w:rPr>
              <w:t>’</w:t>
            </w:r>
            <w:r w:rsidRPr="002532A0">
              <w:rPr>
                <w:rFonts w:ascii="Arial" w:hAnsi="Arial" w:cs="Arial"/>
                <w:sz w:val="20"/>
                <w:szCs w:val="20"/>
                <w:lang w:val="en-US"/>
              </w:rPr>
              <w:t xml:space="preserve">, </w:t>
            </w:r>
            <w:r w:rsidRPr="002532A0">
              <w:rPr>
                <w:rFonts w:ascii="Arial" w:hAnsi="Arial" w:cs="Arial"/>
                <w:i/>
                <w:sz w:val="20"/>
                <w:szCs w:val="20"/>
                <w:lang w:val="en-US"/>
              </w:rPr>
              <w:t xml:space="preserve">Brand Management, </w:t>
            </w:r>
            <w:r w:rsidRPr="002532A0">
              <w:rPr>
                <w:rFonts w:ascii="Arial" w:hAnsi="Arial" w:cs="Arial"/>
                <w:sz w:val="20"/>
                <w:szCs w:val="20"/>
                <w:lang w:val="en-US"/>
              </w:rPr>
              <w:t>15</w:t>
            </w:r>
            <w:r w:rsidR="00431967">
              <w:rPr>
                <w:rFonts w:ascii="Arial" w:hAnsi="Arial" w:cs="Arial"/>
                <w:sz w:val="20"/>
                <w:szCs w:val="20"/>
                <w:lang w:val="en-US"/>
              </w:rPr>
              <w:t xml:space="preserve">, </w:t>
            </w:r>
            <w:r w:rsidRPr="002532A0">
              <w:rPr>
                <w:rFonts w:ascii="Arial" w:hAnsi="Arial" w:cs="Arial"/>
                <w:sz w:val="20"/>
                <w:szCs w:val="20"/>
                <w:lang w:val="en-US"/>
              </w:rPr>
              <w:t>5, pp.358 – 372.</w:t>
            </w:r>
          </w:p>
        </w:tc>
      </w:tr>
      <w:tr w:rsidR="002B5227" w:rsidRPr="002532A0" w:rsidTr="00977B4B">
        <w:tc>
          <w:tcPr>
            <w:tcW w:w="9242" w:type="dxa"/>
          </w:tcPr>
          <w:p w:rsidR="002B5227" w:rsidRPr="002532A0" w:rsidRDefault="002B5227" w:rsidP="00431967">
            <w:pPr>
              <w:autoSpaceDE w:val="0"/>
              <w:autoSpaceDN w:val="0"/>
              <w:adjustRightInd w:val="0"/>
              <w:spacing w:after="240"/>
              <w:rPr>
                <w:rFonts w:ascii="Arial" w:hAnsi="Arial" w:cs="Arial"/>
                <w:sz w:val="20"/>
                <w:szCs w:val="20"/>
              </w:rPr>
            </w:pPr>
            <w:r w:rsidRPr="002532A0">
              <w:rPr>
                <w:rFonts w:ascii="Arial" w:hAnsi="Arial" w:cs="Arial"/>
                <w:sz w:val="20"/>
                <w:szCs w:val="20"/>
              </w:rPr>
              <w:t>Kingston, J. (2012)</w:t>
            </w:r>
            <w:r w:rsidR="00431967">
              <w:rPr>
                <w:rFonts w:ascii="Arial" w:hAnsi="Arial" w:cs="Arial"/>
                <w:sz w:val="20"/>
                <w:szCs w:val="20"/>
              </w:rPr>
              <w:t xml:space="preserve"> ‘</w:t>
            </w:r>
            <w:r w:rsidRPr="002532A0">
              <w:rPr>
                <w:rFonts w:ascii="Arial" w:hAnsi="Arial" w:cs="Arial"/>
                <w:sz w:val="20"/>
                <w:szCs w:val="20"/>
              </w:rPr>
              <w:t>Choosing a Knowledge Dissemination Approach</w:t>
            </w:r>
            <w:r w:rsidR="00431967">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Knowledge and Process Management</w:t>
            </w:r>
            <w:r w:rsidRPr="002532A0">
              <w:rPr>
                <w:rFonts w:ascii="Arial" w:hAnsi="Arial" w:cs="Arial"/>
                <w:sz w:val="20"/>
                <w:szCs w:val="20"/>
              </w:rPr>
              <w:t>, 19</w:t>
            </w:r>
            <w:r w:rsidR="00431967">
              <w:rPr>
                <w:rFonts w:ascii="Arial" w:hAnsi="Arial" w:cs="Arial"/>
                <w:sz w:val="20"/>
                <w:szCs w:val="20"/>
              </w:rPr>
              <w:t xml:space="preserve">, </w:t>
            </w:r>
            <w:r w:rsidRPr="002532A0">
              <w:rPr>
                <w:rFonts w:ascii="Arial" w:hAnsi="Arial" w:cs="Arial"/>
                <w:sz w:val="20"/>
                <w:szCs w:val="20"/>
              </w:rPr>
              <w:t xml:space="preserve">3, pp. 160-170. </w:t>
            </w:r>
          </w:p>
        </w:tc>
      </w:tr>
      <w:tr w:rsidR="002B5227" w:rsidRPr="002532A0" w:rsidTr="00977B4B">
        <w:tc>
          <w:tcPr>
            <w:tcW w:w="9242" w:type="dxa"/>
          </w:tcPr>
          <w:p w:rsidR="002B5227" w:rsidRPr="002532A0" w:rsidRDefault="002B5227" w:rsidP="00431967">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Lafrenière</w:t>
            </w:r>
            <w:proofErr w:type="spellEnd"/>
            <w:r w:rsidRPr="002532A0">
              <w:rPr>
                <w:rFonts w:ascii="Arial" w:hAnsi="Arial" w:cs="Arial"/>
                <w:sz w:val="20"/>
                <w:szCs w:val="20"/>
              </w:rPr>
              <w:t>, D. and Cox, S. (2012)</w:t>
            </w:r>
            <w:r w:rsidR="00431967">
              <w:rPr>
                <w:rFonts w:ascii="Arial" w:hAnsi="Arial" w:cs="Arial"/>
                <w:sz w:val="20"/>
                <w:szCs w:val="20"/>
              </w:rPr>
              <w:t xml:space="preserve"> ‘</w:t>
            </w:r>
            <w:r w:rsidRPr="002532A0">
              <w:rPr>
                <w:rFonts w:ascii="Arial" w:hAnsi="Arial" w:cs="Arial"/>
                <w:sz w:val="20"/>
                <w:szCs w:val="20"/>
              </w:rPr>
              <w:t xml:space="preserve">Means of Knowledge Dissemination: Are the Café </w:t>
            </w:r>
            <w:proofErr w:type="spellStart"/>
            <w:r w:rsidRPr="002532A0">
              <w:rPr>
                <w:rFonts w:ascii="Arial" w:hAnsi="Arial" w:cs="Arial"/>
                <w:sz w:val="20"/>
                <w:szCs w:val="20"/>
              </w:rPr>
              <w:t>Scientifique</w:t>
            </w:r>
            <w:proofErr w:type="spellEnd"/>
            <w:r w:rsidRPr="002532A0">
              <w:rPr>
                <w:rFonts w:ascii="Arial" w:hAnsi="Arial" w:cs="Arial"/>
                <w:sz w:val="20"/>
                <w:szCs w:val="20"/>
              </w:rPr>
              <w:t xml:space="preserve"> and the Artistic Performance Equally Effective?</w:t>
            </w:r>
            <w:proofErr w:type="gramStart"/>
            <w:r w:rsidR="00431967">
              <w:rPr>
                <w:rFonts w:ascii="Arial" w:hAnsi="Arial" w:cs="Arial"/>
                <w:sz w:val="20"/>
                <w:szCs w:val="20"/>
              </w:rPr>
              <w:t>’,</w:t>
            </w:r>
            <w:proofErr w:type="gramEnd"/>
            <w:r w:rsidRPr="002532A0">
              <w:rPr>
                <w:rFonts w:ascii="Arial" w:hAnsi="Arial" w:cs="Arial"/>
                <w:sz w:val="20"/>
                <w:szCs w:val="20"/>
              </w:rPr>
              <w:t xml:space="preserve"> </w:t>
            </w:r>
            <w:r w:rsidRPr="002532A0">
              <w:rPr>
                <w:rFonts w:ascii="Arial" w:hAnsi="Arial" w:cs="Arial"/>
                <w:i/>
                <w:sz w:val="20"/>
                <w:szCs w:val="20"/>
              </w:rPr>
              <w:t>Sociology Mind</w:t>
            </w:r>
            <w:r w:rsidRPr="002532A0">
              <w:rPr>
                <w:rFonts w:ascii="Arial" w:hAnsi="Arial" w:cs="Arial"/>
                <w:sz w:val="20"/>
                <w:szCs w:val="20"/>
              </w:rPr>
              <w:t>, 2</w:t>
            </w:r>
            <w:r w:rsidR="00431967">
              <w:rPr>
                <w:rFonts w:ascii="Arial" w:hAnsi="Arial" w:cs="Arial"/>
                <w:sz w:val="20"/>
                <w:szCs w:val="20"/>
              </w:rPr>
              <w:t xml:space="preserve">, </w:t>
            </w:r>
            <w:r w:rsidRPr="002532A0">
              <w:rPr>
                <w:rFonts w:ascii="Arial" w:hAnsi="Arial" w:cs="Arial"/>
                <w:sz w:val="20"/>
                <w:szCs w:val="20"/>
              </w:rPr>
              <w:t>2, pp.191-199.</w:t>
            </w:r>
          </w:p>
        </w:tc>
      </w:tr>
      <w:tr w:rsidR="002B5227" w:rsidRPr="002532A0" w:rsidTr="00977B4B">
        <w:tc>
          <w:tcPr>
            <w:tcW w:w="9242" w:type="dxa"/>
          </w:tcPr>
          <w:p w:rsidR="002B5227" w:rsidRPr="002532A0" w:rsidRDefault="002B5227" w:rsidP="00431967">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Landfried</w:t>
            </w:r>
            <w:proofErr w:type="spellEnd"/>
            <w:r w:rsidRPr="002532A0">
              <w:rPr>
                <w:rFonts w:ascii="Arial" w:hAnsi="Arial" w:cs="Arial"/>
                <w:sz w:val="20"/>
                <w:szCs w:val="20"/>
              </w:rPr>
              <w:t>, S. E. (1989)</w:t>
            </w:r>
            <w:r w:rsidR="00431967">
              <w:rPr>
                <w:rFonts w:ascii="Arial" w:hAnsi="Arial" w:cs="Arial"/>
                <w:sz w:val="20"/>
                <w:szCs w:val="20"/>
              </w:rPr>
              <w:t xml:space="preserve"> ‘</w:t>
            </w:r>
            <w:r w:rsidRPr="002532A0">
              <w:rPr>
                <w:rFonts w:ascii="Arial" w:hAnsi="Arial" w:cs="Arial"/>
                <w:sz w:val="20"/>
                <w:szCs w:val="20"/>
              </w:rPr>
              <w:t>Strategies for Effective Information Dissemination in a ‘High-tech’ Age</w:t>
            </w:r>
            <w:r w:rsidR="00431967">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Environmental Conservation</w:t>
            </w:r>
            <w:r w:rsidRPr="002532A0">
              <w:rPr>
                <w:rFonts w:ascii="Arial" w:hAnsi="Arial" w:cs="Arial"/>
                <w:sz w:val="20"/>
                <w:szCs w:val="20"/>
              </w:rPr>
              <w:t>, 16</w:t>
            </w:r>
            <w:r w:rsidR="00431967">
              <w:rPr>
                <w:rFonts w:ascii="Arial" w:hAnsi="Arial" w:cs="Arial"/>
                <w:sz w:val="20"/>
                <w:szCs w:val="20"/>
              </w:rPr>
              <w:t xml:space="preserve">, </w:t>
            </w:r>
            <w:r w:rsidRPr="002532A0">
              <w:rPr>
                <w:rFonts w:ascii="Arial" w:hAnsi="Arial" w:cs="Arial"/>
                <w:sz w:val="20"/>
                <w:szCs w:val="20"/>
              </w:rPr>
              <w:t>2, pp.123-128.</w:t>
            </w:r>
          </w:p>
        </w:tc>
      </w:tr>
      <w:tr w:rsidR="002B5227" w:rsidRPr="002532A0" w:rsidTr="00977B4B">
        <w:tc>
          <w:tcPr>
            <w:tcW w:w="9242" w:type="dxa"/>
          </w:tcPr>
          <w:p w:rsidR="002B5227" w:rsidRPr="002532A0" w:rsidRDefault="002B5227" w:rsidP="00431967">
            <w:pPr>
              <w:autoSpaceDE w:val="0"/>
              <w:autoSpaceDN w:val="0"/>
              <w:adjustRightInd w:val="0"/>
              <w:spacing w:after="240"/>
              <w:rPr>
                <w:rFonts w:ascii="Arial" w:hAnsi="Arial" w:cs="Arial"/>
                <w:sz w:val="20"/>
                <w:szCs w:val="20"/>
              </w:rPr>
            </w:pPr>
            <w:r w:rsidRPr="002532A0">
              <w:rPr>
                <w:rFonts w:ascii="Arial" w:hAnsi="Arial" w:cs="Arial"/>
                <w:iCs/>
                <w:sz w:val="20"/>
                <w:szCs w:val="20"/>
              </w:rPr>
              <w:t>Lang, J. C. (2001)</w:t>
            </w:r>
            <w:r w:rsidR="00431967">
              <w:rPr>
                <w:rFonts w:ascii="Arial" w:hAnsi="Arial" w:cs="Arial"/>
                <w:iCs/>
                <w:sz w:val="20"/>
                <w:szCs w:val="20"/>
              </w:rPr>
              <w:t xml:space="preserve"> ‘</w:t>
            </w:r>
            <w:r w:rsidRPr="002532A0">
              <w:rPr>
                <w:rFonts w:ascii="Arial" w:hAnsi="Arial" w:cs="Arial"/>
                <w:iCs/>
                <w:sz w:val="20"/>
                <w:szCs w:val="20"/>
              </w:rPr>
              <w:t>Managerial concerns in knowledge management</w:t>
            </w:r>
            <w:r w:rsidR="00431967">
              <w:rPr>
                <w:rFonts w:ascii="Arial" w:hAnsi="Arial" w:cs="Arial"/>
                <w:iCs/>
                <w:sz w:val="20"/>
                <w:szCs w:val="20"/>
              </w:rPr>
              <w:t>’</w:t>
            </w:r>
            <w:r w:rsidRPr="002532A0">
              <w:rPr>
                <w:rFonts w:ascii="Arial" w:hAnsi="Arial" w:cs="Arial"/>
                <w:iCs/>
                <w:sz w:val="20"/>
                <w:szCs w:val="20"/>
              </w:rPr>
              <w:t xml:space="preserve">, </w:t>
            </w:r>
            <w:r w:rsidRPr="002532A0">
              <w:rPr>
                <w:rFonts w:ascii="Arial" w:hAnsi="Arial" w:cs="Arial"/>
                <w:i/>
                <w:iCs/>
                <w:sz w:val="20"/>
                <w:szCs w:val="20"/>
              </w:rPr>
              <w:t>Journal of Knowledge Management</w:t>
            </w:r>
            <w:r w:rsidRPr="002532A0">
              <w:rPr>
                <w:rFonts w:ascii="Arial" w:hAnsi="Arial" w:cs="Arial"/>
                <w:iCs/>
                <w:sz w:val="20"/>
                <w:szCs w:val="20"/>
              </w:rPr>
              <w:t>, 5</w:t>
            </w:r>
            <w:r w:rsidR="00431967">
              <w:rPr>
                <w:rFonts w:ascii="Arial" w:hAnsi="Arial" w:cs="Arial"/>
                <w:iCs/>
                <w:sz w:val="20"/>
                <w:szCs w:val="20"/>
              </w:rPr>
              <w:t xml:space="preserve">, </w:t>
            </w:r>
            <w:r w:rsidRPr="002532A0">
              <w:rPr>
                <w:rFonts w:ascii="Arial" w:hAnsi="Arial" w:cs="Arial"/>
                <w:iCs/>
                <w:sz w:val="20"/>
                <w:szCs w:val="20"/>
              </w:rPr>
              <w:t>1, pp. 43–57.</w:t>
            </w:r>
          </w:p>
        </w:tc>
      </w:tr>
      <w:tr w:rsidR="002B5227" w:rsidRPr="002532A0" w:rsidTr="00977B4B">
        <w:tc>
          <w:tcPr>
            <w:tcW w:w="9242" w:type="dxa"/>
          </w:tcPr>
          <w:p w:rsidR="002B5227" w:rsidRPr="002532A0" w:rsidRDefault="002B5227" w:rsidP="00431967">
            <w:pPr>
              <w:spacing w:after="240"/>
              <w:rPr>
                <w:rFonts w:ascii="Arial" w:hAnsi="Arial" w:cs="Arial"/>
                <w:sz w:val="20"/>
                <w:szCs w:val="20"/>
              </w:rPr>
            </w:pPr>
            <w:r w:rsidRPr="002532A0">
              <w:rPr>
                <w:rFonts w:ascii="Arial" w:hAnsi="Arial" w:cs="Arial"/>
                <w:sz w:val="20"/>
                <w:szCs w:val="20"/>
                <w:lang w:val="en-US"/>
              </w:rPr>
              <w:t>Layton, R. A. (2008)</w:t>
            </w:r>
            <w:r w:rsidR="00431967">
              <w:rPr>
                <w:rFonts w:ascii="Arial" w:hAnsi="Arial" w:cs="Arial"/>
                <w:sz w:val="20"/>
                <w:szCs w:val="20"/>
                <w:lang w:val="en-US"/>
              </w:rPr>
              <w:t xml:space="preserve"> ‘</w:t>
            </w:r>
            <w:r w:rsidRPr="002532A0">
              <w:rPr>
                <w:rFonts w:ascii="Arial" w:hAnsi="Arial" w:cs="Arial"/>
                <w:sz w:val="20"/>
                <w:szCs w:val="20"/>
                <w:lang w:val="en-US"/>
              </w:rPr>
              <w:t xml:space="preserve">The search for a dominant logic: A </w:t>
            </w:r>
            <w:proofErr w:type="spellStart"/>
            <w:r w:rsidRPr="002532A0">
              <w:rPr>
                <w:rFonts w:ascii="Arial" w:hAnsi="Arial" w:cs="Arial"/>
                <w:sz w:val="20"/>
                <w:szCs w:val="20"/>
                <w:lang w:val="en-US"/>
              </w:rPr>
              <w:t>macromarketing</w:t>
            </w:r>
            <w:proofErr w:type="spellEnd"/>
            <w:r w:rsidRPr="002532A0">
              <w:rPr>
                <w:rFonts w:ascii="Arial" w:hAnsi="Arial" w:cs="Arial"/>
                <w:sz w:val="20"/>
                <w:szCs w:val="20"/>
                <w:lang w:val="en-US"/>
              </w:rPr>
              <w:t xml:space="preserve"> perspective</w:t>
            </w:r>
            <w:r w:rsidR="00431967">
              <w:rPr>
                <w:rFonts w:ascii="Arial" w:hAnsi="Arial" w:cs="Arial"/>
                <w:sz w:val="20"/>
                <w:szCs w:val="20"/>
                <w:lang w:val="en-US"/>
              </w:rPr>
              <w:t>’</w:t>
            </w:r>
            <w:r w:rsidRPr="002532A0">
              <w:rPr>
                <w:rFonts w:ascii="Arial" w:hAnsi="Arial" w:cs="Arial"/>
                <w:sz w:val="20"/>
                <w:szCs w:val="20"/>
                <w:lang w:val="en-US"/>
              </w:rPr>
              <w:t xml:space="preserve">, </w:t>
            </w:r>
            <w:r w:rsidRPr="002532A0">
              <w:rPr>
                <w:rFonts w:ascii="Arial" w:hAnsi="Arial" w:cs="Arial"/>
                <w:i/>
                <w:sz w:val="20"/>
                <w:szCs w:val="20"/>
                <w:lang w:val="en-US"/>
              </w:rPr>
              <w:t xml:space="preserve">Journal of </w:t>
            </w:r>
            <w:proofErr w:type="spellStart"/>
            <w:r w:rsidRPr="002532A0">
              <w:rPr>
                <w:rFonts w:ascii="Arial" w:hAnsi="Arial" w:cs="Arial"/>
                <w:i/>
                <w:sz w:val="20"/>
                <w:szCs w:val="20"/>
                <w:lang w:val="en-US"/>
              </w:rPr>
              <w:t>Macromarketing</w:t>
            </w:r>
            <w:proofErr w:type="spellEnd"/>
            <w:r w:rsidRPr="002532A0">
              <w:rPr>
                <w:rFonts w:ascii="Arial" w:hAnsi="Arial" w:cs="Arial"/>
                <w:i/>
                <w:sz w:val="20"/>
                <w:szCs w:val="20"/>
                <w:lang w:val="en-US"/>
              </w:rPr>
              <w:t>,</w:t>
            </w:r>
            <w:r w:rsidRPr="002532A0">
              <w:rPr>
                <w:rFonts w:ascii="Arial" w:hAnsi="Arial" w:cs="Arial"/>
                <w:sz w:val="20"/>
                <w:szCs w:val="20"/>
                <w:lang w:val="en-US"/>
              </w:rPr>
              <w:t xml:space="preserve"> 28</w:t>
            </w:r>
            <w:r w:rsidR="00431967">
              <w:rPr>
                <w:rFonts w:ascii="Arial" w:hAnsi="Arial" w:cs="Arial"/>
                <w:sz w:val="20"/>
                <w:szCs w:val="20"/>
                <w:lang w:val="en-US"/>
              </w:rPr>
              <w:t xml:space="preserve">, </w:t>
            </w:r>
            <w:r w:rsidRPr="002532A0">
              <w:rPr>
                <w:rFonts w:ascii="Arial" w:hAnsi="Arial" w:cs="Arial"/>
                <w:sz w:val="20"/>
                <w:szCs w:val="20"/>
                <w:lang w:val="en-US"/>
              </w:rPr>
              <w:t>3, pp.215 – 227.</w:t>
            </w:r>
          </w:p>
        </w:tc>
      </w:tr>
      <w:tr w:rsidR="002B5227" w:rsidRPr="002B5227" w:rsidTr="00977B4B">
        <w:tc>
          <w:tcPr>
            <w:tcW w:w="9242" w:type="dxa"/>
          </w:tcPr>
          <w:p w:rsidR="002B5227" w:rsidRPr="002B5227" w:rsidRDefault="002B5227" w:rsidP="00431967">
            <w:pPr>
              <w:spacing w:after="240"/>
              <w:rPr>
                <w:rFonts w:ascii="Arial" w:hAnsi="Arial" w:cs="Arial"/>
                <w:sz w:val="20"/>
                <w:szCs w:val="20"/>
                <w:lang w:val="en-US"/>
              </w:rPr>
            </w:pPr>
            <w:r w:rsidRPr="002B5227">
              <w:rPr>
                <w:rFonts w:ascii="Arial" w:hAnsi="Arial" w:cs="Arial"/>
                <w:sz w:val="20"/>
                <w:szCs w:val="20"/>
                <w:lang w:val="en"/>
              </w:rPr>
              <w:t xml:space="preserve">Lundberg, H. (2013) </w:t>
            </w:r>
            <w:r w:rsidR="00431967">
              <w:rPr>
                <w:rFonts w:ascii="Arial" w:hAnsi="Arial" w:cs="Arial"/>
                <w:sz w:val="20"/>
                <w:szCs w:val="20"/>
                <w:lang w:val="en"/>
              </w:rPr>
              <w:t>‘</w:t>
            </w:r>
            <w:r w:rsidRPr="002B5227">
              <w:rPr>
                <w:rFonts w:ascii="Arial" w:hAnsi="Arial" w:cs="Arial"/>
                <w:sz w:val="20"/>
                <w:szCs w:val="20"/>
                <w:lang w:val="en"/>
              </w:rPr>
              <w:t>Triple Helix in practice: the key role of boundary spanners</w:t>
            </w:r>
            <w:r w:rsidR="00431967">
              <w:rPr>
                <w:rFonts w:ascii="Arial" w:hAnsi="Arial" w:cs="Arial"/>
                <w:sz w:val="20"/>
                <w:szCs w:val="20"/>
                <w:lang w:val="en"/>
              </w:rPr>
              <w:t>’</w:t>
            </w:r>
            <w:r w:rsidRPr="002B5227">
              <w:rPr>
                <w:rFonts w:ascii="Arial" w:hAnsi="Arial" w:cs="Arial"/>
                <w:sz w:val="20"/>
                <w:szCs w:val="20"/>
                <w:lang w:val="en"/>
              </w:rPr>
              <w:t xml:space="preserve">, </w:t>
            </w:r>
            <w:r w:rsidRPr="00431967">
              <w:rPr>
                <w:rFonts w:ascii="Arial" w:hAnsi="Arial" w:cs="Arial"/>
                <w:i/>
                <w:sz w:val="20"/>
                <w:szCs w:val="20"/>
                <w:lang w:val="en"/>
              </w:rPr>
              <w:t>European Journal of Innovation Management</w:t>
            </w:r>
            <w:r w:rsidRPr="002B5227">
              <w:rPr>
                <w:rFonts w:ascii="Arial" w:hAnsi="Arial" w:cs="Arial"/>
                <w:sz w:val="20"/>
                <w:szCs w:val="20"/>
                <w:lang w:val="en"/>
              </w:rPr>
              <w:t>, 16</w:t>
            </w:r>
            <w:r w:rsidR="00431967">
              <w:rPr>
                <w:rFonts w:ascii="Arial" w:hAnsi="Arial" w:cs="Arial"/>
                <w:sz w:val="20"/>
                <w:szCs w:val="20"/>
                <w:lang w:val="en"/>
              </w:rPr>
              <w:t xml:space="preserve">, </w:t>
            </w:r>
            <w:r w:rsidRPr="002B5227">
              <w:rPr>
                <w:rFonts w:ascii="Arial" w:hAnsi="Arial" w:cs="Arial"/>
                <w:sz w:val="20"/>
                <w:szCs w:val="20"/>
                <w:lang w:val="en"/>
              </w:rPr>
              <w:t>2, pp.211 - 226</w:t>
            </w:r>
          </w:p>
        </w:tc>
      </w:tr>
      <w:tr w:rsidR="002B5227" w:rsidRPr="002532A0" w:rsidTr="00977B4B">
        <w:tc>
          <w:tcPr>
            <w:tcW w:w="9242" w:type="dxa"/>
          </w:tcPr>
          <w:p w:rsidR="002B5227" w:rsidRPr="002532A0" w:rsidRDefault="002B5227" w:rsidP="00431967">
            <w:pPr>
              <w:spacing w:after="240"/>
              <w:rPr>
                <w:rFonts w:ascii="Arial" w:hAnsi="Arial" w:cs="Arial"/>
                <w:sz w:val="20"/>
                <w:szCs w:val="20"/>
                <w:lang w:val="en-US"/>
              </w:rPr>
            </w:pPr>
            <w:proofErr w:type="spellStart"/>
            <w:r w:rsidRPr="002532A0">
              <w:rPr>
                <w:rFonts w:ascii="Arial" w:hAnsi="Arial" w:cs="Arial"/>
                <w:sz w:val="20"/>
                <w:szCs w:val="20"/>
                <w:lang w:val="en-US"/>
              </w:rPr>
              <w:t>Lusch</w:t>
            </w:r>
            <w:proofErr w:type="spellEnd"/>
            <w:r w:rsidRPr="002532A0">
              <w:rPr>
                <w:rFonts w:ascii="Arial" w:hAnsi="Arial" w:cs="Arial"/>
                <w:sz w:val="20"/>
                <w:szCs w:val="20"/>
                <w:lang w:val="en-US"/>
              </w:rPr>
              <w:t xml:space="preserve">, R.F. </w:t>
            </w:r>
            <w:proofErr w:type="spellStart"/>
            <w:r w:rsidRPr="002532A0">
              <w:rPr>
                <w:rFonts w:ascii="Arial" w:hAnsi="Arial" w:cs="Arial"/>
                <w:sz w:val="20"/>
                <w:szCs w:val="20"/>
                <w:lang w:val="en-US"/>
              </w:rPr>
              <w:t>Vargo</w:t>
            </w:r>
            <w:proofErr w:type="spellEnd"/>
            <w:r w:rsidRPr="002532A0">
              <w:rPr>
                <w:rFonts w:ascii="Arial" w:hAnsi="Arial" w:cs="Arial"/>
                <w:sz w:val="20"/>
                <w:szCs w:val="20"/>
                <w:lang w:val="en-US"/>
              </w:rPr>
              <w:t xml:space="preserve">, S.L. and </w:t>
            </w:r>
            <w:proofErr w:type="spellStart"/>
            <w:r w:rsidRPr="002532A0">
              <w:rPr>
                <w:rFonts w:ascii="Arial" w:hAnsi="Arial" w:cs="Arial"/>
                <w:sz w:val="20"/>
                <w:szCs w:val="20"/>
                <w:lang w:val="en-US"/>
              </w:rPr>
              <w:t>Wessels</w:t>
            </w:r>
            <w:proofErr w:type="spellEnd"/>
            <w:r w:rsidRPr="002532A0">
              <w:rPr>
                <w:rFonts w:ascii="Arial" w:hAnsi="Arial" w:cs="Arial"/>
                <w:sz w:val="20"/>
                <w:szCs w:val="20"/>
                <w:lang w:val="en-US"/>
              </w:rPr>
              <w:t>, G. (2008)</w:t>
            </w:r>
            <w:r w:rsidR="00431967">
              <w:rPr>
                <w:rFonts w:ascii="Arial" w:hAnsi="Arial" w:cs="Arial"/>
                <w:sz w:val="20"/>
                <w:szCs w:val="20"/>
                <w:lang w:val="en-US"/>
              </w:rPr>
              <w:t xml:space="preserve"> ‘</w:t>
            </w:r>
            <w:r w:rsidRPr="002532A0">
              <w:rPr>
                <w:rFonts w:ascii="Arial" w:hAnsi="Arial" w:cs="Arial"/>
                <w:sz w:val="20"/>
                <w:szCs w:val="20"/>
                <w:lang w:val="en-US"/>
              </w:rPr>
              <w:t>Toward a conceptual foundation for service science: Contributions from service-dominant logic</w:t>
            </w:r>
            <w:r w:rsidR="00431967">
              <w:rPr>
                <w:rFonts w:ascii="Arial" w:hAnsi="Arial" w:cs="Arial"/>
                <w:sz w:val="20"/>
                <w:szCs w:val="20"/>
                <w:lang w:val="en-US"/>
              </w:rPr>
              <w:t>’</w:t>
            </w:r>
            <w:r w:rsidRPr="002532A0">
              <w:rPr>
                <w:rFonts w:ascii="Arial" w:hAnsi="Arial" w:cs="Arial"/>
                <w:sz w:val="20"/>
                <w:szCs w:val="20"/>
                <w:lang w:val="en-US"/>
              </w:rPr>
              <w:t xml:space="preserve">, </w:t>
            </w:r>
            <w:smartTag w:uri="urn:schemas-microsoft-com:office:smarttags" w:element="stockticker">
              <w:r w:rsidRPr="002532A0">
                <w:rPr>
                  <w:rFonts w:ascii="Arial" w:hAnsi="Arial" w:cs="Arial"/>
                  <w:i/>
                  <w:sz w:val="20"/>
                  <w:szCs w:val="20"/>
                  <w:lang w:val="en-US"/>
                </w:rPr>
                <w:t>IBM</w:t>
              </w:r>
            </w:smartTag>
            <w:r w:rsidRPr="002532A0">
              <w:rPr>
                <w:rFonts w:ascii="Arial" w:hAnsi="Arial" w:cs="Arial"/>
                <w:i/>
                <w:sz w:val="20"/>
                <w:szCs w:val="20"/>
                <w:lang w:val="en-US"/>
              </w:rPr>
              <w:t xml:space="preserve"> Systems Journal,</w:t>
            </w:r>
            <w:r w:rsidRPr="002532A0">
              <w:rPr>
                <w:rFonts w:ascii="Arial" w:hAnsi="Arial" w:cs="Arial"/>
                <w:sz w:val="20"/>
                <w:szCs w:val="20"/>
                <w:lang w:val="en-US"/>
              </w:rPr>
              <w:t xml:space="preserve"> 47</w:t>
            </w:r>
            <w:r w:rsidR="00431967">
              <w:rPr>
                <w:rFonts w:ascii="Arial" w:hAnsi="Arial" w:cs="Arial"/>
                <w:sz w:val="20"/>
                <w:szCs w:val="20"/>
                <w:lang w:val="en-US"/>
              </w:rPr>
              <w:t xml:space="preserve">, </w:t>
            </w:r>
            <w:r w:rsidRPr="002532A0">
              <w:rPr>
                <w:rFonts w:ascii="Arial" w:hAnsi="Arial" w:cs="Arial"/>
                <w:sz w:val="20"/>
                <w:szCs w:val="20"/>
                <w:lang w:val="en-US"/>
              </w:rPr>
              <w:t>1, pp.5 –14.</w:t>
            </w:r>
          </w:p>
        </w:tc>
      </w:tr>
      <w:tr w:rsidR="002B5227" w:rsidRPr="002B5227" w:rsidTr="00977B4B">
        <w:tc>
          <w:tcPr>
            <w:tcW w:w="9242" w:type="dxa"/>
          </w:tcPr>
          <w:p w:rsidR="002B5227" w:rsidRDefault="005C3B8F" w:rsidP="00431967">
            <w:pPr>
              <w:rPr>
                <w:rFonts w:ascii="Arial" w:hAnsi="Arial" w:cs="Arial"/>
                <w:sz w:val="20"/>
                <w:szCs w:val="20"/>
              </w:rPr>
            </w:pPr>
            <w:hyperlink r:id="rId13" w:history="1">
              <w:proofErr w:type="spellStart"/>
              <w:r w:rsidR="002B5227" w:rsidRPr="002B5227">
                <w:rPr>
                  <w:rFonts w:ascii="Arial" w:hAnsi="Arial" w:cs="Arial"/>
                  <w:sz w:val="20"/>
                  <w:szCs w:val="20"/>
                </w:rPr>
                <w:t>Marcovich</w:t>
              </w:r>
              <w:proofErr w:type="spellEnd"/>
            </w:hyperlink>
            <w:r w:rsidR="002B5227" w:rsidRPr="002B5227">
              <w:rPr>
                <w:rFonts w:ascii="Arial" w:hAnsi="Arial" w:cs="Arial"/>
                <w:sz w:val="20"/>
                <w:szCs w:val="20"/>
              </w:rPr>
              <w:t xml:space="preserve">, A. </w:t>
            </w:r>
            <w:hyperlink r:id="rId14" w:history="1">
              <w:r w:rsidR="002B5227" w:rsidRPr="002B5227">
                <w:rPr>
                  <w:rFonts w:ascii="Arial" w:hAnsi="Arial" w:cs="Arial"/>
                  <w:sz w:val="20"/>
                  <w:szCs w:val="20"/>
                </w:rPr>
                <w:t>and Shinn</w:t>
              </w:r>
            </w:hyperlink>
            <w:r w:rsidR="002B5227" w:rsidRPr="002B5227">
              <w:rPr>
                <w:rFonts w:ascii="Arial" w:hAnsi="Arial" w:cs="Arial"/>
                <w:sz w:val="20"/>
                <w:szCs w:val="20"/>
              </w:rPr>
              <w:t>, T. (2011)</w:t>
            </w:r>
            <w:r w:rsidR="00431967">
              <w:rPr>
                <w:rFonts w:ascii="Arial" w:hAnsi="Arial" w:cs="Arial"/>
                <w:sz w:val="20"/>
                <w:szCs w:val="20"/>
              </w:rPr>
              <w:t xml:space="preserve"> ‘</w:t>
            </w:r>
            <w:r w:rsidR="002B5227" w:rsidRPr="002B5227">
              <w:rPr>
                <w:rFonts w:ascii="Arial" w:hAnsi="Arial" w:cs="Arial"/>
                <w:sz w:val="20"/>
                <w:szCs w:val="20"/>
              </w:rPr>
              <w:t>From the Triple Helix to a Quadruple Helix? The Case of Dip-Pen Nanolithography</w:t>
            </w:r>
            <w:r w:rsidR="00431967">
              <w:rPr>
                <w:rFonts w:ascii="Arial" w:hAnsi="Arial" w:cs="Arial"/>
                <w:sz w:val="20"/>
                <w:szCs w:val="20"/>
              </w:rPr>
              <w:t xml:space="preserve">’, </w:t>
            </w:r>
            <w:hyperlink r:id="rId15" w:history="1">
              <w:r w:rsidR="002B5227" w:rsidRPr="00431967">
                <w:rPr>
                  <w:rFonts w:ascii="Arial" w:hAnsi="Arial" w:cs="Arial"/>
                  <w:i/>
                  <w:sz w:val="20"/>
                  <w:szCs w:val="20"/>
                </w:rPr>
                <w:t>Minerva</w:t>
              </w:r>
            </w:hyperlink>
            <w:r w:rsidR="002B5227" w:rsidRPr="002B5227">
              <w:rPr>
                <w:rFonts w:ascii="Arial" w:hAnsi="Arial" w:cs="Arial"/>
                <w:sz w:val="20"/>
                <w:szCs w:val="20"/>
              </w:rPr>
              <w:t>,</w:t>
            </w:r>
            <w:r w:rsidR="00431967">
              <w:rPr>
                <w:rFonts w:ascii="Arial" w:hAnsi="Arial" w:cs="Arial"/>
                <w:sz w:val="20"/>
                <w:szCs w:val="20"/>
              </w:rPr>
              <w:t xml:space="preserve"> </w:t>
            </w:r>
            <w:r w:rsidR="002B5227" w:rsidRPr="002B5227">
              <w:rPr>
                <w:rFonts w:ascii="Arial" w:hAnsi="Arial" w:cs="Arial"/>
                <w:sz w:val="20"/>
                <w:szCs w:val="20"/>
              </w:rPr>
              <w:t>49,</w:t>
            </w:r>
            <w:r w:rsidR="00431967">
              <w:rPr>
                <w:rFonts w:ascii="Arial" w:hAnsi="Arial" w:cs="Arial"/>
                <w:sz w:val="20"/>
                <w:szCs w:val="20"/>
              </w:rPr>
              <w:t xml:space="preserve"> </w:t>
            </w:r>
            <w:hyperlink r:id="rId16" w:history="1">
              <w:r w:rsidR="002B5227" w:rsidRPr="002B5227">
                <w:rPr>
                  <w:rFonts w:ascii="Arial" w:hAnsi="Arial" w:cs="Arial"/>
                  <w:sz w:val="20"/>
                  <w:szCs w:val="20"/>
                </w:rPr>
                <w:t>2</w:t>
              </w:r>
            </w:hyperlink>
            <w:r w:rsidR="002B5227" w:rsidRPr="002B5227">
              <w:rPr>
                <w:rFonts w:ascii="Arial" w:hAnsi="Arial" w:cs="Arial"/>
                <w:sz w:val="20"/>
                <w:szCs w:val="20"/>
              </w:rPr>
              <w:t>, pp 175-190.</w:t>
            </w:r>
          </w:p>
          <w:p w:rsidR="006A7804" w:rsidRPr="002B5227" w:rsidRDefault="006A7804" w:rsidP="00431967">
            <w:pPr>
              <w:rPr>
                <w:rFonts w:ascii="Arial" w:hAnsi="Arial" w:cs="Arial"/>
                <w:sz w:val="20"/>
                <w:szCs w:val="20"/>
              </w:rPr>
            </w:pPr>
          </w:p>
        </w:tc>
      </w:tr>
      <w:tr w:rsidR="002B5227" w:rsidRPr="002532A0" w:rsidTr="00977B4B">
        <w:tc>
          <w:tcPr>
            <w:tcW w:w="9242" w:type="dxa"/>
          </w:tcPr>
          <w:p w:rsidR="002B5227" w:rsidRPr="002532A0" w:rsidRDefault="002B5227" w:rsidP="008D68CA">
            <w:pPr>
              <w:rPr>
                <w:rFonts w:ascii="Arial" w:hAnsi="Arial" w:cs="Arial"/>
                <w:sz w:val="20"/>
                <w:szCs w:val="20"/>
              </w:rPr>
            </w:pPr>
            <w:proofErr w:type="spellStart"/>
            <w:r w:rsidRPr="002532A0">
              <w:rPr>
                <w:rFonts w:ascii="Arial" w:hAnsi="Arial" w:cs="Arial"/>
                <w:sz w:val="20"/>
                <w:szCs w:val="20"/>
              </w:rPr>
              <w:t>Mathwick</w:t>
            </w:r>
            <w:proofErr w:type="spellEnd"/>
            <w:r w:rsidRPr="002532A0">
              <w:rPr>
                <w:rFonts w:ascii="Arial" w:hAnsi="Arial" w:cs="Arial"/>
                <w:sz w:val="20"/>
                <w:szCs w:val="20"/>
              </w:rPr>
              <w:t xml:space="preserve">, C., Malhotra, N. and </w:t>
            </w:r>
            <w:proofErr w:type="spellStart"/>
            <w:r w:rsidRPr="002532A0">
              <w:rPr>
                <w:rFonts w:ascii="Arial" w:hAnsi="Arial" w:cs="Arial"/>
                <w:sz w:val="20"/>
                <w:szCs w:val="20"/>
              </w:rPr>
              <w:t>Rigdon</w:t>
            </w:r>
            <w:proofErr w:type="spellEnd"/>
            <w:r w:rsidRPr="002532A0">
              <w:rPr>
                <w:rFonts w:ascii="Arial" w:hAnsi="Arial" w:cs="Arial"/>
                <w:sz w:val="20"/>
                <w:szCs w:val="20"/>
              </w:rPr>
              <w:t xml:space="preserve">, E. (2001) ‘Experiential Value: Conceptualization, Measurement and Application in the </w:t>
            </w:r>
            <w:proofErr w:type="spellStart"/>
            <w:r w:rsidRPr="002532A0">
              <w:rPr>
                <w:rFonts w:ascii="Arial" w:hAnsi="Arial" w:cs="Arial"/>
                <w:sz w:val="20"/>
                <w:szCs w:val="20"/>
              </w:rPr>
              <w:t>Catalog</w:t>
            </w:r>
            <w:proofErr w:type="spellEnd"/>
            <w:r w:rsidRPr="002532A0">
              <w:rPr>
                <w:rFonts w:ascii="Arial" w:hAnsi="Arial" w:cs="Arial"/>
                <w:sz w:val="20"/>
                <w:szCs w:val="20"/>
              </w:rPr>
              <w:t xml:space="preserve"> and Internet Shopping Environment’, </w:t>
            </w:r>
            <w:r w:rsidRPr="002532A0">
              <w:rPr>
                <w:rFonts w:ascii="Arial" w:hAnsi="Arial" w:cs="Arial"/>
                <w:i/>
                <w:sz w:val="20"/>
                <w:szCs w:val="20"/>
              </w:rPr>
              <w:t>Journal of Retailing</w:t>
            </w:r>
            <w:r w:rsidR="00431967">
              <w:rPr>
                <w:rFonts w:ascii="Arial" w:hAnsi="Arial" w:cs="Arial"/>
                <w:sz w:val="20"/>
                <w:szCs w:val="20"/>
              </w:rPr>
              <w:t>,</w:t>
            </w:r>
            <w:r w:rsidRPr="002532A0">
              <w:rPr>
                <w:rFonts w:ascii="Arial" w:hAnsi="Arial" w:cs="Arial"/>
                <w:sz w:val="20"/>
                <w:szCs w:val="20"/>
              </w:rPr>
              <w:t xml:space="preserve"> 77</w:t>
            </w:r>
            <w:r w:rsidR="00431967">
              <w:rPr>
                <w:rFonts w:ascii="Arial" w:hAnsi="Arial" w:cs="Arial"/>
                <w:sz w:val="20"/>
                <w:szCs w:val="20"/>
              </w:rPr>
              <w:t xml:space="preserve">, </w:t>
            </w:r>
            <w:r w:rsidRPr="002532A0">
              <w:rPr>
                <w:rFonts w:ascii="Arial" w:hAnsi="Arial" w:cs="Arial"/>
                <w:sz w:val="20"/>
                <w:szCs w:val="20"/>
              </w:rPr>
              <w:t>1</w:t>
            </w:r>
            <w:r w:rsidR="00431967">
              <w:rPr>
                <w:rFonts w:ascii="Arial" w:hAnsi="Arial" w:cs="Arial"/>
                <w:sz w:val="20"/>
                <w:szCs w:val="20"/>
              </w:rPr>
              <w:t xml:space="preserve">, pp. </w:t>
            </w:r>
            <w:r w:rsidRPr="002532A0">
              <w:rPr>
                <w:rFonts w:ascii="Arial" w:hAnsi="Arial" w:cs="Arial"/>
                <w:sz w:val="20"/>
                <w:szCs w:val="20"/>
              </w:rPr>
              <w:t>39–56.</w:t>
            </w:r>
          </w:p>
          <w:p w:rsidR="002B5227" w:rsidRPr="002532A0" w:rsidRDefault="002B5227" w:rsidP="008D68CA">
            <w:pPr>
              <w:rPr>
                <w:rFonts w:ascii="Arial" w:hAnsi="Arial" w:cs="Arial"/>
                <w:sz w:val="20"/>
                <w:szCs w:val="20"/>
              </w:rPr>
            </w:pPr>
          </w:p>
        </w:tc>
      </w:tr>
      <w:tr w:rsidR="002B5227" w:rsidRPr="002532A0" w:rsidTr="00977B4B">
        <w:tc>
          <w:tcPr>
            <w:tcW w:w="9242" w:type="dxa"/>
          </w:tcPr>
          <w:p w:rsidR="002B5227" w:rsidRPr="002532A0" w:rsidRDefault="002B5227" w:rsidP="00431967">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Mesny</w:t>
            </w:r>
            <w:proofErr w:type="spellEnd"/>
            <w:r w:rsidRPr="002532A0">
              <w:rPr>
                <w:rFonts w:ascii="Arial" w:hAnsi="Arial" w:cs="Arial"/>
                <w:sz w:val="20"/>
                <w:szCs w:val="20"/>
              </w:rPr>
              <w:t xml:space="preserve">, A. and </w:t>
            </w:r>
            <w:proofErr w:type="spellStart"/>
            <w:r w:rsidRPr="002532A0">
              <w:rPr>
                <w:rFonts w:ascii="Arial" w:hAnsi="Arial" w:cs="Arial"/>
                <w:sz w:val="20"/>
                <w:szCs w:val="20"/>
              </w:rPr>
              <w:t>Mailhot</w:t>
            </w:r>
            <w:proofErr w:type="spellEnd"/>
            <w:r w:rsidRPr="002532A0">
              <w:rPr>
                <w:rFonts w:ascii="Arial" w:hAnsi="Arial" w:cs="Arial"/>
                <w:sz w:val="20"/>
                <w:szCs w:val="20"/>
              </w:rPr>
              <w:t>, C. (2012)</w:t>
            </w:r>
            <w:r w:rsidR="00431967">
              <w:rPr>
                <w:rFonts w:ascii="Arial" w:hAnsi="Arial" w:cs="Arial"/>
                <w:sz w:val="20"/>
                <w:szCs w:val="20"/>
              </w:rPr>
              <w:t xml:space="preserve"> ‘</w:t>
            </w:r>
            <w:r w:rsidRPr="002532A0">
              <w:rPr>
                <w:rFonts w:ascii="Arial" w:hAnsi="Arial" w:cs="Arial"/>
                <w:sz w:val="20"/>
                <w:szCs w:val="20"/>
              </w:rPr>
              <w:t>Control and traceability of research impact on practice: reframing the ‘relevance gap’ debate in management</w:t>
            </w:r>
            <w:r w:rsidR="00431967">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Management</w:t>
            </w:r>
            <w:r w:rsidRPr="002532A0">
              <w:rPr>
                <w:rFonts w:ascii="Arial" w:hAnsi="Arial" w:cs="Arial"/>
                <w:sz w:val="20"/>
                <w:szCs w:val="20"/>
              </w:rPr>
              <w:t>, 15</w:t>
            </w:r>
            <w:r w:rsidR="00431967">
              <w:rPr>
                <w:rFonts w:ascii="Arial" w:hAnsi="Arial" w:cs="Arial"/>
                <w:sz w:val="20"/>
                <w:szCs w:val="20"/>
              </w:rPr>
              <w:t xml:space="preserve">, </w:t>
            </w:r>
            <w:r w:rsidRPr="002532A0">
              <w:rPr>
                <w:rFonts w:ascii="Arial" w:hAnsi="Arial" w:cs="Arial"/>
                <w:sz w:val="20"/>
                <w:szCs w:val="20"/>
              </w:rPr>
              <w:t>2, pp. 180-207.</w:t>
            </w:r>
          </w:p>
        </w:tc>
      </w:tr>
      <w:tr w:rsidR="002B5227" w:rsidRPr="002532A0" w:rsidTr="00977B4B">
        <w:tc>
          <w:tcPr>
            <w:tcW w:w="9242" w:type="dxa"/>
          </w:tcPr>
          <w:p w:rsidR="002B5227" w:rsidRPr="002532A0" w:rsidRDefault="002B5227" w:rsidP="00431967">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lastRenderedPageBreak/>
              <w:t>Nonaka</w:t>
            </w:r>
            <w:proofErr w:type="spellEnd"/>
            <w:r w:rsidRPr="002532A0">
              <w:rPr>
                <w:rFonts w:ascii="Arial" w:hAnsi="Arial" w:cs="Arial"/>
                <w:sz w:val="20"/>
                <w:szCs w:val="20"/>
              </w:rPr>
              <w:t>, I. (1994)</w:t>
            </w:r>
            <w:r w:rsidR="00431967">
              <w:rPr>
                <w:rFonts w:ascii="Arial" w:hAnsi="Arial" w:cs="Arial"/>
                <w:sz w:val="20"/>
                <w:szCs w:val="20"/>
              </w:rPr>
              <w:t xml:space="preserve"> ‘</w:t>
            </w:r>
            <w:r w:rsidRPr="002532A0">
              <w:rPr>
                <w:rFonts w:ascii="Arial" w:hAnsi="Arial" w:cs="Arial"/>
                <w:sz w:val="20"/>
                <w:szCs w:val="20"/>
              </w:rPr>
              <w:t>A dynamic theory of knowledge creation</w:t>
            </w:r>
            <w:r w:rsidR="00431967">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Organization Science</w:t>
            </w:r>
            <w:r w:rsidRPr="002532A0">
              <w:rPr>
                <w:rFonts w:ascii="Arial" w:hAnsi="Arial" w:cs="Arial"/>
                <w:sz w:val="20"/>
                <w:szCs w:val="20"/>
              </w:rPr>
              <w:t>, 5</w:t>
            </w:r>
            <w:r w:rsidR="00431967">
              <w:rPr>
                <w:rFonts w:ascii="Arial" w:hAnsi="Arial" w:cs="Arial"/>
                <w:sz w:val="20"/>
                <w:szCs w:val="20"/>
              </w:rPr>
              <w:t xml:space="preserve">, </w:t>
            </w:r>
            <w:r w:rsidRPr="002532A0">
              <w:rPr>
                <w:rFonts w:ascii="Arial" w:hAnsi="Arial" w:cs="Arial"/>
                <w:sz w:val="20"/>
                <w:szCs w:val="20"/>
              </w:rPr>
              <w:t>1</w:t>
            </w:r>
            <w:r w:rsidR="00431967">
              <w:rPr>
                <w:rFonts w:ascii="Arial" w:hAnsi="Arial" w:cs="Arial"/>
                <w:sz w:val="20"/>
                <w:szCs w:val="20"/>
              </w:rPr>
              <w:t>,</w:t>
            </w:r>
            <w:r w:rsidRPr="002532A0">
              <w:rPr>
                <w:rFonts w:ascii="Arial" w:hAnsi="Arial" w:cs="Arial"/>
                <w:sz w:val="20"/>
                <w:szCs w:val="20"/>
              </w:rPr>
              <w:t xml:space="preserve"> pp. 14-37.</w:t>
            </w:r>
          </w:p>
        </w:tc>
      </w:tr>
      <w:tr w:rsidR="002B5227" w:rsidRPr="002532A0" w:rsidTr="00977B4B">
        <w:tc>
          <w:tcPr>
            <w:tcW w:w="9242" w:type="dxa"/>
          </w:tcPr>
          <w:p w:rsidR="002B5227" w:rsidRPr="002532A0" w:rsidRDefault="002B5227" w:rsidP="00431967">
            <w:pPr>
              <w:spacing w:after="240"/>
              <w:rPr>
                <w:rFonts w:ascii="Arial" w:hAnsi="Arial" w:cs="Arial"/>
                <w:sz w:val="20"/>
                <w:szCs w:val="20"/>
              </w:rPr>
            </w:pPr>
            <w:proofErr w:type="spellStart"/>
            <w:r w:rsidRPr="002532A0">
              <w:rPr>
                <w:rFonts w:ascii="Arial" w:hAnsi="Arial" w:cs="Arial"/>
                <w:sz w:val="20"/>
                <w:szCs w:val="20"/>
              </w:rPr>
              <w:t>Nowotny</w:t>
            </w:r>
            <w:proofErr w:type="spellEnd"/>
            <w:r w:rsidRPr="002532A0">
              <w:rPr>
                <w:rFonts w:ascii="Arial" w:hAnsi="Arial" w:cs="Arial"/>
                <w:sz w:val="20"/>
                <w:szCs w:val="20"/>
              </w:rPr>
              <w:t>, H. Scott, P. and Gibbons, M. (2001)</w:t>
            </w:r>
            <w:r w:rsidR="00431967">
              <w:rPr>
                <w:rFonts w:ascii="Arial" w:hAnsi="Arial" w:cs="Arial"/>
                <w:sz w:val="20"/>
                <w:szCs w:val="20"/>
              </w:rPr>
              <w:t xml:space="preserve"> </w:t>
            </w:r>
            <w:r w:rsidRPr="002532A0">
              <w:rPr>
                <w:rFonts w:ascii="Arial" w:hAnsi="Arial" w:cs="Arial"/>
                <w:i/>
                <w:sz w:val="20"/>
                <w:szCs w:val="20"/>
              </w:rPr>
              <w:t>Re-Thinking Science: Knowledge and the Public in an Age of Uncertainty</w:t>
            </w:r>
            <w:r w:rsidRPr="002532A0">
              <w:rPr>
                <w:rFonts w:ascii="Arial" w:hAnsi="Arial" w:cs="Arial"/>
                <w:sz w:val="20"/>
                <w:szCs w:val="20"/>
              </w:rPr>
              <w:t>, Blackwell, Oxford.</w:t>
            </w:r>
          </w:p>
        </w:tc>
      </w:tr>
      <w:tr w:rsidR="002B5227" w:rsidRPr="002532A0" w:rsidTr="00977B4B">
        <w:tc>
          <w:tcPr>
            <w:tcW w:w="9242" w:type="dxa"/>
          </w:tcPr>
          <w:p w:rsidR="002B5227" w:rsidRPr="002532A0" w:rsidRDefault="002B5227" w:rsidP="00431967">
            <w:pPr>
              <w:autoSpaceDE w:val="0"/>
              <w:autoSpaceDN w:val="0"/>
              <w:adjustRightInd w:val="0"/>
              <w:spacing w:after="240"/>
              <w:rPr>
                <w:rFonts w:ascii="Arial" w:hAnsi="Arial" w:cs="Arial"/>
                <w:sz w:val="20"/>
                <w:szCs w:val="20"/>
              </w:rPr>
            </w:pPr>
            <w:r w:rsidRPr="002532A0">
              <w:rPr>
                <w:rFonts w:ascii="Arial" w:hAnsi="Arial" w:cs="Arial"/>
                <w:sz w:val="20"/>
                <w:szCs w:val="20"/>
              </w:rPr>
              <w:t>Oswald, A. (2005)</w:t>
            </w:r>
            <w:r w:rsidR="00431967">
              <w:rPr>
                <w:rFonts w:ascii="Arial" w:hAnsi="Arial" w:cs="Arial"/>
                <w:sz w:val="20"/>
                <w:szCs w:val="20"/>
              </w:rPr>
              <w:t xml:space="preserve"> ‘</w:t>
            </w:r>
            <w:proofErr w:type="spellStart"/>
            <w:r w:rsidRPr="002532A0">
              <w:rPr>
                <w:rFonts w:ascii="Arial" w:hAnsi="Arial" w:cs="Arial"/>
                <w:sz w:val="20"/>
                <w:szCs w:val="20"/>
              </w:rPr>
              <w:t>Striga</w:t>
            </w:r>
            <w:proofErr w:type="spellEnd"/>
            <w:r w:rsidRPr="002532A0">
              <w:rPr>
                <w:rFonts w:ascii="Arial" w:hAnsi="Arial" w:cs="Arial"/>
                <w:sz w:val="20"/>
                <w:szCs w:val="20"/>
              </w:rPr>
              <w:t xml:space="preserve"> control—technologies and their dissemination</w:t>
            </w:r>
            <w:r w:rsidR="00431967">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Crop Protection</w:t>
            </w:r>
            <w:r w:rsidRPr="002532A0">
              <w:rPr>
                <w:rFonts w:ascii="Arial" w:hAnsi="Arial" w:cs="Arial"/>
                <w:sz w:val="20"/>
                <w:szCs w:val="20"/>
              </w:rPr>
              <w:t>, 24</w:t>
            </w:r>
            <w:r w:rsidR="00431967">
              <w:rPr>
                <w:rFonts w:ascii="Arial" w:hAnsi="Arial" w:cs="Arial"/>
                <w:sz w:val="20"/>
                <w:szCs w:val="20"/>
              </w:rPr>
              <w:t xml:space="preserve">, </w:t>
            </w:r>
            <w:r w:rsidRPr="002532A0">
              <w:rPr>
                <w:rFonts w:ascii="Arial" w:hAnsi="Arial" w:cs="Arial"/>
                <w:sz w:val="20"/>
                <w:szCs w:val="20"/>
              </w:rPr>
              <w:t>4, pp. 333-342.</w:t>
            </w:r>
          </w:p>
        </w:tc>
      </w:tr>
      <w:tr w:rsidR="002B5227" w:rsidRPr="002532A0" w:rsidTr="00977B4B">
        <w:tc>
          <w:tcPr>
            <w:tcW w:w="9242" w:type="dxa"/>
          </w:tcPr>
          <w:p w:rsidR="002B5227" w:rsidRPr="002532A0" w:rsidRDefault="002B5227" w:rsidP="008D68CA">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Ousley</w:t>
            </w:r>
            <w:proofErr w:type="spellEnd"/>
            <w:r w:rsidRPr="002532A0">
              <w:rPr>
                <w:rFonts w:ascii="Arial" w:hAnsi="Arial" w:cs="Arial"/>
                <w:sz w:val="20"/>
                <w:szCs w:val="20"/>
              </w:rPr>
              <w:t xml:space="preserve">, A. L. </w:t>
            </w:r>
            <w:proofErr w:type="spellStart"/>
            <w:r w:rsidRPr="002532A0">
              <w:rPr>
                <w:rFonts w:ascii="Arial" w:hAnsi="Arial" w:cs="Arial"/>
                <w:sz w:val="20"/>
                <w:szCs w:val="20"/>
              </w:rPr>
              <w:t>Swarz</w:t>
            </w:r>
            <w:proofErr w:type="spellEnd"/>
            <w:r w:rsidRPr="002532A0">
              <w:rPr>
                <w:rFonts w:ascii="Arial" w:hAnsi="Arial" w:cs="Arial"/>
                <w:sz w:val="20"/>
                <w:szCs w:val="20"/>
              </w:rPr>
              <w:t>, J. A. Milliken, E. L. &amp; Ellis, S. (2010)</w:t>
            </w:r>
            <w:r w:rsidR="008D68CA">
              <w:rPr>
                <w:rFonts w:ascii="Arial" w:hAnsi="Arial" w:cs="Arial"/>
                <w:sz w:val="20"/>
                <w:szCs w:val="20"/>
              </w:rPr>
              <w:t xml:space="preserve"> ‘</w:t>
            </w:r>
            <w:r w:rsidRPr="002532A0">
              <w:rPr>
                <w:rFonts w:ascii="Arial" w:hAnsi="Arial" w:cs="Arial"/>
                <w:sz w:val="20"/>
                <w:szCs w:val="20"/>
              </w:rPr>
              <w:t>Cancer Education and Effective Dissemination: Information Access is not Enough</w:t>
            </w:r>
            <w:r w:rsidR="008D68CA">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Journal of Cancer Education</w:t>
            </w:r>
            <w:r w:rsidRPr="002532A0">
              <w:rPr>
                <w:rFonts w:ascii="Arial" w:hAnsi="Arial" w:cs="Arial"/>
                <w:sz w:val="20"/>
                <w:szCs w:val="20"/>
              </w:rPr>
              <w:t>, 25</w:t>
            </w:r>
            <w:r w:rsidR="008D68CA">
              <w:rPr>
                <w:rFonts w:ascii="Arial" w:hAnsi="Arial" w:cs="Arial"/>
                <w:sz w:val="20"/>
                <w:szCs w:val="20"/>
              </w:rPr>
              <w:t xml:space="preserve">, </w:t>
            </w:r>
            <w:r w:rsidRPr="002532A0">
              <w:rPr>
                <w:rFonts w:ascii="Arial" w:hAnsi="Arial" w:cs="Arial"/>
                <w:sz w:val="20"/>
                <w:szCs w:val="20"/>
              </w:rPr>
              <w:t>2, pp.196-205.</w:t>
            </w:r>
          </w:p>
        </w:tc>
      </w:tr>
      <w:tr w:rsidR="002B5227" w:rsidRPr="002532A0" w:rsidTr="00977B4B">
        <w:tc>
          <w:tcPr>
            <w:tcW w:w="9242" w:type="dxa"/>
          </w:tcPr>
          <w:p w:rsidR="002B5227" w:rsidRPr="002532A0" w:rsidRDefault="002B5227" w:rsidP="00037618">
            <w:pPr>
              <w:spacing w:after="240"/>
              <w:rPr>
                <w:rFonts w:ascii="Arial" w:hAnsi="Arial" w:cs="Arial"/>
                <w:sz w:val="20"/>
                <w:szCs w:val="20"/>
              </w:rPr>
            </w:pPr>
            <w:proofErr w:type="spellStart"/>
            <w:r w:rsidRPr="002532A0">
              <w:rPr>
                <w:rFonts w:ascii="Arial" w:hAnsi="Arial" w:cs="Arial"/>
                <w:sz w:val="20"/>
                <w:szCs w:val="20"/>
              </w:rPr>
              <w:t>Peteraff</w:t>
            </w:r>
            <w:proofErr w:type="spellEnd"/>
            <w:r w:rsidRPr="002532A0">
              <w:rPr>
                <w:rFonts w:ascii="Arial" w:hAnsi="Arial" w:cs="Arial"/>
                <w:sz w:val="20"/>
                <w:szCs w:val="20"/>
              </w:rPr>
              <w:t>, M. (1993)</w:t>
            </w:r>
            <w:r w:rsidR="008D68CA">
              <w:rPr>
                <w:rFonts w:ascii="Arial" w:hAnsi="Arial" w:cs="Arial"/>
                <w:sz w:val="20"/>
                <w:szCs w:val="20"/>
              </w:rPr>
              <w:t xml:space="preserve"> ‘</w:t>
            </w:r>
            <w:r w:rsidRPr="002532A0">
              <w:rPr>
                <w:rFonts w:ascii="Arial" w:hAnsi="Arial" w:cs="Arial"/>
                <w:sz w:val="20"/>
                <w:szCs w:val="20"/>
              </w:rPr>
              <w:t>The cornerstones of competitive advantage: A resource-based view</w:t>
            </w:r>
            <w:r w:rsidR="00037618">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 xml:space="preserve">Strategic Management Journal, </w:t>
            </w:r>
            <w:r w:rsidRPr="002532A0">
              <w:rPr>
                <w:rFonts w:ascii="Arial" w:hAnsi="Arial" w:cs="Arial"/>
                <w:sz w:val="20"/>
                <w:szCs w:val="20"/>
              </w:rPr>
              <w:t>14, pp. 179-191.</w:t>
            </w:r>
          </w:p>
        </w:tc>
      </w:tr>
      <w:tr w:rsidR="002B5227" w:rsidRPr="002532A0" w:rsidTr="00977B4B">
        <w:tc>
          <w:tcPr>
            <w:tcW w:w="9242" w:type="dxa"/>
          </w:tcPr>
          <w:p w:rsidR="002B5227" w:rsidRPr="002532A0" w:rsidRDefault="002B5227" w:rsidP="00037618">
            <w:pPr>
              <w:spacing w:after="240"/>
              <w:rPr>
                <w:rFonts w:ascii="Arial" w:hAnsi="Arial" w:cs="Arial"/>
                <w:sz w:val="20"/>
                <w:szCs w:val="20"/>
              </w:rPr>
            </w:pPr>
            <w:r w:rsidRPr="002532A0">
              <w:rPr>
                <w:rFonts w:ascii="Arial" w:hAnsi="Arial" w:cs="Arial"/>
                <w:iCs/>
                <w:sz w:val="20"/>
                <w:szCs w:val="20"/>
              </w:rPr>
              <w:t>Pettigrew, A.M. (1997) ‘The double hurdles for management research’</w:t>
            </w:r>
            <w:r w:rsidR="00037618">
              <w:rPr>
                <w:rFonts w:ascii="Arial" w:hAnsi="Arial" w:cs="Arial"/>
                <w:iCs/>
                <w:sz w:val="20"/>
                <w:szCs w:val="20"/>
              </w:rPr>
              <w:t>, i</w:t>
            </w:r>
            <w:r w:rsidRPr="002532A0">
              <w:rPr>
                <w:rFonts w:ascii="Arial" w:hAnsi="Arial" w:cs="Arial"/>
                <w:iCs/>
                <w:sz w:val="20"/>
                <w:szCs w:val="20"/>
              </w:rPr>
              <w:t xml:space="preserve">n T. Clarke Ed. </w:t>
            </w:r>
            <w:r w:rsidRPr="002532A0">
              <w:rPr>
                <w:rFonts w:ascii="Arial" w:hAnsi="Arial" w:cs="Arial"/>
                <w:i/>
                <w:sz w:val="20"/>
                <w:szCs w:val="20"/>
              </w:rPr>
              <w:t>Advancement in organizational behaviour: Essays in honour of J.S. Pugh</w:t>
            </w:r>
            <w:r w:rsidRPr="002532A0">
              <w:rPr>
                <w:rFonts w:ascii="Arial" w:hAnsi="Arial" w:cs="Arial"/>
                <w:iCs/>
                <w:sz w:val="20"/>
                <w:szCs w:val="20"/>
              </w:rPr>
              <w:t xml:space="preserve"> (277-296),</w:t>
            </w:r>
            <w:r w:rsidR="00037618">
              <w:rPr>
                <w:rFonts w:ascii="Arial" w:hAnsi="Arial" w:cs="Arial"/>
                <w:iCs/>
                <w:sz w:val="20"/>
                <w:szCs w:val="20"/>
              </w:rPr>
              <w:t xml:space="preserve"> </w:t>
            </w:r>
            <w:r w:rsidR="00037618" w:rsidRPr="002532A0">
              <w:rPr>
                <w:rFonts w:ascii="Arial" w:hAnsi="Arial" w:cs="Arial"/>
                <w:iCs/>
                <w:sz w:val="20"/>
                <w:szCs w:val="20"/>
              </w:rPr>
              <w:t>Dartmouth Press</w:t>
            </w:r>
            <w:r w:rsidR="00037618">
              <w:rPr>
                <w:rFonts w:ascii="Arial" w:hAnsi="Arial" w:cs="Arial"/>
                <w:iCs/>
                <w:sz w:val="20"/>
                <w:szCs w:val="20"/>
              </w:rPr>
              <w:t>,</w:t>
            </w:r>
            <w:r w:rsidR="00037618" w:rsidRPr="002532A0">
              <w:rPr>
                <w:rFonts w:ascii="Arial" w:hAnsi="Arial" w:cs="Arial"/>
                <w:iCs/>
                <w:sz w:val="20"/>
                <w:szCs w:val="20"/>
              </w:rPr>
              <w:t xml:space="preserve"> </w:t>
            </w:r>
            <w:proofErr w:type="gramStart"/>
            <w:r w:rsidRPr="002532A0">
              <w:rPr>
                <w:rFonts w:ascii="Arial" w:hAnsi="Arial" w:cs="Arial"/>
                <w:iCs/>
                <w:sz w:val="20"/>
                <w:szCs w:val="20"/>
              </w:rPr>
              <w:t>London</w:t>
            </w:r>
            <w:proofErr w:type="gramEnd"/>
            <w:r w:rsidRPr="002532A0">
              <w:rPr>
                <w:rFonts w:ascii="Arial" w:hAnsi="Arial" w:cs="Arial"/>
                <w:iCs/>
                <w:sz w:val="20"/>
                <w:szCs w:val="20"/>
              </w:rPr>
              <w:t>.</w:t>
            </w:r>
          </w:p>
        </w:tc>
      </w:tr>
      <w:tr w:rsidR="002B5227" w:rsidRPr="002B5227" w:rsidTr="00977B4B">
        <w:tc>
          <w:tcPr>
            <w:tcW w:w="9242" w:type="dxa"/>
          </w:tcPr>
          <w:p w:rsidR="002B5227" w:rsidRPr="002B5227" w:rsidRDefault="002B5227" w:rsidP="00037618">
            <w:pPr>
              <w:spacing w:after="240"/>
              <w:rPr>
                <w:rFonts w:ascii="Arial" w:eastAsia="Times New Roman" w:hAnsi="Arial" w:cs="Arial"/>
                <w:bCs/>
                <w:sz w:val="20"/>
                <w:szCs w:val="20"/>
              </w:rPr>
            </w:pPr>
            <w:r w:rsidRPr="002B5227">
              <w:rPr>
                <w:rFonts w:ascii="Arial" w:hAnsi="Arial" w:cs="Arial"/>
                <w:sz w:val="20"/>
                <w:szCs w:val="20"/>
              </w:rPr>
              <w:t xml:space="preserve">Pine, J. and Gilmore, J. (1999) </w:t>
            </w:r>
            <w:r w:rsidRPr="00037618">
              <w:rPr>
                <w:rFonts w:ascii="Arial" w:hAnsi="Arial" w:cs="Arial"/>
                <w:i/>
                <w:sz w:val="20"/>
                <w:szCs w:val="20"/>
                <w:lang w:val="en"/>
              </w:rPr>
              <w:t>The Experience Economy: Work Is Theatre and Every Business a Stage</w:t>
            </w:r>
            <w:r w:rsidRPr="002B5227">
              <w:rPr>
                <w:rFonts w:ascii="Arial" w:hAnsi="Arial" w:cs="Arial"/>
                <w:sz w:val="20"/>
                <w:szCs w:val="20"/>
                <w:lang w:val="en"/>
              </w:rPr>
              <w:t xml:space="preserve">, </w:t>
            </w:r>
            <w:r w:rsidRPr="00037618">
              <w:rPr>
                <w:rFonts w:ascii="Arial" w:hAnsi="Arial" w:cs="Arial"/>
                <w:sz w:val="20"/>
                <w:szCs w:val="20"/>
                <w:lang w:val="en"/>
              </w:rPr>
              <w:t>Harvard University Press</w:t>
            </w:r>
            <w:r w:rsidRPr="002B5227">
              <w:rPr>
                <w:rFonts w:ascii="Arial" w:hAnsi="Arial" w:cs="Arial"/>
                <w:sz w:val="20"/>
                <w:szCs w:val="20"/>
                <w:lang w:val="en"/>
              </w:rPr>
              <w:t>, Boston M</w:t>
            </w:r>
            <w:r w:rsidR="00037618">
              <w:rPr>
                <w:rFonts w:ascii="Arial" w:hAnsi="Arial" w:cs="Arial"/>
                <w:sz w:val="20"/>
                <w:szCs w:val="20"/>
                <w:lang w:val="en"/>
              </w:rPr>
              <w:t>A</w:t>
            </w:r>
            <w:r w:rsidRPr="002B5227">
              <w:rPr>
                <w:rFonts w:ascii="Arial" w:hAnsi="Arial" w:cs="Arial"/>
                <w:sz w:val="20"/>
                <w:szCs w:val="20"/>
                <w:lang w:val="en"/>
              </w:rPr>
              <w:t>.</w:t>
            </w:r>
          </w:p>
        </w:tc>
      </w:tr>
      <w:tr w:rsidR="002B5227" w:rsidRPr="002B5227" w:rsidTr="00977B4B">
        <w:tc>
          <w:tcPr>
            <w:tcW w:w="9242" w:type="dxa"/>
          </w:tcPr>
          <w:p w:rsidR="002B5227" w:rsidRPr="002B5227" w:rsidRDefault="002B5227" w:rsidP="00037618">
            <w:pPr>
              <w:spacing w:after="240"/>
              <w:rPr>
                <w:rFonts w:ascii="Arial" w:eastAsia="Times New Roman" w:hAnsi="Arial" w:cs="Arial"/>
                <w:bCs/>
                <w:sz w:val="20"/>
                <w:szCs w:val="20"/>
              </w:rPr>
            </w:pPr>
            <w:r w:rsidRPr="002B5227">
              <w:rPr>
                <w:rFonts w:ascii="Arial" w:hAnsi="Arial" w:cs="Arial"/>
                <w:sz w:val="20"/>
                <w:szCs w:val="20"/>
                <w:lang w:val="en-US"/>
              </w:rPr>
              <w:t xml:space="preserve">Pink, D. (2005) </w:t>
            </w:r>
            <w:r w:rsidRPr="00037618">
              <w:rPr>
                <w:rFonts w:ascii="Arial" w:hAnsi="Arial" w:cs="Arial"/>
                <w:i/>
                <w:sz w:val="20"/>
                <w:szCs w:val="20"/>
                <w:lang w:val="en-US"/>
              </w:rPr>
              <w:t>A whole new mind : moving from the information age to the conceptual age</w:t>
            </w:r>
            <w:r w:rsidRPr="002B5227">
              <w:rPr>
                <w:rFonts w:ascii="Arial" w:hAnsi="Arial" w:cs="Arial"/>
                <w:sz w:val="20"/>
                <w:szCs w:val="20"/>
                <w:lang w:val="en-US"/>
              </w:rPr>
              <w:t xml:space="preserve">, </w:t>
            </w:r>
            <w:r w:rsidR="00037618" w:rsidRPr="002B5227">
              <w:rPr>
                <w:rFonts w:ascii="Arial" w:hAnsi="Arial" w:cs="Arial"/>
                <w:sz w:val="20"/>
                <w:szCs w:val="20"/>
                <w:lang w:val="en-US"/>
              </w:rPr>
              <w:t>Allen &amp; Unwin</w:t>
            </w:r>
            <w:r w:rsidR="00037618">
              <w:rPr>
                <w:rFonts w:ascii="Arial" w:hAnsi="Arial" w:cs="Arial"/>
                <w:sz w:val="20"/>
                <w:szCs w:val="20"/>
                <w:lang w:val="en-US"/>
              </w:rPr>
              <w:t xml:space="preserve">, </w:t>
            </w:r>
            <w:r w:rsidRPr="002B5227">
              <w:rPr>
                <w:rFonts w:ascii="Arial" w:hAnsi="Arial" w:cs="Arial"/>
                <w:sz w:val="20"/>
                <w:szCs w:val="20"/>
                <w:lang w:val="en-US"/>
              </w:rPr>
              <w:t>Crow</w:t>
            </w:r>
            <w:r w:rsidR="00037618">
              <w:rPr>
                <w:rFonts w:ascii="Arial" w:hAnsi="Arial" w:cs="Arial"/>
                <w:sz w:val="20"/>
                <w:szCs w:val="20"/>
                <w:lang w:val="en-US"/>
              </w:rPr>
              <w:t>’</w:t>
            </w:r>
            <w:r w:rsidRPr="002B5227">
              <w:rPr>
                <w:rFonts w:ascii="Arial" w:hAnsi="Arial" w:cs="Arial"/>
                <w:sz w:val="20"/>
                <w:szCs w:val="20"/>
                <w:lang w:val="en-US"/>
              </w:rPr>
              <w:t>s Nest, N.S.W.</w:t>
            </w:r>
          </w:p>
        </w:tc>
      </w:tr>
      <w:tr w:rsidR="002B5227" w:rsidRPr="002532A0" w:rsidTr="00977B4B">
        <w:tc>
          <w:tcPr>
            <w:tcW w:w="9242" w:type="dxa"/>
          </w:tcPr>
          <w:p w:rsidR="002B5227" w:rsidRPr="002532A0" w:rsidRDefault="002B5227" w:rsidP="00037618">
            <w:pPr>
              <w:spacing w:after="240"/>
              <w:rPr>
                <w:rFonts w:ascii="Arial" w:eastAsia="Times New Roman" w:hAnsi="Arial" w:cs="Arial"/>
                <w:bCs/>
                <w:sz w:val="20"/>
                <w:szCs w:val="20"/>
              </w:rPr>
            </w:pPr>
            <w:r w:rsidRPr="002532A0">
              <w:rPr>
                <w:rFonts w:ascii="Arial" w:eastAsia="Times New Roman" w:hAnsi="Arial" w:cs="Arial"/>
                <w:bCs/>
                <w:sz w:val="20"/>
                <w:szCs w:val="20"/>
              </w:rPr>
              <w:t xml:space="preserve">Porter and </w:t>
            </w:r>
            <w:proofErr w:type="spellStart"/>
            <w:r w:rsidRPr="002532A0">
              <w:rPr>
                <w:rFonts w:ascii="Arial" w:eastAsia="Times New Roman" w:hAnsi="Arial" w:cs="Arial"/>
                <w:bCs/>
                <w:sz w:val="20"/>
                <w:szCs w:val="20"/>
              </w:rPr>
              <w:t>Ketels</w:t>
            </w:r>
            <w:proofErr w:type="spellEnd"/>
            <w:r w:rsidRPr="002532A0">
              <w:rPr>
                <w:rFonts w:ascii="Arial" w:eastAsia="Times New Roman" w:hAnsi="Arial" w:cs="Arial"/>
                <w:bCs/>
                <w:sz w:val="20"/>
                <w:szCs w:val="20"/>
              </w:rPr>
              <w:t xml:space="preserve">, </w:t>
            </w:r>
            <w:r w:rsidR="00037618">
              <w:rPr>
                <w:rFonts w:ascii="Arial" w:eastAsia="Times New Roman" w:hAnsi="Arial" w:cs="Arial"/>
                <w:bCs/>
                <w:sz w:val="20"/>
                <w:szCs w:val="20"/>
              </w:rPr>
              <w:t>(</w:t>
            </w:r>
            <w:r w:rsidR="00037618" w:rsidRPr="002532A0">
              <w:rPr>
                <w:rFonts w:ascii="Arial" w:eastAsia="Times New Roman" w:hAnsi="Arial" w:cs="Arial"/>
                <w:bCs/>
                <w:sz w:val="20"/>
                <w:szCs w:val="20"/>
              </w:rPr>
              <w:t>2003</w:t>
            </w:r>
            <w:r w:rsidR="00037618">
              <w:rPr>
                <w:rFonts w:ascii="Arial" w:eastAsia="Times New Roman" w:hAnsi="Arial" w:cs="Arial"/>
                <w:bCs/>
                <w:sz w:val="20"/>
                <w:szCs w:val="20"/>
              </w:rPr>
              <w:t xml:space="preserve">) </w:t>
            </w:r>
            <w:r w:rsidRPr="002532A0">
              <w:rPr>
                <w:rFonts w:ascii="Arial" w:eastAsia="Times New Roman" w:hAnsi="Arial" w:cs="Arial"/>
                <w:bCs/>
                <w:sz w:val="20"/>
                <w:szCs w:val="20"/>
              </w:rPr>
              <w:t>DTI economics paper</w:t>
            </w:r>
            <w:r w:rsidR="00037618">
              <w:rPr>
                <w:rFonts w:ascii="Arial" w:eastAsia="Times New Roman" w:hAnsi="Arial" w:cs="Arial"/>
                <w:bCs/>
                <w:sz w:val="20"/>
                <w:szCs w:val="20"/>
              </w:rPr>
              <w:t xml:space="preserve"> No. 3.</w:t>
            </w:r>
          </w:p>
        </w:tc>
      </w:tr>
      <w:tr w:rsidR="002B5227" w:rsidRPr="002532A0" w:rsidTr="00977B4B">
        <w:tc>
          <w:tcPr>
            <w:tcW w:w="9242" w:type="dxa"/>
          </w:tcPr>
          <w:p w:rsidR="002B5227" w:rsidRPr="002532A0" w:rsidRDefault="002B5227" w:rsidP="00037618">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Prahalad</w:t>
            </w:r>
            <w:proofErr w:type="spellEnd"/>
            <w:r w:rsidRPr="002532A0">
              <w:rPr>
                <w:rFonts w:ascii="Arial" w:hAnsi="Arial" w:cs="Arial"/>
                <w:sz w:val="20"/>
                <w:szCs w:val="20"/>
              </w:rPr>
              <w:t xml:space="preserve">, C. and </w:t>
            </w:r>
            <w:proofErr w:type="spellStart"/>
            <w:r w:rsidRPr="002532A0">
              <w:rPr>
                <w:rFonts w:ascii="Arial" w:hAnsi="Arial" w:cs="Arial"/>
                <w:sz w:val="20"/>
                <w:szCs w:val="20"/>
              </w:rPr>
              <w:t>Ramaswamy</w:t>
            </w:r>
            <w:proofErr w:type="spellEnd"/>
            <w:r w:rsidRPr="002532A0">
              <w:rPr>
                <w:rFonts w:ascii="Arial" w:hAnsi="Arial" w:cs="Arial"/>
                <w:sz w:val="20"/>
                <w:szCs w:val="20"/>
              </w:rPr>
              <w:t>, V. (2004)</w:t>
            </w:r>
            <w:r w:rsidR="00037618">
              <w:rPr>
                <w:rFonts w:ascii="Arial" w:hAnsi="Arial" w:cs="Arial"/>
                <w:sz w:val="20"/>
                <w:szCs w:val="20"/>
              </w:rPr>
              <w:t xml:space="preserve"> ‘</w:t>
            </w:r>
            <w:r w:rsidRPr="002532A0">
              <w:rPr>
                <w:rFonts w:ascii="Arial" w:hAnsi="Arial" w:cs="Arial"/>
                <w:sz w:val="20"/>
                <w:szCs w:val="20"/>
              </w:rPr>
              <w:t>Co-creation Experiences: The Next Practice In Value Creation</w:t>
            </w:r>
            <w:r w:rsidR="00037618">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Journal of Interactive Marketing</w:t>
            </w:r>
            <w:r w:rsidRPr="002532A0">
              <w:rPr>
                <w:rFonts w:ascii="Arial" w:hAnsi="Arial" w:cs="Arial"/>
                <w:sz w:val="20"/>
                <w:szCs w:val="20"/>
              </w:rPr>
              <w:t>, 18</w:t>
            </w:r>
            <w:r w:rsidR="00037618">
              <w:rPr>
                <w:rFonts w:ascii="Arial" w:hAnsi="Arial" w:cs="Arial"/>
                <w:sz w:val="20"/>
                <w:szCs w:val="20"/>
              </w:rPr>
              <w:t xml:space="preserve">, </w:t>
            </w:r>
            <w:r w:rsidRPr="002532A0">
              <w:rPr>
                <w:rFonts w:ascii="Arial" w:hAnsi="Arial" w:cs="Arial"/>
                <w:sz w:val="20"/>
                <w:szCs w:val="20"/>
              </w:rPr>
              <w:t>3, pp. 5-14.</w:t>
            </w:r>
          </w:p>
        </w:tc>
      </w:tr>
      <w:tr w:rsidR="002B5227" w:rsidRPr="002532A0" w:rsidTr="00977B4B">
        <w:tc>
          <w:tcPr>
            <w:tcW w:w="9242" w:type="dxa"/>
          </w:tcPr>
          <w:p w:rsidR="002B5227" w:rsidRPr="002532A0" w:rsidRDefault="002B5227" w:rsidP="00037618">
            <w:pPr>
              <w:spacing w:after="240"/>
              <w:rPr>
                <w:rFonts w:ascii="Arial" w:hAnsi="Arial" w:cs="Arial"/>
                <w:sz w:val="20"/>
                <w:szCs w:val="20"/>
              </w:rPr>
            </w:pPr>
            <w:proofErr w:type="spellStart"/>
            <w:r w:rsidRPr="002532A0">
              <w:rPr>
                <w:rFonts w:ascii="Arial" w:hAnsi="Arial" w:cs="Arial"/>
                <w:sz w:val="20"/>
                <w:szCs w:val="20"/>
              </w:rPr>
              <w:t>Prahalad</w:t>
            </w:r>
            <w:proofErr w:type="spellEnd"/>
            <w:r w:rsidRPr="002532A0">
              <w:rPr>
                <w:rFonts w:ascii="Arial" w:hAnsi="Arial" w:cs="Arial"/>
                <w:sz w:val="20"/>
                <w:szCs w:val="20"/>
              </w:rPr>
              <w:t>, C.K. and Hamel, G. (1990)</w:t>
            </w:r>
            <w:r w:rsidR="00037618">
              <w:rPr>
                <w:rFonts w:ascii="Arial" w:hAnsi="Arial" w:cs="Arial"/>
                <w:sz w:val="20"/>
                <w:szCs w:val="20"/>
              </w:rPr>
              <w:t xml:space="preserve"> ‘</w:t>
            </w:r>
            <w:r w:rsidRPr="002532A0">
              <w:rPr>
                <w:rFonts w:ascii="Arial" w:hAnsi="Arial" w:cs="Arial"/>
                <w:sz w:val="20"/>
                <w:szCs w:val="20"/>
              </w:rPr>
              <w:t>The core competence of the corporation</w:t>
            </w:r>
            <w:r w:rsidR="00037618">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Harvard Business Review</w:t>
            </w:r>
            <w:r w:rsidRPr="002532A0">
              <w:rPr>
                <w:rFonts w:ascii="Arial" w:hAnsi="Arial" w:cs="Arial"/>
                <w:sz w:val="20"/>
                <w:szCs w:val="20"/>
              </w:rPr>
              <w:t>, May-June, pp 79-91.</w:t>
            </w:r>
          </w:p>
        </w:tc>
      </w:tr>
      <w:tr w:rsidR="002B5227" w:rsidRPr="002532A0" w:rsidTr="00977B4B">
        <w:tc>
          <w:tcPr>
            <w:tcW w:w="9242" w:type="dxa"/>
          </w:tcPr>
          <w:p w:rsidR="002B5227" w:rsidRPr="002532A0" w:rsidRDefault="002B5227" w:rsidP="008D68CA">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Prahalad</w:t>
            </w:r>
            <w:proofErr w:type="spellEnd"/>
            <w:r w:rsidRPr="002532A0">
              <w:rPr>
                <w:rFonts w:ascii="Arial" w:hAnsi="Arial" w:cs="Arial"/>
                <w:sz w:val="20"/>
                <w:szCs w:val="20"/>
              </w:rPr>
              <w:t xml:space="preserve">, C.K. and </w:t>
            </w:r>
            <w:proofErr w:type="spellStart"/>
            <w:r w:rsidRPr="002532A0">
              <w:rPr>
                <w:rFonts w:ascii="Arial" w:hAnsi="Arial" w:cs="Arial"/>
                <w:sz w:val="20"/>
                <w:szCs w:val="20"/>
              </w:rPr>
              <w:t>Ramaswamy</w:t>
            </w:r>
            <w:proofErr w:type="spellEnd"/>
            <w:r w:rsidRPr="002532A0">
              <w:rPr>
                <w:rFonts w:ascii="Arial" w:hAnsi="Arial" w:cs="Arial"/>
                <w:sz w:val="20"/>
                <w:szCs w:val="20"/>
              </w:rPr>
              <w:t xml:space="preserve">, V. (2000) </w:t>
            </w:r>
            <w:r w:rsidR="00037618">
              <w:rPr>
                <w:rFonts w:ascii="Arial" w:hAnsi="Arial" w:cs="Arial"/>
                <w:sz w:val="20"/>
                <w:szCs w:val="20"/>
              </w:rPr>
              <w:t>‘</w:t>
            </w:r>
            <w:r w:rsidRPr="002532A0">
              <w:rPr>
                <w:rFonts w:ascii="Arial" w:hAnsi="Arial" w:cs="Arial"/>
                <w:sz w:val="20"/>
                <w:szCs w:val="20"/>
              </w:rPr>
              <w:t>Co-opting Customer Competence</w:t>
            </w:r>
            <w:r w:rsidR="00037618">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Harvard Business Review</w:t>
            </w:r>
            <w:r w:rsidRPr="002532A0">
              <w:rPr>
                <w:rFonts w:ascii="Arial" w:hAnsi="Arial" w:cs="Arial"/>
                <w:sz w:val="20"/>
                <w:szCs w:val="20"/>
              </w:rPr>
              <w:t>, 78 January, pp. 79-90.</w:t>
            </w:r>
          </w:p>
        </w:tc>
      </w:tr>
      <w:tr w:rsidR="002B5227" w:rsidRPr="002532A0" w:rsidTr="00977B4B">
        <w:tc>
          <w:tcPr>
            <w:tcW w:w="9242" w:type="dxa"/>
          </w:tcPr>
          <w:p w:rsidR="002B5227" w:rsidRPr="002532A0" w:rsidRDefault="002B5227" w:rsidP="00037618">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Ramaswamy</w:t>
            </w:r>
            <w:proofErr w:type="spellEnd"/>
            <w:r w:rsidRPr="002532A0">
              <w:rPr>
                <w:rFonts w:ascii="Arial" w:hAnsi="Arial" w:cs="Arial"/>
                <w:sz w:val="20"/>
                <w:szCs w:val="20"/>
              </w:rPr>
              <w:t xml:space="preserve">, V. (2011), It’s about human experiences…..and beyond, to co-creation, </w:t>
            </w:r>
            <w:r w:rsidRPr="002532A0">
              <w:rPr>
                <w:rFonts w:ascii="Arial" w:hAnsi="Arial" w:cs="Arial"/>
                <w:i/>
                <w:sz w:val="20"/>
                <w:szCs w:val="20"/>
              </w:rPr>
              <w:t>Industrial Marketing Management</w:t>
            </w:r>
            <w:r w:rsidRPr="002532A0">
              <w:rPr>
                <w:rFonts w:ascii="Arial" w:hAnsi="Arial" w:cs="Arial"/>
                <w:sz w:val="20"/>
                <w:szCs w:val="20"/>
              </w:rPr>
              <w:t xml:space="preserve">, </w:t>
            </w:r>
            <w:proofErr w:type="spellStart"/>
            <w:r w:rsidRPr="002532A0">
              <w:rPr>
                <w:rFonts w:ascii="Arial" w:hAnsi="Arial" w:cs="Arial"/>
                <w:sz w:val="20"/>
                <w:szCs w:val="20"/>
              </w:rPr>
              <w:t>Vol</w:t>
            </w:r>
            <w:proofErr w:type="spellEnd"/>
            <w:r w:rsidRPr="002532A0">
              <w:rPr>
                <w:rFonts w:ascii="Arial" w:hAnsi="Arial" w:cs="Arial"/>
                <w:sz w:val="20"/>
                <w:szCs w:val="20"/>
              </w:rPr>
              <w:t xml:space="preserve"> 40 No 2, pp. 195-196.</w:t>
            </w:r>
          </w:p>
        </w:tc>
      </w:tr>
      <w:tr w:rsidR="002B5227" w:rsidRPr="002532A0" w:rsidTr="00977B4B">
        <w:tc>
          <w:tcPr>
            <w:tcW w:w="9242" w:type="dxa"/>
          </w:tcPr>
          <w:p w:rsidR="002B5227" w:rsidRPr="002532A0" w:rsidRDefault="002B5227" w:rsidP="00037618">
            <w:pPr>
              <w:autoSpaceDE w:val="0"/>
              <w:autoSpaceDN w:val="0"/>
              <w:adjustRightInd w:val="0"/>
              <w:spacing w:after="240"/>
              <w:rPr>
                <w:rFonts w:ascii="Arial" w:hAnsi="Arial" w:cs="Arial"/>
                <w:sz w:val="20"/>
                <w:szCs w:val="20"/>
              </w:rPr>
            </w:pPr>
            <w:r w:rsidRPr="002532A0">
              <w:rPr>
                <w:rFonts w:ascii="Arial" w:hAnsi="Arial" w:cs="Arial"/>
                <w:sz w:val="20"/>
                <w:szCs w:val="20"/>
              </w:rPr>
              <w:t>Rossi, C. (2011)</w:t>
            </w:r>
            <w:r w:rsidR="00037618">
              <w:rPr>
                <w:rFonts w:ascii="Arial" w:hAnsi="Arial" w:cs="Arial"/>
                <w:sz w:val="20"/>
                <w:szCs w:val="20"/>
              </w:rPr>
              <w:t xml:space="preserve"> ‘On</w:t>
            </w:r>
            <w:r w:rsidRPr="002532A0">
              <w:rPr>
                <w:rFonts w:ascii="Arial" w:hAnsi="Arial" w:cs="Arial"/>
                <w:sz w:val="20"/>
                <w:szCs w:val="20"/>
              </w:rPr>
              <w:t>line consumer communities, collaborative learning and innovation</w:t>
            </w:r>
            <w:r w:rsidR="00037618">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Measuring Business Excellence</w:t>
            </w:r>
            <w:r w:rsidRPr="002532A0">
              <w:rPr>
                <w:rFonts w:ascii="Arial" w:hAnsi="Arial" w:cs="Arial"/>
                <w:sz w:val="20"/>
                <w:szCs w:val="20"/>
              </w:rPr>
              <w:t>, 15</w:t>
            </w:r>
            <w:r w:rsidR="00037618">
              <w:rPr>
                <w:rFonts w:ascii="Arial" w:hAnsi="Arial" w:cs="Arial"/>
                <w:sz w:val="20"/>
                <w:szCs w:val="20"/>
              </w:rPr>
              <w:t xml:space="preserve">, </w:t>
            </w:r>
            <w:r w:rsidRPr="002532A0">
              <w:rPr>
                <w:rFonts w:ascii="Arial" w:hAnsi="Arial" w:cs="Arial"/>
                <w:sz w:val="20"/>
                <w:szCs w:val="20"/>
              </w:rPr>
              <w:t>3</w:t>
            </w:r>
            <w:r w:rsidR="00037618">
              <w:rPr>
                <w:rFonts w:ascii="Arial" w:hAnsi="Arial" w:cs="Arial"/>
                <w:sz w:val="20"/>
                <w:szCs w:val="20"/>
              </w:rPr>
              <w:t>,</w:t>
            </w:r>
            <w:r w:rsidRPr="002532A0">
              <w:rPr>
                <w:rFonts w:ascii="Arial" w:hAnsi="Arial" w:cs="Arial"/>
                <w:sz w:val="20"/>
                <w:szCs w:val="20"/>
              </w:rPr>
              <w:t xml:space="preserve"> pp. 46 – 62.</w:t>
            </w:r>
          </w:p>
        </w:tc>
      </w:tr>
      <w:tr w:rsidR="002B5227" w:rsidRPr="002532A0" w:rsidTr="00977B4B">
        <w:tc>
          <w:tcPr>
            <w:tcW w:w="9242" w:type="dxa"/>
          </w:tcPr>
          <w:p w:rsidR="002B5227" w:rsidRPr="002532A0" w:rsidRDefault="002B5227" w:rsidP="00037618">
            <w:pPr>
              <w:autoSpaceDE w:val="0"/>
              <w:autoSpaceDN w:val="0"/>
              <w:adjustRightInd w:val="0"/>
              <w:spacing w:after="240"/>
              <w:rPr>
                <w:rFonts w:ascii="Arial" w:hAnsi="Arial" w:cs="Arial"/>
                <w:sz w:val="20"/>
                <w:szCs w:val="20"/>
              </w:rPr>
            </w:pPr>
            <w:r w:rsidRPr="002532A0">
              <w:rPr>
                <w:rFonts w:ascii="Arial" w:hAnsi="Arial" w:cs="Arial"/>
                <w:sz w:val="20"/>
                <w:szCs w:val="20"/>
              </w:rPr>
              <w:t>Russell, E. (2007)</w:t>
            </w:r>
            <w:r w:rsidR="00037618">
              <w:rPr>
                <w:rFonts w:ascii="Arial" w:hAnsi="Arial" w:cs="Arial"/>
                <w:sz w:val="20"/>
                <w:szCs w:val="20"/>
              </w:rPr>
              <w:t xml:space="preserve"> ‘</w:t>
            </w:r>
            <w:proofErr w:type="spellStart"/>
            <w:r w:rsidRPr="002532A0">
              <w:rPr>
                <w:rFonts w:ascii="Arial" w:hAnsi="Arial" w:cs="Arial"/>
                <w:sz w:val="20"/>
                <w:szCs w:val="20"/>
              </w:rPr>
              <w:t>eHealth</w:t>
            </w:r>
            <w:proofErr w:type="spellEnd"/>
            <w:r w:rsidRPr="002532A0">
              <w:rPr>
                <w:rFonts w:ascii="Arial" w:hAnsi="Arial" w:cs="Arial"/>
                <w:sz w:val="20"/>
                <w:szCs w:val="20"/>
              </w:rPr>
              <w:t xml:space="preserve"> Evaluation and Dissemination Research</w:t>
            </w:r>
            <w:r w:rsidR="00037618">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American Journal of Preventive Medicine</w:t>
            </w:r>
            <w:r w:rsidRPr="002532A0">
              <w:rPr>
                <w:rFonts w:ascii="Arial" w:hAnsi="Arial" w:cs="Arial"/>
                <w:sz w:val="20"/>
                <w:szCs w:val="20"/>
              </w:rPr>
              <w:t>, 32</w:t>
            </w:r>
            <w:r w:rsidR="00037618">
              <w:rPr>
                <w:rFonts w:ascii="Arial" w:hAnsi="Arial" w:cs="Arial"/>
                <w:sz w:val="20"/>
                <w:szCs w:val="20"/>
              </w:rPr>
              <w:t xml:space="preserve">, </w:t>
            </w:r>
            <w:r w:rsidRPr="002532A0">
              <w:rPr>
                <w:rFonts w:ascii="Arial" w:hAnsi="Arial" w:cs="Arial"/>
                <w:sz w:val="20"/>
                <w:szCs w:val="20"/>
              </w:rPr>
              <w:t>5, pp. S119-29.</w:t>
            </w:r>
          </w:p>
        </w:tc>
      </w:tr>
      <w:tr w:rsidR="002B5227" w:rsidRPr="002532A0" w:rsidTr="00977B4B">
        <w:tc>
          <w:tcPr>
            <w:tcW w:w="9242" w:type="dxa"/>
          </w:tcPr>
          <w:p w:rsidR="002B5227" w:rsidRPr="002532A0" w:rsidRDefault="002B5227" w:rsidP="00037618">
            <w:pPr>
              <w:autoSpaceDE w:val="0"/>
              <w:autoSpaceDN w:val="0"/>
              <w:adjustRightInd w:val="0"/>
              <w:spacing w:after="240"/>
              <w:rPr>
                <w:rFonts w:ascii="Arial" w:hAnsi="Arial" w:cs="Arial"/>
                <w:sz w:val="20"/>
                <w:szCs w:val="20"/>
              </w:rPr>
            </w:pPr>
            <w:proofErr w:type="spellStart"/>
            <w:r w:rsidRPr="002532A0">
              <w:rPr>
                <w:rFonts w:ascii="Arial" w:hAnsi="Arial" w:cs="Arial"/>
                <w:color w:val="000000"/>
                <w:sz w:val="20"/>
                <w:szCs w:val="20"/>
                <w:shd w:val="clear" w:color="auto" w:fill="FFFFFF"/>
              </w:rPr>
              <w:t>Shafran</w:t>
            </w:r>
            <w:proofErr w:type="spellEnd"/>
            <w:r w:rsidRPr="002532A0">
              <w:rPr>
                <w:rFonts w:ascii="Arial" w:hAnsi="Arial" w:cs="Arial"/>
                <w:color w:val="000000"/>
                <w:sz w:val="20"/>
                <w:szCs w:val="20"/>
                <w:shd w:val="clear" w:color="auto" w:fill="FFFFFF"/>
              </w:rPr>
              <w:t xml:space="preserve">, R. Clark, D.M. Fairburn, C.G. </w:t>
            </w:r>
            <w:proofErr w:type="spellStart"/>
            <w:r w:rsidRPr="002532A0">
              <w:rPr>
                <w:rFonts w:ascii="Arial" w:hAnsi="Arial" w:cs="Arial"/>
                <w:color w:val="000000"/>
                <w:sz w:val="20"/>
                <w:szCs w:val="20"/>
                <w:shd w:val="clear" w:color="auto" w:fill="FFFFFF"/>
              </w:rPr>
              <w:t>Arntz</w:t>
            </w:r>
            <w:proofErr w:type="spellEnd"/>
            <w:r w:rsidRPr="002532A0">
              <w:rPr>
                <w:rFonts w:ascii="Arial" w:hAnsi="Arial" w:cs="Arial"/>
                <w:color w:val="000000"/>
                <w:sz w:val="20"/>
                <w:szCs w:val="20"/>
                <w:shd w:val="clear" w:color="auto" w:fill="FFFFFF"/>
              </w:rPr>
              <w:t xml:space="preserve">, A. Barlow, D.H. Ehlers, A. </w:t>
            </w:r>
            <w:proofErr w:type="spellStart"/>
            <w:r w:rsidRPr="002532A0">
              <w:rPr>
                <w:rFonts w:ascii="Arial" w:hAnsi="Arial" w:cs="Arial"/>
                <w:color w:val="000000"/>
                <w:sz w:val="20"/>
                <w:szCs w:val="20"/>
                <w:shd w:val="clear" w:color="auto" w:fill="FFFFFF"/>
              </w:rPr>
              <w:t>Freeston</w:t>
            </w:r>
            <w:proofErr w:type="spellEnd"/>
            <w:r w:rsidRPr="002532A0">
              <w:rPr>
                <w:rFonts w:ascii="Arial" w:hAnsi="Arial" w:cs="Arial"/>
                <w:color w:val="000000"/>
                <w:sz w:val="20"/>
                <w:szCs w:val="20"/>
                <w:shd w:val="clear" w:color="auto" w:fill="FFFFFF"/>
              </w:rPr>
              <w:t xml:space="preserve">, M. </w:t>
            </w:r>
            <w:proofErr w:type="spellStart"/>
            <w:r w:rsidRPr="002532A0">
              <w:rPr>
                <w:rFonts w:ascii="Arial" w:hAnsi="Arial" w:cs="Arial"/>
                <w:color w:val="000000"/>
                <w:sz w:val="20"/>
                <w:szCs w:val="20"/>
                <w:shd w:val="clear" w:color="auto" w:fill="FFFFFF"/>
              </w:rPr>
              <w:t>Garety</w:t>
            </w:r>
            <w:proofErr w:type="spellEnd"/>
            <w:r w:rsidRPr="002532A0">
              <w:rPr>
                <w:rFonts w:ascii="Arial" w:hAnsi="Arial" w:cs="Arial"/>
                <w:color w:val="000000"/>
                <w:sz w:val="20"/>
                <w:szCs w:val="20"/>
                <w:shd w:val="clear" w:color="auto" w:fill="FFFFFF"/>
              </w:rPr>
              <w:t xml:space="preserve">, P.A. </w:t>
            </w:r>
            <w:proofErr w:type="spellStart"/>
            <w:r w:rsidRPr="002532A0">
              <w:rPr>
                <w:rFonts w:ascii="Arial" w:hAnsi="Arial" w:cs="Arial"/>
                <w:color w:val="000000"/>
                <w:sz w:val="20"/>
                <w:szCs w:val="20"/>
                <w:shd w:val="clear" w:color="auto" w:fill="FFFFFF"/>
              </w:rPr>
              <w:t>Hollon</w:t>
            </w:r>
            <w:proofErr w:type="spellEnd"/>
            <w:r w:rsidRPr="002532A0">
              <w:rPr>
                <w:rFonts w:ascii="Arial" w:hAnsi="Arial" w:cs="Arial"/>
                <w:color w:val="000000"/>
                <w:sz w:val="20"/>
                <w:szCs w:val="20"/>
                <w:shd w:val="clear" w:color="auto" w:fill="FFFFFF"/>
              </w:rPr>
              <w:t xml:space="preserve">, S.D. </w:t>
            </w:r>
            <w:proofErr w:type="spellStart"/>
            <w:r w:rsidRPr="002532A0">
              <w:rPr>
                <w:rFonts w:ascii="Arial" w:hAnsi="Arial" w:cs="Arial"/>
                <w:color w:val="000000"/>
                <w:sz w:val="20"/>
                <w:szCs w:val="20"/>
                <w:shd w:val="clear" w:color="auto" w:fill="FFFFFF"/>
              </w:rPr>
              <w:t>Ost</w:t>
            </w:r>
            <w:proofErr w:type="spellEnd"/>
            <w:r w:rsidRPr="002532A0">
              <w:rPr>
                <w:rFonts w:ascii="Arial" w:hAnsi="Arial" w:cs="Arial"/>
                <w:color w:val="000000"/>
                <w:sz w:val="20"/>
                <w:szCs w:val="20"/>
                <w:shd w:val="clear" w:color="auto" w:fill="FFFFFF"/>
              </w:rPr>
              <w:t xml:space="preserve">, L.G. </w:t>
            </w:r>
            <w:proofErr w:type="spellStart"/>
            <w:r w:rsidRPr="002532A0">
              <w:rPr>
                <w:rFonts w:ascii="Arial" w:hAnsi="Arial" w:cs="Arial"/>
                <w:color w:val="000000"/>
                <w:sz w:val="20"/>
                <w:szCs w:val="20"/>
                <w:shd w:val="clear" w:color="auto" w:fill="FFFFFF"/>
              </w:rPr>
              <w:t>Salkovskis</w:t>
            </w:r>
            <w:proofErr w:type="spellEnd"/>
            <w:r w:rsidRPr="002532A0">
              <w:rPr>
                <w:rFonts w:ascii="Arial" w:hAnsi="Arial" w:cs="Arial"/>
                <w:color w:val="000000"/>
                <w:sz w:val="20"/>
                <w:szCs w:val="20"/>
                <w:shd w:val="clear" w:color="auto" w:fill="FFFFFF"/>
              </w:rPr>
              <w:t xml:space="preserve">, P.M. </w:t>
            </w:r>
            <w:proofErr w:type="spellStart"/>
            <w:r w:rsidRPr="002532A0">
              <w:rPr>
                <w:rFonts w:ascii="Arial" w:hAnsi="Arial" w:cs="Arial"/>
                <w:color w:val="000000"/>
                <w:sz w:val="20"/>
                <w:szCs w:val="20"/>
                <w:shd w:val="clear" w:color="auto" w:fill="FFFFFF"/>
              </w:rPr>
              <w:t>JWilliams</w:t>
            </w:r>
            <w:proofErr w:type="spellEnd"/>
            <w:r w:rsidRPr="002532A0">
              <w:rPr>
                <w:rFonts w:ascii="Arial" w:hAnsi="Arial" w:cs="Arial"/>
                <w:color w:val="000000"/>
                <w:sz w:val="20"/>
                <w:szCs w:val="20"/>
                <w:shd w:val="clear" w:color="auto" w:fill="FFFFFF"/>
              </w:rPr>
              <w:t>, .M.G. and Wilson, G.T. (</w:t>
            </w:r>
            <w:r w:rsidRPr="002532A0">
              <w:rPr>
                <w:rFonts w:ascii="Arial" w:hAnsi="Arial" w:cs="Arial"/>
                <w:sz w:val="20"/>
                <w:szCs w:val="20"/>
              </w:rPr>
              <w:t>2009)</w:t>
            </w:r>
            <w:r w:rsidR="00037618">
              <w:rPr>
                <w:rFonts w:ascii="Arial" w:hAnsi="Arial" w:cs="Arial"/>
                <w:sz w:val="20"/>
                <w:szCs w:val="20"/>
              </w:rPr>
              <w:t xml:space="preserve"> ‘</w:t>
            </w:r>
            <w:r w:rsidRPr="002532A0">
              <w:rPr>
                <w:rFonts w:ascii="Arial" w:hAnsi="Arial" w:cs="Arial"/>
                <w:sz w:val="20"/>
                <w:szCs w:val="20"/>
              </w:rPr>
              <w:t>Mind the gap: Improving the dissemination of CBT</w:t>
            </w:r>
            <w:r w:rsidR="00037618">
              <w:rPr>
                <w:rFonts w:ascii="Arial" w:hAnsi="Arial" w:cs="Arial"/>
                <w:sz w:val="20"/>
                <w:szCs w:val="20"/>
              </w:rPr>
              <w:t xml:space="preserve">’, </w:t>
            </w:r>
            <w:r w:rsidRPr="002532A0">
              <w:rPr>
                <w:rFonts w:ascii="Arial" w:hAnsi="Arial" w:cs="Arial"/>
                <w:i/>
                <w:sz w:val="20"/>
                <w:szCs w:val="20"/>
              </w:rPr>
              <w:t>Behaviour Research and Therapy</w:t>
            </w:r>
            <w:r w:rsidRPr="002532A0">
              <w:rPr>
                <w:rFonts w:ascii="Arial" w:hAnsi="Arial" w:cs="Arial"/>
                <w:sz w:val="20"/>
                <w:szCs w:val="20"/>
              </w:rPr>
              <w:t>, 47</w:t>
            </w:r>
            <w:r w:rsidR="00037618">
              <w:rPr>
                <w:rFonts w:ascii="Arial" w:hAnsi="Arial" w:cs="Arial"/>
                <w:sz w:val="20"/>
                <w:szCs w:val="20"/>
              </w:rPr>
              <w:t>, 1</w:t>
            </w:r>
            <w:r w:rsidRPr="002532A0">
              <w:rPr>
                <w:rFonts w:ascii="Arial" w:hAnsi="Arial" w:cs="Arial"/>
                <w:sz w:val="20"/>
                <w:szCs w:val="20"/>
              </w:rPr>
              <w:t>1, pp. 902-909.</w:t>
            </w:r>
          </w:p>
        </w:tc>
      </w:tr>
      <w:tr w:rsidR="002B5227" w:rsidRPr="002532A0" w:rsidTr="00977B4B">
        <w:tc>
          <w:tcPr>
            <w:tcW w:w="9242" w:type="dxa"/>
          </w:tcPr>
          <w:p w:rsidR="002B5227" w:rsidRPr="002532A0" w:rsidRDefault="002B5227" w:rsidP="00037618">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Shanthy</w:t>
            </w:r>
            <w:proofErr w:type="spellEnd"/>
            <w:r w:rsidRPr="002532A0">
              <w:rPr>
                <w:rFonts w:ascii="Arial" w:hAnsi="Arial" w:cs="Arial"/>
                <w:sz w:val="20"/>
                <w:szCs w:val="20"/>
              </w:rPr>
              <w:t>, T. R. (2011)</w:t>
            </w:r>
            <w:r w:rsidR="00037618">
              <w:rPr>
                <w:rFonts w:ascii="Arial" w:hAnsi="Arial" w:cs="Arial"/>
                <w:sz w:val="20"/>
                <w:szCs w:val="20"/>
              </w:rPr>
              <w:t xml:space="preserve"> ‘</w:t>
            </w:r>
            <w:r w:rsidRPr="002532A0">
              <w:rPr>
                <w:rFonts w:ascii="Arial" w:hAnsi="Arial" w:cs="Arial"/>
                <w:sz w:val="20"/>
                <w:szCs w:val="20"/>
              </w:rPr>
              <w:t>Strategies for Effective Dissemination of Appropriate Technologies to Sugarcane Growers in India</w:t>
            </w:r>
            <w:r w:rsidR="00037618">
              <w:rPr>
                <w:rFonts w:ascii="Arial" w:hAnsi="Arial" w:cs="Arial"/>
                <w:sz w:val="20"/>
                <w:szCs w:val="20"/>
              </w:rPr>
              <w:t>’</w:t>
            </w:r>
            <w:r w:rsidRPr="002532A0">
              <w:rPr>
                <w:rFonts w:ascii="Arial" w:hAnsi="Arial" w:cs="Arial"/>
                <w:sz w:val="20"/>
                <w:szCs w:val="20"/>
              </w:rPr>
              <w:t>,</w:t>
            </w:r>
            <w:r w:rsidRPr="002532A0">
              <w:rPr>
                <w:rFonts w:ascii="Arial" w:hAnsi="Arial" w:cs="Arial"/>
                <w:i/>
                <w:sz w:val="20"/>
                <w:szCs w:val="20"/>
              </w:rPr>
              <w:t xml:space="preserve"> Society for Sugar Research &amp; Promotion</w:t>
            </w:r>
            <w:r w:rsidRPr="002532A0">
              <w:rPr>
                <w:rFonts w:ascii="Arial" w:hAnsi="Arial" w:cs="Arial"/>
                <w:sz w:val="20"/>
                <w:szCs w:val="20"/>
              </w:rPr>
              <w:t>, 13</w:t>
            </w:r>
            <w:r w:rsidR="00037618">
              <w:rPr>
                <w:rFonts w:ascii="Arial" w:hAnsi="Arial" w:cs="Arial"/>
                <w:sz w:val="20"/>
                <w:szCs w:val="20"/>
              </w:rPr>
              <w:t xml:space="preserve">, </w:t>
            </w:r>
            <w:r w:rsidRPr="002532A0">
              <w:rPr>
                <w:rFonts w:ascii="Arial" w:hAnsi="Arial" w:cs="Arial"/>
                <w:sz w:val="20"/>
                <w:szCs w:val="20"/>
              </w:rPr>
              <w:t xml:space="preserve">4, pp. 354–359. </w:t>
            </w:r>
          </w:p>
        </w:tc>
      </w:tr>
      <w:tr w:rsidR="002B5227" w:rsidRPr="002532A0" w:rsidTr="00977B4B">
        <w:tc>
          <w:tcPr>
            <w:tcW w:w="9242" w:type="dxa"/>
          </w:tcPr>
          <w:p w:rsidR="002B5227" w:rsidRPr="002532A0" w:rsidRDefault="002B5227" w:rsidP="00037618">
            <w:pPr>
              <w:autoSpaceDE w:val="0"/>
              <w:autoSpaceDN w:val="0"/>
              <w:adjustRightInd w:val="0"/>
              <w:spacing w:after="240"/>
              <w:rPr>
                <w:rFonts w:ascii="Arial" w:hAnsi="Arial" w:cs="Arial"/>
                <w:sz w:val="20"/>
                <w:szCs w:val="20"/>
              </w:rPr>
            </w:pPr>
            <w:r w:rsidRPr="002B5227">
              <w:rPr>
                <w:rFonts w:ascii="Arial" w:hAnsi="Arial" w:cs="Arial"/>
                <w:iCs/>
                <w:sz w:val="20"/>
                <w:szCs w:val="20"/>
              </w:rPr>
              <w:t>S</w:t>
            </w:r>
            <w:r w:rsidRPr="002532A0">
              <w:rPr>
                <w:rFonts w:ascii="Arial" w:hAnsi="Arial" w:cs="Arial"/>
                <w:iCs/>
                <w:sz w:val="20"/>
                <w:szCs w:val="20"/>
              </w:rPr>
              <w:t xml:space="preserve">hapiro, D. L. </w:t>
            </w:r>
            <w:proofErr w:type="spellStart"/>
            <w:r w:rsidRPr="002532A0">
              <w:rPr>
                <w:rFonts w:ascii="Arial" w:hAnsi="Arial" w:cs="Arial"/>
                <w:iCs/>
                <w:sz w:val="20"/>
                <w:szCs w:val="20"/>
              </w:rPr>
              <w:t>Kirkman</w:t>
            </w:r>
            <w:proofErr w:type="spellEnd"/>
            <w:r w:rsidRPr="002532A0">
              <w:rPr>
                <w:rFonts w:ascii="Arial" w:hAnsi="Arial" w:cs="Arial"/>
                <w:iCs/>
                <w:sz w:val="20"/>
                <w:szCs w:val="20"/>
              </w:rPr>
              <w:t>, B. L. and Courtney, H.G. (2007)</w:t>
            </w:r>
            <w:r w:rsidR="00037618">
              <w:rPr>
                <w:rFonts w:ascii="Arial" w:hAnsi="Arial" w:cs="Arial"/>
                <w:iCs/>
                <w:sz w:val="20"/>
                <w:szCs w:val="20"/>
              </w:rPr>
              <w:t xml:space="preserve"> ‘</w:t>
            </w:r>
            <w:r w:rsidRPr="002532A0">
              <w:rPr>
                <w:rFonts w:ascii="Arial" w:hAnsi="Arial" w:cs="Arial"/>
                <w:iCs/>
                <w:sz w:val="20"/>
                <w:szCs w:val="20"/>
              </w:rPr>
              <w:t>Perceived Causes And Solutions Of The Translation Problem In Management Research</w:t>
            </w:r>
            <w:r w:rsidR="00037618">
              <w:rPr>
                <w:rFonts w:ascii="Arial" w:hAnsi="Arial" w:cs="Arial"/>
                <w:iCs/>
                <w:sz w:val="20"/>
                <w:szCs w:val="20"/>
              </w:rPr>
              <w:t>’</w:t>
            </w:r>
            <w:r w:rsidRPr="002532A0">
              <w:rPr>
                <w:rFonts w:ascii="Arial" w:hAnsi="Arial" w:cs="Arial"/>
                <w:iCs/>
                <w:sz w:val="20"/>
                <w:szCs w:val="20"/>
              </w:rPr>
              <w:t xml:space="preserve">, </w:t>
            </w:r>
            <w:r w:rsidRPr="00037618">
              <w:rPr>
                <w:rFonts w:ascii="Arial" w:hAnsi="Arial" w:cs="Arial"/>
                <w:i/>
                <w:iCs/>
                <w:sz w:val="20"/>
                <w:szCs w:val="20"/>
              </w:rPr>
              <w:t>Academy of Management Journal</w:t>
            </w:r>
            <w:r w:rsidRPr="002532A0">
              <w:rPr>
                <w:rFonts w:ascii="Arial" w:hAnsi="Arial" w:cs="Arial"/>
                <w:iCs/>
                <w:sz w:val="20"/>
                <w:szCs w:val="20"/>
              </w:rPr>
              <w:t>, 50</w:t>
            </w:r>
            <w:r w:rsidR="00037618">
              <w:rPr>
                <w:rFonts w:ascii="Arial" w:hAnsi="Arial" w:cs="Arial"/>
                <w:iCs/>
                <w:sz w:val="20"/>
                <w:szCs w:val="20"/>
              </w:rPr>
              <w:t xml:space="preserve">, </w:t>
            </w:r>
            <w:r w:rsidRPr="002532A0">
              <w:rPr>
                <w:rFonts w:ascii="Arial" w:hAnsi="Arial" w:cs="Arial"/>
                <w:iCs/>
                <w:sz w:val="20"/>
                <w:szCs w:val="20"/>
              </w:rPr>
              <w:t>2, pp. 249-266.</w:t>
            </w:r>
          </w:p>
        </w:tc>
      </w:tr>
      <w:tr w:rsidR="002B5227" w:rsidRPr="002532A0" w:rsidTr="00977B4B">
        <w:tc>
          <w:tcPr>
            <w:tcW w:w="9242" w:type="dxa"/>
          </w:tcPr>
          <w:p w:rsidR="002B5227" w:rsidRPr="002532A0" w:rsidRDefault="002B5227" w:rsidP="00037618">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Shiovitz</w:t>
            </w:r>
            <w:proofErr w:type="spellEnd"/>
            <w:r w:rsidRPr="002532A0">
              <w:rPr>
                <w:rFonts w:ascii="Arial" w:hAnsi="Arial" w:cs="Arial"/>
                <w:sz w:val="20"/>
                <w:szCs w:val="20"/>
              </w:rPr>
              <w:t>, S. Ashley, G. Morris, A. Graff, J. Katz, S. and Hawley, S.  (2011)</w:t>
            </w:r>
            <w:r w:rsidR="00037618">
              <w:rPr>
                <w:rFonts w:ascii="Arial" w:hAnsi="Arial" w:cs="Arial"/>
                <w:sz w:val="20"/>
                <w:szCs w:val="20"/>
              </w:rPr>
              <w:t xml:space="preserve"> ‘</w:t>
            </w:r>
            <w:r w:rsidRPr="002532A0">
              <w:rPr>
                <w:rFonts w:ascii="Arial" w:hAnsi="Arial" w:cs="Arial"/>
                <w:sz w:val="20"/>
                <w:szCs w:val="20"/>
              </w:rPr>
              <w:t>Dissemination of Quality-of-Care Research Findings to Breast Oncology Surgeons</w:t>
            </w:r>
            <w:r w:rsidR="00037618">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American Society of Clinical Oncology</w:t>
            </w:r>
            <w:r w:rsidR="00037618">
              <w:rPr>
                <w:rFonts w:ascii="Arial" w:hAnsi="Arial" w:cs="Arial"/>
                <w:sz w:val="20"/>
                <w:szCs w:val="20"/>
              </w:rPr>
              <w:t xml:space="preserve">, </w:t>
            </w:r>
            <w:r w:rsidRPr="002532A0">
              <w:rPr>
                <w:rFonts w:ascii="Arial" w:hAnsi="Arial" w:cs="Arial"/>
                <w:sz w:val="20"/>
                <w:szCs w:val="20"/>
              </w:rPr>
              <w:t>7</w:t>
            </w:r>
            <w:r w:rsidR="00037618">
              <w:rPr>
                <w:rFonts w:ascii="Arial" w:hAnsi="Arial" w:cs="Arial"/>
                <w:sz w:val="20"/>
                <w:szCs w:val="20"/>
              </w:rPr>
              <w:t xml:space="preserve">, </w:t>
            </w:r>
            <w:r w:rsidRPr="002532A0">
              <w:rPr>
                <w:rFonts w:ascii="Arial" w:hAnsi="Arial" w:cs="Arial"/>
                <w:sz w:val="20"/>
                <w:szCs w:val="20"/>
              </w:rPr>
              <w:t>4, pp. 257-262.</w:t>
            </w:r>
          </w:p>
        </w:tc>
      </w:tr>
      <w:tr w:rsidR="002B5227" w:rsidRPr="002532A0" w:rsidTr="00977B4B">
        <w:tc>
          <w:tcPr>
            <w:tcW w:w="9242" w:type="dxa"/>
          </w:tcPr>
          <w:p w:rsidR="002B5227" w:rsidRPr="002532A0" w:rsidRDefault="002B5227" w:rsidP="00037618">
            <w:pPr>
              <w:spacing w:after="240"/>
              <w:rPr>
                <w:rFonts w:ascii="Arial" w:eastAsia="Times New Roman" w:hAnsi="Arial" w:cs="Arial"/>
                <w:bCs/>
                <w:sz w:val="20"/>
                <w:szCs w:val="20"/>
              </w:rPr>
            </w:pPr>
            <w:r w:rsidRPr="002532A0">
              <w:rPr>
                <w:rFonts w:ascii="Arial" w:eastAsia="Times New Roman" w:hAnsi="Arial" w:cs="Arial"/>
                <w:bCs/>
                <w:sz w:val="20"/>
                <w:szCs w:val="20"/>
              </w:rPr>
              <w:t xml:space="preserve">Song, M. </w:t>
            </w:r>
            <w:proofErr w:type="spellStart"/>
            <w:r w:rsidRPr="002532A0">
              <w:rPr>
                <w:rFonts w:ascii="Arial" w:eastAsia="Times New Roman" w:hAnsi="Arial" w:cs="Arial"/>
                <w:bCs/>
                <w:sz w:val="20"/>
                <w:szCs w:val="20"/>
              </w:rPr>
              <w:t>Berends</w:t>
            </w:r>
            <w:proofErr w:type="spellEnd"/>
            <w:r w:rsidRPr="002532A0">
              <w:rPr>
                <w:rFonts w:ascii="Arial" w:eastAsia="Times New Roman" w:hAnsi="Arial" w:cs="Arial"/>
                <w:bCs/>
                <w:sz w:val="20"/>
                <w:szCs w:val="20"/>
              </w:rPr>
              <w:t xml:space="preserve">, H. Van Der </w:t>
            </w:r>
            <w:proofErr w:type="spellStart"/>
            <w:r w:rsidRPr="002532A0">
              <w:rPr>
                <w:rFonts w:ascii="Arial" w:eastAsia="Times New Roman" w:hAnsi="Arial" w:cs="Arial"/>
                <w:bCs/>
                <w:sz w:val="20"/>
                <w:szCs w:val="20"/>
              </w:rPr>
              <w:t>Bij</w:t>
            </w:r>
            <w:proofErr w:type="spellEnd"/>
            <w:r w:rsidRPr="002532A0">
              <w:rPr>
                <w:rFonts w:ascii="Arial" w:eastAsia="Times New Roman" w:hAnsi="Arial" w:cs="Arial"/>
                <w:bCs/>
                <w:sz w:val="20"/>
                <w:szCs w:val="20"/>
              </w:rPr>
              <w:t xml:space="preserve">, H. </w:t>
            </w:r>
            <w:r w:rsidR="00037618">
              <w:rPr>
                <w:rFonts w:ascii="Arial" w:eastAsia="Times New Roman" w:hAnsi="Arial" w:cs="Arial"/>
                <w:bCs/>
                <w:sz w:val="20"/>
                <w:szCs w:val="20"/>
              </w:rPr>
              <w:t xml:space="preserve">and </w:t>
            </w:r>
            <w:proofErr w:type="spellStart"/>
            <w:r w:rsidRPr="002532A0">
              <w:rPr>
                <w:rFonts w:ascii="Arial" w:eastAsia="Times New Roman" w:hAnsi="Arial" w:cs="Arial"/>
                <w:bCs/>
                <w:sz w:val="20"/>
                <w:szCs w:val="20"/>
              </w:rPr>
              <w:t>Weggeman</w:t>
            </w:r>
            <w:proofErr w:type="spellEnd"/>
            <w:r w:rsidRPr="002532A0">
              <w:rPr>
                <w:rFonts w:ascii="Arial" w:eastAsia="Times New Roman" w:hAnsi="Arial" w:cs="Arial"/>
                <w:bCs/>
                <w:sz w:val="20"/>
                <w:szCs w:val="20"/>
              </w:rPr>
              <w:t>, M. (2007)</w:t>
            </w:r>
            <w:r w:rsidR="00037618">
              <w:rPr>
                <w:rFonts w:ascii="Arial" w:eastAsia="Times New Roman" w:hAnsi="Arial" w:cs="Arial"/>
                <w:bCs/>
                <w:sz w:val="20"/>
                <w:szCs w:val="20"/>
              </w:rPr>
              <w:t xml:space="preserve"> ‘</w:t>
            </w:r>
            <w:r w:rsidRPr="002532A0">
              <w:rPr>
                <w:rFonts w:ascii="Arial" w:eastAsia="Times New Roman" w:hAnsi="Arial" w:cs="Arial"/>
                <w:bCs/>
                <w:sz w:val="20"/>
                <w:szCs w:val="20"/>
              </w:rPr>
              <w:t xml:space="preserve">The Effect of IT and Co-location on </w:t>
            </w:r>
            <w:r w:rsidRPr="002532A0">
              <w:rPr>
                <w:rFonts w:ascii="Arial" w:eastAsia="Times New Roman" w:hAnsi="Arial" w:cs="Arial"/>
                <w:bCs/>
                <w:sz w:val="20"/>
                <w:szCs w:val="20"/>
              </w:rPr>
              <w:lastRenderedPageBreak/>
              <w:t>Knowledge Dissemination</w:t>
            </w:r>
            <w:r w:rsidR="00037618">
              <w:rPr>
                <w:rFonts w:ascii="Arial" w:eastAsia="Times New Roman" w:hAnsi="Arial" w:cs="Arial"/>
                <w:bCs/>
                <w:sz w:val="20"/>
                <w:szCs w:val="20"/>
              </w:rPr>
              <w:t>’,</w:t>
            </w:r>
            <w:r w:rsidRPr="002532A0">
              <w:rPr>
                <w:rFonts w:ascii="Arial" w:eastAsia="Times New Roman" w:hAnsi="Arial" w:cs="Arial"/>
                <w:bCs/>
                <w:sz w:val="20"/>
                <w:szCs w:val="20"/>
              </w:rPr>
              <w:t xml:space="preserve"> </w:t>
            </w:r>
            <w:r w:rsidRPr="002532A0">
              <w:rPr>
                <w:rFonts w:ascii="Arial" w:eastAsia="Times New Roman" w:hAnsi="Arial" w:cs="Arial"/>
                <w:bCs/>
                <w:i/>
                <w:sz w:val="20"/>
                <w:szCs w:val="20"/>
              </w:rPr>
              <w:t>Journal of Product Innovation Management</w:t>
            </w:r>
            <w:r w:rsidRPr="002532A0">
              <w:rPr>
                <w:rFonts w:ascii="Arial" w:eastAsia="Times New Roman" w:hAnsi="Arial" w:cs="Arial"/>
                <w:bCs/>
                <w:sz w:val="20"/>
                <w:szCs w:val="20"/>
              </w:rPr>
              <w:t>, 24</w:t>
            </w:r>
            <w:r w:rsidR="00037618">
              <w:rPr>
                <w:rFonts w:ascii="Arial" w:eastAsia="Times New Roman" w:hAnsi="Arial" w:cs="Arial"/>
                <w:bCs/>
                <w:sz w:val="20"/>
                <w:szCs w:val="20"/>
              </w:rPr>
              <w:t>, 1</w:t>
            </w:r>
            <w:r w:rsidRPr="002532A0">
              <w:rPr>
                <w:rFonts w:ascii="Arial" w:eastAsia="Times New Roman" w:hAnsi="Arial" w:cs="Arial"/>
                <w:bCs/>
                <w:sz w:val="20"/>
                <w:szCs w:val="20"/>
              </w:rPr>
              <w:t>, pp. 52-68.</w:t>
            </w:r>
          </w:p>
        </w:tc>
      </w:tr>
      <w:tr w:rsidR="002B5227" w:rsidRPr="002B5227" w:rsidTr="00977B4B">
        <w:tc>
          <w:tcPr>
            <w:tcW w:w="9242" w:type="dxa"/>
          </w:tcPr>
          <w:p w:rsidR="002B5227" w:rsidRPr="002B5227" w:rsidRDefault="002B5227" w:rsidP="00037618">
            <w:pPr>
              <w:rPr>
                <w:rFonts w:ascii="Arial" w:hAnsi="Arial" w:cs="Arial"/>
                <w:sz w:val="20"/>
                <w:szCs w:val="20"/>
              </w:rPr>
            </w:pPr>
            <w:proofErr w:type="spellStart"/>
            <w:r w:rsidRPr="002B5227">
              <w:rPr>
                <w:rFonts w:ascii="Arial" w:hAnsi="Arial" w:cs="Arial"/>
                <w:sz w:val="20"/>
                <w:szCs w:val="20"/>
                <w:lang w:val="en"/>
              </w:rPr>
              <w:lastRenderedPageBreak/>
              <w:t>Steiber</w:t>
            </w:r>
            <w:proofErr w:type="spellEnd"/>
            <w:r w:rsidRPr="002B5227">
              <w:rPr>
                <w:rFonts w:ascii="Arial" w:hAnsi="Arial" w:cs="Arial"/>
                <w:sz w:val="20"/>
                <w:szCs w:val="20"/>
                <w:lang w:val="en"/>
              </w:rPr>
              <w:t xml:space="preserve">, A. and </w:t>
            </w:r>
            <w:proofErr w:type="spellStart"/>
            <w:r w:rsidRPr="002B5227">
              <w:rPr>
                <w:rFonts w:ascii="Arial" w:hAnsi="Arial" w:cs="Arial"/>
                <w:sz w:val="20"/>
                <w:szCs w:val="20"/>
                <w:lang w:val="en"/>
              </w:rPr>
              <w:t>Alänge</w:t>
            </w:r>
            <w:proofErr w:type="spellEnd"/>
            <w:r w:rsidRPr="002B5227">
              <w:rPr>
                <w:rFonts w:ascii="Arial" w:hAnsi="Arial" w:cs="Arial"/>
                <w:sz w:val="20"/>
                <w:szCs w:val="20"/>
                <w:lang w:val="en"/>
              </w:rPr>
              <w:t>, S. (2013)</w:t>
            </w:r>
            <w:r w:rsidR="00037618">
              <w:rPr>
                <w:rFonts w:ascii="Arial" w:hAnsi="Arial" w:cs="Arial"/>
                <w:sz w:val="20"/>
                <w:szCs w:val="20"/>
                <w:lang w:val="en"/>
              </w:rPr>
              <w:t xml:space="preserve"> ‘</w:t>
            </w:r>
            <w:hyperlink r:id="rId17" w:tgtFrame="_blank" w:history="1">
              <w:r w:rsidRPr="002B5227">
                <w:rPr>
                  <w:rFonts w:ascii="Arial" w:hAnsi="Arial" w:cs="Arial"/>
                  <w:sz w:val="20"/>
                  <w:szCs w:val="20"/>
                  <w:lang w:val="en"/>
                </w:rPr>
                <w:t>The formation and growth of Google: A firm-level triple helix perspective</w:t>
              </w:r>
            </w:hyperlink>
            <w:r w:rsidR="00037618">
              <w:rPr>
                <w:rFonts w:ascii="Arial" w:hAnsi="Arial" w:cs="Arial"/>
                <w:sz w:val="20"/>
                <w:szCs w:val="20"/>
                <w:lang w:val="en"/>
              </w:rPr>
              <w:t>’</w:t>
            </w:r>
            <w:r w:rsidRPr="002B5227">
              <w:rPr>
                <w:rFonts w:ascii="Arial" w:hAnsi="Arial" w:cs="Arial"/>
                <w:sz w:val="20"/>
                <w:szCs w:val="20"/>
                <w:lang w:val="en"/>
              </w:rPr>
              <w:t xml:space="preserve">, </w:t>
            </w:r>
            <w:r w:rsidRPr="00037618">
              <w:rPr>
                <w:rFonts w:ascii="Arial" w:hAnsi="Arial" w:cs="Arial"/>
                <w:i/>
                <w:sz w:val="20"/>
                <w:szCs w:val="20"/>
                <w:lang w:val="en"/>
              </w:rPr>
              <w:t>Social Science Information</w:t>
            </w:r>
            <w:r w:rsidRPr="002B5227">
              <w:rPr>
                <w:rFonts w:ascii="Arial" w:hAnsi="Arial" w:cs="Arial"/>
                <w:sz w:val="20"/>
                <w:szCs w:val="20"/>
                <w:lang w:val="en"/>
              </w:rPr>
              <w:t>, 52, 4, pp. 515-538.</w:t>
            </w:r>
          </w:p>
        </w:tc>
      </w:tr>
      <w:tr w:rsidR="002B5227" w:rsidRPr="002532A0" w:rsidTr="00977B4B">
        <w:tc>
          <w:tcPr>
            <w:tcW w:w="9242" w:type="dxa"/>
          </w:tcPr>
          <w:p w:rsidR="002B5227" w:rsidRPr="002532A0" w:rsidRDefault="002B5227" w:rsidP="008D68CA">
            <w:pPr>
              <w:rPr>
                <w:rFonts w:ascii="Arial" w:hAnsi="Arial" w:cs="Arial"/>
                <w:sz w:val="20"/>
                <w:szCs w:val="20"/>
              </w:rPr>
            </w:pPr>
            <w:r w:rsidRPr="002532A0">
              <w:rPr>
                <w:rFonts w:ascii="Arial" w:hAnsi="Arial" w:cs="Arial"/>
                <w:sz w:val="20"/>
                <w:szCs w:val="20"/>
              </w:rPr>
              <w:t xml:space="preserve">Sweeney, J.C. and </w:t>
            </w:r>
            <w:proofErr w:type="spellStart"/>
            <w:r w:rsidRPr="002532A0">
              <w:rPr>
                <w:rFonts w:ascii="Arial" w:hAnsi="Arial" w:cs="Arial"/>
                <w:sz w:val="20"/>
                <w:szCs w:val="20"/>
              </w:rPr>
              <w:t>Soutar</w:t>
            </w:r>
            <w:proofErr w:type="spellEnd"/>
            <w:r w:rsidRPr="002532A0">
              <w:rPr>
                <w:rFonts w:ascii="Arial" w:hAnsi="Arial" w:cs="Arial"/>
                <w:sz w:val="20"/>
                <w:szCs w:val="20"/>
              </w:rPr>
              <w:t xml:space="preserve">, G.N. (2001) ‘Consumer Perceived Value: The Development of a Multiple Item Scale’, </w:t>
            </w:r>
            <w:r w:rsidRPr="00037618">
              <w:rPr>
                <w:rFonts w:ascii="Arial" w:hAnsi="Arial" w:cs="Arial"/>
                <w:i/>
                <w:sz w:val="20"/>
                <w:szCs w:val="20"/>
              </w:rPr>
              <w:t>Journal of Retailing</w:t>
            </w:r>
            <w:r w:rsidR="00037618">
              <w:rPr>
                <w:rFonts w:ascii="Arial" w:hAnsi="Arial" w:cs="Arial"/>
                <w:sz w:val="20"/>
                <w:szCs w:val="20"/>
              </w:rPr>
              <w:t>,</w:t>
            </w:r>
            <w:r w:rsidRPr="002532A0">
              <w:rPr>
                <w:rFonts w:ascii="Arial" w:hAnsi="Arial" w:cs="Arial"/>
                <w:sz w:val="20"/>
                <w:szCs w:val="20"/>
              </w:rPr>
              <w:t xml:space="preserve"> 77</w:t>
            </w:r>
            <w:r w:rsidR="00037618">
              <w:rPr>
                <w:rFonts w:ascii="Arial" w:hAnsi="Arial" w:cs="Arial"/>
                <w:sz w:val="20"/>
                <w:szCs w:val="20"/>
              </w:rPr>
              <w:t xml:space="preserve">, </w:t>
            </w:r>
            <w:r w:rsidRPr="002532A0">
              <w:rPr>
                <w:rFonts w:ascii="Arial" w:hAnsi="Arial" w:cs="Arial"/>
                <w:sz w:val="20"/>
                <w:szCs w:val="20"/>
              </w:rPr>
              <w:t>2</w:t>
            </w:r>
            <w:r w:rsidR="00037618">
              <w:rPr>
                <w:rFonts w:ascii="Arial" w:hAnsi="Arial" w:cs="Arial"/>
                <w:sz w:val="20"/>
                <w:szCs w:val="20"/>
              </w:rPr>
              <w:t xml:space="preserve">, pp. </w:t>
            </w:r>
            <w:r w:rsidRPr="002532A0">
              <w:rPr>
                <w:rFonts w:ascii="Arial" w:hAnsi="Arial" w:cs="Arial"/>
                <w:sz w:val="20"/>
                <w:szCs w:val="20"/>
              </w:rPr>
              <w:t>203–20.</w:t>
            </w:r>
          </w:p>
          <w:p w:rsidR="002B5227" w:rsidRPr="002532A0" w:rsidRDefault="002B5227" w:rsidP="008D68CA">
            <w:pPr>
              <w:rPr>
                <w:rFonts w:ascii="Arial" w:hAnsi="Arial" w:cs="Arial"/>
                <w:sz w:val="20"/>
                <w:szCs w:val="20"/>
              </w:rPr>
            </w:pPr>
          </w:p>
        </w:tc>
      </w:tr>
      <w:tr w:rsidR="002B5227" w:rsidRPr="002532A0" w:rsidTr="00977B4B">
        <w:tc>
          <w:tcPr>
            <w:tcW w:w="9242" w:type="dxa"/>
          </w:tcPr>
          <w:p w:rsidR="002B5227" w:rsidRPr="002532A0" w:rsidRDefault="002B5227" w:rsidP="00037618">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Thelwall</w:t>
            </w:r>
            <w:proofErr w:type="spellEnd"/>
            <w:r w:rsidR="00037618">
              <w:rPr>
                <w:rFonts w:ascii="Arial" w:hAnsi="Arial" w:cs="Arial"/>
                <w:sz w:val="20"/>
                <w:szCs w:val="20"/>
              </w:rPr>
              <w:t xml:space="preserve">, </w:t>
            </w:r>
            <w:r w:rsidRPr="002532A0">
              <w:rPr>
                <w:rFonts w:ascii="Arial" w:hAnsi="Arial" w:cs="Arial"/>
                <w:sz w:val="20"/>
                <w:szCs w:val="20"/>
              </w:rPr>
              <w:t xml:space="preserve">M. </w:t>
            </w:r>
            <w:r w:rsidR="00037618">
              <w:rPr>
                <w:rFonts w:ascii="Arial" w:hAnsi="Arial" w:cs="Arial"/>
                <w:sz w:val="20"/>
                <w:szCs w:val="20"/>
              </w:rPr>
              <w:t>and</w:t>
            </w:r>
            <w:r w:rsidRPr="002532A0">
              <w:rPr>
                <w:rFonts w:ascii="Arial" w:hAnsi="Arial" w:cs="Arial"/>
                <w:sz w:val="20"/>
                <w:szCs w:val="20"/>
              </w:rPr>
              <w:t xml:space="preserve"> Harries, G. (2004)</w:t>
            </w:r>
            <w:r w:rsidR="00037618">
              <w:rPr>
                <w:rFonts w:ascii="Arial" w:hAnsi="Arial" w:cs="Arial"/>
                <w:sz w:val="20"/>
                <w:szCs w:val="20"/>
              </w:rPr>
              <w:t xml:space="preserve"> ‘</w:t>
            </w:r>
            <w:r w:rsidRPr="002532A0">
              <w:rPr>
                <w:rFonts w:ascii="Arial" w:hAnsi="Arial" w:cs="Arial"/>
                <w:sz w:val="20"/>
                <w:szCs w:val="20"/>
              </w:rPr>
              <w:t>Can personal web pages that link to universities yield information about the wider dissemination of research?</w:t>
            </w:r>
            <w:r w:rsidR="00037618">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Journal of Information Science</w:t>
            </w:r>
            <w:r w:rsidRPr="002532A0">
              <w:rPr>
                <w:rFonts w:ascii="Arial" w:hAnsi="Arial" w:cs="Arial"/>
                <w:sz w:val="20"/>
                <w:szCs w:val="20"/>
              </w:rPr>
              <w:t>, 30</w:t>
            </w:r>
            <w:r w:rsidR="00037618">
              <w:rPr>
                <w:rFonts w:ascii="Arial" w:hAnsi="Arial" w:cs="Arial"/>
                <w:sz w:val="20"/>
                <w:szCs w:val="20"/>
              </w:rPr>
              <w:t xml:space="preserve">, </w:t>
            </w:r>
            <w:r w:rsidRPr="002532A0">
              <w:rPr>
                <w:rFonts w:ascii="Arial" w:hAnsi="Arial" w:cs="Arial"/>
                <w:sz w:val="20"/>
                <w:szCs w:val="20"/>
              </w:rPr>
              <w:t>3, pp. 240–253.</w:t>
            </w:r>
          </w:p>
        </w:tc>
      </w:tr>
      <w:tr w:rsidR="002B5227" w:rsidRPr="002532A0" w:rsidTr="00977B4B">
        <w:tc>
          <w:tcPr>
            <w:tcW w:w="9242" w:type="dxa"/>
          </w:tcPr>
          <w:p w:rsidR="002B5227" w:rsidRPr="002532A0" w:rsidRDefault="002B5227" w:rsidP="00037618">
            <w:pPr>
              <w:autoSpaceDE w:val="0"/>
              <w:autoSpaceDN w:val="0"/>
              <w:adjustRightInd w:val="0"/>
              <w:spacing w:after="240"/>
              <w:rPr>
                <w:rFonts w:ascii="Arial" w:hAnsi="Arial" w:cs="Arial"/>
                <w:sz w:val="20"/>
                <w:szCs w:val="20"/>
              </w:rPr>
            </w:pPr>
            <w:proofErr w:type="spellStart"/>
            <w:r w:rsidRPr="002532A0">
              <w:rPr>
                <w:rFonts w:ascii="Arial" w:hAnsi="Arial" w:cs="Arial"/>
                <w:sz w:val="20"/>
                <w:szCs w:val="20"/>
              </w:rPr>
              <w:t>Tuunainen</w:t>
            </w:r>
            <w:proofErr w:type="spellEnd"/>
            <w:r w:rsidRPr="002532A0">
              <w:rPr>
                <w:rFonts w:ascii="Arial" w:hAnsi="Arial" w:cs="Arial"/>
                <w:sz w:val="20"/>
                <w:szCs w:val="20"/>
              </w:rPr>
              <w:t xml:space="preserve">, J. and </w:t>
            </w:r>
            <w:proofErr w:type="spellStart"/>
            <w:r w:rsidRPr="002532A0">
              <w:rPr>
                <w:rFonts w:ascii="Arial" w:hAnsi="Arial" w:cs="Arial"/>
                <w:sz w:val="20"/>
                <w:szCs w:val="20"/>
              </w:rPr>
              <w:t>Knuuttila</w:t>
            </w:r>
            <w:proofErr w:type="spellEnd"/>
            <w:r w:rsidRPr="002532A0">
              <w:rPr>
                <w:rFonts w:ascii="Arial" w:hAnsi="Arial" w:cs="Arial"/>
                <w:sz w:val="20"/>
                <w:szCs w:val="20"/>
              </w:rPr>
              <w:t>, T. (2009)</w:t>
            </w:r>
            <w:r w:rsidR="00037618">
              <w:rPr>
                <w:rFonts w:ascii="Arial" w:hAnsi="Arial" w:cs="Arial"/>
                <w:sz w:val="20"/>
                <w:szCs w:val="20"/>
              </w:rPr>
              <w:t xml:space="preserve"> ‘</w:t>
            </w:r>
            <w:r w:rsidRPr="002532A0">
              <w:rPr>
                <w:rFonts w:ascii="Arial" w:hAnsi="Arial" w:cs="Arial"/>
                <w:sz w:val="20"/>
                <w:szCs w:val="20"/>
              </w:rPr>
              <w:t>Intermingling Academic and Business Activities, A New Direction for Science and Universities?</w:t>
            </w:r>
            <w:r w:rsidR="00037618">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Science, Technology &amp; Human Values</w:t>
            </w:r>
            <w:r w:rsidRPr="002532A0">
              <w:rPr>
                <w:rFonts w:ascii="Arial" w:hAnsi="Arial" w:cs="Arial"/>
                <w:sz w:val="20"/>
                <w:szCs w:val="20"/>
              </w:rPr>
              <w:t>, 34</w:t>
            </w:r>
            <w:r w:rsidR="00037618">
              <w:rPr>
                <w:rFonts w:ascii="Arial" w:hAnsi="Arial" w:cs="Arial"/>
                <w:sz w:val="20"/>
                <w:szCs w:val="20"/>
              </w:rPr>
              <w:t xml:space="preserve">, </w:t>
            </w:r>
            <w:r w:rsidRPr="002532A0">
              <w:rPr>
                <w:rFonts w:ascii="Arial" w:hAnsi="Arial" w:cs="Arial"/>
                <w:sz w:val="20"/>
                <w:szCs w:val="20"/>
              </w:rPr>
              <w:t>6, pp. 684-704.</w:t>
            </w:r>
          </w:p>
        </w:tc>
      </w:tr>
      <w:tr w:rsidR="002B5227" w:rsidRPr="002532A0" w:rsidTr="00977B4B">
        <w:tc>
          <w:tcPr>
            <w:tcW w:w="9242" w:type="dxa"/>
          </w:tcPr>
          <w:p w:rsidR="002B5227" w:rsidRPr="002532A0" w:rsidRDefault="002B5227" w:rsidP="00037618">
            <w:pPr>
              <w:autoSpaceDE w:val="0"/>
              <w:autoSpaceDN w:val="0"/>
              <w:adjustRightInd w:val="0"/>
              <w:spacing w:after="240"/>
              <w:rPr>
                <w:rFonts w:ascii="Arial" w:hAnsi="Arial" w:cs="Arial"/>
                <w:sz w:val="20"/>
                <w:szCs w:val="20"/>
              </w:rPr>
            </w:pPr>
            <w:r w:rsidRPr="002532A0">
              <w:rPr>
                <w:rFonts w:ascii="Arial" w:hAnsi="Arial" w:cs="Arial"/>
                <w:sz w:val="20"/>
                <w:szCs w:val="20"/>
              </w:rPr>
              <w:t xml:space="preserve">Van de </w:t>
            </w:r>
            <w:proofErr w:type="spellStart"/>
            <w:r w:rsidRPr="002532A0">
              <w:rPr>
                <w:rFonts w:ascii="Arial" w:hAnsi="Arial" w:cs="Arial"/>
                <w:sz w:val="20"/>
                <w:szCs w:val="20"/>
              </w:rPr>
              <w:t>Ven</w:t>
            </w:r>
            <w:proofErr w:type="spellEnd"/>
            <w:r w:rsidRPr="002532A0">
              <w:rPr>
                <w:rFonts w:ascii="Arial" w:hAnsi="Arial" w:cs="Arial"/>
                <w:sz w:val="20"/>
                <w:szCs w:val="20"/>
              </w:rPr>
              <w:t xml:space="preserve">, A. H. (2007) </w:t>
            </w:r>
            <w:r w:rsidRPr="002532A0">
              <w:rPr>
                <w:rFonts w:ascii="Arial" w:hAnsi="Arial" w:cs="Arial"/>
                <w:i/>
                <w:sz w:val="20"/>
                <w:szCs w:val="20"/>
              </w:rPr>
              <w:t>Engaged Scholarship: A Guide for Organizational and Social Research</w:t>
            </w:r>
            <w:r w:rsidRPr="002532A0">
              <w:rPr>
                <w:rFonts w:ascii="Arial" w:hAnsi="Arial" w:cs="Arial"/>
                <w:sz w:val="20"/>
                <w:szCs w:val="20"/>
              </w:rPr>
              <w:t>, Oxford University Press</w:t>
            </w:r>
            <w:r w:rsidR="00037618">
              <w:rPr>
                <w:rFonts w:ascii="Arial" w:hAnsi="Arial" w:cs="Arial"/>
                <w:sz w:val="20"/>
                <w:szCs w:val="20"/>
              </w:rPr>
              <w:t>, Oxford.</w:t>
            </w:r>
          </w:p>
        </w:tc>
      </w:tr>
      <w:tr w:rsidR="002B5227" w:rsidRPr="002532A0" w:rsidTr="00977B4B">
        <w:tc>
          <w:tcPr>
            <w:tcW w:w="9242" w:type="dxa"/>
          </w:tcPr>
          <w:p w:rsidR="002B5227" w:rsidRPr="002532A0" w:rsidRDefault="002B5227" w:rsidP="00037618">
            <w:pPr>
              <w:autoSpaceDE w:val="0"/>
              <w:autoSpaceDN w:val="0"/>
              <w:adjustRightInd w:val="0"/>
              <w:spacing w:after="240"/>
              <w:rPr>
                <w:rFonts w:ascii="Arial" w:hAnsi="Arial" w:cs="Arial"/>
                <w:sz w:val="20"/>
                <w:szCs w:val="20"/>
              </w:rPr>
            </w:pPr>
            <w:r w:rsidRPr="002532A0">
              <w:rPr>
                <w:rFonts w:ascii="Arial" w:hAnsi="Arial" w:cs="Arial"/>
                <w:sz w:val="20"/>
                <w:szCs w:val="20"/>
              </w:rPr>
              <w:t xml:space="preserve">Van De </w:t>
            </w:r>
            <w:proofErr w:type="spellStart"/>
            <w:r w:rsidRPr="002532A0">
              <w:rPr>
                <w:rFonts w:ascii="Arial" w:hAnsi="Arial" w:cs="Arial"/>
                <w:sz w:val="20"/>
                <w:szCs w:val="20"/>
              </w:rPr>
              <w:t>Ven</w:t>
            </w:r>
            <w:proofErr w:type="spellEnd"/>
            <w:r w:rsidRPr="002532A0">
              <w:rPr>
                <w:rFonts w:ascii="Arial" w:hAnsi="Arial" w:cs="Arial"/>
                <w:sz w:val="20"/>
                <w:szCs w:val="20"/>
              </w:rPr>
              <w:t>, A.H. and Johnson, P. E. (2006)</w:t>
            </w:r>
            <w:r w:rsidR="00037618">
              <w:rPr>
                <w:rFonts w:ascii="Arial" w:hAnsi="Arial" w:cs="Arial"/>
                <w:sz w:val="20"/>
                <w:szCs w:val="20"/>
              </w:rPr>
              <w:t xml:space="preserve"> ‘</w:t>
            </w:r>
            <w:r w:rsidRPr="002532A0">
              <w:rPr>
                <w:rFonts w:ascii="Arial" w:hAnsi="Arial" w:cs="Arial"/>
                <w:sz w:val="20"/>
                <w:szCs w:val="20"/>
              </w:rPr>
              <w:t>Knowledge For Theory And Practice</w:t>
            </w:r>
            <w:r w:rsidR="00037618">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Academy of Management Review</w:t>
            </w:r>
            <w:r w:rsidRPr="002532A0">
              <w:rPr>
                <w:rFonts w:ascii="Arial" w:hAnsi="Arial" w:cs="Arial"/>
                <w:sz w:val="20"/>
                <w:szCs w:val="20"/>
              </w:rPr>
              <w:t>, 31</w:t>
            </w:r>
            <w:r w:rsidR="00037618">
              <w:rPr>
                <w:rFonts w:ascii="Arial" w:hAnsi="Arial" w:cs="Arial"/>
                <w:sz w:val="20"/>
                <w:szCs w:val="20"/>
              </w:rPr>
              <w:t xml:space="preserve">, </w:t>
            </w:r>
            <w:r w:rsidRPr="002532A0">
              <w:rPr>
                <w:rFonts w:ascii="Arial" w:hAnsi="Arial" w:cs="Arial"/>
                <w:sz w:val="20"/>
                <w:szCs w:val="20"/>
              </w:rPr>
              <w:t>4, pp. 802-821.</w:t>
            </w:r>
          </w:p>
        </w:tc>
      </w:tr>
      <w:tr w:rsidR="002B5227" w:rsidRPr="002B5227" w:rsidTr="00977B4B">
        <w:tc>
          <w:tcPr>
            <w:tcW w:w="9242" w:type="dxa"/>
          </w:tcPr>
          <w:p w:rsidR="002B5227" w:rsidRPr="002B5227" w:rsidRDefault="002B5227" w:rsidP="008D68CA">
            <w:pPr>
              <w:rPr>
                <w:rFonts w:ascii="Arial" w:hAnsi="Arial" w:cs="Arial"/>
                <w:sz w:val="20"/>
                <w:szCs w:val="20"/>
              </w:rPr>
            </w:pPr>
            <w:proofErr w:type="spellStart"/>
            <w:r w:rsidRPr="002B5227">
              <w:rPr>
                <w:rFonts w:ascii="Arial" w:hAnsi="Arial" w:cs="Arial"/>
                <w:sz w:val="20"/>
                <w:szCs w:val="20"/>
              </w:rPr>
              <w:t>Vanhaverbeke</w:t>
            </w:r>
            <w:proofErr w:type="spellEnd"/>
            <w:r w:rsidRPr="002B5227">
              <w:rPr>
                <w:rFonts w:ascii="Arial" w:hAnsi="Arial" w:cs="Arial"/>
                <w:sz w:val="20"/>
                <w:szCs w:val="20"/>
              </w:rPr>
              <w:t xml:space="preserve">, W. (2013) </w:t>
            </w:r>
            <w:r w:rsidR="00662A1B">
              <w:rPr>
                <w:rFonts w:ascii="Arial" w:hAnsi="Arial" w:cs="Arial"/>
                <w:sz w:val="20"/>
                <w:szCs w:val="20"/>
              </w:rPr>
              <w:t>‘</w:t>
            </w:r>
            <w:hyperlink r:id="rId18" w:tgtFrame="_blank" w:history="1">
              <w:r w:rsidRPr="002B5227">
                <w:rPr>
                  <w:rFonts w:ascii="Arial" w:hAnsi="Arial" w:cs="Arial"/>
                  <w:sz w:val="20"/>
                  <w:szCs w:val="20"/>
                </w:rPr>
                <w:t>Rethinking Open Innovation Beyond the Innovation Funnel</w:t>
              </w:r>
            </w:hyperlink>
            <w:r w:rsidRPr="002B5227">
              <w:rPr>
                <w:rFonts w:ascii="Arial" w:hAnsi="Arial" w:cs="Arial"/>
                <w:sz w:val="20"/>
                <w:szCs w:val="20"/>
              </w:rPr>
              <w:t xml:space="preserve"> </w:t>
            </w:r>
          </w:p>
          <w:p w:rsidR="002B5227" w:rsidRPr="002B5227" w:rsidRDefault="002B5227" w:rsidP="00662A1B">
            <w:pPr>
              <w:spacing w:after="240"/>
              <w:rPr>
                <w:rFonts w:ascii="Arial" w:hAnsi="Arial" w:cs="Arial"/>
                <w:sz w:val="20"/>
                <w:szCs w:val="20"/>
                <w:lang w:val="en-NZ"/>
              </w:rPr>
            </w:pPr>
            <w:r w:rsidRPr="002B5227">
              <w:rPr>
                <w:rFonts w:ascii="Arial" w:hAnsi="Arial" w:cs="Arial"/>
                <w:sz w:val="20"/>
                <w:szCs w:val="20"/>
              </w:rPr>
              <w:t>Technology Innovation</w:t>
            </w:r>
            <w:r w:rsidR="00662A1B">
              <w:rPr>
                <w:rFonts w:ascii="Arial" w:hAnsi="Arial" w:cs="Arial"/>
                <w:sz w:val="20"/>
                <w:szCs w:val="20"/>
              </w:rPr>
              <w:t>’,</w:t>
            </w:r>
            <w:r w:rsidRPr="002B5227">
              <w:rPr>
                <w:rFonts w:ascii="Arial" w:hAnsi="Arial" w:cs="Arial"/>
                <w:sz w:val="20"/>
                <w:szCs w:val="20"/>
              </w:rPr>
              <w:t xml:space="preserve"> </w:t>
            </w:r>
            <w:r w:rsidRPr="00662A1B">
              <w:rPr>
                <w:rFonts w:ascii="Arial" w:hAnsi="Arial" w:cs="Arial"/>
                <w:i/>
                <w:sz w:val="20"/>
                <w:szCs w:val="20"/>
              </w:rPr>
              <w:t>Management Review</w:t>
            </w:r>
            <w:r w:rsidRPr="002B5227">
              <w:rPr>
                <w:rFonts w:ascii="Arial" w:hAnsi="Arial" w:cs="Arial"/>
                <w:sz w:val="20"/>
                <w:szCs w:val="20"/>
              </w:rPr>
              <w:t>, April, pp. 6-10.</w:t>
            </w:r>
          </w:p>
        </w:tc>
      </w:tr>
      <w:tr w:rsidR="002B5227" w:rsidRPr="002532A0" w:rsidTr="00977B4B">
        <w:tc>
          <w:tcPr>
            <w:tcW w:w="9242" w:type="dxa"/>
          </w:tcPr>
          <w:p w:rsidR="002B5227" w:rsidRPr="002532A0" w:rsidRDefault="002B5227" w:rsidP="00662A1B">
            <w:pPr>
              <w:spacing w:after="240"/>
              <w:rPr>
                <w:rFonts w:ascii="Arial" w:hAnsi="Arial" w:cs="Arial"/>
                <w:sz w:val="20"/>
                <w:szCs w:val="20"/>
              </w:rPr>
            </w:pPr>
            <w:proofErr w:type="spellStart"/>
            <w:r w:rsidRPr="002532A0">
              <w:rPr>
                <w:rFonts w:ascii="Arial" w:hAnsi="Arial" w:cs="Arial"/>
                <w:sz w:val="20"/>
                <w:szCs w:val="20"/>
                <w:lang w:val="en-NZ"/>
              </w:rPr>
              <w:t>Vargo</w:t>
            </w:r>
            <w:proofErr w:type="spellEnd"/>
            <w:r w:rsidRPr="002532A0">
              <w:rPr>
                <w:rFonts w:ascii="Arial" w:hAnsi="Arial" w:cs="Arial"/>
                <w:sz w:val="20"/>
                <w:szCs w:val="20"/>
                <w:lang w:val="en-NZ"/>
              </w:rPr>
              <w:t xml:space="preserve">, S. L. and </w:t>
            </w:r>
            <w:proofErr w:type="spellStart"/>
            <w:r w:rsidRPr="002532A0">
              <w:rPr>
                <w:rFonts w:ascii="Arial" w:hAnsi="Arial" w:cs="Arial"/>
                <w:sz w:val="20"/>
                <w:szCs w:val="20"/>
                <w:lang w:val="en-NZ"/>
              </w:rPr>
              <w:t>Lusch</w:t>
            </w:r>
            <w:proofErr w:type="spellEnd"/>
            <w:r w:rsidRPr="002532A0">
              <w:rPr>
                <w:rFonts w:ascii="Arial" w:hAnsi="Arial" w:cs="Arial"/>
                <w:sz w:val="20"/>
                <w:szCs w:val="20"/>
                <w:lang w:val="en-NZ"/>
              </w:rPr>
              <w:t>, R. F., (2004)</w:t>
            </w:r>
            <w:r w:rsidR="00662A1B">
              <w:rPr>
                <w:rFonts w:ascii="Arial" w:hAnsi="Arial" w:cs="Arial"/>
                <w:sz w:val="20"/>
                <w:szCs w:val="20"/>
                <w:lang w:val="en-NZ"/>
              </w:rPr>
              <w:t xml:space="preserve"> ‘</w:t>
            </w:r>
            <w:r w:rsidRPr="002532A0">
              <w:rPr>
                <w:rFonts w:ascii="Arial" w:hAnsi="Arial" w:cs="Arial"/>
                <w:sz w:val="20"/>
                <w:szCs w:val="20"/>
                <w:lang w:val="en-NZ"/>
              </w:rPr>
              <w:t>Evolving to a New Dominant Logic for Marketing</w:t>
            </w:r>
            <w:r w:rsidR="00662A1B">
              <w:rPr>
                <w:rFonts w:ascii="Arial" w:hAnsi="Arial" w:cs="Arial"/>
                <w:sz w:val="20"/>
                <w:szCs w:val="20"/>
                <w:lang w:val="en-NZ"/>
              </w:rPr>
              <w:t>’</w:t>
            </w:r>
            <w:r w:rsidRPr="002532A0">
              <w:rPr>
                <w:rFonts w:ascii="Arial" w:hAnsi="Arial" w:cs="Arial"/>
                <w:sz w:val="20"/>
                <w:szCs w:val="20"/>
                <w:lang w:val="en-NZ"/>
              </w:rPr>
              <w:t xml:space="preserve">, </w:t>
            </w:r>
            <w:r w:rsidRPr="002532A0">
              <w:rPr>
                <w:rFonts w:ascii="Arial" w:hAnsi="Arial" w:cs="Arial"/>
                <w:i/>
                <w:sz w:val="20"/>
                <w:szCs w:val="20"/>
                <w:lang w:val="en-NZ"/>
              </w:rPr>
              <w:t>The Journal of Marketing,</w:t>
            </w:r>
            <w:r w:rsidRPr="002532A0">
              <w:rPr>
                <w:rFonts w:ascii="Arial" w:hAnsi="Arial" w:cs="Arial"/>
                <w:sz w:val="20"/>
                <w:szCs w:val="20"/>
                <w:lang w:val="en-NZ"/>
              </w:rPr>
              <w:t xml:space="preserve"> 68</w:t>
            </w:r>
            <w:r w:rsidR="00662A1B">
              <w:rPr>
                <w:rFonts w:ascii="Arial" w:hAnsi="Arial" w:cs="Arial"/>
                <w:sz w:val="20"/>
                <w:szCs w:val="20"/>
                <w:lang w:val="en-NZ"/>
              </w:rPr>
              <w:t>, 1</w:t>
            </w:r>
            <w:r w:rsidRPr="002532A0">
              <w:rPr>
                <w:rFonts w:ascii="Arial" w:hAnsi="Arial" w:cs="Arial"/>
                <w:sz w:val="20"/>
                <w:szCs w:val="20"/>
                <w:lang w:val="en-NZ"/>
              </w:rPr>
              <w:t>, pp. 1-17.</w:t>
            </w:r>
          </w:p>
        </w:tc>
      </w:tr>
      <w:tr w:rsidR="002B5227" w:rsidRPr="002532A0" w:rsidTr="00977B4B">
        <w:tc>
          <w:tcPr>
            <w:tcW w:w="9242" w:type="dxa"/>
          </w:tcPr>
          <w:p w:rsidR="002B5227" w:rsidRPr="002532A0" w:rsidRDefault="002B5227" w:rsidP="00662A1B">
            <w:pPr>
              <w:spacing w:after="240"/>
              <w:rPr>
                <w:rFonts w:ascii="Arial" w:hAnsi="Arial" w:cs="Arial"/>
                <w:sz w:val="20"/>
                <w:szCs w:val="20"/>
              </w:rPr>
            </w:pPr>
            <w:proofErr w:type="spellStart"/>
            <w:r w:rsidRPr="002532A0">
              <w:rPr>
                <w:rFonts w:ascii="Arial" w:hAnsi="Arial" w:cs="Arial"/>
                <w:sz w:val="20"/>
                <w:szCs w:val="20"/>
              </w:rPr>
              <w:t>Vargo</w:t>
            </w:r>
            <w:proofErr w:type="spellEnd"/>
            <w:r w:rsidRPr="002532A0">
              <w:rPr>
                <w:rFonts w:ascii="Arial" w:hAnsi="Arial" w:cs="Arial"/>
                <w:sz w:val="20"/>
                <w:szCs w:val="20"/>
              </w:rPr>
              <w:t xml:space="preserve">, S.L. and </w:t>
            </w:r>
            <w:proofErr w:type="spellStart"/>
            <w:r w:rsidRPr="002532A0">
              <w:rPr>
                <w:rFonts w:ascii="Arial" w:hAnsi="Arial" w:cs="Arial"/>
                <w:sz w:val="20"/>
                <w:szCs w:val="20"/>
              </w:rPr>
              <w:t>Lusch</w:t>
            </w:r>
            <w:proofErr w:type="spellEnd"/>
            <w:r w:rsidRPr="002532A0">
              <w:rPr>
                <w:rFonts w:ascii="Arial" w:hAnsi="Arial" w:cs="Arial"/>
                <w:sz w:val="20"/>
                <w:szCs w:val="20"/>
              </w:rPr>
              <w:t>, R.F. (2008)</w:t>
            </w:r>
            <w:r w:rsidR="00662A1B">
              <w:rPr>
                <w:rFonts w:ascii="Arial" w:hAnsi="Arial" w:cs="Arial"/>
                <w:sz w:val="20"/>
                <w:szCs w:val="20"/>
              </w:rPr>
              <w:t xml:space="preserve"> ‘</w:t>
            </w:r>
            <w:r w:rsidRPr="002532A0">
              <w:rPr>
                <w:rFonts w:ascii="Arial" w:hAnsi="Arial" w:cs="Arial"/>
                <w:sz w:val="20"/>
                <w:szCs w:val="20"/>
              </w:rPr>
              <w:t>Service-dominant logic: continuing the evolution</w:t>
            </w:r>
            <w:r w:rsidR="00662A1B">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Journal of the Academy of Marketing Science</w:t>
            </w:r>
            <w:r w:rsidRPr="002532A0">
              <w:rPr>
                <w:rFonts w:ascii="Arial" w:hAnsi="Arial" w:cs="Arial"/>
                <w:sz w:val="20"/>
                <w:szCs w:val="20"/>
              </w:rPr>
              <w:t>, 36, pp 1-10.</w:t>
            </w:r>
          </w:p>
        </w:tc>
      </w:tr>
      <w:tr w:rsidR="002B5227" w:rsidRPr="002532A0" w:rsidTr="00977B4B">
        <w:tc>
          <w:tcPr>
            <w:tcW w:w="9242" w:type="dxa"/>
          </w:tcPr>
          <w:p w:rsidR="002B5227" w:rsidRPr="002532A0" w:rsidRDefault="002B5227" w:rsidP="00662A1B">
            <w:pPr>
              <w:spacing w:after="240"/>
              <w:rPr>
                <w:rFonts w:ascii="Arial" w:hAnsi="Arial" w:cs="Arial"/>
                <w:sz w:val="20"/>
                <w:szCs w:val="20"/>
              </w:rPr>
            </w:pPr>
            <w:proofErr w:type="spellStart"/>
            <w:r w:rsidRPr="002532A0">
              <w:rPr>
                <w:rFonts w:ascii="Arial" w:hAnsi="Arial" w:cs="Arial"/>
                <w:sz w:val="20"/>
                <w:szCs w:val="20"/>
              </w:rPr>
              <w:t>Vargo</w:t>
            </w:r>
            <w:proofErr w:type="spellEnd"/>
            <w:r w:rsidRPr="002532A0">
              <w:rPr>
                <w:rFonts w:ascii="Arial" w:hAnsi="Arial" w:cs="Arial"/>
                <w:sz w:val="20"/>
                <w:szCs w:val="20"/>
              </w:rPr>
              <w:t xml:space="preserve">, S. and </w:t>
            </w:r>
            <w:proofErr w:type="spellStart"/>
            <w:r w:rsidRPr="002532A0">
              <w:rPr>
                <w:rFonts w:ascii="Arial" w:hAnsi="Arial" w:cs="Arial"/>
                <w:sz w:val="20"/>
                <w:szCs w:val="20"/>
              </w:rPr>
              <w:t>Lusch</w:t>
            </w:r>
            <w:proofErr w:type="spellEnd"/>
            <w:r w:rsidRPr="002532A0">
              <w:rPr>
                <w:rFonts w:ascii="Arial" w:hAnsi="Arial" w:cs="Arial"/>
                <w:sz w:val="20"/>
                <w:szCs w:val="20"/>
              </w:rPr>
              <w:t>, R.F. (2011)</w:t>
            </w:r>
            <w:r w:rsidR="00662A1B">
              <w:rPr>
                <w:rFonts w:ascii="Arial" w:hAnsi="Arial" w:cs="Arial"/>
                <w:sz w:val="20"/>
                <w:szCs w:val="20"/>
              </w:rPr>
              <w:t xml:space="preserve"> ‘</w:t>
            </w:r>
            <w:r w:rsidRPr="002532A0">
              <w:rPr>
                <w:rFonts w:ascii="Arial" w:hAnsi="Arial" w:cs="Arial"/>
                <w:sz w:val="20"/>
                <w:szCs w:val="20"/>
              </w:rPr>
              <w:t>It’s all B2B……. and beyond: Toward a systems perspective of the market</w:t>
            </w:r>
            <w:r w:rsidR="00662A1B">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Industrial Marketing Management</w:t>
            </w:r>
            <w:r w:rsidRPr="002532A0">
              <w:rPr>
                <w:rFonts w:ascii="Arial" w:hAnsi="Arial" w:cs="Arial"/>
                <w:sz w:val="20"/>
                <w:szCs w:val="20"/>
              </w:rPr>
              <w:t>, 40</w:t>
            </w:r>
            <w:r w:rsidR="00662A1B">
              <w:rPr>
                <w:rFonts w:ascii="Arial" w:hAnsi="Arial" w:cs="Arial"/>
                <w:sz w:val="20"/>
                <w:szCs w:val="20"/>
              </w:rPr>
              <w:t xml:space="preserve">, </w:t>
            </w:r>
            <w:r w:rsidRPr="002532A0">
              <w:rPr>
                <w:rFonts w:ascii="Arial" w:hAnsi="Arial" w:cs="Arial"/>
                <w:sz w:val="20"/>
                <w:szCs w:val="20"/>
              </w:rPr>
              <w:t>2, pp. 181-187.</w:t>
            </w:r>
          </w:p>
        </w:tc>
      </w:tr>
      <w:tr w:rsidR="002B5227" w:rsidRPr="002B5227" w:rsidTr="00977B4B">
        <w:tc>
          <w:tcPr>
            <w:tcW w:w="9242" w:type="dxa"/>
          </w:tcPr>
          <w:p w:rsidR="002B5227" w:rsidRPr="002B5227" w:rsidRDefault="002B5227" w:rsidP="00662A1B">
            <w:pPr>
              <w:spacing w:after="240"/>
              <w:rPr>
                <w:rFonts w:ascii="Arial" w:hAnsi="Arial" w:cs="Arial"/>
                <w:sz w:val="20"/>
                <w:szCs w:val="20"/>
              </w:rPr>
            </w:pPr>
            <w:proofErr w:type="spellStart"/>
            <w:r w:rsidRPr="002B5227">
              <w:rPr>
                <w:rFonts w:ascii="Arial" w:hAnsi="Arial" w:cs="Arial"/>
                <w:sz w:val="20"/>
                <w:szCs w:val="20"/>
                <w:lang w:val="en"/>
              </w:rPr>
              <w:t>Viale</w:t>
            </w:r>
            <w:proofErr w:type="spellEnd"/>
            <w:r w:rsidRPr="002B5227">
              <w:rPr>
                <w:rFonts w:ascii="Arial" w:hAnsi="Arial" w:cs="Arial"/>
                <w:sz w:val="20"/>
                <w:szCs w:val="20"/>
                <w:lang w:val="en"/>
              </w:rPr>
              <w:t xml:space="preserve">, R. and </w:t>
            </w:r>
            <w:proofErr w:type="spellStart"/>
            <w:r w:rsidRPr="002B5227">
              <w:rPr>
                <w:rFonts w:ascii="Arial" w:hAnsi="Arial" w:cs="Arial"/>
                <w:sz w:val="20"/>
                <w:szCs w:val="20"/>
                <w:lang w:val="en"/>
              </w:rPr>
              <w:t>Etzkowitz</w:t>
            </w:r>
            <w:proofErr w:type="spellEnd"/>
            <w:r w:rsidRPr="002B5227">
              <w:rPr>
                <w:rFonts w:ascii="Arial" w:hAnsi="Arial" w:cs="Arial"/>
                <w:sz w:val="20"/>
                <w:szCs w:val="20"/>
                <w:lang w:val="en"/>
              </w:rPr>
              <w:t>, H. (</w:t>
            </w:r>
            <w:proofErr w:type="spellStart"/>
            <w:r w:rsidRPr="002B5227">
              <w:rPr>
                <w:rFonts w:ascii="Arial" w:hAnsi="Arial" w:cs="Arial"/>
                <w:sz w:val="20"/>
                <w:szCs w:val="20"/>
                <w:lang w:val="en"/>
              </w:rPr>
              <w:t>Eds</w:t>
            </w:r>
            <w:proofErr w:type="spellEnd"/>
            <w:r w:rsidRPr="002B5227">
              <w:rPr>
                <w:rFonts w:ascii="Arial" w:hAnsi="Arial" w:cs="Arial"/>
                <w:sz w:val="20"/>
                <w:szCs w:val="20"/>
                <w:lang w:val="en"/>
              </w:rPr>
              <w:t xml:space="preserve">) (2010) </w:t>
            </w:r>
            <w:hyperlink r:id="rId19" w:tgtFrame="_blank" w:history="1">
              <w:r w:rsidRPr="00662A1B">
                <w:rPr>
                  <w:rFonts w:ascii="Arial" w:hAnsi="Arial" w:cs="Arial"/>
                  <w:i/>
                  <w:sz w:val="20"/>
                  <w:szCs w:val="20"/>
                  <w:lang w:val="en"/>
                </w:rPr>
                <w:t>The capitalization of knowledge: a triple helix of university-industry-government</w:t>
              </w:r>
            </w:hyperlink>
            <w:r w:rsidRPr="002B5227">
              <w:rPr>
                <w:rFonts w:ascii="Arial" w:hAnsi="Arial" w:cs="Arial"/>
                <w:sz w:val="20"/>
                <w:szCs w:val="20"/>
                <w:lang w:val="en"/>
              </w:rPr>
              <w:t>, Edward Elgar.</w:t>
            </w:r>
          </w:p>
        </w:tc>
      </w:tr>
      <w:tr w:rsidR="002B5227" w:rsidRPr="002B5227" w:rsidTr="00977B4B">
        <w:tc>
          <w:tcPr>
            <w:tcW w:w="9242" w:type="dxa"/>
          </w:tcPr>
          <w:p w:rsidR="002B5227" w:rsidRPr="002B5227" w:rsidRDefault="002B5227" w:rsidP="00662A1B">
            <w:pPr>
              <w:spacing w:after="240"/>
              <w:rPr>
                <w:rFonts w:ascii="Arial" w:hAnsi="Arial" w:cs="Arial"/>
                <w:sz w:val="20"/>
                <w:szCs w:val="20"/>
              </w:rPr>
            </w:pPr>
            <w:r w:rsidRPr="002B5227">
              <w:rPr>
                <w:rFonts w:ascii="Arial" w:hAnsi="Arial" w:cs="Arial"/>
                <w:sz w:val="20"/>
                <w:szCs w:val="20"/>
              </w:rPr>
              <w:t xml:space="preserve">Von </w:t>
            </w:r>
            <w:proofErr w:type="spellStart"/>
            <w:r w:rsidRPr="002B5227">
              <w:rPr>
                <w:rFonts w:ascii="Arial" w:hAnsi="Arial" w:cs="Arial"/>
                <w:sz w:val="20"/>
                <w:szCs w:val="20"/>
              </w:rPr>
              <w:t>Hippel</w:t>
            </w:r>
            <w:proofErr w:type="spellEnd"/>
            <w:r w:rsidRPr="002B5227">
              <w:rPr>
                <w:rFonts w:ascii="Arial" w:hAnsi="Arial" w:cs="Arial"/>
                <w:sz w:val="20"/>
                <w:szCs w:val="20"/>
              </w:rPr>
              <w:t xml:space="preserve">, E. and </w:t>
            </w:r>
            <w:proofErr w:type="spellStart"/>
            <w:r w:rsidRPr="002B5227">
              <w:rPr>
                <w:rFonts w:ascii="Arial" w:hAnsi="Arial" w:cs="Arial"/>
                <w:sz w:val="20"/>
                <w:szCs w:val="20"/>
              </w:rPr>
              <w:t>Euchner</w:t>
            </w:r>
            <w:proofErr w:type="spellEnd"/>
            <w:r w:rsidRPr="002B5227">
              <w:rPr>
                <w:rFonts w:ascii="Arial" w:hAnsi="Arial" w:cs="Arial"/>
                <w:sz w:val="20"/>
                <w:szCs w:val="20"/>
              </w:rPr>
              <w:t xml:space="preserve">, J. (2013) </w:t>
            </w:r>
            <w:r w:rsidR="00662A1B">
              <w:rPr>
                <w:rFonts w:ascii="Arial" w:hAnsi="Arial" w:cs="Arial"/>
                <w:sz w:val="20"/>
                <w:szCs w:val="20"/>
              </w:rPr>
              <w:t>‘</w:t>
            </w:r>
            <w:r w:rsidRPr="002B5227">
              <w:rPr>
                <w:rFonts w:ascii="Arial" w:hAnsi="Arial" w:cs="Arial"/>
                <w:sz w:val="20"/>
                <w:szCs w:val="20"/>
              </w:rPr>
              <w:t>User innovation</w:t>
            </w:r>
            <w:r w:rsidR="00662A1B">
              <w:rPr>
                <w:rFonts w:ascii="Arial" w:hAnsi="Arial" w:cs="Arial"/>
                <w:sz w:val="20"/>
                <w:szCs w:val="20"/>
              </w:rPr>
              <w:t>’</w:t>
            </w:r>
            <w:r w:rsidRPr="002B5227">
              <w:rPr>
                <w:rFonts w:ascii="Arial" w:hAnsi="Arial" w:cs="Arial"/>
                <w:sz w:val="20"/>
                <w:szCs w:val="20"/>
              </w:rPr>
              <w:t xml:space="preserve">, </w:t>
            </w:r>
            <w:hyperlink r:id="rId20" w:tooltip="Search for Research Technology Management" w:history="1">
              <w:r w:rsidRPr="00662A1B">
                <w:rPr>
                  <w:rFonts w:ascii="Arial" w:hAnsi="Arial" w:cs="Arial"/>
                  <w:i/>
                  <w:sz w:val="20"/>
                  <w:szCs w:val="20"/>
                </w:rPr>
                <w:t>Research Technology Management</w:t>
              </w:r>
            </w:hyperlink>
            <w:r w:rsidR="00662A1B">
              <w:rPr>
                <w:rFonts w:ascii="Arial" w:hAnsi="Arial" w:cs="Arial"/>
                <w:sz w:val="20"/>
                <w:szCs w:val="20"/>
              </w:rPr>
              <w:t>,</w:t>
            </w:r>
            <w:r w:rsidRPr="002B5227">
              <w:rPr>
                <w:rFonts w:ascii="Arial" w:hAnsi="Arial" w:cs="Arial"/>
                <w:sz w:val="20"/>
                <w:szCs w:val="20"/>
              </w:rPr>
              <w:t xml:space="preserve"> May/Jun2013, 56</w:t>
            </w:r>
            <w:r w:rsidR="00662A1B">
              <w:rPr>
                <w:rFonts w:ascii="Arial" w:hAnsi="Arial" w:cs="Arial"/>
                <w:sz w:val="20"/>
                <w:szCs w:val="20"/>
              </w:rPr>
              <w:t xml:space="preserve">, </w:t>
            </w:r>
            <w:r w:rsidRPr="002B5227">
              <w:rPr>
                <w:rFonts w:ascii="Arial" w:hAnsi="Arial" w:cs="Arial"/>
                <w:sz w:val="20"/>
                <w:szCs w:val="20"/>
              </w:rPr>
              <w:t>3, pp. 15-20.</w:t>
            </w:r>
          </w:p>
        </w:tc>
      </w:tr>
      <w:tr w:rsidR="002B5227" w:rsidRPr="002532A0" w:rsidTr="00977B4B">
        <w:tc>
          <w:tcPr>
            <w:tcW w:w="9242" w:type="dxa"/>
          </w:tcPr>
          <w:p w:rsidR="002B5227" w:rsidRPr="002532A0" w:rsidRDefault="002B5227" w:rsidP="00662A1B">
            <w:pPr>
              <w:spacing w:after="240"/>
              <w:rPr>
                <w:rFonts w:ascii="Arial" w:hAnsi="Arial" w:cs="Arial"/>
                <w:sz w:val="20"/>
                <w:szCs w:val="20"/>
              </w:rPr>
            </w:pPr>
            <w:proofErr w:type="spellStart"/>
            <w:r w:rsidRPr="002532A0">
              <w:rPr>
                <w:rFonts w:ascii="Arial" w:hAnsi="Arial" w:cs="Arial"/>
                <w:sz w:val="20"/>
                <w:szCs w:val="20"/>
              </w:rPr>
              <w:t>Wernerfelt</w:t>
            </w:r>
            <w:proofErr w:type="spellEnd"/>
            <w:r w:rsidRPr="002532A0">
              <w:rPr>
                <w:rFonts w:ascii="Arial" w:hAnsi="Arial" w:cs="Arial"/>
                <w:sz w:val="20"/>
                <w:szCs w:val="20"/>
              </w:rPr>
              <w:t>, B. (1984)</w:t>
            </w:r>
            <w:r w:rsidR="00662A1B">
              <w:rPr>
                <w:rFonts w:ascii="Arial" w:hAnsi="Arial" w:cs="Arial"/>
                <w:sz w:val="20"/>
                <w:szCs w:val="20"/>
              </w:rPr>
              <w:t xml:space="preserve"> ‘</w:t>
            </w:r>
            <w:r w:rsidRPr="002532A0">
              <w:rPr>
                <w:rFonts w:ascii="Arial" w:hAnsi="Arial" w:cs="Arial"/>
                <w:sz w:val="20"/>
                <w:szCs w:val="20"/>
              </w:rPr>
              <w:t>A resource-based view of the firm</w:t>
            </w:r>
            <w:r w:rsidR="00662A1B">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 xml:space="preserve">Strategic Management Journal, </w:t>
            </w:r>
            <w:r w:rsidRPr="002532A0">
              <w:rPr>
                <w:rFonts w:ascii="Arial" w:hAnsi="Arial" w:cs="Arial"/>
                <w:sz w:val="20"/>
                <w:szCs w:val="20"/>
              </w:rPr>
              <w:t>5, pp. 171-180.</w:t>
            </w:r>
          </w:p>
        </w:tc>
      </w:tr>
      <w:tr w:rsidR="002B5227" w:rsidRPr="002532A0" w:rsidTr="00977B4B">
        <w:tc>
          <w:tcPr>
            <w:tcW w:w="9242" w:type="dxa"/>
          </w:tcPr>
          <w:p w:rsidR="002B5227" w:rsidRPr="002532A0" w:rsidRDefault="002B5227" w:rsidP="00662A1B">
            <w:pPr>
              <w:autoSpaceDE w:val="0"/>
              <w:autoSpaceDN w:val="0"/>
              <w:adjustRightInd w:val="0"/>
              <w:spacing w:after="240"/>
              <w:rPr>
                <w:rFonts w:ascii="Arial" w:hAnsi="Arial" w:cs="Arial"/>
                <w:sz w:val="20"/>
                <w:szCs w:val="20"/>
              </w:rPr>
            </w:pPr>
            <w:r w:rsidRPr="002532A0">
              <w:rPr>
                <w:rFonts w:ascii="Arial" w:hAnsi="Arial" w:cs="Arial"/>
                <w:sz w:val="20"/>
                <w:szCs w:val="20"/>
              </w:rPr>
              <w:t>Williams, G. (2012)</w:t>
            </w:r>
            <w:r w:rsidR="00662A1B">
              <w:rPr>
                <w:rFonts w:ascii="Arial" w:hAnsi="Arial" w:cs="Arial"/>
                <w:sz w:val="20"/>
                <w:szCs w:val="20"/>
              </w:rPr>
              <w:t xml:space="preserve"> ‘</w:t>
            </w:r>
            <w:r w:rsidRPr="002532A0">
              <w:rPr>
                <w:rFonts w:ascii="Arial" w:hAnsi="Arial" w:cs="Arial"/>
                <w:sz w:val="20"/>
                <w:szCs w:val="20"/>
              </w:rPr>
              <w:t>The disciplining effects of evaluation practices: negotiating the pressures of impact within an ESRC-DFID project</w:t>
            </w:r>
            <w:r w:rsidR="00662A1B">
              <w:rPr>
                <w:rFonts w:ascii="Arial" w:hAnsi="Arial" w:cs="Arial"/>
                <w:sz w:val="20"/>
                <w:szCs w:val="20"/>
              </w:rPr>
              <w:t>’</w:t>
            </w:r>
            <w:r w:rsidRPr="002532A0">
              <w:rPr>
                <w:rFonts w:ascii="Arial" w:hAnsi="Arial" w:cs="Arial"/>
                <w:sz w:val="20"/>
                <w:szCs w:val="20"/>
              </w:rPr>
              <w:t xml:space="preserve">, </w:t>
            </w:r>
            <w:r w:rsidRPr="002532A0">
              <w:rPr>
                <w:rFonts w:ascii="Arial" w:hAnsi="Arial" w:cs="Arial"/>
                <w:i/>
                <w:sz w:val="20"/>
                <w:szCs w:val="20"/>
              </w:rPr>
              <w:t>Transactions of the Institute of British Geographers</w:t>
            </w:r>
            <w:r w:rsidRPr="002532A0">
              <w:rPr>
                <w:rFonts w:ascii="Arial" w:hAnsi="Arial" w:cs="Arial"/>
                <w:sz w:val="20"/>
                <w:szCs w:val="20"/>
              </w:rPr>
              <w:t>, 37, pp. 489-495.</w:t>
            </w:r>
          </w:p>
        </w:tc>
      </w:tr>
      <w:tr w:rsidR="002B5227" w:rsidRPr="002532A0" w:rsidTr="00977B4B">
        <w:tc>
          <w:tcPr>
            <w:tcW w:w="9242" w:type="dxa"/>
          </w:tcPr>
          <w:p w:rsidR="002B5227" w:rsidRPr="002532A0" w:rsidRDefault="002B5227" w:rsidP="008D68CA">
            <w:pPr>
              <w:autoSpaceDE w:val="0"/>
              <w:autoSpaceDN w:val="0"/>
              <w:adjustRightInd w:val="0"/>
              <w:spacing w:after="240"/>
              <w:rPr>
                <w:rFonts w:ascii="Arial" w:hAnsi="Arial" w:cs="Arial"/>
                <w:sz w:val="20"/>
                <w:szCs w:val="20"/>
              </w:rPr>
            </w:pPr>
            <w:r w:rsidRPr="002532A0">
              <w:rPr>
                <w:rFonts w:ascii="Arial" w:hAnsi="Arial" w:cs="Arial"/>
                <w:sz w:val="20"/>
                <w:szCs w:val="20"/>
              </w:rPr>
              <w:t>Wilson, T. (2012) A Review of Business-University Collaboration</w:t>
            </w:r>
            <w:r w:rsidR="009246DB">
              <w:rPr>
                <w:rFonts w:ascii="Arial" w:hAnsi="Arial" w:cs="Arial"/>
                <w:sz w:val="20"/>
                <w:szCs w:val="20"/>
              </w:rPr>
              <w:t xml:space="preserve">. </w:t>
            </w:r>
            <w:r w:rsidR="009246DB" w:rsidRPr="009246DB">
              <w:rPr>
                <w:rFonts w:ascii="Arial" w:hAnsi="Arial" w:cs="Arial"/>
                <w:sz w:val="20"/>
                <w:szCs w:val="20"/>
              </w:rPr>
              <w:t>https://www.gov.uk/government/uploads/system/uploads/attachment_data/file/32383/12-610-wilson-review-business-university-collaboration.pdf</w:t>
            </w:r>
          </w:p>
        </w:tc>
      </w:tr>
      <w:tr w:rsidR="002B5227" w:rsidRPr="002532A0" w:rsidTr="00977B4B">
        <w:tc>
          <w:tcPr>
            <w:tcW w:w="9242" w:type="dxa"/>
          </w:tcPr>
          <w:p w:rsidR="002B5227" w:rsidRPr="002532A0" w:rsidRDefault="002B5227" w:rsidP="008D68CA">
            <w:pPr>
              <w:rPr>
                <w:rFonts w:ascii="Arial" w:hAnsi="Arial" w:cs="Arial"/>
                <w:sz w:val="20"/>
                <w:szCs w:val="20"/>
              </w:rPr>
            </w:pPr>
            <w:proofErr w:type="spellStart"/>
            <w:r w:rsidRPr="002532A0">
              <w:rPr>
                <w:rFonts w:ascii="Arial" w:hAnsi="Arial" w:cs="Arial"/>
                <w:sz w:val="20"/>
                <w:szCs w:val="20"/>
              </w:rPr>
              <w:t>Zeithaml</w:t>
            </w:r>
            <w:proofErr w:type="spellEnd"/>
            <w:r w:rsidRPr="002532A0">
              <w:rPr>
                <w:rFonts w:ascii="Arial" w:hAnsi="Arial" w:cs="Arial"/>
                <w:sz w:val="20"/>
                <w:szCs w:val="20"/>
              </w:rPr>
              <w:t xml:space="preserve">, V.A. (1988) ‘Consumer Perceptions of Price, Quality, and Value: A Means–end Model and Synthesis of Evidence’, </w:t>
            </w:r>
            <w:r w:rsidRPr="00662A1B">
              <w:rPr>
                <w:rFonts w:ascii="Arial" w:hAnsi="Arial" w:cs="Arial"/>
                <w:i/>
                <w:sz w:val="20"/>
                <w:szCs w:val="20"/>
              </w:rPr>
              <w:t>Journal of Marketing</w:t>
            </w:r>
            <w:r w:rsidR="00662A1B">
              <w:rPr>
                <w:rFonts w:ascii="Arial" w:hAnsi="Arial" w:cs="Arial"/>
                <w:i/>
                <w:sz w:val="20"/>
                <w:szCs w:val="20"/>
              </w:rPr>
              <w:t>,</w:t>
            </w:r>
            <w:r w:rsidRPr="002532A0">
              <w:rPr>
                <w:rFonts w:ascii="Arial" w:hAnsi="Arial" w:cs="Arial"/>
                <w:sz w:val="20"/>
                <w:szCs w:val="20"/>
              </w:rPr>
              <w:t xml:space="preserve"> 52</w:t>
            </w:r>
            <w:r w:rsidR="00662A1B">
              <w:rPr>
                <w:rFonts w:ascii="Arial" w:hAnsi="Arial" w:cs="Arial"/>
                <w:sz w:val="20"/>
                <w:szCs w:val="20"/>
              </w:rPr>
              <w:t xml:space="preserve">, </w:t>
            </w:r>
            <w:r w:rsidRPr="002532A0">
              <w:rPr>
                <w:rFonts w:ascii="Arial" w:hAnsi="Arial" w:cs="Arial"/>
                <w:sz w:val="20"/>
                <w:szCs w:val="20"/>
              </w:rPr>
              <w:t>3</w:t>
            </w:r>
            <w:r w:rsidR="00662A1B">
              <w:rPr>
                <w:rFonts w:ascii="Arial" w:hAnsi="Arial" w:cs="Arial"/>
                <w:sz w:val="20"/>
                <w:szCs w:val="20"/>
              </w:rPr>
              <w:t>, pp.</w:t>
            </w:r>
            <w:r w:rsidRPr="002532A0">
              <w:rPr>
                <w:rFonts w:ascii="Arial" w:hAnsi="Arial" w:cs="Arial"/>
                <w:sz w:val="20"/>
                <w:szCs w:val="20"/>
              </w:rPr>
              <w:t xml:space="preserve"> 2–22.</w:t>
            </w:r>
          </w:p>
          <w:p w:rsidR="002B5227" w:rsidRPr="002532A0" w:rsidRDefault="002B5227" w:rsidP="008D68CA">
            <w:pPr>
              <w:rPr>
                <w:rFonts w:ascii="Arial" w:hAnsi="Arial" w:cs="Arial"/>
                <w:sz w:val="20"/>
                <w:szCs w:val="20"/>
              </w:rPr>
            </w:pPr>
          </w:p>
        </w:tc>
      </w:tr>
    </w:tbl>
    <w:p w:rsidR="00CB0ACE" w:rsidRPr="00924440" w:rsidRDefault="0076483D" w:rsidP="0076483D">
      <w:pPr>
        <w:spacing w:after="0" w:line="480" w:lineRule="auto"/>
        <w:rPr>
          <w:rFonts w:ascii="Arial" w:hAnsi="Arial" w:cs="Arial"/>
          <w:sz w:val="20"/>
          <w:szCs w:val="20"/>
        </w:rPr>
      </w:pPr>
      <w:r w:rsidRPr="00924440">
        <w:rPr>
          <w:rFonts w:ascii="Arial" w:hAnsi="Arial" w:cs="Arial"/>
          <w:sz w:val="20"/>
          <w:szCs w:val="20"/>
        </w:rPr>
        <w:tab/>
      </w:r>
      <w:r w:rsidR="00A0517D" w:rsidRPr="00924440">
        <w:rPr>
          <w:rFonts w:ascii="Arial" w:hAnsi="Arial" w:cs="Arial"/>
          <w:sz w:val="20"/>
          <w:szCs w:val="20"/>
        </w:rPr>
        <w:t xml:space="preserve"> </w:t>
      </w:r>
      <w:r w:rsidR="0079613D" w:rsidRPr="00924440">
        <w:rPr>
          <w:rFonts w:ascii="Arial" w:hAnsi="Arial" w:cs="Arial"/>
          <w:sz w:val="20"/>
          <w:szCs w:val="20"/>
        </w:rPr>
        <w:t xml:space="preserve"> </w:t>
      </w:r>
      <w:bookmarkStart w:id="0" w:name="_GoBack"/>
      <w:bookmarkEnd w:id="0"/>
    </w:p>
    <w:sectPr w:rsidR="00CB0ACE" w:rsidRPr="00924440" w:rsidSect="00B14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F76BC"/>
    <w:multiLevelType w:val="hybridMultilevel"/>
    <w:tmpl w:val="9298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E0"/>
    <w:rsid w:val="00001F79"/>
    <w:rsid w:val="00013421"/>
    <w:rsid w:val="0002044D"/>
    <w:rsid w:val="00036568"/>
    <w:rsid w:val="00037618"/>
    <w:rsid w:val="000472A0"/>
    <w:rsid w:val="00047789"/>
    <w:rsid w:val="00047DD8"/>
    <w:rsid w:val="00047F4D"/>
    <w:rsid w:val="0006357F"/>
    <w:rsid w:val="0006797D"/>
    <w:rsid w:val="000702C1"/>
    <w:rsid w:val="00070700"/>
    <w:rsid w:val="00073149"/>
    <w:rsid w:val="000746CA"/>
    <w:rsid w:val="00091EF7"/>
    <w:rsid w:val="0009622A"/>
    <w:rsid w:val="00096B76"/>
    <w:rsid w:val="000C03CE"/>
    <w:rsid w:val="000C1154"/>
    <w:rsid w:val="000C551B"/>
    <w:rsid w:val="000D2024"/>
    <w:rsid w:val="000D33B1"/>
    <w:rsid w:val="000D56BC"/>
    <w:rsid w:val="000E3DA1"/>
    <w:rsid w:val="000E6572"/>
    <w:rsid w:val="000E68C7"/>
    <w:rsid w:val="000F257F"/>
    <w:rsid w:val="000F3338"/>
    <w:rsid w:val="00104045"/>
    <w:rsid w:val="0011581F"/>
    <w:rsid w:val="001460C5"/>
    <w:rsid w:val="00164800"/>
    <w:rsid w:val="00171C11"/>
    <w:rsid w:val="00172D7C"/>
    <w:rsid w:val="00185FF4"/>
    <w:rsid w:val="001C2FB8"/>
    <w:rsid w:val="001E1221"/>
    <w:rsid w:val="001E1353"/>
    <w:rsid w:val="001F09C4"/>
    <w:rsid w:val="0026748F"/>
    <w:rsid w:val="002A0399"/>
    <w:rsid w:val="002A1D19"/>
    <w:rsid w:val="002B5227"/>
    <w:rsid w:val="002B7AE8"/>
    <w:rsid w:val="002C2B81"/>
    <w:rsid w:val="002C79E8"/>
    <w:rsid w:val="002D2B21"/>
    <w:rsid w:val="002E508D"/>
    <w:rsid w:val="002E751C"/>
    <w:rsid w:val="0031421E"/>
    <w:rsid w:val="0032525C"/>
    <w:rsid w:val="0034029E"/>
    <w:rsid w:val="003505A9"/>
    <w:rsid w:val="003637D3"/>
    <w:rsid w:val="00376831"/>
    <w:rsid w:val="0038546A"/>
    <w:rsid w:val="0038650D"/>
    <w:rsid w:val="00393AA7"/>
    <w:rsid w:val="003A40ED"/>
    <w:rsid w:val="003B07B8"/>
    <w:rsid w:val="003B5887"/>
    <w:rsid w:val="003E2681"/>
    <w:rsid w:val="00431967"/>
    <w:rsid w:val="004634C6"/>
    <w:rsid w:val="00465DD7"/>
    <w:rsid w:val="00486D0A"/>
    <w:rsid w:val="00497121"/>
    <w:rsid w:val="004B07DC"/>
    <w:rsid w:val="004B6F10"/>
    <w:rsid w:val="004C0754"/>
    <w:rsid w:val="004C3B68"/>
    <w:rsid w:val="004D0B56"/>
    <w:rsid w:val="004E2264"/>
    <w:rsid w:val="004F0F15"/>
    <w:rsid w:val="0050630E"/>
    <w:rsid w:val="005153F5"/>
    <w:rsid w:val="0052108C"/>
    <w:rsid w:val="00522C00"/>
    <w:rsid w:val="0055167A"/>
    <w:rsid w:val="00565AD9"/>
    <w:rsid w:val="0057112D"/>
    <w:rsid w:val="00575F74"/>
    <w:rsid w:val="005768DC"/>
    <w:rsid w:val="00594CAB"/>
    <w:rsid w:val="005959B3"/>
    <w:rsid w:val="005B4CE1"/>
    <w:rsid w:val="005B6087"/>
    <w:rsid w:val="005E4FEB"/>
    <w:rsid w:val="005F442E"/>
    <w:rsid w:val="0060280B"/>
    <w:rsid w:val="006062FF"/>
    <w:rsid w:val="00610158"/>
    <w:rsid w:val="006133D9"/>
    <w:rsid w:val="006237C2"/>
    <w:rsid w:val="00631DD1"/>
    <w:rsid w:val="00634E68"/>
    <w:rsid w:val="006365BB"/>
    <w:rsid w:val="00661D24"/>
    <w:rsid w:val="00662A1B"/>
    <w:rsid w:val="00670410"/>
    <w:rsid w:val="006832DC"/>
    <w:rsid w:val="00695CA2"/>
    <w:rsid w:val="006A7804"/>
    <w:rsid w:val="006B611A"/>
    <w:rsid w:val="006D041E"/>
    <w:rsid w:val="006D4119"/>
    <w:rsid w:val="006E25CA"/>
    <w:rsid w:val="006E4907"/>
    <w:rsid w:val="006E6A4D"/>
    <w:rsid w:val="006F1288"/>
    <w:rsid w:val="006F2EED"/>
    <w:rsid w:val="0072110F"/>
    <w:rsid w:val="007240A7"/>
    <w:rsid w:val="00724E3C"/>
    <w:rsid w:val="007357E6"/>
    <w:rsid w:val="00742494"/>
    <w:rsid w:val="00757BC3"/>
    <w:rsid w:val="0076483D"/>
    <w:rsid w:val="0077240C"/>
    <w:rsid w:val="0079613D"/>
    <w:rsid w:val="00797AD6"/>
    <w:rsid w:val="007B4331"/>
    <w:rsid w:val="007B5BFE"/>
    <w:rsid w:val="007D2738"/>
    <w:rsid w:val="007D5FE0"/>
    <w:rsid w:val="007E7F3D"/>
    <w:rsid w:val="00800DD6"/>
    <w:rsid w:val="008148F3"/>
    <w:rsid w:val="0083620A"/>
    <w:rsid w:val="0084542B"/>
    <w:rsid w:val="00845FC8"/>
    <w:rsid w:val="00847D28"/>
    <w:rsid w:val="008509B9"/>
    <w:rsid w:val="00875FE0"/>
    <w:rsid w:val="008800B9"/>
    <w:rsid w:val="008A05A3"/>
    <w:rsid w:val="008A64CF"/>
    <w:rsid w:val="008B5843"/>
    <w:rsid w:val="008D68CA"/>
    <w:rsid w:val="008E6ADB"/>
    <w:rsid w:val="00905370"/>
    <w:rsid w:val="00924440"/>
    <w:rsid w:val="009246DB"/>
    <w:rsid w:val="00932293"/>
    <w:rsid w:val="00934DD6"/>
    <w:rsid w:val="009465F4"/>
    <w:rsid w:val="009672D8"/>
    <w:rsid w:val="009734ED"/>
    <w:rsid w:val="00974FE6"/>
    <w:rsid w:val="00977B4B"/>
    <w:rsid w:val="00986177"/>
    <w:rsid w:val="009968F0"/>
    <w:rsid w:val="009C185E"/>
    <w:rsid w:val="009C65FB"/>
    <w:rsid w:val="009D1A76"/>
    <w:rsid w:val="009D39A5"/>
    <w:rsid w:val="009E5C26"/>
    <w:rsid w:val="009E7DB6"/>
    <w:rsid w:val="009F198B"/>
    <w:rsid w:val="00A041EF"/>
    <w:rsid w:val="00A0517D"/>
    <w:rsid w:val="00A05936"/>
    <w:rsid w:val="00A14C6B"/>
    <w:rsid w:val="00A156AE"/>
    <w:rsid w:val="00A1640B"/>
    <w:rsid w:val="00A2455A"/>
    <w:rsid w:val="00A34CC2"/>
    <w:rsid w:val="00A366B9"/>
    <w:rsid w:val="00A61CD7"/>
    <w:rsid w:val="00A7078C"/>
    <w:rsid w:val="00A77D7D"/>
    <w:rsid w:val="00A9090F"/>
    <w:rsid w:val="00A928DC"/>
    <w:rsid w:val="00AB2DB3"/>
    <w:rsid w:val="00AB3EF7"/>
    <w:rsid w:val="00AB7966"/>
    <w:rsid w:val="00AE1A84"/>
    <w:rsid w:val="00AF1D8B"/>
    <w:rsid w:val="00AF2881"/>
    <w:rsid w:val="00B06804"/>
    <w:rsid w:val="00B14873"/>
    <w:rsid w:val="00B27DC4"/>
    <w:rsid w:val="00B50529"/>
    <w:rsid w:val="00B76148"/>
    <w:rsid w:val="00BA3638"/>
    <w:rsid w:val="00BA4FB2"/>
    <w:rsid w:val="00BA5A40"/>
    <w:rsid w:val="00BA5B64"/>
    <w:rsid w:val="00BB4A95"/>
    <w:rsid w:val="00BC2E4B"/>
    <w:rsid w:val="00BD61B5"/>
    <w:rsid w:val="00BF53B5"/>
    <w:rsid w:val="00C13DA9"/>
    <w:rsid w:val="00C14B3D"/>
    <w:rsid w:val="00C152E9"/>
    <w:rsid w:val="00C3328D"/>
    <w:rsid w:val="00C53FFA"/>
    <w:rsid w:val="00C717E3"/>
    <w:rsid w:val="00C77247"/>
    <w:rsid w:val="00C94727"/>
    <w:rsid w:val="00C9640F"/>
    <w:rsid w:val="00C96730"/>
    <w:rsid w:val="00CA40B2"/>
    <w:rsid w:val="00CB0ACE"/>
    <w:rsid w:val="00CB2D35"/>
    <w:rsid w:val="00CC128A"/>
    <w:rsid w:val="00CC19B1"/>
    <w:rsid w:val="00CE3EDF"/>
    <w:rsid w:val="00CF2450"/>
    <w:rsid w:val="00D06B9D"/>
    <w:rsid w:val="00D072A5"/>
    <w:rsid w:val="00D101E1"/>
    <w:rsid w:val="00D27214"/>
    <w:rsid w:val="00D27FBF"/>
    <w:rsid w:val="00D43E11"/>
    <w:rsid w:val="00D5018E"/>
    <w:rsid w:val="00D541E4"/>
    <w:rsid w:val="00D60EFA"/>
    <w:rsid w:val="00D63C15"/>
    <w:rsid w:val="00D6524A"/>
    <w:rsid w:val="00D80937"/>
    <w:rsid w:val="00D876AA"/>
    <w:rsid w:val="00D92F64"/>
    <w:rsid w:val="00DA1C5E"/>
    <w:rsid w:val="00DA5FCF"/>
    <w:rsid w:val="00DC7AB7"/>
    <w:rsid w:val="00DD50F1"/>
    <w:rsid w:val="00DF1A9B"/>
    <w:rsid w:val="00E0593B"/>
    <w:rsid w:val="00E249D0"/>
    <w:rsid w:val="00E32C2F"/>
    <w:rsid w:val="00E367D6"/>
    <w:rsid w:val="00E43E7D"/>
    <w:rsid w:val="00E46305"/>
    <w:rsid w:val="00E54929"/>
    <w:rsid w:val="00E555CA"/>
    <w:rsid w:val="00E576E1"/>
    <w:rsid w:val="00E776A7"/>
    <w:rsid w:val="00E9293D"/>
    <w:rsid w:val="00E9385C"/>
    <w:rsid w:val="00EA64E1"/>
    <w:rsid w:val="00EC2163"/>
    <w:rsid w:val="00EC5317"/>
    <w:rsid w:val="00EC6B37"/>
    <w:rsid w:val="00ED6BB6"/>
    <w:rsid w:val="00EE61CE"/>
    <w:rsid w:val="00EE6E2D"/>
    <w:rsid w:val="00F115A8"/>
    <w:rsid w:val="00F22646"/>
    <w:rsid w:val="00F57165"/>
    <w:rsid w:val="00F6402A"/>
    <w:rsid w:val="00F70F60"/>
    <w:rsid w:val="00F7252E"/>
    <w:rsid w:val="00F7476A"/>
    <w:rsid w:val="00F8047B"/>
    <w:rsid w:val="00F96DA0"/>
    <w:rsid w:val="00FA0B23"/>
    <w:rsid w:val="00FB58E7"/>
    <w:rsid w:val="00FD2365"/>
    <w:rsid w:val="00FD29A4"/>
    <w:rsid w:val="00FD2D14"/>
    <w:rsid w:val="00FD35B8"/>
    <w:rsid w:val="00FF0A25"/>
    <w:rsid w:val="00FF5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041E"/>
    <w:pPr>
      <w:ind w:left="720"/>
      <w:contextualSpacing/>
    </w:pPr>
  </w:style>
  <w:style w:type="paragraph" w:styleId="BodyText">
    <w:name w:val="Body Text"/>
    <w:basedOn w:val="Normal"/>
    <w:link w:val="BodyTextChar"/>
    <w:rsid w:val="00E43E7D"/>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rsid w:val="00E43E7D"/>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C6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5FB"/>
    <w:rPr>
      <w:rFonts w:ascii="Tahoma" w:eastAsia="Calibri" w:hAnsi="Tahoma" w:cs="Tahoma"/>
      <w:sz w:val="16"/>
      <w:szCs w:val="16"/>
    </w:rPr>
  </w:style>
  <w:style w:type="character" w:styleId="Hyperlink">
    <w:name w:val="Hyperlink"/>
    <w:basedOn w:val="DefaultParagraphFont"/>
    <w:uiPriority w:val="99"/>
    <w:unhideWhenUsed/>
    <w:rsid w:val="006F12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041E"/>
    <w:pPr>
      <w:ind w:left="720"/>
      <w:contextualSpacing/>
    </w:pPr>
  </w:style>
  <w:style w:type="paragraph" w:styleId="BodyText">
    <w:name w:val="Body Text"/>
    <w:basedOn w:val="Normal"/>
    <w:link w:val="BodyTextChar"/>
    <w:rsid w:val="00E43E7D"/>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rsid w:val="00E43E7D"/>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C6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5FB"/>
    <w:rPr>
      <w:rFonts w:ascii="Tahoma" w:eastAsia="Calibri" w:hAnsi="Tahoma" w:cs="Tahoma"/>
      <w:sz w:val="16"/>
      <w:szCs w:val="16"/>
    </w:rPr>
  </w:style>
  <w:style w:type="character" w:styleId="Hyperlink">
    <w:name w:val="Hyperlink"/>
    <w:basedOn w:val="DefaultParagraphFont"/>
    <w:uiPriority w:val="99"/>
    <w:unhideWhenUsed/>
    <w:rsid w:val="006F12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link.springer.com.ezproxy.uwe.ac.uk/search?facet-author=%22Anne+Marcovich%22" TargetMode="External"/><Relationship Id="rId18" Type="http://schemas.openxmlformats.org/officeDocument/2006/relationships/hyperlink" Target="http://uwe.summon.serialssolutions.com/2.0.0/link/0/eLvHCXMwY2AwNtIz0EUrE4CVZJpRokGigVFqmpGFKTARgM5-Mk4xNkhMS0k1gF5E5-Nh4hxl6gFZiQgux9yEGJhS80QZ3NxcQ5w9dEErxuILIMcwxIMORgYLwJaQxQNbE-YpyWZmBqnAWghY1VmYpZqlGZomWxgkpxibGCUaijGwADvVqQAQWyro"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hyperlink" Target="javascript:__doLinkPostBack('','mdb~~buh%7C%7Cjdb~~buhjnh%7C%7Css~~JN%20%22MIT%20Sloan%20Management%20Review%22%7C%7Csl~~jh','');" TargetMode="External"/><Relationship Id="rId17" Type="http://schemas.openxmlformats.org/officeDocument/2006/relationships/hyperlink" Target="http://uwe.summon.serialssolutions.com/2.0.0/link/0/eLvHCXMwY2AwNtIz0EUrE4CVZJpRokGigVFqmpGFKTARgM5-Mk4xNkhMS0k1gF5E5-Nh4hxl6gG5Zh1cvrkJMTCl5okyyLm5hjh76MJKy_iUnJx4Y1Dr2swYWMEYijGwADvLqQAD5B1c" TargetMode="External"/><Relationship Id="rId2" Type="http://schemas.openxmlformats.org/officeDocument/2006/relationships/styles" Target="styles.xml"/><Relationship Id="rId16" Type="http://schemas.openxmlformats.org/officeDocument/2006/relationships/hyperlink" Target="http://link.springer.com.ezproxy.uwe.ac.uk/journal/11024/49/2/page/1" TargetMode="External"/><Relationship Id="rId20" Type="http://schemas.openxmlformats.org/officeDocument/2006/relationships/hyperlink" Target="javascript:__doLinkPostBack('','mdb~~buh%7C%7Cjdb~~buhjnh%7C%7Css~~JN%20%22Research%20Technology%20Management%22%7C%7Csl~~jh','');"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www.innovation-entrepreneurship.com/content/1/1/2" TargetMode="External"/><Relationship Id="rId5" Type="http://schemas.openxmlformats.org/officeDocument/2006/relationships/webSettings" Target="webSettings.xml"/><Relationship Id="rId15" Type="http://schemas.openxmlformats.org/officeDocument/2006/relationships/hyperlink" Target="http://link.springer.com.ezproxy.uwe.ac.uk/journal/11024" TargetMode="External"/><Relationship Id="rId10" Type="http://schemas.microsoft.com/office/2007/relationships/diagramDrawing" Target="diagrams/drawing1.xml"/><Relationship Id="rId19" Type="http://schemas.openxmlformats.org/officeDocument/2006/relationships/hyperlink" Target="http://uwe.summon.serialssolutions.com/2.0.0/link/0/eLvHCXMwY2AwNtIz0EUrE4CVZJpRokGigVFqmpGFKTARgM5-Mk4xNkhMS0k1gF5E5-Nh4hxl6gE5rQlcnrkJMTCl5okySLu5hjh76JaWp8ZDhzXiE4F5zQJUf4kxsAB7yqkAqBkcjQ"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link.springer.com.ezproxy.uwe.ac.uk/search?facet-author=%22Terry+Shinn%22"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E88DEF-8E7B-4293-A1CB-1FA32F59B8DE}"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47D17E61-DE30-48B1-B4B7-D716354DECAA}">
      <dgm:prSet phldrT="[Text]" custT="1"/>
      <dgm:spPr>
        <a:xfrm>
          <a:off x="2055429" y="431814"/>
          <a:ext cx="1354275" cy="1354275"/>
        </a:xfrm>
      </dgm:spPr>
      <dgm:t>
        <a:bodyPr/>
        <a:lstStyle/>
        <a:p>
          <a:r>
            <a:rPr lang="en-GB" sz="1400"/>
            <a:t>Value proposition</a:t>
          </a:r>
        </a:p>
        <a:p>
          <a:r>
            <a:rPr lang="en-GB" sz="1200"/>
            <a:t>(Research Agenda 3) </a:t>
          </a:r>
        </a:p>
      </dgm:t>
    </dgm:pt>
    <dgm:pt modelId="{3C3E62E0-2E74-497B-A119-E71E46637C3A}" type="parTrans" cxnId="{BB0F050B-00A7-4459-A728-2DA8941DC3B5}">
      <dgm:prSet/>
      <dgm:spPr/>
      <dgm:t>
        <a:bodyPr/>
        <a:lstStyle/>
        <a:p>
          <a:endParaRPr lang="en-GB"/>
        </a:p>
      </dgm:t>
    </dgm:pt>
    <dgm:pt modelId="{F7E48A84-AF5A-403C-8AEA-17D9E0F3EC57}" type="sibTrans" cxnId="{BB0F050B-00A7-4459-A728-2DA8941DC3B5}">
      <dgm:prSet/>
      <dgm:spPr>
        <a:xfrm>
          <a:off x="630969" y="1060198"/>
          <a:ext cx="4203195" cy="4203195"/>
        </a:xfrm>
      </dgm:spPr>
      <dgm:t>
        <a:bodyPr/>
        <a:lstStyle/>
        <a:p>
          <a:endParaRPr lang="en-GB"/>
        </a:p>
      </dgm:t>
    </dgm:pt>
    <dgm:pt modelId="{633D917B-849A-4E63-849C-9126FDB601E0}">
      <dgm:prSet phldrT="[Text]" custT="1"/>
      <dgm:spPr>
        <a:xfrm>
          <a:off x="2132355" y="4275576"/>
          <a:ext cx="1335125" cy="1402365"/>
        </a:xfrm>
      </dgm:spPr>
      <dgm:t>
        <a:bodyPr/>
        <a:lstStyle/>
        <a:p>
          <a:r>
            <a:rPr lang="en-GB" sz="1400"/>
            <a:t>Interaction &amp; Resource Integration (</a:t>
          </a:r>
          <a:r>
            <a:rPr lang="en-GB" sz="1200"/>
            <a:t>Research Agendas 1 &amp;2)</a:t>
          </a:r>
        </a:p>
      </dgm:t>
    </dgm:pt>
    <dgm:pt modelId="{C4EF8111-FD11-479A-B2C6-70A03F74FCAA}" type="parTrans" cxnId="{562075F2-0365-4C24-851C-A9E4EEC85DF0}">
      <dgm:prSet/>
      <dgm:spPr/>
      <dgm:t>
        <a:bodyPr/>
        <a:lstStyle/>
        <a:p>
          <a:endParaRPr lang="en-GB"/>
        </a:p>
      </dgm:t>
    </dgm:pt>
    <dgm:pt modelId="{E7533AA3-1F1E-4360-A90C-271ED9D925E3}" type="sibTrans" cxnId="{562075F2-0365-4C24-851C-A9E4EEC85DF0}">
      <dgm:prSet/>
      <dgm:spPr>
        <a:xfrm>
          <a:off x="622698" y="823711"/>
          <a:ext cx="4203195" cy="4203195"/>
        </a:xfrm>
      </dgm:spPr>
      <dgm:t>
        <a:bodyPr/>
        <a:lstStyle/>
        <a:p>
          <a:endParaRPr lang="en-GB"/>
        </a:p>
      </dgm:t>
    </dgm:pt>
    <dgm:pt modelId="{54F7C7ED-0FB3-43A6-8D6F-D14F1FF1F72F}">
      <dgm:prSet phldrT="[Text]" custT="1"/>
      <dgm:spPr>
        <a:xfrm>
          <a:off x="3065" y="2437517"/>
          <a:ext cx="1354275" cy="1354275"/>
        </a:xfrm>
      </dgm:spPr>
      <dgm:t>
        <a:bodyPr/>
        <a:lstStyle/>
        <a:p>
          <a:r>
            <a:rPr lang="en-GB" sz="1400"/>
            <a:t>Modified Resources</a:t>
          </a:r>
        </a:p>
        <a:p>
          <a:r>
            <a:rPr lang="en-GB" sz="1200"/>
            <a:t>(Research Agenda 4)</a:t>
          </a:r>
        </a:p>
      </dgm:t>
    </dgm:pt>
    <dgm:pt modelId="{9CDCF70C-53DC-42A8-BB28-376403FB5EFF}" type="parTrans" cxnId="{D357D044-AEAC-4B84-BFD4-684B7DF726B4}">
      <dgm:prSet/>
      <dgm:spPr/>
      <dgm:t>
        <a:bodyPr/>
        <a:lstStyle/>
        <a:p>
          <a:endParaRPr lang="en-GB"/>
        </a:p>
      </dgm:t>
    </dgm:pt>
    <dgm:pt modelId="{5F892C88-26CD-485E-A1F0-2C906370A01B}" type="sibTrans" cxnId="{D357D044-AEAC-4B84-BFD4-684B7DF726B4}">
      <dgm:prSet/>
      <dgm:spPr>
        <a:xfrm>
          <a:off x="630908" y="1060198"/>
          <a:ext cx="4203195" cy="4203195"/>
        </a:xfrm>
      </dgm:spPr>
      <dgm:t>
        <a:bodyPr/>
        <a:lstStyle/>
        <a:p>
          <a:endParaRPr lang="en-GB"/>
        </a:p>
      </dgm:t>
    </dgm:pt>
    <dgm:pt modelId="{F16ACC54-1414-4724-905A-5CD2A915A7F5}">
      <dgm:prSet phldrT="[Text]" custT="1"/>
      <dgm:spPr>
        <a:xfrm>
          <a:off x="4108273" y="2484658"/>
          <a:ext cx="1354275" cy="1354275"/>
        </a:xfrm>
      </dgm:spPr>
      <dgm:t>
        <a:bodyPr/>
        <a:lstStyle/>
        <a:p>
          <a:r>
            <a:rPr lang="en-GB" sz="1400"/>
            <a:t>Actors' Resources (</a:t>
          </a:r>
          <a:r>
            <a:rPr lang="en-GB" sz="1200"/>
            <a:t>Research Agenda 1)</a:t>
          </a:r>
        </a:p>
      </dgm:t>
    </dgm:pt>
    <dgm:pt modelId="{44EB8A6C-868A-418F-8654-96770452B895}" type="parTrans" cxnId="{8F918352-ACAE-4A2A-81A2-E388B4B5EBC6}">
      <dgm:prSet/>
      <dgm:spPr/>
      <dgm:t>
        <a:bodyPr/>
        <a:lstStyle/>
        <a:p>
          <a:endParaRPr lang="en-GB"/>
        </a:p>
      </dgm:t>
    </dgm:pt>
    <dgm:pt modelId="{78E119AD-42B6-414F-AB67-8D72384F18AA}" type="sibTrans" cxnId="{8F918352-ACAE-4A2A-81A2-E388B4B5EBC6}">
      <dgm:prSet/>
      <dgm:spPr>
        <a:xfrm>
          <a:off x="644717" y="823017"/>
          <a:ext cx="4203195" cy="4203195"/>
        </a:xfrm>
      </dgm:spPr>
      <dgm:t>
        <a:bodyPr/>
        <a:lstStyle/>
        <a:p>
          <a:endParaRPr lang="en-GB"/>
        </a:p>
      </dgm:t>
    </dgm:pt>
    <dgm:pt modelId="{8C4D04D5-81DF-4E0B-8448-BD8D695682A1}" type="pres">
      <dgm:prSet presAssocID="{F2E88DEF-8E7B-4293-A1CB-1FA32F59B8DE}" presName="Name0" presStyleCnt="0">
        <dgm:presLayoutVars>
          <dgm:chMax val="1"/>
          <dgm:dir/>
          <dgm:animLvl val="ctr"/>
          <dgm:resizeHandles val="exact"/>
        </dgm:presLayoutVars>
      </dgm:prSet>
      <dgm:spPr/>
      <dgm:t>
        <a:bodyPr/>
        <a:lstStyle/>
        <a:p>
          <a:endParaRPr lang="en-GB"/>
        </a:p>
      </dgm:t>
    </dgm:pt>
    <dgm:pt modelId="{8F68C6E0-8539-405D-82EF-10CAB61F1C67}" type="pres">
      <dgm:prSet presAssocID="{47D17E61-DE30-48B1-B4B7-D716354DECAA}" presName="centerShape" presStyleLbl="node0" presStyleIdx="0" presStyleCnt="1" custScaleX="71648" custScaleY="71416" custLinFactNeighborX="33554" custLinFactNeighborY="-6990"/>
      <dgm:spPr/>
      <dgm:t>
        <a:bodyPr/>
        <a:lstStyle/>
        <a:p>
          <a:endParaRPr lang="en-GB"/>
        </a:p>
      </dgm:t>
    </dgm:pt>
    <dgm:pt modelId="{9312C923-A159-4F89-AAE4-590EDE066677}" type="pres">
      <dgm:prSet presAssocID="{F16ACC54-1414-4724-905A-5CD2A915A7F5}" presName="node" presStyleLbl="node1" presStyleIdx="0" presStyleCnt="3" custRadScaleRad="104030" custRadScaleInc="-22087">
        <dgm:presLayoutVars>
          <dgm:bulletEnabled val="1"/>
        </dgm:presLayoutVars>
      </dgm:prSet>
      <dgm:spPr/>
      <dgm:t>
        <a:bodyPr/>
        <a:lstStyle/>
        <a:p>
          <a:endParaRPr lang="en-GB"/>
        </a:p>
      </dgm:t>
    </dgm:pt>
    <dgm:pt modelId="{8C53D465-CE42-423A-8370-B5B699B1F1E0}" type="pres">
      <dgm:prSet presAssocID="{F16ACC54-1414-4724-905A-5CD2A915A7F5}" presName="dummy" presStyleCnt="0"/>
      <dgm:spPr/>
      <dgm:t>
        <a:bodyPr/>
        <a:lstStyle/>
        <a:p>
          <a:endParaRPr lang="en-GB"/>
        </a:p>
      </dgm:t>
    </dgm:pt>
    <dgm:pt modelId="{0F71DD3A-2B90-4EDA-BC4F-2A1495C38FE2}" type="pres">
      <dgm:prSet presAssocID="{78E119AD-42B6-414F-AB67-8D72384F18AA}" presName="sibTrans" presStyleLbl="sibTrans2D1" presStyleIdx="0" presStyleCnt="3" custLinFactNeighborX="14476" custLinFactNeighborY="1757"/>
      <dgm:spPr/>
      <dgm:t>
        <a:bodyPr/>
        <a:lstStyle/>
        <a:p>
          <a:endParaRPr lang="en-GB"/>
        </a:p>
      </dgm:t>
    </dgm:pt>
    <dgm:pt modelId="{0B739225-829A-4036-9576-2B02A61662DF}" type="pres">
      <dgm:prSet presAssocID="{633D917B-849A-4E63-849C-9126FDB601E0}" presName="node" presStyleLbl="node1" presStyleIdx="1" presStyleCnt="3" custRadScaleRad="67544" custRadScaleInc="180906">
        <dgm:presLayoutVars>
          <dgm:bulletEnabled val="1"/>
        </dgm:presLayoutVars>
      </dgm:prSet>
      <dgm:spPr/>
      <dgm:t>
        <a:bodyPr/>
        <a:lstStyle/>
        <a:p>
          <a:endParaRPr lang="en-GB"/>
        </a:p>
      </dgm:t>
    </dgm:pt>
    <dgm:pt modelId="{AE337077-B0CE-4069-9192-0248A4E4261C}" type="pres">
      <dgm:prSet presAssocID="{633D917B-849A-4E63-849C-9126FDB601E0}" presName="dummy" presStyleCnt="0"/>
      <dgm:spPr/>
      <dgm:t>
        <a:bodyPr/>
        <a:lstStyle/>
        <a:p>
          <a:endParaRPr lang="en-GB"/>
        </a:p>
      </dgm:t>
    </dgm:pt>
    <dgm:pt modelId="{CABB7BBC-8E49-442C-8FD7-24F1153AA0D3}" type="pres">
      <dgm:prSet presAssocID="{E7533AA3-1F1E-4360-A90C-271ED9D925E3}" presName="sibTrans" presStyleLbl="sibTrans2D1" presStyleIdx="1" presStyleCnt="3" custLinFactNeighborX="-5268" custLinFactNeighborY="7609"/>
      <dgm:spPr/>
      <dgm:t>
        <a:bodyPr/>
        <a:lstStyle/>
        <a:p>
          <a:endParaRPr lang="en-GB"/>
        </a:p>
      </dgm:t>
    </dgm:pt>
    <dgm:pt modelId="{5F315F20-E039-4954-ACD3-B91CD5CE9741}" type="pres">
      <dgm:prSet presAssocID="{54F7C7ED-0FB3-43A6-8D6F-D14F1FF1F72F}" presName="node" presStyleLbl="node1" presStyleIdx="2" presStyleCnt="3" custRadScaleRad="87480" custRadScaleInc="94568">
        <dgm:presLayoutVars>
          <dgm:bulletEnabled val="1"/>
        </dgm:presLayoutVars>
      </dgm:prSet>
      <dgm:spPr/>
      <dgm:t>
        <a:bodyPr/>
        <a:lstStyle/>
        <a:p>
          <a:endParaRPr lang="en-GB"/>
        </a:p>
      </dgm:t>
    </dgm:pt>
    <dgm:pt modelId="{6B27F922-6774-4E61-BE36-AB27D1870792}" type="pres">
      <dgm:prSet presAssocID="{54F7C7ED-0FB3-43A6-8D6F-D14F1FF1F72F}" presName="dummy" presStyleCnt="0"/>
      <dgm:spPr/>
      <dgm:t>
        <a:bodyPr/>
        <a:lstStyle/>
        <a:p>
          <a:endParaRPr lang="en-GB"/>
        </a:p>
      </dgm:t>
    </dgm:pt>
    <dgm:pt modelId="{4D29A156-9B8C-4CAD-B0C4-B1509C2B218E}" type="pres">
      <dgm:prSet presAssocID="{5F892C88-26CD-485E-A1F0-2C906370A01B}" presName="sibTrans" presStyleLbl="sibTrans2D1" presStyleIdx="2" presStyleCnt="3" custLinFactNeighborX="-4292" custLinFactNeighborY="-3122"/>
      <dgm:spPr/>
      <dgm:t>
        <a:bodyPr/>
        <a:lstStyle/>
        <a:p>
          <a:endParaRPr lang="en-GB"/>
        </a:p>
      </dgm:t>
    </dgm:pt>
  </dgm:ptLst>
  <dgm:cxnLst>
    <dgm:cxn modelId="{E55CAADB-CE65-44E7-8D5A-6A73706B2737}" type="presOf" srcId="{F16ACC54-1414-4724-905A-5CD2A915A7F5}" destId="{9312C923-A159-4F89-AAE4-590EDE066677}" srcOrd="0" destOrd="0" presId="urn:microsoft.com/office/officeart/2005/8/layout/radial6"/>
    <dgm:cxn modelId="{AA8A2AFD-9900-4ABA-AAE7-6A65DC2ADB09}" type="presOf" srcId="{633D917B-849A-4E63-849C-9126FDB601E0}" destId="{0B739225-829A-4036-9576-2B02A61662DF}" srcOrd="0" destOrd="0" presId="urn:microsoft.com/office/officeart/2005/8/layout/radial6"/>
    <dgm:cxn modelId="{562075F2-0365-4C24-851C-A9E4EEC85DF0}" srcId="{47D17E61-DE30-48B1-B4B7-D716354DECAA}" destId="{633D917B-849A-4E63-849C-9126FDB601E0}" srcOrd="1" destOrd="0" parTransId="{C4EF8111-FD11-479A-B2C6-70A03F74FCAA}" sibTransId="{E7533AA3-1F1E-4360-A90C-271ED9D925E3}"/>
    <dgm:cxn modelId="{01DE2A28-7E65-4144-A8EA-E8767CA45CF3}" type="presOf" srcId="{47D17E61-DE30-48B1-B4B7-D716354DECAA}" destId="{8F68C6E0-8539-405D-82EF-10CAB61F1C67}" srcOrd="0" destOrd="0" presId="urn:microsoft.com/office/officeart/2005/8/layout/radial6"/>
    <dgm:cxn modelId="{718BAF74-7582-4017-9C26-622FA969B007}" type="presOf" srcId="{78E119AD-42B6-414F-AB67-8D72384F18AA}" destId="{0F71DD3A-2B90-4EDA-BC4F-2A1495C38FE2}" srcOrd="0" destOrd="0" presId="urn:microsoft.com/office/officeart/2005/8/layout/radial6"/>
    <dgm:cxn modelId="{790084B5-C2FC-4EE1-AD7F-C4F902D38B23}" type="presOf" srcId="{F2E88DEF-8E7B-4293-A1CB-1FA32F59B8DE}" destId="{8C4D04D5-81DF-4E0B-8448-BD8D695682A1}" srcOrd="0" destOrd="0" presId="urn:microsoft.com/office/officeart/2005/8/layout/radial6"/>
    <dgm:cxn modelId="{BB0F050B-00A7-4459-A728-2DA8941DC3B5}" srcId="{F2E88DEF-8E7B-4293-A1CB-1FA32F59B8DE}" destId="{47D17E61-DE30-48B1-B4B7-D716354DECAA}" srcOrd="0" destOrd="0" parTransId="{3C3E62E0-2E74-497B-A119-E71E46637C3A}" sibTransId="{F7E48A84-AF5A-403C-8AEA-17D9E0F3EC57}"/>
    <dgm:cxn modelId="{4CB64E97-24E5-41E9-9073-15047113AA59}" type="presOf" srcId="{E7533AA3-1F1E-4360-A90C-271ED9D925E3}" destId="{CABB7BBC-8E49-442C-8FD7-24F1153AA0D3}" srcOrd="0" destOrd="0" presId="urn:microsoft.com/office/officeart/2005/8/layout/radial6"/>
    <dgm:cxn modelId="{8F918352-ACAE-4A2A-81A2-E388B4B5EBC6}" srcId="{47D17E61-DE30-48B1-B4B7-D716354DECAA}" destId="{F16ACC54-1414-4724-905A-5CD2A915A7F5}" srcOrd="0" destOrd="0" parTransId="{44EB8A6C-868A-418F-8654-96770452B895}" sibTransId="{78E119AD-42B6-414F-AB67-8D72384F18AA}"/>
    <dgm:cxn modelId="{D357D044-AEAC-4B84-BFD4-684B7DF726B4}" srcId="{47D17E61-DE30-48B1-B4B7-D716354DECAA}" destId="{54F7C7ED-0FB3-43A6-8D6F-D14F1FF1F72F}" srcOrd="2" destOrd="0" parTransId="{9CDCF70C-53DC-42A8-BB28-376403FB5EFF}" sibTransId="{5F892C88-26CD-485E-A1F0-2C906370A01B}"/>
    <dgm:cxn modelId="{CF77A92E-EE91-4169-A080-DE5D969D97A5}" type="presOf" srcId="{5F892C88-26CD-485E-A1F0-2C906370A01B}" destId="{4D29A156-9B8C-4CAD-B0C4-B1509C2B218E}" srcOrd="0" destOrd="0" presId="urn:microsoft.com/office/officeart/2005/8/layout/radial6"/>
    <dgm:cxn modelId="{0E2FCDCB-48E9-4E5A-90B1-CE0CE46049BA}" type="presOf" srcId="{54F7C7ED-0FB3-43A6-8D6F-D14F1FF1F72F}" destId="{5F315F20-E039-4954-ACD3-B91CD5CE9741}" srcOrd="0" destOrd="0" presId="urn:microsoft.com/office/officeart/2005/8/layout/radial6"/>
    <dgm:cxn modelId="{B93A932A-EDD8-42EB-A1E7-2824982B09E8}" type="presParOf" srcId="{8C4D04D5-81DF-4E0B-8448-BD8D695682A1}" destId="{8F68C6E0-8539-405D-82EF-10CAB61F1C67}" srcOrd="0" destOrd="0" presId="urn:microsoft.com/office/officeart/2005/8/layout/radial6"/>
    <dgm:cxn modelId="{8CE97766-2704-4F6B-9E68-E904EF0A9DD8}" type="presParOf" srcId="{8C4D04D5-81DF-4E0B-8448-BD8D695682A1}" destId="{9312C923-A159-4F89-AAE4-590EDE066677}" srcOrd="1" destOrd="0" presId="urn:microsoft.com/office/officeart/2005/8/layout/radial6"/>
    <dgm:cxn modelId="{DE4A085D-8436-4AC7-AD74-A009C041E3E4}" type="presParOf" srcId="{8C4D04D5-81DF-4E0B-8448-BD8D695682A1}" destId="{8C53D465-CE42-423A-8370-B5B699B1F1E0}" srcOrd="2" destOrd="0" presId="urn:microsoft.com/office/officeart/2005/8/layout/radial6"/>
    <dgm:cxn modelId="{72C2F7ED-27B9-4F47-AE6B-C17F861C5B56}" type="presParOf" srcId="{8C4D04D5-81DF-4E0B-8448-BD8D695682A1}" destId="{0F71DD3A-2B90-4EDA-BC4F-2A1495C38FE2}" srcOrd="3" destOrd="0" presId="urn:microsoft.com/office/officeart/2005/8/layout/radial6"/>
    <dgm:cxn modelId="{26A9BF6C-B7C6-453F-813D-96E1D51CA296}" type="presParOf" srcId="{8C4D04D5-81DF-4E0B-8448-BD8D695682A1}" destId="{0B739225-829A-4036-9576-2B02A61662DF}" srcOrd="4" destOrd="0" presId="urn:microsoft.com/office/officeart/2005/8/layout/radial6"/>
    <dgm:cxn modelId="{B734C0F4-F229-4869-9017-C970392D332C}" type="presParOf" srcId="{8C4D04D5-81DF-4E0B-8448-BD8D695682A1}" destId="{AE337077-B0CE-4069-9192-0248A4E4261C}" srcOrd="5" destOrd="0" presId="urn:microsoft.com/office/officeart/2005/8/layout/radial6"/>
    <dgm:cxn modelId="{4EC4511E-A53E-47CB-AECD-F36876B9B1EB}" type="presParOf" srcId="{8C4D04D5-81DF-4E0B-8448-BD8D695682A1}" destId="{CABB7BBC-8E49-442C-8FD7-24F1153AA0D3}" srcOrd="6" destOrd="0" presId="urn:microsoft.com/office/officeart/2005/8/layout/radial6"/>
    <dgm:cxn modelId="{D9FEB7CB-8746-49D7-A1DC-F37130C76E46}" type="presParOf" srcId="{8C4D04D5-81DF-4E0B-8448-BD8D695682A1}" destId="{5F315F20-E039-4954-ACD3-B91CD5CE9741}" srcOrd="7" destOrd="0" presId="urn:microsoft.com/office/officeart/2005/8/layout/radial6"/>
    <dgm:cxn modelId="{B4DC4650-2015-4B23-A6CC-A2358E7ED5ED}" type="presParOf" srcId="{8C4D04D5-81DF-4E0B-8448-BD8D695682A1}" destId="{6B27F922-6774-4E61-BE36-AB27D1870792}" srcOrd="8" destOrd="0" presId="urn:microsoft.com/office/officeart/2005/8/layout/radial6"/>
    <dgm:cxn modelId="{C40ECF7E-18C6-4AB0-AB4E-929FB2302CD1}" type="presParOf" srcId="{8C4D04D5-81DF-4E0B-8448-BD8D695682A1}" destId="{4D29A156-9B8C-4CAD-B0C4-B1509C2B218E}" srcOrd="9" destOrd="0" presId="urn:microsoft.com/office/officeart/2005/8/layout/radial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29A156-9B8C-4CAD-B0C4-B1509C2B218E}">
      <dsp:nvSpPr>
        <dsp:cNvPr id="0" name=""/>
        <dsp:cNvSpPr/>
      </dsp:nvSpPr>
      <dsp:spPr>
        <a:xfrm>
          <a:off x="514536" y="475022"/>
          <a:ext cx="4880774" cy="4880774"/>
        </a:xfrm>
        <a:prstGeom prst="blockArc">
          <a:avLst>
            <a:gd name="adj1" fmla="val 11048040"/>
            <a:gd name="adj2" fmla="val 15186640"/>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ABB7BBC-8E49-442C-8FD7-24F1153AA0D3}">
      <dsp:nvSpPr>
        <dsp:cNvPr id="0" name=""/>
        <dsp:cNvSpPr/>
      </dsp:nvSpPr>
      <dsp:spPr>
        <a:xfrm>
          <a:off x="431240" y="382161"/>
          <a:ext cx="4880774" cy="4880774"/>
        </a:xfrm>
        <a:prstGeom prst="blockArc">
          <a:avLst>
            <a:gd name="adj1" fmla="val 6305615"/>
            <a:gd name="adj2" fmla="val 10154777"/>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F71DD3A-2B90-4EDA-BC4F-2A1495C38FE2}">
      <dsp:nvSpPr>
        <dsp:cNvPr id="0" name=""/>
        <dsp:cNvSpPr/>
      </dsp:nvSpPr>
      <dsp:spPr>
        <a:xfrm>
          <a:off x="-566700" y="427197"/>
          <a:ext cx="4880774" cy="4880774"/>
        </a:xfrm>
        <a:prstGeom prst="blockArc">
          <a:avLst>
            <a:gd name="adj1" fmla="val 18191114"/>
            <a:gd name="adj2" fmla="val 3346205"/>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68C6E0-8539-405D-82EF-10CAB61F1C67}">
      <dsp:nvSpPr>
        <dsp:cNvPr id="0" name=""/>
        <dsp:cNvSpPr/>
      </dsp:nvSpPr>
      <dsp:spPr>
        <a:xfrm>
          <a:off x="3647016" y="2043898"/>
          <a:ext cx="1610791" cy="16055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a:t>Value proposition</a:t>
          </a:r>
        </a:p>
        <a:p>
          <a:pPr lvl="0" algn="ctr" defTabSz="622300">
            <a:lnSpc>
              <a:spcPct val="90000"/>
            </a:lnSpc>
            <a:spcBef>
              <a:spcPct val="0"/>
            </a:spcBef>
            <a:spcAft>
              <a:spcPct val="35000"/>
            </a:spcAft>
          </a:pPr>
          <a:r>
            <a:rPr lang="en-GB" sz="1200" kern="1200"/>
            <a:t>(Research Agenda 3) </a:t>
          </a:r>
        </a:p>
      </dsp:txBody>
      <dsp:txXfrm>
        <a:off x="3882911" y="2279029"/>
        <a:ext cx="1139001" cy="1135314"/>
      </dsp:txXfrm>
    </dsp:sp>
    <dsp:sp modelId="{9312C923-A159-4F89-AAE4-590EDE066677}">
      <dsp:nvSpPr>
        <dsp:cNvPr id="0" name=""/>
        <dsp:cNvSpPr/>
      </dsp:nvSpPr>
      <dsp:spPr>
        <a:xfrm>
          <a:off x="1685004" y="0"/>
          <a:ext cx="1573741" cy="15737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a:t>Actors' Resources (</a:t>
          </a:r>
          <a:r>
            <a:rPr lang="en-GB" sz="1200" kern="1200"/>
            <a:t>Research Agenda 1)</a:t>
          </a:r>
        </a:p>
      </dsp:txBody>
      <dsp:txXfrm>
        <a:off x="1915473" y="230469"/>
        <a:ext cx="1112803" cy="1112803"/>
      </dsp:txXfrm>
    </dsp:sp>
    <dsp:sp modelId="{0B739225-829A-4036-9576-2B02A61662DF}">
      <dsp:nvSpPr>
        <dsp:cNvPr id="0" name=""/>
        <dsp:cNvSpPr/>
      </dsp:nvSpPr>
      <dsp:spPr>
        <a:xfrm>
          <a:off x="1721160" y="3965797"/>
          <a:ext cx="1573741" cy="15737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a:t>Interaction &amp; Resource Integration (</a:t>
          </a:r>
          <a:r>
            <a:rPr lang="en-GB" sz="1200" kern="1200"/>
            <a:t>Research Agendas 1 &amp;2)</a:t>
          </a:r>
        </a:p>
      </dsp:txBody>
      <dsp:txXfrm>
        <a:off x="1951629" y="4196266"/>
        <a:ext cx="1112803" cy="1112803"/>
      </dsp:txXfrm>
    </dsp:sp>
    <dsp:sp modelId="{5F315F20-E039-4954-ACD3-B91CD5CE9741}">
      <dsp:nvSpPr>
        <dsp:cNvPr id="0" name=""/>
        <dsp:cNvSpPr/>
      </dsp:nvSpPr>
      <dsp:spPr>
        <a:xfrm>
          <a:off x="5" y="2109075"/>
          <a:ext cx="1573741" cy="15737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a:t>Modified Resources</a:t>
          </a:r>
        </a:p>
        <a:p>
          <a:pPr lvl="0" algn="ctr" defTabSz="622300">
            <a:lnSpc>
              <a:spcPct val="90000"/>
            </a:lnSpc>
            <a:spcBef>
              <a:spcPct val="0"/>
            </a:spcBef>
            <a:spcAft>
              <a:spcPct val="35000"/>
            </a:spcAft>
          </a:pPr>
          <a:r>
            <a:rPr lang="en-GB" sz="1200" kern="1200"/>
            <a:t>(Research Agenda 4)</a:t>
          </a:r>
        </a:p>
      </dsp:txBody>
      <dsp:txXfrm>
        <a:off x="230474" y="2339544"/>
        <a:ext cx="1112803" cy="111280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7530</Words>
  <Characters>42922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 Hughes</cp:lastModifiedBy>
  <cp:revision>2</cp:revision>
  <cp:lastPrinted>2011-12-13T11:37:00Z</cp:lastPrinted>
  <dcterms:created xsi:type="dcterms:W3CDTF">2014-01-31T14:47:00Z</dcterms:created>
  <dcterms:modified xsi:type="dcterms:W3CDTF">2014-01-31T14:47:00Z</dcterms:modified>
</cp:coreProperties>
</file>