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45" w:rsidRPr="00B63E77" w:rsidRDefault="00964E45" w:rsidP="00CD423A">
      <w:pPr>
        <w:spacing w:after="0" w:line="240" w:lineRule="auto"/>
        <w:rPr>
          <w:rFonts w:ascii="Times New Roman" w:hAnsi="Times New Roman"/>
          <w:b/>
          <w:sz w:val="56"/>
        </w:rPr>
      </w:pPr>
      <w:bookmarkStart w:id="0" w:name="_GoBack"/>
      <w:bookmarkEnd w:id="0"/>
      <w:r w:rsidRPr="00B63E77">
        <w:rPr>
          <w:rFonts w:ascii="Times New Roman" w:hAnsi="Times New Roman"/>
          <w:b/>
          <w:sz w:val="56"/>
        </w:rPr>
        <w:t>Mental and physical health</w:t>
      </w:r>
      <w:r w:rsidR="00054855" w:rsidRPr="00B63E77">
        <w:rPr>
          <w:rFonts w:ascii="Times New Roman" w:hAnsi="Times New Roman"/>
          <w:b/>
          <w:sz w:val="56"/>
        </w:rPr>
        <w:t>:</w:t>
      </w:r>
      <w:r w:rsidR="00CD423A">
        <w:rPr>
          <w:rFonts w:ascii="Times New Roman" w:hAnsi="Times New Roman"/>
          <w:b/>
          <w:sz w:val="56"/>
        </w:rPr>
        <w:t xml:space="preserve"> </w:t>
      </w:r>
      <w:r w:rsidR="00C155A3" w:rsidRPr="00B63E77">
        <w:rPr>
          <w:rFonts w:ascii="Times New Roman" w:hAnsi="Times New Roman"/>
          <w:b/>
          <w:sz w:val="56"/>
        </w:rPr>
        <w:t>re</w:t>
      </w:r>
      <w:r w:rsidR="00C155A3">
        <w:rPr>
          <w:rFonts w:ascii="Times New Roman" w:hAnsi="Times New Roman"/>
          <w:b/>
          <w:sz w:val="56"/>
        </w:rPr>
        <w:t>-assessing</w:t>
      </w:r>
      <w:r w:rsidR="00C155A3" w:rsidRPr="00B63E77">
        <w:rPr>
          <w:rFonts w:ascii="Times New Roman" w:hAnsi="Times New Roman"/>
          <w:b/>
          <w:sz w:val="56"/>
        </w:rPr>
        <w:t xml:space="preserve"> </w:t>
      </w:r>
      <w:r w:rsidRPr="00B63E77">
        <w:rPr>
          <w:rFonts w:ascii="Times New Roman" w:hAnsi="Times New Roman"/>
          <w:b/>
          <w:sz w:val="56"/>
        </w:rPr>
        <w:t>the relationship with employment propensity</w:t>
      </w:r>
    </w:p>
    <w:p w:rsidR="00964E45" w:rsidRPr="00B63E77" w:rsidRDefault="00964E45" w:rsidP="00BC5CF0">
      <w:pPr>
        <w:spacing w:after="0" w:line="240" w:lineRule="auto"/>
        <w:jc w:val="center"/>
        <w:rPr>
          <w:rFonts w:ascii="Times New Roman" w:hAnsi="Times New Roman"/>
          <w:i/>
        </w:rPr>
      </w:pPr>
    </w:p>
    <w:p w:rsidR="00DD52C4" w:rsidRPr="00B63E77" w:rsidRDefault="00DD52C4" w:rsidP="00BC5CF0">
      <w:pPr>
        <w:spacing w:after="0" w:line="240" w:lineRule="auto"/>
        <w:jc w:val="center"/>
        <w:rPr>
          <w:rFonts w:ascii="Times New Roman" w:hAnsi="Times New Roman"/>
          <w:i/>
        </w:rPr>
      </w:pPr>
    </w:p>
    <w:p w:rsidR="00CD423A" w:rsidRDefault="00CD423A" w:rsidP="00CD423A">
      <w:pPr>
        <w:spacing w:after="0" w:line="240" w:lineRule="auto"/>
        <w:rPr>
          <w:rFonts w:ascii="Times New Roman" w:hAnsi="Times New Roman"/>
          <w:b/>
          <w:sz w:val="32"/>
        </w:rPr>
      </w:pPr>
      <w:r w:rsidRPr="00B63E77">
        <w:rPr>
          <w:rFonts w:ascii="Times New Roman" w:hAnsi="Times New Roman"/>
          <w:b/>
          <w:sz w:val="32"/>
        </w:rPr>
        <w:t>Gail Pacheco</w:t>
      </w:r>
    </w:p>
    <w:p w:rsidR="00CD423A" w:rsidRDefault="00CD423A" w:rsidP="00CD423A">
      <w:pPr>
        <w:spacing w:after="0" w:line="240" w:lineRule="auto"/>
        <w:rPr>
          <w:rFonts w:ascii="Times New Roman" w:hAnsi="Times New Roman"/>
          <w:sz w:val="20"/>
        </w:rPr>
      </w:pPr>
      <w:r w:rsidRPr="00B63E77">
        <w:rPr>
          <w:rFonts w:ascii="Times New Roman" w:hAnsi="Times New Roman"/>
          <w:sz w:val="20"/>
        </w:rPr>
        <w:t>Auckland University of Technology, Auckland, NZ</w:t>
      </w:r>
    </w:p>
    <w:p w:rsidR="00CD423A" w:rsidRDefault="00CD423A" w:rsidP="00CD423A">
      <w:pPr>
        <w:spacing w:after="0" w:line="240" w:lineRule="auto"/>
        <w:rPr>
          <w:rFonts w:ascii="Times New Roman" w:hAnsi="Times New Roman"/>
          <w:b/>
          <w:sz w:val="32"/>
        </w:rPr>
      </w:pPr>
    </w:p>
    <w:p w:rsidR="00CD423A" w:rsidRDefault="00CD423A" w:rsidP="00CD423A">
      <w:pPr>
        <w:spacing w:after="0" w:line="240" w:lineRule="auto"/>
        <w:rPr>
          <w:rFonts w:ascii="Times New Roman" w:hAnsi="Times New Roman"/>
          <w:i/>
          <w:sz w:val="32"/>
          <w:vertAlign w:val="superscript"/>
        </w:rPr>
      </w:pPr>
      <w:r w:rsidRPr="00B63E77">
        <w:rPr>
          <w:rFonts w:ascii="Times New Roman" w:hAnsi="Times New Roman"/>
          <w:b/>
          <w:sz w:val="32"/>
        </w:rPr>
        <w:t>Dom Page</w:t>
      </w:r>
    </w:p>
    <w:p w:rsidR="00CD423A" w:rsidRDefault="00CD423A" w:rsidP="00CD423A">
      <w:pPr>
        <w:spacing w:after="0" w:line="240" w:lineRule="auto"/>
        <w:rPr>
          <w:rFonts w:ascii="Times New Roman" w:hAnsi="Times New Roman"/>
          <w:sz w:val="20"/>
        </w:rPr>
      </w:pPr>
      <w:r w:rsidRPr="00B63E77">
        <w:rPr>
          <w:rFonts w:ascii="Times New Roman" w:hAnsi="Times New Roman"/>
          <w:sz w:val="20"/>
        </w:rPr>
        <w:t>University of the West of England, Bristol, UK</w:t>
      </w:r>
    </w:p>
    <w:p w:rsidR="00CD423A" w:rsidRDefault="00CD423A" w:rsidP="00CD423A">
      <w:pPr>
        <w:spacing w:after="0" w:line="240" w:lineRule="auto"/>
        <w:rPr>
          <w:rFonts w:ascii="Times New Roman" w:hAnsi="Times New Roman"/>
          <w:i/>
          <w:sz w:val="32"/>
          <w:vertAlign w:val="superscript"/>
        </w:rPr>
      </w:pPr>
    </w:p>
    <w:p w:rsidR="00CD423A" w:rsidRPr="00CD423A" w:rsidRDefault="00CD423A" w:rsidP="00CD423A">
      <w:pPr>
        <w:spacing w:after="0" w:line="240" w:lineRule="auto"/>
        <w:rPr>
          <w:rFonts w:ascii="Times New Roman" w:hAnsi="Times New Roman"/>
          <w:i/>
          <w:sz w:val="32"/>
          <w:vertAlign w:val="superscript"/>
        </w:rPr>
      </w:pPr>
      <w:r w:rsidRPr="00B63E77">
        <w:rPr>
          <w:rFonts w:ascii="Times New Roman" w:hAnsi="Times New Roman"/>
          <w:b/>
          <w:sz w:val="32"/>
        </w:rPr>
        <w:t>Don J Webber</w:t>
      </w:r>
    </w:p>
    <w:p w:rsidR="00CD423A" w:rsidRDefault="00CD423A" w:rsidP="00CD423A">
      <w:pPr>
        <w:spacing w:after="0" w:line="240" w:lineRule="auto"/>
        <w:rPr>
          <w:rFonts w:ascii="Times New Roman" w:hAnsi="Times New Roman"/>
          <w:sz w:val="20"/>
        </w:rPr>
      </w:pPr>
      <w:r w:rsidRPr="00B63E77">
        <w:rPr>
          <w:rFonts w:ascii="Times New Roman" w:hAnsi="Times New Roman"/>
          <w:sz w:val="20"/>
        </w:rPr>
        <w:t>University of the West of England, Bristol, UK</w:t>
      </w:r>
    </w:p>
    <w:p w:rsidR="00CD423A" w:rsidRPr="00B63E77" w:rsidRDefault="00CD423A" w:rsidP="00CD423A">
      <w:pPr>
        <w:spacing w:after="0" w:line="240" w:lineRule="auto"/>
        <w:rPr>
          <w:rFonts w:ascii="Times New Roman" w:hAnsi="Times New Roman"/>
          <w:b/>
          <w:sz w:val="32"/>
        </w:rPr>
      </w:pPr>
    </w:p>
    <w:p w:rsidR="00CD423A" w:rsidRDefault="00CD423A" w:rsidP="00CD423A">
      <w:pPr>
        <w:spacing w:after="0" w:line="240" w:lineRule="auto"/>
        <w:rPr>
          <w:rFonts w:ascii="Times New Roman" w:hAnsi="Times New Roman"/>
          <w:sz w:val="20"/>
        </w:rPr>
      </w:pPr>
      <w:r w:rsidRPr="00CD423A">
        <w:rPr>
          <w:rFonts w:ascii="Times New Roman" w:hAnsi="Times New Roman"/>
          <w:b/>
          <w:sz w:val="20"/>
        </w:rPr>
        <w:t>Corresponding author</w:t>
      </w:r>
      <w:r>
        <w:rPr>
          <w:rFonts w:ascii="Times New Roman" w:hAnsi="Times New Roman"/>
          <w:sz w:val="20"/>
        </w:rPr>
        <w:t>:</w:t>
      </w:r>
    </w:p>
    <w:p w:rsidR="00964E45" w:rsidRPr="00B63E77" w:rsidRDefault="00CD423A" w:rsidP="00CD423A">
      <w:pPr>
        <w:spacing w:after="0" w:line="240" w:lineRule="auto"/>
        <w:rPr>
          <w:rFonts w:ascii="Times New Roman" w:hAnsi="Times New Roman"/>
          <w:i/>
        </w:rPr>
      </w:pPr>
      <w:r>
        <w:rPr>
          <w:rFonts w:ascii="Times New Roman" w:hAnsi="Times New Roman"/>
          <w:sz w:val="20"/>
        </w:rPr>
        <w:t xml:space="preserve">Don Webber, </w:t>
      </w:r>
      <w:r w:rsidRPr="00B63E77">
        <w:rPr>
          <w:rFonts w:ascii="Times New Roman" w:hAnsi="Times New Roman"/>
          <w:sz w:val="20"/>
        </w:rPr>
        <w:t>Department of Accounting, Economics and Finance, University of the West of England, Bristol, UK</w:t>
      </w:r>
      <w:r>
        <w:rPr>
          <w:rFonts w:ascii="Times New Roman" w:hAnsi="Times New Roman"/>
          <w:sz w:val="20"/>
        </w:rPr>
        <w:t xml:space="preserve">. Email: </w:t>
      </w:r>
      <w:hyperlink r:id="rId10" w:history="1">
        <w:r w:rsidRPr="00ED5B17">
          <w:rPr>
            <w:rStyle w:val="Hyperlink"/>
            <w:rFonts w:ascii="Times New Roman" w:hAnsi="Times New Roman"/>
            <w:sz w:val="20"/>
          </w:rPr>
          <w:t>don.webber@uwe.ac.uk</w:t>
        </w:r>
      </w:hyperlink>
      <w:r>
        <w:rPr>
          <w:rFonts w:ascii="Times New Roman" w:hAnsi="Times New Roman"/>
          <w:sz w:val="20"/>
        </w:rPr>
        <w:t xml:space="preserve"> </w:t>
      </w:r>
    </w:p>
    <w:p w:rsidR="00DD52C4" w:rsidRPr="00B63E77" w:rsidRDefault="00DD52C4" w:rsidP="00BC5CF0">
      <w:pPr>
        <w:spacing w:after="0" w:line="240" w:lineRule="auto"/>
        <w:rPr>
          <w:rFonts w:ascii="Times New Roman" w:hAnsi="Times New Roman"/>
          <w:i/>
        </w:rPr>
      </w:pPr>
    </w:p>
    <w:p w:rsidR="00DD52C4" w:rsidRPr="00B63E77" w:rsidRDefault="00DD52C4" w:rsidP="00BC5CF0">
      <w:pPr>
        <w:spacing w:after="0" w:line="240" w:lineRule="auto"/>
        <w:rPr>
          <w:rFonts w:ascii="Times New Roman" w:hAnsi="Times New Roman"/>
          <w:i/>
        </w:rPr>
      </w:pPr>
    </w:p>
    <w:p w:rsidR="00DD52C4" w:rsidRPr="00B63E77" w:rsidRDefault="00DD52C4" w:rsidP="00BC5CF0">
      <w:pPr>
        <w:spacing w:after="0" w:line="240" w:lineRule="auto"/>
        <w:rPr>
          <w:rFonts w:ascii="Times New Roman" w:hAnsi="Times New Roman"/>
          <w:i/>
        </w:rPr>
      </w:pPr>
    </w:p>
    <w:p w:rsidR="00964E45" w:rsidRPr="00B63E77" w:rsidRDefault="00964E45" w:rsidP="00CD423A">
      <w:pPr>
        <w:spacing w:after="0" w:line="240" w:lineRule="auto"/>
        <w:outlineLvl w:val="0"/>
        <w:rPr>
          <w:rFonts w:ascii="Times New Roman" w:hAnsi="Times New Roman"/>
          <w:b/>
        </w:rPr>
      </w:pPr>
      <w:r w:rsidRPr="00B63E77">
        <w:rPr>
          <w:rFonts w:ascii="Times New Roman" w:hAnsi="Times New Roman"/>
          <w:b/>
        </w:rPr>
        <w:t>Abstract</w:t>
      </w:r>
    </w:p>
    <w:p w:rsidR="00964E45" w:rsidRPr="00B63E77" w:rsidRDefault="009B0354" w:rsidP="00CD423A">
      <w:pPr>
        <w:spacing w:after="0" w:line="240" w:lineRule="auto"/>
        <w:jc w:val="both"/>
        <w:rPr>
          <w:rFonts w:ascii="Times New Roman" w:hAnsi="Times New Roman"/>
        </w:rPr>
      </w:pPr>
      <w:r w:rsidRPr="00B63E77">
        <w:rPr>
          <w:rFonts w:ascii="Times New Roman" w:hAnsi="Times New Roman" w:cs="Times New Roman"/>
        </w:rPr>
        <w:t xml:space="preserve">There is significant research demonstrating the labour-market disadvantage experienced by the disabled community. Yet, </w:t>
      </w:r>
      <w:r w:rsidR="004326E4">
        <w:rPr>
          <w:rFonts w:ascii="Times New Roman" w:hAnsi="Times New Roman" w:cs="Times New Roman"/>
        </w:rPr>
        <w:t>relationships between wider ill-</w:t>
      </w:r>
      <w:r w:rsidRPr="00B63E77">
        <w:rPr>
          <w:rFonts w:ascii="Times New Roman" w:hAnsi="Times New Roman" w:cs="Times New Roman"/>
        </w:rPr>
        <w:t xml:space="preserve">health concepts and employment are poorly investigated. This paper presents an empirical investigation into the impacts of poor mental and physical health on the propensity to be employed. </w:t>
      </w:r>
      <w:r w:rsidR="000C2C20" w:rsidRPr="00B63E77">
        <w:rPr>
          <w:rFonts w:ascii="Times New Roman" w:hAnsi="Times New Roman"/>
        </w:rPr>
        <w:t xml:space="preserve">Our results </w:t>
      </w:r>
      <w:r w:rsidR="00964E45" w:rsidRPr="00B63E77">
        <w:rPr>
          <w:rFonts w:ascii="Times New Roman" w:hAnsi="Times New Roman"/>
        </w:rPr>
        <w:t xml:space="preserve">indicate that activity-limiting physical health and accomplishment-limiting mental health issues significantly affect the propensity to be employed. Further investigations reveal </w:t>
      </w:r>
      <w:r w:rsidR="00890B6E" w:rsidRPr="00B63E77">
        <w:rPr>
          <w:rFonts w:ascii="Times New Roman" w:hAnsi="Times New Roman"/>
        </w:rPr>
        <w:t xml:space="preserve">the significance of an interacted variable that captures the multiplicative effect of both physical and mental health, illustrating that the combined effect of both health domains can be more influential than separate pathways. Additional empirical analysis highlights </w:t>
      </w:r>
      <w:r w:rsidR="00964E45" w:rsidRPr="00B63E77">
        <w:rPr>
          <w:rFonts w:ascii="Times New Roman" w:hAnsi="Times New Roman"/>
        </w:rPr>
        <w:t>gender and ethnicity divides</w:t>
      </w:r>
      <w:r w:rsidR="00890B6E" w:rsidRPr="00B63E77">
        <w:rPr>
          <w:rFonts w:ascii="Times New Roman" w:hAnsi="Times New Roman"/>
        </w:rPr>
        <w:t>. We also find</w:t>
      </w:r>
      <w:r w:rsidR="00964E45" w:rsidRPr="00B63E77">
        <w:rPr>
          <w:rFonts w:ascii="Times New Roman" w:hAnsi="Times New Roman"/>
        </w:rPr>
        <w:t xml:space="preserve"> that mental health is mostly exogenous to employment propensity. </w:t>
      </w:r>
      <w:r w:rsidR="00890B6E" w:rsidRPr="00B63E77">
        <w:rPr>
          <w:rFonts w:ascii="Times New Roman" w:hAnsi="Times New Roman"/>
        </w:rPr>
        <w:t>This research</w:t>
      </w:r>
      <w:r w:rsidR="00964E45" w:rsidRPr="00B63E77">
        <w:rPr>
          <w:rFonts w:ascii="Times New Roman" w:hAnsi="Times New Roman" w:cs="Times New Roman"/>
        </w:rPr>
        <w:t xml:space="preserve"> provides</w:t>
      </w:r>
      <w:r w:rsidR="00890B6E" w:rsidRPr="00B63E77">
        <w:rPr>
          <w:rFonts w:ascii="Times New Roman" w:hAnsi="Times New Roman" w:cs="Times New Roman"/>
        </w:rPr>
        <w:t xml:space="preserve"> </w:t>
      </w:r>
      <w:r w:rsidR="007E5642" w:rsidRPr="00B63E77">
        <w:rPr>
          <w:rFonts w:ascii="Times New Roman" w:hAnsi="Times New Roman" w:cs="Times New Roman"/>
        </w:rPr>
        <w:t>evidence that</w:t>
      </w:r>
      <w:r w:rsidR="00964E45" w:rsidRPr="00B63E77">
        <w:rPr>
          <w:rFonts w:ascii="Times New Roman" w:hAnsi="Times New Roman" w:cs="Times New Roman"/>
        </w:rPr>
        <w:t xml:space="preserve"> </w:t>
      </w:r>
      <w:r w:rsidR="007E5642" w:rsidRPr="00B63E77">
        <w:rPr>
          <w:rFonts w:ascii="Times New Roman" w:hAnsi="Times New Roman" w:cs="Times New Roman"/>
        </w:rPr>
        <w:t xml:space="preserve">mental and physical health-related issues </w:t>
      </w:r>
      <w:r w:rsidR="00FA125A">
        <w:rPr>
          <w:rFonts w:ascii="Times New Roman" w:hAnsi="Times New Roman" w:cs="Times New Roman"/>
        </w:rPr>
        <w:t xml:space="preserve">can </w:t>
      </w:r>
      <w:r w:rsidR="007E5642" w:rsidRPr="00B63E77">
        <w:rPr>
          <w:rFonts w:ascii="Times New Roman" w:hAnsi="Times New Roman" w:cs="Times New Roman"/>
        </w:rPr>
        <w:t xml:space="preserve">lead to </w:t>
      </w:r>
      <w:r w:rsidR="00964E45" w:rsidRPr="00B63E77">
        <w:rPr>
          <w:rFonts w:ascii="Times New Roman" w:hAnsi="Times New Roman" w:cs="Times New Roman"/>
        </w:rPr>
        <w:t>economic exclusion.</w:t>
      </w:r>
    </w:p>
    <w:p w:rsidR="00964E45" w:rsidRPr="00B63E77" w:rsidRDefault="00964E45" w:rsidP="00BC5CF0">
      <w:pPr>
        <w:spacing w:after="0" w:line="240" w:lineRule="auto"/>
        <w:jc w:val="center"/>
        <w:rPr>
          <w:rFonts w:ascii="Times New Roman" w:hAnsi="Times New Roman"/>
          <w:b/>
        </w:rPr>
      </w:pPr>
    </w:p>
    <w:p w:rsidR="006B7A3F" w:rsidRPr="00B63E77" w:rsidRDefault="006B7A3F" w:rsidP="00AB4811">
      <w:pPr>
        <w:spacing w:after="0" w:line="240" w:lineRule="auto"/>
        <w:rPr>
          <w:rFonts w:ascii="Times New Roman" w:hAnsi="Times New Roman"/>
          <w:b/>
        </w:rPr>
      </w:pPr>
    </w:p>
    <w:p w:rsidR="00CD423A" w:rsidRDefault="00964E45" w:rsidP="00BC5CF0">
      <w:pPr>
        <w:spacing w:after="0" w:line="240" w:lineRule="auto"/>
        <w:jc w:val="both"/>
        <w:outlineLvl w:val="0"/>
        <w:rPr>
          <w:rFonts w:ascii="Times New Roman" w:hAnsi="Times New Roman"/>
          <w:b/>
        </w:rPr>
      </w:pPr>
      <w:r w:rsidRPr="00B63E77">
        <w:rPr>
          <w:rFonts w:ascii="Times New Roman" w:hAnsi="Times New Roman"/>
          <w:b/>
        </w:rPr>
        <w:t>Keywords</w:t>
      </w:r>
    </w:p>
    <w:p w:rsidR="00964E45" w:rsidRPr="00B63E77" w:rsidRDefault="00964E45" w:rsidP="00BC5CF0">
      <w:pPr>
        <w:spacing w:after="0" w:line="240" w:lineRule="auto"/>
        <w:jc w:val="both"/>
        <w:outlineLvl w:val="0"/>
        <w:rPr>
          <w:rFonts w:ascii="Times New Roman" w:hAnsi="Times New Roman"/>
        </w:rPr>
      </w:pPr>
      <w:r w:rsidRPr="00B63E77">
        <w:rPr>
          <w:rFonts w:ascii="Times New Roman" w:hAnsi="Times New Roman"/>
        </w:rPr>
        <w:t>Mental health; Physical health; Employment status; Ethnicity; Gender</w:t>
      </w:r>
    </w:p>
    <w:p w:rsidR="00CD423A" w:rsidRDefault="00CD423A" w:rsidP="007D7612">
      <w:pPr>
        <w:spacing w:after="0" w:line="240" w:lineRule="auto"/>
        <w:jc w:val="both"/>
        <w:outlineLvl w:val="0"/>
        <w:rPr>
          <w:rFonts w:ascii="Times New Roman" w:hAnsi="Times New Roman" w:cs="Times New Roman"/>
          <w:b/>
        </w:rPr>
      </w:pPr>
    </w:p>
    <w:p w:rsidR="00BC5CF0" w:rsidRPr="00B63E77" w:rsidRDefault="00BC5CF0" w:rsidP="007D7612">
      <w:pPr>
        <w:spacing w:after="0" w:line="240" w:lineRule="auto"/>
        <w:jc w:val="both"/>
        <w:outlineLvl w:val="0"/>
        <w:rPr>
          <w:rFonts w:ascii="Times New Roman" w:hAnsi="Times New Roman"/>
          <w:b/>
        </w:rPr>
      </w:pPr>
    </w:p>
    <w:p w:rsidR="004B620A" w:rsidRPr="00CD423A" w:rsidRDefault="00897F0C" w:rsidP="00CD423A">
      <w:pPr>
        <w:spacing w:after="0" w:line="240" w:lineRule="auto"/>
        <w:jc w:val="both"/>
        <w:rPr>
          <w:rFonts w:ascii="Times New Roman" w:hAnsi="Times New Roman" w:cs="Times New Roman"/>
          <w:b/>
          <w:sz w:val="24"/>
          <w:szCs w:val="24"/>
        </w:rPr>
      </w:pPr>
      <w:r w:rsidRPr="00CD423A">
        <w:rPr>
          <w:rFonts w:ascii="Times New Roman" w:hAnsi="Times New Roman" w:cs="Times New Roman"/>
          <w:b/>
          <w:sz w:val="24"/>
          <w:szCs w:val="24"/>
        </w:rPr>
        <w:t>Introduction</w:t>
      </w:r>
    </w:p>
    <w:p w:rsidR="000E35DF" w:rsidRPr="00B63E77" w:rsidRDefault="000E35DF" w:rsidP="000E35DF">
      <w:pPr>
        <w:pStyle w:val="ListParagraph"/>
        <w:spacing w:after="0" w:line="240" w:lineRule="auto"/>
        <w:jc w:val="both"/>
        <w:rPr>
          <w:rFonts w:ascii="Times New Roman" w:hAnsi="Times New Roman" w:cs="Times New Roman"/>
          <w:b/>
          <w:sz w:val="24"/>
          <w:szCs w:val="24"/>
        </w:rPr>
      </w:pPr>
    </w:p>
    <w:p w:rsidR="00A266ED" w:rsidRPr="00B63E77" w:rsidRDefault="00C03E93" w:rsidP="00B4446D">
      <w:pPr>
        <w:autoSpaceDE w:val="0"/>
        <w:autoSpaceDN w:val="0"/>
        <w:adjustRightInd w:val="0"/>
        <w:spacing w:after="0" w:line="240" w:lineRule="auto"/>
        <w:jc w:val="both"/>
        <w:rPr>
          <w:rFonts w:ascii="Times New Roman" w:hAnsi="Times New Roman" w:cs="Times New Roman"/>
          <w:sz w:val="24"/>
        </w:rPr>
      </w:pPr>
      <w:r w:rsidRPr="00B63E77">
        <w:rPr>
          <w:rFonts w:ascii="Times New Roman" w:hAnsi="Times New Roman"/>
          <w:sz w:val="24"/>
        </w:rPr>
        <w:t xml:space="preserve">This paper examines the relationship between employment propensity and health status. </w:t>
      </w:r>
      <w:r w:rsidR="00D90628" w:rsidRPr="00B63E77">
        <w:rPr>
          <w:rFonts w:ascii="Times New Roman" w:hAnsi="Times New Roman"/>
          <w:sz w:val="24"/>
        </w:rPr>
        <w:t>It</w:t>
      </w:r>
      <w:r w:rsidRPr="00B63E77">
        <w:rPr>
          <w:rFonts w:ascii="Times New Roman" w:hAnsi="Times New Roman"/>
          <w:sz w:val="24"/>
        </w:rPr>
        <w:t xml:space="preserve"> is an important area of research</w:t>
      </w:r>
      <w:r w:rsidR="00020DB0">
        <w:rPr>
          <w:rFonts w:ascii="Times New Roman" w:hAnsi="Times New Roman"/>
          <w:sz w:val="24"/>
        </w:rPr>
        <w:t>;</w:t>
      </w:r>
      <w:r w:rsidRPr="00B63E77">
        <w:rPr>
          <w:rFonts w:ascii="Times New Roman" w:hAnsi="Times New Roman"/>
          <w:sz w:val="24"/>
        </w:rPr>
        <w:t xml:space="preserve"> poor health may diminish labour productivity, reduce labour</w:t>
      </w:r>
      <w:r w:rsidR="00C94196" w:rsidRPr="00B63E77">
        <w:rPr>
          <w:rFonts w:ascii="Times New Roman" w:hAnsi="Times New Roman"/>
          <w:sz w:val="24"/>
        </w:rPr>
        <w:t>-</w:t>
      </w:r>
      <w:r w:rsidRPr="00B63E77">
        <w:rPr>
          <w:rFonts w:ascii="Times New Roman" w:hAnsi="Times New Roman"/>
          <w:sz w:val="24"/>
        </w:rPr>
        <w:t>force participation and impose additional cost</w:t>
      </w:r>
      <w:r w:rsidR="00AF142C" w:rsidRPr="00B63E77">
        <w:rPr>
          <w:rFonts w:ascii="Times New Roman" w:hAnsi="Times New Roman"/>
          <w:sz w:val="24"/>
        </w:rPr>
        <w:t>s</w:t>
      </w:r>
      <w:r w:rsidRPr="00B63E77">
        <w:rPr>
          <w:rFonts w:ascii="Times New Roman" w:hAnsi="Times New Roman"/>
          <w:sz w:val="24"/>
        </w:rPr>
        <w:t xml:space="preserve"> on society. </w:t>
      </w:r>
      <w:r w:rsidR="00643C18" w:rsidRPr="00B63E77">
        <w:rPr>
          <w:rFonts w:ascii="Times New Roman" w:hAnsi="Times New Roman"/>
          <w:sz w:val="24"/>
        </w:rPr>
        <w:t>T</w:t>
      </w:r>
      <w:r w:rsidRPr="00B63E77">
        <w:rPr>
          <w:rFonts w:ascii="Times New Roman" w:hAnsi="Times New Roman"/>
          <w:sz w:val="24"/>
        </w:rPr>
        <w:t xml:space="preserve">here is </w:t>
      </w:r>
      <w:r w:rsidR="00643C18" w:rsidRPr="00B63E77">
        <w:rPr>
          <w:rFonts w:ascii="Times New Roman" w:hAnsi="Times New Roman"/>
          <w:sz w:val="24"/>
        </w:rPr>
        <w:t xml:space="preserve">strong </w:t>
      </w:r>
      <w:r w:rsidRPr="00B63E77">
        <w:rPr>
          <w:rFonts w:ascii="Times New Roman" w:hAnsi="Times New Roman"/>
          <w:sz w:val="24"/>
        </w:rPr>
        <w:t xml:space="preserve">evidence that health and </w:t>
      </w:r>
      <w:r w:rsidR="00C94196" w:rsidRPr="00B63E77">
        <w:rPr>
          <w:rFonts w:ascii="Times New Roman" w:hAnsi="Times New Roman"/>
          <w:sz w:val="24"/>
        </w:rPr>
        <w:t>labour-market</w:t>
      </w:r>
      <w:r w:rsidRPr="00B63E77">
        <w:rPr>
          <w:rFonts w:ascii="Times New Roman" w:hAnsi="Times New Roman"/>
          <w:sz w:val="24"/>
        </w:rPr>
        <w:t xml:space="preserve"> </w:t>
      </w:r>
      <w:r w:rsidR="00FA125A">
        <w:rPr>
          <w:rFonts w:ascii="Times New Roman" w:hAnsi="Times New Roman"/>
          <w:sz w:val="24"/>
        </w:rPr>
        <w:t>status</w:t>
      </w:r>
      <w:r w:rsidR="00FA125A" w:rsidRPr="00B63E77">
        <w:rPr>
          <w:rFonts w:ascii="Times New Roman" w:hAnsi="Times New Roman"/>
          <w:sz w:val="24"/>
        </w:rPr>
        <w:t xml:space="preserve"> </w:t>
      </w:r>
      <w:r w:rsidRPr="00B63E77">
        <w:rPr>
          <w:rFonts w:ascii="Times New Roman" w:hAnsi="Times New Roman"/>
          <w:sz w:val="24"/>
        </w:rPr>
        <w:t>are inextricably linked</w:t>
      </w:r>
      <w:r w:rsidR="00C94196" w:rsidRPr="00B63E77">
        <w:rPr>
          <w:rFonts w:ascii="Times New Roman" w:hAnsi="Times New Roman"/>
          <w:sz w:val="24"/>
        </w:rPr>
        <w:t>, yet</w:t>
      </w:r>
      <w:r w:rsidRPr="00B63E77">
        <w:rPr>
          <w:rFonts w:ascii="Times New Roman" w:hAnsi="Times New Roman"/>
          <w:sz w:val="24"/>
        </w:rPr>
        <w:t xml:space="preserve"> understanding the </w:t>
      </w:r>
      <w:r w:rsidR="00F36D03">
        <w:rPr>
          <w:rFonts w:ascii="Times New Roman" w:hAnsi="Times New Roman"/>
          <w:sz w:val="24"/>
        </w:rPr>
        <w:t xml:space="preserve">health-employment relationship </w:t>
      </w:r>
      <w:r w:rsidRPr="00B63E77">
        <w:rPr>
          <w:rFonts w:ascii="Times New Roman" w:hAnsi="Times New Roman"/>
          <w:sz w:val="24"/>
        </w:rPr>
        <w:t xml:space="preserve">is complex for a number of reasons. First, there are two potentially non-mutually exclusive categories of health </w:t>
      </w:r>
      <w:r w:rsidRPr="00B63E77">
        <w:rPr>
          <w:rFonts w:ascii="Times New Roman" w:hAnsi="Times New Roman"/>
          <w:sz w:val="24"/>
        </w:rPr>
        <w:lastRenderedPageBreak/>
        <w:t xml:space="preserve">status that should be considered: physical and mental. </w:t>
      </w:r>
      <w:r w:rsidR="00FA125A">
        <w:rPr>
          <w:rFonts w:ascii="Times New Roman" w:hAnsi="Times New Roman"/>
          <w:sz w:val="24"/>
        </w:rPr>
        <w:t>Second</w:t>
      </w:r>
      <w:r w:rsidRPr="00B63E77">
        <w:rPr>
          <w:rFonts w:ascii="Times New Roman" w:hAnsi="Times New Roman"/>
          <w:sz w:val="24"/>
        </w:rPr>
        <w:t xml:space="preserve">, the direction of the relationship is </w:t>
      </w:r>
      <w:r w:rsidR="00643C18" w:rsidRPr="00B63E77">
        <w:rPr>
          <w:rFonts w:ascii="Times New Roman" w:hAnsi="Times New Roman"/>
          <w:sz w:val="24"/>
        </w:rPr>
        <w:t>disputed:</w:t>
      </w:r>
      <w:r w:rsidRPr="00B63E77">
        <w:rPr>
          <w:rFonts w:ascii="Times New Roman" w:hAnsi="Times New Roman"/>
          <w:sz w:val="24"/>
        </w:rPr>
        <w:t xml:space="preserve"> while work may impact upon health, so too might an individual</w:t>
      </w:r>
      <w:r w:rsidR="00C94196" w:rsidRPr="00B63E77">
        <w:rPr>
          <w:rFonts w:ascii="Times New Roman" w:hAnsi="Times New Roman"/>
          <w:sz w:val="24"/>
        </w:rPr>
        <w:t>’</w:t>
      </w:r>
      <w:r w:rsidRPr="00B63E77">
        <w:rPr>
          <w:rFonts w:ascii="Times New Roman" w:hAnsi="Times New Roman"/>
          <w:sz w:val="24"/>
        </w:rPr>
        <w:t>s health status impact upon the likelihood of being in employment. This presents further problems</w:t>
      </w:r>
      <w:r w:rsidR="00B4446D" w:rsidRPr="00B63E77">
        <w:rPr>
          <w:rFonts w:ascii="Times New Roman" w:hAnsi="Times New Roman"/>
          <w:sz w:val="24"/>
        </w:rPr>
        <w:t xml:space="preserve"> as </w:t>
      </w:r>
      <w:r w:rsidR="00C94196" w:rsidRPr="00B63E77">
        <w:rPr>
          <w:rFonts w:ascii="Times New Roman" w:hAnsi="Times New Roman"/>
          <w:sz w:val="24"/>
        </w:rPr>
        <w:t>to</w:t>
      </w:r>
      <w:r w:rsidR="00B4446D" w:rsidRPr="00B63E77">
        <w:rPr>
          <w:rFonts w:ascii="Times New Roman" w:hAnsi="Times New Roman"/>
          <w:sz w:val="24"/>
        </w:rPr>
        <w:t xml:space="preserve"> w</w:t>
      </w:r>
      <w:r w:rsidRPr="00B63E77">
        <w:rPr>
          <w:rFonts w:ascii="Times New Roman" w:hAnsi="Times New Roman"/>
          <w:sz w:val="24"/>
        </w:rPr>
        <w:t xml:space="preserve">hy health might impact upon employment propensity. </w:t>
      </w:r>
      <w:r w:rsidRPr="00B63E77">
        <w:rPr>
          <w:rFonts w:ascii="Times New Roman" w:hAnsi="Times New Roman" w:cs="Times New Roman"/>
          <w:sz w:val="24"/>
        </w:rPr>
        <w:t>Dominant explanations focus on health as a ‘medically classified condition’ (Oliver, 1990, p. 11) and subsequently the impact of clinical factors on an individual’s ‘employability’</w:t>
      </w:r>
      <w:r w:rsidR="00652310">
        <w:rPr>
          <w:rFonts w:ascii="Times New Roman" w:hAnsi="Times New Roman" w:cs="Times New Roman"/>
          <w:sz w:val="24"/>
        </w:rPr>
        <w:t>, however</w:t>
      </w:r>
      <w:r w:rsidR="005140BC">
        <w:rPr>
          <w:rFonts w:ascii="Times New Roman" w:hAnsi="Times New Roman" w:cs="Times New Roman"/>
          <w:sz w:val="24"/>
        </w:rPr>
        <w:t>,</w:t>
      </w:r>
      <w:r w:rsidR="00A266ED" w:rsidRPr="00B63E77">
        <w:rPr>
          <w:rFonts w:ascii="Times New Roman" w:hAnsi="Times New Roman" w:cs="Times New Roman"/>
          <w:sz w:val="24"/>
        </w:rPr>
        <w:t xml:space="preserve"> the worker attributes valued by employers</w:t>
      </w:r>
      <w:r w:rsidR="00D90628" w:rsidRPr="00B63E77">
        <w:rPr>
          <w:rFonts w:ascii="Times New Roman" w:hAnsi="Times New Roman" w:cs="Times New Roman"/>
          <w:sz w:val="24"/>
        </w:rPr>
        <w:t>,</w:t>
      </w:r>
      <w:r w:rsidR="00A266ED" w:rsidRPr="00B63E77">
        <w:rPr>
          <w:rFonts w:ascii="Times New Roman" w:hAnsi="Times New Roman" w:cs="Times New Roman"/>
          <w:sz w:val="24"/>
        </w:rPr>
        <w:t xml:space="preserve"> which constitute </w:t>
      </w:r>
      <w:r w:rsidR="000C2C20" w:rsidRPr="00B63E77">
        <w:rPr>
          <w:rFonts w:ascii="Times New Roman" w:hAnsi="Times New Roman" w:cs="Times New Roman"/>
          <w:sz w:val="24"/>
        </w:rPr>
        <w:t>‘</w:t>
      </w:r>
      <w:r w:rsidR="00A266ED" w:rsidRPr="00B63E77">
        <w:rPr>
          <w:rFonts w:ascii="Times New Roman" w:hAnsi="Times New Roman" w:cs="Times New Roman"/>
          <w:sz w:val="24"/>
        </w:rPr>
        <w:t>human capital</w:t>
      </w:r>
      <w:r w:rsidR="00D90628" w:rsidRPr="00B63E77">
        <w:rPr>
          <w:rFonts w:ascii="Times New Roman" w:hAnsi="Times New Roman" w:cs="Times New Roman"/>
          <w:sz w:val="24"/>
        </w:rPr>
        <w:t>,</w:t>
      </w:r>
      <w:r w:rsidR="000C2C20" w:rsidRPr="00B63E77">
        <w:rPr>
          <w:rFonts w:ascii="Times New Roman" w:hAnsi="Times New Roman" w:cs="Times New Roman"/>
          <w:sz w:val="24"/>
        </w:rPr>
        <w:t>’</w:t>
      </w:r>
      <w:r w:rsidR="00A266ED" w:rsidRPr="00B63E77">
        <w:rPr>
          <w:rFonts w:ascii="Times New Roman" w:hAnsi="Times New Roman" w:cs="Times New Roman"/>
          <w:sz w:val="24"/>
        </w:rPr>
        <w:t xml:space="preserve"> are not limited to technical skills and abstract productive capacities. In particular, attributes</w:t>
      </w:r>
      <w:r w:rsidR="00C94196" w:rsidRPr="00B63E77">
        <w:rPr>
          <w:rFonts w:ascii="Times New Roman" w:hAnsi="Times New Roman" w:cs="Times New Roman"/>
          <w:sz w:val="24"/>
        </w:rPr>
        <w:t xml:space="preserve"> like </w:t>
      </w:r>
      <w:r w:rsidR="00C5262F">
        <w:rPr>
          <w:rFonts w:ascii="Times New Roman" w:hAnsi="Times New Roman" w:cs="Times New Roman"/>
          <w:sz w:val="24"/>
        </w:rPr>
        <w:t>gender</w:t>
      </w:r>
      <w:r w:rsidR="00C94196" w:rsidRPr="00B63E77">
        <w:rPr>
          <w:rFonts w:ascii="Times New Roman" w:hAnsi="Times New Roman" w:cs="Times New Roman"/>
          <w:sz w:val="24"/>
        </w:rPr>
        <w:t>, age, ethnicity</w:t>
      </w:r>
      <w:r w:rsidR="00A266ED" w:rsidRPr="00B63E77">
        <w:rPr>
          <w:rFonts w:ascii="Times New Roman" w:hAnsi="Times New Roman" w:cs="Times New Roman"/>
          <w:sz w:val="24"/>
        </w:rPr>
        <w:t xml:space="preserve"> and</w:t>
      </w:r>
      <w:r w:rsidR="00C94196" w:rsidRPr="00B63E77">
        <w:rPr>
          <w:rFonts w:ascii="Times New Roman" w:hAnsi="Times New Roman" w:cs="Times New Roman"/>
          <w:sz w:val="24"/>
        </w:rPr>
        <w:t>,</w:t>
      </w:r>
      <w:r w:rsidR="00A266ED" w:rsidRPr="00B63E77">
        <w:rPr>
          <w:rFonts w:ascii="Times New Roman" w:hAnsi="Times New Roman" w:cs="Times New Roman"/>
          <w:sz w:val="24"/>
        </w:rPr>
        <w:t xml:space="preserve"> in this case, </w:t>
      </w:r>
      <w:r w:rsidR="009B0354" w:rsidRPr="00B63E77">
        <w:rPr>
          <w:rFonts w:ascii="Times New Roman" w:hAnsi="Times New Roman" w:cs="Times New Roman"/>
          <w:sz w:val="24"/>
        </w:rPr>
        <w:t>health status</w:t>
      </w:r>
      <w:r w:rsidR="00A266ED" w:rsidRPr="00B63E77">
        <w:rPr>
          <w:rFonts w:ascii="Times New Roman" w:hAnsi="Times New Roman" w:cs="Times New Roman"/>
          <w:sz w:val="24"/>
        </w:rPr>
        <w:t xml:space="preserve">, </w:t>
      </w:r>
      <w:r w:rsidR="00C94196" w:rsidRPr="00B63E77">
        <w:rPr>
          <w:rFonts w:ascii="Times New Roman" w:hAnsi="Times New Roman" w:cs="Times New Roman"/>
          <w:sz w:val="24"/>
        </w:rPr>
        <w:t xml:space="preserve">which are </w:t>
      </w:r>
      <w:r w:rsidR="00A266ED" w:rsidRPr="00B63E77">
        <w:rPr>
          <w:rFonts w:ascii="Times New Roman" w:hAnsi="Times New Roman" w:cs="Times New Roman"/>
          <w:sz w:val="24"/>
        </w:rPr>
        <w:t xml:space="preserve">perceived as irrelevant in the ‘logic’ of capitalist production, </w:t>
      </w:r>
      <w:r w:rsidR="00C94196" w:rsidRPr="00B63E77">
        <w:rPr>
          <w:rFonts w:ascii="Times New Roman" w:hAnsi="Times New Roman" w:cs="Times New Roman"/>
          <w:sz w:val="24"/>
        </w:rPr>
        <w:t xml:space="preserve">serve to </w:t>
      </w:r>
      <w:r w:rsidR="00A266ED" w:rsidRPr="00B63E77">
        <w:rPr>
          <w:rFonts w:ascii="Times New Roman" w:hAnsi="Times New Roman" w:cs="Times New Roman"/>
          <w:sz w:val="24"/>
        </w:rPr>
        <w:t>segregate the workforce, represent</w:t>
      </w:r>
      <w:r w:rsidR="00020DB0">
        <w:rPr>
          <w:rFonts w:ascii="Times New Roman" w:hAnsi="Times New Roman" w:cs="Times New Roman"/>
          <w:sz w:val="24"/>
        </w:rPr>
        <w:t>ing</w:t>
      </w:r>
      <w:r w:rsidR="00A266ED" w:rsidRPr="00B63E77">
        <w:rPr>
          <w:rFonts w:ascii="Times New Roman" w:hAnsi="Times New Roman" w:cs="Times New Roman"/>
          <w:sz w:val="24"/>
        </w:rPr>
        <w:t xml:space="preserve"> a source of economic ex</w:t>
      </w:r>
      <w:r w:rsidR="00F520A9" w:rsidRPr="00B63E77">
        <w:rPr>
          <w:rFonts w:ascii="Times New Roman" w:hAnsi="Times New Roman" w:cs="Times New Roman"/>
          <w:sz w:val="24"/>
        </w:rPr>
        <w:t>clusion (</w:t>
      </w:r>
      <w:r w:rsidR="00A266ED" w:rsidRPr="00B63E77">
        <w:rPr>
          <w:rFonts w:ascii="Times New Roman" w:hAnsi="Times New Roman" w:cs="Times New Roman"/>
          <w:sz w:val="24"/>
        </w:rPr>
        <w:t xml:space="preserve">Foster and Fosh, 2010). </w:t>
      </w:r>
    </w:p>
    <w:p w:rsidR="00E1402B" w:rsidRDefault="00040476"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This paper contributes to this literature by exploring the nature of the relationship between </w:t>
      </w:r>
      <w:r w:rsidR="00C94196" w:rsidRPr="00B63E77">
        <w:rPr>
          <w:rFonts w:ascii="Times New Roman" w:hAnsi="Times New Roman"/>
          <w:sz w:val="24"/>
        </w:rPr>
        <w:t>labour-market</w:t>
      </w:r>
      <w:r w:rsidRPr="00B63E77">
        <w:rPr>
          <w:rFonts w:ascii="Times New Roman" w:hAnsi="Times New Roman"/>
          <w:sz w:val="24"/>
        </w:rPr>
        <w:t xml:space="preserve"> participation and </w:t>
      </w:r>
      <w:r w:rsidR="009B0354" w:rsidRPr="00B63E77">
        <w:rPr>
          <w:rFonts w:ascii="Times New Roman" w:hAnsi="Times New Roman"/>
          <w:sz w:val="24"/>
        </w:rPr>
        <w:t>health status</w:t>
      </w:r>
      <w:r w:rsidR="005140BC">
        <w:rPr>
          <w:rFonts w:ascii="Times New Roman" w:hAnsi="Times New Roman"/>
          <w:sz w:val="24"/>
        </w:rPr>
        <w:t>.</w:t>
      </w:r>
      <w:r w:rsidR="009B0354" w:rsidRPr="00B63E77">
        <w:rPr>
          <w:rFonts w:ascii="Times New Roman" w:hAnsi="Times New Roman"/>
          <w:sz w:val="24"/>
        </w:rPr>
        <w:t xml:space="preserve"> </w:t>
      </w:r>
      <w:r w:rsidR="00A24A71" w:rsidRPr="00B63E77">
        <w:rPr>
          <w:rFonts w:ascii="Times New Roman" w:hAnsi="Times New Roman"/>
          <w:sz w:val="24"/>
        </w:rPr>
        <w:t>A</w:t>
      </w:r>
      <w:r w:rsidRPr="00B63E77">
        <w:rPr>
          <w:rFonts w:ascii="Times New Roman" w:hAnsi="Times New Roman"/>
          <w:sz w:val="24"/>
        </w:rPr>
        <w:t xml:space="preserve">nalysis </w:t>
      </w:r>
      <w:r w:rsidR="005D36D4">
        <w:rPr>
          <w:rFonts w:ascii="Times New Roman" w:hAnsi="Times New Roman"/>
          <w:sz w:val="24"/>
        </w:rPr>
        <w:t>is</w:t>
      </w:r>
      <w:r w:rsidRPr="00B63E77">
        <w:rPr>
          <w:rFonts w:ascii="Times New Roman" w:hAnsi="Times New Roman"/>
          <w:sz w:val="24"/>
        </w:rPr>
        <w:t xml:space="preserve"> influenced by the ability to measure health indicators</w:t>
      </w:r>
      <w:r w:rsidR="00B4446D" w:rsidRPr="00B63E77">
        <w:rPr>
          <w:rFonts w:ascii="Times New Roman" w:hAnsi="Times New Roman"/>
          <w:sz w:val="24"/>
        </w:rPr>
        <w:t xml:space="preserve"> and, p</w:t>
      </w:r>
      <w:r w:rsidRPr="00B63E77">
        <w:rPr>
          <w:rFonts w:ascii="Times New Roman" w:hAnsi="Times New Roman"/>
          <w:sz w:val="24"/>
        </w:rPr>
        <w:t xml:space="preserve">erhaps </w:t>
      </w:r>
      <w:r w:rsidR="00C94196" w:rsidRPr="00B63E77">
        <w:rPr>
          <w:rFonts w:ascii="Times New Roman" w:hAnsi="Times New Roman"/>
          <w:sz w:val="24"/>
        </w:rPr>
        <w:t>owing</w:t>
      </w:r>
      <w:r w:rsidRPr="00B63E77">
        <w:rPr>
          <w:rFonts w:ascii="Times New Roman" w:hAnsi="Times New Roman"/>
          <w:sz w:val="24"/>
        </w:rPr>
        <w:t xml:space="preserve"> to data limitations, much of the past international literature focuses on </w:t>
      </w:r>
      <w:r w:rsidRPr="00B63E77">
        <w:rPr>
          <w:rFonts w:ascii="Times New Roman" w:hAnsi="Times New Roman"/>
          <w:i/>
          <w:sz w:val="24"/>
        </w:rPr>
        <w:t>either</w:t>
      </w:r>
      <w:r w:rsidRPr="00B63E77">
        <w:rPr>
          <w:rFonts w:ascii="Times New Roman" w:hAnsi="Times New Roman"/>
          <w:sz w:val="24"/>
        </w:rPr>
        <w:t xml:space="preserve"> physical </w:t>
      </w:r>
      <w:r w:rsidRPr="00B63E77">
        <w:rPr>
          <w:rFonts w:ascii="Times New Roman" w:hAnsi="Times New Roman"/>
          <w:i/>
          <w:sz w:val="24"/>
        </w:rPr>
        <w:t>or</w:t>
      </w:r>
      <w:r w:rsidRPr="00B63E77">
        <w:rPr>
          <w:rFonts w:ascii="Times New Roman" w:hAnsi="Times New Roman"/>
          <w:sz w:val="24"/>
        </w:rPr>
        <w:t xml:space="preserve"> mental health, and does not control for both. For example, Ojeda </w:t>
      </w:r>
      <w:r w:rsidRPr="00B63E77">
        <w:rPr>
          <w:rFonts w:ascii="Times New Roman" w:hAnsi="Times New Roman"/>
          <w:i/>
          <w:sz w:val="24"/>
        </w:rPr>
        <w:t>et al</w:t>
      </w:r>
      <w:r w:rsidRPr="00B63E77">
        <w:rPr>
          <w:rFonts w:ascii="Times New Roman" w:hAnsi="Times New Roman"/>
          <w:sz w:val="24"/>
        </w:rPr>
        <w:t xml:space="preserve">. (2010) analyzed the impact of mental health on labour supply in the US, but did little to control for the physical health characteristics of the individuals in their </w:t>
      </w:r>
      <w:r w:rsidRPr="00E1402B">
        <w:rPr>
          <w:rFonts w:ascii="Times New Roman" w:hAnsi="Times New Roman" w:cs="Times New Roman"/>
          <w:sz w:val="24"/>
          <w:szCs w:val="24"/>
        </w:rPr>
        <w:t>sample.</w:t>
      </w:r>
      <w:r w:rsidR="00E1402B" w:rsidRPr="00E1402B">
        <w:rPr>
          <w:rFonts w:ascii="Times New Roman" w:hAnsi="Times New Roman" w:cs="Times New Roman"/>
          <w:sz w:val="24"/>
          <w:szCs w:val="24"/>
        </w:rPr>
        <w:t xml:space="preserve"> (Apart from mental illness and mania delusions, the only other health covariate that </w:t>
      </w:r>
      <w:r w:rsidR="00E1402B" w:rsidRPr="00E1402B">
        <w:rPr>
          <w:rFonts w:ascii="Times New Roman" w:hAnsi="Times New Roman" w:cs="Times New Roman"/>
          <w:sz w:val="24"/>
          <w:szCs w:val="24"/>
          <w:lang w:val="en-US"/>
        </w:rPr>
        <w:t xml:space="preserve">Ojeda </w:t>
      </w:r>
      <w:r w:rsidR="00E1402B" w:rsidRPr="00E1402B">
        <w:rPr>
          <w:rFonts w:ascii="Times New Roman" w:hAnsi="Times New Roman" w:cs="Times New Roman"/>
          <w:i/>
          <w:sz w:val="24"/>
          <w:szCs w:val="24"/>
          <w:lang w:val="en-US"/>
        </w:rPr>
        <w:t xml:space="preserve">et al. </w:t>
      </w:r>
      <w:r w:rsidR="00E1402B" w:rsidRPr="00E1402B">
        <w:rPr>
          <w:rFonts w:ascii="Times New Roman" w:hAnsi="Times New Roman" w:cs="Times New Roman"/>
          <w:sz w:val="24"/>
          <w:szCs w:val="24"/>
          <w:lang w:val="en-US"/>
        </w:rPr>
        <w:t>(2010) included was self-rated health.</w:t>
      </w:r>
      <w:r w:rsidR="00E1402B" w:rsidRPr="00E1402B">
        <w:rPr>
          <w:rFonts w:ascii="Times New Roman" w:hAnsi="Times New Roman" w:cs="Times New Roman"/>
          <w:sz w:val="24"/>
          <w:szCs w:val="24"/>
        </w:rPr>
        <w:t>)</w:t>
      </w:r>
      <w:r w:rsidRPr="00E1402B">
        <w:rPr>
          <w:rFonts w:ascii="Times New Roman" w:hAnsi="Times New Roman" w:cs="Times New Roman"/>
          <w:sz w:val="24"/>
          <w:szCs w:val="24"/>
        </w:rPr>
        <w:t xml:space="preserve"> In contrast to many other studies that have</w:t>
      </w:r>
      <w:r w:rsidRPr="00B63E77">
        <w:rPr>
          <w:rFonts w:ascii="Times New Roman" w:hAnsi="Times New Roman"/>
          <w:sz w:val="24"/>
        </w:rPr>
        <w:t xml:space="preserve"> used a limited number of health identifiers (Cai and Kalb, 2006; Pelkowski and Berger, 2004)</w:t>
      </w:r>
      <w:r w:rsidR="00FA125A">
        <w:rPr>
          <w:rFonts w:ascii="Times New Roman" w:hAnsi="Times New Roman"/>
          <w:sz w:val="24"/>
        </w:rPr>
        <w:t xml:space="preserve"> to </w:t>
      </w:r>
      <w:r w:rsidRPr="00B63E77">
        <w:rPr>
          <w:rFonts w:ascii="Times New Roman" w:hAnsi="Times New Roman"/>
          <w:sz w:val="24"/>
        </w:rPr>
        <w:t>captur</w:t>
      </w:r>
      <w:r w:rsidR="00FA125A">
        <w:rPr>
          <w:rFonts w:ascii="Times New Roman" w:hAnsi="Times New Roman"/>
          <w:sz w:val="24"/>
        </w:rPr>
        <w:t>e</w:t>
      </w:r>
      <w:r w:rsidRPr="00B63E77">
        <w:rPr>
          <w:rFonts w:ascii="Times New Roman" w:hAnsi="Times New Roman"/>
          <w:sz w:val="24"/>
        </w:rPr>
        <w:t xml:space="preserve"> one part of the multidimensional health issue, this study makes use of six self-assessed health variables that encompass both physical and mental health status. </w:t>
      </w:r>
      <w:r w:rsidR="00D90628" w:rsidRPr="00B63E77">
        <w:rPr>
          <w:rFonts w:ascii="Times New Roman" w:hAnsi="Times New Roman"/>
          <w:sz w:val="24"/>
        </w:rPr>
        <w:t xml:space="preserve">This paper also </w:t>
      </w:r>
      <w:r w:rsidR="005140BC">
        <w:rPr>
          <w:rFonts w:ascii="Times New Roman" w:hAnsi="Times New Roman"/>
          <w:sz w:val="24"/>
        </w:rPr>
        <w:t>examines</w:t>
      </w:r>
      <w:r w:rsidR="00D90628" w:rsidRPr="00B63E77">
        <w:rPr>
          <w:rFonts w:ascii="Times New Roman" w:hAnsi="Times New Roman"/>
          <w:sz w:val="24"/>
        </w:rPr>
        <w:t xml:space="preserve"> </w:t>
      </w:r>
      <w:r w:rsidR="0055148E" w:rsidRPr="00B63E77">
        <w:rPr>
          <w:rFonts w:ascii="Times New Roman" w:hAnsi="Times New Roman"/>
          <w:sz w:val="24"/>
        </w:rPr>
        <w:t xml:space="preserve">the direction of the relationship between </w:t>
      </w:r>
      <w:r w:rsidR="00D90628" w:rsidRPr="00B63E77">
        <w:rPr>
          <w:rFonts w:ascii="Times New Roman" w:hAnsi="Times New Roman"/>
          <w:sz w:val="24"/>
        </w:rPr>
        <w:t xml:space="preserve">mental </w:t>
      </w:r>
      <w:r w:rsidR="0055148E" w:rsidRPr="00B63E77">
        <w:rPr>
          <w:rFonts w:ascii="Times New Roman" w:hAnsi="Times New Roman"/>
          <w:sz w:val="24"/>
        </w:rPr>
        <w:t>health and employment propensity.</w:t>
      </w:r>
    </w:p>
    <w:p w:rsidR="00C03E93" w:rsidRPr="00B63E77" w:rsidRDefault="00C03E93" w:rsidP="00E1402B">
      <w:pPr>
        <w:spacing w:after="0" w:line="240" w:lineRule="auto"/>
        <w:ind w:firstLine="720"/>
        <w:jc w:val="both"/>
        <w:rPr>
          <w:rFonts w:ascii="Times New Roman" w:hAnsi="Times New Roman"/>
          <w:sz w:val="24"/>
        </w:rPr>
      </w:pPr>
      <w:r w:rsidRPr="00B63E77">
        <w:rPr>
          <w:rFonts w:ascii="Times New Roman" w:hAnsi="Times New Roman"/>
          <w:sz w:val="24"/>
        </w:rPr>
        <w:t>The remainder of th</w:t>
      </w:r>
      <w:r w:rsidR="00C94196" w:rsidRPr="00B63E77">
        <w:rPr>
          <w:rFonts w:ascii="Times New Roman" w:hAnsi="Times New Roman"/>
          <w:sz w:val="24"/>
        </w:rPr>
        <w:t>e</w:t>
      </w:r>
      <w:r w:rsidRPr="00B63E77">
        <w:rPr>
          <w:rFonts w:ascii="Times New Roman" w:hAnsi="Times New Roman"/>
          <w:sz w:val="24"/>
        </w:rPr>
        <w:t xml:space="preserve"> paper is organized as follows</w:t>
      </w:r>
      <w:r w:rsidR="00C94196" w:rsidRPr="00B63E77">
        <w:rPr>
          <w:rFonts w:ascii="Times New Roman" w:hAnsi="Times New Roman"/>
          <w:sz w:val="24"/>
        </w:rPr>
        <w:t>.</w:t>
      </w:r>
      <w:r w:rsidRPr="00B63E77">
        <w:rPr>
          <w:rFonts w:ascii="Times New Roman" w:hAnsi="Times New Roman"/>
          <w:sz w:val="24"/>
        </w:rPr>
        <w:t xml:space="preserve"> Section 2 presents a review of the literature regarding health and </w:t>
      </w:r>
      <w:r w:rsidR="00C94196" w:rsidRPr="00B63E77">
        <w:rPr>
          <w:rFonts w:ascii="Times New Roman" w:hAnsi="Times New Roman"/>
          <w:sz w:val="24"/>
        </w:rPr>
        <w:t>labour-market</w:t>
      </w:r>
      <w:r w:rsidRPr="00B63E77">
        <w:rPr>
          <w:rFonts w:ascii="Times New Roman" w:hAnsi="Times New Roman"/>
          <w:sz w:val="24"/>
        </w:rPr>
        <w:t xml:space="preserve"> </w:t>
      </w:r>
      <w:r w:rsidR="009B0354" w:rsidRPr="00B63E77">
        <w:rPr>
          <w:rFonts w:ascii="Times New Roman" w:hAnsi="Times New Roman"/>
          <w:sz w:val="24"/>
        </w:rPr>
        <w:t>outcomes</w:t>
      </w:r>
      <w:r w:rsidRPr="00B63E77">
        <w:rPr>
          <w:rFonts w:ascii="Times New Roman" w:hAnsi="Times New Roman"/>
          <w:sz w:val="24"/>
        </w:rPr>
        <w:t xml:space="preserve">. Section 3 </w:t>
      </w:r>
      <w:r w:rsidR="005140BC">
        <w:rPr>
          <w:rFonts w:ascii="Times New Roman" w:hAnsi="Times New Roman"/>
          <w:sz w:val="24"/>
        </w:rPr>
        <w:t>outlines</w:t>
      </w:r>
      <w:r w:rsidR="005140BC" w:rsidRPr="00B63E77">
        <w:rPr>
          <w:rFonts w:ascii="Times New Roman" w:hAnsi="Times New Roman"/>
          <w:sz w:val="24"/>
        </w:rPr>
        <w:t xml:space="preserve"> </w:t>
      </w:r>
      <w:r w:rsidRPr="00B63E77">
        <w:rPr>
          <w:rFonts w:ascii="Times New Roman" w:hAnsi="Times New Roman"/>
          <w:sz w:val="24"/>
        </w:rPr>
        <w:t>the data source</w:t>
      </w:r>
      <w:r w:rsidR="00250741" w:rsidRPr="00B63E77">
        <w:rPr>
          <w:rFonts w:ascii="Times New Roman" w:hAnsi="Times New Roman"/>
          <w:sz w:val="24"/>
        </w:rPr>
        <w:t>,</w:t>
      </w:r>
      <w:r w:rsidRPr="00B63E77">
        <w:rPr>
          <w:rFonts w:ascii="Times New Roman" w:hAnsi="Times New Roman"/>
          <w:sz w:val="24"/>
        </w:rPr>
        <w:t xml:space="preserve"> details </w:t>
      </w:r>
      <w:r w:rsidR="0055148E" w:rsidRPr="00B63E77">
        <w:rPr>
          <w:rFonts w:ascii="Times New Roman" w:hAnsi="Times New Roman"/>
          <w:sz w:val="24"/>
        </w:rPr>
        <w:t xml:space="preserve">all </w:t>
      </w:r>
      <w:r w:rsidRPr="00B63E77">
        <w:rPr>
          <w:rFonts w:ascii="Times New Roman" w:hAnsi="Times New Roman"/>
          <w:sz w:val="24"/>
        </w:rPr>
        <w:t>six health identifi</w:t>
      </w:r>
      <w:r w:rsidR="000E35DF" w:rsidRPr="00B63E77">
        <w:rPr>
          <w:rFonts w:ascii="Times New Roman" w:hAnsi="Times New Roman"/>
          <w:sz w:val="24"/>
        </w:rPr>
        <w:t xml:space="preserve">ers </w:t>
      </w:r>
      <w:r w:rsidR="00126B65">
        <w:rPr>
          <w:rFonts w:ascii="Times New Roman" w:hAnsi="Times New Roman"/>
          <w:sz w:val="24"/>
        </w:rPr>
        <w:t xml:space="preserve">used </w:t>
      </w:r>
      <w:r w:rsidR="00FA125A">
        <w:rPr>
          <w:rFonts w:ascii="Times New Roman" w:hAnsi="Times New Roman"/>
          <w:sz w:val="24"/>
        </w:rPr>
        <w:t>here</w:t>
      </w:r>
      <w:r w:rsidR="00250741" w:rsidRPr="00B63E77">
        <w:rPr>
          <w:rFonts w:ascii="Times New Roman" w:hAnsi="Times New Roman"/>
          <w:sz w:val="24"/>
        </w:rPr>
        <w:t xml:space="preserve"> and </w:t>
      </w:r>
      <w:r w:rsidR="0055148E" w:rsidRPr="00B63E77">
        <w:rPr>
          <w:rFonts w:ascii="Times New Roman" w:hAnsi="Times New Roman"/>
          <w:sz w:val="24"/>
        </w:rPr>
        <w:t xml:space="preserve">briefly </w:t>
      </w:r>
      <w:r w:rsidR="005140BC">
        <w:rPr>
          <w:rFonts w:ascii="Times New Roman" w:hAnsi="Times New Roman"/>
          <w:sz w:val="24"/>
        </w:rPr>
        <w:t>summarises</w:t>
      </w:r>
      <w:r w:rsidR="005140BC" w:rsidRPr="00B63E77">
        <w:rPr>
          <w:rFonts w:ascii="Times New Roman" w:hAnsi="Times New Roman"/>
          <w:sz w:val="24"/>
        </w:rPr>
        <w:t xml:space="preserve"> </w:t>
      </w:r>
      <w:r w:rsidRPr="00B63E77">
        <w:rPr>
          <w:rFonts w:ascii="Times New Roman" w:hAnsi="Times New Roman"/>
          <w:sz w:val="24"/>
        </w:rPr>
        <w:t xml:space="preserve">the </w:t>
      </w:r>
      <w:r w:rsidR="0055148E" w:rsidRPr="00B63E77">
        <w:rPr>
          <w:rFonts w:ascii="Times New Roman" w:hAnsi="Times New Roman"/>
          <w:sz w:val="24"/>
        </w:rPr>
        <w:t xml:space="preserve">adopted </w:t>
      </w:r>
      <w:r w:rsidRPr="00B63E77">
        <w:rPr>
          <w:rFonts w:ascii="Times New Roman" w:hAnsi="Times New Roman"/>
          <w:sz w:val="24"/>
        </w:rPr>
        <w:t xml:space="preserve">econometric strategies. Section </w:t>
      </w:r>
      <w:r w:rsidR="00250741" w:rsidRPr="00B63E77">
        <w:rPr>
          <w:rFonts w:ascii="Times New Roman" w:hAnsi="Times New Roman"/>
          <w:sz w:val="24"/>
        </w:rPr>
        <w:t>4</w:t>
      </w:r>
      <w:r w:rsidRPr="00B63E77">
        <w:rPr>
          <w:rFonts w:ascii="Times New Roman" w:hAnsi="Times New Roman"/>
          <w:sz w:val="24"/>
        </w:rPr>
        <w:t xml:space="preserve"> reports results of the standard models and tests for endogeneity. Section </w:t>
      </w:r>
      <w:r w:rsidR="00250741" w:rsidRPr="00B63E77">
        <w:rPr>
          <w:rFonts w:ascii="Times New Roman" w:hAnsi="Times New Roman"/>
          <w:sz w:val="24"/>
        </w:rPr>
        <w:t>5</w:t>
      </w:r>
      <w:r w:rsidRPr="00B63E77">
        <w:rPr>
          <w:rFonts w:ascii="Times New Roman" w:hAnsi="Times New Roman"/>
          <w:sz w:val="24"/>
        </w:rPr>
        <w:t xml:space="preserve"> concludes and reflects upon the implications of the </w:t>
      </w:r>
      <w:r w:rsidR="00191932" w:rsidRPr="00B63E77">
        <w:rPr>
          <w:rFonts w:ascii="Times New Roman" w:hAnsi="Times New Roman"/>
          <w:sz w:val="24"/>
        </w:rPr>
        <w:t>results</w:t>
      </w:r>
      <w:r w:rsidRPr="00B63E77">
        <w:rPr>
          <w:rFonts w:ascii="Times New Roman" w:hAnsi="Times New Roman"/>
          <w:sz w:val="24"/>
        </w:rPr>
        <w:t>.</w:t>
      </w:r>
    </w:p>
    <w:p w:rsidR="000E35DF" w:rsidRPr="00B63E77" w:rsidRDefault="000E35DF" w:rsidP="00BC5CF0">
      <w:pPr>
        <w:spacing w:after="0" w:line="240" w:lineRule="auto"/>
        <w:jc w:val="both"/>
        <w:rPr>
          <w:rFonts w:ascii="Times New Roman" w:hAnsi="Times New Roman"/>
          <w:sz w:val="24"/>
        </w:rPr>
      </w:pPr>
    </w:p>
    <w:p w:rsidR="00E1402B" w:rsidRDefault="00E1402B" w:rsidP="00E1402B">
      <w:pPr>
        <w:spacing w:after="0" w:line="240" w:lineRule="auto"/>
        <w:jc w:val="both"/>
        <w:rPr>
          <w:rFonts w:ascii="Times New Roman" w:hAnsi="Times New Roman"/>
          <w:b/>
          <w:sz w:val="24"/>
        </w:rPr>
      </w:pPr>
    </w:p>
    <w:p w:rsidR="00C03E93" w:rsidRPr="00E1402B" w:rsidRDefault="004326E4" w:rsidP="00E1402B">
      <w:pPr>
        <w:spacing w:after="0" w:line="240" w:lineRule="auto"/>
        <w:jc w:val="both"/>
        <w:rPr>
          <w:rFonts w:ascii="Times New Roman" w:hAnsi="Times New Roman"/>
          <w:b/>
        </w:rPr>
      </w:pPr>
      <w:r w:rsidRPr="00E1402B">
        <w:rPr>
          <w:rFonts w:ascii="Times New Roman" w:hAnsi="Times New Roman"/>
          <w:b/>
          <w:sz w:val="24"/>
        </w:rPr>
        <w:t>Literature review</w:t>
      </w:r>
      <w:r w:rsidR="00C03E93" w:rsidRPr="00E1402B">
        <w:rPr>
          <w:rFonts w:ascii="Times New Roman" w:hAnsi="Times New Roman"/>
          <w:b/>
        </w:rPr>
        <w:tab/>
      </w:r>
    </w:p>
    <w:p w:rsidR="000E35DF" w:rsidRPr="00B63E77" w:rsidRDefault="000E35DF" w:rsidP="000E35DF">
      <w:pPr>
        <w:pStyle w:val="ListParagraph"/>
        <w:spacing w:after="0" w:line="240" w:lineRule="auto"/>
        <w:jc w:val="both"/>
        <w:rPr>
          <w:rFonts w:ascii="Times New Roman" w:hAnsi="Times New Roman"/>
          <w:b/>
        </w:rPr>
      </w:pPr>
    </w:p>
    <w:p w:rsidR="00FF68B1" w:rsidRDefault="0054511E" w:rsidP="00FF68B1">
      <w:pPr>
        <w:spacing w:after="0" w:line="240" w:lineRule="auto"/>
        <w:jc w:val="both"/>
        <w:rPr>
          <w:rFonts w:ascii="Times New Roman" w:hAnsi="Times New Roman" w:cs="Times New Roman"/>
          <w:sz w:val="24"/>
          <w:szCs w:val="24"/>
        </w:rPr>
      </w:pPr>
      <w:r w:rsidRPr="00B63E77">
        <w:rPr>
          <w:rFonts w:ascii="Times New Roman" w:hAnsi="Times New Roman" w:cs="Times New Roman"/>
          <w:sz w:val="24"/>
          <w:szCs w:val="24"/>
        </w:rPr>
        <w:t>Before commencing with the</w:t>
      </w:r>
      <w:r w:rsidR="00931BC7" w:rsidRPr="00B63E77">
        <w:rPr>
          <w:rFonts w:ascii="Times New Roman" w:hAnsi="Times New Roman" w:cs="Times New Roman"/>
          <w:sz w:val="24"/>
          <w:szCs w:val="24"/>
        </w:rPr>
        <w:t xml:space="preserve"> </w:t>
      </w:r>
      <w:r w:rsidR="00126B65">
        <w:rPr>
          <w:rFonts w:ascii="Times New Roman" w:hAnsi="Times New Roman" w:cs="Times New Roman"/>
          <w:sz w:val="24"/>
          <w:szCs w:val="24"/>
        </w:rPr>
        <w:t xml:space="preserve">relevant </w:t>
      </w:r>
      <w:r w:rsidR="00931BC7" w:rsidRPr="00B63E77">
        <w:rPr>
          <w:rFonts w:ascii="Times New Roman" w:hAnsi="Times New Roman" w:cs="Times New Roman"/>
          <w:sz w:val="24"/>
          <w:szCs w:val="24"/>
        </w:rPr>
        <w:t xml:space="preserve">theoretical framework and empirical evidence, it is important to </w:t>
      </w:r>
      <w:r w:rsidRPr="00B63E77">
        <w:rPr>
          <w:rFonts w:ascii="Times New Roman" w:hAnsi="Times New Roman" w:cs="Times New Roman"/>
          <w:sz w:val="24"/>
          <w:szCs w:val="24"/>
        </w:rPr>
        <w:t>note theoretical issues with respect to defining health</w:t>
      </w:r>
      <w:r w:rsidR="00020DB0">
        <w:rPr>
          <w:rFonts w:ascii="Times New Roman" w:hAnsi="Times New Roman" w:cs="Times New Roman"/>
          <w:sz w:val="24"/>
          <w:szCs w:val="24"/>
        </w:rPr>
        <w:t>, illness and disability</w:t>
      </w:r>
      <w:r w:rsidRPr="00B63E77">
        <w:rPr>
          <w:rFonts w:ascii="Times New Roman" w:hAnsi="Times New Roman" w:cs="Times New Roman"/>
          <w:sz w:val="24"/>
          <w:szCs w:val="24"/>
        </w:rPr>
        <w:t>. Specifically</w:t>
      </w:r>
      <w:r w:rsidR="00C7486D" w:rsidRPr="00B63E77">
        <w:rPr>
          <w:rFonts w:ascii="Times New Roman" w:hAnsi="Times New Roman" w:cs="Times New Roman"/>
          <w:sz w:val="24"/>
          <w:szCs w:val="24"/>
        </w:rPr>
        <w:t>,</w:t>
      </w:r>
      <w:r w:rsidRPr="00B63E77">
        <w:rPr>
          <w:rFonts w:ascii="Times New Roman" w:hAnsi="Times New Roman" w:cs="Times New Roman"/>
          <w:sz w:val="24"/>
          <w:szCs w:val="24"/>
        </w:rPr>
        <w:t xml:space="preserve"> health problems and disability are certainly not identical concepts, as it is quite possible to be disabled and healthy; although the same cannot be said for vice versa</w:t>
      </w:r>
      <w:r w:rsidR="00C77CA2" w:rsidRPr="00B63E77">
        <w:rPr>
          <w:rFonts w:ascii="Times New Roman" w:hAnsi="Times New Roman" w:cs="Times New Roman"/>
          <w:sz w:val="24"/>
          <w:szCs w:val="24"/>
        </w:rPr>
        <w:t xml:space="preserve"> (Jones and Latreille, 2009)</w:t>
      </w:r>
      <w:r w:rsidRPr="00B63E77">
        <w:rPr>
          <w:rFonts w:ascii="Times New Roman" w:hAnsi="Times New Roman" w:cs="Times New Roman"/>
          <w:sz w:val="24"/>
          <w:szCs w:val="24"/>
        </w:rPr>
        <w:t xml:space="preserve">. </w:t>
      </w:r>
      <w:r w:rsidR="00931BC7" w:rsidRPr="00B63E77">
        <w:rPr>
          <w:rFonts w:ascii="Times New Roman" w:hAnsi="Times New Roman" w:cs="Times New Roman"/>
          <w:sz w:val="24"/>
          <w:szCs w:val="24"/>
        </w:rPr>
        <w:t xml:space="preserve"> </w:t>
      </w:r>
      <w:r w:rsidR="00020DB0">
        <w:rPr>
          <w:rFonts w:ascii="Times New Roman" w:hAnsi="Times New Roman" w:cs="Times New Roman"/>
          <w:sz w:val="24"/>
          <w:szCs w:val="24"/>
        </w:rPr>
        <w:t>T</w:t>
      </w:r>
      <w:r w:rsidR="00C77CA2" w:rsidRPr="00B63E77">
        <w:rPr>
          <w:rFonts w:ascii="Times New Roman" w:hAnsi="Times New Roman" w:cs="Times New Roman"/>
          <w:sz w:val="24"/>
          <w:szCs w:val="24"/>
        </w:rPr>
        <w:t>here is</w:t>
      </w:r>
      <w:r w:rsidR="004D57A7" w:rsidRPr="00B63E77">
        <w:rPr>
          <w:rFonts w:ascii="Times New Roman" w:hAnsi="Times New Roman" w:cs="Times New Roman"/>
          <w:sz w:val="24"/>
          <w:szCs w:val="24"/>
        </w:rPr>
        <w:t xml:space="preserve"> controversy in the literature regarding the core concepts of health, illness, disease, impairment and disability. The </w:t>
      </w:r>
      <w:r w:rsidR="00FF68B1">
        <w:rPr>
          <w:rFonts w:ascii="Times New Roman" w:hAnsi="Times New Roman" w:cs="Times New Roman"/>
          <w:sz w:val="24"/>
          <w:szCs w:val="24"/>
        </w:rPr>
        <w:t xml:space="preserve">forthcoming analysis </w:t>
      </w:r>
      <w:r w:rsidR="00652310">
        <w:rPr>
          <w:rFonts w:ascii="Times New Roman" w:hAnsi="Times New Roman" w:cs="Times New Roman"/>
          <w:sz w:val="24"/>
          <w:szCs w:val="24"/>
        </w:rPr>
        <w:t>utilises</w:t>
      </w:r>
      <w:r w:rsidR="00FF68B1">
        <w:rPr>
          <w:rFonts w:ascii="Times New Roman" w:hAnsi="Times New Roman" w:cs="Times New Roman"/>
          <w:sz w:val="24"/>
          <w:szCs w:val="24"/>
        </w:rPr>
        <w:t xml:space="preserve"> </w:t>
      </w:r>
      <w:r w:rsidR="004D57A7" w:rsidRPr="00B63E77">
        <w:rPr>
          <w:rFonts w:ascii="Times New Roman" w:hAnsi="Times New Roman" w:cs="Times New Roman"/>
          <w:sz w:val="24"/>
          <w:szCs w:val="24"/>
        </w:rPr>
        <w:t>six</w:t>
      </w:r>
      <w:r w:rsidR="00C77CA2" w:rsidRPr="00B63E77">
        <w:rPr>
          <w:rFonts w:ascii="Times New Roman" w:hAnsi="Times New Roman" w:cs="Times New Roman"/>
          <w:sz w:val="24"/>
          <w:szCs w:val="24"/>
        </w:rPr>
        <w:t xml:space="preserve"> </w:t>
      </w:r>
      <w:r w:rsidR="004D57A7" w:rsidRPr="00B63E77">
        <w:rPr>
          <w:rFonts w:ascii="Times New Roman" w:hAnsi="Times New Roman" w:cs="Times New Roman"/>
          <w:sz w:val="24"/>
          <w:szCs w:val="24"/>
        </w:rPr>
        <w:t>health measures</w:t>
      </w:r>
      <w:r w:rsidR="00FF68B1">
        <w:rPr>
          <w:rFonts w:ascii="Times New Roman" w:hAnsi="Times New Roman" w:cs="Times New Roman"/>
          <w:sz w:val="24"/>
          <w:szCs w:val="24"/>
        </w:rPr>
        <w:t>, encompassing both physical and mental health status,</w:t>
      </w:r>
      <w:r w:rsidR="004D57A7" w:rsidRPr="00B63E77">
        <w:rPr>
          <w:rFonts w:ascii="Times New Roman" w:hAnsi="Times New Roman" w:cs="Times New Roman"/>
          <w:sz w:val="24"/>
          <w:szCs w:val="24"/>
        </w:rPr>
        <w:t xml:space="preserve"> </w:t>
      </w:r>
      <w:r w:rsidR="00FF68B1">
        <w:rPr>
          <w:rFonts w:ascii="Times New Roman" w:hAnsi="Times New Roman" w:cs="Times New Roman"/>
          <w:sz w:val="24"/>
          <w:szCs w:val="24"/>
        </w:rPr>
        <w:t>that</w:t>
      </w:r>
      <w:r w:rsidR="004D57A7" w:rsidRPr="00B63E77">
        <w:rPr>
          <w:rFonts w:ascii="Times New Roman" w:hAnsi="Times New Roman" w:cs="Times New Roman"/>
          <w:sz w:val="24"/>
          <w:szCs w:val="24"/>
        </w:rPr>
        <w:t xml:space="preserve"> are couched largely in terms of impairment</w:t>
      </w:r>
      <w:r w:rsidR="00FF68B1">
        <w:rPr>
          <w:rFonts w:ascii="Times New Roman" w:hAnsi="Times New Roman" w:cs="Times New Roman"/>
          <w:sz w:val="24"/>
          <w:szCs w:val="24"/>
        </w:rPr>
        <w:t xml:space="preserve">. </w:t>
      </w:r>
    </w:p>
    <w:p w:rsidR="00E1402B" w:rsidRDefault="00FF68B1" w:rsidP="00E140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Mental health issues have</w:t>
      </w:r>
      <w:r w:rsidR="00D34A3A" w:rsidRPr="00B63E77">
        <w:rPr>
          <w:rFonts w:ascii="Times New Roman" w:hAnsi="Times New Roman" w:cs="Times New Roman"/>
          <w:sz w:val="24"/>
          <w:szCs w:val="24"/>
        </w:rPr>
        <w:t xml:space="preserve"> received increasing attention in terms of measurement and government policy in recent years. For </w:t>
      </w:r>
      <w:r>
        <w:rPr>
          <w:rFonts w:ascii="Times New Roman" w:hAnsi="Times New Roman" w:cs="Times New Roman"/>
          <w:sz w:val="24"/>
          <w:szCs w:val="24"/>
        </w:rPr>
        <w:t xml:space="preserve">an extensive review of </w:t>
      </w:r>
      <w:r w:rsidR="00D34A3A" w:rsidRPr="00B63E77">
        <w:rPr>
          <w:rFonts w:ascii="Times New Roman" w:hAnsi="Times New Roman" w:cs="Times New Roman"/>
          <w:sz w:val="24"/>
          <w:szCs w:val="24"/>
        </w:rPr>
        <w:t>p</w:t>
      </w:r>
      <w:r w:rsidR="0091287E" w:rsidRPr="00B63E77">
        <w:rPr>
          <w:rFonts w:ascii="Times New Roman" w:hAnsi="Times New Roman" w:cs="Times New Roman"/>
          <w:sz w:val="24"/>
          <w:szCs w:val="24"/>
        </w:rPr>
        <w:t xml:space="preserve">revalence and trends </w:t>
      </w:r>
      <w:r>
        <w:rPr>
          <w:rFonts w:ascii="Times New Roman" w:hAnsi="Times New Roman" w:cs="Times New Roman"/>
          <w:sz w:val="24"/>
          <w:szCs w:val="24"/>
        </w:rPr>
        <w:t>within this health domain, see</w:t>
      </w:r>
      <w:r w:rsidR="0091287E" w:rsidRPr="00B63E77">
        <w:rPr>
          <w:rFonts w:ascii="Times New Roman" w:hAnsi="Times New Roman" w:cs="Times New Roman"/>
          <w:sz w:val="24"/>
          <w:szCs w:val="24"/>
        </w:rPr>
        <w:t xml:space="preserve"> Seymour and Grove (2005). </w:t>
      </w:r>
      <w:r>
        <w:rPr>
          <w:rFonts w:ascii="Times New Roman" w:hAnsi="Times New Roman" w:cs="Times New Roman"/>
          <w:sz w:val="24"/>
          <w:szCs w:val="24"/>
        </w:rPr>
        <w:t>More specifically, in a</w:t>
      </w:r>
      <w:r w:rsidR="00D34A3A" w:rsidRPr="00B63E77">
        <w:rPr>
          <w:rFonts w:ascii="Times New Roman" w:hAnsi="Times New Roman" w:cs="Times New Roman"/>
          <w:sz w:val="24"/>
          <w:szCs w:val="24"/>
        </w:rPr>
        <w:t xml:space="preserve"> UK based study, t</w:t>
      </w:r>
      <w:r w:rsidR="0091287E" w:rsidRPr="00B63E77">
        <w:rPr>
          <w:rFonts w:ascii="Times New Roman" w:hAnsi="Times New Roman" w:cs="Times New Roman"/>
          <w:sz w:val="24"/>
          <w:szCs w:val="24"/>
        </w:rPr>
        <w:t>he Department of Health (</w:t>
      </w:r>
      <w:r w:rsidR="00E27120" w:rsidRPr="00B63E77">
        <w:rPr>
          <w:rFonts w:ascii="Times New Roman" w:hAnsi="Times New Roman" w:cs="Times New Roman"/>
          <w:sz w:val="24"/>
          <w:szCs w:val="24"/>
        </w:rPr>
        <w:t>2002</w:t>
      </w:r>
      <w:r w:rsidR="00C94196" w:rsidRPr="00B63E77">
        <w:rPr>
          <w:rFonts w:ascii="Times New Roman" w:hAnsi="Times New Roman" w:cs="Times New Roman"/>
          <w:sz w:val="24"/>
          <w:szCs w:val="24"/>
        </w:rPr>
        <w:t>)</w:t>
      </w:r>
      <w:r w:rsidR="00E27120" w:rsidRPr="00B63E77">
        <w:rPr>
          <w:rFonts w:ascii="Times New Roman" w:hAnsi="Times New Roman" w:cs="Times New Roman"/>
          <w:sz w:val="24"/>
          <w:szCs w:val="24"/>
        </w:rPr>
        <w:t xml:space="preserve"> </w:t>
      </w:r>
      <w:r w:rsidR="0091287E" w:rsidRPr="00B63E77">
        <w:rPr>
          <w:rFonts w:ascii="Times New Roman" w:hAnsi="Times New Roman" w:cs="Times New Roman"/>
          <w:sz w:val="24"/>
          <w:szCs w:val="24"/>
        </w:rPr>
        <w:t>found that between 15 and 20 percent o</w:t>
      </w:r>
      <w:r w:rsidR="00D34A3A" w:rsidRPr="00B63E77">
        <w:rPr>
          <w:rFonts w:ascii="Times New Roman" w:hAnsi="Times New Roman" w:cs="Times New Roman"/>
          <w:sz w:val="24"/>
          <w:szCs w:val="24"/>
        </w:rPr>
        <w:t xml:space="preserve">f employees </w:t>
      </w:r>
      <w:r w:rsidR="00C94196" w:rsidRPr="00B63E77">
        <w:rPr>
          <w:rFonts w:ascii="Times New Roman" w:hAnsi="Times New Roman" w:cs="Times New Roman"/>
          <w:sz w:val="24"/>
          <w:szCs w:val="24"/>
        </w:rPr>
        <w:t>would</w:t>
      </w:r>
      <w:r w:rsidR="0091287E" w:rsidRPr="00B63E77">
        <w:rPr>
          <w:rFonts w:ascii="Times New Roman" w:hAnsi="Times New Roman" w:cs="Times New Roman"/>
          <w:sz w:val="24"/>
          <w:szCs w:val="24"/>
        </w:rPr>
        <w:t xml:space="preserve"> experience some form of mental health difficulty during their working lives, with depression featuring </w:t>
      </w:r>
      <w:r w:rsidR="00652310">
        <w:rPr>
          <w:rFonts w:ascii="Times New Roman" w:hAnsi="Times New Roman" w:cs="Times New Roman"/>
          <w:sz w:val="24"/>
          <w:szCs w:val="24"/>
        </w:rPr>
        <w:t>prominently</w:t>
      </w:r>
      <w:r w:rsidR="00652310" w:rsidRPr="00B63E77">
        <w:rPr>
          <w:rFonts w:ascii="Times New Roman" w:hAnsi="Times New Roman" w:cs="Times New Roman"/>
          <w:sz w:val="24"/>
          <w:szCs w:val="24"/>
        </w:rPr>
        <w:t>.</w:t>
      </w:r>
      <w:r w:rsidR="00652310">
        <w:rPr>
          <w:rFonts w:ascii="Times New Roman" w:hAnsi="Times New Roman" w:cs="Times New Roman"/>
          <w:sz w:val="24"/>
          <w:szCs w:val="24"/>
        </w:rPr>
        <w:t xml:space="preserve"> </w:t>
      </w:r>
      <w:r w:rsidR="00652310">
        <w:rPr>
          <w:rFonts w:ascii="Times New Roman" w:hAnsi="Times New Roman" w:cs="Times New Roman"/>
          <w:sz w:val="24"/>
          <w:szCs w:val="24"/>
        </w:rPr>
        <w:lastRenderedPageBreak/>
        <w:t>Despite</w:t>
      </w:r>
      <w:r w:rsidR="00020DB0">
        <w:rPr>
          <w:rFonts w:ascii="Times New Roman" w:hAnsi="Times New Roman" w:cs="Times New Roman"/>
          <w:sz w:val="24"/>
          <w:szCs w:val="24"/>
        </w:rPr>
        <w:t xml:space="preserve"> this</w:t>
      </w:r>
      <w:r w:rsidR="00181286">
        <w:rPr>
          <w:rFonts w:ascii="Times New Roman" w:hAnsi="Times New Roman" w:cs="Times New Roman"/>
          <w:sz w:val="24"/>
          <w:szCs w:val="24"/>
        </w:rPr>
        <w:t xml:space="preserve"> </w:t>
      </w:r>
      <w:r w:rsidR="0091287E" w:rsidRPr="00B63E77">
        <w:rPr>
          <w:rFonts w:ascii="Times New Roman" w:hAnsi="Times New Roman" w:cs="Times New Roman"/>
          <w:sz w:val="24"/>
          <w:szCs w:val="24"/>
        </w:rPr>
        <w:t>the relationship</w:t>
      </w:r>
      <w:r w:rsidR="00194C41" w:rsidRPr="00B63E77">
        <w:rPr>
          <w:rFonts w:ascii="Times New Roman" w:hAnsi="Times New Roman" w:cs="Times New Roman"/>
          <w:sz w:val="24"/>
          <w:szCs w:val="24"/>
        </w:rPr>
        <w:t>s</w:t>
      </w:r>
      <w:r w:rsidR="0091287E" w:rsidRPr="00B63E77">
        <w:rPr>
          <w:rFonts w:ascii="Times New Roman" w:hAnsi="Times New Roman" w:cs="Times New Roman"/>
          <w:sz w:val="24"/>
          <w:szCs w:val="24"/>
        </w:rPr>
        <w:t xml:space="preserve"> between </w:t>
      </w:r>
      <w:r w:rsidR="00194C41" w:rsidRPr="00B63E77">
        <w:rPr>
          <w:rFonts w:ascii="Times New Roman" w:hAnsi="Times New Roman" w:cs="Times New Roman"/>
          <w:sz w:val="24"/>
          <w:szCs w:val="24"/>
        </w:rPr>
        <w:t>health status</w:t>
      </w:r>
      <w:r w:rsidR="0091287E" w:rsidRPr="00B63E77">
        <w:rPr>
          <w:rFonts w:ascii="Times New Roman" w:hAnsi="Times New Roman" w:cs="Times New Roman"/>
          <w:sz w:val="24"/>
          <w:szCs w:val="24"/>
        </w:rPr>
        <w:t xml:space="preserve"> </w:t>
      </w:r>
      <w:r w:rsidR="00194C41" w:rsidRPr="00B63E77">
        <w:rPr>
          <w:rFonts w:ascii="Times New Roman" w:hAnsi="Times New Roman" w:cs="Times New Roman"/>
          <w:sz w:val="24"/>
          <w:szCs w:val="24"/>
        </w:rPr>
        <w:t xml:space="preserve">and </w:t>
      </w:r>
      <w:r w:rsidR="0091287E" w:rsidRPr="00B63E77">
        <w:rPr>
          <w:rFonts w:ascii="Times New Roman" w:hAnsi="Times New Roman" w:cs="Times New Roman"/>
          <w:sz w:val="24"/>
          <w:szCs w:val="24"/>
        </w:rPr>
        <w:t xml:space="preserve">the </w:t>
      </w:r>
      <w:r w:rsidR="00C94196" w:rsidRPr="00B63E77">
        <w:rPr>
          <w:rFonts w:ascii="Times New Roman" w:hAnsi="Times New Roman" w:cs="Times New Roman"/>
          <w:sz w:val="24"/>
          <w:szCs w:val="24"/>
        </w:rPr>
        <w:t>labour-market</w:t>
      </w:r>
      <w:r w:rsidR="0091287E" w:rsidRPr="00B63E77">
        <w:rPr>
          <w:rFonts w:ascii="Times New Roman" w:hAnsi="Times New Roman" w:cs="Times New Roman"/>
          <w:sz w:val="24"/>
          <w:szCs w:val="24"/>
        </w:rPr>
        <w:t xml:space="preserve"> ha</w:t>
      </w:r>
      <w:r w:rsidR="00194C41" w:rsidRPr="00B63E77">
        <w:rPr>
          <w:rFonts w:ascii="Times New Roman" w:hAnsi="Times New Roman" w:cs="Times New Roman"/>
          <w:sz w:val="24"/>
          <w:szCs w:val="24"/>
        </w:rPr>
        <w:t>ve</w:t>
      </w:r>
      <w:r w:rsidR="0091287E" w:rsidRPr="00B63E77">
        <w:rPr>
          <w:rFonts w:ascii="Times New Roman" w:hAnsi="Times New Roman" w:cs="Times New Roman"/>
          <w:sz w:val="24"/>
          <w:szCs w:val="24"/>
        </w:rPr>
        <w:t xml:space="preserve"> received </w:t>
      </w:r>
      <w:r w:rsidR="00250741" w:rsidRPr="00B63E77">
        <w:rPr>
          <w:rFonts w:ascii="Times New Roman" w:hAnsi="Times New Roman" w:cs="Times New Roman"/>
          <w:sz w:val="24"/>
          <w:szCs w:val="24"/>
        </w:rPr>
        <w:t xml:space="preserve">relatively </w:t>
      </w:r>
      <w:r w:rsidR="0091287E" w:rsidRPr="00B63E77">
        <w:rPr>
          <w:rFonts w:ascii="Times New Roman" w:hAnsi="Times New Roman" w:cs="Times New Roman"/>
          <w:sz w:val="24"/>
          <w:szCs w:val="24"/>
        </w:rPr>
        <w:t>p</w:t>
      </w:r>
      <w:r w:rsidR="00250741" w:rsidRPr="00B63E77">
        <w:rPr>
          <w:rFonts w:ascii="Times New Roman" w:hAnsi="Times New Roman" w:cs="Times New Roman"/>
          <w:sz w:val="24"/>
          <w:szCs w:val="24"/>
        </w:rPr>
        <w:t>oor</w:t>
      </w:r>
      <w:r w:rsidR="0091287E" w:rsidRPr="00B63E77">
        <w:rPr>
          <w:rFonts w:ascii="Times New Roman" w:hAnsi="Times New Roman" w:cs="Times New Roman"/>
          <w:sz w:val="24"/>
          <w:szCs w:val="24"/>
        </w:rPr>
        <w:t xml:space="preserve"> coverage in the literature. </w:t>
      </w:r>
      <w:r w:rsidR="00C77CA2" w:rsidRPr="00B63E77">
        <w:rPr>
          <w:rFonts w:ascii="Times New Roman" w:hAnsi="Times New Roman" w:cs="Times New Roman"/>
          <w:sz w:val="24"/>
          <w:szCs w:val="24"/>
        </w:rPr>
        <w:t xml:space="preserve">Much research is focussed solely on disability, rather than </w:t>
      </w:r>
      <w:r>
        <w:rPr>
          <w:rFonts w:ascii="Times New Roman" w:hAnsi="Times New Roman" w:cs="Times New Roman"/>
          <w:sz w:val="24"/>
          <w:szCs w:val="24"/>
        </w:rPr>
        <w:t>g</w:t>
      </w:r>
      <w:r w:rsidR="00C77CA2" w:rsidRPr="00B63E77">
        <w:rPr>
          <w:rFonts w:ascii="Times New Roman" w:hAnsi="Times New Roman" w:cs="Times New Roman"/>
          <w:sz w:val="24"/>
          <w:szCs w:val="24"/>
        </w:rPr>
        <w:t xml:space="preserve">eneral physical and mental health status. </w:t>
      </w:r>
      <w:r w:rsidR="0091287E" w:rsidRPr="00B63E77">
        <w:rPr>
          <w:rFonts w:ascii="Times New Roman" w:hAnsi="Times New Roman" w:cs="Times New Roman"/>
          <w:sz w:val="24"/>
          <w:szCs w:val="24"/>
        </w:rPr>
        <w:t>For instance, s</w:t>
      </w:r>
      <w:r w:rsidR="00C03E93" w:rsidRPr="00B63E77">
        <w:rPr>
          <w:rFonts w:ascii="Times New Roman" w:hAnsi="Times New Roman" w:cs="Times New Roman"/>
          <w:sz w:val="24"/>
          <w:szCs w:val="24"/>
        </w:rPr>
        <w:t xml:space="preserve">triking differences in </w:t>
      </w:r>
      <w:r w:rsidR="00C94196" w:rsidRPr="00B63E77">
        <w:rPr>
          <w:rFonts w:ascii="Times New Roman" w:hAnsi="Times New Roman" w:cs="Times New Roman"/>
          <w:sz w:val="24"/>
          <w:szCs w:val="24"/>
        </w:rPr>
        <w:t>labour-market</w:t>
      </w:r>
      <w:r w:rsidR="00C03E93" w:rsidRPr="00B63E77">
        <w:rPr>
          <w:rFonts w:ascii="Times New Roman" w:hAnsi="Times New Roman" w:cs="Times New Roman"/>
          <w:sz w:val="24"/>
          <w:szCs w:val="24"/>
        </w:rPr>
        <w:t xml:space="preserve"> outcomes can be identified between disabled and non-disabled people (Jones </w:t>
      </w:r>
      <w:r w:rsidR="00C03E93" w:rsidRPr="00B63E77">
        <w:rPr>
          <w:rFonts w:ascii="Times New Roman" w:hAnsi="Times New Roman" w:cs="Times New Roman"/>
          <w:i/>
          <w:sz w:val="24"/>
          <w:szCs w:val="24"/>
        </w:rPr>
        <w:t>et al</w:t>
      </w:r>
      <w:r w:rsidR="00C03E93" w:rsidRPr="00B63E77">
        <w:rPr>
          <w:rFonts w:ascii="Times New Roman" w:hAnsi="Times New Roman" w:cs="Times New Roman"/>
          <w:sz w:val="24"/>
          <w:szCs w:val="24"/>
        </w:rPr>
        <w:t>.</w:t>
      </w:r>
      <w:r w:rsidR="000E35DF" w:rsidRPr="00B63E77">
        <w:rPr>
          <w:rFonts w:ascii="Times New Roman" w:hAnsi="Times New Roman" w:cs="Times New Roman"/>
          <w:sz w:val="24"/>
          <w:szCs w:val="24"/>
        </w:rPr>
        <w:t>,</w:t>
      </w:r>
      <w:r w:rsidR="00CE74FE" w:rsidRPr="00B63E77">
        <w:rPr>
          <w:rFonts w:ascii="Times New Roman" w:hAnsi="Times New Roman" w:cs="Times New Roman"/>
          <w:sz w:val="24"/>
          <w:szCs w:val="24"/>
        </w:rPr>
        <w:t xml:space="preserve"> </w:t>
      </w:r>
      <w:r w:rsidR="00250741" w:rsidRPr="00B63E77">
        <w:rPr>
          <w:rFonts w:ascii="Times New Roman" w:hAnsi="Times New Roman" w:cs="Times New Roman"/>
          <w:sz w:val="24"/>
          <w:szCs w:val="24"/>
        </w:rPr>
        <w:t>2006</w:t>
      </w:r>
      <w:r w:rsidR="00C03E93" w:rsidRPr="00B63E77">
        <w:rPr>
          <w:rFonts w:ascii="Times New Roman" w:hAnsi="Times New Roman" w:cs="Times New Roman"/>
          <w:sz w:val="24"/>
          <w:szCs w:val="24"/>
        </w:rPr>
        <w:t>)</w:t>
      </w:r>
      <w:r w:rsidR="0091287E" w:rsidRPr="00B63E77">
        <w:rPr>
          <w:rFonts w:ascii="Times New Roman" w:hAnsi="Times New Roman" w:cs="Times New Roman"/>
          <w:sz w:val="24"/>
          <w:szCs w:val="24"/>
        </w:rPr>
        <w:t xml:space="preserve"> and s</w:t>
      </w:r>
      <w:r w:rsidR="00C03E93" w:rsidRPr="00B63E77">
        <w:rPr>
          <w:rFonts w:ascii="Times New Roman" w:hAnsi="Times New Roman" w:cs="Times New Roman"/>
          <w:sz w:val="24"/>
          <w:szCs w:val="24"/>
        </w:rPr>
        <w:t xml:space="preserve">tudies have consistently identified a negative impact of disability on </w:t>
      </w:r>
      <w:r>
        <w:rPr>
          <w:rFonts w:ascii="Times New Roman" w:hAnsi="Times New Roman" w:cs="Times New Roman"/>
          <w:sz w:val="24"/>
          <w:szCs w:val="24"/>
        </w:rPr>
        <w:t>employment outcomes</w:t>
      </w:r>
      <w:r w:rsidR="00C03E93" w:rsidRPr="00B63E77">
        <w:rPr>
          <w:rFonts w:ascii="Times New Roman" w:hAnsi="Times New Roman" w:cs="Times New Roman"/>
          <w:sz w:val="24"/>
          <w:szCs w:val="24"/>
        </w:rPr>
        <w:t xml:space="preserve"> (</w:t>
      </w:r>
      <w:r w:rsidR="00895340">
        <w:rPr>
          <w:rFonts w:ascii="Times New Roman" w:hAnsi="Times New Roman" w:cs="Times New Roman"/>
          <w:sz w:val="24"/>
          <w:szCs w:val="24"/>
        </w:rPr>
        <w:t>e.g.</w:t>
      </w:r>
      <w:r w:rsidR="00C03E93" w:rsidRPr="00B63E77">
        <w:rPr>
          <w:rFonts w:ascii="Times New Roman" w:hAnsi="Times New Roman" w:cs="Times New Roman"/>
          <w:sz w:val="24"/>
          <w:szCs w:val="24"/>
        </w:rPr>
        <w:t xml:space="preserve"> Kidd </w:t>
      </w:r>
      <w:r w:rsidR="00C03E93" w:rsidRPr="00B63E77">
        <w:rPr>
          <w:rFonts w:ascii="Times New Roman" w:hAnsi="Times New Roman" w:cs="Times New Roman"/>
          <w:i/>
          <w:sz w:val="24"/>
          <w:szCs w:val="24"/>
        </w:rPr>
        <w:t>et al</w:t>
      </w:r>
      <w:r w:rsidR="000E35DF" w:rsidRPr="00B63E77">
        <w:rPr>
          <w:rFonts w:ascii="Times New Roman" w:hAnsi="Times New Roman" w:cs="Times New Roman"/>
          <w:sz w:val="24"/>
          <w:szCs w:val="24"/>
        </w:rPr>
        <w:t>.,</w:t>
      </w:r>
      <w:r w:rsidR="00C77CA2" w:rsidRPr="00B63E77">
        <w:rPr>
          <w:rFonts w:ascii="Times New Roman" w:hAnsi="Times New Roman" w:cs="Times New Roman"/>
          <w:sz w:val="24"/>
          <w:szCs w:val="24"/>
        </w:rPr>
        <w:t xml:space="preserve"> 2000). </w:t>
      </w:r>
    </w:p>
    <w:p w:rsidR="00E1402B" w:rsidRDefault="0091287E" w:rsidP="00E1402B">
      <w:pPr>
        <w:spacing w:after="0" w:line="240" w:lineRule="auto"/>
        <w:ind w:firstLine="720"/>
        <w:jc w:val="both"/>
        <w:rPr>
          <w:rFonts w:ascii="Times New Roman" w:hAnsi="Times New Roman" w:cs="Times New Roman"/>
          <w:sz w:val="24"/>
        </w:rPr>
      </w:pPr>
      <w:r w:rsidRPr="00B63E77">
        <w:rPr>
          <w:rFonts w:ascii="Times New Roman" w:hAnsi="Times New Roman" w:cs="Times New Roman"/>
          <w:sz w:val="24"/>
        </w:rPr>
        <w:t>T</w:t>
      </w:r>
      <w:r w:rsidR="006914B0" w:rsidRPr="00B63E77">
        <w:rPr>
          <w:rFonts w:ascii="Times New Roman" w:hAnsi="Times New Roman" w:cs="Times New Roman"/>
          <w:sz w:val="24"/>
        </w:rPr>
        <w:t xml:space="preserve">here is no doubt that those with </w:t>
      </w:r>
      <w:r w:rsidR="00C77CA2" w:rsidRPr="00B63E77">
        <w:rPr>
          <w:rFonts w:ascii="Times New Roman" w:hAnsi="Times New Roman" w:cs="Times New Roman"/>
          <w:sz w:val="24"/>
        </w:rPr>
        <w:t>poor health</w:t>
      </w:r>
      <w:r w:rsidR="006914B0" w:rsidRPr="00B63E77">
        <w:rPr>
          <w:rFonts w:ascii="Times New Roman" w:hAnsi="Times New Roman" w:cs="Times New Roman"/>
          <w:sz w:val="24"/>
        </w:rPr>
        <w:t xml:space="preserve"> </w:t>
      </w:r>
      <w:r w:rsidR="004D1E93" w:rsidRPr="00B63E77">
        <w:rPr>
          <w:rFonts w:ascii="Times New Roman" w:hAnsi="Times New Roman" w:cs="Times New Roman"/>
          <w:sz w:val="24"/>
        </w:rPr>
        <w:t>are generally worse off in the labour market, relative to their counterparts with good health</w:t>
      </w:r>
      <w:r w:rsidR="006914B0" w:rsidRPr="00B63E77">
        <w:rPr>
          <w:rFonts w:ascii="Times New Roman" w:hAnsi="Times New Roman" w:cs="Times New Roman"/>
          <w:sz w:val="24"/>
        </w:rPr>
        <w:t xml:space="preserve">. </w:t>
      </w:r>
      <w:r w:rsidR="00D958DB" w:rsidRPr="00B63E77">
        <w:rPr>
          <w:rFonts w:ascii="Times New Roman" w:hAnsi="Times New Roman" w:cs="Times New Roman"/>
          <w:sz w:val="24"/>
        </w:rPr>
        <w:t>However, m</w:t>
      </w:r>
      <w:r w:rsidR="003A0E3A" w:rsidRPr="00B63E77">
        <w:rPr>
          <w:rFonts w:ascii="Times New Roman" w:hAnsi="Times New Roman" w:cs="Times New Roman"/>
          <w:sz w:val="24"/>
        </w:rPr>
        <w:t xml:space="preserve">edical sociologists </w:t>
      </w:r>
      <w:r w:rsidRPr="00B63E77">
        <w:rPr>
          <w:rFonts w:ascii="Times New Roman" w:hAnsi="Times New Roman" w:cs="Times New Roman"/>
          <w:sz w:val="24"/>
        </w:rPr>
        <w:t xml:space="preserve">who </w:t>
      </w:r>
      <w:r w:rsidR="00C94196" w:rsidRPr="00B63E77">
        <w:rPr>
          <w:rFonts w:ascii="Times New Roman" w:hAnsi="Times New Roman" w:cs="Times New Roman"/>
          <w:sz w:val="24"/>
        </w:rPr>
        <w:t>examine</w:t>
      </w:r>
      <w:r w:rsidR="003A0E3A" w:rsidRPr="00B63E77">
        <w:rPr>
          <w:rFonts w:ascii="Times New Roman" w:hAnsi="Times New Roman" w:cs="Times New Roman"/>
          <w:sz w:val="24"/>
        </w:rPr>
        <w:t xml:space="preserve"> inequality as an issue in mental health and psychiatric research are divided in their views as to whether people become poor because they are mentally ill and thus unable to function (social selection) or </w:t>
      </w:r>
      <w:r w:rsidRPr="00B63E77">
        <w:rPr>
          <w:rFonts w:ascii="Times New Roman" w:hAnsi="Times New Roman" w:cs="Times New Roman"/>
          <w:sz w:val="24"/>
        </w:rPr>
        <w:t xml:space="preserve">whether </w:t>
      </w:r>
      <w:r w:rsidR="003A0E3A" w:rsidRPr="00B63E77">
        <w:rPr>
          <w:rFonts w:ascii="Times New Roman" w:hAnsi="Times New Roman" w:cs="Times New Roman"/>
          <w:sz w:val="24"/>
        </w:rPr>
        <w:t xml:space="preserve">they become mentally ill because of being poor (social causation) (Beresford, 2002). </w:t>
      </w:r>
      <w:r w:rsidRPr="00B63E77">
        <w:rPr>
          <w:rFonts w:ascii="Times New Roman" w:hAnsi="Times New Roman" w:cs="Times New Roman"/>
          <w:sz w:val="24"/>
        </w:rPr>
        <w:t xml:space="preserve">Waddell and Burton’s (2006) </w:t>
      </w:r>
      <w:r w:rsidR="003A0E3A" w:rsidRPr="00B63E77">
        <w:rPr>
          <w:rFonts w:ascii="Times New Roman" w:hAnsi="Times New Roman" w:cs="Times New Roman"/>
          <w:sz w:val="24"/>
        </w:rPr>
        <w:t>review of the relationship between work and well-being firmly conclud</w:t>
      </w:r>
      <w:r w:rsidRPr="00B63E77">
        <w:rPr>
          <w:rFonts w:ascii="Times New Roman" w:hAnsi="Times New Roman" w:cs="Times New Roman"/>
          <w:sz w:val="24"/>
        </w:rPr>
        <w:t>es</w:t>
      </w:r>
      <w:r w:rsidR="003A0E3A" w:rsidRPr="00B63E77">
        <w:rPr>
          <w:rFonts w:ascii="Times New Roman" w:hAnsi="Times New Roman" w:cs="Times New Roman"/>
          <w:sz w:val="24"/>
        </w:rPr>
        <w:t xml:space="preserve"> that there is strong evidence that unemployment </w:t>
      </w:r>
      <w:r w:rsidR="00902D27">
        <w:rPr>
          <w:rFonts w:ascii="Times New Roman" w:hAnsi="Times New Roman" w:cs="Times New Roman"/>
          <w:sz w:val="24"/>
        </w:rPr>
        <w:t>leads</w:t>
      </w:r>
      <w:r w:rsidR="00C94196" w:rsidRPr="00B63E77">
        <w:rPr>
          <w:rFonts w:ascii="Times New Roman" w:hAnsi="Times New Roman" w:cs="Times New Roman"/>
          <w:sz w:val="24"/>
        </w:rPr>
        <w:t xml:space="preserve"> to </w:t>
      </w:r>
      <w:r w:rsidR="003A0E3A" w:rsidRPr="00B63E77">
        <w:rPr>
          <w:rFonts w:ascii="Times New Roman" w:hAnsi="Times New Roman" w:cs="Times New Roman"/>
          <w:sz w:val="24"/>
        </w:rPr>
        <w:t xml:space="preserve">poorer mental health, psychological distress, </w:t>
      </w:r>
      <w:r w:rsidR="00FF68B1">
        <w:rPr>
          <w:rFonts w:ascii="Times New Roman" w:hAnsi="Times New Roman" w:cs="Times New Roman"/>
          <w:sz w:val="24"/>
        </w:rPr>
        <w:t xml:space="preserve">and </w:t>
      </w:r>
      <w:r w:rsidR="003A0E3A" w:rsidRPr="00B63E77">
        <w:rPr>
          <w:rFonts w:ascii="Times New Roman" w:hAnsi="Times New Roman" w:cs="Times New Roman"/>
          <w:sz w:val="24"/>
        </w:rPr>
        <w:t xml:space="preserve">minor psychological/psychiatric morbidity. </w:t>
      </w:r>
      <w:r w:rsidRPr="00B63E77">
        <w:rPr>
          <w:rFonts w:ascii="Times New Roman" w:hAnsi="Times New Roman" w:cs="Times New Roman"/>
          <w:sz w:val="24"/>
        </w:rPr>
        <w:t>They also conclude that</w:t>
      </w:r>
      <w:r w:rsidR="003A0E3A" w:rsidRPr="00B63E77">
        <w:rPr>
          <w:rFonts w:ascii="Times New Roman" w:hAnsi="Times New Roman" w:cs="Times New Roman"/>
          <w:sz w:val="24"/>
        </w:rPr>
        <w:t xml:space="preserve"> there is strong evidence that re-employment leads to improved self</w:t>
      </w:r>
      <w:r w:rsidR="00CD0D45" w:rsidRPr="00B63E77">
        <w:rPr>
          <w:rFonts w:ascii="Times New Roman" w:hAnsi="Times New Roman" w:cs="Times New Roman"/>
          <w:sz w:val="24"/>
        </w:rPr>
        <w:t>-</w:t>
      </w:r>
      <w:r w:rsidR="003A0E3A" w:rsidRPr="00B63E77">
        <w:rPr>
          <w:rFonts w:ascii="Times New Roman" w:hAnsi="Times New Roman" w:cs="Times New Roman"/>
          <w:sz w:val="24"/>
        </w:rPr>
        <w:t xml:space="preserve">esteem, improved general and mental health, </w:t>
      </w:r>
      <w:r w:rsidR="00787BDD">
        <w:rPr>
          <w:rFonts w:ascii="Times New Roman" w:hAnsi="Times New Roman" w:cs="Times New Roman"/>
          <w:sz w:val="24"/>
        </w:rPr>
        <w:t xml:space="preserve">and </w:t>
      </w:r>
      <w:r w:rsidR="003A0E3A" w:rsidRPr="00B63E77">
        <w:rPr>
          <w:rFonts w:ascii="Times New Roman" w:hAnsi="Times New Roman" w:cs="Times New Roman"/>
          <w:sz w:val="24"/>
        </w:rPr>
        <w:t>reduced psychological distress</w:t>
      </w:r>
      <w:r w:rsidR="00E918DA" w:rsidRPr="00B63E77">
        <w:rPr>
          <w:rFonts w:ascii="Times New Roman" w:hAnsi="Times New Roman" w:cs="Times New Roman"/>
          <w:sz w:val="24"/>
        </w:rPr>
        <w:t>.</w:t>
      </w:r>
    </w:p>
    <w:p w:rsidR="00E1402B" w:rsidRDefault="00C1743D" w:rsidP="00E1402B">
      <w:pPr>
        <w:spacing w:after="0" w:line="240" w:lineRule="auto"/>
        <w:ind w:firstLine="720"/>
        <w:jc w:val="both"/>
        <w:rPr>
          <w:rFonts w:ascii="Times New Roman" w:hAnsi="Times New Roman"/>
          <w:sz w:val="24"/>
        </w:rPr>
      </w:pPr>
      <w:r w:rsidRPr="00B63E77">
        <w:rPr>
          <w:rFonts w:ascii="Times New Roman" w:hAnsi="Times New Roman" w:cs="Times New Roman"/>
          <w:sz w:val="24"/>
          <w:szCs w:val="24"/>
        </w:rPr>
        <w:t>While advances have been made theorising the relationship between poor health and labour market outcomes, a review of the empirical literature il</w:t>
      </w:r>
      <w:r w:rsidR="00BD441B">
        <w:rPr>
          <w:rFonts w:ascii="Times New Roman" w:hAnsi="Times New Roman" w:cs="Times New Roman"/>
          <w:sz w:val="24"/>
          <w:szCs w:val="24"/>
        </w:rPr>
        <w:t>lustrates that understanding this</w:t>
      </w:r>
      <w:r w:rsidRPr="00B63E77">
        <w:rPr>
          <w:rFonts w:ascii="Times New Roman" w:hAnsi="Times New Roman" w:cs="Times New Roman"/>
          <w:sz w:val="24"/>
          <w:szCs w:val="24"/>
        </w:rPr>
        <w:t xml:space="preserve"> complex relationship is still in its infancy. </w:t>
      </w:r>
      <w:r w:rsidR="00181286">
        <w:rPr>
          <w:rFonts w:ascii="Times New Roman" w:hAnsi="Times New Roman" w:cs="Times New Roman"/>
          <w:sz w:val="24"/>
          <w:szCs w:val="24"/>
        </w:rPr>
        <w:t>Specifically</w:t>
      </w:r>
      <w:r w:rsidRPr="00B63E77">
        <w:rPr>
          <w:rFonts w:ascii="Times New Roman" w:hAnsi="Times New Roman" w:cs="Times New Roman"/>
          <w:sz w:val="24"/>
          <w:szCs w:val="24"/>
        </w:rPr>
        <w:t xml:space="preserve">, </w:t>
      </w:r>
      <w:r w:rsidR="00FF68B1">
        <w:rPr>
          <w:rFonts w:ascii="Times New Roman" w:hAnsi="Times New Roman" w:cs="Times New Roman"/>
          <w:sz w:val="24"/>
          <w:szCs w:val="24"/>
        </w:rPr>
        <w:t>the</w:t>
      </w:r>
      <w:r w:rsidR="00A266ED" w:rsidRPr="00B63E77">
        <w:rPr>
          <w:rFonts w:ascii="Times New Roman" w:hAnsi="Times New Roman" w:cs="Times New Roman"/>
          <w:sz w:val="24"/>
          <w:szCs w:val="24"/>
        </w:rPr>
        <w:t xml:space="preserve"> assertion that those experiencing mental health </w:t>
      </w:r>
      <w:r w:rsidRPr="00B63E77">
        <w:rPr>
          <w:rFonts w:ascii="Times New Roman" w:hAnsi="Times New Roman" w:cs="Times New Roman"/>
          <w:sz w:val="24"/>
          <w:szCs w:val="24"/>
        </w:rPr>
        <w:t>issues</w:t>
      </w:r>
      <w:r w:rsidR="00A266ED" w:rsidRPr="00B63E77">
        <w:rPr>
          <w:rFonts w:ascii="Times New Roman" w:hAnsi="Times New Roman" w:cs="Times New Roman"/>
          <w:sz w:val="24"/>
          <w:szCs w:val="24"/>
        </w:rPr>
        <w:t xml:space="preserve"> are economically </w:t>
      </w:r>
      <w:r w:rsidR="00A266ED" w:rsidRPr="00B63E77">
        <w:rPr>
          <w:rFonts w:ascii="Times New Roman" w:hAnsi="Times New Roman" w:cs="Times New Roman"/>
          <w:i/>
          <w:sz w:val="24"/>
          <w:szCs w:val="24"/>
        </w:rPr>
        <w:t>excluded</w:t>
      </w:r>
      <w:r w:rsidR="00A266ED" w:rsidRPr="00B63E77">
        <w:rPr>
          <w:rFonts w:ascii="Times New Roman" w:hAnsi="Times New Roman" w:cs="Times New Roman"/>
          <w:sz w:val="24"/>
          <w:szCs w:val="24"/>
        </w:rPr>
        <w:t xml:space="preserve"> needs empirical and analytical assessment. </w:t>
      </w:r>
      <w:r w:rsidR="00181286">
        <w:rPr>
          <w:rFonts w:ascii="Times New Roman" w:hAnsi="Times New Roman" w:cs="Times New Roman"/>
          <w:sz w:val="24"/>
          <w:szCs w:val="24"/>
        </w:rPr>
        <w:t>Moreover</w:t>
      </w:r>
      <w:r w:rsidR="00A266ED" w:rsidRPr="00B63E77">
        <w:rPr>
          <w:rFonts w:ascii="Times New Roman" w:hAnsi="Times New Roman" w:cs="Times New Roman"/>
          <w:sz w:val="24"/>
          <w:szCs w:val="24"/>
        </w:rPr>
        <w:t xml:space="preserve">, the </w:t>
      </w:r>
      <w:r w:rsidR="00181286">
        <w:rPr>
          <w:rFonts w:ascii="Times New Roman" w:hAnsi="Times New Roman" w:cs="Times New Roman"/>
          <w:sz w:val="24"/>
          <w:szCs w:val="24"/>
        </w:rPr>
        <w:t xml:space="preserve">multidimensionality </w:t>
      </w:r>
      <w:r w:rsidR="00A266ED" w:rsidRPr="00B63E77">
        <w:rPr>
          <w:rFonts w:ascii="Times New Roman" w:hAnsi="Times New Roman" w:cs="Times New Roman"/>
          <w:sz w:val="24"/>
          <w:szCs w:val="24"/>
        </w:rPr>
        <w:t>of health has been overlooked.</w:t>
      </w:r>
      <w:r w:rsidR="00D11DCB" w:rsidRPr="00B63E77">
        <w:rPr>
          <w:rFonts w:ascii="Times New Roman" w:hAnsi="Times New Roman" w:cs="Times New Roman"/>
          <w:sz w:val="24"/>
          <w:szCs w:val="24"/>
        </w:rPr>
        <w:t xml:space="preserve"> </w:t>
      </w:r>
      <w:r w:rsidR="00A266ED" w:rsidRPr="00B63E77">
        <w:rPr>
          <w:rFonts w:ascii="Times New Roman" w:hAnsi="Times New Roman" w:cs="Times New Roman"/>
          <w:color w:val="000000"/>
          <w:sz w:val="24"/>
          <w:szCs w:val="24"/>
          <w:lang w:eastAsia="en-GB"/>
        </w:rPr>
        <w:t xml:space="preserve">For instance, </w:t>
      </w:r>
      <w:r w:rsidR="00A266ED" w:rsidRPr="00B63E77">
        <w:rPr>
          <w:rFonts w:ascii="Times New Roman" w:hAnsi="Times New Roman"/>
          <w:sz w:val="24"/>
        </w:rPr>
        <w:t xml:space="preserve">Bellaby and Bellaby (1999) investigated the relationship between unemployment and ill-health and </w:t>
      </w:r>
      <w:r w:rsidR="00395EA6" w:rsidRPr="00B63E77">
        <w:rPr>
          <w:rFonts w:ascii="Times New Roman" w:hAnsi="Times New Roman"/>
          <w:sz w:val="24"/>
        </w:rPr>
        <w:t>found</w:t>
      </w:r>
      <w:r w:rsidR="00A266ED" w:rsidRPr="00B63E77">
        <w:rPr>
          <w:rFonts w:ascii="Times New Roman" w:hAnsi="Times New Roman"/>
          <w:sz w:val="24"/>
        </w:rPr>
        <w:t xml:space="preserve"> that increasing levels of unemployment affect job-stress levels and self-assessed health</w:t>
      </w:r>
      <w:r w:rsidR="00181286">
        <w:rPr>
          <w:rFonts w:ascii="Times New Roman" w:hAnsi="Times New Roman"/>
          <w:sz w:val="24"/>
        </w:rPr>
        <w:t xml:space="preserve"> while </w:t>
      </w:r>
      <w:r w:rsidR="00A266ED" w:rsidRPr="00B63E77">
        <w:rPr>
          <w:rFonts w:ascii="Times New Roman" w:hAnsi="Times New Roman" w:cs="Times New Roman"/>
          <w:color w:val="000000"/>
          <w:sz w:val="24"/>
          <w:szCs w:val="24"/>
          <w:lang w:eastAsia="en-GB"/>
        </w:rPr>
        <w:t xml:space="preserve">Lewchuk </w:t>
      </w:r>
      <w:r w:rsidR="00A266ED" w:rsidRPr="00B63E77">
        <w:rPr>
          <w:rFonts w:ascii="Times New Roman" w:hAnsi="Times New Roman" w:cs="Times New Roman"/>
          <w:i/>
          <w:color w:val="000000"/>
          <w:sz w:val="24"/>
          <w:szCs w:val="24"/>
          <w:lang w:eastAsia="en-GB"/>
        </w:rPr>
        <w:t>et al</w:t>
      </w:r>
      <w:r w:rsidR="00A266ED" w:rsidRPr="00B63E77">
        <w:rPr>
          <w:rFonts w:ascii="Times New Roman" w:hAnsi="Times New Roman" w:cs="Times New Roman"/>
          <w:color w:val="000000"/>
          <w:sz w:val="24"/>
          <w:szCs w:val="24"/>
          <w:lang w:eastAsia="en-GB"/>
        </w:rPr>
        <w:t xml:space="preserve">. (2008) </w:t>
      </w:r>
      <w:r w:rsidR="00BD441B">
        <w:rPr>
          <w:rFonts w:ascii="Times New Roman" w:hAnsi="Times New Roman" w:cs="Times New Roman"/>
          <w:color w:val="000000"/>
          <w:sz w:val="24"/>
          <w:szCs w:val="24"/>
          <w:lang w:eastAsia="en-GB"/>
        </w:rPr>
        <w:t>show</w:t>
      </w:r>
      <w:r w:rsidR="00A266ED" w:rsidRPr="00B63E77">
        <w:rPr>
          <w:rFonts w:ascii="Times New Roman" w:hAnsi="Times New Roman" w:cs="Times New Roman"/>
          <w:color w:val="000000"/>
          <w:sz w:val="24"/>
          <w:szCs w:val="24"/>
          <w:lang w:eastAsia="en-GB"/>
        </w:rPr>
        <w:t xml:space="preserve"> an association between characteristics of the employment relationship and health, with weak commitments between employers and employee</w:t>
      </w:r>
      <w:r w:rsidR="00BD441B">
        <w:rPr>
          <w:rFonts w:ascii="Times New Roman" w:hAnsi="Times New Roman" w:cs="Times New Roman"/>
          <w:color w:val="000000"/>
          <w:sz w:val="24"/>
          <w:szCs w:val="24"/>
          <w:lang w:eastAsia="en-GB"/>
        </w:rPr>
        <w:t>s</w:t>
      </w:r>
      <w:r w:rsidR="00A266ED" w:rsidRPr="00B63E77">
        <w:rPr>
          <w:rFonts w:ascii="Times New Roman" w:hAnsi="Times New Roman" w:cs="Times New Roman"/>
          <w:color w:val="000000"/>
          <w:sz w:val="24"/>
          <w:szCs w:val="24"/>
          <w:lang w:eastAsia="en-GB"/>
        </w:rPr>
        <w:t xml:space="preserve"> potentially impacting on the health and well-being of individual</w:t>
      </w:r>
      <w:r w:rsidR="00FF68B1">
        <w:rPr>
          <w:rFonts w:ascii="Times New Roman" w:hAnsi="Times New Roman" w:cs="Times New Roman"/>
          <w:color w:val="000000"/>
          <w:sz w:val="24"/>
          <w:szCs w:val="24"/>
          <w:lang w:eastAsia="en-GB"/>
        </w:rPr>
        <w:t xml:space="preserve"> workers, their families and </w:t>
      </w:r>
      <w:r w:rsidR="00A266ED" w:rsidRPr="00B63E77">
        <w:rPr>
          <w:rFonts w:ascii="Times New Roman" w:hAnsi="Times New Roman" w:cs="Times New Roman"/>
          <w:color w:val="000000"/>
          <w:sz w:val="24"/>
          <w:szCs w:val="24"/>
          <w:lang w:eastAsia="en-GB"/>
        </w:rPr>
        <w:t>society.</w:t>
      </w:r>
      <w:r w:rsidR="00A266ED" w:rsidRPr="00B63E77">
        <w:rPr>
          <w:rFonts w:ascii="Times New Roman" w:hAnsi="Times New Roman"/>
          <w:sz w:val="24"/>
        </w:rPr>
        <w:t xml:space="preserve"> </w:t>
      </w:r>
    </w:p>
    <w:p w:rsidR="00E1402B" w:rsidRDefault="00395EA6" w:rsidP="00E1402B">
      <w:pPr>
        <w:spacing w:after="0" w:line="240" w:lineRule="auto"/>
        <w:ind w:firstLine="720"/>
        <w:jc w:val="both"/>
        <w:rPr>
          <w:rFonts w:ascii="Times New Roman" w:hAnsi="Times New Roman" w:cs="Times New Roman"/>
          <w:sz w:val="24"/>
          <w:szCs w:val="24"/>
        </w:rPr>
      </w:pPr>
      <w:r w:rsidRPr="00B63E77">
        <w:rPr>
          <w:rFonts w:ascii="Times New Roman" w:hAnsi="Times New Roman" w:cs="Times New Roman"/>
          <w:sz w:val="24"/>
          <w:szCs w:val="24"/>
        </w:rPr>
        <w:t>C</w:t>
      </w:r>
      <w:r w:rsidR="009B64CB" w:rsidRPr="00B63E77">
        <w:rPr>
          <w:rFonts w:ascii="Times New Roman" w:hAnsi="Times New Roman" w:cs="Times New Roman"/>
          <w:sz w:val="24"/>
          <w:szCs w:val="24"/>
        </w:rPr>
        <w:t xml:space="preserve">ontroversy </w:t>
      </w:r>
      <w:r w:rsidRPr="00B63E77">
        <w:rPr>
          <w:rFonts w:ascii="Times New Roman" w:hAnsi="Times New Roman" w:cs="Times New Roman"/>
          <w:sz w:val="24"/>
          <w:szCs w:val="24"/>
        </w:rPr>
        <w:t xml:space="preserve">remains </w:t>
      </w:r>
      <w:r w:rsidR="009B64CB" w:rsidRPr="00B63E77">
        <w:rPr>
          <w:rFonts w:ascii="Times New Roman" w:hAnsi="Times New Roman" w:cs="Times New Roman"/>
          <w:sz w:val="24"/>
          <w:szCs w:val="24"/>
        </w:rPr>
        <w:t xml:space="preserve">over the strength of the relationships. </w:t>
      </w:r>
      <w:r w:rsidR="00A266ED" w:rsidRPr="00B63E77">
        <w:rPr>
          <w:rFonts w:ascii="Times New Roman" w:hAnsi="Times New Roman" w:cs="Times New Roman"/>
          <w:sz w:val="24"/>
          <w:szCs w:val="24"/>
        </w:rPr>
        <w:t xml:space="preserve">For example, </w:t>
      </w:r>
      <w:r w:rsidR="001D7A5D" w:rsidRPr="00B63E77">
        <w:rPr>
          <w:rFonts w:ascii="Times New Roman" w:hAnsi="Times New Roman" w:cs="Times New Roman"/>
          <w:sz w:val="24"/>
          <w:szCs w:val="24"/>
        </w:rPr>
        <w:t xml:space="preserve">Grove </w:t>
      </w:r>
      <w:r w:rsidR="001D7A5D" w:rsidRPr="00B63E77">
        <w:rPr>
          <w:rFonts w:ascii="Times New Roman" w:hAnsi="Times New Roman" w:cs="Times New Roman"/>
          <w:i/>
          <w:sz w:val="24"/>
          <w:szCs w:val="24"/>
        </w:rPr>
        <w:t>et al</w:t>
      </w:r>
      <w:r w:rsidR="001D7A5D" w:rsidRPr="00B63E77">
        <w:rPr>
          <w:rFonts w:ascii="Times New Roman" w:hAnsi="Times New Roman" w:cs="Times New Roman"/>
          <w:sz w:val="24"/>
          <w:szCs w:val="24"/>
        </w:rPr>
        <w:t>.</w:t>
      </w:r>
      <w:r w:rsidR="008B562C" w:rsidRPr="00B63E77">
        <w:rPr>
          <w:rFonts w:ascii="Times New Roman" w:hAnsi="Times New Roman" w:cs="Times New Roman"/>
          <w:sz w:val="24"/>
          <w:szCs w:val="24"/>
        </w:rPr>
        <w:t xml:space="preserve"> (2005</w:t>
      </w:r>
      <w:r w:rsidR="00A266ED" w:rsidRPr="00B63E77">
        <w:rPr>
          <w:rFonts w:ascii="Times New Roman" w:hAnsi="Times New Roman" w:cs="Times New Roman"/>
          <w:sz w:val="24"/>
          <w:szCs w:val="24"/>
        </w:rPr>
        <w:t>)</w:t>
      </w:r>
      <w:r w:rsidR="001D7A5D" w:rsidRPr="00B63E77">
        <w:rPr>
          <w:rFonts w:ascii="Times New Roman" w:hAnsi="Times New Roman" w:cs="Times New Roman"/>
          <w:sz w:val="24"/>
          <w:szCs w:val="24"/>
        </w:rPr>
        <w:t xml:space="preserve"> argue</w:t>
      </w:r>
      <w:r w:rsidR="004A03D6" w:rsidRPr="00B63E77">
        <w:rPr>
          <w:rFonts w:ascii="Times New Roman" w:hAnsi="Times New Roman" w:cs="Times New Roman"/>
          <w:sz w:val="24"/>
          <w:szCs w:val="24"/>
        </w:rPr>
        <w:t>d</w:t>
      </w:r>
      <w:r w:rsidR="001D7A5D" w:rsidRPr="00B63E77">
        <w:rPr>
          <w:rFonts w:ascii="Times New Roman" w:hAnsi="Times New Roman" w:cs="Times New Roman"/>
          <w:sz w:val="24"/>
          <w:szCs w:val="24"/>
        </w:rPr>
        <w:t xml:space="preserve"> that workplace discrimination, a lack of workplace accommodation and limited workplace support for those wit</w:t>
      </w:r>
      <w:r w:rsidR="00FF68B1">
        <w:rPr>
          <w:rFonts w:ascii="Times New Roman" w:hAnsi="Times New Roman" w:cs="Times New Roman"/>
          <w:sz w:val="24"/>
          <w:szCs w:val="24"/>
        </w:rPr>
        <w:t>h health conditions are stronger</w:t>
      </w:r>
      <w:r w:rsidR="001D7A5D" w:rsidRPr="00B63E77">
        <w:rPr>
          <w:rFonts w:ascii="Times New Roman" w:hAnsi="Times New Roman" w:cs="Times New Roman"/>
          <w:sz w:val="24"/>
          <w:szCs w:val="24"/>
        </w:rPr>
        <w:t xml:space="preserve"> predictors of </w:t>
      </w:r>
      <w:r w:rsidRPr="00B63E77">
        <w:rPr>
          <w:rFonts w:ascii="Times New Roman" w:hAnsi="Times New Roman" w:cs="Times New Roman"/>
          <w:sz w:val="24"/>
          <w:szCs w:val="24"/>
        </w:rPr>
        <w:t>individual</w:t>
      </w:r>
      <w:r w:rsidR="001D7A5D" w:rsidRPr="00B63E77">
        <w:rPr>
          <w:rFonts w:ascii="Times New Roman" w:hAnsi="Times New Roman" w:cs="Times New Roman"/>
          <w:sz w:val="24"/>
          <w:szCs w:val="24"/>
        </w:rPr>
        <w:t>s</w:t>
      </w:r>
      <w:r w:rsidRPr="00B63E77">
        <w:rPr>
          <w:rFonts w:ascii="Times New Roman" w:hAnsi="Times New Roman" w:cs="Times New Roman"/>
          <w:sz w:val="24"/>
          <w:szCs w:val="24"/>
        </w:rPr>
        <w:t>’</w:t>
      </w:r>
      <w:r w:rsidR="001D7A5D" w:rsidRPr="00B63E77">
        <w:rPr>
          <w:rFonts w:ascii="Times New Roman" w:hAnsi="Times New Roman" w:cs="Times New Roman"/>
          <w:sz w:val="24"/>
          <w:szCs w:val="24"/>
        </w:rPr>
        <w:t xml:space="preserve"> ability to maintain employment than their health status</w:t>
      </w:r>
      <w:r w:rsidR="004A03D6" w:rsidRPr="00B63E77">
        <w:rPr>
          <w:rFonts w:ascii="Times New Roman" w:hAnsi="Times New Roman" w:cs="Times New Roman"/>
          <w:sz w:val="24"/>
          <w:szCs w:val="24"/>
        </w:rPr>
        <w:t>.</w:t>
      </w:r>
      <w:r w:rsidR="003A0E3A" w:rsidRPr="00B63E77">
        <w:rPr>
          <w:rFonts w:ascii="Times New Roman" w:hAnsi="Times New Roman" w:cs="Times New Roman"/>
          <w:sz w:val="24"/>
          <w:szCs w:val="24"/>
        </w:rPr>
        <w:t xml:space="preserve"> Anthony </w:t>
      </w:r>
      <w:r w:rsidR="003A0E3A" w:rsidRPr="00B63E77">
        <w:rPr>
          <w:rFonts w:ascii="Times New Roman" w:hAnsi="Times New Roman" w:cs="Times New Roman"/>
          <w:i/>
          <w:sz w:val="24"/>
          <w:szCs w:val="24"/>
        </w:rPr>
        <w:t>et al</w:t>
      </w:r>
      <w:r w:rsidR="003A0E3A" w:rsidRPr="00B63E77">
        <w:rPr>
          <w:rFonts w:ascii="Times New Roman" w:hAnsi="Times New Roman" w:cs="Times New Roman"/>
          <w:sz w:val="24"/>
          <w:szCs w:val="24"/>
        </w:rPr>
        <w:t>. (1995) demonstrated that a diagnosis of poor mental health is not a reliable predictor of work capacity</w:t>
      </w:r>
      <w:r w:rsidR="00040476" w:rsidRPr="00B63E77">
        <w:rPr>
          <w:rFonts w:ascii="Times New Roman" w:hAnsi="Times New Roman" w:cs="Times New Roman"/>
          <w:sz w:val="24"/>
          <w:szCs w:val="24"/>
        </w:rPr>
        <w:t xml:space="preserve"> but may predict the likelihood of being in employment</w:t>
      </w:r>
      <w:r w:rsidR="003A0E3A" w:rsidRPr="00B63E77">
        <w:rPr>
          <w:rFonts w:ascii="Times New Roman" w:hAnsi="Times New Roman" w:cs="Times New Roman"/>
          <w:sz w:val="24"/>
          <w:szCs w:val="24"/>
        </w:rPr>
        <w:t>. The necessary conclusion is that people experiencing health problems face a number of barriers to gaining meaningful employment</w:t>
      </w:r>
      <w:r w:rsidR="003E0EB4" w:rsidRPr="00B63E77">
        <w:rPr>
          <w:rFonts w:ascii="Times New Roman" w:hAnsi="Times New Roman" w:cs="Times New Roman"/>
          <w:sz w:val="24"/>
          <w:szCs w:val="24"/>
        </w:rPr>
        <w:t xml:space="preserve">, which </w:t>
      </w:r>
      <w:r w:rsidR="00126B65">
        <w:rPr>
          <w:rFonts w:ascii="Times New Roman" w:hAnsi="Times New Roman" w:cs="Times New Roman"/>
          <w:sz w:val="24"/>
          <w:szCs w:val="24"/>
        </w:rPr>
        <w:t>may be</w:t>
      </w:r>
      <w:r w:rsidR="003A0E3A" w:rsidRPr="00B63E77">
        <w:rPr>
          <w:rFonts w:ascii="Times New Roman" w:hAnsi="Times New Roman" w:cs="Times New Roman"/>
          <w:sz w:val="24"/>
          <w:szCs w:val="24"/>
        </w:rPr>
        <w:t xml:space="preserve"> unrelated to the medical impact of poor health on the individual. Th</w:t>
      </w:r>
      <w:r w:rsidR="003E0EB4" w:rsidRPr="00B63E77">
        <w:rPr>
          <w:rFonts w:ascii="Times New Roman" w:hAnsi="Times New Roman" w:cs="Times New Roman"/>
          <w:sz w:val="24"/>
          <w:szCs w:val="24"/>
        </w:rPr>
        <w:t>is</w:t>
      </w:r>
      <w:r w:rsidR="003A0E3A" w:rsidRPr="00B63E77">
        <w:rPr>
          <w:rFonts w:ascii="Times New Roman" w:hAnsi="Times New Roman" w:cs="Times New Roman"/>
          <w:sz w:val="24"/>
          <w:szCs w:val="24"/>
        </w:rPr>
        <w:t xml:space="preserve"> is not to deny that social disadv</w:t>
      </w:r>
      <w:r w:rsidR="003E0EB4" w:rsidRPr="00B63E77">
        <w:rPr>
          <w:rFonts w:ascii="Times New Roman" w:hAnsi="Times New Roman" w:cs="Times New Roman"/>
          <w:sz w:val="24"/>
          <w:szCs w:val="24"/>
        </w:rPr>
        <w:t xml:space="preserve">antage causes mental distress, </w:t>
      </w:r>
      <w:r w:rsidR="003A0E3A" w:rsidRPr="00B63E77">
        <w:rPr>
          <w:rFonts w:ascii="Times New Roman" w:hAnsi="Times New Roman" w:cs="Times New Roman"/>
          <w:sz w:val="24"/>
          <w:szCs w:val="24"/>
        </w:rPr>
        <w:t xml:space="preserve">or that poor mental and physical health represents an impairment or barrier in itself to accessing the </w:t>
      </w:r>
      <w:r w:rsidR="00C94196" w:rsidRPr="00B63E77">
        <w:rPr>
          <w:rFonts w:ascii="Times New Roman" w:hAnsi="Times New Roman" w:cs="Times New Roman"/>
          <w:sz w:val="24"/>
          <w:szCs w:val="24"/>
        </w:rPr>
        <w:t>labour-market</w:t>
      </w:r>
      <w:r w:rsidR="003A0E3A" w:rsidRPr="00B63E77">
        <w:rPr>
          <w:rFonts w:ascii="Times New Roman" w:hAnsi="Times New Roman" w:cs="Times New Roman"/>
          <w:sz w:val="24"/>
          <w:szCs w:val="24"/>
        </w:rPr>
        <w:t xml:space="preserve">. However, social disadvantage is both a cause and </w:t>
      </w:r>
      <w:r w:rsidR="009B64CB" w:rsidRPr="00B63E77">
        <w:rPr>
          <w:rFonts w:ascii="Times New Roman" w:hAnsi="Times New Roman" w:cs="Times New Roman"/>
          <w:sz w:val="24"/>
          <w:szCs w:val="24"/>
        </w:rPr>
        <w:t xml:space="preserve">a </w:t>
      </w:r>
      <w:r w:rsidR="003A0E3A" w:rsidRPr="00B63E77">
        <w:rPr>
          <w:rFonts w:ascii="Times New Roman" w:hAnsi="Times New Roman" w:cs="Times New Roman"/>
          <w:sz w:val="24"/>
          <w:szCs w:val="24"/>
        </w:rPr>
        <w:t>consequence of poor health</w:t>
      </w:r>
      <w:r w:rsidR="00FF68B1">
        <w:rPr>
          <w:rFonts w:ascii="Times New Roman" w:hAnsi="Times New Roman" w:cs="Times New Roman"/>
          <w:sz w:val="24"/>
          <w:szCs w:val="24"/>
        </w:rPr>
        <w:t xml:space="preserve">, which </w:t>
      </w:r>
      <w:r w:rsidR="003A0E3A" w:rsidRPr="00B63E77">
        <w:rPr>
          <w:rFonts w:ascii="Times New Roman" w:hAnsi="Times New Roman" w:cs="Times New Roman"/>
          <w:sz w:val="24"/>
          <w:szCs w:val="24"/>
        </w:rPr>
        <w:t>is reflected in the current efforts to promote social inclusion among those with poor mental and physical health</w:t>
      </w:r>
      <w:r w:rsidR="00FF68B1">
        <w:rPr>
          <w:rFonts w:ascii="Times New Roman" w:hAnsi="Times New Roman" w:cs="Times New Roman"/>
          <w:sz w:val="24"/>
          <w:szCs w:val="24"/>
        </w:rPr>
        <w:t xml:space="preserve"> </w:t>
      </w:r>
      <w:r w:rsidR="003A0E3A" w:rsidRPr="00B63E77">
        <w:rPr>
          <w:rFonts w:ascii="Times New Roman" w:hAnsi="Times New Roman" w:cs="Times New Roman"/>
          <w:sz w:val="24"/>
          <w:szCs w:val="24"/>
        </w:rPr>
        <w:t xml:space="preserve">(Social </w:t>
      </w:r>
      <w:r w:rsidR="004A03D6" w:rsidRPr="00B63E77">
        <w:rPr>
          <w:rFonts w:ascii="Times New Roman" w:hAnsi="Times New Roman" w:cs="Times New Roman"/>
          <w:sz w:val="24"/>
          <w:szCs w:val="24"/>
        </w:rPr>
        <w:t>E</w:t>
      </w:r>
      <w:r w:rsidR="003A0E3A" w:rsidRPr="00B63E77">
        <w:rPr>
          <w:rFonts w:ascii="Times New Roman" w:hAnsi="Times New Roman" w:cs="Times New Roman"/>
          <w:sz w:val="24"/>
          <w:szCs w:val="24"/>
        </w:rPr>
        <w:t xml:space="preserve">xclusion </w:t>
      </w:r>
      <w:r w:rsidR="004A03D6" w:rsidRPr="00B63E77">
        <w:rPr>
          <w:rFonts w:ascii="Times New Roman" w:hAnsi="Times New Roman" w:cs="Times New Roman"/>
          <w:sz w:val="24"/>
          <w:szCs w:val="24"/>
        </w:rPr>
        <w:t>U</w:t>
      </w:r>
      <w:r w:rsidR="003A0E3A" w:rsidRPr="00B63E77">
        <w:rPr>
          <w:rFonts w:ascii="Times New Roman" w:hAnsi="Times New Roman" w:cs="Times New Roman"/>
          <w:sz w:val="24"/>
          <w:szCs w:val="24"/>
        </w:rPr>
        <w:t xml:space="preserve">nit, 2004). </w:t>
      </w:r>
    </w:p>
    <w:p w:rsidR="000E35DF" w:rsidRPr="00B63E77" w:rsidRDefault="009816FD" w:rsidP="00E1402B">
      <w:pPr>
        <w:spacing w:after="0" w:line="240" w:lineRule="auto"/>
        <w:ind w:firstLine="720"/>
        <w:jc w:val="both"/>
        <w:rPr>
          <w:rFonts w:ascii="Times New Roman" w:hAnsi="Times New Roman"/>
          <w:sz w:val="24"/>
        </w:rPr>
      </w:pPr>
      <w:r w:rsidRPr="00B63E77">
        <w:rPr>
          <w:rFonts w:ascii="Times New Roman" w:hAnsi="Times New Roman"/>
          <w:sz w:val="24"/>
        </w:rPr>
        <w:t>Overall, empirical evidence appears to point to</w:t>
      </w:r>
      <w:r w:rsidR="00C1743D" w:rsidRPr="00B63E77">
        <w:rPr>
          <w:rFonts w:ascii="Times New Roman" w:hAnsi="Times New Roman"/>
          <w:sz w:val="24"/>
        </w:rPr>
        <w:t xml:space="preserve"> </w:t>
      </w:r>
      <w:r w:rsidRPr="00B63E77">
        <w:rPr>
          <w:rFonts w:ascii="Times New Roman" w:hAnsi="Times New Roman"/>
          <w:sz w:val="24"/>
        </w:rPr>
        <w:t xml:space="preserve">debatable findings over the strength of the relationship between health status and labour market outcome, and indicates the lack of research focussing on general health, and controlling for both physical and mental health issues. </w:t>
      </w:r>
      <w:r w:rsidR="00C1743D" w:rsidRPr="00B63E77">
        <w:rPr>
          <w:rFonts w:ascii="Times New Roman" w:hAnsi="Times New Roman"/>
          <w:sz w:val="24"/>
        </w:rPr>
        <w:t>This research</w:t>
      </w:r>
      <w:r w:rsidRPr="00B63E77">
        <w:rPr>
          <w:rFonts w:ascii="Times New Roman" w:hAnsi="Times New Roman"/>
          <w:sz w:val="24"/>
        </w:rPr>
        <w:t xml:space="preserve"> therefore</w:t>
      </w:r>
      <w:r w:rsidR="00C1743D" w:rsidRPr="00B63E77">
        <w:rPr>
          <w:rFonts w:ascii="Times New Roman" w:hAnsi="Times New Roman"/>
          <w:sz w:val="24"/>
        </w:rPr>
        <w:t xml:space="preserve"> contributes to this literature by not only modelling employment propensity with covariates that encompass both the mental and physical health domains, but </w:t>
      </w:r>
      <w:r w:rsidR="00604AA9" w:rsidRPr="00B63E77">
        <w:rPr>
          <w:rFonts w:ascii="Times New Roman" w:hAnsi="Times New Roman"/>
          <w:sz w:val="24"/>
        </w:rPr>
        <w:t xml:space="preserve">also </w:t>
      </w:r>
      <w:r w:rsidR="00C1743D" w:rsidRPr="00B63E77">
        <w:rPr>
          <w:rFonts w:ascii="Times New Roman" w:hAnsi="Times New Roman"/>
          <w:sz w:val="24"/>
        </w:rPr>
        <w:t xml:space="preserve">by including an interacted variable </w:t>
      </w:r>
      <w:r w:rsidR="00C1743D" w:rsidRPr="00B63E77">
        <w:rPr>
          <w:rFonts w:ascii="Times New Roman" w:hAnsi="Times New Roman"/>
          <w:sz w:val="24"/>
        </w:rPr>
        <w:lastRenderedPageBreak/>
        <w:t>(using the</w:t>
      </w:r>
      <w:r w:rsidR="00902D27">
        <w:rPr>
          <w:rFonts w:ascii="Times New Roman" w:hAnsi="Times New Roman"/>
          <w:sz w:val="24"/>
        </w:rPr>
        <w:t xml:space="preserve"> average of the two </w:t>
      </w:r>
      <w:r w:rsidR="00C1743D" w:rsidRPr="00B63E77">
        <w:rPr>
          <w:rFonts w:ascii="Times New Roman" w:hAnsi="Times New Roman"/>
          <w:sz w:val="24"/>
        </w:rPr>
        <w:t>health</w:t>
      </w:r>
      <w:r w:rsidR="00902D27">
        <w:rPr>
          <w:rFonts w:ascii="Times New Roman" w:hAnsi="Times New Roman"/>
          <w:sz w:val="24"/>
        </w:rPr>
        <w:t xml:space="preserve"> elements</w:t>
      </w:r>
      <w:r w:rsidR="00C1743D" w:rsidRPr="00B63E77">
        <w:rPr>
          <w:rFonts w:ascii="Times New Roman" w:hAnsi="Times New Roman"/>
          <w:sz w:val="24"/>
        </w:rPr>
        <w:t xml:space="preserve">). This variable attempts to capture the </w:t>
      </w:r>
      <w:r w:rsidRPr="00B63E77">
        <w:rPr>
          <w:rFonts w:ascii="Times New Roman" w:hAnsi="Times New Roman"/>
          <w:sz w:val="24"/>
        </w:rPr>
        <w:t>inextricable links between the</w:t>
      </w:r>
      <w:r w:rsidR="00604AA9">
        <w:rPr>
          <w:rFonts w:ascii="Times New Roman" w:hAnsi="Times New Roman"/>
          <w:sz w:val="24"/>
        </w:rPr>
        <w:t>se</w:t>
      </w:r>
      <w:r w:rsidRPr="00B63E77">
        <w:rPr>
          <w:rFonts w:ascii="Times New Roman" w:hAnsi="Times New Roman"/>
          <w:sz w:val="24"/>
        </w:rPr>
        <w:t xml:space="preserve"> two health domains</w:t>
      </w:r>
      <w:r w:rsidR="00C1743D" w:rsidRPr="00B63E77">
        <w:rPr>
          <w:rFonts w:ascii="Times New Roman" w:hAnsi="Times New Roman"/>
          <w:sz w:val="24"/>
        </w:rPr>
        <w:t>.</w:t>
      </w:r>
    </w:p>
    <w:p w:rsidR="009816FD" w:rsidRPr="00B63E77" w:rsidRDefault="009816FD" w:rsidP="00152F07">
      <w:pPr>
        <w:spacing w:after="0" w:line="240" w:lineRule="auto"/>
        <w:jc w:val="both"/>
        <w:rPr>
          <w:rFonts w:ascii="Times New Roman" w:hAnsi="Times New Roman" w:cs="Times New Roman"/>
          <w:sz w:val="24"/>
          <w:szCs w:val="24"/>
        </w:rPr>
      </w:pPr>
    </w:p>
    <w:p w:rsidR="009816FD" w:rsidRPr="00B63E77" w:rsidRDefault="009816FD" w:rsidP="00152F07">
      <w:pPr>
        <w:spacing w:after="0" w:line="240" w:lineRule="auto"/>
        <w:jc w:val="both"/>
        <w:rPr>
          <w:rFonts w:ascii="Times New Roman" w:hAnsi="Times New Roman" w:cs="Times New Roman"/>
          <w:i/>
          <w:sz w:val="24"/>
          <w:szCs w:val="24"/>
        </w:rPr>
      </w:pPr>
      <w:r w:rsidRPr="00B63E77">
        <w:rPr>
          <w:rFonts w:ascii="Times New Roman" w:hAnsi="Times New Roman" w:cs="Times New Roman"/>
          <w:i/>
          <w:sz w:val="24"/>
          <w:szCs w:val="24"/>
        </w:rPr>
        <w:t>Gender</w:t>
      </w:r>
      <w:r w:rsidR="00020DB0">
        <w:rPr>
          <w:rFonts w:ascii="Times New Roman" w:hAnsi="Times New Roman" w:cs="Times New Roman"/>
          <w:i/>
          <w:sz w:val="24"/>
          <w:szCs w:val="24"/>
        </w:rPr>
        <w:t>,</w:t>
      </w:r>
      <w:r w:rsidR="00604AA9">
        <w:rPr>
          <w:rFonts w:ascii="Times New Roman" w:hAnsi="Times New Roman" w:cs="Times New Roman"/>
          <w:i/>
          <w:sz w:val="24"/>
          <w:szCs w:val="24"/>
        </w:rPr>
        <w:t xml:space="preserve"> </w:t>
      </w:r>
      <w:r w:rsidRPr="00B63E77">
        <w:rPr>
          <w:rFonts w:ascii="Times New Roman" w:hAnsi="Times New Roman" w:cs="Times New Roman"/>
          <w:i/>
          <w:sz w:val="24"/>
          <w:szCs w:val="24"/>
        </w:rPr>
        <w:t>ethnicity</w:t>
      </w:r>
      <w:r w:rsidR="00020DB0">
        <w:rPr>
          <w:rFonts w:ascii="Times New Roman" w:hAnsi="Times New Roman" w:cs="Times New Roman"/>
          <w:i/>
          <w:sz w:val="24"/>
          <w:szCs w:val="24"/>
        </w:rPr>
        <w:t xml:space="preserve"> and heath</w:t>
      </w:r>
      <w:r w:rsidRPr="00B63E77">
        <w:rPr>
          <w:rFonts w:ascii="Times New Roman" w:hAnsi="Times New Roman" w:cs="Times New Roman"/>
          <w:i/>
          <w:sz w:val="24"/>
          <w:szCs w:val="24"/>
        </w:rPr>
        <w:t xml:space="preserve"> </w:t>
      </w:r>
    </w:p>
    <w:p w:rsidR="00F61851" w:rsidRPr="00B63E77" w:rsidRDefault="00F61851" w:rsidP="00152F07">
      <w:pPr>
        <w:spacing w:after="0" w:line="240" w:lineRule="auto"/>
        <w:jc w:val="both"/>
        <w:rPr>
          <w:rFonts w:ascii="Times New Roman" w:hAnsi="Times New Roman" w:cs="Times New Roman"/>
          <w:i/>
          <w:sz w:val="24"/>
          <w:szCs w:val="24"/>
        </w:rPr>
      </w:pPr>
    </w:p>
    <w:p w:rsidR="00152F07" w:rsidRPr="00B63E77" w:rsidRDefault="00020DB0" w:rsidP="006F11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B322A8">
        <w:rPr>
          <w:rFonts w:ascii="Times New Roman" w:hAnsi="Times New Roman" w:cs="Times New Roman"/>
          <w:sz w:val="24"/>
          <w:szCs w:val="24"/>
        </w:rPr>
        <w:t xml:space="preserve"> </w:t>
      </w:r>
      <w:r w:rsidR="00A266ED" w:rsidRPr="00B63E77">
        <w:rPr>
          <w:rFonts w:ascii="Times New Roman" w:hAnsi="Times New Roman" w:cs="Times New Roman"/>
          <w:sz w:val="24"/>
          <w:szCs w:val="24"/>
        </w:rPr>
        <w:t xml:space="preserve">links between employment propensity and both physical and mental health cannot easily </w:t>
      </w:r>
      <w:r w:rsidR="003E0EB4" w:rsidRPr="00B63E77">
        <w:rPr>
          <w:rFonts w:ascii="Times New Roman" w:hAnsi="Times New Roman" w:cs="Times New Roman"/>
          <w:sz w:val="24"/>
          <w:szCs w:val="24"/>
        </w:rPr>
        <w:t xml:space="preserve">be </w:t>
      </w:r>
      <w:r w:rsidR="00A266ED" w:rsidRPr="00B63E77">
        <w:rPr>
          <w:rFonts w:ascii="Times New Roman" w:hAnsi="Times New Roman" w:cs="Times New Roman"/>
          <w:sz w:val="24"/>
          <w:szCs w:val="24"/>
        </w:rPr>
        <w:t xml:space="preserve">generalised across a population. </w:t>
      </w:r>
      <w:r w:rsidR="006F1116">
        <w:rPr>
          <w:rFonts w:ascii="Times New Roman" w:hAnsi="Times New Roman" w:cs="Times New Roman"/>
          <w:sz w:val="24"/>
          <w:szCs w:val="24"/>
        </w:rPr>
        <w:t>In</w:t>
      </w:r>
      <w:r w:rsidR="00152F07" w:rsidRPr="00B63E77">
        <w:rPr>
          <w:rFonts w:ascii="Times New Roman" w:hAnsi="Times New Roman" w:cs="Times New Roman"/>
          <w:sz w:val="24"/>
          <w:szCs w:val="24"/>
        </w:rPr>
        <w:t xml:space="preserve"> terms of gender, Walsh </w:t>
      </w:r>
      <w:r w:rsidR="00152F07" w:rsidRPr="00B63E77">
        <w:rPr>
          <w:rFonts w:ascii="Times New Roman" w:hAnsi="Times New Roman"/>
          <w:i/>
          <w:sz w:val="24"/>
        </w:rPr>
        <w:t>et al</w:t>
      </w:r>
      <w:r w:rsidR="00152F07" w:rsidRPr="00B63E77">
        <w:rPr>
          <w:rFonts w:ascii="Times New Roman" w:hAnsi="Times New Roman" w:cs="Times New Roman"/>
          <w:sz w:val="24"/>
          <w:szCs w:val="24"/>
        </w:rPr>
        <w:t>. (1995) highlight that when analysing gender inequalities in health outcomes, in particular mortality, there is a fundamental requirement to understand the processe</w:t>
      </w:r>
      <w:r w:rsidR="006F1116">
        <w:rPr>
          <w:rFonts w:ascii="Times New Roman" w:hAnsi="Times New Roman" w:cs="Times New Roman"/>
          <w:sz w:val="24"/>
          <w:szCs w:val="24"/>
        </w:rPr>
        <w:t>s which apportion economic resources</w:t>
      </w:r>
      <w:r w:rsidR="00152F07" w:rsidRPr="00B63E77">
        <w:rPr>
          <w:rFonts w:ascii="Times New Roman" w:hAnsi="Times New Roman" w:cs="Times New Roman"/>
          <w:sz w:val="24"/>
          <w:szCs w:val="24"/>
        </w:rPr>
        <w:t xml:space="preserve">. This is developed </w:t>
      </w:r>
      <w:r w:rsidR="00B63E77" w:rsidRPr="00B63E77">
        <w:rPr>
          <w:rFonts w:ascii="Times New Roman" w:hAnsi="Times New Roman" w:cs="Times New Roman"/>
          <w:sz w:val="24"/>
          <w:szCs w:val="24"/>
        </w:rPr>
        <w:t xml:space="preserve">by </w:t>
      </w:r>
      <w:r w:rsidR="00152F07" w:rsidRPr="00B63E77">
        <w:rPr>
          <w:rFonts w:ascii="Times New Roman" w:hAnsi="Times New Roman" w:cs="Times New Roman"/>
          <w:sz w:val="24"/>
          <w:szCs w:val="24"/>
        </w:rPr>
        <w:t xml:space="preserve">Kawachi </w:t>
      </w:r>
      <w:r w:rsidR="00152F07" w:rsidRPr="00B63E77">
        <w:rPr>
          <w:rFonts w:ascii="Times New Roman" w:hAnsi="Times New Roman"/>
          <w:i/>
          <w:sz w:val="24"/>
        </w:rPr>
        <w:t>et al</w:t>
      </w:r>
      <w:r w:rsidR="00152F07" w:rsidRPr="00B63E77">
        <w:rPr>
          <w:rFonts w:ascii="Times New Roman" w:hAnsi="Times New Roman" w:cs="Times New Roman"/>
          <w:sz w:val="24"/>
          <w:szCs w:val="24"/>
        </w:rPr>
        <w:t>. (199</w:t>
      </w:r>
      <w:r w:rsidR="00624799">
        <w:rPr>
          <w:rFonts w:ascii="Times New Roman" w:hAnsi="Times New Roman" w:cs="Times New Roman"/>
          <w:sz w:val="24"/>
          <w:szCs w:val="24"/>
        </w:rPr>
        <w:t>9</w:t>
      </w:r>
      <w:r w:rsidR="00152F07" w:rsidRPr="00B63E77">
        <w:rPr>
          <w:rFonts w:ascii="Times New Roman" w:hAnsi="Times New Roman" w:cs="Times New Roman"/>
          <w:sz w:val="24"/>
          <w:szCs w:val="24"/>
        </w:rPr>
        <w:t xml:space="preserve">) </w:t>
      </w:r>
      <w:r w:rsidR="00B63E77" w:rsidRPr="00B63E77">
        <w:rPr>
          <w:rFonts w:ascii="Times New Roman" w:hAnsi="Times New Roman" w:cs="Times New Roman"/>
          <w:sz w:val="24"/>
          <w:szCs w:val="24"/>
        </w:rPr>
        <w:t xml:space="preserve">who </w:t>
      </w:r>
      <w:r w:rsidR="00152F07" w:rsidRPr="00B63E77">
        <w:rPr>
          <w:rFonts w:ascii="Times New Roman" w:hAnsi="Times New Roman" w:cs="Times New Roman"/>
          <w:sz w:val="24"/>
          <w:szCs w:val="24"/>
        </w:rPr>
        <w:t>conclude in their US based study that economic autonomy is firmly correlated with better health outcomes. The importance of this becomes clear when considering the work of Crompton (1997) and Hutton (1995, cited in Crompton, 1997: 131). In combination, this work presents a political economy of women’s employment post 1950, assessing the impact of marketization and financial capitalism on economic inequality. There is no doubt that women have made huge gains in the labour market of many developed economies, e.g. now representing nearly half of all workers in the UK labour market</w:t>
      </w:r>
      <w:r w:rsidR="000D1CB2">
        <w:rPr>
          <w:rFonts w:ascii="Times New Roman" w:hAnsi="Times New Roman" w:cs="Times New Roman"/>
          <w:sz w:val="24"/>
          <w:szCs w:val="24"/>
        </w:rPr>
        <w:t>,</w:t>
      </w:r>
      <w:r w:rsidR="00152F07" w:rsidRPr="00B63E77">
        <w:rPr>
          <w:rFonts w:ascii="Times New Roman" w:hAnsi="Times New Roman" w:cs="Times New Roman"/>
          <w:sz w:val="24"/>
          <w:szCs w:val="24"/>
        </w:rPr>
        <w:t xml:space="preserve"> and yet they remain over-represented in work </w:t>
      </w:r>
      <w:r w:rsidR="00B63E77" w:rsidRPr="00B63E77">
        <w:rPr>
          <w:rFonts w:ascii="Times New Roman" w:hAnsi="Times New Roman" w:cs="Times New Roman"/>
          <w:sz w:val="24"/>
          <w:szCs w:val="24"/>
        </w:rPr>
        <w:t>that</w:t>
      </w:r>
      <w:r w:rsidR="00152F07" w:rsidRPr="00B63E77">
        <w:rPr>
          <w:rFonts w:ascii="Times New Roman" w:hAnsi="Times New Roman" w:cs="Times New Roman"/>
          <w:sz w:val="24"/>
          <w:szCs w:val="24"/>
        </w:rPr>
        <w:t xml:space="preserve"> is less likely to offer ‘economic autonomy’. Women have been and continue to be disproportionately affected by the </w:t>
      </w:r>
      <w:r w:rsidR="00B63E77" w:rsidRPr="00B63E77">
        <w:rPr>
          <w:rFonts w:ascii="Times New Roman" w:hAnsi="Times New Roman" w:cs="Times New Roman"/>
          <w:sz w:val="24"/>
          <w:szCs w:val="24"/>
        </w:rPr>
        <w:t>casualization</w:t>
      </w:r>
      <w:r w:rsidR="00152F07" w:rsidRPr="00B63E77">
        <w:rPr>
          <w:rFonts w:ascii="Times New Roman" w:hAnsi="Times New Roman" w:cs="Times New Roman"/>
          <w:sz w:val="24"/>
          <w:szCs w:val="24"/>
        </w:rPr>
        <w:t xml:space="preserve"> and flexibili</w:t>
      </w:r>
      <w:r w:rsidR="00B63E77">
        <w:rPr>
          <w:rFonts w:ascii="Times New Roman" w:hAnsi="Times New Roman" w:cs="Times New Roman"/>
          <w:sz w:val="24"/>
          <w:szCs w:val="24"/>
        </w:rPr>
        <w:t>z</w:t>
      </w:r>
      <w:r w:rsidR="00152F07" w:rsidRPr="00B63E77">
        <w:rPr>
          <w:rFonts w:ascii="Times New Roman" w:hAnsi="Times New Roman" w:cs="Times New Roman"/>
          <w:sz w:val="24"/>
          <w:szCs w:val="24"/>
        </w:rPr>
        <w:t>ation of work. In summary, the complex restructuring of employment since the 1970s is likely to have differential impacts on men and women in terms of new forms of inequality; women, it would appear, are more likely to be exposed to a work environment which fails to offer the stability or security of ‘good’ employment. Such underemployment ha</w:t>
      </w:r>
      <w:r w:rsidR="00B63E77" w:rsidRPr="00B63E77">
        <w:rPr>
          <w:rFonts w:ascii="Times New Roman" w:hAnsi="Times New Roman" w:cs="Times New Roman"/>
          <w:sz w:val="24"/>
          <w:szCs w:val="24"/>
        </w:rPr>
        <w:t>s</w:t>
      </w:r>
      <w:r w:rsidR="00152F07" w:rsidRPr="00B63E77">
        <w:rPr>
          <w:rFonts w:ascii="Times New Roman" w:hAnsi="Times New Roman" w:cs="Times New Roman"/>
          <w:sz w:val="24"/>
          <w:szCs w:val="24"/>
        </w:rPr>
        <w:t xml:space="preserve"> been shown to consistently harm the health of the general population (Bartley, 1994). </w:t>
      </w:r>
    </w:p>
    <w:p w:rsidR="00E1402B" w:rsidRDefault="00152F07" w:rsidP="00E1402B">
      <w:pPr>
        <w:spacing w:after="0" w:line="240" w:lineRule="auto"/>
        <w:ind w:firstLine="720"/>
        <w:jc w:val="both"/>
        <w:rPr>
          <w:rFonts w:ascii="Times New Roman" w:hAnsi="Times New Roman" w:cs="Times New Roman"/>
          <w:sz w:val="24"/>
          <w:szCs w:val="24"/>
        </w:rPr>
      </w:pPr>
      <w:r w:rsidRPr="00B63E77">
        <w:rPr>
          <w:rFonts w:ascii="Times New Roman" w:hAnsi="Times New Roman" w:cs="Times New Roman"/>
          <w:sz w:val="24"/>
          <w:szCs w:val="24"/>
        </w:rPr>
        <w:t xml:space="preserve">Brah (1993) emphasises that labour market inequality in terms of occupational status and income are mediated through both gender and ethnicity. Labour market discrimination may act to restrict access to high skilled/high paid employment for </w:t>
      </w:r>
      <w:r w:rsidR="00FB068A">
        <w:rPr>
          <w:rFonts w:ascii="Times New Roman" w:hAnsi="Times New Roman" w:cs="Times New Roman"/>
          <w:sz w:val="24"/>
          <w:szCs w:val="24"/>
        </w:rPr>
        <w:t xml:space="preserve">ethnic </w:t>
      </w:r>
      <w:r w:rsidRPr="00B63E77">
        <w:rPr>
          <w:rFonts w:ascii="Times New Roman" w:hAnsi="Times New Roman" w:cs="Times New Roman"/>
          <w:sz w:val="24"/>
          <w:szCs w:val="24"/>
        </w:rPr>
        <w:t>minority workers</w:t>
      </w:r>
      <w:r w:rsidR="006F1AB0">
        <w:rPr>
          <w:rFonts w:ascii="Times New Roman" w:hAnsi="Times New Roman" w:cs="Times New Roman"/>
          <w:sz w:val="24"/>
          <w:szCs w:val="24"/>
        </w:rPr>
        <w:t>, thereby</w:t>
      </w:r>
      <w:r w:rsidRPr="00B63E77">
        <w:rPr>
          <w:rFonts w:ascii="Times New Roman" w:hAnsi="Times New Roman" w:cs="Times New Roman"/>
          <w:sz w:val="24"/>
          <w:szCs w:val="24"/>
        </w:rPr>
        <w:t xml:space="preserve"> confining individual’s to certain types of low paid and low status occupations associated with poor working conditions. Research has consistently de</w:t>
      </w:r>
      <w:r w:rsidR="00902D27">
        <w:rPr>
          <w:rFonts w:ascii="Times New Roman" w:hAnsi="Times New Roman" w:cs="Times New Roman"/>
          <w:sz w:val="24"/>
          <w:szCs w:val="24"/>
        </w:rPr>
        <w:t xml:space="preserve">monstrated that </w:t>
      </w:r>
      <w:r w:rsidR="00FB068A">
        <w:rPr>
          <w:rFonts w:ascii="Times New Roman" w:hAnsi="Times New Roman" w:cs="Times New Roman"/>
          <w:sz w:val="24"/>
          <w:szCs w:val="24"/>
        </w:rPr>
        <w:t>ethnic minorities</w:t>
      </w:r>
      <w:r w:rsidRPr="00B63E77">
        <w:rPr>
          <w:rFonts w:ascii="Times New Roman" w:hAnsi="Times New Roman" w:cs="Times New Roman"/>
          <w:sz w:val="24"/>
          <w:szCs w:val="24"/>
        </w:rPr>
        <w:t xml:space="preserve"> are under-represented at senior occupational levels and are more likely </w:t>
      </w:r>
      <w:r w:rsidR="006F1AB0">
        <w:rPr>
          <w:rFonts w:ascii="Times New Roman" w:hAnsi="Times New Roman" w:cs="Times New Roman"/>
          <w:sz w:val="24"/>
          <w:szCs w:val="24"/>
        </w:rPr>
        <w:t xml:space="preserve">than </w:t>
      </w:r>
      <w:r w:rsidRPr="00B63E77">
        <w:rPr>
          <w:rFonts w:ascii="Times New Roman" w:hAnsi="Times New Roman" w:cs="Times New Roman"/>
          <w:sz w:val="24"/>
          <w:szCs w:val="24"/>
        </w:rPr>
        <w:t xml:space="preserve">their white counterparts to be employed </w:t>
      </w:r>
      <w:r w:rsidR="00FA06AA">
        <w:rPr>
          <w:rFonts w:ascii="Times New Roman" w:hAnsi="Times New Roman" w:cs="Times New Roman"/>
          <w:sz w:val="24"/>
          <w:szCs w:val="24"/>
        </w:rPr>
        <w:t>in low skilled/</w:t>
      </w:r>
      <w:r w:rsidRPr="00B63E77">
        <w:rPr>
          <w:rFonts w:ascii="Times New Roman" w:hAnsi="Times New Roman" w:cs="Times New Roman"/>
          <w:sz w:val="24"/>
          <w:szCs w:val="24"/>
        </w:rPr>
        <w:t xml:space="preserve">low paid occupations (Modood </w:t>
      </w:r>
      <w:r w:rsidRPr="00B63E77">
        <w:rPr>
          <w:rFonts w:ascii="Times New Roman" w:hAnsi="Times New Roman"/>
          <w:i/>
          <w:sz w:val="24"/>
        </w:rPr>
        <w:t>et al</w:t>
      </w:r>
      <w:r w:rsidRPr="00B63E77">
        <w:rPr>
          <w:rFonts w:ascii="Times New Roman" w:hAnsi="Times New Roman" w:cs="Times New Roman"/>
          <w:sz w:val="24"/>
          <w:szCs w:val="24"/>
        </w:rPr>
        <w:t>., 1997). In summary, such labour market experiences, characterised by discrimination and economic exclusion, have consequences for gender and ethnic groups that may ultimately be expressed as inequalities in health outcomes (Krieger, 2000).</w:t>
      </w:r>
    </w:p>
    <w:p w:rsidR="00BC2BF2" w:rsidRPr="00B63E77" w:rsidRDefault="00152F07" w:rsidP="00E1402B">
      <w:pPr>
        <w:spacing w:after="0" w:line="240" w:lineRule="auto"/>
        <w:ind w:firstLine="720"/>
        <w:jc w:val="both"/>
        <w:rPr>
          <w:rFonts w:ascii="Times New Roman" w:hAnsi="Times New Roman" w:cs="Times New Roman"/>
          <w:sz w:val="24"/>
          <w:szCs w:val="24"/>
        </w:rPr>
      </w:pPr>
      <w:r w:rsidRPr="00B63E77">
        <w:rPr>
          <w:rFonts w:ascii="Times New Roman" w:hAnsi="Times New Roman" w:cs="Times New Roman"/>
          <w:sz w:val="24"/>
          <w:szCs w:val="24"/>
        </w:rPr>
        <w:t xml:space="preserve">In terms of the empirical evidence </w:t>
      </w:r>
      <w:r w:rsidR="006F1AB0">
        <w:rPr>
          <w:rFonts w:ascii="Times New Roman" w:hAnsi="Times New Roman" w:cs="Times New Roman"/>
          <w:sz w:val="24"/>
          <w:szCs w:val="24"/>
        </w:rPr>
        <w:t xml:space="preserve">of the </w:t>
      </w:r>
      <w:r w:rsidRPr="00B63E77">
        <w:rPr>
          <w:rFonts w:ascii="Times New Roman" w:hAnsi="Times New Roman" w:cs="Times New Roman"/>
          <w:sz w:val="24"/>
          <w:szCs w:val="24"/>
        </w:rPr>
        <w:t xml:space="preserve">differential impacts of </w:t>
      </w:r>
      <w:r w:rsidR="00FA06AA">
        <w:rPr>
          <w:rFonts w:ascii="Times New Roman" w:hAnsi="Times New Roman" w:cs="Times New Roman"/>
          <w:sz w:val="24"/>
          <w:szCs w:val="24"/>
        </w:rPr>
        <w:t>ill-</w:t>
      </w:r>
      <w:r w:rsidRPr="00B63E77">
        <w:rPr>
          <w:rFonts w:ascii="Times New Roman" w:hAnsi="Times New Roman" w:cs="Times New Roman"/>
          <w:sz w:val="24"/>
          <w:szCs w:val="24"/>
        </w:rPr>
        <w:t xml:space="preserve">health </w:t>
      </w:r>
      <w:r w:rsidR="006F1AB0">
        <w:rPr>
          <w:rFonts w:ascii="Times New Roman" w:hAnsi="Times New Roman" w:cs="Times New Roman"/>
          <w:sz w:val="24"/>
          <w:szCs w:val="24"/>
        </w:rPr>
        <w:t xml:space="preserve">on employment across </w:t>
      </w:r>
      <w:r w:rsidRPr="00B63E77">
        <w:rPr>
          <w:rFonts w:ascii="Times New Roman" w:hAnsi="Times New Roman" w:cs="Times New Roman"/>
          <w:sz w:val="24"/>
          <w:szCs w:val="24"/>
        </w:rPr>
        <w:t>gender and/or ethnicity</w:t>
      </w:r>
      <w:r w:rsidR="00BC2BF2" w:rsidRPr="00B63E77">
        <w:rPr>
          <w:rFonts w:ascii="Times New Roman" w:hAnsi="Times New Roman" w:cs="Times New Roman"/>
          <w:sz w:val="24"/>
          <w:szCs w:val="24"/>
        </w:rPr>
        <w:t>, Pelkowski and Berger (2004) investigate</w:t>
      </w:r>
      <w:r w:rsidR="006F1AB0">
        <w:rPr>
          <w:rFonts w:ascii="Times New Roman" w:hAnsi="Times New Roman" w:cs="Times New Roman"/>
          <w:sz w:val="24"/>
          <w:szCs w:val="24"/>
        </w:rPr>
        <w:t>d</w:t>
      </w:r>
      <w:r w:rsidR="00BC2BF2" w:rsidRPr="00B63E77">
        <w:rPr>
          <w:rFonts w:ascii="Times New Roman" w:hAnsi="Times New Roman" w:cs="Times New Roman"/>
          <w:sz w:val="24"/>
          <w:szCs w:val="24"/>
        </w:rPr>
        <w:t xml:space="preserve"> the impact of poor health on wages in the United States, and f</w:t>
      </w:r>
      <w:r w:rsidR="003B23E2">
        <w:rPr>
          <w:rFonts w:ascii="Times New Roman" w:hAnsi="Times New Roman" w:cs="Times New Roman"/>
          <w:sz w:val="24"/>
          <w:szCs w:val="24"/>
        </w:rPr>
        <w:t>ound</w:t>
      </w:r>
      <w:r w:rsidR="00BC2BF2" w:rsidRPr="00B63E77">
        <w:rPr>
          <w:rFonts w:ascii="Times New Roman" w:hAnsi="Times New Roman" w:cs="Times New Roman"/>
          <w:sz w:val="24"/>
          <w:szCs w:val="24"/>
        </w:rPr>
        <w:t xml:space="preserve"> a larger negative impact for females </w:t>
      </w:r>
      <w:r w:rsidR="00902D27">
        <w:rPr>
          <w:rFonts w:ascii="Times New Roman" w:hAnsi="Times New Roman" w:cs="Times New Roman"/>
          <w:sz w:val="24"/>
          <w:szCs w:val="24"/>
        </w:rPr>
        <w:t>relative to</w:t>
      </w:r>
      <w:r w:rsidR="00BC2BF2" w:rsidRPr="00B63E77">
        <w:rPr>
          <w:rFonts w:ascii="Times New Roman" w:hAnsi="Times New Roman" w:cs="Times New Roman"/>
          <w:sz w:val="24"/>
          <w:szCs w:val="24"/>
        </w:rPr>
        <w:t xml:space="preserve"> males. </w:t>
      </w:r>
      <w:r w:rsidR="006F1AB0">
        <w:rPr>
          <w:rFonts w:ascii="Times New Roman" w:hAnsi="Times New Roman" w:cs="Times New Roman"/>
          <w:sz w:val="24"/>
          <w:szCs w:val="24"/>
        </w:rPr>
        <w:t>A</w:t>
      </w:r>
      <w:r w:rsidR="00BC2BF2" w:rsidRPr="00B63E77">
        <w:rPr>
          <w:rFonts w:ascii="Times New Roman" w:hAnsi="Times New Roman" w:cs="Times New Roman"/>
          <w:sz w:val="24"/>
          <w:szCs w:val="24"/>
        </w:rPr>
        <w:t>n Australian study by Cai and Kalb (2006) also found better health increased labour market participation more for women and older age groups. Both studies point to women facing ‘double discrimination’</w:t>
      </w:r>
      <w:r w:rsidR="00B5743F" w:rsidRPr="00B63E77">
        <w:rPr>
          <w:rFonts w:ascii="Times New Roman" w:hAnsi="Times New Roman" w:cs="Times New Roman"/>
          <w:sz w:val="24"/>
          <w:szCs w:val="24"/>
        </w:rPr>
        <w:t xml:space="preserve"> </w:t>
      </w:r>
      <w:r w:rsidR="00BC2BF2" w:rsidRPr="00B63E77">
        <w:rPr>
          <w:rFonts w:ascii="Times New Roman" w:hAnsi="Times New Roman" w:cs="Times New Roman"/>
          <w:sz w:val="24"/>
          <w:szCs w:val="24"/>
        </w:rPr>
        <w:t xml:space="preserve">in the labour market, in terms of a greater impact on </w:t>
      </w:r>
      <w:r w:rsidR="00B5743F" w:rsidRPr="00B63E77">
        <w:rPr>
          <w:rFonts w:ascii="Times New Roman" w:hAnsi="Times New Roman" w:cs="Times New Roman"/>
          <w:sz w:val="24"/>
          <w:szCs w:val="24"/>
        </w:rPr>
        <w:t>labour market outcomes due to health issues, relative to their male counterparts. On the other hand, research from Europe, by Gambin (2005) concentrated on the impacts of physica</w:t>
      </w:r>
      <w:r w:rsidR="00902D27">
        <w:rPr>
          <w:rFonts w:ascii="Times New Roman" w:hAnsi="Times New Roman" w:cs="Times New Roman"/>
          <w:sz w:val="24"/>
          <w:szCs w:val="24"/>
        </w:rPr>
        <w:t>l health and their results show</w:t>
      </w:r>
      <w:r w:rsidR="00B5743F" w:rsidRPr="00B63E77">
        <w:rPr>
          <w:rFonts w:ascii="Times New Roman" w:hAnsi="Times New Roman" w:cs="Times New Roman"/>
          <w:sz w:val="24"/>
          <w:szCs w:val="24"/>
        </w:rPr>
        <w:t xml:space="preserve"> self-assessed general health had a greater impact on men’s wages, while chronic health conditions had more of an effect on women’s wages. This illustrates that it is both the type of health issue faced</w:t>
      </w:r>
      <w:r w:rsidR="006F1AB0">
        <w:rPr>
          <w:rFonts w:ascii="Times New Roman" w:hAnsi="Times New Roman" w:cs="Times New Roman"/>
          <w:sz w:val="24"/>
          <w:szCs w:val="24"/>
        </w:rPr>
        <w:t xml:space="preserve"> and </w:t>
      </w:r>
      <w:r w:rsidR="00B5743F" w:rsidRPr="00B63E77">
        <w:rPr>
          <w:rFonts w:ascii="Times New Roman" w:hAnsi="Times New Roman" w:cs="Times New Roman"/>
          <w:sz w:val="24"/>
          <w:szCs w:val="24"/>
        </w:rPr>
        <w:t xml:space="preserve">the gender of the individual that </w:t>
      </w:r>
      <w:r w:rsidR="00EF206E">
        <w:rPr>
          <w:rFonts w:ascii="Times New Roman" w:hAnsi="Times New Roman" w:cs="Times New Roman"/>
          <w:sz w:val="24"/>
          <w:szCs w:val="24"/>
        </w:rPr>
        <w:t xml:space="preserve">potentially </w:t>
      </w:r>
      <w:r w:rsidR="00B5743F">
        <w:rPr>
          <w:rFonts w:ascii="Times New Roman" w:hAnsi="Times New Roman" w:cs="Times New Roman"/>
          <w:sz w:val="24"/>
          <w:szCs w:val="24"/>
        </w:rPr>
        <w:t>play a role in determining</w:t>
      </w:r>
      <w:r w:rsidR="00B5743F" w:rsidRPr="00B63E77">
        <w:rPr>
          <w:rFonts w:ascii="Times New Roman" w:hAnsi="Times New Roman" w:cs="Times New Roman"/>
          <w:sz w:val="24"/>
          <w:szCs w:val="24"/>
        </w:rPr>
        <w:t xml:space="preserve"> labour market </w:t>
      </w:r>
      <w:r w:rsidR="00B5743F">
        <w:rPr>
          <w:rFonts w:ascii="Times New Roman" w:hAnsi="Times New Roman" w:cs="Times New Roman"/>
          <w:sz w:val="24"/>
          <w:szCs w:val="24"/>
        </w:rPr>
        <w:t>outcome</w:t>
      </w:r>
      <w:r w:rsidR="00B5743F" w:rsidRPr="00B63E77">
        <w:rPr>
          <w:rFonts w:ascii="Times New Roman" w:hAnsi="Times New Roman" w:cs="Times New Roman"/>
          <w:sz w:val="24"/>
          <w:szCs w:val="24"/>
        </w:rPr>
        <w:t>.</w:t>
      </w:r>
    </w:p>
    <w:p w:rsidR="00EF206E" w:rsidRPr="00B63E77" w:rsidRDefault="00EF206E" w:rsidP="00152F07">
      <w:pPr>
        <w:spacing w:after="0" w:line="240" w:lineRule="auto"/>
        <w:jc w:val="both"/>
        <w:rPr>
          <w:rFonts w:ascii="Times New Roman" w:hAnsi="Times New Roman" w:cs="Times New Roman"/>
          <w:sz w:val="24"/>
          <w:szCs w:val="24"/>
        </w:rPr>
      </w:pPr>
    </w:p>
    <w:p w:rsidR="009816FD" w:rsidRDefault="009816FD" w:rsidP="00152F07">
      <w:pPr>
        <w:spacing w:after="0" w:line="240" w:lineRule="auto"/>
        <w:jc w:val="both"/>
        <w:rPr>
          <w:rFonts w:ascii="Times New Roman" w:hAnsi="Times New Roman" w:cs="Times New Roman"/>
          <w:i/>
          <w:sz w:val="24"/>
          <w:szCs w:val="24"/>
        </w:rPr>
      </w:pPr>
      <w:r w:rsidRPr="00B63E77">
        <w:rPr>
          <w:rFonts w:ascii="Times New Roman" w:hAnsi="Times New Roman" w:cs="Times New Roman"/>
          <w:i/>
          <w:sz w:val="24"/>
          <w:szCs w:val="24"/>
        </w:rPr>
        <w:lastRenderedPageBreak/>
        <w:t>Endogeneity</w:t>
      </w:r>
    </w:p>
    <w:p w:rsidR="006F1AB0" w:rsidRPr="00B63E77" w:rsidRDefault="006F1AB0" w:rsidP="00152F07">
      <w:pPr>
        <w:spacing w:after="0" w:line="240" w:lineRule="auto"/>
        <w:jc w:val="both"/>
        <w:rPr>
          <w:rFonts w:ascii="Times New Roman" w:hAnsi="Times New Roman" w:cs="Times New Roman"/>
          <w:i/>
          <w:sz w:val="24"/>
          <w:szCs w:val="24"/>
        </w:rPr>
      </w:pPr>
    </w:p>
    <w:p w:rsidR="00C1743D" w:rsidRPr="00B63E77" w:rsidRDefault="009816FD" w:rsidP="00C1743D">
      <w:pPr>
        <w:spacing w:after="0" w:line="240" w:lineRule="auto"/>
        <w:jc w:val="both"/>
        <w:rPr>
          <w:rFonts w:ascii="Times New Roman" w:hAnsi="Times New Roman"/>
          <w:sz w:val="24"/>
        </w:rPr>
      </w:pPr>
      <w:r w:rsidRPr="00B63E77">
        <w:rPr>
          <w:rFonts w:ascii="Times New Roman" w:hAnsi="Times New Roman"/>
          <w:sz w:val="24"/>
        </w:rPr>
        <w:t xml:space="preserve">The causal direction of issues related to health and labour market outcomes remains a moot point. Social disadvantage </w:t>
      </w:r>
      <w:r w:rsidR="007D2D1D">
        <w:rPr>
          <w:rFonts w:ascii="Times New Roman" w:hAnsi="Times New Roman"/>
          <w:sz w:val="24"/>
        </w:rPr>
        <w:t>in the labour market can</w:t>
      </w:r>
      <w:r w:rsidRPr="00B63E77">
        <w:rPr>
          <w:rFonts w:ascii="Times New Roman" w:hAnsi="Times New Roman"/>
          <w:sz w:val="24"/>
        </w:rPr>
        <w:t xml:space="preserve"> be seen as both a cause and consequence of poor health. </w:t>
      </w:r>
      <w:r w:rsidR="00C1743D" w:rsidRPr="00B63E77">
        <w:rPr>
          <w:rFonts w:ascii="Times New Roman" w:hAnsi="Times New Roman"/>
          <w:sz w:val="24"/>
        </w:rPr>
        <w:t xml:space="preserve">Recent developments in the causality literature include Cai (2009), who confirmed that better health status has a positive and significant impact on wages </w:t>
      </w:r>
      <w:r w:rsidRPr="00B63E77">
        <w:rPr>
          <w:rFonts w:ascii="Times New Roman" w:hAnsi="Times New Roman"/>
          <w:sz w:val="24"/>
        </w:rPr>
        <w:t xml:space="preserve">and </w:t>
      </w:r>
      <w:r w:rsidR="00C1743D" w:rsidRPr="00B63E77">
        <w:rPr>
          <w:rFonts w:ascii="Times New Roman" w:hAnsi="Times New Roman"/>
          <w:sz w:val="24"/>
        </w:rPr>
        <w:t>found an insignificant reverse e</w:t>
      </w:r>
      <w:r w:rsidRPr="00B63E77">
        <w:rPr>
          <w:rFonts w:ascii="Times New Roman" w:hAnsi="Times New Roman"/>
          <w:sz w:val="24"/>
        </w:rPr>
        <w:t>ffect. Schmitz (2011)</w:t>
      </w:r>
      <w:r w:rsidR="00C1743D" w:rsidRPr="00B63E77">
        <w:rPr>
          <w:rFonts w:ascii="Times New Roman" w:hAnsi="Times New Roman"/>
          <w:sz w:val="24"/>
        </w:rPr>
        <w:t xml:space="preserve"> focused on the link between unemployment and mental health and found no evidence of a reverse impact. At the very least, this adds weight to the argument that individuals’ health status has a direct impact on their positions within the labour-market.  This paper</w:t>
      </w:r>
      <w:r w:rsidRPr="00B63E77">
        <w:rPr>
          <w:rFonts w:ascii="Times New Roman" w:hAnsi="Times New Roman"/>
          <w:sz w:val="24"/>
        </w:rPr>
        <w:t xml:space="preserve"> </w:t>
      </w:r>
      <w:r w:rsidR="00C1743D" w:rsidRPr="00B63E77">
        <w:rPr>
          <w:rFonts w:ascii="Times New Roman" w:hAnsi="Times New Roman"/>
          <w:sz w:val="24"/>
        </w:rPr>
        <w:t>also contributes to this part of the literature by assessing the endogeneity of mental health and employment propensity across gender and ethnicity</w:t>
      </w:r>
      <w:r w:rsidRPr="00B63E77">
        <w:rPr>
          <w:rFonts w:ascii="Times New Roman" w:hAnsi="Times New Roman"/>
          <w:sz w:val="24"/>
        </w:rPr>
        <w:t xml:space="preserve"> divides</w:t>
      </w:r>
      <w:r w:rsidR="00C1743D" w:rsidRPr="00B63E77">
        <w:rPr>
          <w:rFonts w:ascii="Times New Roman" w:hAnsi="Times New Roman"/>
          <w:sz w:val="24"/>
        </w:rPr>
        <w:t>.</w:t>
      </w:r>
    </w:p>
    <w:p w:rsidR="00BC2BF2" w:rsidRPr="00B63E77" w:rsidRDefault="00BC2BF2" w:rsidP="00BC5CF0">
      <w:pPr>
        <w:spacing w:after="0" w:line="240" w:lineRule="auto"/>
        <w:jc w:val="both"/>
        <w:rPr>
          <w:rFonts w:ascii="Times New Roman" w:hAnsi="Times New Roman" w:cs="Times New Roman"/>
          <w:sz w:val="24"/>
          <w:szCs w:val="24"/>
        </w:rPr>
      </w:pPr>
    </w:p>
    <w:p w:rsidR="009816FD" w:rsidRDefault="009816FD" w:rsidP="00BC5CF0">
      <w:pPr>
        <w:spacing w:after="0" w:line="240" w:lineRule="auto"/>
        <w:jc w:val="both"/>
        <w:rPr>
          <w:rFonts w:ascii="Times New Roman" w:hAnsi="Times New Roman" w:cs="Times New Roman"/>
          <w:i/>
          <w:sz w:val="24"/>
          <w:szCs w:val="24"/>
        </w:rPr>
      </w:pPr>
      <w:r w:rsidRPr="00B63E77">
        <w:rPr>
          <w:rFonts w:ascii="Times New Roman" w:hAnsi="Times New Roman" w:cs="Times New Roman"/>
          <w:i/>
          <w:sz w:val="24"/>
          <w:szCs w:val="24"/>
        </w:rPr>
        <w:t>Summary</w:t>
      </w:r>
    </w:p>
    <w:p w:rsidR="00A97716" w:rsidRPr="00B63E77" w:rsidRDefault="00A97716" w:rsidP="00BC5CF0">
      <w:pPr>
        <w:spacing w:after="0" w:line="240" w:lineRule="auto"/>
        <w:jc w:val="both"/>
        <w:rPr>
          <w:rFonts w:ascii="Times New Roman" w:hAnsi="Times New Roman" w:cs="Times New Roman"/>
          <w:i/>
          <w:sz w:val="24"/>
          <w:szCs w:val="24"/>
        </w:rPr>
      </w:pPr>
    </w:p>
    <w:p w:rsidR="00BC2BF2" w:rsidRPr="00B63E77" w:rsidRDefault="00B5743F" w:rsidP="00BC5CF0">
      <w:pPr>
        <w:spacing w:after="0" w:line="240" w:lineRule="auto"/>
        <w:jc w:val="both"/>
        <w:rPr>
          <w:rFonts w:ascii="Times New Roman" w:hAnsi="Times New Roman" w:cs="Times New Roman"/>
          <w:sz w:val="24"/>
          <w:szCs w:val="24"/>
        </w:rPr>
      </w:pPr>
      <w:r w:rsidRPr="00B63E77">
        <w:rPr>
          <w:rFonts w:ascii="Times New Roman" w:hAnsi="Times New Roman" w:cs="Times New Roman"/>
          <w:sz w:val="24"/>
          <w:szCs w:val="24"/>
        </w:rPr>
        <w:t>Overall, the contribution of thi</w:t>
      </w:r>
      <w:r w:rsidR="00902D27">
        <w:rPr>
          <w:rFonts w:ascii="Times New Roman" w:hAnsi="Times New Roman" w:cs="Times New Roman"/>
          <w:sz w:val="24"/>
          <w:szCs w:val="24"/>
        </w:rPr>
        <w:t>s research can be seen as three-</w:t>
      </w:r>
      <w:r w:rsidRPr="00B63E77">
        <w:rPr>
          <w:rFonts w:ascii="Times New Roman" w:hAnsi="Times New Roman" w:cs="Times New Roman"/>
          <w:sz w:val="24"/>
          <w:szCs w:val="24"/>
        </w:rPr>
        <w:t>fold</w:t>
      </w:r>
      <w:r w:rsidR="00F646F7" w:rsidRPr="00B63E77">
        <w:rPr>
          <w:rFonts w:ascii="Times New Roman" w:hAnsi="Times New Roman" w:cs="Times New Roman"/>
          <w:sz w:val="24"/>
          <w:szCs w:val="24"/>
        </w:rPr>
        <w:t>.</w:t>
      </w:r>
      <w:r w:rsidRPr="00B63E77">
        <w:rPr>
          <w:rFonts w:ascii="Times New Roman" w:hAnsi="Times New Roman" w:cs="Times New Roman"/>
          <w:sz w:val="24"/>
          <w:szCs w:val="24"/>
        </w:rPr>
        <w:t xml:space="preserve"> First, </w:t>
      </w:r>
      <w:r w:rsidR="00327DD9">
        <w:rPr>
          <w:rFonts w:ascii="Times New Roman" w:hAnsi="Times New Roman" w:cs="Times New Roman"/>
          <w:sz w:val="24"/>
          <w:szCs w:val="24"/>
        </w:rPr>
        <w:t>i</w:t>
      </w:r>
      <w:r w:rsidRPr="00B63E77">
        <w:rPr>
          <w:rFonts w:ascii="Times New Roman" w:hAnsi="Times New Roman" w:cs="Times New Roman"/>
          <w:sz w:val="24"/>
          <w:szCs w:val="24"/>
        </w:rPr>
        <w:t>t assess</w:t>
      </w:r>
      <w:r w:rsidR="00327DD9">
        <w:rPr>
          <w:rFonts w:ascii="Times New Roman" w:hAnsi="Times New Roman" w:cs="Times New Roman"/>
          <w:sz w:val="24"/>
          <w:szCs w:val="24"/>
        </w:rPr>
        <w:t>es</w:t>
      </w:r>
      <w:r w:rsidRPr="00B63E77">
        <w:rPr>
          <w:rFonts w:ascii="Times New Roman" w:hAnsi="Times New Roman" w:cs="Times New Roman"/>
          <w:sz w:val="24"/>
          <w:szCs w:val="24"/>
        </w:rPr>
        <w:t xml:space="preserve"> the impact on employment propensity of both physical and mental health issues</w:t>
      </w:r>
      <w:r w:rsidR="00F646F7" w:rsidRPr="00B63E77">
        <w:rPr>
          <w:rFonts w:ascii="Times New Roman" w:hAnsi="Times New Roman" w:cs="Times New Roman"/>
          <w:sz w:val="24"/>
          <w:szCs w:val="24"/>
        </w:rPr>
        <w:t>, with the use of three measures for each</w:t>
      </w:r>
      <w:r w:rsidR="00921F8D" w:rsidRPr="00B63E77">
        <w:rPr>
          <w:rFonts w:ascii="Times New Roman" w:hAnsi="Times New Roman" w:cs="Times New Roman"/>
          <w:sz w:val="24"/>
          <w:szCs w:val="24"/>
        </w:rPr>
        <w:t xml:space="preserve">. </w:t>
      </w:r>
      <w:r w:rsidRPr="00B63E77">
        <w:rPr>
          <w:rFonts w:ascii="Times New Roman" w:hAnsi="Times New Roman" w:cs="Times New Roman"/>
          <w:sz w:val="24"/>
          <w:szCs w:val="24"/>
        </w:rPr>
        <w:t xml:space="preserve">This </w:t>
      </w:r>
      <w:r w:rsidR="00327DD9">
        <w:rPr>
          <w:rFonts w:ascii="Times New Roman" w:hAnsi="Times New Roman" w:cs="Times New Roman"/>
          <w:sz w:val="24"/>
          <w:szCs w:val="24"/>
        </w:rPr>
        <w:t xml:space="preserve">multidimensionality </w:t>
      </w:r>
      <w:r w:rsidRPr="00B63E77">
        <w:rPr>
          <w:rFonts w:ascii="Times New Roman" w:hAnsi="Times New Roman" w:cs="Times New Roman"/>
          <w:sz w:val="24"/>
          <w:szCs w:val="24"/>
        </w:rPr>
        <w:t>has received little attention in the literature, with most studies focussing on just physical health problems or mental health issues</w:t>
      </w:r>
      <w:r w:rsidR="001C20F7">
        <w:rPr>
          <w:rFonts w:ascii="Times New Roman" w:hAnsi="Times New Roman" w:cs="Times New Roman"/>
          <w:sz w:val="24"/>
          <w:szCs w:val="24"/>
        </w:rPr>
        <w:t xml:space="preserve"> but</w:t>
      </w:r>
      <w:r w:rsidRPr="00B63E77">
        <w:rPr>
          <w:rFonts w:ascii="Times New Roman" w:hAnsi="Times New Roman" w:cs="Times New Roman"/>
          <w:sz w:val="24"/>
          <w:szCs w:val="24"/>
        </w:rPr>
        <w:t xml:space="preserve"> not necessarily controlling for </w:t>
      </w:r>
      <w:r w:rsidR="001C20F7" w:rsidRPr="00E1402B">
        <w:rPr>
          <w:rFonts w:ascii="Times New Roman" w:hAnsi="Times New Roman" w:cs="Times New Roman"/>
          <w:sz w:val="24"/>
          <w:szCs w:val="24"/>
        </w:rPr>
        <w:t>both</w:t>
      </w:r>
      <w:r w:rsidRPr="00E1402B">
        <w:rPr>
          <w:rFonts w:ascii="Times New Roman" w:hAnsi="Times New Roman" w:cs="Times New Roman"/>
          <w:sz w:val="24"/>
          <w:szCs w:val="24"/>
        </w:rPr>
        <w:t>.</w:t>
      </w:r>
      <w:r w:rsidR="00E1402B" w:rsidRPr="00E1402B">
        <w:rPr>
          <w:rFonts w:ascii="Times New Roman" w:hAnsi="Times New Roman" w:cs="Times New Roman"/>
          <w:sz w:val="24"/>
          <w:szCs w:val="24"/>
        </w:rPr>
        <w:t xml:space="preserve"> One notable exception is García-Gómez </w:t>
      </w:r>
      <w:r w:rsidR="00E1402B" w:rsidRPr="00E1402B">
        <w:rPr>
          <w:rFonts w:ascii="Times New Roman" w:hAnsi="Times New Roman" w:cs="Times New Roman"/>
          <w:i/>
          <w:sz w:val="24"/>
          <w:szCs w:val="24"/>
        </w:rPr>
        <w:t>et al</w:t>
      </w:r>
      <w:r w:rsidR="00E1402B" w:rsidRPr="00E1402B">
        <w:rPr>
          <w:rFonts w:ascii="Times New Roman" w:hAnsi="Times New Roman" w:cs="Times New Roman"/>
          <w:sz w:val="24"/>
          <w:szCs w:val="24"/>
        </w:rPr>
        <w:t>. (2010) who make use of British Household Panel Survey data from 1992 to 2002 and find that both general self-assessed health and a GHQ index to measure psychological well-being are important determinants for employment transitions.</w:t>
      </w:r>
      <w:r w:rsidRPr="00E1402B">
        <w:rPr>
          <w:rFonts w:ascii="Times New Roman" w:hAnsi="Times New Roman" w:cs="Times New Roman"/>
          <w:sz w:val="24"/>
          <w:szCs w:val="24"/>
        </w:rPr>
        <w:t xml:space="preserve"> </w:t>
      </w:r>
      <w:r w:rsidR="00921F8D" w:rsidRPr="00E1402B">
        <w:rPr>
          <w:rFonts w:ascii="Times New Roman" w:hAnsi="Times New Roman" w:cs="Times New Roman"/>
          <w:sz w:val="24"/>
          <w:szCs w:val="24"/>
        </w:rPr>
        <w:t xml:space="preserve">We also make use of an interacted variable that captures the influence of having both poor physical </w:t>
      </w:r>
      <w:r w:rsidR="00921F8D" w:rsidRPr="00E1402B">
        <w:rPr>
          <w:rFonts w:ascii="Times New Roman" w:hAnsi="Times New Roman" w:cs="Times New Roman"/>
          <w:i/>
          <w:sz w:val="24"/>
          <w:szCs w:val="24"/>
        </w:rPr>
        <w:t>and</w:t>
      </w:r>
      <w:r w:rsidR="00921F8D" w:rsidRPr="00E1402B">
        <w:rPr>
          <w:rFonts w:ascii="Times New Roman" w:hAnsi="Times New Roman" w:cs="Times New Roman"/>
          <w:sz w:val="24"/>
          <w:szCs w:val="24"/>
        </w:rPr>
        <w:t xml:space="preserve"> mental health. </w:t>
      </w:r>
      <w:r w:rsidR="00F646F7" w:rsidRPr="00E1402B">
        <w:rPr>
          <w:rFonts w:ascii="Times New Roman" w:hAnsi="Times New Roman" w:cs="Times New Roman"/>
          <w:sz w:val="24"/>
          <w:szCs w:val="24"/>
        </w:rPr>
        <w:t xml:space="preserve">Second, </w:t>
      </w:r>
      <w:r w:rsidR="00921F8D" w:rsidRPr="00E1402B">
        <w:rPr>
          <w:rFonts w:ascii="Times New Roman" w:hAnsi="Times New Roman" w:cs="Times New Roman"/>
          <w:sz w:val="24"/>
          <w:szCs w:val="24"/>
        </w:rPr>
        <w:t xml:space="preserve">we </w:t>
      </w:r>
      <w:r w:rsidRPr="00E1402B">
        <w:rPr>
          <w:rFonts w:ascii="Times New Roman" w:hAnsi="Times New Roman" w:cs="Times New Roman"/>
          <w:sz w:val="24"/>
          <w:szCs w:val="24"/>
        </w:rPr>
        <w:t xml:space="preserve">investigate </w:t>
      </w:r>
      <w:r w:rsidR="00F646F7" w:rsidRPr="00E1402B">
        <w:rPr>
          <w:rFonts w:ascii="Times New Roman" w:hAnsi="Times New Roman" w:cs="Times New Roman"/>
          <w:sz w:val="24"/>
          <w:szCs w:val="24"/>
        </w:rPr>
        <w:t>whether the impact</w:t>
      </w:r>
      <w:r w:rsidR="00F646F7" w:rsidRPr="00B63E77">
        <w:rPr>
          <w:rFonts w:ascii="Times New Roman" w:hAnsi="Times New Roman" w:cs="Times New Roman"/>
          <w:sz w:val="24"/>
          <w:szCs w:val="24"/>
        </w:rPr>
        <w:t xml:space="preserve"> </w:t>
      </w:r>
      <w:r w:rsidR="00327DD9">
        <w:rPr>
          <w:rFonts w:ascii="Times New Roman" w:hAnsi="Times New Roman" w:cs="Times New Roman"/>
          <w:sz w:val="24"/>
          <w:szCs w:val="24"/>
        </w:rPr>
        <w:t xml:space="preserve">of health status </w:t>
      </w:r>
      <w:r w:rsidR="00F646F7" w:rsidRPr="00B63E77">
        <w:rPr>
          <w:rFonts w:ascii="Times New Roman" w:hAnsi="Times New Roman" w:cs="Times New Roman"/>
          <w:sz w:val="24"/>
          <w:szCs w:val="24"/>
        </w:rPr>
        <w:t xml:space="preserve">on employment propensity differs </w:t>
      </w:r>
      <w:r w:rsidR="00327DD9">
        <w:rPr>
          <w:rFonts w:ascii="Times New Roman" w:hAnsi="Times New Roman" w:cs="Times New Roman"/>
          <w:sz w:val="24"/>
          <w:szCs w:val="24"/>
        </w:rPr>
        <w:t>by gender</w:t>
      </w:r>
      <w:r w:rsidR="00F646F7" w:rsidRPr="00B63E77">
        <w:rPr>
          <w:rFonts w:ascii="Times New Roman" w:hAnsi="Times New Roman" w:cs="Times New Roman"/>
          <w:sz w:val="24"/>
          <w:szCs w:val="24"/>
        </w:rPr>
        <w:t>, and extend this sub-group type analysis</w:t>
      </w:r>
      <w:r w:rsidRPr="00B63E77">
        <w:rPr>
          <w:rFonts w:ascii="Times New Roman" w:hAnsi="Times New Roman" w:cs="Times New Roman"/>
          <w:sz w:val="24"/>
          <w:szCs w:val="24"/>
        </w:rPr>
        <w:t xml:space="preserve"> </w:t>
      </w:r>
      <w:r w:rsidR="00F646F7" w:rsidRPr="00B63E77">
        <w:rPr>
          <w:rFonts w:ascii="Times New Roman" w:hAnsi="Times New Roman" w:cs="Times New Roman"/>
          <w:sz w:val="24"/>
          <w:szCs w:val="24"/>
        </w:rPr>
        <w:t xml:space="preserve">to check for </w:t>
      </w:r>
      <w:r w:rsidR="00327DD9">
        <w:rPr>
          <w:rFonts w:ascii="Times New Roman" w:hAnsi="Times New Roman" w:cs="Times New Roman"/>
          <w:sz w:val="24"/>
          <w:szCs w:val="24"/>
        </w:rPr>
        <w:t>disparities</w:t>
      </w:r>
      <w:r w:rsidR="00327DD9" w:rsidRPr="00B63E77" w:rsidDel="00327DD9">
        <w:rPr>
          <w:rFonts w:ascii="Times New Roman" w:hAnsi="Times New Roman" w:cs="Times New Roman"/>
          <w:sz w:val="24"/>
          <w:szCs w:val="24"/>
        </w:rPr>
        <w:t xml:space="preserve"> </w:t>
      </w:r>
      <w:r w:rsidR="00F646F7" w:rsidRPr="00B63E77">
        <w:rPr>
          <w:rFonts w:ascii="Times New Roman" w:hAnsi="Times New Roman" w:cs="Times New Roman"/>
          <w:sz w:val="24"/>
          <w:szCs w:val="24"/>
        </w:rPr>
        <w:t xml:space="preserve">by ethnicities. Third, </w:t>
      </w:r>
      <w:r w:rsidR="006E2D04" w:rsidRPr="00B63E77">
        <w:rPr>
          <w:rFonts w:ascii="Times New Roman" w:hAnsi="Times New Roman" w:cs="Times New Roman"/>
          <w:sz w:val="24"/>
          <w:szCs w:val="24"/>
        </w:rPr>
        <w:t>we tackle the issue of endogeneity</w:t>
      </w:r>
      <w:r w:rsidR="00327DD9">
        <w:rPr>
          <w:rFonts w:ascii="Times New Roman" w:hAnsi="Times New Roman" w:cs="Times New Roman"/>
          <w:sz w:val="24"/>
          <w:szCs w:val="24"/>
        </w:rPr>
        <w:t xml:space="preserve"> and</w:t>
      </w:r>
      <w:r w:rsidR="006E2D04" w:rsidRPr="00B63E77">
        <w:rPr>
          <w:rFonts w:ascii="Times New Roman" w:hAnsi="Times New Roman"/>
          <w:sz w:val="24"/>
        </w:rPr>
        <w:t xml:space="preserve"> extend the scant literature on this front by focussing on employment propensity as the labour market outcome and </w:t>
      </w:r>
      <w:r w:rsidR="00FB068A">
        <w:rPr>
          <w:rFonts w:ascii="Times New Roman" w:hAnsi="Times New Roman"/>
          <w:sz w:val="24"/>
        </w:rPr>
        <w:t>instrument for mental health</w:t>
      </w:r>
      <w:r w:rsidR="006E2D04" w:rsidRPr="00B63E77">
        <w:rPr>
          <w:rFonts w:ascii="Times New Roman" w:hAnsi="Times New Roman"/>
          <w:sz w:val="24"/>
        </w:rPr>
        <w:t>.</w:t>
      </w:r>
    </w:p>
    <w:p w:rsidR="000E35DF" w:rsidRPr="00B63E77" w:rsidRDefault="000E35DF" w:rsidP="00BC5CF0">
      <w:pPr>
        <w:spacing w:after="0" w:line="240" w:lineRule="auto"/>
        <w:jc w:val="both"/>
        <w:rPr>
          <w:rFonts w:ascii="Times New Roman" w:hAnsi="Times New Roman" w:cs="Times New Roman"/>
          <w:sz w:val="24"/>
          <w:szCs w:val="24"/>
        </w:rPr>
      </w:pPr>
    </w:p>
    <w:p w:rsidR="00E1402B" w:rsidRDefault="00E1402B" w:rsidP="00E1402B">
      <w:pPr>
        <w:spacing w:after="0" w:line="240" w:lineRule="auto"/>
        <w:jc w:val="both"/>
        <w:rPr>
          <w:rFonts w:ascii="Times New Roman" w:hAnsi="Times New Roman"/>
          <w:b/>
          <w:sz w:val="24"/>
        </w:rPr>
      </w:pPr>
    </w:p>
    <w:p w:rsidR="00964E45" w:rsidRPr="00E1402B" w:rsidRDefault="001D7A5D" w:rsidP="00E1402B">
      <w:pPr>
        <w:spacing w:after="0" w:line="240" w:lineRule="auto"/>
        <w:jc w:val="both"/>
        <w:rPr>
          <w:rFonts w:ascii="Times New Roman" w:hAnsi="Times New Roman"/>
          <w:b/>
          <w:sz w:val="24"/>
        </w:rPr>
      </w:pPr>
      <w:r w:rsidRPr="00E1402B">
        <w:rPr>
          <w:rFonts w:ascii="Times New Roman" w:hAnsi="Times New Roman"/>
          <w:b/>
          <w:sz w:val="24"/>
        </w:rPr>
        <w:t>Data</w:t>
      </w:r>
    </w:p>
    <w:p w:rsidR="000E35DF" w:rsidRPr="00B63E77" w:rsidRDefault="000E35DF" w:rsidP="00BC5CF0">
      <w:pPr>
        <w:spacing w:after="0" w:line="240" w:lineRule="auto"/>
        <w:jc w:val="both"/>
        <w:rPr>
          <w:rFonts w:ascii="Times New Roman" w:hAnsi="Times New Roman"/>
          <w:b/>
          <w:sz w:val="24"/>
        </w:rPr>
      </w:pPr>
    </w:p>
    <w:p w:rsidR="001D7A5D" w:rsidRPr="00B63E77" w:rsidRDefault="009B64CB" w:rsidP="00BC5CF0">
      <w:pPr>
        <w:spacing w:after="0" w:line="240" w:lineRule="auto"/>
        <w:jc w:val="both"/>
        <w:rPr>
          <w:rFonts w:ascii="Times New Roman" w:hAnsi="Times New Roman"/>
          <w:sz w:val="24"/>
        </w:rPr>
      </w:pPr>
      <w:r w:rsidRPr="00B63E77">
        <w:rPr>
          <w:rFonts w:ascii="Times New Roman" w:hAnsi="Times New Roman"/>
          <w:sz w:val="24"/>
        </w:rPr>
        <w:t>T</w:t>
      </w:r>
      <w:r w:rsidR="001D7A5D" w:rsidRPr="00B63E77">
        <w:rPr>
          <w:rFonts w:ascii="Times New Roman" w:hAnsi="Times New Roman"/>
          <w:sz w:val="24"/>
        </w:rPr>
        <w:t xml:space="preserve">here is </w:t>
      </w:r>
      <w:r w:rsidRPr="00B63E77">
        <w:rPr>
          <w:rFonts w:ascii="Times New Roman" w:hAnsi="Times New Roman"/>
          <w:sz w:val="24"/>
        </w:rPr>
        <w:t xml:space="preserve">a significant gap in the literature </w:t>
      </w:r>
      <w:r w:rsidR="003E0EB4" w:rsidRPr="00B63E77">
        <w:rPr>
          <w:rFonts w:ascii="Times New Roman" w:hAnsi="Times New Roman"/>
          <w:sz w:val="24"/>
        </w:rPr>
        <w:t>that</w:t>
      </w:r>
      <w:r w:rsidRPr="00B63E77">
        <w:rPr>
          <w:rFonts w:ascii="Times New Roman" w:hAnsi="Times New Roman"/>
          <w:sz w:val="24"/>
        </w:rPr>
        <w:t xml:space="preserve"> </w:t>
      </w:r>
      <w:r w:rsidR="00A6236B">
        <w:rPr>
          <w:rFonts w:ascii="Times New Roman" w:hAnsi="Times New Roman" w:cs="Times New Roman"/>
          <w:sz w:val="24"/>
          <w:szCs w:val="24"/>
        </w:rPr>
        <w:t>examines</w:t>
      </w:r>
      <w:r w:rsidR="00A6236B">
        <w:rPr>
          <w:rFonts w:ascii="Times New Roman" w:hAnsi="Times New Roman"/>
          <w:sz w:val="24"/>
        </w:rPr>
        <w:t xml:space="preserve"> </w:t>
      </w:r>
      <w:r w:rsidR="001D7A5D" w:rsidRPr="00B63E77">
        <w:rPr>
          <w:rFonts w:ascii="Times New Roman" w:hAnsi="Times New Roman"/>
          <w:sz w:val="24"/>
        </w:rPr>
        <w:t xml:space="preserve">the </w:t>
      </w:r>
      <w:r w:rsidR="001D7A5D" w:rsidRPr="00B63E77">
        <w:rPr>
          <w:rFonts w:ascii="Times New Roman" w:hAnsi="Times New Roman"/>
          <w:i/>
          <w:sz w:val="24"/>
        </w:rPr>
        <w:t>multidimensional</w:t>
      </w:r>
      <w:r w:rsidR="001D7A5D" w:rsidRPr="00B63E77">
        <w:rPr>
          <w:rFonts w:ascii="Times New Roman" w:hAnsi="Times New Roman"/>
          <w:sz w:val="24"/>
        </w:rPr>
        <w:t xml:space="preserve"> impacts of health on employment</w:t>
      </w:r>
      <w:r w:rsidR="00A62522" w:rsidRPr="00B63E77">
        <w:rPr>
          <w:rFonts w:ascii="Times New Roman" w:hAnsi="Times New Roman"/>
          <w:sz w:val="24"/>
        </w:rPr>
        <w:t xml:space="preserve"> propensity</w:t>
      </w:r>
      <w:r w:rsidR="001D7A5D" w:rsidRPr="00B63E77">
        <w:rPr>
          <w:rFonts w:ascii="Times New Roman" w:hAnsi="Times New Roman"/>
          <w:sz w:val="24"/>
        </w:rPr>
        <w:t xml:space="preserve">. </w:t>
      </w:r>
      <w:r w:rsidR="006306D3">
        <w:rPr>
          <w:rFonts w:ascii="Times New Roman" w:hAnsi="Times New Roman"/>
          <w:sz w:val="24"/>
        </w:rPr>
        <w:t>A</w:t>
      </w:r>
      <w:r w:rsidR="006306D3" w:rsidRPr="00B63E77">
        <w:rPr>
          <w:rFonts w:ascii="Times New Roman" w:hAnsi="Times New Roman"/>
          <w:sz w:val="24"/>
        </w:rPr>
        <w:t xml:space="preserve"> </w:t>
      </w:r>
      <w:r w:rsidR="003E0EB4" w:rsidRPr="00B63E77">
        <w:rPr>
          <w:rFonts w:ascii="Times New Roman" w:hAnsi="Times New Roman"/>
          <w:sz w:val="24"/>
        </w:rPr>
        <w:t xml:space="preserve">primary reason for </w:t>
      </w:r>
      <w:r w:rsidR="00A6236B">
        <w:rPr>
          <w:rFonts w:ascii="Times New Roman" w:hAnsi="Times New Roman" w:cs="Times New Roman"/>
          <w:sz w:val="24"/>
          <w:szCs w:val="24"/>
        </w:rPr>
        <w:t>this gap</w:t>
      </w:r>
      <w:r w:rsidR="00A6236B">
        <w:rPr>
          <w:rFonts w:ascii="Times New Roman" w:hAnsi="Times New Roman"/>
          <w:sz w:val="24"/>
        </w:rPr>
        <w:t xml:space="preserve"> </w:t>
      </w:r>
      <w:r w:rsidR="001D7A5D" w:rsidRPr="00B63E77">
        <w:rPr>
          <w:rFonts w:ascii="Times New Roman" w:hAnsi="Times New Roman"/>
          <w:sz w:val="24"/>
        </w:rPr>
        <w:t xml:space="preserve">is </w:t>
      </w:r>
      <w:r w:rsidR="003E0EB4" w:rsidRPr="00B63E77">
        <w:rPr>
          <w:rFonts w:ascii="Times New Roman" w:hAnsi="Times New Roman"/>
          <w:sz w:val="24"/>
        </w:rPr>
        <w:t xml:space="preserve">the </w:t>
      </w:r>
      <w:r w:rsidR="00A6236B">
        <w:rPr>
          <w:rFonts w:ascii="Times New Roman" w:hAnsi="Times New Roman" w:cs="Times New Roman"/>
          <w:sz w:val="24"/>
          <w:szCs w:val="24"/>
        </w:rPr>
        <w:t>lack of appropriate and available</w:t>
      </w:r>
      <w:r w:rsidR="003E0EB4" w:rsidRPr="00B63E77">
        <w:rPr>
          <w:rFonts w:ascii="Times New Roman" w:hAnsi="Times New Roman"/>
          <w:sz w:val="24"/>
        </w:rPr>
        <w:t xml:space="preserve"> data</w:t>
      </w:r>
      <w:r w:rsidR="001D7A5D" w:rsidRPr="00B63E77">
        <w:rPr>
          <w:rFonts w:ascii="Times New Roman" w:hAnsi="Times New Roman"/>
          <w:sz w:val="24"/>
        </w:rPr>
        <w:t>.</w:t>
      </w:r>
    </w:p>
    <w:p w:rsidR="00E1402B" w:rsidRDefault="001D7A5D" w:rsidP="00E1402B">
      <w:pPr>
        <w:spacing w:after="0" w:line="240" w:lineRule="auto"/>
        <w:ind w:firstLine="720"/>
        <w:jc w:val="both"/>
        <w:rPr>
          <w:rFonts w:ascii="Times New Roman" w:hAnsi="Times New Roman" w:cs="Times New Roman"/>
          <w:sz w:val="24"/>
          <w:szCs w:val="24"/>
        </w:rPr>
      </w:pPr>
      <w:r w:rsidRPr="00B63E77">
        <w:rPr>
          <w:rFonts w:ascii="Times New Roman" w:hAnsi="Times New Roman"/>
          <w:sz w:val="24"/>
        </w:rPr>
        <w:t xml:space="preserve">New Zealand </w:t>
      </w:r>
      <w:r w:rsidR="003E0EB4" w:rsidRPr="00B63E77">
        <w:rPr>
          <w:rFonts w:ascii="Times New Roman" w:hAnsi="Times New Roman"/>
          <w:sz w:val="24"/>
        </w:rPr>
        <w:t xml:space="preserve">(NZ) </w:t>
      </w:r>
      <w:r w:rsidRPr="00B63E77">
        <w:rPr>
          <w:rFonts w:ascii="Times New Roman" w:hAnsi="Times New Roman"/>
          <w:sz w:val="24"/>
        </w:rPr>
        <w:t xml:space="preserve">appears to be similar to many other developed countries in that </w:t>
      </w:r>
      <w:r w:rsidR="00062B9C">
        <w:rPr>
          <w:rFonts w:ascii="Times New Roman" w:hAnsi="Times New Roman"/>
          <w:sz w:val="24"/>
        </w:rPr>
        <w:t>there is</w:t>
      </w:r>
      <w:r w:rsidRPr="00B63E77">
        <w:rPr>
          <w:rFonts w:ascii="Times New Roman" w:hAnsi="Times New Roman"/>
          <w:sz w:val="24"/>
        </w:rPr>
        <w:t xml:space="preserve"> a growing awareness of the importance and consequences of physical and mental illness. For instance, the Mental Health Commission (which </w:t>
      </w:r>
      <w:r w:rsidRPr="00B63E77">
        <w:rPr>
          <w:rFonts w:ascii="Times New Roman" w:hAnsi="Times New Roman" w:cs="Times New Roman"/>
          <w:sz w:val="24"/>
          <w:szCs w:val="24"/>
        </w:rPr>
        <w:t xml:space="preserve">is tasked with promoting mental health awareness and advocating the needs of the mentally ill) and the District Health Boards have recently been provided with additional funding from </w:t>
      </w:r>
      <w:r w:rsidR="006306D3">
        <w:rPr>
          <w:rFonts w:ascii="Times New Roman" w:hAnsi="Times New Roman" w:cs="Times New Roman"/>
          <w:sz w:val="24"/>
          <w:szCs w:val="24"/>
        </w:rPr>
        <w:t>her</w:t>
      </w:r>
      <w:r w:rsidR="006306D3" w:rsidRPr="00B63E77">
        <w:rPr>
          <w:rFonts w:ascii="Times New Roman" w:hAnsi="Times New Roman" w:cs="Times New Roman"/>
          <w:sz w:val="24"/>
          <w:szCs w:val="24"/>
        </w:rPr>
        <w:t xml:space="preserve"> </w:t>
      </w:r>
      <w:r w:rsidRPr="00B63E77">
        <w:rPr>
          <w:rFonts w:ascii="Times New Roman" w:hAnsi="Times New Roman" w:cs="Times New Roman"/>
          <w:sz w:val="24"/>
          <w:szCs w:val="24"/>
        </w:rPr>
        <w:t>government</w:t>
      </w:r>
      <w:r w:rsidR="003E0EB4" w:rsidRPr="00B63E77">
        <w:rPr>
          <w:rFonts w:ascii="Times New Roman" w:hAnsi="Times New Roman" w:cs="Times New Roman"/>
          <w:sz w:val="24"/>
          <w:szCs w:val="24"/>
        </w:rPr>
        <w:t>,</w:t>
      </w:r>
      <w:r w:rsidRPr="00B63E77">
        <w:rPr>
          <w:rFonts w:ascii="Times New Roman" w:hAnsi="Times New Roman" w:cs="Times New Roman"/>
          <w:sz w:val="24"/>
          <w:szCs w:val="24"/>
        </w:rPr>
        <w:t xml:space="preserve"> with the aim of improving mental health</w:t>
      </w:r>
      <w:r w:rsidR="007368BB" w:rsidRPr="00B63E77">
        <w:rPr>
          <w:rFonts w:ascii="Times New Roman" w:hAnsi="Times New Roman" w:cs="Times New Roman"/>
          <w:sz w:val="24"/>
          <w:szCs w:val="24"/>
        </w:rPr>
        <w:t xml:space="preserve"> (</w:t>
      </w:r>
      <w:r w:rsidR="00F71028">
        <w:rPr>
          <w:rFonts w:ascii="Times New Roman" w:hAnsi="Times New Roman" w:cs="Times New Roman"/>
          <w:sz w:val="24"/>
          <w:szCs w:val="24"/>
        </w:rPr>
        <w:t>f</w:t>
      </w:r>
      <w:r w:rsidR="007368BB" w:rsidRPr="00B63E77">
        <w:rPr>
          <w:rFonts w:ascii="Times New Roman" w:hAnsi="Times New Roman" w:cs="Times New Roman"/>
          <w:sz w:val="24"/>
          <w:szCs w:val="24"/>
        </w:rPr>
        <w:t>or example, see a description of the mental health priorities and additional funding received by Mid Central District Health Board</w:t>
      </w:r>
      <w:r w:rsidR="006306D3">
        <w:rPr>
          <w:rFonts w:ascii="Times New Roman" w:hAnsi="Times New Roman" w:cs="Times New Roman"/>
          <w:sz w:val="24"/>
          <w:szCs w:val="24"/>
        </w:rPr>
        <w:t>,</w:t>
      </w:r>
      <w:r w:rsidR="007368BB" w:rsidRPr="00B63E77">
        <w:rPr>
          <w:rFonts w:ascii="Times New Roman" w:hAnsi="Times New Roman" w:cs="Times New Roman"/>
          <w:sz w:val="24"/>
          <w:szCs w:val="24"/>
        </w:rPr>
        <w:t xml:space="preserve"> 2011). </w:t>
      </w:r>
    </w:p>
    <w:p w:rsidR="00E1402B" w:rsidRDefault="007368BB"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Despite an array of overseas studies on this topic, only Gibb </w:t>
      </w:r>
      <w:r w:rsidRPr="00B63E77">
        <w:rPr>
          <w:rFonts w:ascii="Times New Roman" w:hAnsi="Times New Roman"/>
          <w:i/>
          <w:sz w:val="24"/>
        </w:rPr>
        <w:t>et al</w:t>
      </w:r>
      <w:r w:rsidRPr="00B63E77">
        <w:rPr>
          <w:rFonts w:ascii="Times New Roman" w:hAnsi="Times New Roman"/>
          <w:sz w:val="24"/>
        </w:rPr>
        <w:t xml:space="preserve">. (2010) have analysed NZ data. </w:t>
      </w:r>
      <w:r w:rsidR="00FB3D7C">
        <w:rPr>
          <w:rFonts w:ascii="Times New Roman" w:hAnsi="Times New Roman"/>
          <w:sz w:val="24"/>
        </w:rPr>
        <w:t>They make</w:t>
      </w:r>
      <w:r w:rsidRPr="00B63E77">
        <w:rPr>
          <w:rFonts w:ascii="Times New Roman" w:hAnsi="Times New Roman"/>
          <w:sz w:val="24"/>
        </w:rPr>
        <w:t xml:space="preserve"> use of the Christchurch Health and Development Study </w:t>
      </w:r>
      <w:r w:rsidR="00FB3D7C">
        <w:rPr>
          <w:rFonts w:ascii="Times New Roman" w:hAnsi="Times New Roman"/>
          <w:sz w:val="24"/>
        </w:rPr>
        <w:t>that began in 1997 and conduct</w:t>
      </w:r>
      <w:r w:rsidRPr="00B63E77">
        <w:rPr>
          <w:rFonts w:ascii="Times New Roman" w:hAnsi="Times New Roman"/>
          <w:sz w:val="24"/>
        </w:rPr>
        <w:t xml:space="preserve"> regression analysis</w:t>
      </w:r>
      <w:r w:rsidR="00FB3D7C">
        <w:rPr>
          <w:rFonts w:ascii="Times New Roman" w:hAnsi="Times New Roman"/>
          <w:sz w:val="24"/>
        </w:rPr>
        <w:t>,</w:t>
      </w:r>
      <w:r w:rsidRPr="00B63E77">
        <w:rPr>
          <w:rFonts w:ascii="Times New Roman" w:hAnsi="Times New Roman"/>
          <w:sz w:val="24"/>
        </w:rPr>
        <w:t xml:space="preserve"> focusing on three outcomes (workforce participation, income and living standard</w:t>
      </w:r>
      <w:r w:rsidR="00660E48">
        <w:rPr>
          <w:rFonts w:ascii="Times New Roman" w:hAnsi="Times New Roman"/>
          <w:sz w:val="24"/>
        </w:rPr>
        <w:t>s</w:t>
      </w:r>
      <w:r w:rsidRPr="00B63E77">
        <w:rPr>
          <w:rFonts w:ascii="Times New Roman" w:hAnsi="Times New Roman"/>
          <w:sz w:val="24"/>
        </w:rPr>
        <w:t xml:space="preserve">, and educational achievement) dependent on experiencing a psychiatric disorder early in life. Their research had a </w:t>
      </w:r>
      <w:r w:rsidRPr="00B63E77">
        <w:rPr>
          <w:rFonts w:ascii="Times New Roman" w:hAnsi="Times New Roman"/>
          <w:sz w:val="24"/>
        </w:rPr>
        <w:lastRenderedPageBreak/>
        <w:t xml:space="preserve">narrow focus on mental health status and did not control for physical health indicators. As such, the effects of mental </w:t>
      </w:r>
      <w:r w:rsidRPr="00B63E77">
        <w:rPr>
          <w:rFonts w:ascii="Times New Roman" w:hAnsi="Times New Roman"/>
          <w:i/>
          <w:sz w:val="24"/>
        </w:rPr>
        <w:t>and</w:t>
      </w:r>
      <w:r w:rsidRPr="00B63E77">
        <w:rPr>
          <w:rFonts w:ascii="Times New Roman" w:hAnsi="Times New Roman"/>
          <w:sz w:val="24"/>
        </w:rPr>
        <w:t xml:space="preserve"> physical health on labour-market outcomes for the different genders and ethnicities within NZ have not been </w:t>
      </w:r>
      <w:r w:rsidR="00A977EF">
        <w:rPr>
          <w:rFonts w:ascii="Times New Roman" w:hAnsi="Times New Roman" w:cs="Times New Roman"/>
          <w:sz w:val="24"/>
          <w:szCs w:val="24"/>
        </w:rPr>
        <w:t>investigated</w:t>
      </w:r>
      <w:r w:rsidRPr="00B63E77">
        <w:rPr>
          <w:rFonts w:ascii="Times New Roman" w:hAnsi="Times New Roman"/>
          <w:sz w:val="24"/>
        </w:rPr>
        <w:t xml:space="preserve"> thus far.</w:t>
      </w:r>
    </w:p>
    <w:p w:rsidR="001D7A5D" w:rsidRPr="00B63E77" w:rsidRDefault="00191932" w:rsidP="00E1402B">
      <w:pPr>
        <w:spacing w:after="0" w:line="240" w:lineRule="auto"/>
        <w:ind w:firstLine="720"/>
        <w:jc w:val="both"/>
        <w:rPr>
          <w:rFonts w:ascii="Times New Roman" w:hAnsi="Times New Roman"/>
          <w:sz w:val="24"/>
        </w:rPr>
      </w:pPr>
      <w:r w:rsidRPr="00B63E77">
        <w:rPr>
          <w:rFonts w:ascii="Times New Roman" w:hAnsi="Times New Roman"/>
          <w:sz w:val="24"/>
        </w:rPr>
        <w:t>Data</w:t>
      </w:r>
      <w:r w:rsidR="001D7A5D" w:rsidRPr="00B63E77">
        <w:rPr>
          <w:rFonts w:ascii="Times New Roman" w:hAnsi="Times New Roman"/>
          <w:sz w:val="24"/>
        </w:rPr>
        <w:t xml:space="preserve"> used in this study </w:t>
      </w:r>
      <w:r w:rsidR="00A977EF">
        <w:rPr>
          <w:rFonts w:ascii="Times New Roman" w:hAnsi="Times New Roman" w:cs="Times New Roman"/>
          <w:sz w:val="24"/>
          <w:szCs w:val="24"/>
        </w:rPr>
        <w:t>are</w:t>
      </w:r>
      <w:r w:rsidRPr="00B63E77">
        <w:rPr>
          <w:rFonts w:ascii="Times New Roman" w:hAnsi="Times New Roman"/>
          <w:sz w:val="24"/>
        </w:rPr>
        <w:t xml:space="preserve"> drawn</w:t>
      </w:r>
      <w:r w:rsidR="003E0EB4" w:rsidRPr="00B63E77">
        <w:rPr>
          <w:rFonts w:ascii="Times New Roman" w:hAnsi="Times New Roman"/>
          <w:sz w:val="24"/>
        </w:rPr>
        <w:t xml:space="preserve"> from</w:t>
      </w:r>
      <w:r w:rsidR="00DA5EFF">
        <w:rPr>
          <w:rFonts w:ascii="Times New Roman" w:hAnsi="Times New Roman"/>
          <w:sz w:val="24"/>
        </w:rPr>
        <w:t xml:space="preserve"> the NZ</w:t>
      </w:r>
      <w:r w:rsidR="001D7A5D" w:rsidRPr="00B63E77">
        <w:rPr>
          <w:rFonts w:ascii="Times New Roman" w:hAnsi="Times New Roman"/>
          <w:sz w:val="24"/>
        </w:rPr>
        <w:t xml:space="preserve"> General Social Survey 2008 (NZGSS), which is a relatively new source of information on physical and mental health. It provides </w:t>
      </w:r>
      <w:r w:rsidR="00FB3D7C">
        <w:rPr>
          <w:rFonts w:ascii="Times New Roman" w:hAnsi="Times New Roman"/>
          <w:sz w:val="24"/>
        </w:rPr>
        <w:t>data</w:t>
      </w:r>
      <w:r w:rsidR="00FA0DF3">
        <w:rPr>
          <w:rFonts w:ascii="Times New Roman" w:hAnsi="Times New Roman"/>
          <w:sz w:val="24"/>
        </w:rPr>
        <w:t xml:space="preserve"> on</w:t>
      </w:r>
      <w:r w:rsidR="001D7A5D" w:rsidRPr="00B63E77">
        <w:rPr>
          <w:rFonts w:ascii="Times New Roman" w:hAnsi="Times New Roman"/>
          <w:sz w:val="24"/>
        </w:rPr>
        <w:t xml:space="preserve"> social and economic outcomes of individuals aged 15 years and over. This multidimensional survey was carried out between April 2008 and March 2009</w:t>
      </w:r>
      <w:r w:rsidR="00FB3D7C">
        <w:rPr>
          <w:rFonts w:ascii="Times New Roman" w:hAnsi="Times New Roman"/>
          <w:sz w:val="24"/>
        </w:rPr>
        <w:t>,</w:t>
      </w:r>
      <w:r w:rsidR="001D7A5D" w:rsidRPr="00B63E77">
        <w:rPr>
          <w:rFonts w:ascii="Times New Roman" w:hAnsi="Times New Roman"/>
          <w:sz w:val="24"/>
        </w:rPr>
        <w:t xml:space="preserve"> and 8,721 people were interviewed regarding several aspects of their lives, such as education, paid work, income, social relationships and health. </w:t>
      </w:r>
      <w:r w:rsidR="0020171C">
        <w:rPr>
          <w:rFonts w:ascii="Times New Roman" w:hAnsi="Times New Roman"/>
          <w:sz w:val="24"/>
        </w:rPr>
        <w:t>Our</w:t>
      </w:r>
      <w:r w:rsidR="001D7A5D" w:rsidRPr="00B63E77">
        <w:rPr>
          <w:rFonts w:ascii="Times New Roman" w:hAnsi="Times New Roman"/>
          <w:sz w:val="24"/>
        </w:rPr>
        <w:t xml:space="preserve"> final sample</w:t>
      </w:r>
      <w:r w:rsidR="0020171C">
        <w:rPr>
          <w:rFonts w:ascii="Times New Roman" w:hAnsi="Times New Roman"/>
          <w:sz w:val="24"/>
        </w:rPr>
        <w:t xml:space="preserve"> excludes</w:t>
      </w:r>
      <w:r w:rsidR="001D7A5D" w:rsidRPr="00B63E77">
        <w:rPr>
          <w:rFonts w:ascii="Times New Roman" w:hAnsi="Times New Roman"/>
          <w:sz w:val="24"/>
        </w:rPr>
        <w:t xml:space="preserve"> respondents </w:t>
      </w:r>
      <w:r w:rsidR="0020171C">
        <w:rPr>
          <w:rFonts w:ascii="Times New Roman" w:hAnsi="Times New Roman"/>
          <w:sz w:val="24"/>
        </w:rPr>
        <w:t>over</w:t>
      </w:r>
      <w:r w:rsidR="001D7A5D" w:rsidRPr="00B63E77">
        <w:rPr>
          <w:rFonts w:ascii="Times New Roman" w:hAnsi="Times New Roman"/>
          <w:sz w:val="24"/>
        </w:rPr>
        <w:t xml:space="preserve"> 65</w:t>
      </w:r>
      <w:r w:rsidR="0020171C">
        <w:rPr>
          <w:rFonts w:ascii="Times New Roman" w:hAnsi="Times New Roman"/>
          <w:sz w:val="24"/>
        </w:rPr>
        <w:t>,</w:t>
      </w:r>
      <w:r w:rsidR="001D7A5D" w:rsidRPr="00B63E77">
        <w:rPr>
          <w:rFonts w:ascii="Times New Roman" w:hAnsi="Times New Roman"/>
          <w:sz w:val="24"/>
        </w:rPr>
        <w:t xml:space="preserve"> to </w:t>
      </w:r>
      <w:r w:rsidR="00FB068A">
        <w:rPr>
          <w:rFonts w:ascii="Times New Roman" w:hAnsi="Times New Roman"/>
          <w:sz w:val="24"/>
        </w:rPr>
        <w:t>focus</w:t>
      </w:r>
      <w:r w:rsidR="001D7A5D" w:rsidRPr="00B63E77">
        <w:rPr>
          <w:rFonts w:ascii="Times New Roman" w:hAnsi="Times New Roman"/>
          <w:sz w:val="24"/>
        </w:rPr>
        <w:t xml:space="preserve"> analysis on the working</w:t>
      </w:r>
      <w:r w:rsidR="003E0EB4" w:rsidRPr="00B63E77">
        <w:rPr>
          <w:rFonts w:ascii="Times New Roman" w:hAnsi="Times New Roman"/>
          <w:sz w:val="24"/>
        </w:rPr>
        <w:t>-</w:t>
      </w:r>
      <w:r w:rsidR="001D7A5D" w:rsidRPr="00B63E77">
        <w:rPr>
          <w:rFonts w:ascii="Times New Roman" w:hAnsi="Times New Roman"/>
          <w:sz w:val="24"/>
        </w:rPr>
        <w:t>age population of NZ.</w:t>
      </w:r>
      <w:r w:rsidR="00B108D2">
        <w:rPr>
          <w:rFonts w:ascii="Times New Roman" w:hAnsi="Times New Roman"/>
          <w:sz w:val="24"/>
        </w:rPr>
        <w:t xml:space="preserve"> </w:t>
      </w:r>
      <w:r w:rsidR="001D7A5D" w:rsidRPr="00B63E77">
        <w:rPr>
          <w:rFonts w:ascii="Times New Roman" w:hAnsi="Times New Roman"/>
          <w:sz w:val="24"/>
        </w:rPr>
        <w:t xml:space="preserve">For the purpose of </w:t>
      </w:r>
      <w:r w:rsidR="00FB068A">
        <w:rPr>
          <w:rFonts w:ascii="Times New Roman" w:hAnsi="Times New Roman"/>
          <w:sz w:val="24"/>
        </w:rPr>
        <w:t>this</w:t>
      </w:r>
      <w:r w:rsidR="001D7A5D" w:rsidRPr="00B63E77">
        <w:rPr>
          <w:rFonts w:ascii="Times New Roman" w:hAnsi="Times New Roman"/>
          <w:sz w:val="24"/>
        </w:rPr>
        <w:t xml:space="preserve"> study, </w:t>
      </w:r>
      <w:r w:rsidR="00FB068A">
        <w:rPr>
          <w:rFonts w:ascii="Times New Roman" w:hAnsi="Times New Roman"/>
          <w:sz w:val="24"/>
        </w:rPr>
        <w:t>the</w:t>
      </w:r>
      <w:r w:rsidR="001D7A5D" w:rsidRPr="00B63E77">
        <w:rPr>
          <w:rFonts w:ascii="Times New Roman" w:hAnsi="Times New Roman"/>
          <w:sz w:val="24"/>
        </w:rPr>
        <w:t xml:space="preserve"> dependent variable is employment status. This variable, the six health status indicators</w:t>
      </w:r>
      <w:r w:rsidR="003E0EB4" w:rsidRPr="00B63E77">
        <w:rPr>
          <w:rFonts w:ascii="Times New Roman" w:hAnsi="Times New Roman"/>
          <w:sz w:val="24"/>
        </w:rPr>
        <w:t>,</w:t>
      </w:r>
      <w:r w:rsidR="001D7A5D" w:rsidRPr="00B63E77">
        <w:rPr>
          <w:rFonts w:ascii="Times New Roman" w:hAnsi="Times New Roman"/>
          <w:sz w:val="24"/>
        </w:rPr>
        <w:t xml:space="preserve"> and </w:t>
      </w:r>
      <w:r w:rsidR="00FB068A">
        <w:rPr>
          <w:rFonts w:ascii="Times New Roman" w:hAnsi="Times New Roman"/>
          <w:sz w:val="24"/>
        </w:rPr>
        <w:t xml:space="preserve">all </w:t>
      </w:r>
      <w:r w:rsidR="001D7A5D" w:rsidRPr="00B63E77">
        <w:rPr>
          <w:rFonts w:ascii="Times New Roman" w:hAnsi="Times New Roman"/>
          <w:sz w:val="24"/>
        </w:rPr>
        <w:t>other covariates used in our analysis are described in Table 1.</w:t>
      </w:r>
    </w:p>
    <w:p w:rsidR="001D7A5D" w:rsidRPr="00B63E77" w:rsidRDefault="001D7A5D" w:rsidP="00BC5CF0">
      <w:pPr>
        <w:spacing w:after="0" w:line="240" w:lineRule="auto"/>
        <w:jc w:val="both"/>
        <w:rPr>
          <w:rFonts w:ascii="Times New Roman" w:hAnsi="Times New Roman"/>
          <w:b/>
          <w:sz w:val="24"/>
        </w:rPr>
      </w:pPr>
    </w:p>
    <w:p w:rsidR="001D7A5D" w:rsidRPr="00B63E77" w:rsidRDefault="001D7A5D" w:rsidP="00BC5CF0">
      <w:pPr>
        <w:spacing w:after="0" w:line="240" w:lineRule="auto"/>
        <w:jc w:val="center"/>
        <w:rPr>
          <w:rFonts w:ascii="Times New Roman" w:hAnsi="Times New Roman"/>
          <w:sz w:val="24"/>
        </w:rPr>
      </w:pPr>
      <w:r w:rsidRPr="00B63E77">
        <w:rPr>
          <w:rFonts w:ascii="Times New Roman" w:hAnsi="Times New Roman"/>
          <w:sz w:val="24"/>
        </w:rPr>
        <w:t>&lt; Table 1 &gt;</w:t>
      </w:r>
    </w:p>
    <w:p w:rsidR="001D7A5D" w:rsidRPr="00B63E77" w:rsidRDefault="001D7A5D" w:rsidP="00BC5CF0">
      <w:pPr>
        <w:spacing w:after="0" w:line="240" w:lineRule="auto"/>
        <w:jc w:val="both"/>
        <w:rPr>
          <w:rFonts w:ascii="Times New Roman" w:hAnsi="Times New Roman"/>
          <w:b/>
          <w:sz w:val="24"/>
        </w:rPr>
      </w:pPr>
    </w:p>
    <w:p w:rsidR="00E1402B" w:rsidRDefault="001D7A5D" w:rsidP="00E1402B">
      <w:pPr>
        <w:spacing w:after="0" w:line="240" w:lineRule="auto"/>
        <w:ind w:firstLine="720"/>
        <w:jc w:val="both"/>
        <w:rPr>
          <w:rFonts w:ascii="Times New Roman" w:hAnsi="Times New Roman" w:cs="Times New Roman"/>
          <w:sz w:val="24"/>
          <w:szCs w:val="24"/>
        </w:rPr>
      </w:pPr>
      <w:r w:rsidRPr="00B63E77">
        <w:rPr>
          <w:rFonts w:ascii="Times New Roman" w:hAnsi="Times New Roman"/>
          <w:sz w:val="24"/>
        </w:rPr>
        <w:t>There are three phy</w:t>
      </w:r>
      <w:r w:rsidR="00152E5D">
        <w:rPr>
          <w:rFonts w:ascii="Times New Roman" w:hAnsi="Times New Roman"/>
          <w:sz w:val="24"/>
        </w:rPr>
        <w:t>sical health indicators (</w:t>
      </w:r>
      <w:r w:rsidR="00895340">
        <w:rPr>
          <w:rFonts w:ascii="Times New Roman" w:hAnsi="Times New Roman"/>
          <w:sz w:val="24"/>
        </w:rPr>
        <w:t>Health-limiting</w:t>
      </w:r>
      <w:r w:rsidRPr="00B63E77">
        <w:rPr>
          <w:rFonts w:ascii="Times New Roman" w:hAnsi="Times New Roman"/>
          <w:sz w:val="24"/>
        </w:rPr>
        <w:t>, Pain and Energy) and three mental health</w:t>
      </w:r>
      <w:r w:rsidR="00C9070E">
        <w:rPr>
          <w:rFonts w:ascii="Times New Roman" w:hAnsi="Times New Roman"/>
          <w:sz w:val="24"/>
        </w:rPr>
        <w:t xml:space="preserve"> indicators (Depression, </w:t>
      </w:r>
      <w:r w:rsidR="00895340">
        <w:rPr>
          <w:rFonts w:ascii="Times New Roman" w:hAnsi="Times New Roman"/>
          <w:sz w:val="24"/>
        </w:rPr>
        <w:t>Health-social</w:t>
      </w:r>
      <w:r w:rsidRPr="00B63E77">
        <w:rPr>
          <w:rFonts w:ascii="Times New Roman" w:hAnsi="Times New Roman"/>
          <w:sz w:val="24"/>
        </w:rPr>
        <w:t xml:space="preserve">, Health accomplishment). All six variables have been coded in an analogous fashion (ordinal categorical variables ordered from one to five) such that the higher the value of the variable, the worse the health of the individual. For example, a value of five for the </w:t>
      </w:r>
      <w:r w:rsidR="00895340">
        <w:rPr>
          <w:rFonts w:ascii="Times New Roman" w:hAnsi="Times New Roman"/>
          <w:sz w:val="24"/>
        </w:rPr>
        <w:t>Health-limiting</w:t>
      </w:r>
      <w:r w:rsidRPr="00B63E77">
        <w:rPr>
          <w:rFonts w:ascii="Times New Roman" w:hAnsi="Times New Roman"/>
          <w:sz w:val="24"/>
        </w:rPr>
        <w:t xml:space="preserve"> variable signifies that</w:t>
      </w:r>
      <w:r w:rsidR="003E0EB4" w:rsidRPr="00B63E77">
        <w:rPr>
          <w:rFonts w:ascii="Times New Roman" w:hAnsi="Times New Roman"/>
          <w:sz w:val="24"/>
        </w:rPr>
        <w:t>,</w:t>
      </w:r>
      <w:r w:rsidRPr="00B63E77">
        <w:rPr>
          <w:rFonts w:ascii="Times New Roman" w:hAnsi="Times New Roman"/>
          <w:sz w:val="24"/>
        </w:rPr>
        <w:t xml:space="preserve"> during the past four weeks, the respondent</w:t>
      </w:r>
      <w:r w:rsidR="003E0EB4" w:rsidRPr="00B63E77">
        <w:rPr>
          <w:rFonts w:ascii="Times New Roman" w:hAnsi="Times New Roman"/>
          <w:sz w:val="24"/>
        </w:rPr>
        <w:t>s</w:t>
      </w:r>
      <w:r w:rsidRPr="00B63E77">
        <w:rPr>
          <w:rFonts w:ascii="Times New Roman" w:hAnsi="Times New Roman"/>
          <w:sz w:val="24"/>
        </w:rPr>
        <w:t xml:space="preserve"> felt </w:t>
      </w:r>
      <w:r w:rsidR="003E0EB4" w:rsidRPr="00B63E77">
        <w:rPr>
          <w:rFonts w:ascii="Times New Roman" w:hAnsi="Times New Roman"/>
          <w:sz w:val="24"/>
        </w:rPr>
        <w:t xml:space="preserve">that </w:t>
      </w:r>
      <w:r w:rsidRPr="00B63E77">
        <w:rPr>
          <w:rFonts w:ascii="Times New Roman" w:hAnsi="Times New Roman"/>
          <w:sz w:val="24"/>
        </w:rPr>
        <w:t xml:space="preserve">they were limited </w:t>
      </w:r>
      <w:r w:rsidRPr="00B63E77">
        <w:rPr>
          <w:rFonts w:ascii="Times New Roman" w:hAnsi="Times New Roman"/>
          <w:i/>
          <w:sz w:val="24"/>
        </w:rPr>
        <w:t>all of the time</w:t>
      </w:r>
      <w:r w:rsidRPr="00B63E77">
        <w:rPr>
          <w:rFonts w:ascii="Times New Roman" w:hAnsi="Times New Roman"/>
          <w:sz w:val="24"/>
        </w:rPr>
        <w:t xml:space="preserve"> in their regular daily activities as a result of their physical health. Similarly, a value of five for the </w:t>
      </w:r>
      <w:r w:rsidR="00895340">
        <w:rPr>
          <w:rFonts w:ascii="Times New Roman" w:hAnsi="Times New Roman"/>
          <w:sz w:val="24"/>
        </w:rPr>
        <w:t>Health-social</w:t>
      </w:r>
      <w:r w:rsidRPr="00B63E77">
        <w:rPr>
          <w:rFonts w:ascii="Times New Roman" w:hAnsi="Times New Roman"/>
          <w:sz w:val="24"/>
        </w:rPr>
        <w:t xml:space="preserve"> variable indicates that</w:t>
      </w:r>
      <w:r w:rsidR="003E0EB4" w:rsidRPr="00B63E77">
        <w:rPr>
          <w:rFonts w:ascii="Times New Roman" w:hAnsi="Times New Roman"/>
          <w:sz w:val="24"/>
        </w:rPr>
        <w:t>,</w:t>
      </w:r>
      <w:r w:rsidRPr="00B63E77">
        <w:rPr>
          <w:rFonts w:ascii="Times New Roman" w:hAnsi="Times New Roman"/>
          <w:sz w:val="24"/>
        </w:rPr>
        <w:t xml:space="preserve"> during the past four weeks, the respondent</w:t>
      </w:r>
      <w:r w:rsidR="003E0EB4" w:rsidRPr="00B63E77">
        <w:rPr>
          <w:rFonts w:ascii="Times New Roman" w:hAnsi="Times New Roman"/>
          <w:sz w:val="24"/>
        </w:rPr>
        <w:t>s</w:t>
      </w:r>
      <w:r w:rsidRPr="00B63E77">
        <w:rPr>
          <w:rFonts w:ascii="Times New Roman" w:hAnsi="Times New Roman"/>
          <w:sz w:val="24"/>
        </w:rPr>
        <w:t xml:space="preserve"> felt that emotional problems interfered with their social activities </w:t>
      </w:r>
      <w:r w:rsidRPr="00B63E77">
        <w:rPr>
          <w:rFonts w:ascii="Times New Roman" w:hAnsi="Times New Roman"/>
          <w:i/>
          <w:sz w:val="24"/>
        </w:rPr>
        <w:t>all of the time</w:t>
      </w:r>
      <w:r w:rsidRPr="00B63E77">
        <w:rPr>
          <w:rFonts w:ascii="Times New Roman" w:hAnsi="Times New Roman"/>
          <w:sz w:val="24"/>
        </w:rPr>
        <w:t xml:space="preserve">. </w:t>
      </w:r>
      <w:r w:rsidRPr="00B63E77">
        <w:rPr>
          <w:rFonts w:ascii="Times New Roman" w:hAnsi="Times New Roman"/>
          <w:i/>
          <w:sz w:val="24"/>
        </w:rPr>
        <w:t>A priori</w:t>
      </w:r>
      <w:r w:rsidRPr="00B63E77">
        <w:rPr>
          <w:rFonts w:ascii="Times New Roman" w:hAnsi="Times New Roman"/>
          <w:sz w:val="24"/>
        </w:rPr>
        <w:t xml:space="preserve"> reasoning of the </w:t>
      </w:r>
      <w:r w:rsidRPr="00B63E77">
        <w:rPr>
          <w:rFonts w:ascii="Times New Roman" w:hAnsi="Times New Roman" w:cs="Times New Roman"/>
          <w:sz w:val="24"/>
          <w:szCs w:val="24"/>
        </w:rPr>
        <w:t>effect</w:t>
      </w:r>
      <w:r w:rsidR="0086580B">
        <w:rPr>
          <w:rFonts w:ascii="Times New Roman" w:hAnsi="Times New Roman" w:cs="Times New Roman"/>
          <w:sz w:val="24"/>
          <w:szCs w:val="24"/>
        </w:rPr>
        <w:t>s</w:t>
      </w:r>
      <w:r w:rsidRPr="00B63E77">
        <w:rPr>
          <w:rFonts w:ascii="Times New Roman" w:hAnsi="Times New Roman"/>
          <w:sz w:val="24"/>
        </w:rPr>
        <w:t xml:space="preserve"> of all six health variables on employment propensity suggests that their expected signs should all be negative.</w:t>
      </w:r>
      <w:r w:rsidR="00A40818" w:rsidRPr="00B63E77">
        <w:rPr>
          <w:rFonts w:ascii="Times New Roman" w:hAnsi="Times New Roman"/>
          <w:sz w:val="24"/>
        </w:rPr>
        <w:t xml:space="preserve"> One concern </w:t>
      </w:r>
      <w:r w:rsidR="007E5104" w:rsidRPr="00B63E77">
        <w:rPr>
          <w:rFonts w:ascii="Times New Roman" w:hAnsi="Times New Roman" w:cs="Times New Roman"/>
          <w:sz w:val="24"/>
          <w:szCs w:val="24"/>
        </w:rPr>
        <w:t>with self-rated health measures is that their reporting errors may be correlated with employment propensity.</w:t>
      </w:r>
      <w:r w:rsidR="00A40818" w:rsidRPr="00B63E77">
        <w:rPr>
          <w:rFonts w:ascii="Times New Roman" w:hAnsi="Times New Roman" w:cs="Times New Roman"/>
          <w:sz w:val="24"/>
          <w:szCs w:val="24"/>
        </w:rPr>
        <w:t xml:space="preserve"> In particular, Butler </w:t>
      </w:r>
      <w:r w:rsidR="00A40818" w:rsidRPr="00B63E77">
        <w:rPr>
          <w:rFonts w:ascii="Times New Roman" w:hAnsi="Times New Roman" w:cs="Times New Roman"/>
          <w:i/>
          <w:sz w:val="24"/>
          <w:szCs w:val="24"/>
        </w:rPr>
        <w:t>et al</w:t>
      </w:r>
      <w:r w:rsidR="0086580B">
        <w:rPr>
          <w:rFonts w:ascii="Times New Roman" w:hAnsi="Times New Roman" w:cs="Times New Roman"/>
          <w:sz w:val="24"/>
          <w:szCs w:val="24"/>
        </w:rPr>
        <w:t xml:space="preserve">. </w:t>
      </w:r>
      <w:r w:rsidR="00A40818" w:rsidRPr="00B63E77">
        <w:rPr>
          <w:rFonts w:ascii="Times New Roman" w:hAnsi="Times New Roman" w:cs="Times New Roman"/>
          <w:sz w:val="24"/>
          <w:szCs w:val="24"/>
        </w:rPr>
        <w:t>(1987) raise</w:t>
      </w:r>
      <w:r w:rsidR="0086580B">
        <w:rPr>
          <w:rFonts w:ascii="Times New Roman" w:hAnsi="Times New Roman" w:cs="Times New Roman"/>
          <w:sz w:val="24"/>
          <w:szCs w:val="24"/>
        </w:rPr>
        <w:t>d</w:t>
      </w:r>
      <w:r w:rsidR="00A40818" w:rsidRPr="00B63E77">
        <w:rPr>
          <w:rFonts w:ascii="Times New Roman" w:hAnsi="Times New Roman" w:cs="Times New Roman"/>
          <w:sz w:val="24"/>
          <w:szCs w:val="24"/>
        </w:rPr>
        <w:t xml:space="preserve"> the issue of measurement error in self-reported health variables and f</w:t>
      </w:r>
      <w:r w:rsidR="0086580B">
        <w:rPr>
          <w:rFonts w:ascii="Times New Roman" w:hAnsi="Times New Roman" w:cs="Times New Roman"/>
          <w:sz w:val="24"/>
          <w:szCs w:val="24"/>
        </w:rPr>
        <w:t>ound</w:t>
      </w:r>
      <w:r w:rsidR="00A40818" w:rsidRPr="00B63E77">
        <w:rPr>
          <w:rFonts w:ascii="Times New Roman" w:hAnsi="Times New Roman" w:cs="Times New Roman"/>
          <w:sz w:val="24"/>
          <w:szCs w:val="24"/>
        </w:rPr>
        <w:t xml:space="preserve"> evidence (with respect to the 1978 Survey of Disability and Work carried out in the United States) that individuals that are not working tend to report their health incorrectly. They attribute this to a justification bias, in that individuals may report their health in a worse state, in response to the social pressure to justify not working. </w:t>
      </w:r>
      <w:r w:rsidR="0086580B">
        <w:rPr>
          <w:rFonts w:ascii="Times New Roman" w:hAnsi="Times New Roman" w:cs="Times New Roman"/>
          <w:sz w:val="24"/>
          <w:szCs w:val="24"/>
        </w:rPr>
        <w:t xml:space="preserve">Although </w:t>
      </w:r>
      <w:r w:rsidR="007B7CA3" w:rsidRPr="00B63E77">
        <w:rPr>
          <w:rFonts w:ascii="Times New Roman" w:hAnsi="Times New Roman" w:cs="Times New Roman"/>
          <w:sz w:val="24"/>
          <w:szCs w:val="24"/>
        </w:rPr>
        <w:t xml:space="preserve">this is </w:t>
      </w:r>
      <w:r w:rsidR="002D5921" w:rsidRPr="00B63E77">
        <w:rPr>
          <w:rFonts w:ascii="Times New Roman" w:hAnsi="Times New Roman" w:cs="Times New Roman"/>
          <w:sz w:val="24"/>
          <w:szCs w:val="24"/>
        </w:rPr>
        <w:t xml:space="preserve">a </w:t>
      </w:r>
      <w:r w:rsidR="007B7CA3" w:rsidRPr="00B63E77">
        <w:rPr>
          <w:rFonts w:ascii="Times New Roman" w:hAnsi="Times New Roman" w:cs="Times New Roman"/>
          <w:sz w:val="24"/>
          <w:szCs w:val="24"/>
        </w:rPr>
        <w:t xml:space="preserve">necessary caveat when dealing with self-reported health measures, we take comfort in more recent research </w:t>
      </w:r>
      <w:r w:rsidR="0086580B">
        <w:rPr>
          <w:rFonts w:ascii="Times New Roman" w:hAnsi="Times New Roman" w:cs="Times New Roman"/>
          <w:sz w:val="24"/>
          <w:szCs w:val="24"/>
        </w:rPr>
        <w:t>which</w:t>
      </w:r>
      <w:r w:rsidR="007B7CA3" w:rsidRPr="00B63E77">
        <w:rPr>
          <w:rFonts w:ascii="Times New Roman" w:hAnsi="Times New Roman" w:cs="Times New Roman"/>
          <w:sz w:val="24"/>
          <w:szCs w:val="24"/>
        </w:rPr>
        <w:t xml:space="preserve"> shows this bias is potentially survey-specific. </w:t>
      </w:r>
      <w:r w:rsidR="0086580B">
        <w:rPr>
          <w:rFonts w:ascii="Times New Roman" w:hAnsi="Times New Roman" w:cs="Times New Roman"/>
          <w:sz w:val="24"/>
          <w:szCs w:val="24"/>
        </w:rPr>
        <w:t xml:space="preserve">For instance, </w:t>
      </w:r>
      <w:r w:rsidR="007B7CA3" w:rsidRPr="00B63E77">
        <w:rPr>
          <w:rFonts w:ascii="Times New Roman" w:hAnsi="Times New Roman" w:cs="Times New Roman"/>
          <w:sz w:val="24"/>
          <w:szCs w:val="24"/>
        </w:rPr>
        <w:t>B</w:t>
      </w:r>
      <w:r w:rsidR="007E5104" w:rsidRPr="00B63E77">
        <w:rPr>
          <w:rFonts w:ascii="Times New Roman" w:hAnsi="Times New Roman" w:cs="Times New Roman"/>
          <w:sz w:val="24"/>
          <w:szCs w:val="24"/>
        </w:rPr>
        <w:t>é</w:t>
      </w:r>
      <w:r w:rsidR="007B7CA3" w:rsidRPr="00B63E77">
        <w:rPr>
          <w:rFonts w:ascii="Times New Roman" w:hAnsi="Times New Roman" w:cs="Times New Roman"/>
          <w:sz w:val="24"/>
          <w:szCs w:val="24"/>
        </w:rPr>
        <w:t xml:space="preserve">nitez-Silva </w:t>
      </w:r>
      <w:r w:rsidR="007B7CA3" w:rsidRPr="0086580B">
        <w:rPr>
          <w:rFonts w:ascii="Times New Roman" w:hAnsi="Times New Roman"/>
          <w:i/>
          <w:sz w:val="24"/>
        </w:rPr>
        <w:t>et al</w:t>
      </w:r>
      <w:r w:rsidR="0086580B">
        <w:rPr>
          <w:rFonts w:ascii="Times New Roman" w:hAnsi="Times New Roman" w:cs="Times New Roman"/>
          <w:sz w:val="24"/>
          <w:szCs w:val="24"/>
        </w:rPr>
        <w:t>.</w:t>
      </w:r>
      <w:r w:rsidR="007B7CA3" w:rsidRPr="00B63E77">
        <w:rPr>
          <w:rFonts w:ascii="Times New Roman" w:hAnsi="Times New Roman" w:cs="Times New Roman"/>
          <w:sz w:val="24"/>
          <w:szCs w:val="24"/>
        </w:rPr>
        <w:t xml:space="preserve"> (2000) f</w:t>
      </w:r>
      <w:r w:rsidR="0086580B">
        <w:rPr>
          <w:rFonts w:ascii="Times New Roman" w:hAnsi="Times New Roman" w:cs="Times New Roman"/>
          <w:sz w:val="24"/>
          <w:szCs w:val="24"/>
        </w:rPr>
        <w:t>ou</w:t>
      </w:r>
      <w:r w:rsidR="007B7CA3" w:rsidRPr="00B63E77">
        <w:rPr>
          <w:rFonts w:ascii="Times New Roman" w:hAnsi="Times New Roman" w:cs="Times New Roman"/>
          <w:sz w:val="24"/>
          <w:szCs w:val="24"/>
        </w:rPr>
        <w:t>nd no evidence of self-reported disability being exaggerated by disability applicants. A useful advantage in the Health and Retirement Survey that they were analysing is that it was anonymous</w:t>
      </w:r>
      <w:r w:rsidR="00B108D2">
        <w:rPr>
          <w:rFonts w:ascii="Times New Roman" w:hAnsi="Times New Roman" w:cs="Times New Roman"/>
          <w:sz w:val="24"/>
          <w:szCs w:val="24"/>
        </w:rPr>
        <w:t>,</w:t>
      </w:r>
      <w:r w:rsidR="00B108D2" w:rsidRPr="00B63E77">
        <w:rPr>
          <w:rFonts w:ascii="Times New Roman" w:hAnsi="Times New Roman" w:cs="Times New Roman"/>
          <w:sz w:val="24"/>
          <w:szCs w:val="24"/>
        </w:rPr>
        <w:t xml:space="preserve"> </w:t>
      </w:r>
      <w:r w:rsidR="007B7CA3" w:rsidRPr="00B63E77">
        <w:rPr>
          <w:rFonts w:ascii="Times New Roman" w:hAnsi="Times New Roman" w:cs="Times New Roman"/>
          <w:sz w:val="24"/>
          <w:szCs w:val="24"/>
        </w:rPr>
        <w:t xml:space="preserve">as is the NZGSS employed </w:t>
      </w:r>
      <w:r w:rsidR="00B108D2">
        <w:rPr>
          <w:rFonts w:ascii="Times New Roman" w:hAnsi="Times New Roman" w:cs="Times New Roman"/>
          <w:sz w:val="24"/>
          <w:szCs w:val="24"/>
        </w:rPr>
        <w:t>here</w:t>
      </w:r>
      <w:r w:rsidR="00C9533F" w:rsidRPr="00B63E77">
        <w:rPr>
          <w:rFonts w:ascii="Times New Roman" w:hAnsi="Times New Roman" w:cs="Times New Roman"/>
          <w:sz w:val="24"/>
          <w:szCs w:val="24"/>
        </w:rPr>
        <w:t>.</w:t>
      </w:r>
    </w:p>
    <w:p w:rsidR="00E1402B" w:rsidRDefault="001D7A5D" w:rsidP="00E1402B">
      <w:pPr>
        <w:spacing w:after="0" w:line="240" w:lineRule="auto"/>
        <w:ind w:firstLine="720"/>
        <w:jc w:val="both"/>
        <w:rPr>
          <w:rFonts w:ascii="Times New Roman" w:hAnsi="Times New Roman" w:cs="Times New Roman"/>
          <w:sz w:val="24"/>
          <w:szCs w:val="24"/>
        </w:rPr>
      </w:pPr>
      <w:r w:rsidRPr="00B63E77">
        <w:rPr>
          <w:rFonts w:ascii="Times New Roman" w:hAnsi="Times New Roman"/>
          <w:sz w:val="24"/>
        </w:rPr>
        <w:t xml:space="preserve">In terms of the descriptive statistics provided in Table 1, </w:t>
      </w:r>
      <w:r w:rsidR="003A5A6E" w:rsidRPr="00B63E77">
        <w:rPr>
          <w:rFonts w:ascii="Times New Roman" w:hAnsi="Times New Roman"/>
          <w:sz w:val="24"/>
        </w:rPr>
        <w:t>some</w:t>
      </w:r>
      <w:r w:rsidRPr="00B63E77">
        <w:rPr>
          <w:rFonts w:ascii="Times New Roman" w:hAnsi="Times New Roman"/>
          <w:sz w:val="24"/>
        </w:rPr>
        <w:t xml:space="preserve"> interesting patterns are evident. First, in comparison </w:t>
      </w:r>
      <w:r w:rsidR="003A5A6E" w:rsidRPr="00B63E77">
        <w:rPr>
          <w:rFonts w:ascii="Times New Roman" w:hAnsi="Times New Roman"/>
          <w:sz w:val="24"/>
        </w:rPr>
        <w:t>with</w:t>
      </w:r>
      <w:r w:rsidRPr="00B63E77">
        <w:rPr>
          <w:rFonts w:ascii="Times New Roman" w:hAnsi="Times New Roman"/>
          <w:sz w:val="24"/>
        </w:rPr>
        <w:t xml:space="preserve"> males, females’ health perceptions are worse across all facets of physical and mental health (bar the energy variable), which is </w:t>
      </w:r>
      <w:r w:rsidRPr="00B63E77">
        <w:rPr>
          <w:rFonts w:ascii="Times New Roman" w:hAnsi="Times New Roman" w:cs="Times New Roman"/>
          <w:sz w:val="24"/>
          <w:szCs w:val="24"/>
        </w:rPr>
        <w:t xml:space="preserve">consistent with several previous studies on the topic of self-rated health (Green and Pope, 1999; Parslow </w:t>
      </w:r>
      <w:r w:rsidRPr="00B63E77">
        <w:rPr>
          <w:rFonts w:ascii="Times New Roman" w:hAnsi="Times New Roman" w:cs="Times New Roman"/>
          <w:i/>
          <w:sz w:val="24"/>
          <w:szCs w:val="24"/>
        </w:rPr>
        <w:t>et al</w:t>
      </w:r>
      <w:r w:rsidRPr="00B63E77">
        <w:rPr>
          <w:rFonts w:ascii="Times New Roman" w:hAnsi="Times New Roman" w:cs="Times New Roman"/>
          <w:sz w:val="24"/>
          <w:szCs w:val="24"/>
        </w:rPr>
        <w:t>., 2004). This gender difference is most visible when investigating self-rated reports of mental health, and particularly psychological</w:t>
      </w:r>
      <w:r w:rsidR="00033F55">
        <w:rPr>
          <w:rFonts w:ascii="Times New Roman" w:hAnsi="Times New Roman" w:cs="Times New Roman"/>
          <w:sz w:val="24"/>
          <w:szCs w:val="24"/>
        </w:rPr>
        <w:t xml:space="preserve"> distress (Gove and Tudor, 1973</w:t>
      </w:r>
      <w:r w:rsidRPr="00B63E77">
        <w:rPr>
          <w:rFonts w:ascii="Times New Roman" w:hAnsi="Times New Roman" w:cs="Times New Roman"/>
          <w:sz w:val="24"/>
          <w:szCs w:val="24"/>
        </w:rPr>
        <w:t xml:space="preserve">). While many arguments have </w:t>
      </w:r>
      <w:r w:rsidR="003A5A6E" w:rsidRPr="00B63E77">
        <w:rPr>
          <w:rFonts w:ascii="Times New Roman" w:hAnsi="Times New Roman" w:cs="Times New Roman"/>
          <w:sz w:val="24"/>
          <w:szCs w:val="24"/>
        </w:rPr>
        <w:t>been advanced</w:t>
      </w:r>
      <w:r w:rsidRPr="00B63E77">
        <w:rPr>
          <w:rFonts w:ascii="Times New Roman" w:hAnsi="Times New Roman" w:cs="Times New Roman"/>
          <w:sz w:val="24"/>
          <w:szCs w:val="24"/>
        </w:rPr>
        <w:t xml:space="preserve"> </w:t>
      </w:r>
      <w:r w:rsidR="00936EA2" w:rsidRPr="00B63E77">
        <w:rPr>
          <w:rFonts w:ascii="Times New Roman" w:hAnsi="Times New Roman" w:cs="Times New Roman"/>
          <w:sz w:val="24"/>
          <w:szCs w:val="24"/>
        </w:rPr>
        <w:t xml:space="preserve">to explain </w:t>
      </w:r>
      <w:r w:rsidRPr="00B63E77">
        <w:rPr>
          <w:rFonts w:ascii="Times New Roman" w:hAnsi="Times New Roman" w:cs="Times New Roman"/>
          <w:sz w:val="24"/>
          <w:szCs w:val="24"/>
        </w:rPr>
        <w:t xml:space="preserve">why women report having poorer health than men, there are two that have become most prevalent in recent debates. First, the perception-reporting hypothesis </w:t>
      </w:r>
      <w:r w:rsidRPr="00B63E77">
        <w:rPr>
          <w:rFonts w:ascii="Times New Roman" w:hAnsi="Times New Roman" w:cs="Times New Roman"/>
          <w:sz w:val="24"/>
          <w:szCs w:val="24"/>
        </w:rPr>
        <w:lastRenderedPageBreak/>
        <w:t xml:space="preserve">states that the differences are due to perceptual differences, such as women being more aware of their symptoms and being more likely to recall and report them (Gijsbers van Wijk and Kolk, 1997). On the other hand, the </w:t>
      </w:r>
      <w:r w:rsidR="003A5A6E" w:rsidRPr="00B63E77">
        <w:rPr>
          <w:rFonts w:ascii="Times New Roman" w:hAnsi="Times New Roman" w:cs="Times New Roman"/>
          <w:sz w:val="24"/>
          <w:szCs w:val="24"/>
        </w:rPr>
        <w:t>‘</w:t>
      </w:r>
      <w:r w:rsidRPr="00B63E77">
        <w:rPr>
          <w:rFonts w:ascii="Times New Roman" w:hAnsi="Times New Roman" w:cs="Times New Roman"/>
          <w:sz w:val="24"/>
          <w:szCs w:val="24"/>
        </w:rPr>
        <w:t>social construction of gender</w:t>
      </w:r>
      <w:r w:rsidR="003A5A6E" w:rsidRPr="00B63E77">
        <w:rPr>
          <w:rFonts w:ascii="Times New Roman" w:hAnsi="Times New Roman" w:cs="Times New Roman"/>
          <w:sz w:val="24"/>
          <w:szCs w:val="24"/>
        </w:rPr>
        <w:t>’</w:t>
      </w:r>
      <w:r w:rsidRPr="00B63E77">
        <w:rPr>
          <w:rFonts w:ascii="Times New Roman" w:hAnsi="Times New Roman" w:cs="Times New Roman"/>
          <w:sz w:val="24"/>
          <w:szCs w:val="24"/>
        </w:rPr>
        <w:t xml:space="preserve"> hypothesis suggests that the differences stem from relative social roles and expectations regarding labour force participation patterns (Anson </w:t>
      </w:r>
      <w:r w:rsidRPr="00B63E77">
        <w:rPr>
          <w:rFonts w:ascii="Times New Roman" w:hAnsi="Times New Roman" w:cs="Times New Roman"/>
          <w:i/>
          <w:sz w:val="24"/>
          <w:szCs w:val="24"/>
        </w:rPr>
        <w:t>et al</w:t>
      </w:r>
      <w:r w:rsidRPr="00B63E77">
        <w:rPr>
          <w:rFonts w:ascii="Times New Roman" w:hAnsi="Times New Roman" w:cs="Times New Roman"/>
          <w:sz w:val="24"/>
          <w:szCs w:val="24"/>
        </w:rPr>
        <w:t xml:space="preserve">., 1993). For example, when Verbrugge (1989) accounted for the lower rate of paid labour involvement and the greater stress and unhappiness that women tend to feel, gender differences in morbidity disappeared. </w:t>
      </w:r>
    </w:p>
    <w:p w:rsidR="00E1402B" w:rsidRDefault="001D7A5D" w:rsidP="00E1402B">
      <w:pPr>
        <w:spacing w:after="0" w:line="240" w:lineRule="auto"/>
        <w:ind w:firstLine="720"/>
        <w:jc w:val="both"/>
        <w:rPr>
          <w:rFonts w:ascii="Times New Roman" w:hAnsi="Times New Roman"/>
          <w:sz w:val="24"/>
        </w:rPr>
      </w:pPr>
      <w:r w:rsidRPr="00B63E77">
        <w:rPr>
          <w:rFonts w:ascii="Times New Roman" w:hAnsi="Times New Roman"/>
          <w:sz w:val="24"/>
        </w:rPr>
        <w:t>Another pattern which emerges from Table 1 is that</w:t>
      </w:r>
      <w:r w:rsidR="003A5A6E" w:rsidRPr="00B63E77">
        <w:rPr>
          <w:rFonts w:ascii="Times New Roman" w:hAnsi="Times New Roman"/>
          <w:sz w:val="24"/>
        </w:rPr>
        <w:t>,</w:t>
      </w:r>
      <w:r w:rsidRPr="00B63E77">
        <w:rPr>
          <w:rFonts w:ascii="Times New Roman" w:hAnsi="Times New Roman"/>
          <w:sz w:val="24"/>
        </w:rPr>
        <w:t xml:space="preserve"> while it appears that most N</w:t>
      </w:r>
      <w:r w:rsidR="00DA5EFF">
        <w:rPr>
          <w:rFonts w:ascii="Times New Roman" w:hAnsi="Times New Roman"/>
          <w:sz w:val="24"/>
        </w:rPr>
        <w:t>Z</w:t>
      </w:r>
      <w:r w:rsidRPr="00B63E77">
        <w:rPr>
          <w:rFonts w:ascii="Times New Roman" w:hAnsi="Times New Roman"/>
          <w:sz w:val="24"/>
        </w:rPr>
        <w:t xml:space="preserve">ers rated their different aspects of health status relatively well (evidenced by mean values closer to </w:t>
      </w:r>
      <w:r w:rsidR="003A5A6E" w:rsidRPr="00B63E77">
        <w:rPr>
          <w:rFonts w:ascii="Times New Roman" w:hAnsi="Times New Roman"/>
          <w:sz w:val="24"/>
        </w:rPr>
        <w:t>unity</w:t>
      </w:r>
      <w:r w:rsidRPr="00B63E77">
        <w:rPr>
          <w:rFonts w:ascii="Times New Roman" w:hAnsi="Times New Roman"/>
          <w:sz w:val="24"/>
        </w:rPr>
        <w:t>, rather than five), the energy variable seems to stand out. Specifically, all other health variable means range from 1.429 to 1.742, whereas the Energy variable ha</w:t>
      </w:r>
      <w:r w:rsidR="003A5A6E" w:rsidRPr="00B63E77">
        <w:rPr>
          <w:rFonts w:ascii="Times New Roman" w:hAnsi="Times New Roman"/>
          <w:sz w:val="24"/>
        </w:rPr>
        <w:t>s</w:t>
      </w:r>
      <w:r w:rsidRPr="00B63E77">
        <w:rPr>
          <w:rFonts w:ascii="Times New Roman" w:hAnsi="Times New Roman"/>
          <w:sz w:val="24"/>
        </w:rPr>
        <w:t xml:space="preserve"> mean</w:t>
      </w:r>
      <w:r w:rsidR="003A5A6E" w:rsidRPr="00B63E77">
        <w:rPr>
          <w:rFonts w:ascii="Times New Roman" w:hAnsi="Times New Roman"/>
          <w:sz w:val="24"/>
        </w:rPr>
        <w:t>s</w:t>
      </w:r>
      <w:r w:rsidRPr="00B63E77">
        <w:rPr>
          <w:rFonts w:ascii="Times New Roman" w:hAnsi="Times New Roman"/>
          <w:sz w:val="24"/>
        </w:rPr>
        <w:t xml:space="preserve"> of 3.682 and 3.501 for males and females, respectively.</w:t>
      </w:r>
    </w:p>
    <w:p w:rsidR="00BF4EA6" w:rsidRDefault="001D4D99" w:rsidP="00E1402B">
      <w:pPr>
        <w:spacing w:after="0" w:line="240" w:lineRule="auto"/>
        <w:ind w:firstLine="720"/>
        <w:jc w:val="both"/>
      </w:pPr>
      <w:r w:rsidRPr="00B63E77">
        <w:rPr>
          <w:rFonts w:ascii="Times New Roman" w:hAnsi="Times New Roman"/>
          <w:sz w:val="24"/>
        </w:rPr>
        <w:t>Table 2 provides means for all six health variables for both the employed and non-employed sample, as well as for occupational categories within the employed group. The mean</w:t>
      </w:r>
      <w:r w:rsidR="00033F55">
        <w:rPr>
          <w:rFonts w:ascii="Times New Roman" w:hAnsi="Times New Roman"/>
          <w:sz w:val="24"/>
        </w:rPr>
        <w:t>s</w:t>
      </w:r>
      <w:r w:rsidRPr="00B63E77">
        <w:rPr>
          <w:rFonts w:ascii="Times New Roman" w:hAnsi="Times New Roman"/>
          <w:sz w:val="24"/>
        </w:rPr>
        <w:t xml:space="preserve"> for all physical and health variables are higher for the non-employed </w:t>
      </w:r>
      <w:r w:rsidR="00A523A7">
        <w:rPr>
          <w:rFonts w:ascii="Times New Roman" w:hAnsi="Times New Roman"/>
          <w:sz w:val="24"/>
        </w:rPr>
        <w:t xml:space="preserve">than for the </w:t>
      </w:r>
      <w:r w:rsidRPr="00B63E77">
        <w:rPr>
          <w:rFonts w:ascii="Times New Roman" w:hAnsi="Times New Roman"/>
          <w:sz w:val="24"/>
        </w:rPr>
        <w:t>employed</w:t>
      </w:r>
      <w:r w:rsidR="00152E5D">
        <w:rPr>
          <w:rFonts w:ascii="Times New Roman" w:hAnsi="Times New Roman"/>
          <w:sz w:val="24"/>
        </w:rPr>
        <w:t xml:space="preserve">, with </w:t>
      </w:r>
      <w:r w:rsidR="00895340">
        <w:rPr>
          <w:rFonts w:ascii="Times New Roman" w:hAnsi="Times New Roman"/>
          <w:sz w:val="24"/>
        </w:rPr>
        <w:t>Health-limiting</w:t>
      </w:r>
      <w:r w:rsidR="00362CBA" w:rsidRPr="00B63E77">
        <w:rPr>
          <w:rFonts w:ascii="Times New Roman" w:hAnsi="Times New Roman"/>
          <w:sz w:val="24"/>
        </w:rPr>
        <w:t xml:space="preserve"> exhibiting the largest difference of 0.465. This table illustrates the variation in health status by occupation status. For instance, moving from profession</w:t>
      </w:r>
      <w:r w:rsidR="009B221F">
        <w:rPr>
          <w:rFonts w:ascii="Times New Roman" w:hAnsi="Times New Roman"/>
          <w:sz w:val="24"/>
        </w:rPr>
        <w:t>al</w:t>
      </w:r>
      <w:r w:rsidR="00362CBA" w:rsidRPr="00B63E77">
        <w:rPr>
          <w:rFonts w:ascii="Times New Roman" w:hAnsi="Times New Roman"/>
          <w:sz w:val="24"/>
        </w:rPr>
        <w:t xml:space="preserve">s, to skilled, less-skilled and manual workers, it appears that the mean values of most of the health variables </w:t>
      </w:r>
      <w:r w:rsidR="00033F55">
        <w:rPr>
          <w:rFonts w:ascii="Times New Roman" w:hAnsi="Times New Roman"/>
          <w:sz w:val="24"/>
        </w:rPr>
        <w:t xml:space="preserve">(with the exception of pain) </w:t>
      </w:r>
      <w:r w:rsidR="00362CBA" w:rsidRPr="00B63E77">
        <w:rPr>
          <w:rFonts w:ascii="Times New Roman" w:hAnsi="Times New Roman"/>
          <w:sz w:val="24"/>
        </w:rPr>
        <w:t>take on an inverted-U shape, where they peak in the less-skilled sub-group</w:t>
      </w:r>
      <w:r w:rsidR="00A523A7">
        <w:rPr>
          <w:rFonts w:ascii="Times New Roman" w:hAnsi="Times New Roman"/>
          <w:sz w:val="24"/>
        </w:rPr>
        <w:t xml:space="preserve">, although </w:t>
      </w:r>
      <w:r w:rsidR="00033F55">
        <w:rPr>
          <w:rFonts w:ascii="Times New Roman" w:hAnsi="Times New Roman"/>
          <w:sz w:val="24"/>
        </w:rPr>
        <w:t xml:space="preserve">only </w:t>
      </w:r>
      <w:r w:rsidR="00A523A7">
        <w:rPr>
          <w:rFonts w:ascii="Times New Roman" w:hAnsi="Times New Roman"/>
          <w:sz w:val="24"/>
        </w:rPr>
        <w:t xml:space="preserve">about </w:t>
      </w:r>
      <w:r w:rsidR="00AE39A7">
        <w:rPr>
          <w:rFonts w:ascii="Times New Roman" w:hAnsi="Times New Roman"/>
          <w:sz w:val="24"/>
        </w:rPr>
        <w:t xml:space="preserve">half of the differences in health status </w:t>
      </w:r>
      <w:r w:rsidR="00AE39A7" w:rsidRPr="00C314C6">
        <w:rPr>
          <w:rFonts w:ascii="Times New Roman" w:hAnsi="Times New Roman" w:cs="Times New Roman"/>
          <w:sz w:val="24"/>
          <w:szCs w:val="24"/>
        </w:rPr>
        <w:t>between adjacent occupational categories are statistically significant. Nevertheless</w:t>
      </w:r>
      <w:r w:rsidR="00A523A7">
        <w:rPr>
          <w:rFonts w:ascii="Times New Roman" w:hAnsi="Times New Roman" w:cs="Times New Roman"/>
          <w:sz w:val="24"/>
          <w:szCs w:val="24"/>
        </w:rPr>
        <w:t>,</w:t>
      </w:r>
      <w:r w:rsidR="00AE39A7" w:rsidRPr="00C314C6">
        <w:rPr>
          <w:rFonts w:ascii="Times New Roman" w:hAnsi="Times New Roman" w:cs="Times New Roman"/>
          <w:sz w:val="24"/>
          <w:szCs w:val="24"/>
        </w:rPr>
        <w:t xml:space="preserve"> future research</w:t>
      </w:r>
      <w:r w:rsidR="00C314C6" w:rsidRPr="00C314C6">
        <w:rPr>
          <w:rFonts w:ascii="Times New Roman" w:hAnsi="Times New Roman" w:cs="Times New Roman"/>
          <w:sz w:val="24"/>
          <w:szCs w:val="24"/>
        </w:rPr>
        <w:t xml:space="preserve"> could investigate whether the impact of health status on employment propensity is non-uniform across the occupational hierarchy. For example, good physical health is likely to be more important in obtaining and retaining employment in labour intensive jobs than for non-manual occupations. </w:t>
      </w:r>
      <w:r w:rsidR="00987EA0">
        <w:rPr>
          <w:rFonts w:ascii="Times New Roman" w:hAnsi="Times New Roman" w:cs="Times New Roman"/>
          <w:sz w:val="24"/>
          <w:szCs w:val="24"/>
        </w:rPr>
        <w:t>When s</w:t>
      </w:r>
      <w:r w:rsidR="00C314C6" w:rsidRPr="00C314C6">
        <w:rPr>
          <w:rFonts w:ascii="Times New Roman" w:hAnsi="Times New Roman" w:cs="Times New Roman"/>
          <w:sz w:val="24"/>
          <w:szCs w:val="24"/>
        </w:rPr>
        <w:t xml:space="preserve">tudying the relationship between </w:t>
      </w:r>
      <w:r w:rsidR="00987EA0">
        <w:rPr>
          <w:rFonts w:ascii="Times New Roman" w:hAnsi="Times New Roman" w:cs="Times New Roman"/>
          <w:sz w:val="24"/>
          <w:szCs w:val="24"/>
        </w:rPr>
        <w:t xml:space="preserve">men’s </w:t>
      </w:r>
      <w:r w:rsidR="00C314C6" w:rsidRPr="00C314C6">
        <w:rPr>
          <w:rFonts w:ascii="Times New Roman" w:hAnsi="Times New Roman" w:cs="Times New Roman"/>
          <w:sz w:val="24"/>
          <w:szCs w:val="24"/>
        </w:rPr>
        <w:t xml:space="preserve">employment and health in Great Britain during different stages of the </w:t>
      </w:r>
      <w:r w:rsidR="00987EA0">
        <w:rPr>
          <w:rFonts w:ascii="Times New Roman" w:hAnsi="Times New Roman" w:cs="Times New Roman"/>
          <w:sz w:val="24"/>
          <w:szCs w:val="24"/>
        </w:rPr>
        <w:t>business</w:t>
      </w:r>
      <w:r w:rsidR="00987EA0" w:rsidRPr="00C314C6">
        <w:rPr>
          <w:rFonts w:ascii="Times New Roman" w:hAnsi="Times New Roman" w:cs="Times New Roman"/>
          <w:sz w:val="24"/>
          <w:szCs w:val="24"/>
        </w:rPr>
        <w:t xml:space="preserve"> </w:t>
      </w:r>
      <w:r w:rsidR="00C314C6" w:rsidRPr="00C314C6">
        <w:rPr>
          <w:rFonts w:ascii="Times New Roman" w:hAnsi="Times New Roman" w:cs="Times New Roman"/>
          <w:sz w:val="24"/>
          <w:szCs w:val="24"/>
        </w:rPr>
        <w:t xml:space="preserve">cycle, Bartley </w:t>
      </w:r>
      <w:r w:rsidR="00EF5909">
        <w:rPr>
          <w:rFonts w:ascii="Times New Roman" w:hAnsi="Times New Roman" w:cs="Times New Roman"/>
          <w:sz w:val="24"/>
          <w:szCs w:val="24"/>
        </w:rPr>
        <w:t>and</w:t>
      </w:r>
      <w:r w:rsidR="00EF5909" w:rsidRPr="00C314C6">
        <w:rPr>
          <w:rFonts w:ascii="Times New Roman" w:hAnsi="Times New Roman" w:cs="Times New Roman"/>
          <w:sz w:val="24"/>
          <w:szCs w:val="24"/>
        </w:rPr>
        <w:t xml:space="preserve"> </w:t>
      </w:r>
      <w:r w:rsidR="00C314C6" w:rsidRPr="00C314C6">
        <w:rPr>
          <w:rFonts w:ascii="Times New Roman" w:hAnsi="Times New Roman" w:cs="Times New Roman"/>
          <w:sz w:val="24"/>
          <w:szCs w:val="24"/>
        </w:rPr>
        <w:t>Owen (1996) f</w:t>
      </w:r>
      <w:r w:rsidR="00987EA0">
        <w:rPr>
          <w:rFonts w:ascii="Times New Roman" w:hAnsi="Times New Roman" w:cs="Times New Roman"/>
          <w:sz w:val="24"/>
          <w:szCs w:val="24"/>
        </w:rPr>
        <w:t>ound</w:t>
      </w:r>
      <w:r w:rsidR="00C314C6" w:rsidRPr="00C314C6">
        <w:rPr>
          <w:rFonts w:ascii="Times New Roman" w:hAnsi="Times New Roman" w:cs="Times New Roman"/>
          <w:sz w:val="24"/>
          <w:szCs w:val="24"/>
        </w:rPr>
        <w:t xml:space="preserve"> evidence that as unemployment rises</w:t>
      </w:r>
      <w:r w:rsidR="00987EA0">
        <w:rPr>
          <w:rFonts w:ascii="Times New Roman" w:hAnsi="Times New Roman" w:cs="Times New Roman"/>
          <w:sz w:val="24"/>
          <w:szCs w:val="24"/>
        </w:rPr>
        <w:t xml:space="preserve"> then</w:t>
      </w:r>
      <w:r w:rsidR="00C314C6" w:rsidRPr="00C314C6">
        <w:rPr>
          <w:rFonts w:ascii="Times New Roman" w:hAnsi="Times New Roman" w:cs="Times New Roman"/>
          <w:sz w:val="24"/>
          <w:szCs w:val="24"/>
        </w:rPr>
        <w:t xml:space="preserve"> men in non-manual occupations are more likely to remain in work if they have a limiting longstanding illness </w:t>
      </w:r>
      <w:r w:rsidR="00987EA0">
        <w:rPr>
          <w:rFonts w:ascii="Times New Roman" w:hAnsi="Times New Roman" w:cs="Times New Roman"/>
          <w:sz w:val="24"/>
          <w:szCs w:val="24"/>
        </w:rPr>
        <w:t xml:space="preserve">relative to </w:t>
      </w:r>
      <w:r w:rsidR="00C314C6" w:rsidRPr="00C314C6">
        <w:rPr>
          <w:rFonts w:ascii="Times New Roman" w:hAnsi="Times New Roman" w:cs="Times New Roman"/>
          <w:sz w:val="24"/>
          <w:szCs w:val="24"/>
        </w:rPr>
        <w:t>men in manual occupations.</w:t>
      </w:r>
      <w:r w:rsidR="00C314C6">
        <w:t xml:space="preserve"> </w:t>
      </w:r>
    </w:p>
    <w:p w:rsidR="00033F55" w:rsidRPr="00C314C6" w:rsidRDefault="00033F55" w:rsidP="00033F55">
      <w:pPr>
        <w:spacing w:after="0" w:line="240" w:lineRule="auto"/>
        <w:jc w:val="both"/>
      </w:pPr>
    </w:p>
    <w:p w:rsidR="00BF4EA6" w:rsidRPr="00B63E77" w:rsidRDefault="00BF4EA6" w:rsidP="00033F55">
      <w:pPr>
        <w:spacing w:after="0" w:line="240" w:lineRule="auto"/>
        <w:jc w:val="center"/>
        <w:rPr>
          <w:rFonts w:ascii="Times New Roman" w:hAnsi="Times New Roman"/>
          <w:sz w:val="24"/>
        </w:rPr>
      </w:pPr>
      <w:r w:rsidRPr="00B63E77">
        <w:rPr>
          <w:rFonts w:ascii="Times New Roman" w:hAnsi="Times New Roman"/>
          <w:sz w:val="24"/>
        </w:rPr>
        <w:t>&lt; Table 2 &gt;</w:t>
      </w:r>
    </w:p>
    <w:p w:rsidR="00BF4EA6" w:rsidRPr="00B63E77" w:rsidRDefault="00BF4EA6" w:rsidP="00033F55">
      <w:pPr>
        <w:spacing w:after="0" w:line="240" w:lineRule="auto"/>
        <w:jc w:val="both"/>
        <w:rPr>
          <w:rFonts w:ascii="Times New Roman" w:hAnsi="Times New Roman"/>
          <w:sz w:val="24"/>
        </w:rPr>
      </w:pPr>
    </w:p>
    <w:p w:rsidR="00E1402B" w:rsidRDefault="001D7A5D"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In terms of the remaining descriptive information in Table 1, the sample is fairly evenly divided </w:t>
      </w:r>
      <w:r w:rsidR="0010563B">
        <w:rPr>
          <w:rFonts w:ascii="Times New Roman" w:hAnsi="Times New Roman"/>
          <w:sz w:val="24"/>
        </w:rPr>
        <w:t>by gender</w:t>
      </w:r>
      <w:r w:rsidRPr="00B63E77">
        <w:rPr>
          <w:rFonts w:ascii="Times New Roman" w:hAnsi="Times New Roman"/>
          <w:sz w:val="24"/>
        </w:rPr>
        <w:t xml:space="preserve"> (46.4% male) and there are three distinct ethnic groups (Maori, Pacific Islanders and NZ European). Since the early 1990s, Statistics NZ has moved away from prioritising ethnicity data and instead </w:t>
      </w:r>
      <w:r w:rsidR="003A5A6E" w:rsidRPr="00B63E77">
        <w:rPr>
          <w:rFonts w:ascii="Times New Roman" w:hAnsi="Times New Roman"/>
          <w:sz w:val="24"/>
        </w:rPr>
        <w:t>affords</w:t>
      </w:r>
      <w:r w:rsidRPr="00B63E77">
        <w:rPr>
          <w:rFonts w:ascii="Times New Roman" w:hAnsi="Times New Roman"/>
          <w:sz w:val="24"/>
        </w:rPr>
        <w:t xml:space="preserve"> respondents the opportunity to co-select a number of ethnicities to describe their background</w:t>
      </w:r>
      <w:r w:rsidR="003A5A6E" w:rsidRPr="00B63E77">
        <w:rPr>
          <w:rFonts w:ascii="Times New Roman" w:hAnsi="Times New Roman"/>
          <w:sz w:val="24"/>
        </w:rPr>
        <w:t>;</w:t>
      </w:r>
      <w:r w:rsidRPr="00B63E77">
        <w:rPr>
          <w:rFonts w:ascii="Times New Roman" w:hAnsi="Times New Roman"/>
          <w:sz w:val="24"/>
        </w:rPr>
        <w:t xml:space="preserve"> consequently, the sum of the ethnic groups </w:t>
      </w:r>
      <w:r w:rsidR="003A5A6E" w:rsidRPr="00B63E77">
        <w:rPr>
          <w:rFonts w:ascii="Times New Roman" w:hAnsi="Times New Roman"/>
          <w:sz w:val="24"/>
        </w:rPr>
        <w:t>surpasses</w:t>
      </w:r>
      <w:r w:rsidRPr="00B63E77">
        <w:rPr>
          <w:rFonts w:ascii="Times New Roman" w:hAnsi="Times New Roman"/>
          <w:sz w:val="24"/>
        </w:rPr>
        <w:t xml:space="preserve"> 100%. This is truly reflective of the culturally diverse backgrounds in NZ and is why Statistics NZ continues to emphasize the need to maintain multiple ethnicity responses in their surveys (Statistics NZ, 2005).</w:t>
      </w:r>
    </w:p>
    <w:p w:rsidR="001D4D99" w:rsidRPr="00B63E77" w:rsidRDefault="001D4D99"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In terms of the six self-reported health measures, there is the possibility of overlap between the physical and mental health indicators. This can best be illustrated with an example: suppose that the </w:t>
      </w:r>
      <w:r w:rsidR="004D070A">
        <w:rPr>
          <w:rFonts w:ascii="Times New Roman" w:hAnsi="Times New Roman" w:cs="Times New Roman"/>
          <w:sz w:val="24"/>
          <w:szCs w:val="24"/>
        </w:rPr>
        <w:t>respondent</w:t>
      </w:r>
      <w:r w:rsidRPr="00B63E77">
        <w:rPr>
          <w:rFonts w:ascii="Times New Roman" w:hAnsi="Times New Roman"/>
          <w:sz w:val="24"/>
        </w:rPr>
        <w:t xml:space="preserve"> was asked the question relating to the pain variable. Depending on the issues that the respondent had experienced recently, (s)he could mistake the motive for the question as either physical pain or emotional pain.</w:t>
      </w:r>
      <w:r w:rsidR="00362CBA" w:rsidRPr="00B63E77">
        <w:rPr>
          <w:rFonts w:ascii="Times New Roman" w:hAnsi="Times New Roman"/>
          <w:sz w:val="24"/>
        </w:rPr>
        <w:t xml:space="preserve"> Table 3 therefore</w:t>
      </w:r>
      <w:r w:rsidRPr="00B63E77">
        <w:rPr>
          <w:rFonts w:ascii="Times New Roman" w:hAnsi="Times New Roman"/>
          <w:sz w:val="24"/>
        </w:rPr>
        <w:t xml:space="preserve"> presents the correlation coefficients across all six health </w:t>
      </w:r>
      <w:r w:rsidRPr="00B63E77">
        <w:rPr>
          <w:rFonts w:ascii="Times New Roman" w:hAnsi="Times New Roman"/>
          <w:sz w:val="24"/>
        </w:rPr>
        <w:lastRenderedPageBreak/>
        <w:t>variables, as well as the employment status variable. As would be expected, all physical health variables are positive</w:t>
      </w:r>
      <w:r w:rsidR="00191932" w:rsidRPr="00B63E77">
        <w:rPr>
          <w:rFonts w:ascii="Times New Roman" w:hAnsi="Times New Roman"/>
          <w:sz w:val="24"/>
        </w:rPr>
        <w:t>ly</w:t>
      </w:r>
      <w:r w:rsidRPr="00B63E77">
        <w:rPr>
          <w:rFonts w:ascii="Times New Roman" w:hAnsi="Times New Roman"/>
          <w:sz w:val="24"/>
        </w:rPr>
        <w:t xml:space="preserve"> correlated, and the same is true for mental health variables</w:t>
      </w:r>
      <w:r w:rsidR="00AE39A7">
        <w:rPr>
          <w:rFonts w:ascii="Times New Roman" w:hAnsi="Times New Roman"/>
          <w:sz w:val="24"/>
        </w:rPr>
        <w:t xml:space="preserve"> (highest correlation of 0.60</w:t>
      </w:r>
      <w:r w:rsidR="00C9070E">
        <w:rPr>
          <w:rFonts w:ascii="Times New Roman" w:hAnsi="Times New Roman"/>
          <w:sz w:val="24"/>
        </w:rPr>
        <w:t xml:space="preserve">0 between depression and </w:t>
      </w:r>
      <w:r w:rsidR="00895340">
        <w:rPr>
          <w:rFonts w:ascii="Times New Roman" w:hAnsi="Times New Roman"/>
          <w:sz w:val="24"/>
        </w:rPr>
        <w:t>Health-accomplishing</w:t>
      </w:r>
      <w:r w:rsidR="00AE39A7">
        <w:rPr>
          <w:rFonts w:ascii="Times New Roman" w:hAnsi="Times New Roman"/>
          <w:sz w:val="24"/>
        </w:rPr>
        <w:t>)</w:t>
      </w:r>
      <w:r w:rsidRPr="00B63E77">
        <w:rPr>
          <w:rFonts w:ascii="Times New Roman" w:hAnsi="Times New Roman"/>
          <w:sz w:val="24"/>
        </w:rPr>
        <w:t xml:space="preserve">. Also of interest is that all health variables are negatively correlated with employment status, suggesting that, from a non-causal perspective, employment is positively correlated with </w:t>
      </w:r>
      <w:r w:rsidR="003D1552">
        <w:rPr>
          <w:rFonts w:ascii="Times New Roman" w:hAnsi="Times New Roman"/>
          <w:sz w:val="24"/>
        </w:rPr>
        <w:t>better</w:t>
      </w:r>
      <w:r w:rsidR="003D1552" w:rsidRPr="00B63E77">
        <w:rPr>
          <w:rFonts w:ascii="Times New Roman" w:hAnsi="Times New Roman"/>
          <w:sz w:val="24"/>
        </w:rPr>
        <w:t xml:space="preserve"> </w:t>
      </w:r>
      <w:r w:rsidRPr="00B63E77">
        <w:rPr>
          <w:rFonts w:ascii="Times New Roman" w:hAnsi="Times New Roman"/>
          <w:sz w:val="24"/>
        </w:rPr>
        <w:t>physical and mental health status.</w:t>
      </w:r>
    </w:p>
    <w:p w:rsidR="001D4D99" w:rsidRPr="00B63E77" w:rsidRDefault="001D4D99" w:rsidP="001D4D99">
      <w:pPr>
        <w:spacing w:after="0" w:line="240" w:lineRule="auto"/>
        <w:jc w:val="both"/>
        <w:rPr>
          <w:rFonts w:ascii="Times New Roman" w:hAnsi="Times New Roman"/>
          <w:b/>
          <w:sz w:val="24"/>
        </w:rPr>
      </w:pPr>
    </w:p>
    <w:p w:rsidR="001D4D99" w:rsidRPr="00B63E77" w:rsidRDefault="00362CBA" w:rsidP="001D4D99">
      <w:pPr>
        <w:spacing w:after="0" w:line="240" w:lineRule="auto"/>
        <w:jc w:val="center"/>
        <w:rPr>
          <w:rFonts w:ascii="Times New Roman" w:hAnsi="Times New Roman"/>
          <w:sz w:val="24"/>
        </w:rPr>
      </w:pPr>
      <w:r w:rsidRPr="00B63E77">
        <w:rPr>
          <w:rFonts w:ascii="Times New Roman" w:hAnsi="Times New Roman"/>
          <w:sz w:val="24"/>
        </w:rPr>
        <w:t>&lt; Table 3</w:t>
      </w:r>
      <w:r w:rsidR="001D4D99" w:rsidRPr="00B63E77">
        <w:rPr>
          <w:rFonts w:ascii="Times New Roman" w:hAnsi="Times New Roman"/>
          <w:sz w:val="24"/>
        </w:rPr>
        <w:t xml:space="preserve"> &gt;</w:t>
      </w:r>
    </w:p>
    <w:p w:rsidR="001D7A5D" w:rsidRPr="00B63E77" w:rsidRDefault="001D7A5D" w:rsidP="00BC5CF0">
      <w:pPr>
        <w:spacing w:after="0" w:line="240" w:lineRule="auto"/>
        <w:jc w:val="both"/>
        <w:rPr>
          <w:rFonts w:ascii="Times New Roman" w:hAnsi="Times New Roman"/>
          <w:b/>
          <w:sz w:val="24"/>
        </w:rPr>
      </w:pPr>
    </w:p>
    <w:p w:rsidR="001D7A5D" w:rsidRPr="00B63E77" w:rsidRDefault="00362CBA" w:rsidP="00E1402B">
      <w:pPr>
        <w:spacing w:after="0" w:line="240" w:lineRule="auto"/>
        <w:ind w:firstLine="720"/>
        <w:jc w:val="both"/>
        <w:rPr>
          <w:rFonts w:ascii="Times New Roman" w:hAnsi="Times New Roman"/>
          <w:sz w:val="24"/>
        </w:rPr>
      </w:pPr>
      <w:r w:rsidRPr="00B63E77">
        <w:rPr>
          <w:rFonts w:ascii="Times New Roman" w:hAnsi="Times New Roman"/>
          <w:sz w:val="24"/>
        </w:rPr>
        <w:t>Table 4</w:t>
      </w:r>
      <w:r w:rsidR="001D7A5D" w:rsidRPr="00B63E77">
        <w:rPr>
          <w:rFonts w:ascii="Times New Roman" w:hAnsi="Times New Roman"/>
          <w:sz w:val="24"/>
        </w:rPr>
        <w:t xml:space="preserve"> </w:t>
      </w:r>
      <w:r w:rsidR="0010563B">
        <w:rPr>
          <w:rFonts w:ascii="Times New Roman" w:hAnsi="Times New Roman"/>
          <w:sz w:val="24"/>
        </w:rPr>
        <w:t>illustrates that there are</w:t>
      </w:r>
      <w:r w:rsidR="001D7A5D" w:rsidRPr="00B63E77">
        <w:rPr>
          <w:rFonts w:ascii="Times New Roman" w:hAnsi="Times New Roman"/>
          <w:sz w:val="24"/>
        </w:rPr>
        <w:t xml:space="preserve"> asymmetries in employment propensity across ethnicity and gender. The highest employment propensity is for NZ European males, where nearly 86 percent were in employment; this contrasts strongly with Pacific Islander females, where fewer than 57 percent were in employment.</w:t>
      </w:r>
      <w:r w:rsidRPr="00B63E77">
        <w:rPr>
          <w:rFonts w:ascii="Times New Roman" w:hAnsi="Times New Roman"/>
          <w:sz w:val="24"/>
        </w:rPr>
        <w:t xml:space="preserve"> </w:t>
      </w:r>
      <w:r w:rsidR="007F4CA3" w:rsidRPr="00B63E77">
        <w:rPr>
          <w:rFonts w:ascii="Times New Roman" w:hAnsi="Times New Roman"/>
          <w:sz w:val="24"/>
        </w:rPr>
        <w:t xml:space="preserve">While </w:t>
      </w:r>
      <w:r w:rsidRPr="00B63E77">
        <w:rPr>
          <w:rFonts w:ascii="Times New Roman" w:hAnsi="Times New Roman"/>
          <w:sz w:val="24"/>
        </w:rPr>
        <w:t>taking account of discrimination and other labour-market factors which may explain these patterns is beyond the scope of this study</w:t>
      </w:r>
      <w:r w:rsidR="007F4CA3" w:rsidRPr="00B63E77">
        <w:rPr>
          <w:rFonts w:ascii="Times New Roman" w:hAnsi="Times New Roman"/>
          <w:sz w:val="24"/>
        </w:rPr>
        <w:t>, it is interesting to note that a recent study by Statistics NZ (2012) found racial discrimination was the most common form of discrimination people experience</w:t>
      </w:r>
      <w:r w:rsidR="00D74534">
        <w:rPr>
          <w:rFonts w:ascii="Times New Roman" w:hAnsi="Times New Roman"/>
          <w:sz w:val="24"/>
        </w:rPr>
        <w:t>d:</w:t>
      </w:r>
      <w:r w:rsidR="00D74534" w:rsidRPr="00B63E77">
        <w:rPr>
          <w:rFonts w:ascii="Times New Roman" w:hAnsi="Times New Roman"/>
          <w:sz w:val="24"/>
        </w:rPr>
        <w:t xml:space="preserve"> </w:t>
      </w:r>
      <w:r w:rsidR="00D74534">
        <w:rPr>
          <w:rFonts w:ascii="Times New Roman" w:hAnsi="Times New Roman"/>
          <w:sz w:val="24"/>
        </w:rPr>
        <w:t>o</w:t>
      </w:r>
      <w:r w:rsidR="007F4CA3" w:rsidRPr="00B63E77">
        <w:rPr>
          <w:rFonts w:ascii="Times New Roman" w:hAnsi="Times New Roman"/>
          <w:sz w:val="24"/>
        </w:rPr>
        <w:t xml:space="preserve">ne in ten people aged 15 or over reported experiencing some form of discrimination in the last 12 months, and just over half of this sub-group of respondents believed racial discrimination was the reason for them being treated unfavourably. Less than 10 percent of those discriminated believed disability or health issues </w:t>
      </w:r>
      <w:r w:rsidR="00D74534" w:rsidRPr="00B63E77">
        <w:rPr>
          <w:rFonts w:ascii="Times New Roman" w:hAnsi="Times New Roman"/>
          <w:sz w:val="24"/>
        </w:rPr>
        <w:t>were</w:t>
      </w:r>
      <w:r w:rsidR="007F4CA3" w:rsidRPr="00B63E77">
        <w:rPr>
          <w:rFonts w:ascii="Times New Roman" w:hAnsi="Times New Roman"/>
          <w:sz w:val="24"/>
        </w:rPr>
        <w:t xml:space="preserve"> the reason behind their unfair treatment. While there was no breakdown according to the setting in which the individual was discriminated within these reasons, overall ‘at work or while working’ was the </w:t>
      </w:r>
      <w:r w:rsidR="0064663A" w:rsidRPr="00B63E77">
        <w:rPr>
          <w:rFonts w:ascii="Times New Roman" w:hAnsi="Times New Roman"/>
          <w:sz w:val="24"/>
        </w:rPr>
        <w:t>second most common situation, with approximately 35 percent of those being discriminated indicating it was in an employment situation.</w:t>
      </w:r>
      <w:r w:rsidR="007F4CA3" w:rsidRPr="00B63E77">
        <w:rPr>
          <w:rFonts w:ascii="Times New Roman" w:hAnsi="Times New Roman"/>
          <w:sz w:val="24"/>
        </w:rPr>
        <w:t xml:space="preserve"> </w:t>
      </w:r>
    </w:p>
    <w:p w:rsidR="001D7A5D" w:rsidRPr="00B63E77" w:rsidRDefault="001D7A5D" w:rsidP="00BC5CF0">
      <w:pPr>
        <w:spacing w:after="0" w:line="240" w:lineRule="auto"/>
        <w:jc w:val="both"/>
        <w:rPr>
          <w:rFonts w:ascii="Times New Roman" w:hAnsi="Times New Roman"/>
          <w:b/>
          <w:sz w:val="24"/>
        </w:rPr>
      </w:pPr>
    </w:p>
    <w:p w:rsidR="001D7A5D" w:rsidRPr="00B63E77" w:rsidRDefault="00362CBA" w:rsidP="00BC5CF0">
      <w:pPr>
        <w:spacing w:after="0" w:line="240" w:lineRule="auto"/>
        <w:jc w:val="center"/>
        <w:rPr>
          <w:rFonts w:ascii="Times New Roman" w:hAnsi="Times New Roman"/>
          <w:sz w:val="24"/>
        </w:rPr>
      </w:pPr>
      <w:r w:rsidRPr="00B63E77">
        <w:rPr>
          <w:rFonts w:ascii="Times New Roman" w:hAnsi="Times New Roman"/>
          <w:sz w:val="24"/>
        </w:rPr>
        <w:t>&lt; Table 4</w:t>
      </w:r>
      <w:r w:rsidR="001D7A5D" w:rsidRPr="00B63E77">
        <w:rPr>
          <w:rFonts w:ascii="Times New Roman" w:hAnsi="Times New Roman"/>
          <w:sz w:val="24"/>
        </w:rPr>
        <w:t xml:space="preserve"> &gt;</w:t>
      </w:r>
    </w:p>
    <w:p w:rsidR="006B2AED" w:rsidRDefault="006B2AED" w:rsidP="00250741">
      <w:pPr>
        <w:spacing w:after="0" w:line="240" w:lineRule="auto"/>
        <w:jc w:val="both"/>
        <w:rPr>
          <w:rFonts w:ascii="Times New Roman" w:hAnsi="Times New Roman" w:cs="Times New Roman"/>
          <w:i/>
          <w:sz w:val="24"/>
          <w:szCs w:val="24"/>
        </w:rPr>
      </w:pPr>
    </w:p>
    <w:p w:rsidR="001D7A5D" w:rsidRPr="00B63E77" w:rsidRDefault="0010563B" w:rsidP="00250741">
      <w:pPr>
        <w:spacing w:after="0" w:line="240" w:lineRule="auto"/>
        <w:jc w:val="both"/>
        <w:rPr>
          <w:rFonts w:ascii="Times New Roman" w:hAnsi="Times New Roman"/>
          <w:i/>
          <w:sz w:val="24"/>
        </w:rPr>
      </w:pPr>
      <w:r>
        <w:rPr>
          <w:rFonts w:ascii="Times New Roman" w:hAnsi="Times New Roman"/>
          <w:i/>
          <w:sz w:val="24"/>
        </w:rPr>
        <w:t>Methodology</w:t>
      </w:r>
    </w:p>
    <w:p w:rsidR="001D7A5D" w:rsidRPr="00B63E77" w:rsidRDefault="001D7A5D" w:rsidP="00BC5CF0">
      <w:pPr>
        <w:spacing w:after="0" w:line="240" w:lineRule="auto"/>
        <w:jc w:val="both"/>
        <w:rPr>
          <w:rFonts w:ascii="Times New Roman" w:hAnsi="Times New Roman"/>
          <w:b/>
          <w:sz w:val="24"/>
        </w:rPr>
      </w:pPr>
    </w:p>
    <w:p w:rsidR="00E1402B" w:rsidRDefault="00AE39A7" w:rsidP="00BC5CF0">
      <w:pPr>
        <w:autoSpaceDE w:val="0"/>
        <w:autoSpaceDN w:val="0"/>
        <w:adjustRightInd w:val="0"/>
        <w:spacing w:after="0" w:line="240" w:lineRule="auto"/>
        <w:jc w:val="both"/>
        <w:rPr>
          <w:rFonts w:ascii="Times New Roman" w:hAnsi="Times New Roman"/>
          <w:sz w:val="24"/>
        </w:rPr>
      </w:pPr>
      <w:r>
        <w:rPr>
          <w:rFonts w:ascii="Times New Roman" w:hAnsi="Times New Roman"/>
          <w:sz w:val="24"/>
        </w:rPr>
        <w:t>Employment status</w:t>
      </w:r>
      <w:r w:rsidR="001D7A5D" w:rsidRPr="00B63E77">
        <w:rPr>
          <w:rFonts w:ascii="Times New Roman" w:hAnsi="Times New Roman"/>
          <w:sz w:val="24"/>
        </w:rPr>
        <w:t xml:space="preserve"> can be represented by a dichotomous variable </w:t>
      </w:r>
      <w:r>
        <w:rPr>
          <w:rFonts w:ascii="Times New Roman" w:hAnsi="Times New Roman"/>
          <w:sz w:val="24"/>
        </w:rPr>
        <w:t xml:space="preserve">taking a value equal to 1 </w:t>
      </w:r>
      <w:r w:rsidR="001D7A5D" w:rsidRPr="00B63E77">
        <w:rPr>
          <w:rFonts w:ascii="Times New Roman" w:hAnsi="Times New Roman"/>
          <w:sz w:val="24"/>
        </w:rPr>
        <w:t>if the individual is employed</w:t>
      </w:r>
      <w:r w:rsidR="00D74534">
        <w:rPr>
          <w:rFonts w:ascii="Times New Roman" w:hAnsi="Times New Roman"/>
          <w:sz w:val="24"/>
        </w:rPr>
        <w:t xml:space="preserve"> and</w:t>
      </w:r>
      <w:r w:rsidR="001D7A5D" w:rsidRPr="00B63E77">
        <w:rPr>
          <w:rFonts w:ascii="Times New Roman" w:hAnsi="Times New Roman"/>
          <w:sz w:val="24"/>
        </w:rPr>
        <w:t xml:space="preserve"> 0 </w:t>
      </w:r>
      <w:r>
        <w:rPr>
          <w:rFonts w:ascii="Times New Roman" w:hAnsi="Times New Roman"/>
          <w:sz w:val="24"/>
        </w:rPr>
        <w:t xml:space="preserve">otherwise. We </w:t>
      </w:r>
      <w:r w:rsidR="00B42FE5" w:rsidRPr="00B63E77">
        <w:rPr>
          <w:rFonts w:ascii="Times New Roman" w:hAnsi="Times New Roman"/>
          <w:sz w:val="24"/>
        </w:rPr>
        <w:t xml:space="preserve">apply the standard </w:t>
      </w:r>
      <w:r w:rsidR="00936EA2" w:rsidRPr="00B63E77">
        <w:rPr>
          <w:rFonts w:ascii="Times New Roman" w:hAnsi="Times New Roman"/>
          <w:sz w:val="24"/>
        </w:rPr>
        <w:t>p</w:t>
      </w:r>
      <w:r w:rsidR="001D7A5D" w:rsidRPr="00B63E77">
        <w:rPr>
          <w:rFonts w:ascii="Times New Roman" w:hAnsi="Times New Roman"/>
          <w:sz w:val="24"/>
        </w:rPr>
        <w:t>robit approach</w:t>
      </w:r>
      <w:r w:rsidR="00825356" w:rsidRPr="00B63E77">
        <w:rPr>
          <w:rFonts w:ascii="Times New Roman" w:hAnsi="Times New Roman"/>
          <w:sz w:val="24"/>
        </w:rPr>
        <w:t>, and report marginal effects. S</w:t>
      </w:r>
      <w:r w:rsidR="001D7A5D" w:rsidRPr="00B63E77">
        <w:rPr>
          <w:rFonts w:ascii="Times New Roman" w:hAnsi="Times New Roman"/>
          <w:sz w:val="24"/>
        </w:rPr>
        <w:t>tandard textbooks illustrate that the probit approach assume</w:t>
      </w:r>
      <w:r w:rsidR="00825356" w:rsidRPr="00B63E77">
        <w:rPr>
          <w:rFonts w:ascii="Times New Roman" w:hAnsi="Times New Roman"/>
          <w:sz w:val="24"/>
        </w:rPr>
        <w:t>s</w:t>
      </w:r>
      <w:r w:rsidR="001D7A5D" w:rsidRPr="00B63E77">
        <w:rPr>
          <w:rFonts w:ascii="Times New Roman" w:hAnsi="Times New Roman"/>
          <w:sz w:val="24"/>
        </w:rPr>
        <w:t xml:space="preserve"> that</w:t>
      </w:r>
      <w:r w:rsidR="003A5A6E" w:rsidRPr="00B63E77">
        <w:rPr>
          <w:rFonts w:ascii="Times New Roman" w:hAnsi="Times New Roman"/>
          <w:sz w:val="24"/>
        </w:rPr>
        <w:t>,</w:t>
      </w:r>
      <w:r w:rsidR="001D7A5D" w:rsidRPr="00B63E77">
        <w:rPr>
          <w:rFonts w:ascii="Times New Roman" w:hAnsi="Times New Roman"/>
          <w:sz w:val="24"/>
        </w:rPr>
        <w:t xml:space="preserve"> when </w:t>
      </w:r>
      <w:r w:rsidR="00B0272D" w:rsidRPr="00B63E77">
        <w:rPr>
          <w:rFonts w:ascii="Times New Roman" w:hAnsi="Times New Roman"/>
          <w:sz w:val="24"/>
        </w:rPr>
        <w:t>the probability of success (i.e</w:t>
      </w:r>
      <w:r w:rsidR="00E825FA" w:rsidRPr="00B63E77">
        <w:rPr>
          <w:rFonts w:ascii="Times New Roman" w:hAnsi="Times New Roman"/>
          <w:sz w:val="24"/>
        </w:rPr>
        <w:t>.</w:t>
      </w:r>
      <w:r w:rsidR="00B0272D" w:rsidRPr="00B63E77">
        <w:rPr>
          <w:rFonts w:ascii="Times New Roman" w:hAnsi="Times New Roman"/>
          <w:sz w:val="24"/>
        </w:rPr>
        <w:t xml:space="preserve"> being employed)</w:t>
      </w:r>
      <w:r w:rsidR="001D7A5D" w:rsidRPr="00B63E77">
        <w:rPr>
          <w:rFonts w:ascii="Times New Roman" w:hAnsi="Times New Roman" w:cs="Times New Roman"/>
          <w:sz w:val="24"/>
          <w:szCs w:val="24"/>
        </w:rPr>
        <w:t xml:space="preserve"> is equal to 0.5</w:t>
      </w:r>
      <w:r w:rsidR="003A5A6E" w:rsidRPr="00B63E77">
        <w:rPr>
          <w:rFonts w:ascii="Times New Roman" w:hAnsi="Times New Roman" w:cs="Times New Roman"/>
          <w:sz w:val="24"/>
          <w:szCs w:val="24"/>
        </w:rPr>
        <w:t>,</w:t>
      </w:r>
      <w:r w:rsidR="001D7A5D" w:rsidRPr="00B63E77">
        <w:rPr>
          <w:rFonts w:ascii="Times New Roman" w:hAnsi="Times New Roman" w:cs="Times New Roman"/>
          <w:sz w:val="24"/>
          <w:szCs w:val="24"/>
        </w:rPr>
        <w:t xml:space="preserve"> then </w:t>
      </w:r>
      <w:r w:rsidR="003A5A6E" w:rsidRPr="00B63E77">
        <w:rPr>
          <w:rFonts w:ascii="Times New Roman" w:hAnsi="Times New Roman" w:cs="Times New Roman"/>
          <w:sz w:val="24"/>
          <w:szCs w:val="24"/>
        </w:rPr>
        <w:t xml:space="preserve">the results are </w:t>
      </w:r>
      <w:r w:rsidR="001D7A5D" w:rsidRPr="00B63E77">
        <w:rPr>
          <w:rFonts w:ascii="Times New Roman" w:hAnsi="Times New Roman" w:cs="Times New Roman"/>
          <w:sz w:val="24"/>
          <w:szCs w:val="24"/>
        </w:rPr>
        <w:t xml:space="preserve">most sensitive to changes in </w:t>
      </w:r>
      <w:r w:rsidR="001D7A5D" w:rsidRPr="00B63E77">
        <w:rPr>
          <w:rFonts w:ascii="Times New Roman" w:hAnsi="Times New Roman"/>
          <w:sz w:val="24"/>
        </w:rPr>
        <w:t>the values of independent variables. However</w:t>
      </w:r>
      <w:r w:rsidR="005E69F6" w:rsidRPr="00B63E77">
        <w:rPr>
          <w:rFonts w:ascii="Times New Roman" w:hAnsi="Times New Roman"/>
          <w:sz w:val="24"/>
        </w:rPr>
        <w:t>,</w:t>
      </w:r>
      <w:r w:rsidR="001D7A5D" w:rsidRPr="00B63E77">
        <w:rPr>
          <w:rFonts w:ascii="Times New Roman" w:hAnsi="Times New Roman"/>
          <w:sz w:val="24"/>
        </w:rPr>
        <w:t xml:space="preserve"> if the probabilities under scrutiny </w:t>
      </w:r>
      <w:r w:rsidR="003A5A6E" w:rsidRPr="00B63E77">
        <w:rPr>
          <w:rFonts w:ascii="Times New Roman" w:hAnsi="Times New Roman"/>
          <w:sz w:val="24"/>
        </w:rPr>
        <w:t xml:space="preserve">have </w:t>
      </w:r>
      <w:r w:rsidR="001D7A5D" w:rsidRPr="00B63E77">
        <w:rPr>
          <w:rFonts w:ascii="Times New Roman" w:hAnsi="Times New Roman"/>
          <w:sz w:val="24"/>
        </w:rPr>
        <w:t>slightly different</w:t>
      </w:r>
      <w:r w:rsidR="003A5A6E" w:rsidRPr="00B63E77">
        <w:rPr>
          <w:rFonts w:ascii="Times New Roman" w:hAnsi="Times New Roman"/>
          <w:sz w:val="24"/>
        </w:rPr>
        <w:t xml:space="preserve"> sensitivity values</w:t>
      </w:r>
      <w:r w:rsidR="001D7A5D" w:rsidRPr="00B63E77">
        <w:rPr>
          <w:rFonts w:ascii="Times New Roman" w:hAnsi="Times New Roman"/>
          <w:sz w:val="24"/>
        </w:rPr>
        <w:t xml:space="preserve">, as </w:t>
      </w:r>
      <w:r w:rsidR="001E0CB9">
        <w:rPr>
          <w:rFonts w:ascii="Times New Roman" w:hAnsi="Times New Roman" w:cs="Times New Roman"/>
          <w:sz w:val="24"/>
          <w:szCs w:val="24"/>
        </w:rPr>
        <w:t>may be</w:t>
      </w:r>
      <w:r w:rsidR="001E0CB9">
        <w:rPr>
          <w:rFonts w:ascii="Times New Roman" w:hAnsi="Times New Roman"/>
          <w:sz w:val="24"/>
        </w:rPr>
        <w:t xml:space="preserve"> </w:t>
      </w:r>
      <w:r w:rsidR="001D7A5D" w:rsidRPr="00B63E77">
        <w:rPr>
          <w:rFonts w:ascii="Times New Roman" w:hAnsi="Times New Roman"/>
          <w:sz w:val="24"/>
        </w:rPr>
        <w:t>the probabilities of being employed across ethnicities and gender</w:t>
      </w:r>
      <w:r w:rsidR="003A5A6E" w:rsidRPr="00B63E77">
        <w:rPr>
          <w:rFonts w:ascii="Times New Roman" w:hAnsi="Times New Roman"/>
          <w:sz w:val="24"/>
        </w:rPr>
        <w:t>,</w:t>
      </w:r>
      <w:r w:rsidR="001D7A5D" w:rsidRPr="00B63E77">
        <w:rPr>
          <w:rFonts w:ascii="Times New Roman" w:hAnsi="Times New Roman"/>
          <w:sz w:val="24"/>
        </w:rPr>
        <w:t xml:space="preserve"> then a skewed limited dependent variable approach may be </w:t>
      </w:r>
      <w:r w:rsidR="00825356" w:rsidRPr="00B63E77">
        <w:rPr>
          <w:rFonts w:ascii="Times New Roman" w:hAnsi="Times New Roman"/>
          <w:sz w:val="24"/>
        </w:rPr>
        <w:t>required. Consequently, we also test the robustness of our results, by repeating all estimations with a scobit approach (</w:t>
      </w:r>
      <w:r w:rsidR="00D74534">
        <w:rPr>
          <w:rFonts w:ascii="Times New Roman" w:hAnsi="Times New Roman"/>
          <w:sz w:val="24"/>
        </w:rPr>
        <w:t>s</w:t>
      </w:r>
      <w:r w:rsidR="00D74534" w:rsidRPr="00B63E77">
        <w:rPr>
          <w:rFonts w:ascii="Times New Roman" w:hAnsi="Times New Roman"/>
          <w:sz w:val="24"/>
        </w:rPr>
        <w:t xml:space="preserve">ee </w:t>
      </w:r>
      <w:r w:rsidR="007E5104" w:rsidRPr="00B63E77">
        <w:rPr>
          <w:rFonts w:ascii="Times New Roman" w:hAnsi="Times New Roman"/>
          <w:sz w:val="24"/>
        </w:rPr>
        <w:t>Nagler</w:t>
      </w:r>
      <w:r w:rsidR="00D74534">
        <w:rPr>
          <w:rFonts w:ascii="Times New Roman" w:hAnsi="Times New Roman"/>
          <w:sz w:val="24"/>
        </w:rPr>
        <w:t>,</w:t>
      </w:r>
      <w:r w:rsidR="007E5104" w:rsidRPr="00B63E77">
        <w:rPr>
          <w:rFonts w:ascii="Times New Roman" w:hAnsi="Times New Roman"/>
          <w:sz w:val="24"/>
        </w:rPr>
        <w:t xml:space="preserve"> 1994)</w:t>
      </w:r>
      <w:r w:rsidR="001D7A5D" w:rsidRPr="00B63E77">
        <w:rPr>
          <w:rFonts w:ascii="Times New Roman" w:hAnsi="Times New Roman"/>
          <w:sz w:val="24"/>
        </w:rPr>
        <w:t>.</w:t>
      </w:r>
      <w:r w:rsidR="00825356" w:rsidRPr="00B63E77">
        <w:rPr>
          <w:rFonts w:ascii="Times New Roman" w:hAnsi="Times New Roman"/>
          <w:sz w:val="24"/>
        </w:rPr>
        <w:t xml:space="preserve"> </w:t>
      </w:r>
    </w:p>
    <w:p w:rsidR="001D7A5D" w:rsidRPr="00B63E77" w:rsidRDefault="001D7A5D" w:rsidP="00E1402B">
      <w:pPr>
        <w:autoSpaceDE w:val="0"/>
        <w:autoSpaceDN w:val="0"/>
        <w:adjustRightInd w:val="0"/>
        <w:spacing w:after="0" w:line="240" w:lineRule="auto"/>
        <w:ind w:firstLine="426"/>
        <w:jc w:val="both"/>
        <w:rPr>
          <w:rFonts w:ascii="Times New Roman" w:hAnsi="Times New Roman"/>
          <w:sz w:val="24"/>
        </w:rPr>
      </w:pPr>
      <w:r w:rsidRPr="00B63E77">
        <w:rPr>
          <w:rFonts w:ascii="Times New Roman" w:hAnsi="Times New Roman"/>
          <w:sz w:val="24"/>
        </w:rPr>
        <w:t xml:space="preserve">Finally, </w:t>
      </w:r>
      <w:r w:rsidR="00825356" w:rsidRPr="00B63E77">
        <w:rPr>
          <w:rFonts w:ascii="Times New Roman" w:hAnsi="Times New Roman"/>
          <w:sz w:val="24"/>
        </w:rPr>
        <w:t xml:space="preserve">a further advantage of </w:t>
      </w:r>
      <w:r w:rsidR="00825356" w:rsidRPr="00B63E77">
        <w:rPr>
          <w:rFonts w:ascii="Times New Roman" w:hAnsi="Times New Roman" w:cs="Times New Roman"/>
          <w:sz w:val="24"/>
          <w:szCs w:val="24"/>
        </w:rPr>
        <w:t>appl</w:t>
      </w:r>
      <w:r w:rsidR="001E0CB9">
        <w:rPr>
          <w:rFonts w:ascii="Times New Roman" w:hAnsi="Times New Roman" w:cs="Times New Roman"/>
          <w:sz w:val="24"/>
          <w:szCs w:val="24"/>
        </w:rPr>
        <w:t>ying</w:t>
      </w:r>
      <w:r w:rsidR="001E0CB9">
        <w:rPr>
          <w:rFonts w:ascii="Times New Roman" w:hAnsi="Times New Roman"/>
          <w:sz w:val="24"/>
        </w:rPr>
        <w:t xml:space="preserve"> </w:t>
      </w:r>
      <w:r w:rsidR="00825356" w:rsidRPr="00B63E77">
        <w:rPr>
          <w:rFonts w:ascii="Times New Roman" w:hAnsi="Times New Roman"/>
          <w:sz w:val="24"/>
        </w:rPr>
        <w:t xml:space="preserve">probit estimations is that tests for </w:t>
      </w:r>
      <w:r w:rsidRPr="00B63E77">
        <w:rPr>
          <w:rFonts w:ascii="Times New Roman" w:hAnsi="Times New Roman"/>
          <w:sz w:val="24"/>
        </w:rPr>
        <w:t xml:space="preserve">exogeneity through the use of instrumental variables </w:t>
      </w:r>
      <w:r w:rsidR="00825356" w:rsidRPr="00B63E77">
        <w:rPr>
          <w:rFonts w:ascii="Times New Roman" w:hAnsi="Times New Roman"/>
          <w:sz w:val="24"/>
        </w:rPr>
        <w:t xml:space="preserve">(IV) </w:t>
      </w:r>
      <w:r w:rsidRPr="00B63E77">
        <w:rPr>
          <w:rFonts w:ascii="Times New Roman" w:hAnsi="Times New Roman"/>
          <w:sz w:val="24"/>
        </w:rPr>
        <w:t xml:space="preserve">can be </w:t>
      </w:r>
      <w:r w:rsidR="00D74534">
        <w:rPr>
          <w:rFonts w:ascii="Times New Roman" w:hAnsi="Times New Roman"/>
          <w:sz w:val="24"/>
        </w:rPr>
        <w:t>estimated</w:t>
      </w:r>
      <w:r w:rsidR="00825356" w:rsidRPr="00B63E77">
        <w:rPr>
          <w:rFonts w:ascii="Times New Roman" w:hAnsi="Times New Roman"/>
          <w:sz w:val="24"/>
        </w:rPr>
        <w:t>.</w:t>
      </w:r>
      <w:r w:rsidRPr="00B63E77">
        <w:rPr>
          <w:rFonts w:ascii="Times New Roman" w:hAnsi="Times New Roman"/>
          <w:sz w:val="24"/>
        </w:rPr>
        <w:t xml:space="preserve"> </w:t>
      </w:r>
      <w:r w:rsidR="00825356" w:rsidRPr="00B63E77">
        <w:rPr>
          <w:rFonts w:ascii="Times New Roman" w:hAnsi="Times New Roman"/>
          <w:sz w:val="24"/>
        </w:rPr>
        <w:t xml:space="preserve">IV probits are </w:t>
      </w:r>
      <w:r w:rsidR="003C08AA">
        <w:rPr>
          <w:rFonts w:ascii="Times New Roman" w:hAnsi="Times New Roman"/>
          <w:sz w:val="24"/>
        </w:rPr>
        <w:t>performed</w:t>
      </w:r>
      <w:r w:rsidR="00825356" w:rsidRPr="00B63E77">
        <w:rPr>
          <w:rFonts w:ascii="Times New Roman" w:hAnsi="Times New Roman"/>
          <w:sz w:val="24"/>
        </w:rPr>
        <w:t xml:space="preserve"> </w:t>
      </w:r>
      <w:r w:rsidR="00D74534">
        <w:rPr>
          <w:rFonts w:ascii="Times New Roman" w:hAnsi="Times New Roman"/>
          <w:sz w:val="24"/>
        </w:rPr>
        <w:t xml:space="preserve">below </w:t>
      </w:r>
      <w:r w:rsidRPr="00B63E77">
        <w:rPr>
          <w:rFonts w:ascii="Times New Roman" w:hAnsi="Times New Roman"/>
          <w:sz w:val="24"/>
        </w:rPr>
        <w:t>to inform us whether the assumption that health is exogenous to emp</w:t>
      </w:r>
      <w:r w:rsidR="005E7819" w:rsidRPr="00B63E77">
        <w:rPr>
          <w:rFonts w:ascii="Times New Roman" w:hAnsi="Times New Roman"/>
          <w:sz w:val="24"/>
        </w:rPr>
        <w:t>loyment status can be rejected.</w:t>
      </w:r>
    </w:p>
    <w:p w:rsidR="000E35DF" w:rsidRPr="00B63E77" w:rsidRDefault="000E35DF" w:rsidP="00BC5CF0">
      <w:pPr>
        <w:autoSpaceDE w:val="0"/>
        <w:autoSpaceDN w:val="0"/>
        <w:adjustRightInd w:val="0"/>
        <w:spacing w:after="0" w:line="240" w:lineRule="auto"/>
        <w:jc w:val="both"/>
        <w:rPr>
          <w:rFonts w:ascii="Times New Roman" w:hAnsi="Times New Roman"/>
          <w:sz w:val="24"/>
        </w:rPr>
      </w:pPr>
    </w:p>
    <w:p w:rsidR="00E1402B" w:rsidRDefault="00E1402B" w:rsidP="00E1402B">
      <w:pPr>
        <w:spacing w:after="0" w:line="240" w:lineRule="auto"/>
        <w:jc w:val="both"/>
        <w:rPr>
          <w:rFonts w:ascii="Times New Roman" w:hAnsi="Times New Roman"/>
          <w:b/>
          <w:sz w:val="24"/>
        </w:rPr>
      </w:pPr>
    </w:p>
    <w:p w:rsidR="001D7A5D" w:rsidRPr="00E1402B" w:rsidRDefault="001D7A5D" w:rsidP="00E1402B">
      <w:pPr>
        <w:spacing w:after="0" w:line="240" w:lineRule="auto"/>
        <w:jc w:val="both"/>
        <w:rPr>
          <w:rFonts w:ascii="Times New Roman" w:hAnsi="Times New Roman"/>
          <w:b/>
          <w:sz w:val="24"/>
        </w:rPr>
      </w:pPr>
      <w:r w:rsidRPr="00E1402B">
        <w:rPr>
          <w:rFonts w:ascii="Times New Roman" w:hAnsi="Times New Roman"/>
          <w:b/>
          <w:sz w:val="24"/>
        </w:rPr>
        <w:t>Results</w:t>
      </w:r>
    </w:p>
    <w:p w:rsidR="000E35DF" w:rsidRPr="00B63E77" w:rsidRDefault="000E35DF" w:rsidP="000E35DF">
      <w:pPr>
        <w:spacing w:after="0" w:line="240" w:lineRule="auto"/>
        <w:ind w:left="360"/>
        <w:jc w:val="both"/>
        <w:rPr>
          <w:rFonts w:ascii="Times New Roman" w:hAnsi="Times New Roman"/>
          <w:b/>
          <w:sz w:val="24"/>
        </w:rPr>
      </w:pPr>
    </w:p>
    <w:p w:rsidR="00A238F1" w:rsidRPr="00B63E77" w:rsidRDefault="00362CBA" w:rsidP="00BC5CF0">
      <w:pPr>
        <w:spacing w:after="0" w:line="240" w:lineRule="auto"/>
        <w:jc w:val="both"/>
        <w:rPr>
          <w:rFonts w:ascii="Times New Roman" w:hAnsi="Times New Roman"/>
          <w:sz w:val="24"/>
        </w:rPr>
      </w:pPr>
      <w:r w:rsidRPr="00B63E77">
        <w:rPr>
          <w:rFonts w:ascii="Times New Roman" w:hAnsi="Times New Roman"/>
          <w:sz w:val="24"/>
        </w:rPr>
        <w:t>Table 5</w:t>
      </w:r>
      <w:r w:rsidR="001D7A5D" w:rsidRPr="00B63E77">
        <w:rPr>
          <w:rFonts w:ascii="Times New Roman" w:hAnsi="Times New Roman"/>
          <w:sz w:val="24"/>
        </w:rPr>
        <w:t xml:space="preserve"> </w:t>
      </w:r>
      <w:r w:rsidR="001D7A5D" w:rsidRPr="00B63E77">
        <w:rPr>
          <w:rFonts w:ascii="Times New Roman" w:hAnsi="Times New Roman" w:cs="Times New Roman"/>
          <w:sz w:val="24"/>
          <w:szCs w:val="24"/>
        </w:rPr>
        <w:t>present</w:t>
      </w:r>
      <w:r w:rsidR="006F5DA5">
        <w:rPr>
          <w:rFonts w:ascii="Times New Roman" w:hAnsi="Times New Roman" w:cs="Times New Roman"/>
          <w:sz w:val="24"/>
          <w:szCs w:val="24"/>
        </w:rPr>
        <w:t>s</w:t>
      </w:r>
      <w:r w:rsidR="001D7A5D" w:rsidRPr="00B63E77">
        <w:rPr>
          <w:rFonts w:ascii="Times New Roman" w:hAnsi="Times New Roman"/>
          <w:sz w:val="24"/>
        </w:rPr>
        <w:t xml:space="preserve"> </w:t>
      </w:r>
      <w:r w:rsidR="003C08AA">
        <w:rPr>
          <w:rFonts w:ascii="Times New Roman" w:hAnsi="Times New Roman"/>
          <w:sz w:val="24"/>
        </w:rPr>
        <w:t>results for the full sample</w:t>
      </w:r>
      <w:r w:rsidR="00636780">
        <w:rPr>
          <w:rFonts w:ascii="Times New Roman" w:hAnsi="Times New Roman"/>
          <w:sz w:val="24"/>
        </w:rPr>
        <w:t xml:space="preserve"> and </w:t>
      </w:r>
      <w:r w:rsidR="001D7A5D" w:rsidRPr="00B63E77">
        <w:rPr>
          <w:rFonts w:ascii="Times New Roman" w:hAnsi="Times New Roman"/>
          <w:sz w:val="24"/>
        </w:rPr>
        <w:t xml:space="preserve">gender sub-samples. Initially we present results with only the physical health variables included </w:t>
      </w:r>
      <w:r w:rsidR="00A07C80" w:rsidRPr="00B63E77">
        <w:rPr>
          <w:rFonts w:ascii="Times New Roman" w:hAnsi="Times New Roman"/>
          <w:sz w:val="24"/>
        </w:rPr>
        <w:t xml:space="preserve">(specification 1) </w:t>
      </w:r>
      <w:r w:rsidR="001D7A5D" w:rsidRPr="00B63E77">
        <w:rPr>
          <w:rFonts w:ascii="Times New Roman" w:hAnsi="Times New Roman"/>
          <w:sz w:val="24"/>
        </w:rPr>
        <w:t xml:space="preserve">and </w:t>
      </w:r>
      <w:r w:rsidR="001D7A5D" w:rsidRPr="00B63E77">
        <w:rPr>
          <w:rFonts w:ascii="Times New Roman" w:hAnsi="Times New Roman"/>
          <w:sz w:val="24"/>
        </w:rPr>
        <w:lastRenderedPageBreak/>
        <w:t xml:space="preserve">then </w:t>
      </w:r>
      <w:r w:rsidR="005E7819" w:rsidRPr="00B63E77">
        <w:rPr>
          <w:rFonts w:ascii="Times New Roman" w:hAnsi="Times New Roman"/>
          <w:sz w:val="24"/>
        </w:rPr>
        <w:t xml:space="preserve">add </w:t>
      </w:r>
      <w:r w:rsidR="001D7A5D" w:rsidRPr="00B63E77">
        <w:rPr>
          <w:rFonts w:ascii="Times New Roman" w:hAnsi="Times New Roman"/>
          <w:sz w:val="24"/>
        </w:rPr>
        <w:t>mental health variables</w:t>
      </w:r>
      <w:r w:rsidR="00A07C80" w:rsidRPr="00B63E77">
        <w:rPr>
          <w:rFonts w:ascii="Times New Roman" w:hAnsi="Times New Roman"/>
          <w:sz w:val="24"/>
        </w:rPr>
        <w:t xml:space="preserve"> (specification 2)</w:t>
      </w:r>
      <w:r w:rsidR="001D7A5D" w:rsidRPr="00B63E77">
        <w:rPr>
          <w:rFonts w:ascii="Times New Roman" w:hAnsi="Times New Roman"/>
          <w:sz w:val="24"/>
        </w:rPr>
        <w:t>.</w:t>
      </w:r>
      <w:r w:rsidR="00A07C80" w:rsidRPr="00B63E77">
        <w:rPr>
          <w:rFonts w:ascii="Times New Roman" w:hAnsi="Times New Roman"/>
          <w:sz w:val="24"/>
        </w:rPr>
        <w:t xml:space="preserve"> The third specification includes an additional variable, denoted ‘Health interacted</w:t>
      </w:r>
      <w:r w:rsidR="00636780">
        <w:rPr>
          <w:rFonts w:ascii="Times New Roman" w:hAnsi="Times New Roman"/>
          <w:sz w:val="24"/>
        </w:rPr>
        <w:t>,</w:t>
      </w:r>
      <w:r w:rsidR="00A07C80" w:rsidRPr="00B63E77">
        <w:rPr>
          <w:rFonts w:ascii="Times New Roman" w:hAnsi="Times New Roman"/>
          <w:sz w:val="24"/>
        </w:rPr>
        <w:t>’</w:t>
      </w:r>
      <w:r w:rsidR="00636780">
        <w:rPr>
          <w:rFonts w:ascii="Times New Roman" w:hAnsi="Times New Roman"/>
          <w:sz w:val="24"/>
        </w:rPr>
        <w:t xml:space="preserve"> which is </w:t>
      </w:r>
      <w:r w:rsidR="003C08AA">
        <w:rPr>
          <w:rFonts w:ascii="Times New Roman" w:hAnsi="Times New Roman"/>
          <w:sz w:val="24"/>
        </w:rPr>
        <w:t xml:space="preserve">created </w:t>
      </w:r>
      <w:r w:rsidR="00636780">
        <w:rPr>
          <w:rFonts w:ascii="Times New Roman" w:hAnsi="Times New Roman"/>
          <w:sz w:val="24"/>
        </w:rPr>
        <w:t xml:space="preserve">by </w:t>
      </w:r>
      <w:r w:rsidR="003C08AA">
        <w:rPr>
          <w:rFonts w:ascii="Times New Roman" w:hAnsi="Times New Roman"/>
          <w:sz w:val="24"/>
        </w:rPr>
        <w:t>interacting average physical health status with the average mental health status of the individual</w:t>
      </w:r>
      <w:r w:rsidR="00636780">
        <w:rPr>
          <w:rFonts w:ascii="Times New Roman" w:hAnsi="Times New Roman"/>
          <w:sz w:val="24"/>
        </w:rPr>
        <w:t>, as show in Table 1</w:t>
      </w:r>
      <w:r w:rsidR="003C08AA">
        <w:rPr>
          <w:rFonts w:ascii="Times New Roman" w:hAnsi="Times New Roman"/>
          <w:sz w:val="24"/>
        </w:rPr>
        <w:t>.</w:t>
      </w:r>
      <w:r w:rsidR="00A07C80" w:rsidRPr="00B63E77">
        <w:rPr>
          <w:rFonts w:ascii="Times New Roman" w:hAnsi="Times New Roman"/>
          <w:sz w:val="24"/>
        </w:rPr>
        <w:t xml:space="preserve"> </w:t>
      </w:r>
      <w:r w:rsidR="00666237">
        <w:rPr>
          <w:rFonts w:ascii="Times New Roman" w:hAnsi="Times New Roman"/>
          <w:sz w:val="24"/>
        </w:rPr>
        <w:t xml:space="preserve">We </w:t>
      </w:r>
      <w:r w:rsidR="00636780">
        <w:rPr>
          <w:rFonts w:ascii="Times New Roman" w:hAnsi="Times New Roman"/>
          <w:sz w:val="24"/>
        </w:rPr>
        <w:t xml:space="preserve">test for an </w:t>
      </w:r>
      <w:r w:rsidR="00A07C80" w:rsidRPr="00B63E77">
        <w:rPr>
          <w:rFonts w:ascii="Times New Roman" w:hAnsi="Times New Roman"/>
          <w:sz w:val="24"/>
        </w:rPr>
        <w:t>influence of having both poor physical and poor mental health in excess of the sum of the two separate effects.</w:t>
      </w:r>
      <w:r w:rsidRPr="00B63E77">
        <w:rPr>
          <w:rFonts w:ascii="Times New Roman" w:hAnsi="Times New Roman"/>
          <w:sz w:val="24"/>
        </w:rPr>
        <w:t xml:space="preserve"> As can be seen from Table 5</w:t>
      </w:r>
      <w:r w:rsidR="001D7A5D" w:rsidRPr="00B63E77">
        <w:rPr>
          <w:rFonts w:ascii="Times New Roman" w:hAnsi="Times New Roman"/>
          <w:sz w:val="24"/>
        </w:rPr>
        <w:t xml:space="preserve">, the omission of mental health variables </w:t>
      </w:r>
      <w:r w:rsidR="00A07C80" w:rsidRPr="00B63E77">
        <w:rPr>
          <w:rFonts w:ascii="Times New Roman" w:hAnsi="Times New Roman"/>
          <w:sz w:val="24"/>
        </w:rPr>
        <w:t xml:space="preserve">in specification (1) </w:t>
      </w:r>
      <w:r w:rsidR="001D7A5D" w:rsidRPr="00B63E77">
        <w:rPr>
          <w:rFonts w:ascii="Times New Roman" w:hAnsi="Times New Roman"/>
          <w:sz w:val="24"/>
        </w:rPr>
        <w:t xml:space="preserve">inflates the magnitudes of the effects of the physical health variables, suggesting the exclusion of mental health variables in such equations </w:t>
      </w:r>
      <w:r w:rsidR="00636780">
        <w:rPr>
          <w:rFonts w:ascii="Times New Roman" w:hAnsi="Times New Roman"/>
          <w:sz w:val="24"/>
        </w:rPr>
        <w:t xml:space="preserve">create </w:t>
      </w:r>
      <w:r w:rsidR="00E825FA" w:rsidRPr="00B63E77">
        <w:rPr>
          <w:rFonts w:ascii="Times New Roman" w:hAnsi="Times New Roman"/>
          <w:sz w:val="24"/>
        </w:rPr>
        <w:t>omitted-</w:t>
      </w:r>
      <w:r w:rsidR="001D7A5D" w:rsidRPr="00B63E77">
        <w:rPr>
          <w:rFonts w:ascii="Times New Roman" w:hAnsi="Times New Roman"/>
          <w:sz w:val="24"/>
        </w:rPr>
        <w:t xml:space="preserve">variable bias. </w:t>
      </w:r>
    </w:p>
    <w:p w:rsidR="00A238F1" w:rsidRPr="00B63E77" w:rsidRDefault="00A238F1" w:rsidP="00BC5CF0">
      <w:pPr>
        <w:spacing w:after="0" w:line="240" w:lineRule="auto"/>
        <w:jc w:val="both"/>
        <w:rPr>
          <w:rFonts w:ascii="Times New Roman" w:hAnsi="Times New Roman"/>
          <w:sz w:val="24"/>
        </w:rPr>
      </w:pPr>
    </w:p>
    <w:p w:rsidR="001D7A5D" w:rsidRPr="00B63E77" w:rsidRDefault="00362CBA" w:rsidP="00BC5CF0">
      <w:pPr>
        <w:spacing w:after="0" w:line="240" w:lineRule="auto"/>
        <w:jc w:val="center"/>
        <w:rPr>
          <w:rFonts w:ascii="Times New Roman" w:hAnsi="Times New Roman"/>
          <w:sz w:val="24"/>
        </w:rPr>
      </w:pPr>
      <w:r w:rsidRPr="00B63E77">
        <w:rPr>
          <w:rFonts w:ascii="Times New Roman" w:hAnsi="Times New Roman"/>
          <w:sz w:val="24"/>
        </w:rPr>
        <w:t>&lt; Table 5</w:t>
      </w:r>
      <w:r w:rsidR="001D7A5D" w:rsidRPr="00B63E77">
        <w:rPr>
          <w:rFonts w:ascii="Times New Roman" w:hAnsi="Times New Roman"/>
          <w:sz w:val="24"/>
        </w:rPr>
        <w:t xml:space="preserve"> &gt;</w:t>
      </w:r>
    </w:p>
    <w:p w:rsidR="001D7A5D" w:rsidRPr="00B63E77" w:rsidRDefault="001D7A5D" w:rsidP="00BC5CF0">
      <w:pPr>
        <w:spacing w:after="0" w:line="240" w:lineRule="auto"/>
        <w:jc w:val="both"/>
        <w:rPr>
          <w:rFonts w:ascii="Times New Roman" w:hAnsi="Times New Roman"/>
          <w:sz w:val="24"/>
        </w:rPr>
      </w:pPr>
    </w:p>
    <w:p w:rsidR="00E1402B" w:rsidRDefault="00FB409E"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In terms of </w:t>
      </w:r>
      <w:r w:rsidR="00F95705">
        <w:rPr>
          <w:rFonts w:ascii="Times New Roman" w:hAnsi="Times New Roman"/>
          <w:sz w:val="24"/>
        </w:rPr>
        <w:t>the</w:t>
      </w:r>
      <w:r w:rsidRPr="00B63E77">
        <w:rPr>
          <w:rFonts w:ascii="Times New Roman" w:hAnsi="Times New Roman"/>
          <w:sz w:val="24"/>
        </w:rPr>
        <w:t xml:space="preserve"> demographic cha</w:t>
      </w:r>
      <w:r w:rsidR="00362CBA" w:rsidRPr="00B63E77">
        <w:rPr>
          <w:rFonts w:ascii="Times New Roman" w:hAnsi="Times New Roman"/>
          <w:sz w:val="24"/>
        </w:rPr>
        <w:t>racteristics provided in Table 5</w:t>
      </w:r>
      <w:r w:rsidRPr="00B63E77">
        <w:rPr>
          <w:rFonts w:ascii="Times New Roman" w:hAnsi="Times New Roman"/>
          <w:sz w:val="24"/>
        </w:rPr>
        <w:t>, results are consistent across specifications (1</w:t>
      </w:r>
      <w:r w:rsidR="00A50E8C">
        <w:rPr>
          <w:rFonts w:ascii="Times New Roman" w:hAnsi="Times New Roman"/>
          <w:sz w:val="24"/>
        </w:rPr>
        <w:t>–</w:t>
      </w:r>
      <w:r w:rsidRPr="00B63E77">
        <w:rPr>
          <w:rFonts w:ascii="Times New Roman" w:hAnsi="Times New Roman"/>
          <w:sz w:val="24"/>
        </w:rPr>
        <w:t xml:space="preserve">3). </w:t>
      </w:r>
      <w:r w:rsidR="00A50E8C">
        <w:rPr>
          <w:rFonts w:ascii="Times New Roman" w:hAnsi="Times New Roman"/>
          <w:sz w:val="24"/>
        </w:rPr>
        <w:t xml:space="preserve">There is </w:t>
      </w:r>
      <w:r w:rsidRPr="00B63E77">
        <w:rPr>
          <w:rFonts w:ascii="Times New Roman" w:hAnsi="Times New Roman"/>
          <w:sz w:val="24"/>
        </w:rPr>
        <w:t>a positive impact on employment propensity if the individual is male, an inverted-U shaped effect of age, and a negative impact of all ethnicities (Maori, Pacific Islanders, and others) relative to the control group of NZ Eu</w:t>
      </w:r>
      <w:r w:rsidR="003C08AA">
        <w:rPr>
          <w:rFonts w:ascii="Times New Roman" w:hAnsi="Times New Roman"/>
          <w:sz w:val="24"/>
        </w:rPr>
        <w:t>ro</w:t>
      </w:r>
      <w:r w:rsidRPr="00B63E77">
        <w:rPr>
          <w:rFonts w:ascii="Times New Roman" w:hAnsi="Times New Roman"/>
          <w:sz w:val="24"/>
        </w:rPr>
        <w:t xml:space="preserve">pean. For instance, </w:t>
      </w:r>
      <w:r w:rsidR="00A50E8C">
        <w:rPr>
          <w:rFonts w:ascii="Times New Roman" w:hAnsi="Times New Roman"/>
          <w:sz w:val="24"/>
        </w:rPr>
        <w:t xml:space="preserve">according to specification (1), </w:t>
      </w:r>
      <w:r w:rsidRPr="00B63E77">
        <w:rPr>
          <w:rFonts w:ascii="Times New Roman" w:hAnsi="Times New Roman"/>
          <w:sz w:val="24"/>
        </w:rPr>
        <w:t>the m</w:t>
      </w:r>
      <w:r w:rsidR="00062B9C">
        <w:rPr>
          <w:rFonts w:ascii="Times New Roman" w:hAnsi="Times New Roman"/>
          <w:sz w:val="24"/>
        </w:rPr>
        <w:t>arginal effect</w:t>
      </w:r>
      <w:r w:rsidRPr="00B63E77">
        <w:rPr>
          <w:rFonts w:ascii="Times New Roman" w:hAnsi="Times New Roman"/>
          <w:sz w:val="24"/>
        </w:rPr>
        <w:t xml:space="preserve"> of being Maori </w:t>
      </w:r>
      <w:r w:rsidR="00A50E8C">
        <w:rPr>
          <w:rFonts w:ascii="Times New Roman" w:hAnsi="Times New Roman"/>
          <w:sz w:val="24"/>
        </w:rPr>
        <w:t>(</w:t>
      </w:r>
      <w:r w:rsidR="00A50E8C" w:rsidRPr="00B63E77">
        <w:rPr>
          <w:rFonts w:ascii="Times New Roman" w:hAnsi="Times New Roman"/>
          <w:sz w:val="24"/>
        </w:rPr>
        <w:t>Pacific Island</w:t>
      </w:r>
      <w:r w:rsidR="00A50E8C">
        <w:rPr>
          <w:rFonts w:ascii="Times New Roman" w:hAnsi="Times New Roman"/>
          <w:sz w:val="24"/>
        </w:rPr>
        <w:t xml:space="preserve">) </w:t>
      </w:r>
      <w:r w:rsidR="00BC4029">
        <w:rPr>
          <w:rFonts w:ascii="Times New Roman" w:hAnsi="Times New Roman"/>
          <w:sz w:val="24"/>
        </w:rPr>
        <w:t>appears to reduce</w:t>
      </w:r>
      <w:r w:rsidRPr="00B63E77">
        <w:rPr>
          <w:rFonts w:ascii="Times New Roman" w:hAnsi="Times New Roman"/>
          <w:sz w:val="24"/>
        </w:rPr>
        <w:t xml:space="preserve"> an individual’s likelihood of employment propensity by 6.3 </w:t>
      </w:r>
      <w:r w:rsidR="00A50E8C">
        <w:rPr>
          <w:rFonts w:ascii="Times New Roman" w:hAnsi="Times New Roman"/>
          <w:sz w:val="24"/>
        </w:rPr>
        <w:t xml:space="preserve">(8.6) </w:t>
      </w:r>
      <w:r w:rsidRPr="00B63E77">
        <w:rPr>
          <w:rFonts w:ascii="Times New Roman" w:hAnsi="Times New Roman"/>
          <w:sz w:val="24"/>
        </w:rPr>
        <w:t>percentage points, relative to NZ European.</w:t>
      </w:r>
    </w:p>
    <w:p w:rsidR="00E1402B" w:rsidRDefault="001D7A5D" w:rsidP="00E1402B">
      <w:pPr>
        <w:spacing w:after="0" w:line="240" w:lineRule="auto"/>
        <w:ind w:firstLine="720"/>
        <w:jc w:val="both"/>
        <w:rPr>
          <w:rFonts w:ascii="Times New Roman" w:hAnsi="Times New Roman"/>
          <w:sz w:val="24"/>
        </w:rPr>
      </w:pPr>
      <w:r w:rsidRPr="00B63E77">
        <w:rPr>
          <w:rFonts w:ascii="Times New Roman" w:hAnsi="Times New Roman"/>
          <w:sz w:val="24"/>
        </w:rPr>
        <w:t>Many of the other covariates yield expect</w:t>
      </w:r>
      <w:r w:rsidR="00C95A9A">
        <w:rPr>
          <w:rFonts w:ascii="Times New Roman" w:hAnsi="Times New Roman"/>
          <w:sz w:val="24"/>
        </w:rPr>
        <w:t>ed results</w:t>
      </w:r>
      <w:r w:rsidR="00EB2C68">
        <w:rPr>
          <w:rFonts w:ascii="Times New Roman" w:hAnsi="Times New Roman"/>
          <w:sz w:val="24"/>
        </w:rPr>
        <w:t>:</w:t>
      </w:r>
      <w:r w:rsidR="00C95A9A">
        <w:rPr>
          <w:rFonts w:ascii="Times New Roman" w:hAnsi="Times New Roman"/>
          <w:sz w:val="24"/>
        </w:rPr>
        <w:t xml:space="preserve"> </w:t>
      </w:r>
      <w:r w:rsidR="00EB2C68">
        <w:rPr>
          <w:rFonts w:ascii="Times New Roman" w:hAnsi="Times New Roman"/>
          <w:sz w:val="24"/>
        </w:rPr>
        <w:t>the</w:t>
      </w:r>
      <w:r w:rsidR="00C95A9A">
        <w:rPr>
          <w:rFonts w:ascii="Times New Roman" w:hAnsi="Times New Roman"/>
          <w:sz w:val="24"/>
        </w:rPr>
        <w:t xml:space="preserve"> presence of children</w:t>
      </w:r>
      <w:r w:rsidRPr="00B63E77">
        <w:rPr>
          <w:rFonts w:ascii="Times New Roman" w:hAnsi="Times New Roman"/>
          <w:sz w:val="24"/>
        </w:rPr>
        <w:t xml:space="preserve"> in the household significantly reduces the employment propensity of the individual, and this impact is stronger for females </w:t>
      </w:r>
      <w:r w:rsidR="00F95705">
        <w:rPr>
          <w:rFonts w:ascii="Times New Roman" w:hAnsi="Times New Roman"/>
          <w:sz w:val="24"/>
        </w:rPr>
        <w:t>compared to</w:t>
      </w:r>
      <w:r w:rsidR="00E825FA" w:rsidRPr="00B63E77">
        <w:rPr>
          <w:rFonts w:ascii="Times New Roman" w:hAnsi="Times New Roman"/>
          <w:sz w:val="24"/>
        </w:rPr>
        <w:t xml:space="preserve"> </w:t>
      </w:r>
      <w:r w:rsidRPr="00B63E77">
        <w:rPr>
          <w:rFonts w:ascii="Times New Roman" w:hAnsi="Times New Roman"/>
          <w:sz w:val="24"/>
        </w:rPr>
        <w:t>males. Having a partner increases the probability of being employed and, in general, the higher the educational attainment</w:t>
      </w:r>
      <w:r w:rsidR="00CC5E20">
        <w:rPr>
          <w:rFonts w:ascii="Times New Roman" w:hAnsi="Times New Roman" w:cs="Times New Roman"/>
          <w:sz w:val="24"/>
          <w:szCs w:val="24"/>
        </w:rPr>
        <w:t xml:space="preserve"> then</w:t>
      </w:r>
      <w:r w:rsidR="00E825FA" w:rsidRPr="00B63E77">
        <w:rPr>
          <w:rFonts w:ascii="Times New Roman" w:hAnsi="Times New Roman"/>
          <w:sz w:val="24"/>
        </w:rPr>
        <w:t xml:space="preserve"> </w:t>
      </w:r>
      <w:r w:rsidRPr="00B63E77">
        <w:rPr>
          <w:rFonts w:ascii="Times New Roman" w:hAnsi="Times New Roman"/>
          <w:sz w:val="24"/>
        </w:rPr>
        <w:t xml:space="preserve">the better </w:t>
      </w:r>
      <w:r w:rsidR="00E825FA" w:rsidRPr="00B63E77">
        <w:rPr>
          <w:rFonts w:ascii="Times New Roman" w:hAnsi="Times New Roman"/>
          <w:sz w:val="24"/>
        </w:rPr>
        <w:t xml:space="preserve">the </w:t>
      </w:r>
      <w:r w:rsidRPr="00B63E77">
        <w:rPr>
          <w:rFonts w:ascii="Times New Roman" w:hAnsi="Times New Roman"/>
          <w:sz w:val="24"/>
        </w:rPr>
        <w:t>chance of being employed.</w:t>
      </w:r>
    </w:p>
    <w:p w:rsidR="00E1402B" w:rsidRDefault="001D7A5D"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Turning our attention to </w:t>
      </w:r>
      <w:r w:rsidR="00FB409E" w:rsidRPr="00B63E77">
        <w:rPr>
          <w:rFonts w:ascii="Times New Roman" w:hAnsi="Times New Roman"/>
          <w:sz w:val="24"/>
        </w:rPr>
        <w:t xml:space="preserve">the key </w:t>
      </w:r>
      <w:r w:rsidR="00362CBA" w:rsidRPr="00B63E77">
        <w:rPr>
          <w:rFonts w:ascii="Times New Roman" w:hAnsi="Times New Roman"/>
          <w:sz w:val="24"/>
        </w:rPr>
        <w:t>independent variables in Table 5</w:t>
      </w:r>
      <w:r w:rsidR="003C08AA">
        <w:rPr>
          <w:rFonts w:ascii="Times New Roman" w:hAnsi="Times New Roman"/>
          <w:sz w:val="24"/>
        </w:rPr>
        <w:t>, all</w:t>
      </w:r>
      <w:r w:rsidR="00890B6E" w:rsidRPr="00B63E77">
        <w:rPr>
          <w:rFonts w:ascii="Times New Roman" w:hAnsi="Times New Roman"/>
          <w:sz w:val="24"/>
        </w:rPr>
        <w:t xml:space="preserve"> six</w:t>
      </w:r>
      <w:r w:rsidR="00FB409E" w:rsidRPr="00B63E77">
        <w:rPr>
          <w:rFonts w:ascii="Times New Roman" w:hAnsi="Times New Roman"/>
          <w:sz w:val="24"/>
        </w:rPr>
        <w:t xml:space="preserve"> health factors appear to </w:t>
      </w:r>
      <w:r w:rsidR="0067363E">
        <w:rPr>
          <w:rFonts w:ascii="Times New Roman" w:hAnsi="Times New Roman"/>
          <w:sz w:val="24"/>
        </w:rPr>
        <w:t>impact</w:t>
      </w:r>
      <w:r w:rsidR="00FB409E" w:rsidRPr="00B63E77">
        <w:rPr>
          <w:rFonts w:ascii="Times New Roman" w:hAnsi="Times New Roman"/>
          <w:sz w:val="24"/>
        </w:rPr>
        <w:t xml:space="preserve"> </w:t>
      </w:r>
      <w:r w:rsidR="00EB2C68">
        <w:rPr>
          <w:rFonts w:ascii="Times New Roman" w:hAnsi="Times New Roman"/>
          <w:sz w:val="24"/>
        </w:rPr>
        <w:t xml:space="preserve">negatively on </w:t>
      </w:r>
      <w:r w:rsidR="00FB409E" w:rsidRPr="00B63E77">
        <w:rPr>
          <w:rFonts w:ascii="Times New Roman" w:hAnsi="Times New Roman"/>
          <w:sz w:val="24"/>
        </w:rPr>
        <w:t xml:space="preserve">employment status </w:t>
      </w:r>
      <w:r w:rsidR="00EB2C68">
        <w:rPr>
          <w:rFonts w:ascii="Times New Roman" w:hAnsi="Times New Roman"/>
          <w:sz w:val="24"/>
        </w:rPr>
        <w:t xml:space="preserve">in </w:t>
      </w:r>
      <w:r w:rsidR="00FB409E" w:rsidRPr="00B63E77">
        <w:rPr>
          <w:rFonts w:ascii="Times New Roman" w:hAnsi="Times New Roman"/>
          <w:sz w:val="24"/>
        </w:rPr>
        <w:t xml:space="preserve">specification (2). </w:t>
      </w:r>
      <w:r w:rsidR="00EB2C68">
        <w:rPr>
          <w:rFonts w:ascii="Times New Roman" w:hAnsi="Times New Roman"/>
          <w:sz w:val="24"/>
        </w:rPr>
        <w:t>T</w:t>
      </w:r>
      <w:r w:rsidR="00FB409E" w:rsidRPr="00B63E77">
        <w:rPr>
          <w:rFonts w:ascii="Times New Roman" w:hAnsi="Times New Roman"/>
          <w:sz w:val="24"/>
        </w:rPr>
        <w:t>he</w:t>
      </w:r>
      <w:r w:rsidR="003C08AA">
        <w:rPr>
          <w:rFonts w:ascii="Times New Roman" w:hAnsi="Times New Roman"/>
          <w:sz w:val="24"/>
        </w:rPr>
        <w:t xml:space="preserve"> two most significant variables</w:t>
      </w:r>
      <w:r w:rsidR="00C95A9A">
        <w:rPr>
          <w:rFonts w:ascii="Times New Roman" w:hAnsi="Times New Roman"/>
          <w:sz w:val="24"/>
        </w:rPr>
        <w:t xml:space="preserve"> are</w:t>
      </w:r>
      <w:r w:rsidR="00152E5D">
        <w:rPr>
          <w:rFonts w:ascii="Times New Roman" w:hAnsi="Times New Roman"/>
          <w:sz w:val="24"/>
        </w:rPr>
        <w:t xml:space="preserve"> </w:t>
      </w:r>
      <w:r w:rsidR="00895340">
        <w:rPr>
          <w:rFonts w:ascii="Times New Roman" w:hAnsi="Times New Roman"/>
          <w:sz w:val="24"/>
        </w:rPr>
        <w:t>Health-limiting</w:t>
      </w:r>
      <w:r w:rsidR="00C9070E">
        <w:rPr>
          <w:rFonts w:ascii="Times New Roman" w:hAnsi="Times New Roman"/>
          <w:sz w:val="24"/>
        </w:rPr>
        <w:t xml:space="preserve"> and </w:t>
      </w:r>
      <w:r w:rsidR="00895340">
        <w:rPr>
          <w:rFonts w:ascii="Times New Roman" w:hAnsi="Times New Roman"/>
          <w:sz w:val="24"/>
        </w:rPr>
        <w:t>Health-accomplishing</w:t>
      </w:r>
      <w:r w:rsidR="00EB2C68">
        <w:rPr>
          <w:rFonts w:ascii="Times New Roman" w:hAnsi="Times New Roman"/>
          <w:sz w:val="24"/>
        </w:rPr>
        <w:t>:</w:t>
      </w:r>
      <w:r w:rsidR="00FB409E" w:rsidRPr="00B63E77">
        <w:rPr>
          <w:rFonts w:ascii="Times New Roman" w:hAnsi="Times New Roman"/>
          <w:sz w:val="24"/>
        </w:rPr>
        <w:t xml:space="preserve"> the impact on</w:t>
      </w:r>
      <w:r w:rsidR="006F18B5">
        <w:rPr>
          <w:rFonts w:ascii="Times New Roman" w:hAnsi="Times New Roman"/>
          <w:sz w:val="24"/>
        </w:rPr>
        <w:t xml:space="preserve"> employment propensity of a one-</w:t>
      </w:r>
      <w:r w:rsidR="00FB409E" w:rsidRPr="00B63E77">
        <w:rPr>
          <w:rFonts w:ascii="Times New Roman" w:hAnsi="Times New Roman"/>
          <w:sz w:val="24"/>
        </w:rPr>
        <w:t>unit incre</w:t>
      </w:r>
      <w:r w:rsidR="00152E5D">
        <w:rPr>
          <w:rFonts w:ascii="Times New Roman" w:hAnsi="Times New Roman"/>
          <w:sz w:val="24"/>
        </w:rPr>
        <w:t xml:space="preserve">ase in </w:t>
      </w:r>
      <w:r w:rsidR="00895340">
        <w:rPr>
          <w:rFonts w:ascii="Times New Roman" w:hAnsi="Times New Roman"/>
          <w:sz w:val="24"/>
        </w:rPr>
        <w:t>Health-limiting</w:t>
      </w:r>
      <w:r w:rsidR="006E2D04" w:rsidRPr="00B63E77">
        <w:rPr>
          <w:rFonts w:ascii="Times New Roman" w:hAnsi="Times New Roman"/>
          <w:sz w:val="24"/>
        </w:rPr>
        <w:t xml:space="preserve"> is almost</w:t>
      </w:r>
      <w:r w:rsidR="00FB409E" w:rsidRPr="00B63E77">
        <w:rPr>
          <w:rFonts w:ascii="Times New Roman" w:hAnsi="Times New Roman"/>
          <w:sz w:val="24"/>
        </w:rPr>
        <w:t xml:space="preserve"> dou</w:t>
      </w:r>
      <w:r w:rsidR="00C9070E">
        <w:rPr>
          <w:rFonts w:ascii="Times New Roman" w:hAnsi="Times New Roman"/>
          <w:sz w:val="24"/>
        </w:rPr>
        <w:t xml:space="preserve">ble a comparable rise in </w:t>
      </w:r>
      <w:r w:rsidR="00895340">
        <w:rPr>
          <w:rFonts w:ascii="Times New Roman" w:hAnsi="Times New Roman"/>
          <w:sz w:val="24"/>
        </w:rPr>
        <w:t>Health-accomplishing</w:t>
      </w:r>
      <w:r w:rsidR="00FB409E" w:rsidRPr="00B63E77">
        <w:rPr>
          <w:rFonts w:ascii="Times New Roman" w:hAnsi="Times New Roman"/>
          <w:sz w:val="24"/>
        </w:rPr>
        <w:t xml:space="preserve"> (a drop in employment propensity of 5 percentage points versus 2.6 percentage points). </w:t>
      </w:r>
    </w:p>
    <w:p w:rsidR="00E1402B" w:rsidRDefault="00FB409E" w:rsidP="00E1402B">
      <w:pPr>
        <w:spacing w:after="0" w:line="240" w:lineRule="auto"/>
        <w:ind w:firstLine="720"/>
        <w:jc w:val="both"/>
        <w:rPr>
          <w:rFonts w:ascii="Times New Roman" w:hAnsi="Times New Roman"/>
          <w:sz w:val="24"/>
        </w:rPr>
      </w:pPr>
      <w:r w:rsidRPr="00B63E77">
        <w:rPr>
          <w:rFonts w:ascii="Times New Roman" w:hAnsi="Times New Roman"/>
          <w:sz w:val="24"/>
        </w:rPr>
        <w:t>It is noticeable that under specification (2), all three mental health variables are statistically significant, while just one out of three physical health variables indicate a significant impact on employment propensity. Given the</w:t>
      </w:r>
      <w:r w:rsidR="00C9070E">
        <w:rPr>
          <w:rFonts w:ascii="Times New Roman" w:hAnsi="Times New Roman"/>
          <w:sz w:val="24"/>
        </w:rPr>
        <w:t xml:space="preserve"> importance of the </w:t>
      </w:r>
      <w:r w:rsidR="00895340">
        <w:rPr>
          <w:rFonts w:ascii="Times New Roman" w:hAnsi="Times New Roman"/>
          <w:sz w:val="24"/>
        </w:rPr>
        <w:t>Health-accomplishing</w:t>
      </w:r>
      <w:r w:rsidRPr="00B63E77">
        <w:rPr>
          <w:rFonts w:ascii="Times New Roman" w:hAnsi="Times New Roman"/>
          <w:sz w:val="24"/>
        </w:rPr>
        <w:t xml:space="preserve"> variable, it is expected that associated active labour-market policy that provides emotional support to those reporting mental heal</w:t>
      </w:r>
      <w:r w:rsidR="00890B6E" w:rsidRPr="00B63E77">
        <w:rPr>
          <w:rFonts w:ascii="Times New Roman" w:hAnsi="Times New Roman"/>
          <w:sz w:val="24"/>
        </w:rPr>
        <w:t>th issues may result in enhanced</w:t>
      </w:r>
      <w:r w:rsidRPr="00B63E77">
        <w:rPr>
          <w:rFonts w:ascii="Times New Roman" w:hAnsi="Times New Roman"/>
          <w:sz w:val="24"/>
        </w:rPr>
        <w:t xml:space="preserve"> accomplishment and an increased probability of being employed. </w:t>
      </w:r>
      <w:r w:rsidR="007E5104" w:rsidRPr="00B63E77">
        <w:rPr>
          <w:rFonts w:ascii="Times New Roman" w:hAnsi="Times New Roman"/>
          <w:sz w:val="24"/>
        </w:rPr>
        <w:t>While these results suggest that</w:t>
      </w:r>
      <w:r w:rsidR="00EB2C68">
        <w:rPr>
          <w:rFonts w:ascii="Times New Roman" w:hAnsi="Times New Roman"/>
          <w:sz w:val="24"/>
        </w:rPr>
        <w:t xml:space="preserve"> </w:t>
      </w:r>
      <w:r w:rsidR="007E5104" w:rsidRPr="00B63E77">
        <w:rPr>
          <w:rFonts w:ascii="Times New Roman" w:hAnsi="Times New Roman"/>
          <w:sz w:val="24"/>
        </w:rPr>
        <w:t xml:space="preserve">improving mental health awareness is </w:t>
      </w:r>
      <w:r w:rsidR="00EB2C68">
        <w:rPr>
          <w:rFonts w:ascii="Times New Roman" w:hAnsi="Times New Roman"/>
          <w:sz w:val="24"/>
        </w:rPr>
        <w:t>critical</w:t>
      </w:r>
      <w:r w:rsidR="002D5921" w:rsidRPr="00B63E77">
        <w:rPr>
          <w:rFonts w:ascii="Times New Roman" w:hAnsi="Times New Roman"/>
          <w:sz w:val="24"/>
        </w:rPr>
        <w:t>,</w:t>
      </w:r>
      <w:r w:rsidR="007E5104" w:rsidRPr="00B63E77">
        <w:rPr>
          <w:rFonts w:ascii="Times New Roman" w:hAnsi="Times New Roman"/>
          <w:sz w:val="24"/>
        </w:rPr>
        <w:t xml:space="preserve"> increased funding is not necessarily the immediate response here</w:t>
      </w:r>
      <w:r w:rsidR="00EB2C68">
        <w:rPr>
          <w:rFonts w:ascii="Times New Roman" w:hAnsi="Times New Roman"/>
          <w:sz w:val="24"/>
        </w:rPr>
        <w:t>;</w:t>
      </w:r>
      <w:r w:rsidR="00EB2C68" w:rsidRPr="00B63E77">
        <w:rPr>
          <w:rFonts w:ascii="Times New Roman" w:hAnsi="Times New Roman"/>
          <w:sz w:val="24"/>
        </w:rPr>
        <w:t xml:space="preserve"> </w:t>
      </w:r>
      <w:r w:rsidR="00EB2C68">
        <w:rPr>
          <w:rFonts w:ascii="Times New Roman" w:hAnsi="Times New Roman"/>
          <w:sz w:val="24"/>
        </w:rPr>
        <w:t>r</w:t>
      </w:r>
      <w:r w:rsidR="007E5104" w:rsidRPr="00B63E77">
        <w:rPr>
          <w:rFonts w:ascii="Times New Roman" w:hAnsi="Times New Roman"/>
          <w:sz w:val="24"/>
        </w:rPr>
        <w:t xml:space="preserve">ather, future research should delve into the mechanics of </w:t>
      </w:r>
      <w:r w:rsidR="006E3328">
        <w:rPr>
          <w:rFonts w:ascii="Times New Roman" w:hAnsi="Times New Roman"/>
          <w:sz w:val="24"/>
        </w:rPr>
        <w:t>what</w:t>
      </w:r>
      <w:r w:rsidR="007E5104" w:rsidRPr="00B63E77">
        <w:rPr>
          <w:rFonts w:ascii="Times New Roman" w:hAnsi="Times New Roman"/>
          <w:sz w:val="24"/>
        </w:rPr>
        <w:t xml:space="preserve"> mediating factors </w:t>
      </w:r>
      <w:r w:rsidR="006E3328">
        <w:rPr>
          <w:rFonts w:ascii="Times New Roman" w:hAnsi="Times New Roman"/>
          <w:sz w:val="24"/>
        </w:rPr>
        <w:t xml:space="preserve">are </w:t>
      </w:r>
      <w:r w:rsidR="003C08AA">
        <w:rPr>
          <w:rFonts w:ascii="Times New Roman" w:hAnsi="Times New Roman"/>
          <w:sz w:val="24"/>
        </w:rPr>
        <w:t>at play.</w:t>
      </w:r>
    </w:p>
    <w:p w:rsidR="00E1402B" w:rsidRDefault="009D6E28"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In </w:t>
      </w:r>
      <w:r w:rsidR="00362CBA" w:rsidRPr="00B63E77">
        <w:rPr>
          <w:rFonts w:ascii="Times New Roman" w:hAnsi="Times New Roman"/>
          <w:sz w:val="24"/>
        </w:rPr>
        <w:t>specification</w:t>
      </w:r>
      <w:r w:rsidR="002F1294">
        <w:rPr>
          <w:rFonts w:ascii="Times New Roman" w:hAnsi="Times New Roman"/>
          <w:sz w:val="24"/>
        </w:rPr>
        <w:t xml:space="preserve"> (3)</w:t>
      </w:r>
      <w:r w:rsidRPr="00B63E77">
        <w:rPr>
          <w:rFonts w:ascii="Times New Roman" w:hAnsi="Times New Roman"/>
          <w:sz w:val="24"/>
        </w:rPr>
        <w:t>, an additional variable is included, which encompasses the multiplicative effect of physical and mental health.</w:t>
      </w:r>
      <w:r w:rsidR="00CC3867" w:rsidRPr="00B63E77">
        <w:rPr>
          <w:rFonts w:ascii="Times New Roman" w:hAnsi="Times New Roman"/>
          <w:sz w:val="24"/>
        </w:rPr>
        <w:t xml:space="preserve"> </w:t>
      </w:r>
      <w:r w:rsidR="002F1294">
        <w:rPr>
          <w:rFonts w:ascii="Times New Roman" w:hAnsi="Times New Roman"/>
          <w:sz w:val="24"/>
        </w:rPr>
        <w:t>The</w:t>
      </w:r>
      <w:r w:rsidR="00CC3867" w:rsidRPr="00B63E77">
        <w:rPr>
          <w:rFonts w:ascii="Times New Roman" w:hAnsi="Times New Roman"/>
          <w:sz w:val="24"/>
        </w:rPr>
        <w:t xml:space="preserve"> inclusion of this variable appears to subsume the significance on individua</w:t>
      </w:r>
      <w:r w:rsidR="00152E5D">
        <w:rPr>
          <w:rFonts w:ascii="Times New Roman" w:hAnsi="Times New Roman"/>
          <w:sz w:val="24"/>
        </w:rPr>
        <w:t xml:space="preserve">l health indicators (bar </w:t>
      </w:r>
      <w:r w:rsidR="00895340">
        <w:rPr>
          <w:rFonts w:ascii="Times New Roman" w:hAnsi="Times New Roman"/>
          <w:sz w:val="24"/>
        </w:rPr>
        <w:t>Health-limiting</w:t>
      </w:r>
      <w:r w:rsidR="00CC3867" w:rsidRPr="00B63E77">
        <w:rPr>
          <w:rFonts w:ascii="Times New Roman" w:hAnsi="Times New Roman"/>
          <w:sz w:val="24"/>
        </w:rPr>
        <w:t xml:space="preserve">). Specifically, ‘health interacted’ is significant at the 5% level and </w:t>
      </w:r>
      <w:r w:rsidR="00EB2C68">
        <w:rPr>
          <w:rFonts w:ascii="Times New Roman" w:hAnsi="Times New Roman"/>
          <w:sz w:val="24"/>
        </w:rPr>
        <w:t>its</w:t>
      </w:r>
      <w:r w:rsidR="00EB2C68" w:rsidRPr="00B63E77">
        <w:rPr>
          <w:rFonts w:ascii="Times New Roman" w:hAnsi="Times New Roman"/>
          <w:sz w:val="24"/>
        </w:rPr>
        <w:t xml:space="preserve"> </w:t>
      </w:r>
      <w:r w:rsidR="00CC3867" w:rsidRPr="00B63E77">
        <w:rPr>
          <w:rFonts w:ascii="Times New Roman" w:hAnsi="Times New Roman"/>
          <w:sz w:val="24"/>
        </w:rPr>
        <w:t>margi</w:t>
      </w:r>
      <w:r w:rsidR="006F18B5">
        <w:rPr>
          <w:rFonts w:ascii="Times New Roman" w:hAnsi="Times New Roman"/>
          <w:sz w:val="24"/>
        </w:rPr>
        <w:t>nal effect indicates that a one-</w:t>
      </w:r>
      <w:r w:rsidR="00CC3867" w:rsidRPr="00B63E77">
        <w:rPr>
          <w:rFonts w:ascii="Times New Roman" w:hAnsi="Times New Roman"/>
          <w:sz w:val="24"/>
        </w:rPr>
        <w:t xml:space="preserve">unit rise in </w:t>
      </w:r>
      <w:r w:rsidR="003C08AA">
        <w:rPr>
          <w:rFonts w:ascii="Times New Roman" w:hAnsi="Times New Roman"/>
          <w:sz w:val="24"/>
        </w:rPr>
        <w:t xml:space="preserve">both average physical and average mental health </w:t>
      </w:r>
      <w:r w:rsidR="00CC3867" w:rsidRPr="00B63E77">
        <w:rPr>
          <w:rFonts w:ascii="Times New Roman" w:hAnsi="Times New Roman"/>
          <w:sz w:val="24"/>
        </w:rPr>
        <w:t>is associated with a 2.4 percentage point drop in employment propensity. This finding highlights the complex nature of health issues, in that it is</w:t>
      </w:r>
      <w:r w:rsidR="00EB2C68">
        <w:rPr>
          <w:rFonts w:ascii="Times New Roman" w:hAnsi="Times New Roman"/>
          <w:sz w:val="24"/>
        </w:rPr>
        <w:t xml:space="preserve"> </w:t>
      </w:r>
      <w:r w:rsidR="00CC3867" w:rsidRPr="00B63E77">
        <w:rPr>
          <w:rFonts w:ascii="Times New Roman" w:hAnsi="Times New Roman"/>
          <w:sz w:val="24"/>
        </w:rPr>
        <w:t>n</w:t>
      </w:r>
      <w:r w:rsidR="00EB2C68">
        <w:rPr>
          <w:rFonts w:ascii="Times New Roman" w:hAnsi="Times New Roman"/>
          <w:sz w:val="24"/>
        </w:rPr>
        <w:t>o</w:t>
      </w:r>
      <w:r w:rsidR="00CC3867" w:rsidRPr="00B63E77">
        <w:rPr>
          <w:rFonts w:ascii="Times New Roman" w:hAnsi="Times New Roman"/>
          <w:sz w:val="24"/>
        </w:rPr>
        <w:t>t only separate impacts of physical and mental health issues on employment propensity that are important, but also the</w:t>
      </w:r>
      <w:r w:rsidR="00EB2C68">
        <w:rPr>
          <w:rFonts w:ascii="Times New Roman" w:hAnsi="Times New Roman"/>
          <w:sz w:val="24"/>
        </w:rPr>
        <w:t>ir</w:t>
      </w:r>
      <w:r w:rsidR="00CC3867" w:rsidRPr="00B63E77">
        <w:rPr>
          <w:rFonts w:ascii="Times New Roman" w:hAnsi="Times New Roman"/>
          <w:sz w:val="24"/>
        </w:rPr>
        <w:t xml:space="preserve"> combined effect.</w:t>
      </w:r>
    </w:p>
    <w:p w:rsidR="00285BAE" w:rsidRPr="00B63E77" w:rsidRDefault="00285BAE"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In additional analysis, we also employed a scobit model, to ensure robustness of results and to </w:t>
      </w:r>
      <w:r w:rsidR="006E3328">
        <w:rPr>
          <w:rFonts w:ascii="Times New Roman" w:hAnsi="Times New Roman"/>
          <w:sz w:val="24"/>
        </w:rPr>
        <w:t>investigate whether</w:t>
      </w:r>
      <w:r w:rsidRPr="00B63E77">
        <w:rPr>
          <w:rFonts w:ascii="Times New Roman" w:hAnsi="Times New Roman"/>
          <w:sz w:val="24"/>
        </w:rPr>
        <w:t xml:space="preserve"> the effects of explanatory varia</w:t>
      </w:r>
      <w:r w:rsidR="00890B6E" w:rsidRPr="00B63E77">
        <w:rPr>
          <w:rFonts w:ascii="Times New Roman" w:hAnsi="Times New Roman"/>
          <w:sz w:val="24"/>
        </w:rPr>
        <w:t xml:space="preserve">bles on the employment outcome </w:t>
      </w:r>
      <w:r w:rsidR="00890B6E" w:rsidRPr="00B63E77">
        <w:rPr>
          <w:rFonts w:ascii="Times New Roman" w:hAnsi="Times New Roman" w:cs="Times New Roman"/>
          <w:sz w:val="24"/>
          <w:szCs w:val="24"/>
        </w:rPr>
        <w:t>w</w:t>
      </w:r>
      <w:r w:rsidR="006E3328">
        <w:rPr>
          <w:rFonts w:ascii="Times New Roman" w:hAnsi="Times New Roman" w:cs="Times New Roman"/>
          <w:sz w:val="24"/>
          <w:szCs w:val="24"/>
        </w:rPr>
        <w:t xml:space="preserve">ere </w:t>
      </w:r>
      <w:r w:rsidRPr="00B63E77">
        <w:rPr>
          <w:rFonts w:ascii="Times New Roman" w:hAnsi="Times New Roman"/>
          <w:sz w:val="24"/>
        </w:rPr>
        <w:t xml:space="preserve">sensitive to the econometric functional form. </w:t>
      </w:r>
      <w:r w:rsidR="00EB2C68">
        <w:rPr>
          <w:rFonts w:ascii="Times New Roman" w:hAnsi="Times New Roman"/>
          <w:sz w:val="24"/>
        </w:rPr>
        <w:t>T</w:t>
      </w:r>
      <w:r w:rsidR="00EB2C68" w:rsidRPr="00B63E77">
        <w:rPr>
          <w:rFonts w:ascii="Times New Roman" w:hAnsi="Times New Roman"/>
          <w:sz w:val="24"/>
        </w:rPr>
        <w:t>he</w:t>
      </w:r>
      <w:r w:rsidR="00EB2C68">
        <w:rPr>
          <w:rFonts w:ascii="Times New Roman" w:hAnsi="Times New Roman"/>
          <w:sz w:val="24"/>
        </w:rPr>
        <w:t>se</w:t>
      </w:r>
      <w:r w:rsidR="00EB2C68" w:rsidRPr="00B63E77">
        <w:rPr>
          <w:rFonts w:ascii="Times New Roman" w:hAnsi="Times New Roman"/>
          <w:sz w:val="24"/>
        </w:rPr>
        <w:t xml:space="preserve"> </w:t>
      </w:r>
      <w:r w:rsidR="00EB2C68">
        <w:rPr>
          <w:rFonts w:ascii="Times New Roman" w:hAnsi="Times New Roman"/>
          <w:sz w:val="24"/>
        </w:rPr>
        <w:t xml:space="preserve">results </w:t>
      </w:r>
      <w:r w:rsidR="00EB2C68" w:rsidRPr="00B63E77">
        <w:rPr>
          <w:rFonts w:ascii="Times New Roman" w:hAnsi="Times New Roman"/>
          <w:sz w:val="24"/>
        </w:rPr>
        <w:lastRenderedPageBreak/>
        <w:t xml:space="preserve">are qualitatively similar </w:t>
      </w:r>
      <w:r w:rsidR="00EB2C68">
        <w:rPr>
          <w:rFonts w:ascii="Times New Roman" w:hAnsi="Times New Roman"/>
          <w:sz w:val="24"/>
        </w:rPr>
        <w:t xml:space="preserve">and </w:t>
      </w:r>
      <w:r w:rsidRPr="00B63E77">
        <w:rPr>
          <w:rFonts w:ascii="Times New Roman" w:hAnsi="Times New Roman"/>
          <w:sz w:val="24"/>
        </w:rPr>
        <w:t>not reported here</w:t>
      </w:r>
      <w:r w:rsidR="00CC5E20">
        <w:rPr>
          <w:rFonts w:ascii="Times New Roman" w:hAnsi="Times New Roman"/>
          <w:sz w:val="24"/>
        </w:rPr>
        <w:t xml:space="preserve"> </w:t>
      </w:r>
      <w:r w:rsidRPr="00B63E77">
        <w:rPr>
          <w:rFonts w:ascii="Times New Roman" w:hAnsi="Times New Roman"/>
          <w:sz w:val="24"/>
        </w:rPr>
        <w:t xml:space="preserve">for brevity. For instance, </w:t>
      </w:r>
      <w:r w:rsidR="00EB2C68">
        <w:rPr>
          <w:rFonts w:ascii="Times New Roman" w:hAnsi="Times New Roman"/>
          <w:sz w:val="24"/>
        </w:rPr>
        <w:t xml:space="preserve">the </w:t>
      </w:r>
      <w:r w:rsidR="00EB2C68" w:rsidRPr="00B63E77">
        <w:rPr>
          <w:rFonts w:ascii="Times New Roman" w:hAnsi="Times New Roman"/>
          <w:sz w:val="24"/>
        </w:rPr>
        <w:t>scobit</w:t>
      </w:r>
      <w:r w:rsidR="00EB2C68">
        <w:rPr>
          <w:rFonts w:ascii="Times New Roman" w:hAnsi="Times New Roman"/>
          <w:sz w:val="24"/>
        </w:rPr>
        <w:t xml:space="preserve"> results suggest that </w:t>
      </w:r>
      <w:r w:rsidRPr="00B63E77">
        <w:rPr>
          <w:rFonts w:ascii="Times New Roman" w:hAnsi="Times New Roman"/>
          <w:sz w:val="24"/>
        </w:rPr>
        <w:t>the impact of ‘health interacted’ in the final and full specification</w:t>
      </w:r>
      <w:r w:rsidR="00EB2C68">
        <w:rPr>
          <w:rFonts w:ascii="Times New Roman" w:hAnsi="Times New Roman"/>
          <w:sz w:val="24"/>
        </w:rPr>
        <w:t xml:space="preserve"> </w:t>
      </w:r>
      <w:r w:rsidRPr="00B63E77">
        <w:rPr>
          <w:rFonts w:ascii="Times New Roman" w:hAnsi="Times New Roman"/>
          <w:sz w:val="24"/>
        </w:rPr>
        <w:t>is</w:t>
      </w:r>
      <w:r w:rsidR="003C08AA">
        <w:rPr>
          <w:rFonts w:ascii="Times New Roman" w:hAnsi="Times New Roman"/>
          <w:sz w:val="24"/>
        </w:rPr>
        <w:t xml:space="preserve"> also</w:t>
      </w:r>
      <w:r w:rsidRPr="00B63E77">
        <w:rPr>
          <w:rFonts w:ascii="Times New Roman" w:hAnsi="Times New Roman"/>
          <w:sz w:val="24"/>
        </w:rPr>
        <w:t xml:space="preserve"> negative and significant at the 1% level. </w:t>
      </w:r>
    </w:p>
    <w:p w:rsidR="00890B6E" w:rsidRPr="00B63E77" w:rsidRDefault="00890B6E" w:rsidP="00890B6E">
      <w:pPr>
        <w:spacing w:after="0" w:line="240" w:lineRule="auto"/>
        <w:outlineLvl w:val="0"/>
        <w:rPr>
          <w:rFonts w:ascii="Times New Roman" w:hAnsi="Times New Roman"/>
          <w:i/>
          <w:sz w:val="24"/>
        </w:rPr>
      </w:pPr>
    </w:p>
    <w:p w:rsidR="00890B6E" w:rsidRPr="00B63E77" w:rsidRDefault="00890B6E" w:rsidP="00890B6E">
      <w:pPr>
        <w:spacing w:after="0" w:line="240" w:lineRule="auto"/>
        <w:outlineLvl w:val="0"/>
        <w:rPr>
          <w:rFonts w:ascii="Times New Roman" w:hAnsi="Times New Roman"/>
          <w:i/>
          <w:sz w:val="24"/>
        </w:rPr>
      </w:pPr>
      <w:r w:rsidRPr="00B63E77">
        <w:rPr>
          <w:rFonts w:ascii="Times New Roman" w:hAnsi="Times New Roman"/>
          <w:i/>
          <w:sz w:val="24"/>
        </w:rPr>
        <w:t xml:space="preserve">Gender and ethnicity </w:t>
      </w:r>
    </w:p>
    <w:p w:rsidR="00CC3867" w:rsidRPr="00B63E77" w:rsidRDefault="00CC3867" w:rsidP="009D6E28">
      <w:pPr>
        <w:spacing w:after="0" w:line="240" w:lineRule="auto"/>
        <w:jc w:val="both"/>
        <w:rPr>
          <w:rFonts w:ascii="Times New Roman" w:hAnsi="Times New Roman"/>
          <w:sz w:val="24"/>
        </w:rPr>
      </w:pPr>
    </w:p>
    <w:p w:rsidR="00E1402B" w:rsidRDefault="003C08AA" w:rsidP="00BC5CF0">
      <w:pPr>
        <w:spacing w:after="0" w:line="240" w:lineRule="auto"/>
        <w:jc w:val="both"/>
        <w:rPr>
          <w:rFonts w:ascii="Times New Roman" w:hAnsi="Times New Roman"/>
          <w:sz w:val="24"/>
        </w:rPr>
      </w:pPr>
      <w:r>
        <w:rPr>
          <w:rFonts w:ascii="Times New Roman" w:hAnsi="Times New Roman"/>
          <w:sz w:val="24"/>
        </w:rPr>
        <w:t>Based on the results presented in Table 5, there</w:t>
      </w:r>
      <w:r w:rsidR="00FF701B" w:rsidRPr="00B63E77">
        <w:rPr>
          <w:rFonts w:ascii="Times New Roman" w:hAnsi="Times New Roman"/>
          <w:sz w:val="24"/>
        </w:rPr>
        <w:t xml:space="preserve"> are three</w:t>
      </w:r>
      <w:r w:rsidR="001D7A5D" w:rsidRPr="00B63E77">
        <w:rPr>
          <w:rFonts w:ascii="Times New Roman" w:hAnsi="Times New Roman"/>
          <w:sz w:val="24"/>
        </w:rPr>
        <w:t xml:space="preserve"> </w:t>
      </w:r>
      <w:r w:rsidR="0017622C">
        <w:rPr>
          <w:rFonts w:ascii="Times New Roman" w:hAnsi="Times New Roman"/>
          <w:sz w:val="24"/>
        </w:rPr>
        <w:t>findings</w:t>
      </w:r>
      <w:r w:rsidR="001D7A5D" w:rsidRPr="00B63E77">
        <w:rPr>
          <w:rFonts w:ascii="Times New Roman" w:hAnsi="Times New Roman"/>
          <w:sz w:val="24"/>
        </w:rPr>
        <w:t xml:space="preserve"> that are worthy of further investigation. </w:t>
      </w:r>
      <w:r w:rsidR="00FF701B" w:rsidRPr="00B63E77">
        <w:rPr>
          <w:rFonts w:ascii="Times New Roman" w:hAnsi="Times New Roman" w:cs="Times New Roman"/>
          <w:sz w:val="24"/>
          <w:szCs w:val="24"/>
        </w:rPr>
        <w:t>First</w:t>
      </w:r>
      <w:r w:rsidR="001D7A5D" w:rsidRPr="00B63E77">
        <w:rPr>
          <w:rFonts w:ascii="Times New Roman" w:hAnsi="Times New Roman"/>
          <w:sz w:val="24"/>
        </w:rPr>
        <w:t xml:space="preserve">, </w:t>
      </w:r>
      <w:r w:rsidR="006B6EBB" w:rsidRPr="00B63E77">
        <w:rPr>
          <w:rFonts w:ascii="Times New Roman" w:hAnsi="Times New Roman"/>
          <w:sz w:val="24"/>
        </w:rPr>
        <w:t xml:space="preserve">the </w:t>
      </w:r>
      <w:r w:rsidR="006E3328">
        <w:rPr>
          <w:rFonts w:ascii="Times New Roman" w:hAnsi="Times New Roman"/>
          <w:sz w:val="24"/>
        </w:rPr>
        <w:t xml:space="preserve">influence of the </w:t>
      </w:r>
      <w:r w:rsidR="00895340">
        <w:rPr>
          <w:rFonts w:ascii="Times New Roman" w:hAnsi="Times New Roman"/>
          <w:sz w:val="24"/>
        </w:rPr>
        <w:t>Health-limiting</w:t>
      </w:r>
      <w:r w:rsidR="001D7A5D" w:rsidRPr="00B63E77">
        <w:rPr>
          <w:rFonts w:ascii="Times New Roman" w:hAnsi="Times New Roman"/>
          <w:sz w:val="24"/>
        </w:rPr>
        <w:t xml:space="preserve"> </w:t>
      </w:r>
      <w:r w:rsidR="006E3328">
        <w:rPr>
          <w:rFonts w:ascii="Times New Roman" w:hAnsi="Times New Roman"/>
          <w:sz w:val="24"/>
        </w:rPr>
        <w:t>variable</w:t>
      </w:r>
      <w:r w:rsidR="00FF701B" w:rsidRPr="00B63E77">
        <w:rPr>
          <w:rFonts w:ascii="Times New Roman" w:hAnsi="Times New Roman"/>
          <w:sz w:val="24"/>
        </w:rPr>
        <w:t xml:space="preserve"> is noticeably stronger for males, compared to females. The m</w:t>
      </w:r>
      <w:r w:rsidR="00062B9C">
        <w:rPr>
          <w:rFonts w:ascii="Times New Roman" w:hAnsi="Times New Roman"/>
          <w:sz w:val="24"/>
        </w:rPr>
        <w:t>arginal effect</w:t>
      </w:r>
      <w:r w:rsidR="00C641D9">
        <w:rPr>
          <w:rFonts w:ascii="Times New Roman" w:hAnsi="Times New Roman"/>
          <w:sz w:val="24"/>
        </w:rPr>
        <w:t>s</w:t>
      </w:r>
      <w:r w:rsidR="006F18B5">
        <w:rPr>
          <w:rFonts w:ascii="Times New Roman" w:hAnsi="Times New Roman"/>
          <w:sz w:val="24"/>
        </w:rPr>
        <w:t xml:space="preserve"> indicate that a one-</w:t>
      </w:r>
      <w:r w:rsidR="00FF701B" w:rsidRPr="00B63E77">
        <w:rPr>
          <w:rFonts w:ascii="Times New Roman" w:hAnsi="Times New Roman"/>
          <w:sz w:val="24"/>
        </w:rPr>
        <w:t>unit rise in this variable for males and females results in 3.9 and 2.3 percentage point</w:t>
      </w:r>
      <w:r w:rsidR="00C641D9">
        <w:rPr>
          <w:rFonts w:ascii="Times New Roman" w:hAnsi="Times New Roman"/>
          <w:sz w:val="24"/>
        </w:rPr>
        <w:t>s</w:t>
      </w:r>
      <w:r w:rsidR="00FF701B" w:rsidRPr="00B63E77">
        <w:rPr>
          <w:rFonts w:ascii="Times New Roman" w:hAnsi="Times New Roman"/>
          <w:sz w:val="24"/>
        </w:rPr>
        <w:t xml:space="preserve"> drop in employment propensity respectively (the former result being </w:t>
      </w:r>
      <w:r w:rsidR="00C641D9">
        <w:rPr>
          <w:rFonts w:ascii="Times New Roman" w:hAnsi="Times New Roman"/>
          <w:sz w:val="24"/>
        </w:rPr>
        <w:t xml:space="preserve">statistically </w:t>
      </w:r>
      <w:r w:rsidR="00FF701B" w:rsidRPr="00B63E77">
        <w:rPr>
          <w:rFonts w:ascii="Times New Roman" w:hAnsi="Times New Roman"/>
          <w:sz w:val="24"/>
        </w:rPr>
        <w:t xml:space="preserve">significant at the 1% level, while the latter is significant at the 10% level). </w:t>
      </w:r>
      <w:r w:rsidR="00FF701B" w:rsidRPr="00B63E77">
        <w:rPr>
          <w:rFonts w:ascii="Times New Roman" w:hAnsi="Times New Roman" w:cs="Times New Roman"/>
          <w:sz w:val="24"/>
          <w:szCs w:val="24"/>
        </w:rPr>
        <w:t>Second</w:t>
      </w:r>
      <w:r w:rsidR="001D7A5D" w:rsidRPr="00B63E77">
        <w:rPr>
          <w:rFonts w:ascii="Times New Roman" w:hAnsi="Times New Roman"/>
          <w:sz w:val="24"/>
        </w:rPr>
        <w:t>,</w:t>
      </w:r>
      <w:r w:rsidR="00FF701B" w:rsidRPr="00B63E77">
        <w:rPr>
          <w:rFonts w:ascii="Times New Roman" w:hAnsi="Times New Roman"/>
          <w:sz w:val="24"/>
        </w:rPr>
        <w:t xml:space="preserve"> while there was no evidence of pain being a contributing factor </w:t>
      </w:r>
      <w:r w:rsidR="00C641D9">
        <w:rPr>
          <w:rFonts w:ascii="Times New Roman" w:hAnsi="Times New Roman"/>
          <w:sz w:val="24"/>
        </w:rPr>
        <w:t xml:space="preserve">in </w:t>
      </w:r>
      <w:r w:rsidR="00FF701B" w:rsidRPr="00B63E77">
        <w:rPr>
          <w:rFonts w:ascii="Times New Roman" w:hAnsi="Times New Roman" w:cs="Times New Roman"/>
          <w:sz w:val="24"/>
          <w:szCs w:val="24"/>
        </w:rPr>
        <w:t>reduc</w:t>
      </w:r>
      <w:r w:rsidR="00C641D9">
        <w:rPr>
          <w:rFonts w:ascii="Times New Roman" w:hAnsi="Times New Roman" w:cs="Times New Roman"/>
          <w:sz w:val="24"/>
          <w:szCs w:val="24"/>
        </w:rPr>
        <w:t>ing</w:t>
      </w:r>
      <w:r w:rsidR="00FE02DA">
        <w:rPr>
          <w:rFonts w:ascii="Times New Roman" w:hAnsi="Times New Roman" w:cs="Times New Roman"/>
          <w:sz w:val="24"/>
          <w:szCs w:val="24"/>
        </w:rPr>
        <w:t xml:space="preserve"> the</w:t>
      </w:r>
      <w:r w:rsidR="00FF701B" w:rsidRPr="00B63E77">
        <w:rPr>
          <w:rFonts w:ascii="Times New Roman" w:hAnsi="Times New Roman"/>
          <w:sz w:val="24"/>
        </w:rPr>
        <w:t xml:space="preserve"> probability of being employed in the full sample, it is of significant influence for </w:t>
      </w:r>
      <w:r w:rsidR="00BD0BF0">
        <w:rPr>
          <w:rFonts w:ascii="Times New Roman" w:hAnsi="Times New Roman"/>
          <w:sz w:val="24"/>
        </w:rPr>
        <w:t>males</w:t>
      </w:r>
      <w:r w:rsidR="00FF701B" w:rsidRPr="00B63E77">
        <w:rPr>
          <w:rFonts w:ascii="Times New Roman" w:hAnsi="Times New Roman"/>
          <w:sz w:val="24"/>
        </w:rPr>
        <w:t xml:space="preserve">. </w:t>
      </w:r>
      <w:r w:rsidR="00FF701B" w:rsidRPr="00B63E77">
        <w:rPr>
          <w:rFonts w:ascii="Times New Roman" w:hAnsi="Times New Roman" w:cs="Times New Roman"/>
          <w:sz w:val="24"/>
          <w:szCs w:val="24"/>
        </w:rPr>
        <w:t>Third</w:t>
      </w:r>
      <w:r w:rsidR="00FF701B" w:rsidRPr="00B63E77">
        <w:rPr>
          <w:rFonts w:ascii="Times New Roman" w:hAnsi="Times New Roman"/>
          <w:sz w:val="24"/>
        </w:rPr>
        <w:t xml:space="preserve">, the significance of the health interacted variable is </w:t>
      </w:r>
      <w:r w:rsidR="00FE02DA">
        <w:rPr>
          <w:rFonts w:ascii="Times New Roman" w:hAnsi="Times New Roman" w:cs="Times New Roman"/>
          <w:sz w:val="24"/>
          <w:szCs w:val="24"/>
        </w:rPr>
        <w:t>reemphasised here</w:t>
      </w:r>
      <w:r w:rsidR="00FF701B" w:rsidRPr="00B63E77">
        <w:rPr>
          <w:rFonts w:ascii="Times New Roman" w:hAnsi="Times New Roman"/>
          <w:sz w:val="24"/>
        </w:rPr>
        <w:t xml:space="preserve"> and is consistent between males and females, although the m</w:t>
      </w:r>
      <w:r w:rsidR="00062B9C">
        <w:rPr>
          <w:rFonts w:ascii="Times New Roman" w:hAnsi="Times New Roman"/>
          <w:sz w:val="24"/>
        </w:rPr>
        <w:t>arginal effect</w:t>
      </w:r>
      <w:r w:rsidR="00FF701B" w:rsidRPr="00B63E77">
        <w:rPr>
          <w:rFonts w:ascii="Times New Roman" w:hAnsi="Times New Roman"/>
          <w:sz w:val="24"/>
        </w:rPr>
        <w:t xml:space="preserve"> is </w:t>
      </w:r>
      <w:r w:rsidR="00C641D9">
        <w:rPr>
          <w:rFonts w:ascii="Times New Roman" w:hAnsi="Times New Roman"/>
          <w:sz w:val="24"/>
        </w:rPr>
        <w:t>slightly</w:t>
      </w:r>
      <w:r w:rsidR="006E3328">
        <w:rPr>
          <w:rFonts w:ascii="Times New Roman" w:hAnsi="Times New Roman"/>
          <w:sz w:val="24"/>
        </w:rPr>
        <w:t xml:space="preserve"> </w:t>
      </w:r>
      <w:r w:rsidR="00C641D9">
        <w:rPr>
          <w:rFonts w:ascii="Times New Roman" w:hAnsi="Times New Roman"/>
          <w:sz w:val="24"/>
        </w:rPr>
        <w:t>s</w:t>
      </w:r>
      <w:r w:rsidR="00FF701B" w:rsidRPr="00B63E77">
        <w:rPr>
          <w:rFonts w:ascii="Times New Roman" w:hAnsi="Times New Roman"/>
          <w:sz w:val="24"/>
        </w:rPr>
        <w:t xml:space="preserve">tronger for </w:t>
      </w:r>
      <w:r w:rsidR="00FE02DA">
        <w:rPr>
          <w:rFonts w:ascii="Times New Roman" w:hAnsi="Times New Roman" w:cs="Times New Roman"/>
          <w:sz w:val="24"/>
          <w:szCs w:val="24"/>
        </w:rPr>
        <w:t>females</w:t>
      </w:r>
      <w:r w:rsidR="00FF701B" w:rsidRPr="00B63E77">
        <w:rPr>
          <w:rFonts w:ascii="Times New Roman" w:hAnsi="Times New Roman"/>
          <w:sz w:val="24"/>
        </w:rPr>
        <w:t xml:space="preserve">. </w:t>
      </w:r>
    </w:p>
    <w:p w:rsidR="00E1402B" w:rsidRDefault="001D7A5D"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These findings illustrate the importance of investigating gender differences with respect to the relationship between health and </w:t>
      </w:r>
      <w:r w:rsidR="00C94196" w:rsidRPr="00B63E77">
        <w:rPr>
          <w:rFonts w:ascii="Times New Roman" w:hAnsi="Times New Roman"/>
          <w:sz w:val="24"/>
        </w:rPr>
        <w:t>labour-market</w:t>
      </w:r>
      <w:r w:rsidRPr="00B63E77">
        <w:rPr>
          <w:rFonts w:ascii="Times New Roman" w:hAnsi="Times New Roman"/>
          <w:sz w:val="24"/>
        </w:rPr>
        <w:t xml:space="preserve"> activity.</w:t>
      </w:r>
      <w:r w:rsidR="006E2D04" w:rsidRPr="00B63E77">
        <w:rPr>
          <w:rFonts w:ascii="Times New Roman" w:hAnsi="Times New Roman"/>
          <w:sz w:val="24"/>
        </w:rPr>
        <w:t xml:space="preserve"> As described in the literature review</w:t>
      </w:r>
      <w:r w:rsidR="0097631A">
        <w:rPr>
          <w:rFonts w:ascii="Times New Roman" w:hAnsi="Times New Roman" w:cs="Times New Roman"/>
          <w:sz w:val="24"/>
          <w:szCs w:val="24"/>
        </w:rPr>
        <w:t xml:space="preserve"> above</w:t>
      </w:r>
      <w:r w:rsidR="006E2D04" w:rsidRPr="00B63E77">
        <w:rPr>
          <w:rFonts w:ascii="Times New Roman" w:hAnsi="Times New Roman" w:cs="Times New Roman"/>
          <w:sz w:val="24"/>
          <w:szCs w:val="24"/>
        </w:rPr>
        <w:t>,</w:t>
      </w:r>
      <w:r w:rsidR="006E2D04" w:rsidRPr="00B63E77">
        <w:rPr>
          <w:rFonts w:ascii="Times New Roman" w:hAnsi="Times New Roman"/>
          <w:sz w:val="24"/>
        </w:rPr>
        <w:t xml:space="preserve"> </w:t>
      </w:r>
      <w:r w:rsidRPr="00B63E77">
        <w:rPr>
          <w:rFonts w:ascii="Times New Roman" w:hAnsi="Times New Roman"/>
          <w:sz w:val="24"/>
        </w:rPr>
        <w:t>Pelkowski and Berger (2004</w:t>
      </w:r>
      <w:r w:rsidRPr="00B63E77">
        <w:rPr>
          <w:rFonts w:ascii="Times New Roman" w:hAnsi="Times New Roman" w:cs="Times New Roman"/>
          <w:sz w:val="24"/>
          <w:szCs w:val="24"/>
        </w:rPr>
        <w:t>)</w:t>
      </w:r>
      <w:r w:rsidRPr="00B63E77">
        <w:rPr>
          <w:rFonts w:ascii="Times New Roman" w:hAnsi="Times New Roman"/>
          <w:sz w:val="24"/>
        </w:rPr>
        <w:t xml:space="preserve"> </w:t>
      </w:r>
      <w:r w:rsidR="006E2D04" w:rsidRPr="00B63E77">
        <w:rPr>
          <w:rFonts w:ascii="Times New Roman" w:hAnsi="Times New Roman"/>
          <w:sz w:val="24"/>
        </w:rPr>
        <w:t>and</w:t>
      </w:r>
      <w:r w:rsidR="00FF701B" w:rsidRPr="00B63E77">
        <w:rPr>
          <w:rFonts w:ascii="Times New Roman" w:hAnsi="Times New Roman"/>
          <w:sz w:val="24"/>
        </w:rPr>
        <w:t xml:space="preserve"> Cai and Kalb (2006) found </w:t>
      </w:r>
      <w:r w:rsidR="006E2D04" w:rsidRPr="00B63E77">
        <w:rPr>
          <w:rFonts w:ascii="Times New Roman" w:hAnsi="Times New Roman"/>
          <w:sz w:val="24"/>
        </w:rPr>
        <w:t>the link between health status and labour market outcomes to be stronger for women, relative to men</w:t>
      </w:r>
      <w:r w:rsidR="00FF701B" w:rsidRPr="00B63E77">
        <w:rPr>
          <w:rFonts w:ascii="Times New Roman" w:hAnsi="Times New Roman"/>
          <w:sz w:val="24"/>
        </w:rPr>
        <w:t xml:space="preserve">. </w:t>
      </w:r>
      <w:r w:rsidR="00C641D9">
        <w:rPr>
          <w:rFonts w:ascii="Times New Roman" w:hAnsi="Times New Roman"/>
          <w:sz w:val="24"/>
        </w:rPr>
        <w:t>W</w:t>
      </w:r>
      <w:r w:rsidR="00360E97" w:rsidRPr="00B63E77">
        <w:rPr>
          <w:rFonts w:ascii="Times New Roman" w:hAnsi="Times New Roman"/>
          <w:sz w:val="24"/>
        </w:rPr>
        <w:t xml:space="preserve">hile </w:t>
      </w:r>
      <w:r w:rsidR="006E2D04" w:rsidRPr="00B63E77">
        <w:rPr>
          <w:rFonts w:ascii="Times New Roman" w:hAnsi="Times New Roman"/>
          <w:sz w:val="24"/>
        </w:rPr>
        <w:t xml:space="preserve">their empirical work appears to </w:t>
      </w:r>
      <w:r w:rsidR="00360E97" w:rsidRPr="00B63E77">
        <w:rPr>
          <w:rFonts w:ascii="Times New Roman" w:hAnsi="Times New Roman"/>
          <w:sz w:val="24"/>
        </w:rPr>
        <w:t>point to women facing ‘double discri</w:t>
      </w:r>
      <w:r w:rsidR="006E2D04" w:rsidRPr="00B63E77">
        <w:rPr>
          <w:rFonts w:ascii="Times New Roman" w:hAnsi="Times New Roman"/>
          <w:sz w:val="24"/>
        </w:rPr>
        <w:t>mination’ in the labour market</w:t>
      </w:r>
      <w:r w:rsidR="0097631A">
        <w:rPr>
          <w:rFonts w:ascii="Times New Roman" w:hAnsi="Times New Roman" w:cs="Times New Roman"/>
          <w:sz w:val="24"/>
          <w:szCs w:val="24"/>
        </w:rPr>
        <w:t>,</w:t>
      </w:r>
      <w:r w:rsidR="006E2D04" w:rsidRPr="00B63E77">
        <w:rPr>
          <w:rFonts w:ascii="Times New Roman" w:hAnsi="Times New Roman"/>
          <w:sz w:val="24"/>
        </w:rPr>
        <w:t xml:space="preserve"> </w:t>
      </w:r>
      <w:r w:rsidR="00360E97" w:rsidRPr="00B63E77">
        <w:rPr>
          <w:rFonts w:ascii="Times New Roman" w:hAnsi="Times New Roman"/>
          <w:sz w:val="24"/>
        </w:rPr>
        <w:t>our results do not confirm this hypothesis</w:t>
      </w:r>
      <w:r w:rsidR="00BD0BF0">
        <w:rPr>
          <w:rFonts w:ascii="Times New Roman" w:hAnsi="Times New Roman"/>
          <w:sz w:val="24"/>
        </w:rPr>
        <w:t xml:space="preserve">, except for the </w:t>
      </w:r>
      <w:r w:rsidR="00FF701B" w:rsidRPr="00B63E77">
        <w:rPr>
          <w:rFonts w:ascii="Times New Roman" w:hAnsi="Times New Roman"/>
          <w:sz w:val="24"/>
        </w:rPr>
        <w:t>multiplicativ</w:t>
      </w:r>
      <w:r w:rsidR="00360E97" w:rsidRPr="00B63E77">
        <w:rPr>
          <w:rFonts w:ascii="Times New Roman" w:hAnsi="Times New Roman"/>
          <w:sz w:val="24"/>
        </w:rPr>
        <w:t xml:space="preserve">e variable of health interacted where there is a greater impact on the probability of females being employed, relative to males. </w:t>
      </w:r>
    </w:p>
    <w:p w:rsidR="001D7A5D" w:rsidRPr="00B63E77" w:rsidRDefault="00EA0F57" w:rsidP="00E1402B">
      <w:pPr>
        <w:spacing w:after="0" w:line="240" w:lineRule="auto"/>
        <w:ind w:firstLine="720"/>
        <w:jc w:val="both"/>
        <w:rPr>
          <w:rFonts w:ascii="Times New Roman" w:hAnsi="Times New Roman"/>
          <w:sz w:val="24"/>
        </w:rPr>
      </w:pPr>
      <w:r>
        <w:rPr>
          <w:rFonts w:ascii="Times New Roman" w:hAnsi="Times New Roman"/>
          <w:sz w:val="24"/>
        </w:rPr>
        <w:t>Table 6</w:t>
      </w:r>
      <w:r w:rsidR="001D7A5D" w:rsidRPr="00B63E77">
        <w:rPr>
          <w:rFonts w:ascii="Times New Roman" w:hAnsi="Times New Roman"/>
          <w:sz w:val="24"/>
        </w:rPr>
        <w:t xml:space="preserve"> present</w:t>
      </w:r>
      <w:r w:rsidR="00360E97" w:rsidRPr="00B63E77">
        <w:rPr>
          <w:rFonts w:ascii="Times New Roman" w:hAnsi="Times New Roman"/>
          <w:sz w:val="24"/>
        </w:rPr>
        <w:t>s</w:t>
      </w:r>
      <w:r w:rsidR="001D7A5D" w:rsidRPr="00B63E77">
        <w:rPr>
          <w:rFonts w:ascii="Times New Roman" w:hAnsi="Times New Roman"/>
          <w:sz w:val="24"/>
        </w:rPr>
        <w:t xml:space="preserve"> results disaggregated by ethnicity</w:t>
      </w:r>
      <w:r w:rsidR="00C641D9">
        <w:rPr>
          <w:rFonts w:ascii="Times New Roman" w:hAnsi="Times New Roman"/>
          <w:sz w:val="24"/>
        </w:rPr>
        <w:t xml:space="preserve"> and </w:t>
      </w:r>
      <w:r w:rsidR="007F2C63" w:rsidRPr="00B63E77">
        <w:rPr>
          <w:rFonts w:ascii="Times New Roman" w:hAnsi="Times New Roman"/>
          <w:sz w:val="24"/>
        </w:rPr>
        <w:t>reveal</w:t>
      </w:r>
      <w:r w:rsidR="00305252" w:rsidRPr="00B63E77">
        <w:rPr>
          <w:rFonts w:ascii="Times New Roman" w:hAnsi="Times New Roman"/>
          <w:sz w:val="24"/>
        </w:rPr>
        <w:t>s</w:t>
      </w:r>
      <w:r w:rsidR="001D7A5D" w:rsidRPr="00B63E77">
        <w:rPr>
          <w:rFonts w:ascii="Times New Roman" w:hAnsi="Times New Roman"/>
          <w:sz w:val="24"/>
        </w:rPr>
        <w:t xml:space="preserve"> an asymmetry across ethnic backgrounds in terms of the effect of health variables on employment propensity. </w:t>
      </w:r>
      <w:r w:rsidR="00C641D9">
        <w:rPr>
          <w:rFonts w:ascii="Times New Roman" w:hAnsi="Times New Roman"/>
          <w:sz w:val="24"/>
        </w:rPr>
        <w:t>W</w:t>
      </w:r>
      <w:r w:rsidR="00305252" w:rsidRPr="00B63E77">
        <w:rPr>
          <w:rFonts w:ascii="Times New Roman" w:hAnsi="Times New Roman"/>
          <w:sz w:val="24"/>
        </w:rPr>
        <w:t xml:space="preserve">hile health interacted was significant for the full sample and </w:t>
      </w:r>
      <w:r w:rsidR="00305252" w:rsidRPr="00B63E77">
        <w:rPr>
          <w:rFonts w:ascii="Times New Roman" w:hAnsi="Times New Roman" w:cs="Times New Roman"/>
          <w:sz w:val="24"/>
          <w:szCs w:val="24"/>
        </w:rPr>
        <w:t>gender</w:t>
      </w:r>
      <w:r w:rsidR="000719B2">
        <w:rPr>
          <w:rFonts w:ascii="Times New Roman" w:hAnsi="Times New Roman" w:cs="Times New Roman"/>
          <w:sz w:val="24"/>
          <w:szCs w:val="24"/>
        </w:rPr>
        <w:t>ed</w:t>
      </w:r>
      <w:r w:rsidR="00305252" w:rsidRPr="00B63E77">
        <w:rPr>
          <w:rFonts w:ascii="Times New Roman" w:hAnsi="Times New Roman"/>
          <w:sz w:val="24"/>
        </w:rPr>
        <w:t xml:space="preserve"> sub-samples, this is no longer the case for the ethnic sub-groups of Maori or Pacific Islanders. The full sample </w:t>
      </w:r>
      <w:r w:rsidR="005849CE">
        <w:rPr>
          <w:rFonts w:ascii="Times New Roman" w:hAnsi="Times New Roman"/>
          <w:sz w:val="24"/>
        </w:rPr>
        <w:t xml:space="preserve">result </w:t>
      </w:r>
      <w:r w:rsidR="00305252" w:rsidRPr="00B63E77">
        <w:rPr>
          <w:rFonts w:ascii="Times New Roman" w:hAnsi="Times New Roman"/>
          <w:sz w:val="24"/>
        </w:rPr>
        <w:t xml:space="preserve">appears to be driven by the </w:t>
      </w:r>
      <w:r w:rsidR="00D630DD" w:rsidRPr="00B63E77">
        <w:rPr>
          <w:rFonts w:ascii="Times New Roman" w:hAnsi="Times New Roman"/>
          <w:sz w:val="24"/>
        </w:rPr>
        <w:t xml:space="preserve">ethnic group that form approximately 80% of the total sample – NZ European. It may be that individual ailments have a stronger separate impact on </w:t>
      </w:r>
      <w:r w:rsidR="00C641D9" w:rsidRPr="00B63E77">
        <w:rPr>
          <w:rFonts w:ascii="Times New Roman" w:hAnsi="Times New Roman"/>
          <w:sz w:val="24"/>
        </w:rPr>
        <w:t>ethnic minorities</w:t>
      </w:r>
      <w:r w:rsidR="00C641D9">
        <w:rPr>
          <w:rFonts w:ascii="Times New Roman" w:hAnsi="Times New Roman"/>
          <w:sz w:val="24"/>
        </w:rPr>
        <w:t>’</w:t>
      </w:r>
      <w:r w:rsidR="00C641D9" w:rsidRPr="00B63E77">
        <w:rPr>
          <w:rFonts w:ascii="Times New Roman" w:hAnsi="Times New Roman"/>
          <w:sz w:val="24"/>
        </w:rPr>
        <w:t xml:space="preserve"> </w:t>
      </w:r>
      <w:r w:rsidR="00D630DD" w:rsidRPr="00B63E77">
        <w:rPr>
          <w:rFonts w:ascii="Times New Roman" w:hAnsi="Times New Roman"/>
          <w:sz w:val="24"/>
        </w:rPr>
        <w:t>employment propensity rather than the combined influence of both physical and mental heal</w:t>
      </w:r>
      <w:r w:rsidR="00152E5D">
        <w:rPr>
          <w:rFonts w:ascii="Times New Roman" w:hAnsi="Times New Roman"/>
          <w:sz w:val="24"/>
        </w:rPr>
        <w:t xml:space="preserve">th issues. </w:t>
      </w:r>
    </w:p>
    <w:p w:rsidR="007F2C63" w:rsidRPr="00B63E77" w:rsidRDefault="007F2C63" w:rsidP="007F2C63">
      <w:pPr>
        <w:spacing w:after="0" w:line="240" w:lineRule="auto"/>
        <w:jc w:val="center"/>
        <w:rPr>
          <w:rFonts w:ascii="Times New Roman" w:hAnsi="Times New Roman"/>
          <w:sz w:val="24"/>
        </w:rPr>
      </w:pPr>
    </w:p>
    <w:p w:rsidR="007F2C63" w:rsidRPr="00B63E77" w:rsidRDefault="007F2C63" w:rsidP="007F2C63">
      <w:pPr>
        <w:spacing w:after="0" w:line="240" w:lineRule="auto"/>
        <w:jc w:val="center"/>
        <w:rPr>
          <w:rFonts w:ascii="Times New Roman" w:hAnsi="Times New Roman"/>
          <w:sz w:val="24"/>
        </w:rPr>
      </w:pPr>
      <w:r w:rsidRPr="00B63E77">
        <w:rPr>
          <w:rFonts w:ascii="Times New Roman" w:hAnsi="Times New Roman"/>
          <w:sz w:val="24"/>
        </w:rPr>
        <w:t xml:space="preserve">&lt; Table </w:t>
      </w:r>
      <w:r w:rsidR="00EC1D6D">
        <w:rPr>
          <w:rFonts w:ascii="Times New Roman" w:hAnsi="Times New Roman"/>
          <w:sz w:val="24"/>
        </w:rPr>
        <w:t>6</w:t>
      </w:r>
      <w:r w:rsidRPr="00B63E77">
        <w:rPr>
          <w:rFonts w:ascii="Times New Roman" w:hAnsi="Times New Roman"/>
          <w:sz w:val="24"/>
        </w:rPr>
        <w:t xml:space="preserve"> &gt;</w:t>
      </w:r>
    </w:p>
    <w:p w:rsidR="001D7A5D" w:rsidRPr="00B63E77" w:rsidRDefault="001D7A5D" w:rsidP="00BC5CF0">
      <w:pPr>
        <w:spacing w:after="0" w:line="240" w:lineRule="auto"/>
        <w:jc w:val="both"/>
        <w:rPr>
          <w:rFonts w:ascii="Times New Roman" w:hAnsi="Times New Roman"/>
          <w:sz w:val="24"/>
        </w:rPr>
      </w:pPr>
    </w:p>
    <w:p w:rsidR="00E1402B" w:rsidRDefault="00D77011" w:rsidP="00E1402B">
      <w:pPr>
        <w:spacing w:after="0" w:line="240" w:lineRule="auto"/>
        <w:ind w:firstLine="720"/>
        <w:jc w:val="both"/>
        <w:rPr>
          <w:rFonts w:ascii="Times New Roman" w:hAnsi="Times New Roman"/>
          <w:sz w:val="24"/>
        </w:rPr>
      </w:pPr>
      <w:r>
        <w:rPr>
          <w:rFonts w:ascii="Times New Roman" w:hAnsi="Times New Roman"/>
          <w:sz w:val="24"/>
        </w:rPr>
        <w:t>M</w:t>
      </w:r>
      <w:r w:rsidR="00D630DD" w:rsidRPr="00B63E77">
        <w:rPr>
          <w:rFonts w:ascii="Times New Roman" w:hAnsi="Times New Roman"/>
          <w:sz w:val="24"/>
        </w:rPr>
        <w:t xml:space="preserve">ental health issues appear to </w:t>
      </w:r>
      <w:r>
        <w:rPr>
          <w:rFonts w:ascii="Times New Roman" w:hAnsi="Times New Roman"/>
          <w:sz w:val="24"/>
        </w:rPr>
        <w:t xml:space="preserve">be particularly important </w:t>
      </w:r>
      <w:r w:rsidR="00D630DD" w:rsidRPr="00B63E77">
        <w:rPr>
          <w:rFonts w:ascii="Times New Roman" w:hAnsi="Times New Roman"/>
          <w:sz w:val="24"/>
        </w:rPr>
        <w:t>for females in ethnic mi</w:t>
      </w:r>
      <w:r w:rsidR="00C9070E">
        <w:rPr>
          <w:rFonts w:ascii="Times New Roman" w:hAnsi="Times New Roman"/>
          <w:sz w:val="24"/>
        </w:rPr>
        <w:t>norities</w:t>
      </w:r>
      <w:r>
        <w:rPr>
          <w:rFonts w:ascii="Times New Roman" w:hAnsi="Times New Roman"/>
          <w:sz w:val="24"/>
        </w:rPr>
        <w:t>; s</w:t>
      </w:r>
      <w:r w:rsidR="00C9070E">
        <w:rPr>
          <w:rFonts w:ascii="Times New Roman" w:hAnsi="Times New Roman"/>
          <w:sz w:val="24"/>
        </w:rPr>
        <w:t xml:space="preserve">pecifically </w:t>
      </w:r>
      <w:r w:rsidR="00895340">
        <w:rPr>
          <w:rFonts w:ascii="Times New Roman" w:hAnsi="Times New Roman"/>
          <w:sz w:val="24"/>
        </w:rPr>
        <w:t>Health-accomplishing</w:t>
      </w:r>
      <w:r w:rsidR="00C9070E">
        <w:rPr>
          <w:rFonts w:ascii="Times New Roman" w:hAnsi="Times New Roman"/>
          <w:sz w:val="24"/>
        </w:rPr>
        <w:t xml:space="preserve"> for Maori females, and </w:t>
      </w:r>
      <w:r w:rsidR="00895340">
        <w:rPr>
          <w:rFonts w:ascii="Times New Roman" w:hAnsi="Times New Roman"/>
          <w:sz w:val="24"/>
        </w:rPr>
        <w:t>Health-social</w:t>
      </w:r>
      <w:r w:rsidR="00D630DD" w:rsidRPr="00B63E77">
        <w:rPr>
          <w:rFonts w:ascii="Times New Roman" w:hAnsi="Times New Roman"/>
          <w:sz w:val="24"/>
        </w:rPr>
        <w:t xml:space="preserve"> for Pacific Islander females. The latter is worthy of further research, as it is by far the largest m</w:t>
      </w:r>
      <w:r w:rsidR="00062B9C">
        <w:rPr>
          <w:rFonts w:ascii="Times New Roman" w:hAnsi="Times New Roman"/>
          <w:sz w:val="24"/>
        </w:rPr>
        <w:t>arginal effect</w:t>
      </w:r>
      <w:r w:rsidR="00EC1D6D">
        <w:rPr>
          <w:rFonts w:ascii="Times New Roman" w:hAnsi="Times New Roman"/>
          <w:sz w:val="24"/>
        </w:rPr>
        <w:t xml:space="preserve"> in Table 6</w:t>
      </w:r>
      <w:r w:rsidR="00546D6F" w:rsidRPr="00B63E77">
        <w:rPr>
          <w:rFonts w:ascii="Times New Roman" w:hAnsi="Times New Roman"/>
          <w:sz w:val="24"/>
        </w:rPr>
        <w:t>, signalling a 16.3</w:t>
      </w:r>
      <w:r w:rsidR="00D630DD" w:rsidRPr="00B63E77">
        <w:rPr>
          <w:rFonts w:ascii="Times New Roman" w:hAnsi="Times New Roman"/>
          <w:sz w:val="24"/>
        </w:rPr>
        <w:t xml:space="preserve"> percentage point drop in employment p</w:t>
      </w:r>
      <w:r w:rsidR="006F18B5">
        <w:rPr>
          <w:rFonts w:ascii="Times New Roman" w:hAnsi="Times New Roman"/>
          <w:sz w:val="24"/>
        </w:rPr>
        <w:t>ropensity associated with a one-</w:t>
      </w:r>
      <w:r w:rsidR="00D630DD" w:rsidRPr="00B63E77">
        <w:rPr>
          <w:rFonts w:ascii="Times New Roman" w:hAnsi="Times New Roman"/>
          <w:sz w:val="24"/>
        </w:rPr>
        <w:t>unit rise in emotional issues interfering with a respondents’ social activities.</w:t>
      </w:r>
      <w:r w:rsidR="00373412" w:rsidRPr="00B63E77">
        <w:rPr>
          <w:rFonts w:ascii="Times New Roman" w:hAnsi="Times New Roman"/>
          <w:sz w:val="24"/>
        </w:rPr>
        <w:t xml:space="preserve"> Recent research has highlighted the importance of social capital with respect to gaining employment. For instance, Blyden (2005) explains that employment of individuals with disabilities is lower than their counterparts, and that one of the influences often overlooked in trying to increase potential matches between disabled individuals and employers is the role of social capital. Conseque</w:t>
      </w:r>
      <w:r w:rsidR="00C9070E">
        <w:rPr>
          <w:rFonts w:ascii="Times New Roman" w:hAnsi="Times New Roman"/>
          <w:sz w:val="24"/>
        </w:rPr>
        <w:t xml:space="preserve">ntly, </w:t>
      </w:r>
      <w:r w:rsidR="00895340">
        <w:rPr>
          <w:rFonts w:ascii="Times New Roman" w:hAnsi="Times New Roman"/>
          <w:sz w:val="24"/>
        </w:rPr>
        <w:t>Health-accomplishing</w:t>
      </w:r>
      <w:r w:rsidR="00373412" w:rsidRPr="00B63E77">
        <w:rPr>
          <w:rFonts w:ascii="Times New Roman" w:hAnsi="Times New Roman"/>
          <w:sz w:val="24"/>
        </w:rPr>
        <w:t xml:space="preserve"> </w:t>
      </w:r>
      <w:r w:rsidR="006F18B5">
        <w:rPr>
          <w:rFonts w:ascii="Times New Roman" w:hAnsi="Times New Roman"/>
          <w:sz w:val="24"/>
        </w:rPr>
        <w:t>can</w:t>
      </w:r>
      <w:r w:rsidR="00373412" w:rsidRPr="00B63E77">
        <w:rPr>
          <w:rFonts w:ascii="Times New Roman" w:hAnsi="Times New Roman"/>
          <w:sz w:val="24"/>
        </w:rPr>
        <w:t xml:space="preserve"> have both a direct </w:t>
      </w:r>
      <w:r w:rsidR="000719B2">
        <w:rPr>
          <w:rFonts w:ascii="Times New Roman" w:hAnsi="Times New Roman" w:cs="Times New Roman"/>
          <w:sz w:val="24"/>
          <w:szCs w:val="24"/>
        </w:rPr>
        <w:t>(</w:t>
      </w:r>
      <w:r w:rsidR="00373412" w:rsidRPr="00B63E77">
        <w:rPr>
          <w:rFonts w:ascii="Times New Roman" w:hAnsi="Times New Roman"/>
          <w:sz w:val="24"/>
        </w:rPr>
        <w:t>via mental health issues</w:t>
      </w:r>
      <w:r w:rsidR="000719B2">
        <w:rPr>
          <w:rFonts w:ascii="Times New Roman" w:hAnsi="Times New Roman" w:cs="Times New Roman"/>
          <w:sz w:val="24"/>
          <w:szCs w:val="24"/>
        </w:rPr>
        <w:t>)</w:t>
      </w:r>
      <w:r w:rsidR="006F18B5">
        <w:rPr>
          <w:rFonts w:ascii="Times New Roman" w:hAnsi="Times New Roman"/>
          <w:sz w:val="24"/>
        </w:rPr>
        <w:t xml:space="preserve"> and </w:t>
      </w:r>
      <w:r w:rsidR="00373412" w:rsidRPr="00B63E77">
        <w:rPr>
          <w:rFonts w:ascii="Times New Roman" w:hAnsi="Times New Roman"/>
          <w:sz w:val="24"/>
        </w:rPr>
        <w:t>indirect influence on employment</w:t>
      </w:r>
      <w:r w:rsidR="00622F96">
        <w:rPr>
          <w:rFonts w:ascii="Times New Roman" w:hAnsi="Times New Roman" w:cs="Times New Roman"/>
          <w:sz w:val="24"/>
          <w:szCs w:val="24"/>
        </w:rPr>
        <w:t xml:space="preserve"> </w:t>
      </w:r>
      <w:r w:rsidR="000719B2">
        <w:rPr>
          <w:rFonts w:ascii="Times New Roman" w:hAnsi="Times New Roman" w:cs="Times New Roman"/>
          <w:sz w:val="24"/>
          <w:szCs w:val="24"/>
        </w:rPr>
        <w:t>via, for instance,</w:t>
      </w:r>
      <w:r w:rsidR="00373412" w:rsidRPr="00B63E77">
        <w:rPr>
          <w:rFonts w:ascii="Times New Roman" w:hAnsi="Times New Roman"/>
          <w:sz w:val="24"/>
        </w:rPr>
        <w:t xml:space="preserve"> a decrease in the set of social relationships.</w:t>
      </w:r>
      <w:r w:rsidR="00D630DD" w:rsidRPr="00B63E77">
        <w:rPr>
          <w:rFonts w:ascii="Times New Roman" w:hAnsi="Times New Roman"/>
          <w:sz w:val="24"/>
        </w:rPr>
        <w:t xml:space="preserve"> </w:t>
      </w:r>
    </w:p>
    <w:p w:rsidR="00E1402B" w:rsidRDefault="00E350FC" w:rsidP="00E1402B">
      <w:pPr>
        <w:spacing w:after="0" w:line="240" w:lineRule="auto"/>
        <w:ind w:firstLine="720"/>
        <w:jc w:val="both"/>
        <w:rPr>
          <w:rFonts w:ascii="Times New Roman" w:hAnsi="Times New Roman" w:cs="Times New Roman"/>
          <w:sz w:val="24"/>
        </w:rPr>
      </w:pPr>
      <w:r w:rsidRPr="00E1402B">
        <w:rPr>
          <w:rFonts w:ascii="Times New Roman" w:hAnsi="Times New Roman" w:cs="Times New Roman"/>
          <w:sz w:val="24"/>
          <w:szCs w:val="24"/>
        </w:rPr>
        <w:lastRenderedPageBreak/>
        <w:t>A further</w:t>
      </w:r>
      <w:r w:rsidRPr="00E1402B">
        <w:rPr>
          <w:rFonts w:ascii="Times New Roman" w:hAnsi="Times New Roman" w:cs="Times New Roman"/>
          <w:sz w:val="24"/>
        </w:rPr>
        <w:t xml:space="preserve"> result</w:t>
      </w:r>
      <w:r w:rsidR="00D630DD" w:rsidRPr="00E1402B">
        <w:rPr>
          <w:rFonts w:ascii="Times New Roman" w:hAnsi="Times New Roman" w:cs="Times New Roman"/>
          <w:sz w:val="24"/>
        </w:rPr>
        <w:t xml:space="preserve"> </w:t>
      </w:r>
      <w:r w:rsidR="00362CBA" w:rsidRPr="00E1402B">
        <w:rPr>
          <w:rFonts w:ascii="Times New Roman" w:hAnsi="Times New Roman" w:cs="Times New Roman"/>
          <w:sz w:val="24"/>
        </w:rPr>
        <w:t xml:space="preserve">worth </w:t>
      </w:r>
      <w:r w:rsidR="00EC1D6D" w:rsidRPr="00E1402B">
        <w:rPr>
          <w:rFonts w:ascii="Times New Roman" w:hAnsi="Times New Roman" w:cs="Times New Roman"/>
          <w:sz w:val="24"/>
          <w:lang w:val="en-NZ"/>
        </w:rPr>
        <w:t xml:space="preserve">noting </w:t>
      </w:r>
      <w:r w:rsidR="00176C44" w:rsidRPr="00E1402B">
        <w:rPr>
          <w:rFonts w:ascii="Times New Roman" w:hAnsi="Times New Roman" w:cs="Times New Roman"/>
          <w:sz w:val="24"/>
          <w:lang w:val="en-NZ"/>
        </w:rPr>
        <w:t xml:space="preserve">is the </w:t>
      </w:r>
      <w:r w:rsidR="00176C44" w:rsidRPr="00E1402B">
        <w:rPr>
          <w:rFonts w:ascii="Times New Roman" w:hAnsi="Times New Roman" w:cs="Times New Roman"/>
          <w:sz w:val="24"/>
          <w:szCs w:val="24"/>
          <w:lang w:val="en-NZ"/>
        </w:rPr>
        <w:t xml:space="preserve">statistically significant </w:t>
      </w:r>
      <w:r w:rsidR="006F18B5" w:rsidRPr="00E1402B">
        <w:rPr>
          <w:rFonts w:ascii="Times New Roman" w:hAnsi="Times New Roman" w:cs="Times New Roman"/>
          <w:sz w:val="24"/>
          <w:szCs w:val="24"/>
          <w:lang w:val="en-NZ"/>
        </w:rPr>
        <w:t xml:space="preserve">negative </w:t>
      </w:r>
      <w:r w:rsidR="00176C44" w:rsidRPr="00E1402B">
        <w:rPr>
          <w:rFonts w:ascii="Times New Roman" w:hAnsi="Times New Roman" w:cs="Times New Roman"/>
          <w:sz w:val="24"/>
          <w:lang w:val="en-NZ"/>
        </w:rPr>
        <w:t xml:space="preserve">influence of </w:t>
      </w:r>
      <w:r w:rsidR="00D77011" w:rsidRPr="00E1402B">
        <w:rPr>
          <w:rFonts w:ascii="Times New Roman" w:hAnsi="Times New Roman" w:cs="Times New Roman"/>
          <w:sz w:val="24"/>
          <w:lang w:val="en-NZ"/>
        </w:rPr>
        <w:t xml:space="preserve">depression </w:t>
      </w:r>
      <w:r w:rsidR="00176C44" w:rsidRPr="00E1402B">
        <w:rPr>
          <w:rFonts w:ascii="Times New Roman" w:hAnsi="Times New Roman" w:cs="Times New Roman"/>
          <w:sz w:val="24"/>
        </w:rPr>
        <w:t xml:space="preserve">on </w:t>
      </w:r>
      <w:r w:rsidRPr="00E1402B">
        <w:rPr>
          <w:rFonts w:ascii="Times New Roman" w:hAnsi="Times New Roman" w:cs="Times New Roman"/>
          <w:sz w:val="24"/>
          <w:szCs w:val="24"/>
        </w:rPr>
        <w:t xml:space="preserve">the employment propensity of </w:t>
      </w:r>
      <w:r w:rsidR="00176C44" w:rsidRPr="00E1402B">
        <w:rPr>
          <w:rFonts w:ascii="Times New Roman" w:hAnsi="Times New Roman" w:cs="Times New Roman"/>
          <w:sz w:val="24"/>
        </w:rPr>
        <w:t xml:space="preserve">Pacific </w:t>
      </w:r>
      <w:r w:rsidR="00176C44" w:rsidRPr="00E1402B">
        <w:rPr>
          <w:rFonts w:ascii="Times New Roman" w:hAnsi="Times New Roman" w:cs="Times New Roman"/>
          <w:sz w:val="24"/>
          <w:szCs w:val="24"/>
        </w:rPr>
        <w:t>Islander</w:t>
      </w:r>
      <w:r w:rsidRPr="00E1402B">
        <w:rPr>
          <w:rFonts w:ascii="Times New Roman" w:hAnsi="Times New Roman" w:cs="Times New Roman"/>
          <w:sz w:val="24"/>
          <w:szCs w:val="24"/>
        </w:rPr>
        <w:t>s</w:t>
      </w:r>
      <w:r w:rsidR="006F18B5" w:rsidRPr="00E1402B">
        <w:rPr>
          <w:rFonts w:ascii="Times New Roman" w:hAnsi="Times New Roman" w:cs="Times New Roman"/>
          <w:sz w:val="24"/>
        </w:rPr>
        <w:t>. A one-</w:t>
      </w:r>
      <w:r w:rsidR="00176C44" w:rsidRPr="00E1402B">
        <w:rPr>
          <w:rFonts w:ascii="Times New Roman" w:hAnsi="Times New Roman" w:cs="Times New Roman"/>
          <w:sz w:val="24"/>
        </w:rPr>
        <w:t>unit rise in depression is associated with a 10.4 percentage point drop in employment propensity of male Pa</w:t>
      </w:r>
      <w:r w:rsidR="00362CBA" w:rsidRPr="00E1402B">
        <w:rPr>
          <w:rFonts w:ascii="Times New Roman" w:hAnsi="Times New Roman" w:cs="Times New Roman"/>
          <w:sz w:val="24"/>
        </w:rPr>
        <w:t>cific Islanders</w:t>
      </w:r>
      <w:r w:rsidR="00622F96" w:rsidRPr="00E1402B">
        <w:rPr>
          <w:rFonts w:ascii="Times New Roman" w:hAnsi="Times New Roman" w:cs="Times New Roman"/>
          <w:sz w:val="24"/>
          <w:szCs w:val="24"/>
        </w:rPr>
        <w:t>. A</w:t>
      </w:r>
      <w:r w:rsidR="00D77011" w:rsidRPr="00E1402B">
        <w:rPr>
          <w:rFonts w:ascii="Times New Roman" w:hAnsi="Times New Roman" w:cs="Times New Roman"/>
          <w:sz w:val="24"/>
          <w:szCs w:val="24"/>
        </w:rPr>
        <w:t>lthough a</w:t>
      </w:r>
      <w:r w:rsidR="00362CBA" w:rsidRPr="00E1402B">
        <w:rPr>
          <w:rFonts w:ascii="Times New Roman" w:hAnsi="Times New Roman" w:cs="Times New Roman"/>
          <w:sz w:val="24"/>
        </w:rPr>
        <w:t xml:space="preserve"> limitation of</w:t>
      </w:r>
      <w:r w:rsidR="00176C44" w:rsidRPr="00E1402B">
        <w:rPr>
          <w:rFonts w:ascii="Times New Roman" w:hAnsi="Times New Roman" w:cs="Times New Roman"/>
          <w:sz w:val="24"/>
        </w:rPr>
        <w:t xml:space="preserve"> our result is the small sample size of </w:t>
      </w:r>
      <w:r w:rsidR="001C3021" w:rsidRPr="00E1402B">
        <w:rPr>
          <w:rFonts w:ascii="Times New Roman" w:hAnsi="Times New Roman" w:cs="Times New Roman"/>
          <w:sz w:val="24"/>
        </w:rPr>
        <w:t xml:space="preserve">this </w:t>
      </w:r>
      <w:r w:rsidR="00E6788C" w:rsidRPr="00E1402B">
        <w:rPr>
          <w:rFonts w:ascii="Times New Roman" w:hAnsi="Times New Roman" w:cs="Times New Roman"/>
          <w:sz w:val="24"/>
        </w:rPr>
        <w:t>sub-</w:t>
      </w:r>
      <w:r w:rsidR="001C3021" w:rsidRPr="00E1402B">
        <w:rPr>
          <w:rFonts w:ascii="Times New Roman" w:hAnsi="Times New Roman" w:cs="Times New Roman"/>
          <w:sz w:val="24"/>
        </w:rPr>
        <w:t>group</w:t>
      </w:r>
      <w:r w:rsidR="00176C44" w:rsidRPr="00E1402B">
        <w:rPr>
          <w:rFonts w:ascii="Times New Roman" w:hAnsi="Times New Roman" w:cs="Times New Roman"/>
          <w:sz w:val="24"/>
        </w:rPr>
        <w:t xml:space="preserve">, it is a worrying sign that </w:t>
      </w:r>
      <w:r w:rsidR="00285BAE" w:rsidRPr="00E1402B">
        <w:rPr>
          <w:rFonts w:ascii="Times New Roman" w:hAnsi="Times New Roman" w:cs="Times New Roman"/>
          <w:sz w:val="24"/>
        </w:rPr>
        <w:t xml:space="preserve">even </w:t>
      </w:r>
      <w:r w:rsidR="00176C44" w:rsidRPr="00E1402B">
        <w:rPr>
          <w:rFonts w:ascii="Times New Roman" w:hAnsi="Times New Roman" w:cs="Times New Roman"/>
          <w:sz w:val="24"/>
        </w:rPr>
        <w:t xml:space="preserve">when robustness results are carried out, via scobit analysis, the odds ratio indicates that </w:t>
      </w:r>
      <w:r w:rsidR="001D7A5D" w:rsidRPr="00E1402B">
        <w:rPr>
          <w:rFonts w:ascii="Times New Roman" w:hAnsi="Times New Roman" w:cs="Times New Roman"/>
          <w:sz w:val="24"/>
        </w:rPr>
        <w:t xml:space="preserve">a one-unit increase in the </w:t>
      </w:r>
      <w:r w:rsidR="007E5104" w:rsidRPr="00E1402B">
        <w:rPr>
          <w:rFonts w:ascii="Times New Roman" w:hAnsi="Times New Roman" w:cs="Times New Roman"/>
          <w:sz w:val="24"/>
        </w:rPr>
        <w:t>depressi</w:t>
      </w:r>
      <w:r w:rsidR="00285BAE" w:rsidRPr="00E1402B">
        <w:rPr>
          <w:rFonts w:ascii="Times New Roman" w:hAnsi="Times New Roman" w:cs="Times New Roman"/>
          <w:sz w:val="24"/>
        </w:rPr>
        <w:t>on variable would result in a 81</w:t>
      </w:r>
      <w:r w:rsidR="007E5104" w:rsidRPr="00E1402B">
        <w:rPr>
          <w:rFonts w:ascii="Times New Roman" w:hAnsi="Times New Roman" w:cs="Times New Roman"/>
          <w:sz w:val="24"/>
        </w:rPr>
        <w:t xml:space="preserve"> percent increase in the propensity of Male Pacific</w:t>
      </w:r>
      <w:r w:rsidR="00176C44" w:rsidRPr="00E1402B">
        <w:rPr>
          <w:rFonts w:ascii="Times New Roman" w:hAnsi="Times New Roman" w:cs="Times New Roman"/>
          <w:sz w:val="24"/>
        </w:rPr>
        <w:t xml:space="preserve"> Islanders to </w:t>
      </w:r>
      <w:r w:rsidR="001D7A5D" w:rsidRPr="00E1402B">
        <w:rPr>
          <w:rFonts w:ascii="Times New Roman" w:hAnsi="Times New Roman" w:cs="Times New Roman"/>
          <w:sz w:val="24"/>
        </w:rPr>
        <w:t xml:space="preserve">be </w:t>
      </w:r>
      <w:r w:rsidR="00D77011" w:rsidRPr="00E1402B">
        <w:rPr>
          <w:rFonts w:ascii="Times New Roman" w:hAnsi="Times New Roman" w:cs="Times New Roman"/>
          <w:sz w:val="24"/>
        </w:rPr>
        <w:t>un</w:t>
      </w:r>
      <w:r w:rsidR="001D7A5D" w:rsidRPr="00E1402B">
        <w:rPr>
          <w:rFonts w:ascii="Times New Roman" w:hAnsi="Times New Roman" w:cs="Times New Roman"/>
          <w:sz w:val="24"/>
        </w:rPr>
        <w:t>employed</w:t>
      </w:r>
      <w:r w:rsidR="00176C44" w:rsidRPr="00E1402B">
        <w:rPr>
          <w:rFonts w:ascii="Times New Roman" w:hAnsi="Times New Roman" w:cs="Times New Roman"/>
          <w:sz w:val="24"/>
        </w:rPr>
        <w:t xml:space="preserve">. Corroborating qualitative evidence is provided by </w:t>
      </w:r>
      <w:r w:rsidR="001D7A5D" w:rsidRPr="00E1402B">
        <w:rPr>
          <w:rFonts w:ascii="Times New Roman" w:hAnsi="Times New Roman" w:cs="Times New Roman"/>
          <w:sz w:val="24"/>
        </w:rPr>
        <w:t xml:space="preserve">Jensen </w:t>
      </w:r>
      <w:r w:rsidR="001D7A5D" w:rsidRPr="00E1402B">
        <w:rPr>
          <w:rFonts w:ascii="Times New Roman" w:hAnsi="Times New Roman" w:cs="Times New Roman"/>
          <w:i/>
          <w:sz w:val="24"/>
        </w:rPr>
        <w:t>et al</w:t>
      </w:r>
      <w:r w:rsidR="001D7A5D" w:rsidRPr="00E1402B">
        <w:rPr>
          <w:rFonts w:ascii="Times New Roman" w:hAnsi="Times New Roman" w:cs="Times New Roman"/>
          <w:sz w:val="24"/>
        </w:rPr>
        <w:t>. (2005)</w:t>
      </w:r>
      <w:r w:rsidR="00176C44" w:rsidRPr="00E1402B">
        <w:rPr>
          <w:rFonts w:ascii="Times New Roman" w:hAnsi="Times New Roman" w:cs="Times New Roman"/>
          <w:sz w:val="24"/>
        </w:rPr>
        <w:t xml:space="preserve"> who find </w:t>
      </w:r>
      <w:r w:rsidR="001D7A5D" w:rsidRPr="00E1402B">
        <w:rPr>
          <w:rFonts w:ascii="Times New Roman" w:hAnsi="Times New Roman" w:cs="Times New Roman"/>
          <w:sz w:val="24"/>
        </w:rPr>
        <w:t xml:space="preserve">that the likelihood of employment of </w:t>
      </w:r>
      <w:r w:rsidR="00622F96" w:rsidRPr="00E1402B">
        <w:rPr>
          <w:rFonts w:ascii="Times New Roman" w:hAnsi="Times New Roman" w:cs="Times New Roman"/>
          <w:sz w:val="24"/>
        </w:rPr>
        <w:t>Pacific peoples</w:t>
      </w:r>
      <w:r w:rsidR="00E6788C" w:rsidRPr="00E1402B">
        <w:rPr>
          <w:rFonts w:ascii="Times New Roman" w:hAnsi="Times New Roman" w:cs="Times New Roman"/>
          <w:sz w:val="24"/>
        </w:rPr>
        <w:t xml:space="preserve"> are</w:t>
      </w:r>
      <w:r w:rsidR="001D7A5D" w:rsidRPr="00E1402B">
        <w:rPr>
          <w:rFonts w:ascii="Times New Roman" w:hAnsi="Times New Roman" w:cs="Times New Roman"/>
          <w:sz w:val="24"/>
        </w:rPr>
        <w:t xml:space="preserve"> more affected by disabilities (includ</w:t>
      </w:r>
      <w:r w:rsidR="00D77011" w:rsidRPr="00E1402B">
        <w:rPr>
          <w:rFonts w:ascii="Times New Roman" w:hAnsi="Times New Roman" w:cs="Times New Roman"/>
          <w:sz w:val="24"/>
        </w:rPr>
        <w:t>ing</w:t>
      </w:r>
      <w:r w:rsidR="001D7A5D" w:rsidRPr="00E1402B">
        <w:rPr>
          <w:rFonts w:ascii="Times New Roman" w:hAnsi="Times New Roman" w:cs="Times New Roman"/>
          <w:sz w:val="24"/>
        </w:rPr>
        <w:t xml:space="preserve"> experiencing mental illness) than either Maori or NZ European.</w:t>
      </w:r>
      <w:r w:rsidR="007E5104" w:rsidRPr="00E1402B">
        <w:rPr>
          <w:rFonts w:ascii="Times New Roman" w:hAnsi="Times New Roman" w:cs="Times New Roman"/>
          <w:sz w:val="24"/>
        </w:rPr>
        <w:t xml:space="preserve"> Oakley Browne </w:t>
      </w:r>
      <w:r w:rsidR="007E5104" w:rsidRPr="00E1402B">
        <w:rPr>
          <w:rFonts w:ascii="Times New Roman" w:hAnsi="Times New Roman" w:cs="Times New Roman"/>
          <w:i/>
          <w:sz w:val="24"/>
        </w:rPr>
        <w:t>et al</w:t>
      </w:r>
      <w:r w:rsidR="007E5104" w:rsidRPr="00E1402B">
        <w:rPr>
          <w:rFonts w:ascii="Times New Roman" w:hAnsi="Times New Roman" w:cs="Times New Roman"/>
          <w:sz w:val="24"/>
        </w:rPr>
        <w:t>. (2006) also find that Pacific peoples are less likely to access</w:t>
      </w:r>
      <w:r w:rsidR="00372000" w:rsidRPr="00E1402B">
        <w:rPr>
          <w:rFonts w:ascii="Times New Roman" w:hAnsi="Times New Roman" w:cs="Times New Roman"/>
          <w:sz w:val="24"/>
        </w:rPr>
        <w:t xml:space="preserve"> mental health services</w:t>
      </w:r>
      <w:r w:rsidR="00372000" w:rsidRPr="00E1402B">
        <w:rPr>
          <w:rFonts w:ascii="Times New Roman" w:hAnsi="Times New Roman" w:cs="Times New Roman"/>
          <w:i/>
          <w:sz w:val="24"/>
        </w:rPr>
        <w:t xml:space="preserve"> </w:t>
      </w:r>
      <w:r w:rsidR="007E5104" w:rsidRPr="00E1402B">
        <w:rPr>
          <w:rFonts w:ascii="Times New Roman" w:hAnsi="Times New Roman" w:cs="Times New Roman"/>
          <w:sz w:val="24"/>
        </w:rPr>
        <w:t>in NZ due to cultural barriers</w:t>
      </w:r>
      <w:r w:rsidR="00D77011" w:rsidRPr="00E1402B">
        <w:rPr>
          <w:rFonts w:ascii="Times New Roman" w:hAnsi="Times New Roman" w:cs="Times New Roman"/>
          <w:sz w:val="24"/>
        </w:rPr>
        <w:t>, such as</w:t>
      </w:r>
      <w:r w:rsidR="007E5104" w:rsidRPr="00E1402B">
        <w:rPr>
          <w:rFonts w:ascii="Times New Roman" w:hAnsi="Times New Roman" w:cs="Times New Roman"/>
          <w:sz w:val="24"/>
        </w:rPr>
        <w:t xml:space="preserve"> a lack of culturally appropriate specialists and/or resources, and possibly culturally different </w:t>
      </w:r>
      <w:r w:rsidR="00467385" w:rsidRPr="00E1402B">
        <w:rPr>
          <w:rFonts w:ascii="Times New Roman" w:hAnsi="Times New Roman" w:cs="Times New Roman"/>
          <w:sz w:val="24"/>
        </w:rPr>
        <w:t>per</w:t>
      </w:r>
      <w:r w:rsidR="008568A5" w:rsidRPr="00E1402B">
        <w:rPr>
          <w:rFonts w:ascii="Times New Roman" w:hAnsi="Times New Roman" w:cs="Times New Roman"/>
          <w:sz w:val="24"/>
        </w:rPr>
        <w:t>ceptions/</w:t>
      </w:r>
      <w:r w:rsidR="007E5104" w:rsidRPr="00E1402B">
        <w:rPr>
          <w:rFonts w:ascii="Times New Roman" w:hAnsi="Times New Roman" w:cs="Times New Roman"/>
          <w:sz w:val="24"/>
        </w:rPr>
        <w:t xml:space="preserve">definitions of health (Ramage </w:t>
      </w:r>
      <w:r w:rsidR="007E5104" w:rsidRPr="00E1402B">
        <w:rPr>
          <w:rFonts w:ascii="Times New Roman" w:hAnsi="Times New Roman" w:cs="Times New Roman"/>
          <w:i/>
          <w:sz w:val="24"/>
        </w:rPr>
        <w:t>et al</w:t>
      </w:r>
      <w:r w:rsidR="007E5104" w:rsidRPr="00E1402B">
        <w:rPr>
          <w:rFonts w:ascii="Times New Roman" w:hAnsi="Times New Roman" w:cs="Times New Roman"/>
          <w:sz w:val="24"/>
        </w:rPr>
        <w:t xml:space="preserve">., 2005). </w:t>
      </w:r>
      <w:r w:rsidR="00D77011" w:rsidRPr="00E1402B">
        <w:rPr>
          <w:rFonts w:ascii="Times New Roman" w:hAnsi="Times New Roman" w:cs="Times New Roman"/>
          <w:sz w:val="24"/>
        </w:rPr>
        <w:t>R</w:t>
      </w:r>
      <w:r w:rsidR="007E5104" w:rsidRPr="00E1402B">
        <w:rPr>
          <w:rFonts w:ascii="Times New Roman" w:hAnsi="Times New Roman" w:cs="Times New Roman"/>
          <w:sz w:val="24"/>
        </w:rPr>
        <w:t xml:space="preserve">easons </w:t>
      </w:r>
      <w:r w:rsidR="00176C44" w:rsidRPr="00E1402B">
        <w:rPr>
          <w:rFonts w:ascii="Times New Roman" w:hAnsi="Times New Roman" w:cs="Times New Roman"/>
          <w:sz w:val="24"/>
        </w:rPr>
        <w:t>for our sig</w:t>
      </w:r>
      <w:r w:rsidRPr="00E1402B">
        <w:rPr>
          <w:rFonts w:ascii="Times New Roman" w:hAnsi="Times New Roman" w:cs="Times New Roman"/>
          <w:sz w:val="24"/>
        </w:rPr>
        <w:t xml:space="preserve">nificant result for depression </w:t>
      </w:r>
      <w:r w:rsidR="00176C44" w:rsidRPr="00E1402B">
        <w:rPr>
          <w:rFonts w:ascii="Times New Roman" w:hAnsi="Times New Roman" w:cs="Times New Roman"/>
          <w:sz w:val="24"/>
        </w:rPr>
        <w:t xml:space="preserve">within the male Pacific Islanders sub-group </w:t>
      </w:r>
      <w:r w:rsidR="007E5104" w:rsidRPr="00E1402B">
        <w:rPr>
          <w:rFonts w:ascii="Times New Roman" w:hAnsi="Times New Roman" w:cs="Times New Roman"/>
          <w:sz w:val="24"/>
        </w:rPr>
        <w:t xml:space="preserve">include </w:t>
      </w:r>
      <w:r w:rsidR="00176C44" w:rsidRPr="00E1402B">
        <w:rPr>
          <w:rFonts w:ascii="Times New Roman" w:hAnsi="Times New Roman" w:cs="Times New Roman"/>
          <w:sz w:val="24"/>
        </w:rPr>
        <w:t>this ethnic minority</w:t>
      </w:r>
      <w:r w:rsidR="007E5104" w:rsidRPr="00E1402B">
        <w:rPr>
          <w:rFonts w:ascii="Times New Roman" w:hAnsi="Times New Roman" w:cs="Times New Roman"/>
          <w:sz w:val="24"/>
        </w:rPr>
        <w:t xml:space="preserve"> being less likely to accept mental health issues as a significant factor and/or less likely to seek professional help at a later stage of their depression, relative to other ethnicities.</w:t>
      </w:r>
    </w:p>
    <w:p w:rsidR="001D7A5D" w:rsidRPr="00B63E77" w:rsidRDefault="00D77011" w:rsidP="00E1402B">
      <w:pPr>
        <w:spacing w:after="0" w:line="240" w:lineRule="auto"/>
        <w:ind w:firstLine="720"/>
        <w:jc w:val="both"/>
        <w:rPr>
          <w:rFonts w:ascii="Times New Roman" w:hAnsi="Times New Roman"/>
          <w:sz w:val="24"/>
        </w:rPr>
      </w:pPr>
      <w:r>
        <w:rPr>
          <w:rFonts w:ascii="Times New Roman" w:hAnsi="Times New Roman"/>
          <w:sz w:val="24"/>
        </w:rPr>
        <w:t>T</w:t>
      </w:r>
      <w:r w:rsidRPr="00B63E77">
        <w:rPr>
          <w:rFonts w:ascii="Times New Roman" w:hAnsi="Times New Roman"/>
          <w:sz w:val="24"/>
        </w:rPr>
        <w:t xml:space="preserve">he limited </w:t>
      </w:r>
      <w:r w:rsidR="001D7A5D" w:rsidRPr="00B63E77">
        <w:rPr>
          <w:rFonts w:ascii="Times New Roman" w:hAnsi="Times New Roman"/>
          <w:sz w:val="24"/>
        </w:rPr>
        <w:t xml:space="preserve">evidence on </w:t>
      </w:r>
      <w:r>
        <w:rPr>
          <w:rFonts w:ascii="Times New Roman" w:hAnsi="Times New Roman"/>
          <w:sz w:val="24"/>
        </w:rPr>
        <w:t xml:space="preserve">the asymmetric impacts of </w:t>
      </w:r>
      <w:r w:rsidR="001D7A5D" w:rsidRPr="00B63E77">
        <w:rPr>
          <w:rFonts w:ascii="Times New Roman" w:hAnsi="Times New Roman"/>
          <w:sz w:val="24"/>
        </w:rPr>
        <w:t xml:space="preserve">mental health issues on employment propensity across ethnicities is mixed. While Chatterji </w:t>
      </w:r>
      <w:r w:rsidR="001D7A5D" w:rsidRPr="00B63E77">
        <w:rPr>
          <w:rFonts w:ascii="Times New Roman" w:hAnsi="Times New Roman"/>
          <w:i/>
          <w:sz w:val="24"/>
        </w:rPr>
        <w:t>et al</w:t>
      </w:r>
      <w:r w:rsidR="001D7A5D" w:rsidRPr="00B63E77">
        <w:rPr>
          <w:rFonts w:ascii="Times New Roman" w:hAnsi="Times New Roman"/>
          <w:sz w:val="24"/>
        </w:rPr>
        <w:t xml:space="preserve">. (2007) found negative associations between being employed and psychiatric disorders for Latinos, their figures were comparable to </w:t>
      </w:r>
      <w:r w:rsidR="00D669D0">
        <w:rPr>
          <w:rFonts w:ascii="Times New Roman" w:hAnsi="Times New Roman"/>
          <w:sz w:val="24"/>
        </w:rPr>
        <w:t xml:space="preserve">American </w:t>
      </w:r>
      <w:r w:rsidR="001D7A5D" w:rsidRPr="00B63E77">
        <w:rPr>
          <w:rFonts w:ascii="Times New Roman" w:hAnsi="Times New Roman"/>
          <w:sz w:val="24"/>
        </w:rPr>
        <w:t xml:space="preserve">studies </w:t>
      </w:r>
      <w:r w:rsidR="00D669D0">
        <w:rPr>
          <w:rFonts w:ascii="Times New Roman" w:hAnsi="Times New Roman"/>
          <w:sz w:val="24"/>
        </w:rPr>
        <w:t>on mostly white samples. However</w:t>
      </w:r>
      <w:r w:rsidR="001D7A5D" w:rsidRPr="00B63E77">
        <w:rPr>
          <w:rFonts w:ascii="Times New Roman" w:hAnsi="Times New Roman"/>
          <w:sz w:val="24"/>
        </w:rPr>
        <w:t xml:space="preserve">, the impact on the probability of employment was found to be larger for Latinos in comparison to Asians. Ojeda </w:t>
      </w:r>
      <w:r w:rsidR="001D7A5D" w:rsidRPr="00B63E77">
        <w:rPr>
          <w:rFonts w:ascii="Times New Roman" w:hAnsi="Times New Roman"/>
          <w:i/>
          <w:sz w:val="24"/>
        </w:rPr>
        <w:t>et al</w:t>
      </w:r>
      <w:r w:rsidR="001D7A5D" w:rsidRPr="00B63E77">
        <w:rPr>
          <w:rFonts w:ascii="Times New Roman" w:hAnsi="Times New Roman"/>
          <w:sz w:val="24"/>
        </w:rPr>
        <w:t>. (2010) also focussed on the impact of mental distress on employment (namely, labour supply) and</w:t>
      </w:r>
      <w:r w:rsidR="007F2C63" w:rsidRPr="00B63E77">
        <w:rPr>
          <w:rFonts w:ascii="Times New Roman" w:hAnsi="Times New Roman"/>
          <w:sz w:val="24"/>
        </w:rPr>
        <w:t>,</w:t>
      </w:r>
      <w:r w:rsidR="001D7A5D" w:rsidRPr="00B63E77">
        <w:rPr>
          <w:rFonts w:ascii="Times New Roman" w:hAnsi="Times New Roman"/>
          <w:sz w:val="24"/>
        </w:rPr>
        <w:t xml:space="preserve"> although their results were not strictly </w:t>
      </w:r>
      <w:r w:rsidR="00F5536D" w:rsidRPr="00B63E77">
        <w:rPr>
          <w:rFonts w:ascii="Times New Roman" w:hAnsi="Times New Roman"/>
          <w:sz w:val="24"/>
        </w:rPr>
        <w:t>ethnic</w:t>
      </w:r>
      <w:r w:rsidR="00F5536D">
        <w:rPr>
          <w:rFonts w:ascii="Times New Roman" w:hAnsi="Times New Roman"/>
          <w:sz w:val="24"/>
        </w:rPr>
        <w:t>-</w:t>
      </w:r>
      <w:r w:rsidR="001D7A5D" w:rsidRPr="00B63E77">
        <w:rPr>
          <w:rFonts w:ascii="Times New Roman" w:hAnsi="Times New Roman"/>
          <w:sz w:val="24"/>
        </w:rPr>
        <w:t xml:space="preserve">based, they </w:t>
      </w:r>
      <w:r w:rsidR="00F5536D">
        <w:rPr>
          <w:rFonts w:ascii="Times New Roman" w:hAnsi="Times New Roman"/>
          <w:sz w:val="24"/>
        </w:rPr>
        <w:t xml:space="preserve">did </w:t>
      </w:r>
      <w:r w:rsidR="00D669D0">
        <w:rPr>
          <w:rFonts w:ascii="Times New Roman" w:hAnsi="Times New Roman"/>
          <w:sz w:val="24"/>
        </w:rPr>
        <w:t>compare</w:t>
      </w:r>
      <w:r w:rsidR="001D7A5D" w:rsidRPr="00B63E77">
        <w:rPr>
          <w:rFonts w:ascii="Times New Roman" w:hAnsi="Times New Roman"/>
          <w:sz w:val="24"/>
        </w:rPr>
        <w:t xml:space="preserve"> immigrants with U.S</w:t>
      </w:r>
      <w:r w:rsidR="00F5536D" w:rsidRPr="00B63E77">
        <w:rPr>
          <w:rFonts w:ascii="Times New Roman" w:hAnsi="Times New Roman"/>
          <w:sz w:val="24"/>
        </w:rPr>
        <w:t>.</w:t>
      </w:r>
      <w:r w:rsidR="00F5536D">
        <w:rPr>
          <w:rFonts w:ascii="Times New Roman" w:hAnsi="Times New Roman"/>
          <w:sz w:val="24"/>
        </w:rPr>
        <w:t>-</w:t>
      </w:r>
      <w:r w:rsidR="001D7A5D" w:rsidRPr="00B63E77">
        <w:rPr>
          <w:rFonts w:ascii="Times New Roman" w:hAnsi="Times New Roman"/>
          <w:sz w:val="24"/>
        </w:rPr>
        <w:t xml:space="preserve">born citizens and found an insignificant difference in the likelihood of </w:t>
      </w:r>
      <w:r w:rsidR="00D669D0">
        <w:rPr>
          <w:rFonts w:ascii="Times New Roman" w:hAnsi="Times New Roman"/>
          <w:sz w:val="24"/>
        </w:rPr>
        <w:t>employment</w:t>
      </w:r>
      <w:r w:rsidR="001D7A5D" w:rsidRPr="00B63E77">
        <w:rPr>
          <w:rFonts w:ascii="Times New Roman" w:hAnsi="Times New Roman"/>
          <w:sz w:val="24"/>
        </w:rPr>
        <w:t xml:space="preserve"> between healthy immigrants and those affected by mental illness. Future research should investigate the likelihood of ethnic minorities being more at risk of </w:t>
      </w:r>
      <w:r w:rsidR="007F2C63" w:rsidRPr="00B63E77">
        <w:rPr>
          <w:rFonts w:ascii="Times New Roman" w:hAnsi="Times New Roman"/>
          <w:sz w:val="24"/>
        </w:rPr>
        <w:t xml:space="preserve">encountering </w:t>
      </w:r>
      <w:r w:rsidR="001D7A5D" w:rsidRPr="00B63E77">
        <w:rPr>
          <w:rFonts w:ascii="Times New Roman" w:hAnsi="Times New Roman"/>
          <w:sz w:val="24"/>
        </w:rPr>
        <w:t>mental health issues and</w:t>
      </w:r>
      <w:r w:rsidR="007F2C63" w:rsidRPr="00B63E77">
        <w:rPr>
          <w:rFonts w:ascii="Times New Roman" w:hAnsi="Times New Roman"/>
          <w:sz w:val="24"/>
        </w:rPr>
        <w:t>,</w:t>
      </w:r>
      <w:r w:rsidR="001D7A5D" w:rsidRPr="00B63E77">
        <w:rPr>
          <w:rFonts w:ascii="Times New Roman" w:hAnsi="Times New Roman"/>
          <w:sz w:val="24"/>
        </w:rPr>
        <w:t xml:space="preserve"> in particular</w:t>
      </w:r>
      <w:r w:rsidR="007F2C63" w:rsidRPr="00B63E77">
        <w:rPr>
          <w:rFonts w:ascii="Times New Roman" w:hAnsi="Times New Roman"/>
          <w:sz w:val="24"/>
        </w:rPr>
        <w:t>,</w:t>
      </w:r>
      <w:r w:rsidR="001D7A5D" w:rsidRPr="00B63E77">
        <w:rPr>
          <w:rFonts w:ascii="Times New Roman" w:hAnsi="Times New Roman"/>
          <w:sz w:val="24"/>
        </w:rPr>
        <w:t xml:space="preserve"> the mechanisms </w:t>
      </w:r>
      <w:r w:rsidR="007F2C63" w:rsidRPr="00B63E77">
        <w:rPr>
          <w:rFonts w:ascii="Times New Roman" w:hAnsi="Times New Roman"/>
          <w:sz w:val="24"/>
        </w:rPr>
        <w:t>by</w:t>
      </w:r>
      <w:r w:rsidR="001D7A5D" w:rsidRPr="00B63E77">
        <w:rPr>
          <w:rFonts w:ascii="Times New Roman" w:hAnsi="Times New Roman"/>
          <w:sz w:val="24"/>
        </w:rPr>
        <w:t xml:space="preserve"> which th</w:t>
      </w:r>
      <w:r w:rsidR="007F2C63" w:rsidRPr="00B63E77">
        <w:rPr>
          <w:rFonts w:ascii="Times New Roman" w:hAnsi="Times New Roman"/>
          <w:sz w:val="24"/>
        </w:rPr>
        <w:t>ese issues impact</w:t>
      </w:r>
      <w:r w:rsidR="001D7A5D" w:rsidRPr="00B63E77">
        <w:rPr>
          <w:rFonts w:ascii="Times New Roman" w:hAnsi="Times New Roman"/>
          <w:sz w:val="24"/>
        </w:rPr>
        <w:t xml:space="preserve"> on </w:t>
      </w:r>
      <w:r w:rsidR="00D669D0">
        <w:rPr>
          <w:rFonts w:ascii="Times New Roman" w:hAnsi="Times New Roman"/>
          <w:sz w:val="24"/>
        </w:rPr>
        <w:t xml:space="preserve">labour </w:t>
      </w:r>
      <w:r w:rsidR="00C94196" w:rsidRPr="00B63E77">
        <w:rPr>
          <w:rFonts w:ascii="Times New Roman" w:hAnsi="Times New Roman"/>
          <w:sz w:val="24"/>
        </w:rPr>
        <w:t>market</w:t>
      </w:r>
      <w:r w:rsidR="001D7A5D" w:rsidRPr="00B63E77">
        <w:rPr>
          <w:rFonts w:ascii="Times New Roman" w:hAnsi="Times New Roman"/>
          <w:sz w:val="24"/>
        </w:rPr>
        <w:t xml:space="preserve"> activity. </w:t>
      </w:r>
      <w:r w:rsidR="008F7B9A" w:rsidRPr="00B63E77">
        <w:rPr>
          <w:rFonts w:ascii="Times New Roman" w:hAnsi="Times New Roman"/>
          <w:sz w:val="24"/>
        </w:rPr>
        <w:t>Such research must also consider the potential influence of discrimination, and whether the discrimination is ethnic</w:t>
      </w:r>
      <w:r w:rsidR="00F5536D">
        <w:rPr>
          <w:rFonts w:ascii="Times New Roman" w:hAnsi="Times New Roman"/>
          <w:sz w:val="24"/>
        </w:rPr>
        <w:t>-</w:t>
      </w:r>
      <w:r w:rsidR="008F7B9A" w:rsidRPr="00B63E77">
        <w:rPr>
          <w:rFonts w:ascii="Times New Roman" w:hAnsi="Times New Roman"/>
          <w:sz w:val="24"/>
        </w:rPr>
        <w:t xml:space="preserve"> or </w:t>
      </w:r>
      <w:r w:rsidR="00F5536D" w:rsidRPr="00B63E77">
        <w:rPr>
          <w:rFonts w:ascii="Times New Roman" w:hAnsi="Times New Roman"/>
          <w:sz w:val="24"/>
        </w:rPr>
        <w:t>health</w:t>
      </w:r>
      <w:r w:rsidR="00F5536D">
        <w:rPr>
          <w:rFonts w:ascii="Times New Roman" w:hAnsi="Times New Roman"/>
          <w:sz w:val="24"/>
        </w:rPr>
        <w:t>-</w:t>
      </w:r>
      <w:r w:rsidR="008F7B9A" w:rsidRPr="00B63E77">
        <w:rPr>
          <w:rFonts w:ascii="Times New Roman" w:hAnsi="Times New Roman"/>
          <w:sz w:val="24"/>
        </w:rPr>
        <w:t>based, or a multiplicative impact of both factors.</w:t>
      </w:r>
      <w:r w:rsidR="001D7A5D" w:rsidRPr="00B63E77">
        <w:rPr>
          <w:rFonts w:ascii="Times New Roman" w:hAnsi="Times New Roman"/>
          <w:sz w:val="24"/>
        </w:rPr>
        <w:t xml:space="preserve"> </w:t>
      </w:r>
    </w:p>
    <w:p w:rsidR="00E350FC" w:rsidRDefault="00E350FC" w:rsidP="00BC5CF0">
      <w:pPr>
        <w:spacing w:after="0" w:line="240" w:lineRule="auto"/>
        <w:outlineLvl w:val="0"/>
        <w:rPr>
          <w:rFonts w:ascii="Times New Roman" w:hAnsi="Times New Roman" w:cs="Times New Roman"/>
          <w:i/>
          <w:sz w:val="24"/>
          <w:szCs w:val="24"/>
        </w:rPr>
      </w:pPr>
    </w:p>
    <w:p w:rsidR="001D7A5D" w:rsidRPr="00B63E77" w:rsidRDefault="001D7A5D" w:rsidP="00BC5CF0">
      <w:pPr>
        <w:spacing w:after="0" w:line="240" w:lineRule="auto"/>
        <w:outlineLvl w:val="0"/>
        <w:rPr>
          <w:rFonts w:ascii="Times New Roman" w:hAnsi="Times New Roman"/>
          <w:i/>
          <w:sz w:val="24"/>
        </w:rPr>
      </w:pPr>
      <w:r w:rsidRPr="00B63E77">
        <w:rPr>
          <w:rFonts w:ascii="Times New Roman" w:hAnsi="Times New Roman"/>
          <w:i/>
          <w:sz w:val="24"/>
        </w:rPr>
        <w:t>Endogeneity</w:t>
      </w:r>
    </w:p>
    <w:p w:rsidR="001D7A5D" w:rsidRPr="00B63E77" w:rsidRDefault="001D7A5D" w:rsidP="00BC5CF0">
      <w:pPr>
        <w:spacing w:after="0" w:line="240" w:lineRule="auto"/>
        <w:rPr>
          <w:rFonts w:ascii="Times New Roman" w:hAnsi="Times New Roman"/>
          <w:sz w:val="24"/>
        </w:rPr>
      </w:pPr>
    </w:p>
    <w:p w:rsidR="00E1402B" w:rsidRDefault="001D7A5D" w:rsidP="00BC5CF0">
      <w:pPr>
        <w:spacing w:after="0" w:line="240" w:lineRule="auto"/>
        <w:jc w:val="both"/>
        <w:rPr>
          <w:rFonts w:ascii="Times New Roman" w:hAnsi="Times New Roman"/>
          <w:sz w:val="24"/>
        </w:rPr>
      </w:pPr>
      <w:r w:rsidRPr="00B63E77">
        <w:rPr>
          <w:rFonts w:ascii="Times New Roman" w:hAnsi="Times New Roman"/>
          <w:sz w:val="24"/>
        </w:rPr>
        <w:t>The results presented above implicitly assume that the direction of causality is from health to employment status. This assumption may be incorrect if being in employment reduces the severity of mental and physical health issues. Although this issue has not been the focus of a substantial amount of research, three recent contributions to this literature are noteworthy. Cai</w:t>
      </w:r>
      <w:r w:rsidR="006B5E2D">
        <w:rPr>
          <w:rFonts w:ascii="Times New Roman" w:hAnsi="Times New Roman"/>
          <w:sz w:val="24"/>
        </w:rPr>
        <w:t>’s</w:t>
      </w:r>
      <w:r w:rsidRPr="00B63E77">
        <w:rPr>
          <w:rFonts w:ascii="Times New Roman" w:hAnsi="Times New Roman"/>
          <w:sz w:val="24"/>
        </w:rPr>
        <w:t xml:space="preserve"> (2009) </w:t>
      </w:r>
      <w:r w:rsidR="006B5E2D">
        <w:rPr>
          <w:rFonts w:ascii="Times New Roman" w:hAnsi="Times New Roman"/>
          <w:sz w:val="24"/>
        </w:rPr>
        <w:t xml:space="preserve">results </w:t>
      </w:r>
      <w:r w:rsidRPr="00B63E77">
        <w:rPr>
          <w:rFonts w:ascii="Times New Roman" w:hAnsi="Times New Roman"/>
          <w:sz w:val="24"/>
        </w:rPr>
        <w:t>illustrate that better health status pos</w:t>
      </w:r>
      <w:r w:rsidR="00622F96">
        <w:rPr>
          <w:rFonts w:ascii="Times New Roman" w:hAnsi="Times New Roman"/>
          <w:sz w:val="24"/>
        </w:rPr>
        <w:t xml:space="preserve">itively impacts </w:t>
      </w:r>
      <w:r w:rsidR="00622F96" w:rsidRPr="0021298D">
        <w:rPr>
          <w:rFonts w:ascii="Times New Roman" w:hAnsi="Times New Roman"/>
          <w:i/>
          <w:sz w:val="24"/>
        </w:rPr>
        <w:t>on wages</w:t>
      </w:r>
      <w:r w:rsidR="00622F96">
        <w:rPr>
          <w:rFonts w:ascii="Times New Roman" w:hAnsi="Times New Roman"/>
          <w:sz w:val="24"/>
        </w:rPr>
        <w:t xml:space="preserve"> and </w:t>
      </w:r>
      <w:r w:rsidR="006B5E2D">
        <w:rPr>
          <w:rFonts w:ascii="Times New Roman" w:hAnsi="Times New Roman"/>
          <w:sz w:val="24"/>
        </w:rPr>
        <w:t xml:space="preserve">there is no </w:t>
      </w:r>
      <w:r w:rsidRPr="00B63E77">
        <w:rPr>
          <w:rFonts w:ascii="Times New Roman" w:hAnsi="Times New Roman"/>
          <w:sz w:val="24"/>
        </w:rPr>
        <w:t xml:space="preserve">reverse effect from wages to health. In contrast, Cai (2010) finds that the reverse effect from </w:t>
      </w:r>
      <w:r w:rsidRPr="0021298D">
        <w:rPr>
          <w:rFonts w:ascii="Times New Roman" w:hAnsi="Times New Roman"/>
          <w:i/>
          <w:sz w:val="24"/>
        </w:rPr>
        <w:t>labour</w:t>
      </w:r>
      <w:r w:rsidR="007F2C63" w:rsidRPr="0021298D">
        <w:rPr>
          <w:rFonts w:ascii="Times New Roman" w:hAnsi="Times New Roman"/>
          <w:i/>
          <w:sz w:val="24"/>
        </w:rPr>
        <w:t>-</w:t>
      </w:r>
      <w:r w:rsidRPr="0021298D">
        <w:rPr>
          <w:rFonts w:ascii="Times New Roman" w:hAnsi="Times New Roman"/>
          <w:i/>
          <w:sz w:val="24"/>
        </w:rPr>
        <w:t>force status</w:t>
      </w:r>
      <w:r w:rsidRPr="00B63E77">
        <w:rPr>
          <w:rFonts w:ascii="Times New Roman" w:hAnsi="Times New Roman"/>
          <w:sz w:val="24"/>
        </w:rPr>
        <w:t xml:space="preserve"> to health </w:t>
      </w:r>
      <w:r w:rsidR="006B5E2D">
        <w:rPr>
          <w:rFonts w:ascii="Times New Roman" w:hAnsi="Times New Roman"/>
          <w:sz w:val="24"/>
        </w:rPr>
        <w:t xml:space="preserve">differed </w:t>
      </w:r>
      <w:r w:rsidRPr="00B63E77">
        <w:rPr>
          <w:rFonts w:ascii="Times New Roman" w:hAnsi="Times New Roman"/>
          <w:sz w:val="24"/>
        </w:rPr>
        <w:t>across genders</w:t>
      </w:r>
      <w:r w:rsidR="006B5E2D">
        <w:rPr>
          <w:rFonts w:ascii="Times New Roman" w:hAnsi="Times New Roman"/>
          <w:sz w:val="24"/>
        </w:rPr>
        <w:t>;</w:t>
      </w:r>
      <w:r w:rsidRPr="00B63E77">
        <w:rPr>
          <w:rFonts w:ascii="Times New Roman" w:hAnsi="Times New Roman"/>
          <w:sz w:val="24"/>
        </w:rPr>
        <w:t xml:space="preserve"> his results indicate that there is a </w:t>
      </w:r>
      <w:r w:rsidR="00787F42">
        <w:rPr>
          <w:rFonts w:ascii="Times New Roman" w:hAnsi="Times New Roman"/>
          <w:sz w:val="24"/>
        </w:rPr>
        <w:t>strong negative</w:t>
      </w:r>
      <w:r w:rsidRPr="00B63E77">
        <w:rPr>
          <w:rFonts w:ascii="Times New Roman" w:hAnsi="Times New Roman"/>
          <w:sz w:val="24"/>
        </w:rPr>
        <w:t xml:space="preserve"> reverse effect for males, and a positive and weakly significant reverse effect for females. Schmitz (2011) finds no evidence of the reverse impact that unemployment influences mental health. </w:t>
      </w:r>
    </w:p>
    <w:p w:rsidR="00E1402B" w:rsidRDefault="001D7A5D" w:rsidP="00E1402B">
      <w:pPr>
        <w:spacing w:after="0" w:line="240" w:lineRule="auto"/>
        <w:ind w:firstLine="720"/>
        <w:jc w:val="both"/>
        <w:rPr>
          <w:rFonts w:ascii="Times New Roman" w:hAnsi="Times New Roman"/>
          <w:sz w:val="24"/>
        </w:rPr>
      </w:pPr>
      <w:r w:rsidRPr="00B63E77">
        <w:rPr>
          <w:rFonts w:ascii="Times New Roman" w:hAnsi="Times New Roman"/>
          <w:sz w:val="24"/>
        </w:rPr>
        <w:t xml:space="preserve">Instrumental variable probit regression is an econometric method that permits </w:t>
      </w:r>
      <w:r w:rsidR="00622F96">
        <w:rPr>
          <w:rFonts w:ascii="Times New Roman" w:hAnsi="Times New Roman"/>
          <w:sz w:val="24"/>
        </w:rPr>
        <w:t xml:space="preserve">investigation of the potential presence of endogeneity. </w:t>
      </w:r>
      <w:r w:rsidRPr="00B63E77">
        <w:rPr>
          <w:rFonts w:ascii="Times New Roman" w:hAnsi="Times New Roman"/>
          <w:sz w:val="24"/>
        </w:rPr>
        <w:t xml:space="preserve">The statistical validity of the results from </w:t>
      </w:r>
      <w:r w:rsidR="00622F96">
        <w:rPr>
          <w:rFonts w:ascii="Times New Roman" w:hAnsi="Times New Roman"/>
          <w:sz w:val="24"/>
        </w:rPr>
        <w:t>this test rests</w:t>
      </w:r>
      <w:r w:rsidRPr="00B63E77">
        <w:rPr>
          <w:rFonts w:ascii="Times New Roman" w:hAnsi="Times New Roman"/>
          <w:sz w:val="24"/>
        </w:rPr>
        <w:t xml:space="preserve">, at least in part, on the appropriateness of the instrument. </w:t>
      </w:r>
      <w:r w:rsidR="00622F96">
        <w:rPr>
          <w:rFonts w:ascii="Times New Roman" w:hAnsi="Times New Roman"/>
          <w:sz w:val="24"/>
        </w:rPr>
        <w:lastRenderedPageBreak/>
        <w:t xml:space="preserve">While inspection of the NZGSS data does not reveal an appropriate instrument for physical health, </w:t>
      </w:r>
      <w:r w:rsidR="007718A5">
        <w:rPr>
          <w:rFonts w:ascii="Times New Roman" w:hAnsi="Times New Roman"/>
          <w:sz w:val="24"/>
        </w:rPr>
        <w:t xml:space="preserve">there is a </w:t>
      </w:r>
      <w:r w:rsidR="00622F96">
        <w:rPr>
          <w:rFonts w:ascii="Times New Roman" w:hAnsi="Times New Roman"/>
          <w:sz w:val="24"/>
        </w:rPr>
        <w:t>useful instrument f</w:t>
      </w:r>
      <w:r w:rsidR="00787F42">
        <w:rPr>
          <w:rFonts w:ascii="Times New Roman" w:hAnsi="Times New Roman"/>
          <w:sz w:val="24"/>
        </w:rPr>
        <w:t>or mental health, via</w:t>
      </w:r>
      <w:r w:rsidR="00622F96">
        <w:rPr>
          <w:rFonts w:ascii="Times New Roman" w:hAnsi="Times New Roman"/>
          <w:sz w:val="24"/>
        </w:rPr>
        <w:t xml:space="preserve"> the variable denoted Calm in Table 1. </w:t>
      </w:r>
      <w:r w:rsidR="007718A5">
        <w:rPr>
          <w:rFonts w:ascii="Times New Roman" w:hAnsi="Times New Roman"/>
          <w:sz w:val="24"/>
        </w:rPr>
        <w:t xml:space="preserve">The </w:t>
      </w:r>
      <w:r w:rsidR="00260FEC">
        <w:rPr>
          <w:rFonts w:ascii="Times New Roman" w:hAnsi="Times New Roman"/>
          <w:sz w:val="24"/>
        </w:rPr>
        <w:t xml:space="preserve">instrument </w:t>
      </w:r>
      <w:r w:rsidRPr="00B63E77">
        <w:rPr>
          <w:rFonts w:ascii="Times New Roman" w:hAnsi="Times New Roman"/>
          <w:sz w:val="24"/>
        </w:rPr>
        <w:t xml:space="preserve">corresponds to whether the respondent felt relatively calm during the last four weeks. </w:t>
      </w:r>
      <w:r w:rsidR="00055295">
        <w:rPr>
          <w:rFonts w:ascii="Times New Roman" w:hAnsi="Times New Roman"/>
          <w:sz w:val="24"/>
        </w:rPr>
        <w:t>T</w:t>
      </w:r>
      <w:r w:rsidRPr="00B63E77">
        <w:rPr>
          <w:rFonts w:ascii="Times New Roman" w:hAnsi="Times New Roman"/>
          <w:sz w:val="24"/>
        </w:rPr>
        <w:t xml:space="preserve">he absolute values of the correlations between </w:t>
      </w:r>
      <w:r w:rsidRPr="0021298D">
        <w:rPr>
          <w:rFonts w:ascii="Times New Roman" w:hAnsi="Times New Roman"/>
          <w:sz w:val="24"/>
        </w:rPr>
        <w:t>Calm</w:t>
      </w:r>
      <w:r w:rsidRPr="00B63E77">
        <w:rPr>
          <w:rFonts w:ascii="Times New Roman" w:hAnsi="Times New Roman"/>
          <w:sz w:val="24"/>
        </w:rPr>
        <w:t xml:space="preserve"> and mental health</w:t>
      </w:r>
      <w:r w:rsidR="003E6AAC">
        <w:rPr>
          <w:rFonts w:ascii="Times New Roman" w:hAnsi="Times New Roman" w:cs="Times New Roman"/>
          <w:sz w:val="24"/>
          <w:szCs w:val="24"/>
        </w:rPr>
        <w:t xml:space="preserve"> </w:t>
      </w:r>
      <w:r w:rsidRPr="00B63E77">
        <w:rPr>
          <w:rFonts w:ascii="Times New Roman" w:hAnsi="Times New Roman"/>
          <w:sz w:val="24"/>
        </w:rPr>
        <w:t>variables r</w:t>
      </w:r>
      <w:r w:rsidR="007F2C63" w:rsidRPr="00B63E77">
        <w:rPr>
          <w:rFonts w:ascii="Times New Roman" w:hAnsi="Times New Roman"/>
          <w:sz w:val="24"/>
        </w:rPr>
        <w:t>ange</w:t>
      </w:r>
      <w:r w:rsidRPr="00B63E77">
        <w:rPr>
          <w:rFonts w:ascii="Times New Roman" w:hAnsi="Times New Roman"/>
          <w:sz w:val="24"/>
        </w:rPr>
        <w:t xml:space="preserve"> between 0.37 and 0.41</w:t>
      </w:r>
      <w:r w:rsidR="00055295">
        <w:rPr>
          <w:rFonts w:ascii="Times New Roman" w:hAnsi="Times New Roman"/>
          <w:sz w:val="24"/>
        </w:rPr>
        <w:t xml:space="preserve"> (see</w:t>
      </w:r>
      <w:r w:rsidR="00055295" w:rsidRPr="00B63E77">
        <w:rPr>
          <w:rFonts w:ascii="Times New Roman" w:hAnsi="Times New Roman"/>
          <w:sz w:val="24"/>
        </w:rPr>
        <w:t xml:space="preserve"> Table 3</w:t>
      </w:r>
      <w:r w:rsidR="00055295">
        <w:rPr>
          <w:rFonts w:ascii="Times New Roman" w:hAnsi="Times New Roman"/>
          <w:sz w:val="24"/>
        </w:rPr>
        <w:t xml:space="preserve">) </w:t>
      </w:r>
      <w:r w:rsidRPr="00B63E77">
        <w:rPr>
          <w:rFonts w:ascii="Times New Roman" w:hAnsi="Times New Roman"/>
          <w:sz w:val="24"/>
        </w:rPr>
        <w:t xml:space="preserve">but the correlation between </w:t>
      </w:r>
      <w:r w:rsidRPr="0021298D">
        <w:rPr>
          <w:rFonts w:ascii="Times New Roman" w:hAnsi="Times New Roman"/>
          <w:sz w:val="24"/>
        </w:rPr>
        <w:t>Calm</w:t>
      </w:r>
      <w:r w:rsidRPr="00B63E77">
        <w:rPr>
          <w:rFonts w:ascii="Times New Roman" w:hAnsi="Times New Roman"/>
          <w:sz w:val="24"/>
        </w:rPr>
        <w:t xml:space="preserve"> and Employment is only 0.07. </w:t>
      </w:r>
      <w:r w:rsidR="00787F42">
        <w:rPr>
          <w:rFonts w:ascii="Times New Roman" w:hAnsi="Times New Roman"/>
          <w:sz w:val="24"/>
        </w:rPr>
        <w:t>Further</w:t>
      </w:r>
      <w:r w:rsidRPr="00B63E77">
        <w:rPr>
          <w:rFonts w:ascii="Times New Roman" w:hAnsi="Times New Roman"/>
          <w:sz w:val="24"/>
        </w:rPr>
        <w:t xml:space="preserve"> justification of this </w:t>
      </w:r>
      <w:r w:rsidR="00787F42">
        <w:rPr>
          <w:rFonts w:ascii="Times New Roman" w:hAnsi="Times New Roman"/>
          <w:sz w:val="24"/>
        </w:rPr>
        <w:t>instrument</w:t>
      </w:r>
      <w:r w:rsidRPr="00B63E77">
        <w:rPr>
          <w:rFonts w:ascii="Times New Roman" w:hAnsi="Times New Roman"/>
          <w:sz w:val="24"/>
        </w:rPr>
        <w:t xml:space="preserve"> is based on the supposition </w:t>
      </w:r>
      <w:r w:rsidR="007F2C63" w:rsidRPr="00B63E77">
        <w:rPr>
          <w:rFonts w:ascii="Times New Roman" w:hAnsi="Times New Roman"/>
          <w:sz w:val="24"/>
        </w:rPr>
        <w:t xml:space="preserve">that calmer people are no more or </w:t>
      </w:r>
      <w:r w:rsidRPr="00B63E77">
        <w:rPr>
          <w:rFonts w:ascii="Times New Roman" w:hAnsi="Times New Roman"/>
          <w:sz w:val="24"/>
        </w:rPr>
        <w:t xml:space="preserve">less likely to be employed than less-calm people. Although there are reasons to suggest that calmness may be related </w:t>
      </w:r>
      <w:r w:rsidRPr="00B63E77">
        <w:rPr>
          <w:rFonts w:ascii="Times New Roman" w:hAnsi="Times New Roman"/>
          <w:i/>
          <w:sz w:val="24"/>
        </w:rPr>
        <w:t>to the industry</w:t>
      </w:r>
      <w:r w:rsidRPr="00B63E77">
        <w:rPr>
          <w:rFonts w:ascii="Times New Roman" w:hAnsi="Times New Roman"/>
          <w:sz w:val="24"/>
        </w:rPr>
        <w:t xml:space="preserve"> in which </w:t>
      </w:r>
      <w:r w:rsidR="007F2C63" w:rsidRPr="00B63E77">
        <w:rPr>
          <w:rFonts w:ascii="Times New Roman" w:hAnsi="Times New Roman"/>
          <w:sz w:val="24"/>
        </w:rPr>
        <w:t>(s)he</w:t>
      </w:r>
      <w:r w:rsidRPr="00B63E77">
        <w:rPr>
          <w:rFonts w:ascii="Times New Roman" w:hAnsi="Times New Roman"/>
          <w:sz w:val="24"/>
        </w:rPr>
        <w:t xml:space="preserve"> self-select</w:t>
      </w:r>
      <w:r w:rsidR="007F2C63" w:rsidRPr="00B63E77">
        <w:rPr>
          <w:rFonts w:ascii="Times New Roman" w:hAnsi="Times New Roman"/>
          <w:sz w:val="24"/>
        </w:rPr>
        <w:t xml:space="preserve">s and becomes </w:t>
      </w:r>
      <w:r w:rsidRPr="00B63E77">
        <w:rPr>
          <w:rFonts w:ascii="Times New Roman" w:hAnsi="Times New Roman"/>
          <w:sz w:val="24"/>
        </w:rPr>
        <w:t>employed</w:t>
      </w:r>
      <w:r w:rsidR="00055295">
        <w:rPr>
          <w:rFonts w:ascii="Times New Roman" w:hAnsi="Times New Roman" w:cs="Times New Roman"/>
          <w:sz w:val="24"/>
          <w:szCs w:val="24"/>
        </w:rPr>
        <w:t>,</w:t>
      </w:r>
      <w:r w:rsidR="00055295" w:rsidRPr="00B63E77">
        <w:rPr>
          <w:rFonts w:ascii="Times New Roman" w:hAnsi="Times New Roman"/>
          <w:sz w:val="24"/>
        </w:rPr>
        <w:t xml:space="preserve"> </w:t>
      </w:r>
      <w:r w:rsidRPr="00B63E77">
        <w:rPr>
          <w:rFonts w:ascii="Times New Roman" w:hAnsi="Times New Roman"/>
          <w:sz w:val="24"/>
        </w:rPr>
        <w:t xml:space="preserve">to the </w:t>
      </w:r>
      <w:r w:rsidR="007F2C63" w:rsidRPr="00B63E77">
        <w:rPr>
          <w:rFonts w:ascii="Times New Roman" w:hAnsi="Times New Roman"/>
          <w:sz w:val="24"/>
        </w:rPr>
        <w:t xml:space="preserve">authors’ </w:t>
      </w:r>
      <w:r w:rsidRPr="00B63E77">
        <w:rPr>
          <w:rFonts w:ascii="Times New Roman" w:hAnsi="Times New Roman"/>
          <w:sz w:val="24"/>
        </w:rPr>
        <w:t>knowledge</w:t>
      </w:r>
      <w:r w:rsidR="00F33E85">
        <w:rPr>
          <w:rFonts w:ascii="Times New Roman" w:hAnsi="Times New Roman"/>
          <w:sz w:val="24"/>
        </w:rPr>
        <w:t>,</w:t>
      </w:r>
      <w:r w:rsidRPr="00B63E77">
        <w:rPr>
          <w:rFonts w:ascii="Times New Roman" w:hAnsi="Times New Roman"/>
          <w:sz w:val="24"/>
        </w:rPr>
        <w:t xml:space="preserve"> being calm is not necessarily related to the selection into or out of employment </w:t>
      </w:r>
      <w:r w:rsidRPr="00B63E77">
        <w:rPr>
          <w:rFonts w:ascii="Times New Roman" w:hAnsi="Times New Roman"/>
          <w:i/>
          <w:sz w:val="24"/>
        </w:rPr>
        <w:t>per se</w:t>
      </w:r>
      <w:r w:rsidRPr="00B63E77">
        <w:rPr>
          <w:rFonts w:ascii="Times New Roman" w:hAnsi="Times New Roman"/>
          <w:sz w:val="24"/>
        </w:rPr>
        <w:t>.</w:t>
      </w:r>
    </w:p>
    <w:p w:rsidR="001D7A5D" w:rsidRPr="00B63E77" w:rsidRDefault="00501F6F" w:rsidP="00E1402B">
      <w:pPr>
        <w:spacing w:after="0" w:line="240" w:lineRule="auto"/>
        <w:ind w:firstLine="720"/>
        <w:jc w:val="both"/>
        <w:rPr>
          <w:rFonts w:ascii="Times New Roman" w:hAnsi="Times New Roman"/>
          <w:sz w:val="24"/>
        </w:rPr>
      </w:pPr>
      <w:r>
        <w:rPr>
          <w:rFonts w:ascii="Times New Roman" w:hAnsi="Times New Roman"/>
          <w:sz w:val="24"/>
        </w:rPr>
        <w:t>The</w:t>
      </w:r>
      <w:r w:rsidR="001D7A5D" w:rsidRPr="00B63E77">
        <w:rPr>
          <w:rFonts w:ascii="Times New Roman" w:hAnsi="Times New Roman"/>
          <w:sz w:val="24"/>
        </w:rPr>
        <w:t xml:space="preserve"> subsequent regressions require the instrument to be appropriate for </w:t>
      </w:r>
      <w:r w:rsidR="001D7A5D" w:rsidRPr="00B63E77">
        <w:rPr>
          <w:rFonts w:ascii="Times New Roman" w:hAnsi="Times New Roman"/>
          <w:i/>
          <w:sz w:val="24"/>
        </w:rPr>
        <w:t>all</w:t>
      </w:r>
      <w:r w:rsidR="001D7A5D" w:rsidRPr="00B63E77">
        <w:rPr>
          <w:rFonts w:ascii="Times New Roman" w:hAnsi="Times New Roman"/>
          <w:sz w:val="24"/>
        </w:rPr>
        <w:t xml:space="preserve"> mental health variables.  Accordingly a variable is constructed, </w:t>
      </w:r>
      <w:r w:rsidR="001D7A5D" w:rsidRPr="00B63E77">
        <w:rPr>
          <w:rFonts w:ascii="Times New Roman" w:hAnsi="Times New Roman"/>
          <w:i/>
          <w:sz w:val="24"/>
        </w:rPr>
        <w:t>Mental Health</w:t>
      </w:r>
      <w:r w:rsidR="001D7A5D" w:rsidRPr="00B63E77">
        <w:rPr>
          <w:rFonts w:ascii="Times New Roman" w:hAnsi="Times New Roman"/>
          <w:sz w:val="24"/>
        </w:rPr>
        <w:t xml:space="preserve">, which is equal to 1 if the individual states that </w:t>
      </w:r>
      <w:r w:rsidR="00D57297" w:rsidRPr="00B63E77">
        <w:rPr>
          <w:rFonts w:ascii="Times New Roman" w:hAnsi="Times New Roman"/>
          <w:sz w:val="24"/>
        </w:rPr>
        <w:t>(s)he</w:t>
      </w:r>
      <w:r w:rsidR="001D7A5D" w:rsidRPr="00B63E77">
        <w:rPr>
          <w:rFonts w:ascii="Times New Roman" w:hAnsi="Times New Roman"/>
          <w:sz w:val="24"/>
        </w:rPr>
        <w:t xml:space="preserve"> ha</w:t>
      </w:r>
      <w:r w:rsidR="00D57297" w:rsidRPr="00B63E77">
        <w:rPr>
          <w:rFonts w:ascii="Times New Roman" w:hAnsi="Times New Roman"/>
          <w:sz w:val="24"/>
        </w:rPr>
        <w:t>s</w:t>
      </w:r>
      <w:r w:rsidR="001D7A5D" w:rsidRPr="00B63E77">
        <w:rPr>
          <w:rFonts w:ascii="Times New Roman" w:hAnsi="Times New Roman"/>
          <w:sz w:val="24"/>
        </w:rPr>
        <w:t xml:space="preserve"> any of the three mental health i</w:t>
      </w:r>
      <w:r w:rsidR="00881566">
        <w:rPr>
          <w:rFonts w:ascii="Times New Roman" w:hAnsi="Times New Roman"/>
          <w:sz w:val="24"/>
        </w:rPr>
        <w:t>ssues</w:t>
      </w:r>
      <w:r w:rsidR="001D7A5D" w:rsidRPr="00B63E77">
        <w:rPr>
          <w:rFonts w:ascii="Times New Roman" w:hAnsi="Times New Roman"/>
          <w:sz w:val="24"/>
        </w:rPr>
        <w:t xml:space="preserve"> and 0 otherwise. This variable is then </w:t>
      </w:r>
      <w:r w:rsidR="002035CD" w:rsidRPr="00B63E77">
        <w:rPr>
          <w:rFonts w:ascii="Times New Roman" w:hAnsi="Times New Roman" w:cs="Times New Roman"/>
          <w:sz w:val="24"/>
          <w:szCs w:val="24"/>
        </w:rPr>
        <w:t>instrument</w:t>
      </w:r>
      <w:r w:rsidR="002035CD">
        <w:rPr>
          <w:rFonts w:ascii="Times New Roman" w:hAnsi="Times New Roman" w:cs="Times New Roman"/>
          <w:sz w:val="24"/>
          <w:szCs w:val="24"/>
        </w:rPr>
        <w:t>ed</w:t>
      </w:r>
      <w:r w:rsidR="002035CD">
        <w:rPr>
          <w:rFonts w:ascii="Times New Roman" w:hAnsi="Times New Roman"/>
          <w:sz w:val="24"/>
        </w:rPr>
        <w:t xml:space="preserve"> by </w:t>
      </w:r>
      <w:r w:rsidR="001D7A5D" w:rsidRPr="00B63E77">
        <w:rPr>
          <w:rFonts w:ascii="Times New Roman" w:hAnsi="Times New Roman"/>
          <w:i/>
          <w:sz w:val="24"/>
        </w:rPr>
        <w:t>Calm</w:t>
      </w:r>
      <w:r w:rsidR="001D7A5D" w:rsidRPr="00B63E77">
        <w:rPr>
          <w:rFonts w:ascii="Times New Roman" w:hAnsi="Times New Roman"/>
          <w:sz w:val="24"/>
        </w:rPr>
        <w:t>. Application of the instrumental variable probit regressions to the full sample</w:t>
      </w:r>
      <w:r w:rsidR="00D57297" w:rsidRPr="00B63E77">
        <w:rPr>
          <w:rFonts w:ascii="Times New Roman" w:hAnsi="Times New Roman"/>
          <w:sz w:val="24"/>
        </w:rPr>
        <w:t>,</w:t>
      </w:r>
      <w:r w:rsidR="001D7A5D" w:rsidRPr="00B63E77">
        <w:rPr>
          <w:rFonts w:ascii="Times New Roman" w:hAnsi="Times New Roman"/>
          <w:sz w:val="24"/>
        </w:rPr>
        <w:t xml:space="preserve"> and for males and females separately</w:t>
      </w:r>
      <w:r w:rsidR="00D57297" w:rsidRPr="00B63E77">
        <w:rPr>
          <w:rFonts w:ascii="Times New Roman" w:hAnsi="Times New Roman"/>
          <w:sz w:val="24"/>
        </w:rPr>
        <w:t>,</w:t>
      </w:r>
      <w:r w:rsidR="00EC1D6D">
        <w:rPr>
          <w:rFonts w:ascii="Times New Roman" w:hAnsi="Times New Roman"/>
          <w:sz w:val="24"/>
        </w:rPr>
        <w:t xml:space="preserve"> are presented in Table 7</w:t>
      </w:r>
      <w:r w:rsidR="001D7A5D" w:rsidRPr="00B63E77">
        <w:rPr>
          <w:rFonts w:ascii="Times New Roman" w:hAnsi="Times New Roman"/>
          <w:sz w:val="24"/>
        </w:rPr>
        <w:t xml:space="preserve">. The corresponding Wald </w:t>
      </w:r>
      <w:r w:rsidR="00F16418">
        <w:rPr>
          <w:rFonts w:ascii="Times New Roman" w:hAnsi="Times New Roman"/>
          <w:sz w:val="24"/>
        </w:rPr>
        <w:t xml:space="preserve">test statistics </w:t>
      </w:r>
      <w:r w:rsidR="001D7A5D" w:rsidRPr="00B63E77">
        <w:rPr>
          <w:rFonts w:ascii="Times New Roman" w:hAnsi="Times New Roman"/>
          <w:sz w:val="24"/>
        </w:rPr>
        <w:t xml:space="preserve">where the null hypothesis is that the mental health variable is exogenous to employment, are provided at the bottom of the </w:t>
      </w:r>
      <w:r w:rsidR="00D57297" w:rsidRPr="00B63E77">
        <w:rPr>
          <w:rFonts w:ascii="Times New Roman" w:hAnsi="Times New Roman"/>
          <w:sz w:val="24"/>
        </w:rPr>
        <w:t>t</w:t>
      </w:r>
      <w:r w:rsidR="001D7A5D" w:rsidRPr="00B63E77">
        <w:rPr>
          <w:rFonts w:ascii="Times New Roman" w:hAnsi="Times New Roman"/>
          <w:sz w:val="24"/>
        </w:rPr>
        <w:t>able. They are never significant at the 5</w:t>
      </w:r>
      <w:r w:rsidR="00467385">
        <w:rPr>
          <w:rFonts w:ascii="Times New Roman" w:hAnsi="Times New Roman"/>
          <w:sz w:val="24"/>
        </w:rPr>
        <w:t xml:space="preserve">% </w:t>
      </w:r>
      <w:r w:rsidR="001D7A5D" w:rsidRPr="00B63E77">
        <w:rPr>
          <w:rFonts w:ascii="Times New Roman" w:hAnsi="Times New Roman"/>
          <w:sz w:val="24"/>
        </w:rPr>
        <w:t>level, indicating that we canno</w:t>
      </w:r>
      <w:r w:rsidR="00F16418">
        <w:rPr>
          <w:rFonts w:ascii="Times New Roman" w:hAnsi="Times New Roman"/>
          <w:sz w:val="24"/>
        </w:rPr>
        <w:t xml:space="preserve">t reject this null </w:t>
      </w:r>
      <w:r w:rsidR="00F16418" w:rsidRPr="00E1402B">
        <w:rPr>
          <w:rFonts w:ascii="Times New Roman" w:hAnsi="Times New Roman" w:cs="Times New Roman"/>
          <w:sz w:val="24"/>
          <w:szCs w:val="24"/>
        </w:rPr>
        <w:t>hypothesis</w:t>
      </w:r>
      <w:r w:rsidR="001D7A5D" w:rsidRPr="00E1402B">
        <w:rPr>
          <w:rFonts w:ascii="Times New Roman" w:hAnsi="Times New Roman" w:cs="Times New Roman"/>
          <w:sz w:val="24"/>
          <w:szCs w:val="24"/>
        </w:rPr>
        <w:t>.</w:t>
      </w:r>
      <w:r w:rsidR="00E1402B" w:rsidRPr="00E1402B">
        <w:rPr>
          <w:rFonts w:ascii="Times New Roman" w:hAnsi="Times New Roman" w:cs="Times New Roman"/>
          <w:sz w:val="24"/>
          <w:szCs w:val="24"/>
        </w:rPr>
        <w:t xml:space="preserve"> </w:t>
      </w:r>
      <w:r w:rsidR="00E1402B" w:rsidRPr="00E1402B">
        <w:rPr>
          <w:rFonts w:ascii="Times New Roman" w:hAnsi="Times New Roman" w:cs="Times New Roman"/>
          <w:sz w:val="24"/>
          <w:szCs w:val="24"/>
          <w:lang w:val="en-NZ"/>
        </w:rPr>
        <w:t>The results in Table 7 are not directly comparable with the marginal effects in Table 5. Nonetheless, it is interesting to note that the physical health indicators appear to be more significant. Of course, it is possible that the increased importance of these factors may be due to unobserved mental health issues at play, since our instrumental variable specification necessitates simplification of mental health issues from three variables to one.</w:t>
      </w:r>
      <w:r w:rsidR="001D7A5D" w:rsidRPr="00E1402B">
        <w:rPr>
          <w:rFonts w:ascii="Times New Roman" w:hAnsi="Times New Roman" w:cs="Times New Roman"/>
          <w:sz w:val="24"/>
          <w:szCs w:val="24"/>
        </w:rPr>
        <w:t xml:space="preserve"> Gi</w:t>
      </w:r>
      <w:r w:rsidR="001D7A5D" w:rsidRPr="00B63E77">
        <w:rPr>
          <w:rFonts w:ascii="Times New Roman" w:hAnsi="Times New Roman"/>
          <w:sz w:val="24"/>
        </w:rPr>
        <w:t xml:space="preserve">ven important gender-ethnicity issues, we re-estimated the </w:t>
      </w:r>
      <w:r w:rsidR="003E6AAC">
        <w:rPr>
          <w:rFonts w:ascii="Times New Roman" w:hAnsi="Times New Roman" w:cs="Times New Roman"/>
          <w:sz w:val="24"/>
          <w:szCs w:val="24"/>
        </w:rPr>
        <w:t xml:space="preserve">full </w:t>
      </w:r>
      <w:r w:rsidR="001D7A5D" w:rsidRPr="00B63E77">
        <w:rPr>
          <w:rFonts w:ascii="Times New Roman" w:hAnsi="Times New Roman"/>
          <w:sz w:val="24"/>
        </w:rPr>
        <w:t>instrumental variable models for ea</w:t>
      </w:r>
      <w:r w:rsidR="003E6AAC">
        <w:rPr>
          <w:rFonts w:ascii="Times New Roman" w:hAnsi="Times New Roman"/>
          <w:sz w:val="24"/>
        </w:rPr>
        <w:t>ch sub-group</w:t>
      </w:r>
      <w:r w:rsidR="003E6AAC">
        <w:rPr>
          <w:rFonts w:ascii="Times New Roman" w:hAnsi="Times New Roman" w:cs="Times New Roman"/>
          <w:sz w:val="24"/>
          <w:szCs w:val="24"/>
        </w:rPr>
        <w:t xml:space="preserve"> </w:t>
      </w:r>
      <w:r w:rsidR="00F16418">
        <w:rPr>
          <w:rFonts w:ascii="Times New Roman" w:hAnsi="Times New Roman" w:cs="Times New Roman"/>
          <w:sz w:val="24"/>
          <w:szCs w:val="24"/>
        </w:rPr>
        <w:t>and</w:t>
      </w:r>
      <w:r w:rsidR="003E6AAC">
        <w:rPr>
          <w:rFonts w:ascii="Times New Roman" w:hAnsi="Times New Roman"/>
          <w:sz w:val="24"/>
        </w:rPr>
        <w:t xml:space="preserve"> </w:t>
      </w:r>
      <w:r w:rsidR="00F16418">
        <w:rPr>
          <w:rFonts w:ascii="Times New Roman" w:hAnsi="Times New Roman"/>
          <w:sz w:val="24"/>
        </w:rPr>
        <w:t xml:space="preserve">present </w:t>
      </w:r>
      <w:r w:rsidR="001D7A5D" w:rsidRPr="00B63E77">
        <w:rPr>
          <w:rFonts w:ascii="Times New Roman" w:hAnsi="Times New Roman"/>
          <w:sz w:val="24"/>
        </w:rPr>
        <w:t>the</w:t>
      </w:r>
      <w:r w:rsidR="00760533">
        <w:rPr>
          <w:rFonts w:ascii="Times New Roman" w:hAnsi="Times New Roman"/>
          <w:sz w:val="24"/>
        </w:rPr>
        <w:t>se</w:t>
      </w:r>
      <w:r w:rsidR="00EC1D6D">
        <w:rPr>
          <w:rFonts w:ascii="Times New Roman" w:hAnsi="Times New Roman"/>
          <w:sz w:val="24"/>
        </w:rPr>
        <w:t xml:space="preserve"> Wald test statistics in Table 8</w:t>
      </w:r>
      <w:r w:rsidR="001D7A5D" w:rsidRPr="00B63E77">
        <w:rPr>
          <w:rFonts w:ascii="Times New Roman" w:hAnsi="Times New Roman"/>
          <w:sz w:val="24"/>
        </w:rPr>
        <w:t xml:space="preserve">. It is reassuring to note that the cautious conclusion of exogeneity of mental health related issues from employment </w:t>
      </w:r>
      <w:r w:rsidR="003E6AAC">
        <w:rPr>
          <w:rFonts w:ascii="Times New Roman" w:hAnsi="Times New Roman" w:cs="Times New Roman"/>
          <w:sz w:val="24"/>
          <w:szCs w:val="24"/>
        </w:rPr>
        <w:t>propensity</w:t>
      </w:r>
      <w:r w:rsidR="001D7A5D" w:rsidRPr="00B63E77">
        <w:rPr>
          <w:rFonts w:ascii="Times New Roman" w:hAnsi="Times New Roman"/>
          <w:sz w:val="24"/>
        </w:rPr>
        <w:t xml:space="preserve"> is sustained across all sub-groups; the only </w:t>
      </w:r>
      <w:r w:rsidR="00467385">
        <w:rPr>
          <w:rFonts w:ascii="Times New Roman" w:hAnsi="Times New Roman"/>
          <w:sz w:val="24"/>
        </w:rPr>
        <w:t>exception being</w:t>
      </w:r>
      <w:r w:rsidR="001D7A5D" w:rsidRPr="00B63E77">
        <w:rPr>
          <w:rFonts w:ascii="Times New Roman" w:hAnsi="Times New Roman"/>
          <w:sz w:val="24"/>
        </w:rPr>
        <w:t xml:space="preserve"> </w:t>
      </w:r>
      <w:r w:rsidR="00467385">
        <w:rPr>
          <w:rFonts w:ascii="Times New Roman" w:hAnsi="Times New Roman"/>
          <w:sz w:val="24"/>
        </w:rPr>
        <w:t xml:space="preserve">Pacific Islander males at the 5% </w:t>
      </w:r>
      <w:r w:rsidR="001D7A5D" w:rsidRPr="00B63E77">
        <w:rPr>
          <w:rFonts w:ascii="Times New Roman" w:hAnsi="Times New Roman"/>
          <w:sz w:val="24"/>
        </w:rPr>
        <w:t>level</w:t>
      </w:r>
      <w:r w:rsidR="003E6AAC">
        <w:rPr>
          <w:rFonts w:ascii="Times New Roman" w:hAnsi="Times New Roman"/>
          <w:sz w:val="24"/>
        </w:rPr>
        <w:t xml:space="preserve">, </w:t>
      </w:r>
      <w:r w:rsidR="001D7A5D" w:rsidRPr="00B63E77">
        <w:rPr>
          <w:rFonts w:ascii="Times New Roman" w:hAnsi="Times New Roman"/>
          <w:sz w:val="24"/>
        </w:rPr>
        <w:t xml:space="preserve">suggesting that </w:t>
      </w:r>
      <w:r w:rsidR="003E6AAC">
        <w:rPr>
          <w:rFonts w:ascii="Times New Roman" w:hAnsi="Times New Roman" w:cs="Times New Roman"/>
          <w:sz w:val="24"/>
          <w:szCs w:val="24"/>
        </w:rPr>
        <w:t xml:space="preserve">for this ethnic group </w:t>
      </w:r>
      <w:r w:rsidR="00D57297" w:rsidRPr="00B63E77">
        <w:rPr>
          <w:rFonts w:ascii="Times New Roman" w:hAnsi="Times New Roman"/>
          <w:sz w:val="24"/>
        </w:rPr>
        <w:t xml:space="preserve">a </w:t>
      </w:r>
      <w:r w:rsidR="001D7A5D" w:rsidRPr="00B63E77">
        <w:rPr>
          <w:rFonts w:ascii="Times New Roman" w:hAnsi="Times New Roman"/>
          <w:sz w:val="24"/>
        </w:rPr>
        <w:t>low employment propensity may cause mental health</w:t>
      </w:r>
      <w:r w:rsidR="00D57297" w:rsidRPr="00B63E77">
        <w:rPr>
          <w:rFonts w:ascii="Times New Roman" w:hAnsi="Times New Roman"/>
          <w:sz w:val="24"/>
        </w:rPr>
        <w:t>-</w:t>
      </w:r>
      <w:r w:rsidR="001D7A5D" w:rsidRPr="00B63E77">
        <w:rPr>
          <w:rFonts w:ascii="Times New Roman" w:hAnsi="Times New Roman"/>
          <w:sz w:val="24"/>
        </w:rPr>
        <w:t>related issues</w:t>
      </w:r>
      <w:r w:rsidR="00EF206E">
        <w:rPr>
          <w:rFonts w:ascii="Times New Roman" w:hAnsi="Times New Roman" w:cs="Times New Roman"/>
          <w:sz w:val="24"/>
          <w:szCs w:val="24"/>
          <w:lang w:val="en-NZ"/>
        </w:rPr>
        <w:t xml:space="preserve"> (a necessary caveat of this outcome is that it is based on </w:t>
      </w:r>
      <w:r w:rsidR="003E6AAC" w:rsidRPr="00B63E77">
        <w:rPr>
          <w:rFonts w:ascii="Times New Roman" w:hAnsi="Times New Roman" w:cs="Times New Roman"/>
          <w:sz w:val="24"/>
          <w:szCs w:val="24"/>
        </w:rPr>
        <w:t>small sample size</w:t>
      </w:r>
      <w:r w:rsidR="00760533">
        <w:rPr>
          <w:rFonts w:ascii="Times New Roman" w:hAnsi="Times New Roman" w:cs="Times New Roman"/>
          <w:sz w:val="24"/>
          <w:szCs w:val="24"/>
        </w:rPr>
        <w:t xml:space="preserve">, </w:t>
      </w:r>
      <w:r w:rsidR="003E6AAC" w:rsidRPr="00B63E77">
        <w:rPr>
          <w:rFonts w:ascii="Times New Roman" w:hAnsi="Times New Roman" w:cs="Times New Roman"/>
          <w:i/>
          <w:sz w:val="24"/>
          <w:szCs w:val="24"/>
        </w:rPr>
        <w:t>N</w:t>
      </w:r>
      <w:r w:rsidR="00FD71D7">
        <w:rPr>
          <w:rFonts w:ascii="Times New Roman" w:hAnsi="Times New Roman" w:cs="Times New Roman"/>
          <w:sz w:val="24"/>
          <w:szCs w:val="24"/>
        </w:rPr>
        <w:t xml:space="preserve"> = 169</w:t>
      </w:r>
      <w:r w:rsidR="00EF206E">
        <w:rPr>
          <w:rFonts w:ascii="Times New Roman" w:hAnsi="Times New Roman" w:cs="Times New Roman"/>
          <w:sz w:val="24"/>
          <w:szCs w:val="24"/>
        </w:rPr>
        <w:t>)</w:t>
      </w:r>
      <w:r w:rsidR="001D7A5D" w:rsidRPr="00B63E77">
        <w:rPr>
          <w:rFonts w:ascii="Times New Roman" w:hAnsi="Times New Roman" w:cs="Times New Roman"/>
          <w:sz w:val="24"/>
          <w:szCs w:val="24"/>
        </w:rPr>
        <w:t>.</w:t>
      </w:r>
      <w:r w:rsidR="001D7A5D" w:rsidRPr="00B63E77">
        <w:rPr>
          <w:rFonts w:ascii="Times New Roman" w:hAnsi="Times New Roman"/>
          <w:sz w:val="24"/>
        </w:rPr>
        <w:t xml:space="preserve"> Thus, the majority </w:t>
      </w:r>
      <w:r w:rsidR="00760533">
        <w:rPr>
          <w:rFonts w:ascii="Times New Roman" w:hAnsi="Times New Roman"/>
          <w:sz w:val="24"/>
        </w:rPr>
        <w:t xml:space="preserve">of our </w:t>
      </w:r>
      <w:r w:rsidR="001D7A5D" w:rsidRPr="00B63E77">
        <w:rPr>
          <w:rFonts w:ascii="Times New Roman" w:hAnsi="Times New Roman"/>
          <w:sz w:val="24"/>
        </w:rPr>
        <w:t xml:space="preserve">evidence </w:t>
      </w:r>
      <w:r w:rsidR="00050DE0">
        <w:rPr>
          <w:rFonts w:ascii="Times New Roman" w:hAnsi="Times New Roman"/>
          <w:sz w:val="24"/>
        </w:rPr>
        <w:t xml:space="preserve">corroborates </w:t>
      </w:r>
      <w:r w:rsidR="00760533">
        <w:rPr>
          <w:rFonts w:ascii="Times New Roman" w:hAnsi="Times New Roman"/>
          <w:sz w:val="24"/>
        </w:rPr>
        <w:t xml:space="preserve">the </w:t>
      </w:r>
      <w:r w:rsidR="00050DE0">
        <w:rPr>
          <w:rFonts w:ascii="Times New Roman" w:hAnsi="Times New Roman"/>
          <w:sz w:val="24"/>
        </w:rPr>
        <w:t xml:space="preserve">findings </w:t>
      </w:r>
      <w:r w:rsidR="00760533">
        <w:rPr>
          <w:rFonts w:ascii="Times New Roman" w:hAnsi="Times New Roman"/>
          <w:sz w:val="24"/>
        </w:rPr>
        <w:t xml:space="preserve">of </w:t>
      </w:r>
      <w:r w:rsidR="00050DE0">
        <w:rPr>
          <w:rFonts w:ascii="Times New Roman" w:hAnsi="Times New Roman"/>
          <w:sz w:val="24"/>
        </w:rPr>
        <w:t>Cai (2009) and Schmitz (2011).</w:t>
      </w:r>
    </w:p>
    <w:p w:rsidR="001D7A5D" w:rsidRPr="00B63E77" w:rsidRDefault="001D7A5D" w:rsidP="00BC5CF0">
      <w:pPr>
        <w:spacing w:after="0" w:line="240" w:lineRule="auto"/>
        <w:rPr>
          <w:rFonts w:ascii="Times New Roman" w:hAnsi="Times New Roman"/>
          <w:sz w:val="24"/>
        </w:rPr>
      </w:pPr>
      <w:r w:rsidRPr="00B63E77">
        <w:rPr>
          <w:rFonts w:ascii="Times New Roman" w:hAnsi="Times New Roman"/>
          <w:sz w:val="24"/>
        </w:rPr>
        <w:t xml:space="preserve"> </w:t>
      </w:r>
    </w:p>
    <w:p w:rsidR="001D7A5D" w:rsidRPr="00B63E77" w:rsidRDefault="00EC1D6D" w:rsidP="00BC5CF0">
      <w:pPr>
        <w:spacing w:after="0" w:line="240" w:lineRule="auto"/>
        <w:jc w:val="center"/>
        <w:rPr>
          <w:rFonts w:ascii="Times New Roman" w:hAnsi="Times New Roman"/>
          <w:sz w:val="24"/>
        </w:rPr>
      </w:pPr>
      <w:r>
        <w:rPr>
          <w:rFonts w:ascii="Times New Roman" w:hAnsi="Times New Roman"/>
          <w:sz w:val="24"/>
        </w:rPr>
        <w:t>&lt; Table 7</w:t>
      </w:r>
      <w:r w:rsidR="001D7A5D" w:rsidRPr="00B63E77">
        <w:rPr>
          <w:rFonts w:ascii="Times New Roman" w:hAnsi="Times New Roman"/>
          <w:sz w:val="24"/>
        </w:rPr>
        <w:t xml:space="preserve"> &gt;</w:t>
      </w:r>
    </w:p>
    <w:p w:rsidR="001D7A5D" w:rsidRPr="00B63E77" w:rsidRDefault="00EC1D6D" w:rsidP="00BC5CF0">
      <w:pPr>
        <w:spacing w:after="0" w:line="240" w:lineRule="auto"/>
        <w:jc w:val="center"/>
        <w:rPr>
          <w:rFonts w:ascii="Times New Roman" w:hAnsi="Times New Roman"/>
          <w:sz w:val="24"/>
        </w:rPr>
      </w:pPr>
      <w:r>
        <w:rPr>
          <w:rFonts w:ascii="Times New Roman" w:hAnsi="Times New Roman"/>
          <w:sz w:val="24"/>
        </w:rPr>
        <w:t>&lt; Table 8</w:t>
      </w:r>
      <w:r w:rsidR="001D7A5D" w:rsidRPr="00B63E77">
        <w:rPr>
          <w:rFonts w:ascii="Times New Roman" w:hAnsi="Times New Roman"/>
          <w:sz w:val="24"/>
        </w:rPr>
        <w:t xml:space="preserve"> &gt;</w:t>
      </w:r>
    </w:p>
    <w:p w:rsidR="001D7A5D" w:rsidRPr="00B63E77" w:rsidRDefault="001D7A5D" w:rsidP="00BC5CF0">
      <w:pPr>
        <w:spacing w:after="0" w:line="240" w:lineRule="auto"/>
        <w:jc w:val="both"/>
        <w:rPr>
          <w:rFonts w:ascii="Times New Roman" w:hAnsi="Times New Roman"/>
          <w:b/>
          <w:sz w:val="24"/>
        </w:rPr>
      </w:pPr>
    </w:p>
    <w:p w:rsidR="00E1402B" w:rsidRDefault="00E1402B" w:rsidP="00E1402B">
      <w:pPr>
        <w:spacing w:after="0" w:line="240" w:lineRule="auto"/>
        <w:jc w:val="both"/>
        <w:rPr>
          <w:rFonts w:ascii="Times New Roman" w:hAnsi="Times New Roman"/>
          <w:b/>
          <w:sz w:val="24"/>
        </w:rPr>
      </w:pPr>
    </w:p>
    <w:p w:rsidR="00C03E93" w:rsidRPr="00E1402B" w:rsidRDefault="00964E45" w:rsidP="00E1402B">
      <w:pPr>
        <w:spacing w:after="0" w:line="240" w:lineRule="auto"/>
        <w:jc w:val="both"/>
        <w:rPr>
          <w:rFonts w:ascii="Times New Roman" w:hAnsi="Times New Roman"/>
          <w:b/>
          <w:sz w:val="24"/>
        </w:rPr>
      </w:pPr>
      <w:r w:rsidRPr="00E1402B">
        <w:rPr>
          <w:rFonts w:ascii="Times New Roman" w:hAnsi="Times New Roman"/>
          <w:b/>
          <w:sz w:val="24"/>
        </w:rPr>
        <w:t>Conclusions</w:t>
      </w:r>
    </w:p>
    <w:p w:rsidR="00190AE5" w:rsidRPr="00B63E77" w:rsidRDefault="00190AE5" w:rsidP="00BC5CF0">
      <w:pPr>
        <w:spacing w:after="0" w:line="240" w:lineRule="auto"/>
        <w:jc w:val="both"/>
        <w:rPr>
          <w:rFonts w:ascii="Times New Roman" w:hAnsi="Times New Roman"/>
          <w:i/>
          <w:sz w:val="24"/>
        </w:rPr>
      </w:pPr>
    </w:p>
    <w:p w:rsidR="00E1402B" w:rsidRDefault="00515471" w:rsidP="00BC5CF0">
      <w:pPr>
        <w:spacing w:after="0" w:line="240" w:lineRule="auto"/>
        <w:jc w:val="both"/>
        <w:rPr>
          <w:rFonts w:ascii="Times New Roman" w:hAnsi="Times New Roman" w:cs="Times New Roman"/>
          <w:sz w:val="24"/>
        </w:rPr>
      </w:pPr>
      <w:r w:rsidRPr="00B63E77">
        <w:rPr>
          <w:rFonts w:ascii="Times New Roman" w:hAnsi="Times New Roman"/>
          <w:sz w:val="24"/>
        </w:rPr>
        <w:t xml:space="preserve">This paper </w:t>
      </w:r>
      <w:r w:rsidR="00235467">
        <w:rPr>
          <w:rFonts w:ascii="Times New Roman" w:hAnsi="Times New Roman"/>
          <w:sz w:val="24"/>
        </w:rPr>
        <w:t>investigated</w:t>
      </w:r>
      <w:r w:rsidRPr="00B63E77">
        <w:rPr>
          <w:rFonts w:ascii="Times New Roman" w:hAnsi="Times New Roman"/>
          <w:sz w:val="24"/>
        </w:rPr>
        <w:t xml:space="preserve"> the impacts of mental and physical health issues on employment propensity. </w:t>
      </w:r>
      <w:r w:rsidR="00760533">
        <w:rPr>
          <w:rFonts w:ascii="Times New Roman" w:hAnsi="Times New Roman"/>
          <w:sz w:val="24"/>
        </w:rPr>
        <w:t>T</w:t>
      </w:r>
      <w:r w:rsidRPr="00B63E77">
        <w:rPr>
          <w:rFonts w:ascii="Times New Roman" w:hAnsi="Times New Roman"/>
          <w:sz w:val="24"/>
        </w:rPr>
        <w:t>his is the first paper to explore the effects on employment of bo</w:t>
      </w:r>
      <w:r w:rsidR="00890B6E" w:rsidRPr="00B63E77">
        <w:rPr>
          <w:rFonts w:ascii="Times New Roman" w:hAnsi="Times New Roman"/>
          <w:sz w:val="24"/>
        </w:rPr>
        <w:t xml:space="preserve">th health issues simultaneously, </w:t>
      </w:r>
      <w:r w:rsidR="00760533">
        <w:rPr>
          <w:rFonts w:ascii="Times New Roman" w:hAnsi="Times New Roman"/>
          <w:sz w:val="24"/>
        </w:rPr>
        <w:t>and</w:t>
      </w:r>
      <w:r w:rsidR="00890B6E" w:rsidRPr="00B63E77">
        <w:rPr>
          <w:rFonts w:ascii="Times New Roman" w:hAnsi="Times New Roman"/>
          <w:sz w:val="24"/>
        </w:rPr>
        <w:t xml:space="preserve"> include</w:t>
      </w:r>
      <w:r w:rsidR="00760533">
        <w:rPr>
          <w:rFonts w:ascii="Times New Roman" w:hAnsi="Times New Roman"/>
          <w:sz w:val="24"/>
        </w:rPr>
        <w:t>s</w:t>
      </w:r>
      <w:r w:rsidR="00890B6E" w:rsidRPr="00B63E77">
        <w:rPr>
          <w:rFonts w:ascii="Times New Roman" w:hAnsi="Times New Roman"/>
          <w:sz w:val="24"/>
        </w:rPr>
        <w:t xml:space="preserve"> an </w:t>
      </w:r>
      <w:r w:rsidR="00890B6E" w:rsidRPr="00235467">
        <w:rPr>
          <w:rFonts w:ascii="Times New Roman" w:hAnsi="Times New Roman"/>
          <w:sz w:val="24"/>
        </w:rPr>
        <w:t>interacted variable to capture the multiplicative impact of these issues.</w:t>
      </w:r>
      <w:r w:rsidR="00235467" w:rsidRPr="00235467">
        <w:rPr>
          <w:rFonts w:ascii="Times New Roman" w:hAnsi="Times New Roman" w:cs="Times New Roman"/>
          <w:sz w:val="24"/>
        </w:rPr>
        <w:t xml:space="preserve"> We provide evidence </w:t>
      </w:r>
      <w:r w:rsidR="00760533">
        <w:rPr>
          <w:rFonts w:ascii="Times New Roman" w:hAnsi="Times New Roman" w:cs="Times New Roman"/>
          <w:sz w:val="24"/>
        </w:rPr>
        <w:t>which</w:t>
      </w:r>
      <w:r w:rsidR="00760533" w:rsidRPr="00235467">
        <w:rPr>
          <w:rFonts w:ascii="Times New Roman" w:hAnsi="Times New Roman" w:cs="Times New Roman"/>
          <w:sz w:val="24"/>
        </w:rPr>
        <w:t xml:space="preserve"> </w:t>
      </w:r>
      <w:r w:rsidR="00235467" w:rsidRPr="00235467">
        <w:rPr>
          <w:rFonts w:ascii="Times New Roman" w:hAnsi="Times New Roman" w:cs="Times New Roman"/>
          <w:sz w:val="24"/>
        </w:rPr>
        <w:t>shows that the health-employment relationship is a multidimensional and complex issue</w:t>
      </w:r>
      <w:r w:rsidR="00760533">
        <w:rPr>
          <w:rFonts w:ascii="Times New Roman" w:hAnsi="Times New Roman" w:cs="Times New Roman"/>
          <w:sz w:val="24"/>
        </w:rPr>
        <w:t>,</w:t>
      </w:r>
      <w:r w:rsidR="00235467" w:rsidRPr="00235467">
        <w:rPr>
          <w:rFonts w:ascii="Times New Roman" w:hAnsi="Times New Roman" w:cs="Times New Roman"/>
          <w:sz w:val="24"/>
        </w:rPr>
        <w:t xml:space="preserve"> </w:t>
      </w:r>
      <w:r w:rsidR="00760533">
        <w:rPr>
          <w:rFonts w:ascii="Times New Roman" w:hAnsi="Times New Roman" w:cs="Times New Roman"/>
          <w:sz w:val="24"/>
        </w:rPr>
        <w:t>and</w:t>
      </w:r>
      <w:r w:rsidR="00235467" w:rsidRPr="00235467">
        <w:rPr>
          <w:rFonts w:ascii="Times New Roman" w:hAnsi="Times New Roman" w:cs="Times New Roman"/>
          <w:sz w:val="24"/>
        </w:rPr>
        <w:t xml:space="preserve"> understanding this relationship is vital in order to inform appr</w:t>
      </w:r>
      <w:r w:rsidR="00C0435E">
        <w:rPr>
          <w:rFonts w:ascii="Times New Roman" w:hAnsi="Times New Roman" w:cs="Times New Roman"/>
          <w:sz w:val="24"/>
        </w:rPr>
        <w:t xml:space="preserve">opriate strategies to </w:t>
      </w:r>
      <w:r w:rsidR="00235467" w:rsidRPr="00235467">
        <w:rPr>
          <w:rFonts w:ascii="Times New Roman" w:hAnsi="Times New Roman" w:cs="Times New Roman"/>
          <w:sz w:val="24"/>
        </w:rPr>
        <w:t>tackle social exclusion.</w:t>
      </w:r>
    </w:p>
    <w:p w:rsidR="00E1402B" w:rsidRDefault="00C94196" w:rsidP="00E1402B">
      <w:pPr>
        <w:spacing w:after="0" w:line="240" w:lineRule="auto"/>
        <w:ind w:firstLine="720"/>
        <w:jc w:val="both"/>
        <w:rPr>
          <w:rFonts w:ascii="Times New Roman" w:hAnsi="Times New Roman"/>
          <w:sz w:val="24"/>
        </w:rPr>
      </w:pPr>
      <w:r w:rsidRPr="00B63E77">
        <w:rPr>
          <w:rFonts w:ascii="Times New Roman" w:hAnsi="Times New Roman"/>
          <w:sz w:val="24"/>
        </w:rPr>
        <w:t>Labour-market</w:t>
      </w:r>
      <w:r w:rsidR="00515471" w:rsidRPr="00B63E77">
        <w:rPr>
          <w:rFonts w:ascii="Times New Roman" w:hAnsi="Times New Roman"/>
          <w:sz w:val="24"/>
        </w:rPr>
        <w:t xml:space="preserve"> participation is a key predictor of economic participation and </w:t>
      </w:r>
      <w:r w:rsidR="001A4010" w:rsidRPr="00B63E77">
        <w:rPr>
          <w:rFonts w:ascii="Times New Roman" w:hAnsi="Times New Roman"/>
          <w:sz w:val="24"/>
        </w:rPr>
        <w:t>con</w:t>
      </w:r>
      <w:r w:rsidR="00515471" w:rsidRPr="00B63E77">
        <w:rPr>
          <w:rFonts w:ascii="Times New Roman" w:hAnsi="Times New Roman"/>
          <w:sz w:val="24"/>
        </w:rPr>
        <w:t xml:space="preserve">sequently poverty. The evidence presented here demonstrates that </w:t>
      </w:r>
      <w:r w:rsidR="005E1123" w:rsidRPr="00B63E77">
        <w:rPr>
          <w:rFonts w:ascii="Times New Roman" w:hAnsi="Times New Roman"/>
          <w:sz w:val="24"/>
        </w:rPr>
        <w:t>both physical and mental</w:t>
      </w:r>
      <w:r w:rsidR="005E1123" w:rsidRPr="00B63E77">
        <w:rPr>
          <w:rFonts w:ascii="Times New Roman" w:hAnsi="Times New Roman" w:cs="Times New Roman"/>
          <w:sz w:val="24"/>
          <w:szCs w:val="24"/>
        </w:rPr>
        <w:t xml:space="preserve"> </w:t>
      </w:r>
      <w:r w:rsidR="00515471" w:rsidRPr="00B63E77">
        <w:rPr>
          <w:rFonts w:ascii="Times New Roman" w:hAnsi="Times New Roman" w:cs="Times New Roman"/>
          <w:sz w:val="24"/>
          <w:szCs w:val="24"/>
        </w:rPr>
        <w:t>health impact</w:t>
      </w:r>
      <w:r w:rsidR="00515471" w:rsidRPr="00B63E77">
        <w:rPr>
          <w:rFonts w:ascii="Times New Roman" w:hAnsi="Times New Roman"/>
          <w:sz w:val="24"/>
        </w:rPr>
        <w:t xml:space="preserve"> upon an individual’s likelihood of being in employment. </w:t>
      </w:r>
      <w:r w:rsidR="00890B6E" w:rsidRPr="00B63E77">
        <w:rPr>
          <w:rFonts w:ascii="Times New Roman" w:hAnsi="Times New Roman"/>
          <w:sz w:val="24"/>
        </w:rPr>
        <w:lastRenderedPageBreak/>
        <w:t xml:space="preserve">The results were consistent across different model specifications. </w:t>
      </w:r>
      <w:r w:rsidR="00244935">
        <w:rPr>
          <w:rFonts w:ascii="Times New Roman" w:hAnsi="Times New Roman"/>
          <w:sz w:val="24"/>
        </w:rPr>
        <w:t>T</w:t>
      </w:r>
      <w:r w:rsidR="00890B6E" w:rsidRPr="00B63E77">
        <w:rPr>
          <w:rFonts w:ascii="Times New Roman" w:hAnsi="Times New Roman"/>
          <w:sz w:val="24"/>
        </w:rPr>
        <w:t xml:space="preserve">he significance of physical health issues diminished when mental health covariates were added to the specification and individual health effects were further subsumed when the interacted health variable was added. This </w:t>
      </w:r>
      <w:r w:rsidR="005E1123">
        <w:rPr>
          <w:rFonts w:ascii="Times New Roman" w:hAnsi="Times New Roman" w:cs="Times New Roman"/>
          <w:sz w:val="24"/>
          <w:szCs w:val="24"/>
        </w:rPr>
        <w:t>reflects</w:t>
      </w:r>
      <w:r w:rsidR="00890B6E" w:rsidRPr="00B63E77">
        <w:rPr>
          <w:rFonts w:ascii="Times New Roman" w:hAnsi="Times New Roman"/>
          <w:sz w:val="24"/>
        </w:rPr>
        <w:t xml:space="preserve"> the complex and circular nature of the relationship between the two health domains, and consequently the </w:t>
      </w:r>
      <w:r w:rsidR="00890B6E" w:rsidRPr="00B63E77">
        <w:rPr>
          <w:rFonts w:ascii="Times New Roman" w:hAnsi="Times New Roman" w:cs="Times New Roman"/>
          <w:sz w:val="24"/>
          <w:szCs w:val="24"/>
        </w:rPr>
        <w:t>impact</w:t>
      </w:r>
      <w:r w:rsidR="005E1123">
        <w:rPr>
          <w:rFonts w:ascii="Times New Roman" w:hAnsi="Times New Roman" w:cs="Times New Roman"/>
          <w:sz w:val="24"/>
          <w:szCs w:val="24"/>
        </w:rPr>
        <w:t>s</w:t>
      </w:r>
      <w:r w:rsidR="00890B6E" w:rsidRPr="00B63E77">
        <w:rPr>
          <w:rFonts w:ascii="Times New Roman" w:hAnsi="Times New Roman"/>
          <w:sz w:val="24"/>
        </w:rPr>
        <w:t xml:space="preserve"> on employment propensity.</w:t>
      </w:r>
    </w:p>
    <w:p w:rsidR="00E1402B" w:rsidRDefault="005E1123" w:rsidP="00E1402B">
      <w:pPr>
        <w:spacing w:after="0" w:line="240" w:lineRule="auto"/>
        <w:ind w:firstLine="720"/>
        <w:jc w:val="both"/>
        <w:rPr>
          <w:rFonts w:ascii="Times New Roman" w:hAnsi="Times New Roman" w:cs="Times New Roman"/>
          <w:sz w:val="24"/>
        </w:rPr>
      </w:pPr>
      <w:r>
        <w:rPr>
          <w:rFonts w:ascii="Times New Roman" w:hAnsi="Times New Roman" w:cs="Times New Roman"/>
          <w:sz w:val="24"/>
        </w:rPr>
        <w:t>T</w:t>
      </w:r>
      <w:r w:rsidR="00890B6E" w:rsidRPr="00B63E77">
        <w:rPr>
          <w:rFonts w:ascii="Times New Roman" w:hAnsi="Times New Roman" w:cs="Times New Roman"/>
          <w:sz w:val="24"/>
        </w:rPr>
        <w:t>he</w:t>
      </w:r>
      <w:r w:rsidR="00890B6E" w:rsidRPr="00B63E77">
        <w:rPr>
          <w:rFonts w:ascii="Times New Roman" w:hAnsi="Times New Roman"/>
          <w:sz w:val="24"/>
        </w:rPr>
        <w:t xml:space="preserve"> results </w:t>
      </w:r>
      <w:r w:rsidR="00890B6E">
        <w:rPr>
          <w:rFonts w:ascii="Times New Roman" w:hAnsi="Times New Roman" w:cs="Times New Roman"/>
          <w:sz w:val="24"/>
          <w:lang w:val="en-NZ"/>
        </w:rPr>
        <w:t xml:space="preserve">presented </w:t>
      </w:r>
      <w:r w:rsidR="00890B6E" w:rsidRPr="00B63E77">
        <w:rPr>
          <w:rFonts w:ascii="Times New Roman" w:hAnsi="Times New Roman"/>
          <w:sz w:val="24"/>
        </w:rPr>
        <w:t xml:space="preserve">have </w:t>
      </w:r>
      <w:r>
        <w:rPr>
          <w:rFonts w:ascii="Times New Roman" w:hAnsi="Times New Roman" w:cs="Times New Roman"/>
          <w:sz w:val="24"/>
        </w:rPr>
        <w:t>important</w:t>
      </w:r>
      <w:r w:rsidR="00890B6E" w:rsidRPr="00B63E77">
        <w:rPr>
          <w:rFonts w:ascii="Times New Roman" w:hAnsi="Times New Roman"/>
          <w:sz w:val="24"/>
        </w:rPr>
        <w:t xml:space="preserve"> policy implications</w:t>
      </w:r>
      <w:r>
        <w:rPr>
          <w:rFonts w:ascii="Times New Roman" w:hAnsi="Times New Roman" w:cs="Times New Roman"/>
          <w:sz w:val="24"/>
        </w:rPr>
        <w:t>: p</w:t>
      </w:r>
      <w:r w:rsidR="00890B6E" w:rsidRPr="00B63E77">
        <w:rPr>
          <w:rFonts w:ascii="Times New Roman" w:hAnsi="Times New Roman" w:cs="Times New Roman"/>
          <w:sz w:val="24"/>
        </w:rPr>
        <w:t>olicy</w:t>
      </w:r>
      <w:r w:rsidR="00890B6E" w:rsidRPr="00B63E77">
        <w:rPr>
          <w:rFonts w:ascii="Times New Roman" w:hAnsi="Times New Roman"/>
          <w:sz w:val="24"/>
        </w:rPr>
        <w:t xml:space="preserve"> drawn from empirical studies of whole populations will not identify the nuances that are present between sub-groups of the population. </w:t>
      </w:r>
      <w:r w:rsidR="00244935">
        <w:rPr>
          <w:rFonts w:ascii="Times New Roman" w:hAnsi="Times New Roman"/>
          <w:sz w:val="24"/>
        </w:rPr>
        <w:t>T</w:t>
      </w:r>
      <w:r w:rsidR="00890B6E" w:rsidRPr="00B63E77">
        <w:rPr>
          <w:rFonts w:ascii="Times New Roman" w:hAnsi="Times New Roman"/>
          <w:sz w:val="24"/>
        </w:rPr>
        <w:t xml:space="preserve">he above results suggest that the effects of depression and </w:t>
      </w:r>
      <w:r w:rsidR="00244935">
        <w:rPr>
          <w:rFonts w:ascii="Times New Roman" w:hAnsi="Times New Roman"/>
          <w:sz w:val="24"/>
        </w:rPr>
        <w:t>health</w:t>
      </w:r>
      <w:r w:rsidR="00895340">
        <w:rPr>
          <w:rFonts w:ascii="Times New Roman" w:hAnsi="Times New Roman"/>
          <w:sz w:val="24"/>
        </w:rPr>
        <w:t>-social</w:t>
      </w:r>
      <w:r w:rsidR="00890B6E" w:rsidRPr="00B63E77">
        <w:rPr>
          <w:rFonts w:ascii="Times New Roman" w:hAnsi="Times New Roman"/>
          <w:sz w:val="24"/>
        </w:rPr>
        <w:t xml:space="preserve"> on the probability of being employed is greater for Pacific Islander males and females, respectively, than for other </w:t>
      </w:r>
      <w:r w:rsidR="00235467">
        <w:rPr>
          <w:rFonts w:ascii="Times New Roman" w:hAnsi="Times New Roman"/>
          <w:sz w:val="24"/>
        </w:rPr>
        <w:t>sub-</w:t>
      </w:r>
      <w:r w:rsidR="00890B6E" w:rsidRPr="00B63E77">
        <w:rPr>
          <w:rFonts w:ascii="Times New Roman" w:hAnsi="Times New Roman"/>
          <w:sz w:val="24"/>
        </w:rPr>
        <w:t>groups</w:t>
      </w:r>
      <w:r w:rsidR="002D1AB8" w:rsidRPr="00B63E77">
        <w:rPr>
          <w:rFonts w:ascii="Times New Roman" w:hAnsi="Times New Roman"/>
          <w:sz w:val="24"/>
        </w:rPr>
        <w:t>.</w:t>
      </w:r>
      <w:r w:rsidR="00890B6E" w:rsidRPr="00B63E77">
        <w:rPr>
          <w:rFonts w:ascii="Times New Roman" w:hAnsi="Times New Roman"/>
          <w:sz w:val="24"/>
        </w:rPr>
        <w:t xml:space="preserve"> However</w:t>
      </w:r>
      <w:r w:rsidR="00890B6E" w:rsidRPr="00B63E77">
        <w:rPr>
          <w:rFonts w:ascii="Times New Roman" w:hAnsi="Times New Roman" w:cs="Times New Roman"/>
          <w:sz w:val="24"/>
        </w:rPr>
        <w:t xml:space="preserve">, the majority of extant policy responses have tended to use broad homogenous definitions of disability </w:t>
      </w:r>
      <w:r>
        <w:rPr>
          <w:rFonts w:ascii="Times New Roman" w:hAnsi="Times New Roman" w:cs="Times New Roman"/>
          <w:sz w:val="24"/>
        </w:rPr>
        <w:t>that</w:t>
      </w:r>
      <w:r w:rsidR="00890B6E" w:rsidRPr="00B63E77">
        <w:rPr>
          <w:rFonts w:ascii="Times New Roman" w:hAnsi="Times New Roman" w:cs="Times New Roman"/>
          <w:sz w:val="24"/>
        </w:rPr>
        <w:t xml:space="preserve"> fail to recognise the complexity of </w:t>
      </w:r>
      <w:r w:rsidR="006C78B6">
        <w:rPr>
          <w:rFonts w:ascii="Times New Roman" w:hAnsi="Times New Roman" w:cs="Times New Roman"/>
          <w:sz w:val="24"/>
        </w:rPr>
        <w:t>ill-</w:t>
      </w:r>
      <w:r w:rsidR="00890B6E" w:rsidRPr="00B63E77">
        <w:rPr>
          <w:rFonts w:ascii="Times New Roman" w:hAnsi="Times New Roman" w:cs="Times New Roman"/>
          <w:sz w:val="24"/>
        </w:rPr>
        <w:t xml:space="preserve">health. </w:t>
      </w:r>
    </w:p>
    <w:p w:rsidR="00E1402B" w:rsidRDefault="00244935" w:rsidP="00E1402B">
      <w:pPr>
        <w:spacing w:after="0" w:line="240" w:lineRule="auto"/>
        <w:ind w:firstLine="720"/>
        <w:jc w:val="both"/>
        <w:rPr>
          <w:rFonts w:ascii="Times New Roman" w:hAnsi="Times New Roman"/>
          <w:sz w:val="24"/>
        </w:rPr>
      </w:pPr>
      <w:r>
        <w:rPr>
          <w:rFonts w:ascii="Times New Roman" w:hAnsi="Times New Roman"/>
          <w:sz w:val="24"/>
        </w:rPr>
        <w:t>T</w:t>
      </w:r>
      <w:r w:rsidR="00515471" w:rsidRPr="00B63E77">
        <w:rPr>
          <w:rFonts w:ascii="Times New Roman" w:hAnsi="Times New Roman"/>
          <w:sz w:val="24"/>
        </w:rPr>
        <w:t xml:space="preserve">he results emphasise three important themes. First, there is a substantial impact of physical </w:t>
      </w:r>
      <w:r>
        <w:rPr>
          <w:rFonts w:ascii="Times New Roman" w:hAnsi="Times New Roman"/>
          <w:sz w:val="24"/>
        </w:rPr>
        <w:t>health</w:t>
      </w:r>
      <w:r w:rsidR="00895340">
        <w:rPr>
          <w:rFonts w:ascii="Times New Roman" w:hAnsi="Times New Roman"/>
          <w:sz w:val="24"/>
        </w:rPr>
        <w:t>-limiting</w:t>
      </w:r>
      <w:r w:rsidR="00515471" w:rsidRPr="00B63E77">
        <w:rPr>
          <w:rFonts w:ascii="Times New Roman" w:hAnsi="Times New Roman"/>
          <w:sz w:val="24"/>
        </w:rPr>
        <w:t xml:space="preserve"> variable </w:t>
      </w:r>
      <w:r w:rsidRPr="00B63E77">
        <w:rPr>
          <w:rFonts w:ascii="Times New Roman" w:hAnsi="Times New Roman"/>
          <w:sz w:val="24"/>
        </w:rPr>
        <w:t xml:space="preserve">on employment </w:t>
      </w:r>
      <w:r w:rsidR="00515471" w:rsidRPr="00B63E77">
        <w:rPr>
          <w:rFonts w:ascii="Times New Roman" w:hAnsi="Times New Roman"/>
          <w:sz w:val="24"/>
        </w:rPr>
        <w:t>for males. Future research should focus on what specific type of physical health problems this variable encompasses and the</w:t>
      </w:r>
      <w:r w:rsidR="001A4010" w:rsidRPr="00B63E77">
        <w:rPr>
          <w:rFonts w:ascii="Times New Roman" w:hAnsi="Times New Roman"/>
          <w:sz w:val="24"/>
        </w:rPr>
        <w:t>ir</w:t>
      </w:r>
      <w:r w:rsidR="00515471" w:rsidRPr="00B63E77">
        <w:rPr>
          <w:rFonts w:ascii="Times New Roman" w:hAnsi="Times New Roman"/>
          <w:sz w:val="24"/>
        </w:rPr>
        <w:t xml:space="preserve"> severity. </w:t>
      </w:r>
      <w:r>
        <w:rPr>
          <w:rFonts w:ascii="Times New Roman" w:hAnsi="Times New Roman"/>
          <w:sz w:val="24"/>
        </w:rPr>
        <w:t>I</w:t>
      </w:r>
      <w:r w:rsidR="00515471" w:rsidRPr="00B63E77">
        <w:rPr>
          <w:rFonts w:ascii="Times New Roman" w:hAnsi="Times New Roman"/>
          <w:sz w:val="24"/>
        </w:rPr>
        <w:t>t would be useful to know whether this variable signifies more short</w:t>
      </w:r>
      <w:r w:rsidR="001A4010" w:rsidRPr="00B63E77">
        <w:rPr>
          <w:rFonts w:ascii="Times New Roman" w:hAnsi="Times New Roman"/>
          <w:sz w:val="24"/>
        </w:rPr>
        <w:t>-</w:t>
      </w:r>
      <w:r w:rsidR="00515471" w:rsidRPr="00B63E77">
        <w:rPr>
          <w:rFonts w:ascii="Times New Roman" w:hAnsi="Times New Roman"/>
          <w:sz w:val="24"/>
        </w:rPr>
        <w:t xml:space="preserve"> or long</w:t>
      </w:r>
      <w:r w:rsidR="001A4010" w:rsidRPr="00B63E77">
        <w:rPr>
          <w:rFonts w:ascii="Times New Roman" w:hAnsi="Times New Roman"/>
          <w:sz w:val="24"/>
        </w:rPr>
        <w:t>-</w:t>
      </w:r>
      <w:r w:rsidR="00515471" w:rsidRPr="00B63E77">
        <w:rPr>
          <w:rFonts w:ascii="Times New Roman" w:hAnsi="Times New Roman"/>
          <w:sz w:val="24"/>
        </w:rPr>
        <w:t xml:space="preserve">term physical ailments and the likely barriers to participating in the </w:t>
      </w:r>
      <w:r w:rsidR="00C94196" w:rsidRPr="00B63E77">
        <w:rPr>
          <w:rFonts w:ascii="Times New Roman" w:hAnsi="Times New Roman"/>
          <w:sz w:val="24"/>
        </w:rPr>
        <w:t>labour-market</w:t>
      </w:r>
      <w:r w:rsidR="00515471" w:rsidRPr="00B63E77">
        <w:rPr>
          <w:rFonts w:ascii="Times New Roman" w:hAnsi="Times New Roman"/>
          <w:sz w:val="24"/>
        </w:rPr>
        <w:t xml:space="preserve"> for males. Second, there is a considerable impact of mental health issues (in particular, </w:t>
      </w:r>
      <w:r>
        <w:rPr>
          <w:rFonts w:ascii="Times New Roman" w:hAnsi="Times New Roman"/>
          <w:sz w:val="24"/>
        </w:rPr>
        <w:t>health</w:t>
      </w:r>
      <w:r w:rsidR="00895340">
        <w:rPr>
          <w:rFonts w:ascii="Times New Roman" w:hAnsi="Times New Roman"/>
          <w:sz w:val="24"/>
        </w:rPr>
        <w:t>-accomplishing</w:t>
      </w:r>
      <w:r w:rsidR="00515471" w:rsidRPr="00B63E77">
        <w:rPr>
          <w:rFonts w:ascii="Times New Roman" w:hAnsi="Times New Roman"/>
          <w:sz w:val="24"/>
        </w:rPr>
        <w:t xml:space="preserve">) on employment of females. </w:t>
      </w:r>
      <w:r w:rsidR="005E1123">
        <w:rPr>
          <w:rFonts w:ascii="Times New Roman" w:hAnsi="Times New Roman" w:cs="Times New Roman"/>
          <w:sz w:val="24"/>
          <w:szCs w:val="24"/>
        </w:rPr>
        <w:t>Here</w:t>
      </w:r>
      <w:r w:rsidR="00515471" w:rsidRPr="00B63E77">
        <w:rPr>
          <w:rFonts w:ascii="Times New Roman" w:hAnsi="Times New Roman"/>
          <w:sz w:val="24"/>
        </w:rPr>
        <w:t xml:space="preserve"> the direction for future work </w:t>
      </w:r>
      <w:r w:rsidR="001A4010" w:rsidRPr="00B63E77">
        <w:rPr>
          <w:rFonts w:ascii="Times New Roman" w:hAnsi="Times New Roman"/>
          <w:sz w:val="24"/>
        </w:rPr>
        <w:t xml:space="preserve">should be </w:t>
      </w:r>
      <w:r w:rsidR="00515471" w:rsidRPr="00B63E77">
        <w:rPr>
          <w:rFonts w:ascii="Times New Roman" w:hAnsi="Times New Roman"/>
          <w:sz w:val="24"/>
        </w:rPr>
        <w:t xml:space="preserve">to investigate the mechanisms </w:t>
      </w:r>
      <w:r>
        <w:rPr>
          <w:rFonts w:ascii="Times New Roman" w:hAnsi="Times New Roman"/>
          <w:sz w:val="24"/>
        </w:rPr>
        <w:t>through</w:t>
      </w:r>
      <w:r w:rsidR="00515471" w:rsidRPr="00B63E77">
        <w:rPr>
          <w:rFonts w:ascii="Times New Roman" w:hAnsi="Times New Roman"/>
          <w:sz w:val="24"/>
        </w:rPr>
        <w:t xml:space="preserve"> which females’ </w:t>
      </w:r>
      <w:r w:rsidR="00C94196" w:rsidRPr="00B63E77">
        <w:rPr>
          <w:rFonts w:ascii="Times New Roman" w:hAnsi="Times New Roman"/>
          <w:sz w:val="24"/>
        </w:rPr>
        <w:t>labour-market</w:t>
      </w:r>
      <w:r w:rsidR="00515471" w:rsidRPr="00B63E77">
        <w:rPr>
          <w:rFonts w:ascii="Times New Roman" w:hAnsi="Times New Roman"/>
          <w:sz w:val="24"/>
        </w:rPr>
        <w:t xml:space="preserve"> activit</w:t>
      </w:r>
      <w:r w:rsidR="00190AE5" w:rsidRPr="00B63E77">
        <w:rPr>
          <w:rFonts w:ascii="Times New Roman" w:hAnsi="Times New Roman"/>
          <w:sz w:val="24"/>
        </w:rPr>
        <w:t>ies</w:t>
      </w:r>
      <w:r w:rsidR="00515471" w:rsidRPr="00B63E77">
        <w:rPr>
          <w:rFonts w:ascii="Times New Roman" w:hAnsi="Times New Roman"/>
          <w:sz w:val="24"/>
        </w:rPr>
        <w:t xml:space="preserve"> are more affected by mental health problems in comparison to males. Third, depression has a sizeable negative effect on employment propensity, and </w:t>
      </w:r>
      <w:r w:rsidR="001A4010" w:rsidRPr="00B63E77">
        <w:rPr>
          <w:rFonts w:ascii="Times New Roman" w:hAnsi="Times New Roman"/>
          <w:sz w:val="24"/>
        </w:rPr>
        <w:t>th</w:t>
      </w:r>
      <w:r w:rsidR="00515471" w:rsidRPr="00B63E77">
        <w:rPr>
          <w:rFonts w:ascii="Times New Roman" w:hAnsi="Times New Roman"/>
          <w:sz w:val="24"/>
        </w:rPr>
        <w:t>is</w:t>
      </w:r>
      <w:r w:rsidR="001A4010" w:rsidRPr="00B63E77">
        <w:rPr>
          <w:rFonts w:ascii="Times New Roman" w:hAnsi="Times New Roman"/>
          <w:sz w:val="24"/>
        </w:rPr>
        <w:t xml:space="preserve"> was</w:t>
      </w:r>
      <w:r w:rsidR="00515471" w:rsidRPr="00B63E77">
        <w:rPr>
          <w:rFonts w:ascii="Times New Roman" w:hAnsi="Times New Roman"/>
          <w:sz w:val="24"/>
        </w:rPr>
        <w:t xml:space="preserve"> </w:t>
      </w:r>
      <w:r w:rsidR="005E1123">
        <w:rPr>
          <w:rFonts w:ascii="Times New Roman" w:hAnsi="Times New Roman" w:cs="Times New Roman"/>
          <w:sz w:val="24"/>
          <w:szCs w:val="24"/>
        </w:rPr>
        <w:t>particularly important</w:t>
      </w:r>
      <w:r w:rsidR="005E1123">
        <w:rPr>
          <w:rFonts w:ascii="Times New Roman" w:hAnsi="Times New Roman"/>
          <w:sz w:val="24"/>
        </w:rPr>
        <w:t xml:space="preserve"> in </w:t>
      </w:r>
      <w:r w:rsidR="00515471" w:rsidRPr="00B63E77">
        <w:rPr>
          <w:rFonts w:ascii="Times New Roman" w:hAnsi="Times New Roman"/>
          <w:sz w:val="24"/>
        </w:rPr>
        <w:t>our sample for Pacific Island males</w:t>
      </w:r>
      <w:r w:rsidR="00515471" w:rsidRPr="00B63E77">
        <w:rPr>
          <w:rFonts w:ascii="Times New Roman" w:hAnsi="Times New Roman" w:cs="Times New Roman"/>
          <w:sz w:val="24"/>
          <w:szCs w:val="24"/>
        </w:rPr>
        <w:t>.</w:t>
      </w:r>
      <w:r w:rsidR="005E1123" w:rsidRPr="005E1123">
        <w:rPr>
          <w:rFonts w:ascii="Times New Roman" w:hAnsi="Times New Roman" w:cs="Times New Roman"/>
          <w:sz w:val="24"/>
          <w:szCs w:val="24"/>
        </w:rPr>
        <w:t xml:space="preserve"> </w:t>
      </w:r>
      <w:r>
        <w:rPr>
          <w:rFonts w:ascii="Times New Roman" w:hAnsi="Times New Roman" w:cs="Times New Roman"/>
          <w:sz w:val="24"/>
          <w:szCs w:val="24"/>
        </w:rPr>
        <w:t>F</w:t>
      </w:r>
      <w:r w:rsidR="005E1123" w:rsidRPr="00B63E77">
        <w:rPr>
          <w:rFonts w:ascii="Times New Roman" w:hAnsi="Times New Roman" w:cs="Times New Roman"/>
          <w:sz w:val="24"/>
          <w:szCs w:val="24"/>
        </w:rPr>
        <w:t>uture work should investigate the mechanisms by which Pacific Island males</w:t>
      </w:r>
      <w:r w:rsidR="005E1123">
        <w:rPr>
          <w:rFonts w:ascii="Times New Roman" w:hAnsi="Times New Roman" w:cs="Times New Roman"/>
          <w:sz w:val="24"/>
          <w:szCs w:val="24"/>
        </w:rPr>
        <w:t>’</w:t>
      </w:r>
      <w:r w:rsidR="005E1123" w:rsidRPr="00B63E77">
        <w:rPr>
          <w:rFonts w:ascii="Times New Roman" w:hAnsi="Times New Roman" w:cs="Times New Roman"/>
          <w:sz w:val="24"/>
          <w:szCs w:val="24"/>
        </w:rPr>
        <w:t xml:space="preserve"> labour-market activities are more </w:t>
      </w:r>
      <w:r w:rsidR="005E1123">
        <w:rPr>
          <w:rFonts w:ascii="Times New Roman" w:hAnsi="Times New Roman" w:cs="Times New Roman"/>
          <w:sz w:val="24"/>
          <w:szCs w:val="24"/>
        </w:rPr>
        <w:t>modified</w:t>
      </w:r>
      <w:r w:rsidR="005E1123" w:rsidRPr="00B63E77">
        <w:rPr>
          <w:rFonts w:ascii="Times New Roman" w:hAnsi="Times New Roman" w:cs="Times New Roman"/>
          <w:sz w:val="24"/>
          <w:szCs w:val="24"/>
        </w:rPr>
        <w:t xml:space="preserve"> by mental health problems in comparison to </w:t>
      </w:r>
      <w:r w:rsidR="005E1123">
        <w:rPr>
          <w:rFonts w:ascii="Times New Roman" w:hAnsi="Times New Roman" w:cs="Times New Roman"/>
          <w:sz w:val="24"/>
          <w:szCs w:val="24"/>
        </w:rPr>
        <w:t>other ethnicities</w:t>
      </w:r>
      <w:r w:rsidR="005E1123" w:rsidRPr="00B63E77">
        <w:rPr>
          <w:rFonts w:ascii="Times New Roman" w:hAnsi="Times New Roman"/>
          <w:sz w:val="24"/>
        </w:rPr>
        <w:t>.</w:t>
      </w:r>
    </w:p>
    <w:p w:rsidR="00E1402B" w:rsidRDefault="002D1AB8" w:rsidP="00E1402B">
      <w:pPr>
        <w:spacing w:after="0" w:line="240" w:lineRule="auto"/>
        <w:ind w:firstLine="720"/>
        <w:jc w:val="both"/>
        <w:rPr>
          <w:rFonts w:ascii="Times New Roman" w:hAnsi="Times New Roman"/>
          <w:sz w:val="24"/>
        </w:rPr>
      </w:pPr>
      <w:r w:rsidRPr="00B63E77">
        <w:rPr>
          <w:rFonts w:ascii="Times New Roman" w:hAnsi="Times New Roman"/>
          <w:sz w:val="24"/>
        </w:rPr>
        <w:t>While o</w:t>
      </w:r>
      <w:r w:rsidR="00515471" w:rsidRPr="00B63E77">
        <w:rPr>
          <w:rFonts w:ascii="Times New Roman" w:hAnsi="Times New Roman"/>
          <w:sz w:val="24"/>
        </w:rPr>
        <w:t xml:space="preserve">ur results suggest that health influences employment status, there </w:t>
      </w:r>
      <w:r w:rsidRPr="00B63E77">
        <w:rPr>
          <w:rFonts w:ascii="Times New Roman" w:hAnsi="Times New Roman"/>
          <w:sz w:val="24"/>
        </w:rPr>
        <w:t xml:space="preserve">was </w:t>
      </w:r>
      <w:r w:rsidR="00515471" w:rsidRPr="00B63E77">
        <w:rPr>
          <w:rFonts w:ascii="Times New Roman" w:hAnsi="Times New Roman"/>
          <w:sz w:val="24"/>
        </w:rPr>
        <w:t xml:space="preserve">the theoretical possibility </w:t>
      </w:r>
      <w:r w:rsidR="00FA719F">
        <w:rPr>
          <w:rFonts w:ascii="Times New Roman" w:hAnsi="Times New Roman"/>
          <w:sz w:val="24"/>
        </w:rPr>
        <w:t>of reverse causality</w:t>
      </w:r>
      <w:r w:rsidR="00515471" w:rsidRPr="00B63E77">
        <w:rPr>
          <w:rFonts w:ascii="Times New Roman" w:hAnsi="Times New Roman"/>
          <w:sz w:val="24"/>
        </w:rPr>
        <w:t>. Instrumental variable test</w:t>
      </w:r>
      <w:r w:rsidR="00244935">
        <w:rPr>
          <w:rFonts w:ascii="Times New Roman" w:hAnsi="Times New Roman"/>
          <w:sz w:val="24"/>
        </w:rPr>
        <w:t>s</w:t>
      </w:r>
      <w:r w:rsidR="00515471" w:rsidRPr="00B63E77">
        <w:rPr>
          <w:rFonts w:ascii="Times New Roman" w:hAnsi="Times New Roman"/>
          <w:sz w:val="24"/>
        </w:rPr>
        <w:t xml:space="preserve"> for endogeneity</w:t>
      </w:r>
      <w:r w:rsidR="00244935">
        <w:rPr>
          <w:rFonts w:ascii="Times New Roman" w:hAnsi="Times New Roman"/>
          <w:sz w:val="24"/>
        </w:rPr>
        <w:t xml:space="preserve"> </w:t>
      </w:r>
      <w:r w:rsidR="00515471" w:rsidRPr="00B63E77">
        <w:rPr>
          <w:rFonts w:ascii="Times New Roman" w:hAnsi="Times New Roman"/>
          <w:sz w:val="24"/>
        </w:rPr>
        <w:t>indicate</w:t>
      </w:r>
      <w:r w:rsidR="001A4010" w:rsidRPr="00B63E77">
        <w:rPr>
          <w:rFonts w:ascii="Times New Roman" w:hAnsi="Times New Roman"/>
          <w:sz w:val="24"/>
        </w:rPr>
        <w:t>d</w:t>
      </w:r>
      <w:r w:rsidR="00515471" w:rsidRPr="00B63E77">
        <w:rPr>
          <w:rFonts w:ascii="Times New Roman" w:hAnsi="Times New Roman"/>
          <w:sz w:val="24"/>
        </w:rPr>
        <w:t xml:space="preserve"> that the direction of causality, at least for mental health status, </w:t>
      </w:r>
      <w:r w:rsidR="001A4010" w:rsidRPr="00B63E77">
        <w:rPr>
          <w:rFonts w:ascii="Times New Roman" w:hAnsi="Times New Roman"/>
          <w:sz w:val="24"/>
        </w:rPr>
        <w:t>wa</w:t>
      </w:r>
      <w:r w:rsidR="00515471" w:rsidRPr="00B63E77">
        <w:rPr>
          <w:rFonts w:ascii="Times New Roman" w:hAnsi="Times New Roman"/>
          <w:sz w:val="24"/>
        </w:rPr>
        <w:t xml:space="preserve">s from health to employment. </w:t>
      </w:r>
    </w:p>
    <w:p w:rsidR="0044195A" w:rsidRPr="00B63E77" w:rsidRDefault="002E485E" w:rsidP="00E1402B">
      <w:pPr>
        <w:spacing w:after="0" w:line="240" w:lineRule="auto"/>
        <w:ind w:firstLine="720"/>
        <w:jc w:val="both"/>
        <w:rPr>
          <w:rFonts w:ascii="Times New Roman" w:hAnsi="Times New Roman"/>
          <w:sz w:val="24"/>
        </w:rPr>
      </w:pPr>
      <w:r>
        <w:rPr>
          <w:rFonts w:ascii="Times New Roman" w:hAnsi="Times New Roman"/>
          <w:sz w:val="24"/>
        </w:rPr>
        <w:t>T</w:t>
      </w:r>
      <w:r w:rsidR="002D1AB8" w:rsidRPr="00B63E77">
        <w:rPr>
          <w:rFonts w:ascii="Times New Roman" w:hAnsi="Times New Roman"/>
          <w:sz w:val="24"/>
        </w:rPr>
        <w:t>argeted policy could be developed and adopted f</w:t>
      </w:r>
      <w:r w:rsidR="001B55E9">
        <w:rPr>
          <w:rFonts w:ascii="Times New Roman" w:hAnsi="Times New Roman"/>
          <w:sz w:val="24"/>
        </w:rPr>
        <w:t>or the differing effects of ill-</w:t>
      </w:r>
      <w:r w:rsidR="002D1AB8" w:rsidRPr="00B63E77">
        <w:rPr>
          <w:rFonts w:ascii="Times New Roman" w:hAnsi="Times New Roman"/>
          <w:sz w:val="24"/>
        </w:rPr>
        <w:t>health by gender and ethnicity</w:t>
      </w:r>
      <w:r>
        <w:rPr>
          <w:rFonts w:ascii="Times New Roman" w:hAnsi="Times New Roman"/>
          <w:sz w:val="24"/>
        </w:rPr>
        <w:t xml:space="preserve"> in order to </w:t>
      </w:r>
      <w:r w:rsidRPr="00B63E77">
        <w:rPr>
          <w:rFonts w:ascii="Times New Roman" w:hAnsi="Times New Roman"/>
          <w:sz w:val="24"/>
        </w:rPr>
        <w:t>attain higher employment rates</w:t>
      </w:r>
      <w:r w:rsidR="002D1AB8" w:rsidRPr="00B63E77">
        <w:rPr>
          <w:rFonts w:ascii="Times New Roman" w:hAnsi="Times New Roman"/>
          <w:sz w:val="24"/>
        </w:rPr>
        <w:t xml:space="preserve">. </w:t>
      </w:r>
      <w:r w:rsidR="002D3366">
        <w:rPr>
          <w:rFonts w:ascii="Times New Roman" w:hAnsi="Times New Roman" w:cs="Times New Roman"/>
          <w:sz w:val="24"/>
          <w:szCs w:val="24"/>
        </w:rPr>
        <w:t>G</w:t>
      </w:r>
      <w:r w:rsidR="002D1AB8" w:rsidRPr="00B63E77">
        <w:rPr>
          <w:rFonts w:ascii="Times New Roman" w:hAnsi="Times New Roman" w:cs="Times New Roman"/>
          <w:sz w:val="24"/>
          <w:szCs w:val="24"/>
        </w:rPr>
        <w:t>reater</w:t>
      </w:r>
      <w:r w:rsidR="002D1AB8" w:rsidRPr="00B63E77">
        <w:rPr>
          <w:rFonts w:ascii="Times New Roman" w:hAnsi="Times New Roman"/>
          <w:sz w:val="24"/>
        </w:rPr>
        <w:t xml:space="preserve"> awareness of the role of mental health in terms of attachment to the labour market is key, </w:t>
      </w:r>
      <w:r w:rsidR="002D3366">
        <w:rPr>
          <w:rFonts w:ascii="Times New Roman" w:hAnsi="Times New Roman" w:cs="Times New Roman"/>
          <w:sz w:val="24"/>
          <w:szCs w:val="24"/>
        </w:rPr>
        <w:t xml:space="preserve">and </w:t>
      </w:r>
      <w:r w:rsidR="002D1AB8" w:rsidRPr="00B63E77">
        <w:rPr>
          <w:rFonts w:ascii="Times New Roman" w:hAnsi="Times New Roman"/>
          <w:sz w:val="24"/>
        </w:rPr>
        <w:t xml:space="preserve">our findings indicate a clear bias in estimations when mental health covariates were omitted from </w:t>
      </w:r>
      <w:r w:rsidR="002D3366">
        <w:rPr>
          <w:rFonts w:ascii="Times New Roman" w:hAnsi="Times New Roman"/>
          <w:sz w:val="24"/>
        </w:rPr>
        <w:t xml:space="preserve">empirical </w:t>
      </w:r>
      <w:r w:rsidR="002D3366">
        <w:rPr>
          <w:rFonts w:ascii="Times New Roman" w:hAnsi="Times New Roman" w:cs="Times New Roman"/>
          <w:sz w:val="24"/>
          <w:szCs w:val="24"/>
        </w:rPr>
        <w:t>analyses.</w:t>
      </w:r>
    </w:p>
    <w:p w:rsidR="002D1AB8" w:rsidRDefault="002D1AB8" w:rsidP="00BC5CF0">
      <w:pPr>
        <w:spacing w:after="0" w:line="240" w:lineRule="auto"/>
        <w:jc w:val="both"/>
        <w:rPr>
          <w:rFonts w:ascii="Times New Roman" w:hAnsi="Times New Roman"/>
          <w:sz w:val="24"/>
        </w:rPr>
      </w:pPr>
    </w:p>
    <w:p w:rsidR="00CD423A" w:rsidRPr="00B63E77" w:rsidRDefault="00CD423A" w:rsidP="00CD423A">
      <w:pPr>
        <w:spacing w:after="0" w:line="240" w:lineRule="auto"/>
        <w:jc w:val="both"/>
        <w:outlineLvl w:val="0"/>
        <w:rPr>
          <w:rFonts w:ascii="Times New Roman" w:hAnsi="Times New Roman"/>
        </w:rPr>
      </w:pPr>
      <w:r w:rsidRPr="00B63E77">
        <w:rPr>
          <w:rFonts w:ascii="Times New Roman" w:hAnsi="Times New Roman"/>
          <w:b/>
        </w:rPr>
        <w:t>Acknowledgement</w:t>
      </w:r>
      <w:r w:rsidRPr="00B63E77">
        <w:rPr>
          <w:rFonts w:ascii="Times New Roman" w:hAnsi="Times New Roman"/>
        </w:rPr>
        <w:t xml:space="preserve">: The authors would like to thank Andy Danford </w:t>
      </w:r>
      <w:r>
        <w:rPr>
          <w:rFonts w:ascii="Times New Roman" w:hAnsi="Times New Roman"/>
        </w:rPr>
        <w:t>and</w:t>
      </w:r>
      <w:r w:rsidRPr="00B63E77">
        <w:rPr>
          <w:rFonts w:ascii="Times New Roman" w:hAnsi="Times New Roman"/>
        </w:rPr>
        <w:t xml:space="preserve"> Tony Flegg for helpful comments on earlier drafts</w:t>
      </w:r>
      <w:r>
        <w:rPr>
          <w:rFonts w:ascii="Times New Roman" w:hAnsi="Times New Roman"/>
        </w:rPr>
        <w:t xml:space="preserve"> as well as the editors and anonymous reviewers</w:t>
      </w:r>
      <w:r w:rsidR="00E1402B">
        <w:rPr>
          <w:rFonts w:ascii="Times New Roman" w:hAnsi="Times New Roman"/>
        </w:rPr>
        <w:t xml:space="preserve"> for very constructive feedback</w:t>
      </w:r>
      <w:r>
        <w:rPr>
          <w:rFonts w:ascii="Times New Roman" w:hAnsi="Times New Roman"/>
        </w:rPr>
        <w:t>.</w:t>
      </w:r>
    </w:p>
    <w:p w:rsidR="00CD423A" w:rsidRPr="00B63E77" w:rsidRDefault="00CD423A" w:rsidP="00BC5CF0">
      <w:pPr>
        <w:spacing w:after="0" w:line="240" w:lineRule="auto"/>
        <w:jc w:val="both"/>
        <w:rPr>
          <w:rFonts w:ascii="Times New Roman" w:hAnsi="Times New Roman"/>
          <w:sz w:val="24"/>
        </w:rPr>
      </w:pPr>
    </w:p>
    <w:p w:rsidR="001E4EC2" w:rsidRPr="00B63E77" w:rsidRDefault="001E4EC2" w:rsidP="00BC5CF0">
      <w:pPr>
        <w:spacing w:after="0" w:line="240" w:lineRule="auto"/>
        <w:jc w:val="both"/>
        <w:outlineLvl w:val="0"/>
        <w:rPr>
          <w:rFonts w:ascii="Times New Roman" w:hAnsi="Times New Roman"/>
          <w:b/>
          <w:sz w:val="20"/>
        </w:rPr>
      </w:pPr>
      <w:r w:rsidRPr="00B63E77">
        <w:rPr>
          <w:rFonts w:ascii="Times New Roman" w:hAnsi="Times New Roman"/>
          <w:b/>
          <w:sz w:val="20"/>
        </w:rPr>
        <w:t>References</w:t>
      </w:r>
    </w:p>
    <w:p w:rsidR="00190AE5" w:rsidRPr="00B63E77" w:rsidRDefault="00190AE5" w:rsidP="00BC5CF0">
      <w:pPr>
        <w:spacing w:after="0" w:line="240" w:lineRule="auto"/>
        <w:jc w:val="both"/>
        <w:outlineLvl w:val="0"/>
        <w:rPr>
          <w:rFonts w:ascii="Times New Roman" w:hAnsi="Times New Roman"/>
          <w:b/>
          <w:sz w:val="20"/>
        </w:rPr>
      </w:pPr>
    </w:p>
    <w:p w:rsidR="00524526" w:rsidRPr="00985A3E" w:rsidRDefault="00524526" w:rsidP="00646719">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An</w:t>
      </w:r>
      <w:r w:rsidR="00E1402B">
        <w:rPr>
          <w:rFonts w:ascii="Times New Roman" w:hAnsi="Times New Roman" w:cs="Times New Roman"/>
          <w:color w:val="000000" w:themeColor="text1"/>
          <w:sz w:val="20"/>
          <w:szCs w:val="20"/>
        </w:rPr>
        <w:t>son, O., Paran, E., Neumann, L.</w:t>
      </w:r>
      <w:r w:rsidRPr="00985A3E">
        <w:rPr>
          <w:rFonts w:ascii="Times New Roman" w:hAnsi="Times New Roman" w:cs="Times New Roman"/>
          <w:color w:val="000000" w:themeColor="text1"/>
          <w:sz w:val="20"/>
          <w:szCs w:val="20"/>
        </w:rPr>
        <w:t xml:space="preserve"> and Chernichovsky, D. (1993) “Gender differences in health perceptions and their predictors,” </w:t>
      </w:r>
      <w:r w:rsidRPr="00985A3E">
        <w:rPr>
          <w:rFonts w:ascii="Times New Roman" w:hAnsi="Times New Roman" w:cs="Times New Roman"/>
          <w:i/>
          <w:color w:val="000000" w:themeColor="text1"/>
          <w:sz w:val="20"/>
          <w:szCs w:val="20"/>
        </w:rPr>
        <w:t>Social Science and Medicine</w:t>
      </w:r>
      <w:r w:rsidR="009211CD">
        <w:rPr>
          <w:rFonts w:ascii="Times New Roman" w:hAnsi="Times New Roman" w:cs="Times New Roman"/>
          <w:i/>
          <w:color w:val="000000" w:themeColor="text1"/>
          <w:sz w:val="20"/>
          <w:szCs w:val="20"/>
        </w:rPr>
        <w:t>;</w:t>
      </w:r>
      <w:r w:rsidRPr="00985A3E">
        <w:rPr>
          <w:rFonts w:ascii="Times New Roman" w:hAnsi="Times New Roman" w:cs="Times New Roman"/>
          <w:color w:val="000000" w:themeColor="text1"/>
          <w:sz w:val="20"/>
          <w:szCs w:val="20"/>
        </w:rPr>
        <w:t xml:space="preserve"> </w:t>
      </w:r>
      <w:r w:rsidRPr="009211CD">
        <w:rPr>
          <w:rFonts w:ascii="Times New Roman" w:hAnsi="Times New Roman" w:cs="Times New Roman"/>
          <w:color w:val="000000" w:themeColor="text1"/>
          <w:sz w:val="20"/>
          <w:szCs w:val="20"/>
        </w:rPr>
        <w:t>36</w:t>
      </w:r>
      <w:r w:rsidRPr="00985A3E">
        <w:rPr>
          <w:rFonts w:ascii="Times New Roman" w:hAnsi="Times New Roman" w:cs="Times New Roman"/>
          <w:color w:val="000000" w:themeColor="text1"/>
          <w:sz w:val="20"/>
          <w:szCs w:val="20"/>
        </w:rPr>
        <w:t>, 419–427</w:t>
      </w:r>
    </w:p>
    <w:p w:rsidR="00524526" w:rsidRPr="00985A3E" w:rsidRDefault="009D1681" w:rsidP="00524526">
      <w:pPr>
        <w:pStyle w:val="PHDMAINBODY"/>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Anthony, W.A., Rogers, E.</w:t>
      </w:r>
      <w:r w:rsidR="00524526" w:rsidRPr="00985A3E">
        <w:rPr>
          <w:rFonts w:ascii="Times New Roman" w:hAnsi="Times New Roman" w:cs="Times New Roman"/>
          <w:sz w:val="20"/>
          <w:szCs w:val="20"/>
        </w:rPr>
        <w:t xml:space="preserve">S., </w:t>
      </w:r>
      <w:r w:rsidR="009211CD">
        <w:rPr>
          <w:rFonts w:ascii="Times New Roman" w:hAnsi="Times New Roman" w:cs="Times New Roman"/>
          <w:sz w:val="20"/>
          <w:szCs w:val="20"/>
        </w:rPr>
        <w:t>Cohen, M. and Davies, R.R.</w:t>
      </w:r>
      <w:r w:rsidR="00524526" w:rsidRPr="00985A3E">
        <w:rPr>
          <w:rFonts w:ascii="Times New Roman" w:hAnsi="Times New Roman" w:cs="Times New Roman"/>
          <w:sz w:val="20"/>
          <w:szCs w:val="20"/>
        </w:rPr>
        <w:t>. (199</w:t>
      </w:r>
      <w:r w:rsidR="00524526" w:rsidRPr="009211CD">
        <w:rPr>
          <w:rFonts w:ascii="Times New Roman" w:hAnsi="Times New Roman" w:cs="Times New Roman"/>
          <w:sz w:val="20"/>
          <w:szCs w:val="20"/>
        </w:rPr>
        <w:t>5</w:t>
      </w:r>
      <w:r w:rsidR="009211CD" w:rsidRPr="009211CD">
        <w:rPr>
          <w:rFonts w:ascii="Times New Roman" w:hAnsi="Times New Roman" w:cs="Times New Roman"/>
          <w:sz w:val="20"/>
          <w:szCs w:val="20"/>
        </w:rPr>
        <w:t>)</w:t>
      </w:r>
      <w:r w:rsidR="00524526" w:rsidRPr="00985A3E">
        <w:rPr>
          <w:rFonts w:ascii="Times New Roman" w:hAnsi="Times New Roman" w:cs="Times New Roman"/>
          <w:b/>
          <w:sz w:val="20"/>
          <w:szCs w:val="20"/>
        </w:rPr>
        <w:t xml:space="preserve"> </w:t>
      </w:r>
      <w:r w:rsidR="00524526" w:rsidRPr="00985A3E">
        <w:rPr>
          <w:rStyle w:val="Strong"/>
          <w:rFonts w:ascii="Times New Roman" w:hAnsi="Times New Roman"/>
          <w:b w:val="0"/>
          <w:sz w:val="20"/>
          <w:szCs w:val="20"/>
        </w:rPr>
        <w:t>Relationship between psychiatric symptomatology, work skills, and future vocational performance.</w:t>
      </w:r>
      <w:r w:rsidR="00524526" w:rsidRPr="00985A3E">
        <w:rPr>
          <w:rFonts w:ascii="Times New Roman" w:hAnsi="Times New Roman" w:cs="Times New Roman"/>
          <w:sz w:val="20"/>
          <w:szCs w:val="20"/>
        </w:rPr>
        <w:t xml:space="preserve"> </w:t>
      </w:r>
      <w:r w:rsidR="00524526" w:rsidRPr="00985A3E">
        <w:rPr>
          <w:rStyle w:val="Emphasis"/>
          <w:rFonts w:ascii="Times New Roman" w:hAnsi="Times New Roman" w:cs="Times New Roman"/>
          <w:sz w:val="20"/>
          <w:szCs w:val="20"/>
        </w:rPr>
        <w:t>Psychiatric Services</w:t>
      </w:r>
      <w:r w:rsidR="009211CD">
        <w:rPr>
          <w:rStyle w:val="Emphasis"/>
          <w:rFonts w:ascii="Times New Roman" w:hAnsi="Times New Roman" w:cs="Times New Roman"/>
          <w:sz w:val="20"/>
          <w:szCs w:val="20"/>
        </w:rPr>
        <w:t>;</w:t>
      </w:r>
      <w:r w:rsidR="00524526" w:rsidRPr="00985A3E">
        <w:rPr>
          <w:rFonts w:ascii="Times New Roman" w:hAnsi="Times New Roman" w:cs="Times New Roman"/>
          <w:sz w:val="20"/>
          <w:szCs w:val="20"/>
        </w:rPr>
        <w:t xml:space="preserve"> 46</w:t>
      </w:r>
      <w:r w:rsidR="0047546C" w:rsidRPr="00985A3E">
        <w:rPr>
          <w:rFonts w:ascii="Times New Roman" w:hAnsi="Times New Roman" w:cs="Times New Roman"/>
          <w:sz w:val="20"/>
          <w:szCs w:val="20"/>
        </w:rPr>
        <w:t>(</w:t>
      </w:r>
      <w:r w:rsidR="00524526" w:rsidRPr="00985A3E">
        <w:rPr>
          <w:rFonts w:ascii="Times New Roman" w:hAnsi="Times New Roman" w:cs="Times New Roman"/>
          <w:sz w:val="20"/>
          <w:szCs w:val="20"/>
        </w:rPr>
        <w:t>4</w:t>
      </w:r>
      <w:r w:rsidR="0047546C" w:rsidRPr="00985A3E">
        <w:rPr>
          <w:rFonts w:ascii="Times New Roman" w:hAnsi="Times New Roman" w:cs="Times New Roman"/>
          <w:sz w:val="20"/>
          <w:szCs w:val="20"/>
        </w:rPr>
        <w:t xml:space="preserve">), </w:t>
      </w:r>
      <w:r w:rsidR="00524526" w:rsidRPr="00985A3E">
        <w:rPr>
          <w:rFonts w:ascii="Times New Roman" w:hAnsi="Times New Roman" w:cs="Times New Roman"/>
          <w:sz w:val="20"/>
          <w:szCs w:val="20"/>
        </w:rPr>
        <w:t>353-358.</w:t>
      </w:r>
    </w:p>
    <w:p w:rsidR="00524526" w:rsidRPr="00985A3E" w:rsidRDefault="00524526" w:rsidP="00524526">
      <w:pPr>
        <w:pStyle w:val="PHDMAINBODY"/>
        <w:spacing w:after="0" w:line="240" w:lineRule="auto"/>
        <w:ind w:left="426" w:hanging="426"/>
        <w:rPr>
          <w:rFonts w:ascii="Times New Roman" w:hAnsi="Times New Roman" w:cs="Times New Roman"/>
          <w:sz w:val="20"/>
          <w:szCs w:val="20"/>
        </w:rPr>
      </w:pPr>
      <w:r w:rsidRPr="00985A3E">
        <w:rPr>
          <w:rFonts w:ascii="Times New Roman" w:hAnsi="Times New Roman" w:cs="Times New Roman"/>
          <w:sz w:val="20"/>
          <w:szCs w:val="20"/>
        </w:rPr>
        <w:t>Bartley, M. (1994) Unemployment and ill health: understanding the relationships</w:t>
      </w:r>
      <w:r w:rsidR="0047546C" w:rsidRPr="00985A3E">
        <w:rPr>
          <w:rFonts w:ascii="Times New Roman" w:hAnsi="Times New Roman" w:cs="Times New Roman"/>
          <w:sz w:val="20"/>
          <w:szCs w:val="20"/>
        </w:rPr>
        <w:t>,</w:t>
      </w:r>
      <w:r w:rsidRPr="00985A3E">
        <w:rPr>
          <w:rFonts w:ascii="Times New Roman" w:hAnsi="Times New Roman" w:cs="Times New Roman"/>
          <w:sz w:val="20"/>
          <w:szCs w:val="20"/>
        </w:rPr>
        <w:t xml:space="preserve"> </w:t>
      </w:r>
      <w:r w:rsidRPr="00985A3E">
        <w:rPr>
          <w:rFonts w:ascii="Times New Roman" w:hAnsi="Times New Roman" w:cs="Times New Roman"/>
          <w:i/>
          <w:sz w:val="20"/>
          <w:szCs w:val="20"/>
        </w:rPr>
        <w:t>Journal of Epidemiology and Community Health</w:t>
      </w:r>
      <w:r w:rsidR="009211CD">
        <w:rPr>
          <w:rFonts w:ascii="Times New Roman" w:hAnsi="Times New Roman" w:cs="Times New Roman"/>
          <w:i/>
          <w:sz w:val="20"/>
          <w:szCs w:val="20"/>
        </w:rPr>
        <w:t>;</w:t>
      </w:r>
      <w:r w:rsidRPr="00985A3E">
        <w:rPr>
          <w:rFonts w:ascii="Times New Roman" w:hAnsi="Times New Roman" w:cs="Times New Roman"/>
          <w:sz w:val="20"/>
          <w:szCs w:val="20"/>
        </w:rPr>
        <w:t xml:space="preserve"> 48, 333–337</w:t>
      </w:r>
      <w:r w:rsidR="00546D6F" w:rsidRPr="00985A3E">
        <w:rPr>
          <w:rFonts w:ascii="Times New Roman" w:hAnsi="Times New Roman" w:cs="Times New Roman"/>
          <w:sz w:val="20"/>
          <w:szCs w:val="20"/>
        </w:rPr>
        <w:t>.</w:t>
      </w:r>
    </w:p>
    <w:p w:rsidR="00C314C6" w:rsidRPr="00985A3E" w:rsidRDefault="00C314C6" w:rsidP="00624799">
      <w:pPr>
        <w:spacing w:after="0" w:line="240" w:lineRule="auto"/>
        <w:ind w:left="426" w:hanging="426"/>
        <w:jc w:val="both"/>
        <w:rPr>
          <w:rFonts w:ascii="Times New Roman" w:hAnsi="Times New Roman" w:cs="Times New Roman"/>
          <w:sz w:val="20"/>
          <w:szCs w:val="20"/>
        </w:rPr>
      </w:pPr>
      <w:r w:rsidRPr="00985A3E">
        <w:rPr>
          <w:rFonts w:ascii="Times New Roman" w:hAnsi="Times New Roman" w:cs="Times New Roman"/>
          <w:sz w:val="20"/>
          <w:szCs w:val="20"/>
        </w:rPr>
        <w:t xml:space="preserve">Bartley, M., &amp; Owen, C. (1996) Relation Between Socioeconomic Status, Employment, and Health During Economic Change, 1973-93. </w:t>
      </w:r>
      <w:r w:rsidRPr="00985A3E">
        <w:rPr>
          <w:rFonts w:ascii="Times New Roman" w:hAnsi="Times New Roman" w:cs="Times New Roman"/>
          <w:i/>
          <w:iCs/>
          <w:sz w:val="20"/>
          <w:szCs w:val="20"/>
        </w:rPr>
        <w:t>British Medical Journal</w:t>
      </w:r>
      <w:r w:rsidRPr="00985A3E">
        <w:rPr>
          <w:rFonts w:ascii="Times New Roman" w:hAnsi="Times New Roman" w:cs="Times New Roman"/>
          <w:sz w:val="20"/>
          <w:szCs w:val="20"/>
        </w:rPr>
        <w:t>; 313, 445-449.</w:t>
      </w:r>
    </w:p>
    <w:p w:rsidR="00524526" w:rsidRPr="00985A3E" w:rsidRDefault="00524526" w:rsidP="00624799">
      <w:pPr>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lastRenderedPageBreak/>
        <w:t xml:space="preserve">Bellaby, P. and Bellaby, F. (1999) “Unemployment and ill-health: Local </w:t>
      </w:r>
      <w:r w:rsidR="00C94196" w:rsidRPr="00985A3E">
        <w:rPr>
          <w:rFonts w:ascii="Times New Roman" w:hAnsi="Times New Roman" w:cs="Times New Roman"/>
          <w:iCs/>
          <w:color w:val="000000" w:themeColor="text1"/>
          <w:sz w:val="20"/>
          <w:szCs w:val="20"/>
        </w:rPr>
        <w:t>labour-market</w:t>
      </w:r>
      <w:r w:rsidRPr="00985A3E">
        <w:rPr>
          <w:rFonts w:ascii="Times New Roman" w:hAnsi="Times New Roman" w:cs="Times New Roman"/>
          <w:iCs/>
          <w:color w:val="000000" w:themeColor="text1"/>
          <w:sz w:val="20"/>
          <w:szCs w:val="20"/>
        </w:rPr>
        <w:t xml:space="preserve">s and ill-health in Britain 1984-1991,” </w:t>
      </w:r>
      <w:r w:rsidRPr="00985A3E">
        <w:rPr>
          <w:rFonts w:ascii="Times New Roman" w:hAnsi="Times New Roman" w:cs="Times New Roman"/>
          <w:i/>
          <w:iCs/>
          <w:color w:val="000000" w:themeColor="text1"/>
          <w:sz w:val="20"/>
          <w:szCs w:val="20"/>
        </w:rPr>
        <w:t>Work, Employment and Society</w:t>
      </w:r>
      <w:r w:rsidR="009211CD">
        <w:rPr>
          <w:rFonts w:ascii="Times New Roman" w:hAnsi="Times New Roman" w:cs="Times New Roman"/>
          <w:i/>
          <w:iCs/>
          <w:color w:val="000000" w:themeColor="text1"/>
          <w:sz w:val="20"/>
          <w:szCs w:val="20"/>
        </w:rPr>
        <w:t>;</w:t>
      </w:r>
      <w:r w:rsidRPr="00985A3E">
        <w:rPr>
          <w:rFonts w:ascii="Times New Roman" w:hAnsi="Times New Roman" w:cs="Times New Roman"/>
          <w:iCs/>
          <w:color w:val="000000" w:themeColor="text1"/>
          <w:sz w:val="20"/>
          <w:szCs w:val="20"/>
        </w:rPr>
        <w:t xml:space="preserve"> 13(3), 461-82</w:t>
      </w:r>
      <w:r w:rsidR="002611C0" w:rsidRPr="00985A3E">
        <w:rPr>
          <w:rFonts w:ascii="Times New Roman" w:hAnsi="Times New Roman" w:cs="Times New Roman"/>
          <w:iCs/>
          <w:color w:val="000000" w:themeColor="text1"/>
          <w:sz w:val="20"/>
          <w:szCs w:val="20"/>
        </w:rPr>
        <w:t>.</w:t>
      </w:r>
    </w:p>
    <w:p w:rsidR="002611C0" w:rsidRPr="00985A3E" w:rsidRDefault="002611C0" w:rsidP="00646719">
      <w:pPr>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B</w:t>
      </w:r>
      <w:r w:rsidR="007E5104" w:rsidRPr="00985A3E">
        <w:rPr>
          <w:rFonts w:ascii="Times New Roman" w:hAnsi="Times New Roman" w:cs="Times New Roman"/>
          <w:iCs/>
          <w:color w:val="000000" w:themeColor="text1"/>
          <w:sz w:val="20"/>
          <w:szCs w:val="20"/>
        </w:rPr>
        <w:t>é</w:t>
      </w:r>
      <w:r w:rsidRPr="00985A3E">
        <w:rPr>
          <w:rFonts w:ascii="Times New Roman" w:hAnsi="Times New Roman" w:cs="Times New Roman"/>
          <w:iCs/>
          <w:color w:val="000000" w:themeColor="text1"/>
          <w:sz w:val="20"/>
          <w:szCs w:val="20"/>
        </w:rPr>
        <w:t>nitez-Silva, H., Buchinsky</w:t>
      </w:r>
      <w:r w:rsidR="009211CD">
        <w:rPr>
          <w:rFonts w:ascii="Times New Roman" w:hAnsi="Times New Roman" w:cs="Times New Roman"/>
          <w:iCs/>
          <w:color w:val="000000" w:themeColor="text1"/>
          <w:sz w:val="20"/>
          <w:szCs w:val="20"/>
        </w:rPr>
        <w:t>, M., Chan, H., Cheidvasser, S.</w:t>
      </w:r>
      <w:r w:rsidRPr="00985A3E">
        <w:rPr>
          <w:rFonts w:ascii="Times New Roman" w:hAnsi="Times New Roman" w:cs="Times New Roman"/>
          <w:iCs/>
          <w:color w:val="000000" w:themeColor="text1"/>
          <w:sz w:val="20"/>
          <w:szCs w:val="20"/>
        </w:rPr>
        <w:t xml:space="preserve"> and Rust, J. (2000) “How large is the bias in self-reported disability?” </w:t>
      </w:r>
      <w:r w:rsidRPr="00985A3E">
        <w:rPr>
          <w:rFonts w:ascii="Times New Roman" w:hAnsi="Times New Roman" w:cs="Times New Roman"/>
          <w:i/>
          <w:iCs/>
          <w:color w:val="000000" w:themeColor="text1"/>
          <w:sz w:val="20"/>
          <w:szCs w:val="20"/>
        </w:rPr>
        <w:t>National Bureau of Economic Research</w:t>
      </w:r>
      <w:r w:rsidR="009211CD">
        <w:rPr>
          <w:rFonts w:ascii="Times New Roman" w:hAnsi="Times New Roman" w:cs="Times New Roman"/>
          <w:iCs/>
          <w:color w:val="000000" w:themeColor="text1"/>
          <w:sz w:val="20"/>
          <w:szCs w:val="20"/>
        </w:rPr>
        <w:t>;</w:t>
      </w:r>
      <w:r w:rsidRPr="00985A3E">
        <w:rPr>
          <w:rFonts w:ascii="Times New Roman" w:hAnsi="Times New Roman" w:cs="Times New Roman"/>
          <w:iCs/>
          <w:color w:val="000000" w:themeColor="text1"/>
          <w:sz w:val="20"/>
          <w:szCs w:val="20"/>
        </w:rPr>
        <w:t xml:space="preserve"> working paper 7526. </w:t>
      </w:r>
    </w:p>
    <w:p w:rsidR="00524526" w:rsidRPr="00985A3E" w:rsidRDefault="00524526" w:rsidP="00646719">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bCs/>
          <w:color w:val="000000" w:themeColor="text1"/>
          <w:sz w:val="20"/>
          <w:szCs w:val="20"/>
        </w:rPr>
        <w:t>Beresford</w:t>
      </w:r>
      <w:r w:rsidRPr="00985A3E">
        <w:rPr>
          <w:rFonts w:ascii="Times New Roman" w:hAnsi="Times New Roman" w:cs="Times New Roman"/>
          <w:color w:val="000000" w:themeColor="text1"/>
          <w:sz w:val="20"/>
          <w:szCs w:val="20"/>
        </w:rPr>
        <w:t>, P. (</w:t>
      </w:r>
      <w:r w:rsidRPr="00985A3E">
        <w:rPr>
          <w:rFonts w:ascii="Times New Roman" w:hAnsi="Times New Roman" w:cs="Times New Roman"/>
          <w:bCs/>
          <w:color w:val="000000" w:themeColor="text1"/>
          <w:sz w:val="20"/>
          <w:szCs w:val="20"/>
        </w:rPr>
        <w:t>2002</w:t>
      </w:r>
      <w:r w:rsidRPr="00985A3E">
        <w:rPr>
          <w:rFonts w:ascii="Times New Roman" w:hAnsi="Times New Roman" w:cs="Times New Roman"/>
          <w:color w:val="000000" w:themeColor="text1"/>
          <w:sz w:val="20"/>
          <w:szCs w:val="20"/>
        </w:rPr>
        <w:t xml:space="preserve">) </w:t>
      </w:r>
      <w:r w:rsidR="002611C0" w:rsidRPr="00985A3E">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User Involvement In Research And Evaluation: Liberation or regulation?</w:t>
      </w:r>
      <w:r w:rsidR="002611C0" w:rsidRPr="00985A3E">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w:t>
      </w:r>
      <w:r w:rsidRPr="00985A3E">
        <w:rPr>
          <w:rFonts w:ascii="Times New Roman" w:hAnsi="Times New Roman" w:cs="Times New Roman"/>
          <w:i/>
          <w:color w:val="000000" w:themeColor="text1"/>
          <w:sz w:val="20"/>
          <w:szCs w:val="20"/>
        </w:rPr>
        <w:t>Social Policy And Society</w:t>
      </w:r>
      <w:r w:rsidR="009211CD">
        <w:rPr>
          <w:rFonts w:ascii="Times New Roman" w:hAnsi="Times New Roman" w:cs="Times New Roman"/>
          <w:i/>
          <w:color w:val="000000" w:themeColor="text1"/>
          <w:sz w:val="20"/>
          <w:szCs w:val="20"/>
        </w:rPr>
        <w:t>;</w:t>
      </w:r>
      <w:r w:rsidRPr="00985A3E">
        <w:rPr>
          <w:rFonts w:ascii="Times New Roman" w:hAnsi="Times New Roman" w:cs="Times New Roman"/>
          <w:color w:val="000000" w:themeColor="text1"/>
          <w:sz w:val="20"/>
          <w:szCs w:val="20"/>
        </w:rPr>
        <w:t xml:space="preserve"> 1(2), 93-103</w:t>
      </w:r>
      <w:r w:rsidR="00546D6F" w:rsidRPr="00985A3E">
        <w:rPr>
          <w:rFonts w:ascii="Times New Roman" w:hAnsi="Times New Roman" w:cs="Times New Roman"/>
          <w:color w:val="000000" w:themeColor="text1"/>
          <w:sz w:val="20"/>
          <w:szCs w:val="20"/>
        </w:rPr>
        <w:t>.</w:t>
      </w:r>
    </w:p>
    <w:p w:rsidR="00373412" w:rsidRPr="00985A3E" w:rsidRDefault="00373412" w:rsidP="00646719">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Blyden, P. (2005) “Disability and Employment: Considering the Importance of Social Capital” </w:t>
      </w:r>
      <w:r w:rsidRPr="00985A3E">
        <w:rPr>
          <w:rFonts w:ascii="Times New Roman" w:hAnsi="Times New Roman" w:cs="Times New Roman"/>
          <w:i/>
          <w:color w:val="000000" w:themeColor="text1"/>
          <w:sz w:val="20"/>
          <w:szCs w:val="20"/>
        </w:rPr>
        <w:t>The Journal of Rehabilitation</w:t>
      </w:r>
      <w:r w:rsidR="009211CD">
        <w:rPr>
          <w:rFonts w:ascii="Times New Roman" w:hAnsi="Times New Roman" w:cs="Times New Roman"/>
          <w:i/>
          <w:color w:val="000000" w:themeColor="text1"/>
          <w:sz w:val="20"/>
          <w:szCs w:val="20"/>
        </w:rPr>
        <w:t>;</w:t>
      </w:r>
      <w:r w:rsidRPr="00985A3E">
        <w:rPr>
          <w:rFonts w:ascii="Times New Roman" w:hAnsi="Times New Roman" w:cs="Times New Roman"/>
          <w:color w:val="000000" w:themeColor="text1"/>
          <w:sz w:val="20"/>
          <w:szCs w:val="20"/>
        </w:rPr>
        <w:t xml:space="preserve"> 71(3), </w:t>
      </w:r>
      <w:r w:rsidR="00546D6F" w:rsidRPr="00985A3E">
        <w:rPr>
          <w:rFonts w:ascii="Times New Roman" w:hAnsi="Times New Roman" w:cs="Times New Roman"/>
          <w:color w:val="000000" w:themeColor="text1"/>
          <w:sz w:val="20"/>
          <w:szCs w:val="20"/>
        </w:rPr>
        <w:t>20-25.</w:t>
      </w:r>
      <w:r w:rsidRPr="00985A3E">
        <w:rPr>
          <w:rFonts w:ascii="Times New Roman" w:hAnsi="Times New Roman" w:cs="Times New Roman"/>
          <w:color w:val="000000" w:themeColor="text1"/>
          <w:sz w:val="20"/>
          <w:szCs w:val="20"/>
        </w:rPr>
        <w:t xml:space="preserve">  </w:t>
      </w:r>
    </w:p>
    <w:p w:rsidR="00DB640D" w:rsidRPr="00985A3E" w:rsidRDefault="009E6922" w:rsidP="00DB640D">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Brah</w:t>
      </w:r>
      <w:r w:rsidR="00DB640D" w:rsidRPr="00985A3E">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A. (1993) “</w:t>
      </w:r>
      <w:r w:rsidRPr="00985A3E">
        <w:rPr>
          <w:rFonts w:ascii="Times New Roman" w:hAnsi="Times New Roman" w:cs="Times New Roman"/>
          <w:bCs/>
          <w:color w:val="000000" w:themeColor="text1"/>
          <w:sz w:val="20"/>
          <w:szCs w:val="20"/>
        </w:rPr>
        <w:t>‘Race’ and ‘culture’ in the gendering of labour markets South Asian young Muslim women and the labour market</w:t>
      </w:r>
      <w:r w:rsidR="00DB640D" w:rsidRPr="00985A3E">
        <w:rPr>
          <w:rFonts w:ascii="Times New Roman" w:hAnsi="Times New Roman" w:cs="Times New Roman"/>
          <w:bCs/>
          <w:color w:val="000000" w:themeColor="text1"/>
          <w:sz w:val="20"/>
          <w:szCs w:val="20"/>
        </w:rPr>
        <w:t>,</w:t>
      </w:r>
      <w:r w:rsidRPr="00985A3E">
        <w:rPr>
          <w:rFonts w:ascii="Times New Roman" w:hAnsi="Times New Roman" w:cs="Times New Roman"/>
          <w:bCs/>
          <w:color w:val="000000" w:themeColor="text1"/>
          <w:sz w:val="20"/>
          <w:szCs w:val="20"/>
        </w:rPr>
        <w:t>”</w:t>
      </w:r>
      <w:r w:rsidRPr="00985A3E">
        <w:rPr>
          <w:rFonts w:ascii="Times New Roman" w:hAnsi="Times New Roman" w:cs="Times New Roman"/>
          <w:color w:val="000000" w:themeColor="text1"/>
          <w:sz w:val="20"/>
          <w:szCs w:val="20"/>
        </w:rPr>
        <w:t xml:space="preserve"> </w:t>
      </w:r>
      <w:r w:rsidRPr="00985A3E">
        <w:rPr>
          <w:rFonts w:ascii="Times New Roman" w:hAnsi="Times New Roman" w:cs="Times New Roman"/>
          <w:i/>
          <w:color w:val="000000" w:themeColor="text1"/>
          <w:sz w:val="20"/>
          <w:szCs w:val="20"/>
        </w:rPr>
        <w:t>New Community</w:t>
      </w:r>
      <w:r w:rsidR="009211CD">
        <w:rPr>
          <w:rFonts w:ascii="Times New Roman" w:hAnsi="Times New Roman" w:cs="Times New Roman"/>
          <w:color w:val="000000" w:themeColor="text1"/>
          <w:sz w:val="20"/>
          <w:szCs w:val="20"/>
        </w:rPr>
        <w:t>;</w:t>
      </w:r>
      <w:r w:rsidR="00786EBC">
        <w:rPr>
          <w:rFonts w:ascii="Times New Roman" w:hAnsi="Times New Roman" w:cs="Times New Roman"/>
          <w:color w:val="000000" w:themeColor="text1"/>
          <w:sz w:val="20"/>
          <w:szCs w:val="20"/>
        </w:rPr>
        <w:t xml:space="preserve"> 19(3):</w:t>
      </w:r>
      <w:r w:rsidRPr="00985A3E">
        <w:rPr>
          <w:rFonts w:ascii="Times New Roman" w:hAnsi="Times New Roman" w:cs="Times New Roman"/>
          <w:color w:val="000000" w:themeColor="text1"/>
          <w:sz w:val="20"/>
          <w:szCs w:val="20"/>
        </w:rPr>
        <w:t xml:space="preserve"> 441</w:t>
      </w:r>
    </w:p>
    <w:p w:rsidR="00DB640D" w:rsidRPr="00985A3E" w:rsidRDefault="002611C0" w:rsidP="00DB640D">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Butler, J., Burkhauser, R., Mitchell, J. and Pincus, T. (1987) “Measurement Error in Self-Reported Health Variables</w:t>
      </w:r>
      <w:r w:rsidR="00DB640D" w:rsidRPr="00985A3E">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w:t>
      </w:r>
      <w:r w:rsidRPr="00985A3E">
        <w:rPr>
          <w:rFonts w:ascii="Times New Roman" w:hAnsi="Times New Roman" w:cs="Times New Roman"/>
          <w:i/>
          <w:color w:val="000000" w:themeColor="text1"/>
          <w:sz w:val="20"/>
          <w:szCs w:val="20"/>
        </w:rPr>
        <w:t>The Review of Economics and Statistics</w:t>
      </w:r>
      <w:r w:rsidR="009211CD">
        <w:rPr>
          <w:rFonts w:ascii="Times New Roman" w:hAnsi="Times New Roman" w:cs="Times New Roman"/>
          <w:i/>
          <w:color w:val="000000" w:themeColor="text1"/>
          <w:sz w:val="20"/>
          <w:szCs w:val="20"/>
        </w:rPr>
        <w:t>;</w:t>
      </w:r>
      <w:r w:rsidRPr="00985A3E">
        <w:rPr>
          <w:rFonts w:ascii="Times New Roman" w:hAnsi="Times New Roman" w:cs="Times New Roman"/>
          <w:i/>
          <w:color w:val="000000" w:themeColor="text1"/>
          <w:sz w:val="20"/>
          <w:szCs w:val="20"/>
        </w:rPr>
        <w:t xml:space="preserve"> </w:t>
      </w:r>
      <w:r w:rsidRPr="009211CD">
        <w:rPr>
          <w:rFonts w:ascii="Times New Roman" w:hAnsi="Times New Roman" w:cs="Times New Roman"/>
          <w:color w:val="000000" w:themeColor="text1"/>
          <w:sz w:val="20"/>
          <w:szCs w:val="20"/>
        </w:rPr>
        <w:t>69</w:t>
      </w:r>
      <w:r w:rsidRPr="00985A3E">
        <w:rPr>
          <w:rFonts w:ascii="Times New Roman" w:hAnsi="Times New Roman" w:cs="Times New Roman"/>
          <w:color w:val="000000" w:themeColor="text1"/>
          <w:sz w:val="20"/>
          <w:szCs w:val="20"/>
        </w:rPr>
        <w:t>, 644-650.</w:t>
      </w:r>
    </w:p>
    <w:p w:rsidR="00DB640D" w:rsidRPr="00985A3E" w:rsidRDefault="00524526" w:rsidP="00DB640D">
      <w:pPr>
        <w:pStyle w:val="PHDMAINBODY"/>
        <w:spacing w:after="0" w:line="240" w:lineRule="auto"/>
        <w:ind w:left="426" w:hanging="426"/>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 xml:space="preserve">Cai, L. (2009) “Effects of health on wages of Australian men,” </w:t>
      </w:r>
      <w:r w:rsidRPr="00985A3E">
        <w:rPr>
          <w:rFonts w:ascii="Times New Roman" w:hAnsi="Times New Roman" w:cs="Times New Roman"/>
          <w:i/>
          <w:iCs/>
          <w:color w:val="000000" w:themeColor="text1"/>
          <w:sz w:val="20"/>
          <w:szCs w:val="20"/>
        </w:rPr>
        <w:t>Economic Record</w:t>
      </w:r>
      <w:r w:rsidR="009211CD">
        <w:rPr>
          <w:rFonts w:ascii="Times New Roman" w:hAnsi="Times New Roman" w:cs="Times New Roman"/>
          <w:i/>
          <w:iCs/>
          <w:color w:val="000000" w:themeColor="text1"/>
          <w:sz w:val="20"/>
          <w:szCs w:val="20"/>
        </w:rPr>
        <w:t>;</w:t>
      </w:r>
      <w:r w:rsidRPr="00985A3E">
        <w:rPr>
          <w:rFonts w:ascii="Times New Roman" w:hAnsi="Times New Roman" w:cs="Times New Roman"/>
          <w:iCs/>
          <w:color w:val="000000" w:themeColor="text1"/>
          <w:sz w:val="20"/>
          <w:szCs w:val="20"/>
        </w:rPr>
        <w:t xml:space="preserve"> </w:t>
      </w:r>
      <w:r w:rsidRPr="009211CD">
        <w:rPr>
          <w:rFonts w:ascii="Times New Roman" w:hAnsi="Times New Roman" w:cs="Times New Roman"/>
          <w:iCs/>
          <w:color w:val="000000" w:themeColor="text1"/>
          <w:sz w:val="20"/>
          <w:szCs w:val="20"/>
        </w:rPr>
        <w:t>85</w:t>
      </w:r>
      <w:r w:rsidRPr="00985A3E">
        <w:rPr>
          <w:rFonts w:ascii="Times New Roman" w:hAnsi="Times New Roman" w:cs="Times New Roman"/>
          <w:iCs/>
          <w:color w:val="000000" w:themeColor="text1"/>
          <w:sz w:val="20"/>
          <w:szCs w:val="20"/>
        </w:rPr>
        <w:t>, 290-306.</w:t>
      </w:r>
    </w:p>
    <w:p w:rsidR="00524526" w:rsidRPr="00985A3E" w:rsidRDefault="00524526" w:rsidP="00DB640D">
      <w:pPr>
        <w:pStyle w:val="PHDMAINBODY"/>
        <w:spacing w:after="0" w:line="240" w:lineRule="auto"/>
        <w:ind w:left="426" w:hanging="426"/>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 xml:space="preserve">Cai, L. (2010) “The relationship between health and labour force participation: Evidence from a panel data simultaneous equation model,” </w:t>
      </w:r>
      <w:r w:rsidRPr="00985A3E">
        <w:rPr>
          <w:rFonts w:ascii="Times New Roman" w:hAnsi="Times New Roman" w:cs="Times New Roman"/>
          <w:i/>
          <w:iCs/>
          <w:color w:val="000000" w:themeColor="text1"/>
          <w:sz w:val="20"/>
          <w:szCs w:val="20"/>
        </w:rPr>
        <w:t>Labour Economics</w:t>
      </w:r>
      <w:r w:rsidR="009211CD">
        <w:rPr>
          <w:rFonts w:ascii="Times New Roman" w:hAnsi="Times New Roman" w:cs="Times New Roman"/>
          <w:i/>
          <w:iCs/>
          <w:color w:val="000000" w:themeColor="text1"/>
          <w:sz w:val="20"/>
          <w:szCs w:val="20"/>
        </w:rPr>
        <w:t>;</w:t>
      </w:r>
      <w:r w:rsidRPr="00985A3E">
        <w:rPr>
          <w:rFonts w:ascii="Times New Roman" w:hAnsi="Times New Roman" w:cs="Times New Roman"/>
          <w:b/>
          <w:iCs/>
          <w:color w:val="000000" w:themeColor="text1"/>
          <w:sz w:val="20"/>
          <w:szCs w:val="20"/>
        </w:rPr>
        <w:t xml:space="preserve"> </w:t>
      </w:r>
      <w:r w:rsidRPr="009211CD">
        <w:rPr>
          <w:rFonts w:ascii="Times New Roman" w:hAnsi="Times New Roman" w:cs="Times New Roman"/>
          <w:iCs/>
          <w:color w:val="000000" w:themeColor="text1"/>
          <w:sz w:val="20"/>
          <w:szCs w:val="20"/>
        </w:rPr>
        <w:t>17</w:t>
      </w:r>
      <w:r w:rsidRPr="00985A3E">
        <w:rPr>
          <w:rFonts w:ascii="Times New Roman" w:hAnsi="Times New Roman" w:cs="Times New Roman"/>
          <w:iCs/>
          <w:color w:val="000000" w:themeColor="text1"/>
          <w:sz w:val="20"/>
          <w:szCs w:val="20"/>
        </w:rPr>
        <w:t>, 77-90</w:t>
      </w:r>
    </w:p>
    <w:p w:rsidR="00524526" w:rsidRPr="00985A3E" w:rsidRDefault="00524526" w:rsidP="00646719">
      <w:pPr>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 xml:space="preserve">Cai, L. and Kalb, G. (2006) “Health status and labour force participation: Evidence from Australia,” </w:t>
      </w:r>
      <w:r w:rsidRPr="00985A3E">
        <w:rPr>
          <w:rFonts w:ascii="Times New Roman" w:hAnsi="Times New Roman" w:cs="Times New Roman"/>
          <w:i/>
          <w:iCs/>
          <w:color w:val="000000" w:themeColor="text1"/>
          <w:sz w:val="20"/>
          <w:szCs w:val="20"/>
        </w:rPr>
        <w:t>Health Economics</w:t>
      </w:r>
      <w:r w:rsidR="009211CD" w:rsidRPr="009211CD">
        <w:rPr>
          <w:rFonts w:ascii="Times New Roman" w:hAnsi="Times New Roman" w:cs="Times New Roman"/>
          <w:i/>
          <w:iCs/>
          <w:color w:val="000000" w:themeColor="text1"/>
          <w:sz w:val="20"/>
          <w:szCs w:val="20"/>
        </w:rPr>
        <w:t>;</w:t>
      </w:r>
      <w:r w:rsidRPr="009211CD">
        <w:rPr>
          <w:rFonts w:ascii="Times New Roman" w:hAnsi="Times New Roman" w:cs="Times New Roman"/>
          <w:iCs/>
          <w:color w:val="000000" w:themeColor="text1"/>
          <w:sz w:val="20"/>
          <w:szCs w:val="20"/>
        </w:rPr>
        <w:t xml:space="preserve"> 15,</w:t>
      </w:r>
      <w:r w:rsidRPr="00985A3E">
        <w:rPr>
          <w:rFonts w:ascii="Times New Roman" w:hAnsi="Times New Roman" w:cs="Times New Roman"/>
          <w:iCs/>
          <w:color w:val="000000" w:themeColor="text1"/>
          <w:sz w:val="20"/>
          <w:szCs w:val="20"/>
        </w:rPr>
        <w:t xml:space="preserve"> 241-261</w:t>
      </w:r>
    </w:p>
    <w:p w:rsidR="0034616B" w:rsidRPr="00985A3E" w:rsidRDefault="00524526" w:rsidP="009B0354">
      <w:pPr>
        <w:spacing w:after="0" w:line="240" w:lineRule="auto"/>
        <w:ind w:left="426" w:hanging="426"/>
        <w:jc w:val="both"/>
        <w:rPr>
          <w:rFonts w:ascii="Times New Roman" w:hAnsi="Times New Roman" w:cs="Times New Roman"/>
          <w:sz w:val="20"/>
          <w:szCs w:val="20"/>
        </w:rPr>
      </w:pPr>
      <w:r w:rsidRPr="00985A3E">
        <w:rPr>
          <w:rFonts w:ascii="Times New Roman" w:hAnsi="Times New Roman" w:cs="Times New Roman"/>
          <w:sz w:val="20"/>
          <w:szCs w:val="20"/>
        </w:rPr>
        <w:t>Chatterji, P., Alegría, M., Lu, M. and Takeuchi, D. (2007), Psychiatric disorders and labor market outcomes: evidence from the National Latino and Asian American Study. Health Econ., 16: 1069–1090.</w:t>
      </w:r>
    </w:p>
    <w:p w:rsidR="00E00BBE" w:rsidRPr="00985A3E" w:rsidRDefault="00E00BBE" w:rsidP="00E00BBE">
      <w:pPr>
        <w:autoSpaceDE w:val="0"/>
        <w:autoSpaceDN w:val="0"/>
        <w:adjustRightInd w:val="0"/>
        <w:spacing w:after="0" w:line="240" w:lineRule="auto"/>
        <w:rPr>
          <w:rFonts w:ascii="Times New Roman" w:hAnsi="Times New Roman" w:cs="Times New Roman"/>
          <w:sz w:val="20"/>
          <w:szCs w:val="20"/>
        </w:rPr>
      </w:pPr>
      <w:r w:rsidRPr="00985A3E">
        <w:rPr>
          <w:rFonts w:ascii="Times New Roman" w:hAnsi="Times New Roman" w:cs="Times New Roman"/>
          <w:sz w:val="20"/>
          <w:szCs w:val="20"/>
        </w:rPr>
        <w:t xml:space="preserve">Crompton, R. (1997) </w:t>
      </w:r>
      <w:r w:rsidRPr="00985A3E">
        <w:rPr>
          <w:rFonts w:ascii="Times New Roman" w:hAnsi="Times New Roman" w:cs="Times New Roman"/>
          <w:i/>
          <w:iCs/>
          <w:sz w:val="20"/>
          <w:szCs w:val="20"/>
        </w:rPr>
        <w:t>Women and Work in Modern Britain</w:t>
      </w:r>
      <w:r w:rsidRPr="00985A3E">
        <w:rPr>
          <w:rFonts w:ascii="Times New Roman" w:hAnsi="Times New Roman" w:cs="Times New Roman"/>
          <w:sz w:val="20"/>
          <w:szCs w:val="20"/>
        </w:rPr>
        <w:t>. Oxford: Oxford University Press.</w:t>
      </w:r>
    </w:p>
    <w:p w:rsidR="00524526" w:rsidRPr="00985A3E" w:rsidRDefault="00524526" w:rsidP="00524526">
      <w:pPr>
        <w:pStyle w:val="PHDMAINBODY"/>
        <w:spacing w:after="0" w:line="240" w:lineRule="auto"/>
        <w:ind w:left="426" w:hanging="426"/>
        <w:rPr>
          <w:rFonts w:ascii="Times New Roman" w:hAnsi="Times New Roman" w:cs="Times New Roman"/>
          <w:sz w:val="20"/>
          <w:szCs w:val="20"/>
        </w:rPr>
      </w:pPr>
      <w:r w:rsidRPr="00985A3E">
        <w:rPr>
          <w:rFonts w:ascii="Times New Roman" w:hAnsi="Times New Roman" w:cs="Times New Roman"/>
          <w:sz w:val="20"/>
          <w:szCs w:val="20"/>
        </w:rPr>
        <w:t xml:space="preserve">Department of Health (2002), </w:t>
      </w:r>
      <w:r w:rsidRPr="00985A3E">
        <w:rPr>
          <w:rFonts w:ascii="Times New Roman" w:hAnsi="Times New Roman" w:cs="Times New Roman"/>
          <w:i/>
          <w:sz w:val="20"/>
          <w:szCs w:val="20"/>
        </w:rPr>
        <w:t>Mental Health and Employment</w:t>
      </w:r>
      <w:r w:rsidR="009211CD">
        <w:rPr>
          <w:rFonts w:ascii="Times New Roman" w:hAnsi="Times New Roman" w:cs="Times New Roman"/>
          <w:i/>
          <w:sz w:val="20"/>
          <w:szCs w:val="20"/>
        </w:rPr>
        <w:t>.</w:t>
      </w:r>
      <w:r w:rsidRPr="00985A3E">
        <w:rPr>
          <w:rFonts w:ascii="Times New Roman" w:hAnsi="Times New Roman" w:cs="Times New Roman"/>
          <w:sz w:val="20"/>
          <w:szCs w:val="20"/>
        </w:rPr>
        <w:t xml:space="preserve"> London, Department of Health</w:t>
      </w:r>
    </w:p>
    <w:p w:rsidR="00524526" w:rsidRPr="00985A3E" w:rsidRDefault="00524526" w:rsidP="00646719">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Foster, D. and Fosh, P. (2010) 'Negotiating 'Difference': representing disabled employees in the British workplace. </w:t>
      </w:r>
      <w:r w:rsidRPr="00985A3E">
        <w:rPr>
          <w:rFonts w:ascii="Times New Roman" w:hAnsi="Times New Roman" w:cs="Times New Roman"/>
          <w:i/>
          <w:iCs/>
          <w:color w:val="000000" w:themeColor="text1"/>
          <w:sz w:val="20"/>
          <w:szCs w:val="20"/>
        </w:rPr>
        <w:t>British Journal of Industrial Relations</w:t>
      </w:r>
      <w:r w:rsidR="009211CD">
        <w:rPr>
          <w:rFonts w:ascii="Times New Roman" w:hAnsi="Times New Roman" w:cs="Times New Roman"/>
          <w:i/>
          <w:iCs/>
          <w:color w:val="000000" w:themeColor="text1"/>
          <w:sz w:val="20"/>
          <w:szCs w:val="20"/>
        </w:rPr>
        <w:t>;</w:t>
      </w:r>
      <w:r w:rsidRPr="00985A3E">
        <w:rPr>
          <w:rFonts w:ascii="Times New Roman" w:hAnsi="Times New Roman" w:cs="Times New Roman"/>
          <w:color w:val="000000" w:themeColor="text1"/>
          <w:sz w:val="20"/>
          <w:szCs w:val="20"/>
        </w:rPr>
        <w:t xml:space="preserve"> 48(3), 560-582.  </w:t>
      </w:r>
    </w:p>
    <w:p w:rsidR="00524526" w:rsidRPr="00985A3E" w:rsidRDefault="00524526" w:rsidP="00646719">
      <w:pPr>
        <w:tabs>
          <w:tab w:val="left" w:pos="2880"/>
        </w:tabs>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 xml:space="preserve">Gambin, L. (2005) </w:t>
      </w:r>
      <w:r w:rsidRPr="00985A3E">
        <w:rPr>
          <w:rFonts w:ascii="Times New Roman" w:hAnsi="Times New Roman" w:cs="Times New Roman"/>
          <w:i/>
          <w:iCs/>
          <w:color w:val="000000" w:themeColor="text1"/>
          <w:sz w:val="20"/>
          <w:szCs w:val="20"/>
        </w:rPr>
        <w:t>The Impact of Health on Wages in Europe — Does Gender Matter?</w:t>
      </w:r>
      <w:r w:rsidRPr="00985A3E">
        <w:rPr>
          <w:rFonts w:ascii="Times New Roman" w:hAnsi="Times New Roman" w:cs="Times New Roman"/>
          <w:iCs/>
          <w:color w:val="000000" w:themeColor="text1"/>
          <w:sz w:val="20"/>
          <w:szCs w:val="20"/>
        </w:rPr>
        <w:t xml:space="preserve"> University of York Health, Econometrics and </w:t>
      </w:r>
      <w:r w:rsidR="00786EBC">
        <w:rPr>
          <w:rFonts w:ascii="Times New Roman" w:hAnsi="Times New Roman" w:cs="Times New Roman"/>
          <w:iCs/>
          <w:color w:val="000000" w:themeColor="text1"/>
          <w:sz w:val="20"/>
          <w:szCs w:val="20"/>
        </w:rPr>
        <w:t>Data Group Working Paper 05/03</w:t>
      </w:r>
      <w:r w:rsidR="00A31B10" w:rsidRPr="00985A3E">
        <w:rPr>
          <w:rFonts w:ascii="Times New Roman" w:hAnsi="Times New Roman" w:cs="Times New Roman"/>
          <w:iCs/>
          <w:color w:val="000000" w:themeColor="text1"/>
          <w:sz w:val="20"/>
          <w:szCs w:val="20"/>
        </w:rPr>
        <w:t>.</w:t>
      </w:r>
    </w:p>
    <w:p w:rsidR="00524526" w:rsidRPr="00985A3E" w:rsidRDefault="00524526" w:rsidP="00646719">
      <w:pPr>
        <w:tabs>
          <w:tab w:val="left" w:pos="2880"/>
        </w:tabs>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 xml:space="preserve">Gibb, S., Fergusson, D. and Horwood, L. (2010) “Burden of psychiatric disorder in young adulthood and life outcomes at age 30,” </w:t>
      </w:r>
      <w:r w:rsidRPr="00985A3E">
        <w:rPr>
          <w:rFonts w:ascii="Times New Roman" w:hAnsi="Times New Roman" w:cs="Times New Roman"/>
          <w:i/>
          <w:iCs/>
          <w:color w:val="000000" w:themeColor="text1"/>
          <w:sz w:val="20"/>
          <w:szCs w:val="20"/>
        </w:rPr>
        <w:t>The British Journal of Psychiatry</w:t>
      </w:r>
      <w:r w:rsidR="009211CD">
        <w:rPr>
          <w:rFonts w:ascii="Times New Roman" w:hAnsi="Times New Roman" w:cs="Times New Roman"/>
          <w:i/>
          <w:iCs/>
          <w:color w:val="000000" w:themeColor="text1"/>
          <w:sz w:val="20"/>
          <w:szCs w:val="20"/>
        </w:rPr>
        <w:t>;</w:t>
      </w:r>
      <w:r w:rsidRPr="00985A3E">
        <w:rPr>
          <w:rFonts w:ascii="Times New Roman" w:hAnsi="Times New Roman" w:cs="Times New Roman"/>
          <w:iCs/>
          <w:color w:val="000000" w:themeColor="text1"/>
          <w:sz w:val="20"/>
          <w:szCs w:val="20"/>
        </w:rPr>
        <w:t xml:space="preserve"> </w:t>
      </w:r>
      <w:r w:rsidRPr="009211CD">
        <w:rPr>
          <w:rFonts w:ascii="Times New Roman" w:hAnsi="Times New Roman" w:cs="Times New Roman"/>
          <w:iCs/>
          <w:color w:val="000000" w:themeColor="text1"/>
          <w:sz w:val="20"/>
          <w:szCs w:val="20"/>
        </w:rPr>
        <w:t>197</w:t>
      </w:r>
      <w:r w:rsidRPr="00985A3E">
        <w:rPr>
          <w:rFonts w:ascii="Times New Roman" w:hAnsi="Times New Roman" w:cs="Times New Roman"/>
          <w:iCs/>
          <w:color w:val="000000" w:themeColor="text1"/>
          <w:sz w:val="20"/>
          <w:szCs w:val="20"/>
        </w:rPr>
        <w:t>, 122-127</w:t>
      </w:r>
    </w:p>
    <w:p w:rsidR="00524526" w:rsidRPr="00985A3E" w:rsidRDefault="00524526" w:rsidP="00646719">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Gijsbers van Wijk, C. M. T. and Kolk, A. M. (1997) “Sex differences in physical symptoms: The contribution of symptom perception theory,” </w:t>
      </w:r>
      <w:r w:rsidRPr="00985A3E">
        <w:rPr>
          <w:rFonts w:ascii="Times New Roman" w:hAnsi="Times New Roman" w:cs="Times New Roman"/>
          <w:i/>
          <w:color w:val="000000" w:themeColor="text1"/>
          <w:sz w:val="20"/>
          <w:szCs w:val="20"/>
        </w:rPr>
        <w:t>Social Science and Medicine</w:t>
      </w:r>
      <w:r w:rsidR="009211CD">
        <w:rPr>
          <w:rFonts w:ascii="Times New Roman" w:hAnsi="Times New Roman" w:cs="Times New Roman"/>
          <w:i/>
          <w:color w:val="000000" w:themeColor="text1"/>
          <w:sz w:val="20"/>
          <w:szCs w:val="20"/>
        </w:rPr>
        <w:t>;</w:t>
      </w:r>
      <w:r w:rsidRPr="00985A3E">
        <w:rPr>
          <w:rFonts w:ascii="Times New Roman" w:hAnsi="Times New Roman" w:cs="Times New Roman"/>
          <w:color w:val="000000" w:themeColor="text1"/>
          <w:sz w:val="20"/>
          <w:szCs w:val="20"/>
        </w:rPr>
        <w:t xml:space="preserve"> </w:t>
      </w:r>
      <w:r w:rsidRPr="009211CD">
        <w:rPr>
          <w:rFonts w:ascii="Times New Roman" w:hAnsi="Times New Roman" w:cs="Times New Roman"/>
          <w:color w:val="000000" w:themeColor="text1"/>
          <w:sz w:val="20"/>
          <w:szCs w:val="20"/>
        </w:rPr>
        <w:t>45</w:t>
      </w:r>
      <w:r w:rsidRPr="00985A3E">
        <w:rPr>
          <w:rFonts w:ascii="Times New Roman" w:hAnsi="Times New Roman" w:cs="Times New Roman"/>
          <w:color w:val="000000" w:themeColor="text1"/>
          <w:sz w:val="20"/>
          <w:szCs w:val="20"/>
        </w:rPr>
        <w:t>, 231-246</w:t>
      </w:r>
    </w:p>
    <w:p w:rsidR="00524526" w:rsidRPr="00985A3E" w:rsidRDefault="00524526" w:rsidP="00646719">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Gove, W. and Tudor, J. (1973)</w:t>
      </w:r>
      <w:r w:rsidRPr="00985A3E">
        <w:rPr>
          <w:rFonts w:ascii="Times New Roman" w:hAnsi="Times New Roman" w:cs="Times New Roman"/>
          <w:b/>
          <w:color w:val="000000" w:themeColor="text1"/>
          <w:sz w:val="20"/>
          <w:szCs w:val="20"/>
        </w:rPr>
        <w:t xml:space="preserve"> </w:t>
      </w:r>
      <w:r w:rsidRPr="00985A3E">
        <w:rPr>
          <w:rFonts w:ascii="Times New Roman" w:hAnsi="Times New Roman" w:cs="Times New Roman"/>
          <w:color w:val="000000" w:themeColor="text1"/>
          <w:sz w:val="20"/>
          <w:szCs w:val="20"/>
        </w:rPr>
        <w:t xml:space="preserve">“Adult sex roles and mental illness,” </w:t>
      </w:r>
      <w:r w:rsidRPr="00985A3E">
        <w:rPr>
          <w:rFonts w:ascii="Times New Roman" w:hAnsi="Times New Roman" w:cs="Times New Roman"/>
          <w:i/>
          <w:color w:val="000000" w:themeColor="text1"/>
          <w:sz w:val="20"/>
          <w:szCs w:val="20"/>
        </w:rPr>
        <w:t>The American Journal of Sociology</w:t>
      </w:r>
      <w:r w:rsidR="009211CD">
        <w:rPr>
          <w:rFonts w:ascii="Times New Roman" w:hAnsi="Times New Roman" w:cs="Times New Roman"/>
          <w:i/>
          <w:color w:val="000000" w:themeColor="text1"/>
          <w:sz w:val="20"/>
          <w:szCs w:val="20"/>
        </w:rPr>
        <w:t>;</w:t>
      </w:r>
      <w:r w:rsidRPr="00985A3E">
        <w:rPr>
          <w:rFonts w:ascii="Times New Roman" w:hAnsi="Times New Roman" w:cs="Times New Roman"/>
          <w:i/>
          <w:color w:val="000000" w:themeColor="text1"/>
          <w:sz w:val="20"/>
          <w:szCs w:val="20"/>
        </w:rPr>
        <w:t xml:space="preserve"> </w:t>
      </w:r>
      <w:r w:rsidRPr="009211CD">
        <w:rPr>
          <w:rFonts w:ascii="Times New Roman" w:hAnsi="Times New Roman" w:cs="Times New Roman"/>
          <w:color w:val="000000" w:themeColor="text1"/>
          <w:sz w:val="20"/>
          <w:szCs w:val="20"/>
        </w:rPr>
        <w:t>78</w:t>
      </w:r>
      <w:r w:rsidRPr="00985A3E">
        <w:rPr>
          <w:rFonts w:ascii="Times New Roman" w:hAnsi="Times New Roman" w:cs="Times New Roman"/>
          <w:color w:val="000000" w:themeColor="text1"/>
          <w:sz w:val="20"/>
          <w:szCs w:val="20"/>
        </w:rPr>
        <w:t>, 812-835</w:t>
      </w:r>
    </w:p>
    <w:p w:rsidR="00524526" w:rsidRPr="00985A3E" w:rsidRDefault="00524526" w:rsidP="00646719">
      <w:pPr>
        <w:pStyle w:val="citation"/>
        <w:shd w:val="clear" w:color="auto" w:fill="FFFFFF"/>
        <w:spacing w:before="0" w:beforeAutospacing="0" w:after="0" w:afterAutospacing="0"/>
        <w:ind w:left="426" w:hanging="426"/>
        <w:jc w:val="both"/>
        <w:rPr>
          <w:color w:val="000000" w:themeColor="text1"/>
          <w:sz w:val="20"/>
          <w:szCs w:val="20"/>
        </w:rPr>
      </w:pPr>
      <w:r w:rsidRPr="00985A3E">
        <w:rPr>
          <w:color w:val="000000" w:themeColor="text1"/>
          <w:sz w:val="20"/>
          <w:szCs w:val="20"/>
        </w:rPr>
        <w:t xml:space="preserve">Green, C. and Pope, C. (1999) “Gender, psychosocial factors and the use of medical services: a longitudinal analysis,” </w:t>
      </w:r>
      <w:r w:rsidRPr="00985A3E">
        <w:rPr>
          <w:i/>
          <w:color w:val="000000" w:themeColor="text1"/>
          <w:sz w:val="20"/>
          <w:szCs w:val="20"/>
        </w:rPr>
        <w:t>Social Science and Medicine</w:t>
      </w:r>
      <w:r w:rsidR="009211CD">
        <w:rPr>
          <w:i/>
          <w:color w:val="000000" w:themeColor="text1"/>
          <w:sz w:val="20"/>
          <w:szCs w:val="20"/>
        </w:rPr>
        <w:t>;</w:t>
      </w:r>
      <w:r w:rsidRPr="00985A3E">
        <w:rPr>
          <w:i/>
          <w:color w:val="000000" w:themeColor="text1"/>
          <w:sz w:val="20"/>
          <w:szCs w:val="20"/>
        </w:rPr>
        <w:t xml:space="preserve"> </w:t>
      </w:r>
      <w:r w:rsidRPr="009211CD">
        <w:rPr>
          <w:color w:val="000000" w:themeColor="text1"/>
          <w:sz w:val="20"/>
          <w:szCs w:val="20"/>
        </w:rPr>
        <w:t>48</w:t>
      </w:r>
      <w:r w:rsidRPr="00985A3E">
        <w:rPr>
          <w:color w:val="000000" w:themeColor="text1"/>
          <w:sz w:val="20"/>
          <w:szCs w:val="20"/>
        </w:rPr>
        <w:t xml:space="preserve">, 1363-72.  </w:t>
      </w:r>
    </w:p>
    <w:p w:rsidR="00524526" w:rsidRPr="00985A3E" w:rsidRDefault="009211CD" w:rsidP="00646719">
      <w:pPr>
        <w:pStyle w:val="PHDMAINBODY"/>
        <w:spacing w:after="0" w:line="240" w:lineRule="auto"/>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Grove, B., Secker, J.</w:t>
      </w:r>
      <w:r w:rsidR="00524526" w:rsidRPr="00985A3E">
        <w:rPr>
          <w:rFonts w:ascii="Times New Roman" w:hAnsi="Times New Roman" w:cs="Times New Roman"/>
          <w:color w:val="000000" w:themeColor="text1"/>
          <w:sz w:val="20"/>
          <w:szCs w:val="20"/>
        </w:rPr>
        <w:t xml:space="preserve"> and Seebohm, P. (2005) </w:t>
      </w:r>
      <w:r w:rsidR="00524526" w:rsidRPr="00985A3E">
        <w:rPr>
          <w:rFonts w:ascii="Times New Roman" w:hAnsi="Times New Roman" w:cs="Times New Roman"/>
          <w:i/>
          <w:color w:val="000000" w:themeColor="text1"/>
          <w:sz w:val="20"/>
          <w:szCs w:val="20"/>
        </w:rPr>
        <w:t>New thinking about mental health and employment</w:t>
      </w:r>
      <w:r w:rsidR="00524526" w:rsidRPr="00985A3E">
        <w:rPr>
          <w:rFonts w:ascii="Times New Roman" w:hAnsi="Times New Roman" w:cs="Times New Roman"/>
          <w:color w:val="000000" w:themeColor="text1"/>
          <w:sz w:val="20"/>
          <w:szCs w:val="20"/>
        </w:rPr>
        <w:t>. Oxford: Radcliffe</w:t>
      </w:r>
    </w:p>
    <w:p w:rsidR="00E00BBE" w:rsidRPr="00985A3E" w:rsidRDefault="00E00BBE" w:rsidP="00E00BBE">
      <w:pPr>
        <w:autoSpaceDE w:val="0"/>
        <w:autoSpaceDN w:val="0"/>
        <w:adjustRightInd w:val="0"/>
        <w:spacing w:after="0" w:line="240" w:lineRule="auto"/>
        <w:rPr>
          <w:rFonts w:ascii="Times New Roman" w:hAnsi="Times New Roman" w:cs="Times New Roman"/>
          <w:sz w:val="20"/>
          <w:szCs w:val="20"/>
        </w:rPr>
      </w:pPr>
      <w:r w:rsidRPr="00985A3E">
        <w:rPr>
          <w:rFonts w:ascii="Times New Roman" w:hAnsi="Times New Roman" w:cs="Times New Roman"/>
          <w:sz w:val="20"/>
          <w:szCs w:val="20"/>
        </w:rPr>
        <w:t xml:space="preserve">Hutton, W. (1995) </w:t>
      </w:r>
      <w:r w:rsidRPr="00985A3E">
        <w:rPr>
          <w:rFonts w:ascii="Times New Roman" w:hAnsi="Times New Roman" w:cs="Times New Roman"/>
          <w:i/>
          <w:iCs/>
          <w:sz w:val="20"/>
          <w:szCs w:val="20"/>
        </w:rPr>
        <w:t>The State We’re In</w:t>
      </w:r>
      <w:r w:rsidRPr="00985A3E">
        <w:rPr>
          <w:rFonts w:ascii="Times New Roman" w:hAnsi="Times New Roman" w:cs="Times New Roman"/>
          <w:sz w:val="20"/>
          <w:szCs w:val="20"/>
        </w:rPr>
        <w:t>. London: Jonathan Cape.</w:t>
      </w:r>
    </w:p>
    <w:p w:rsidR="00A31B10" w:rsidRPr="00985A3E" w:rsidRDefault="00A31B10" w:rsidP="00A31B10">
      <w:pPr>
        <w:autoSpaceDE w:val="0"/>
        <w:autoSpaceDN w:val="0"/>
        <w:adjustRightInd w:val="0"/>
        <w:spacing w:after="0" w:line="240" w:lineRule="auto"/>
        <w:ind w:left="567" w:hanging="567"/>
        <w:jc w:val="both"/>
        <w:rPr>
          <w:rFonts w:ascii="Times New Roman" w:eastAsia="Calibri" w:hAnsi="Times New Roman" w:cs="Times New Roman"/>
          <w:color w:val="000000"/>
          <w:sz w:val="20"/>
          <w:szCs w:val="20"/>
        </w:rPr>
      </w:pPr>
      <w:r w:rsidRPr="00985A3E">
        <w:rPr>
          <w:rFonts w:ascii="Times New Roman" w:eastAsia="Calibri" w:hAnsi="Times New Roman" w:cs="Times New Roman"/>
          <w:color w:val="000000"/>
          <w:sz w:val="20"/>
          <w:szCs w:val="20"/>
        </w:rPr>
        <w:t xml:space="preserve">ILO (International Standard Classification of Occupations) (2010), retrieved from </w:t>
      </w:r>
      <w:hyperlink r:id="rId11" w:history="1">
        <w:r w:rsidRPr="00985A3E">
          <w:rPr>
            <w:rFonts w:ascii="Times New Roman" w:eastAsia="Calibri" w:hAnsi="Times New Roman" w:cs="Times New Roman"/>
            <w:color w:val="0000FF"/>
            <w:sz w:val="20"/>
            <w:szCs w:val="20"/>
            <w:u w:val="single"/>
          </w:rPr>
          <w:t>http://www.ilo.org/public/english/bureau/stat/isco/isco08/index.htm</w:t>
        </w:r>
      </w:hyperlink>
    </w:p>
    <w:p w:rsidR="00524526" w:rsidRPr="00985A3E" w:rsidRDefault="00524526" w:rsidP="00EB5E57">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Jensen, J., Sathiyandra, S., Rochford, M., Jones, D., Krishnan, V. and McLeod, K. (2005) </w:t>
      </w:r>
      <w:r w:rsidRPr="00985A3E">
        <w:rPr>
          <w:rFonts w:ascii="Times New Roman" w:hAnsi="Times New Roman" w:cs="Times New Roman"/>
          <w:i/>
          <w:color w:val="000000" w:themeColor="text1"/>
          <w:sz w:val="20"/>
          <w:szCs w:val="20"/>
        </w:rPr>
        <w:t>Disability and Work Participation in New Zealand: Outcomes relating to paid employment and benefit receipt</w:t>
      </w:r>
      <w:r w:rsidRPr="00985A3E">
        <w:rPr>
          <w:rFonts w:ascii="Times New Roman" w:hAnsi="Times New Roman" w:cs="Times New Roman"/>
          <w:color w:val="000000" w:themeColor="text1"/>
          <w:sz w:val="20"/>
          <w:szCs w:val="20"/>
        </w:rPr>
        <w:t>. Wellington: Ministry of Social Development.</w:t>
      </w:r>
    </w:p>
    <w:p w:rsidR="00EB5E57" w:rsidRPr="00985A3E" w:rsidRDefault="00EB5E57" w:rsidP="00646719">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Jones, M. K. and Latreille, P. L. (2009) </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Disability, Health and the Labour Market: Evidence from the Welsh Health Survey</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w:t>
      </w:r>
      <w:r w:rsidRPr="00985A3E">
        <w:rPr>
          <w:rFonts w:ascii="Times New Roman" w:hAnsi="Times New Roman" w:cs="Times New Roman"/>
          <w:i/>
          <w:color w:val="000000" w:themeColor="text1"/>
          <w:sz w:val="20"/>
          <w:szCs w:val="20"/>
        </w:rPr>
        <w:t>Local Economy</w:t>
      </w:r>
      <w:r w:rsidR="008C35EA">
        <w:rPr>
          <w:rFonts w:ascii="Times New Roman" w:hAnsi="Times New Roman" w:cs="Times New Roman"/>
          <w:i/>
          <w:color w:val="000000" w:themeColor="text1"/>
          <w:sz w:val="20"/>
          <w:szCs w:val="20"/>
        </w:rPr>
        <w:t>;</w:t>
      </w:r>
      <w:r w:rsidRPr="00985A3E">
        <w:rPr>
          <w:rFonts w:ascii="Times New Roman" w:hAnsi="Times New Roman" w:cs="Times New Roman"/>
          <w:color w:val="000000" w:themeColor="text1"/>
          <w:sz w:val="20"/>
          <w:szCs w:val="20"/>
        </w:rPr>
        <w:t xml:space="preserve"> 24(3), 192-210.</w:t>
      </w:r>
    </w:p>
    <w:p w:rsidR="00524526" w:rsidRPr="00985A3E" w:rsidRDefault="00524526" w:rsidP="00646719">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Jones, M. K., Latreille, P. L. and Sloane, P. J. (2006) </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Disability, gender and the British </w:t>
      </w:r>
      <w:r w:rsidR="00C94196" w:rsidRPr="00985A3E">
        <w:rPr>
          <w:rFonts w:ascii="Times New Roman" w:hAnsi="Times New Roman" w:cs="Times New Roman"/>
          <w:color w:val="000000" w:themeColor="text1"/>
          <w:sz w:val="20"/>
          <w:szCs w:val="20"/>
        </w:rPr>
        <w:t>labour-market</w:t>
      </w:r>
      <w:r w:rsidRPr="00985A3E">
        <w:rPr>
          <w:rFonts w:ascii="Times New Roman" w:hAnsi="Times New Roman" w:cs="Times New Roman"/>
          <w:color w:val="000000" w:themeColor="text1"/>
          <w:sz w:val="20"/>
          <w:szCs w:val="20"/>
        </w:rPr>
        <w:t>,</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w:t>
      </w:r>
      <w:r w:rsidRPr="00985A3E">
        <w:rPr>
          <w:rFonts w:ascii="Times New Roman" w:hAnsi="Times New Roman" w:cs="Times New Roman"/>
          <w:i/>
          <w:color w:val="000000" w:themeColor="text1"/>
          <w:sz w:val="20"/>
          <w:szCs w:val="20"/>
        </w:rPr>
        <w:t>Oxford Economic Papers</w:t>
      </w:r>
      <w:r w:rsidR="008C35EA">
        <w:rPr>
          <w:rFonts w:ascii="Times New Roman" w:hAnsi="Times New Roman" w:cs="Times New Roman"/>
          <w:i/>
          <w:color w:val="000000" w:themeColor="text1"/>
          <w:sz w:val="20"/>
          <w:szCs w:val="20"/>
        </w:rPr>
        <w:t>;</w:t>
      </w:r>
      <w:r w:rsidRPr="00985A3E">
        <w:rPr>
          <w:rFonts w:ascii="Times New Roman" w:hAnsi="Times New Roman" w:cs="Times New Roman"/>
          <w:color w:val="222222"/>
          <w:sz w:val="20"/>
          <w:szCs w:val="20"/>
        </w:rPr>
        <w:t xml:space="preserve"> </w:t>
      </w:r>
      <w:r w:rsidRPr="00985A3E">
        <w:rPr>
          <w:rStyle w:val="st"/>
          <w:rFonts w:ascii="Times New Roman" w:hAnsi="Times New Roman" w:cs="Times New Roman"/>
          <w:color w:val="222222"/>
          <w:sz w:val="20"/>
          <w:szCs w:val="20"/>
        </w:rPr>
        <w:t>58(3), 407-449</w:t>
      </w:r>
    </w:p>
    <w:p w:rsidR="00E00BBE" w:rsidRPr="00985A3E" w:rsidRDefault="00E00BBE" w:rsidP="00E00BBE">
      <w:pPr>
        <w:autoSpaceDE w:val="0"/>
        <w:autoSpaceDN w:val="0"/>
        <w:adjustRightInd w:val="0"/>
        <w:spacing w:after="0" w:line="240" w:lineRule="auto"/>
        <w:rPr>
          <w:rFonts w:ascii="Times New Roman" w:hAnsi="Times New Roman" w:cs="Times New Roman"/>
          <w:sz w:val="20"/>
          <w:szCs w:val="20"/>
        </w:rPr>
      </w:pPr>
      <w:r w:rsidRPr="00985A3E">
        <w:rPr>
          <w:rFonts w:ascii="Times New Roman" w:hAnsi="Times New Roman" w:cs="Times New Roman"/>
          <w:sz w:val="20"/>
          <w:szCs w:val="20"/>
        </w:rPr>
        <w:t xml:space="preserve">Kawachi, I., Kennedy, B. P., Gupta, V. and Prothrow-Smith, D. (1999) </w:t>
      </w:r>
      <w:r w:rsidR="009211CD">
        <w:rPr>
          <w:rFonts w:ascii="Times New Roman" w:hAnsi="Times New Roman" w:cs="Times New Roman"/>
          <w:sz w:val="20"/>
          <w:szCs w:val="20"/>
        </w:rPr>
        <w:t>“</w:t>
      </w:r>
      <w:r w:rsidRPr="00985A3E">
        <w:rPr>
          <w:rFonts w:ascii="Times New Roman" w:hAnsi="Times New Roman" w:cs="Times New Roman"/>
          <w:sz w:val="20"/>
          <w:szCs w:val="20"/>
        </w:rPr>
        <w:t>Women’s status and the health of women and men: a view from the States,</w:t>
      </w:r>
      <w:r w:rsidR="009211CD">
        <w:rPr>
          <w:rFonts w:ascii="Times New Roman" w:hAnsi="Times New Roman" w:cs="Times New Roman"/>
          <w:sz w:val="20"/>
          <w:szCs w:val="20"/>
        </w:rPr>
        <w:t>”</w:t>
      </w:r>
      <w:r w:rsidRPr="00985A3E">
        <w:rPr>
          <w:rFonts w:ascii="Times New Roman" w:hAnsi="Times New Roman" w:cs="Times New Roman"/>
          <w:sz w:val="20"/>
          <w:szCs w:val="20"/>
        </w:rPr>
        <w:t xml:space="preserve"> </w:t>
      </w:r>
      <w:r w:rsidRPr="00985A3E">
        <w:rPr>
          <w:rFonts w:ascii="Times New Roman" w:hAnsi="Times New Roman" w:cs="Times New Roman"/>
          <w:i/>
          <w:iCs/>
          <w:sz w:val="20"/>
          <w:szCs w:val="20"/>
        </w:rPr>
        <w:t>Social Science and Medicine</w:t>
      </w:r>
      <w:r w:rsidR="009211CD">
        <w:rPr>
          <w:rFonts w:ascii="Times New Roman" w:hAnsi="Times New Roman" w:cs="Times New Roman"/>
          <w:sz w:val="20"/>
          <w:szCs w:val="20"/>
        </w:rPr>
        <w:t>;</w:t>
      </w:r>
      <w:r w:rsidRPr="00985A3E">
        <w:rPr>
          <w:rFonts w:ascii="Times New Roman" w:hAnsi="Times New Roman" w:cs="Times New Roman"/>
          <w:sz w:val="20"/>
          <w:szCs w:val="20"/>
        </w:rPr>
        <w:t xml:space="preserve"> 48(1): 21–32.</w:t>
      </w:r>
    </w:p>
    <w:p w:rsidR="00524526" w:rsidRPr="00985A3E" w:rsidRDefault="00524526" w:rsidP="00646719">
      <w:pPr>
        <w:pStyle w:val="PHDMAINBODY"/>
        <w:spacing w:after="0" w:line="240" w:lineRule="auto"/>
        <w:ind w:left="426" w:hanging="426"/>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Kidd</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M. P., Sloane P. J. and Ferko, I. (2000) </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Disability and the </w:t>
      </w:r>
      <w:r w:rsidR="00C94196" w:rsidRPr="00985A3E">
        <w:rPr>
          <w:rFonts w:ascii="Times New Roman" w:hAnsi="Times New Roman" w:cs="Times New Roman"/>
          <w:color w:val="000000" w:themeColor="text1"/>
          <w:sz w:val="20"/>
          <w:szCs w:val="20"/>
        </w:rPr>
        <w:t>labour-market</w:t>
      </w:r>
      <w:r w:rsidRPr="00985A3E">
        <w:rPr>
          <w:rFonts w:ascii="Times New Roman" w:hAnsi="Times New Roman" w:cs="Times New Roman"/>
          <w:color w:val="000000" w:themeColor="text1"/>
          <w:sz w:val="20"/>
          <w:szCs w:val="20"/>
        </w:rPr>
        <w:t>; An Analysis of British Males,</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w:t>
      </w:r>
      <w:r w:rsidRPr="00985A3E">
        <w:rPr>
          <w:rFonts w:ascii="Times New Roman" w:hAnsi="Times New Roman" w:cs="Times New Roman"/>
          <w:i/>
          <w:iCs/>
          <w:color w:val="000000" w:themeColor="text1"/>
          <w:sz w:val="20"/>
          <w:szCs w:val="20"/>
        </w:rPr>
        <w:t>Journal of Health Economics</w:t>
      </w:r>
      <w:r w:rsidR="009211CD">
        <w:rPr>
          <w:rFonts w:ascii="Times New Roman" w:hAnsi="Times New Roman" w:cs="Times New Roman"/>
          <w:i/>
          <w:iCs/>
          <w:color w:val="000000" w:themeColor="text1"/>
          <w:sz w:val="20"/>
          <w:szCs w:val="20"/>
        </w:rPr>
        <w:t>;</w:t>
      </w:r>
      <w:r w:rsidRPr="00985A3E">
        <w:rPr>
          <w:rFonts w:ascii="Times New Roman" w:hAnsi="Times New Roman" w:cs="Times New Roman"/>
          <w:color w:val="000000" w:themeColor="text1"/>
          <w:sz w:val="20"/>
          <w:szCs w:val="20"/>
        </w:rPr>
        <w:t xml:space="preserve"> 19, 961-81.</w:t>
      </w:r>
    </w:p>
    <w:p w:rsidR="00E00BBE" w:rsidRPr="00985A3E" w:rsidRDefault="00E00BBE" w:rsidP="00E00BBE">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Krieger</w:t>
      </w:r>
      <w:r w:rsidR="009211CD">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N. </w:t>
      </w:r>
      <w:r w:rsidR="00786EBC">
        <w:rPr>
          <w:rFonts w:ascii="Times New Roman" w:hAnsi="Times New Roman" w:cs="Times New Roman"/>
          <w:color w:val="000000" w:themeColor="text1"/>
          <w:sz w:val="20"/>
          <w:szCs w:val="20"/>
        </w:rPr>
        <w:t xml:space="preserve">(2000) </w:t>
      </w:r>
      <w:r w:rsidR="008C35EA">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Discrimination and health</w:t>
      </w:r>
      <w:r w:rsidR="008C35EA">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In: Berkman L, Kawachi I, eds. Social epidemiology. New York:</w:t>
      </w:r>
      <w:r w:rsidR="00786EBC">
        <w:rPr>
          <w:rFonts w:ascii="Times New Roman" w:hAnsi="Times New Roman" w:cs="Times New Roman"/>
          <w:color w:val="000000" w:themeColor="text1"/>
          <w:sz w:val="20"/>
          <w:szCs w:val="20"/>
        </w:rPr>
        <w:t xml:space="preserve"> Oxford University Press.</w:t>
      </w:r>
    </w:p>
    <w:p w:rsidR="00524526" w:rsidRPr="00985A3E" w:rsidRDefault="00524526" w:rsidP="00E00BBE">
      <w:pPr>
        <w:spacing w:after="0" w:line="240" w:lineRule="auto"/>
        <w:ind w:left="426" w:hanging="426"/>
        <w:jc w:val="both"/>
        <w:rPr>
          <w:rFonts w:ascii="Times New Roman" w:hAnsi="Times New Roman" w:cs="Times New Roman"/>
          <w:color w:val="000000" w:themeColor="text1"/>
          <w:sz w:val="20"/>
          <w:szCs w:val="20"/>
          <w:lang w:eastAsia="en-GB"/>
        </w:rPr>
      </w:pPr>
      <w:r w:rsidRPr="00985A3E">
        <w:rPr>
          <w:rFonts w:ascii="Times New Roman" w:hAnsi="Times New Roman" w:cs="Times New Roman"/>
          <w:color w:val="000000" w:themeColor="text1"/>
          <w:sz w:val="20"/>
          <w:szCs w:val="20"/>
        </w:rPr>
        <w:t xml:space="preserve">Lewchuk, W., Clarke, M. and de Wolff, A. (2008) “Working without commitments: Precarious employment and health,” </w:t>
      </w:r>
      <w:r w:rsidRPr="00985A3E">
        <w:rPr>
          <w:rFonts w:ascii="Times New Roman" w:hAnsi="Times New Roman" w:cs="Times New Roman"/>
          <w:i/>
          <w:color w:val="000000" w:themeColor="text1"/>
          <w:sz w:val="20"/>
          <w:szCs w:val="20"/>
        </w:rPr>
        <w:t>Work Employment and Society</w:t>
      </w:r>
      <w:r w:rsidR="00F066BA">
        <w:rPr>
          <w:rFonts w:ascii="Times New Roman" w:hAnsi="Times New Roman" w:cs="Times New Roman"/>
          <w:i/>
          <w:color w:val="000000" w:themeColor="text1"/>
          <w:sz w:val="20"/>
          <w:szCs w:val="20"/>
        </w:rPr>
        <w:t>;</w:t>
      </w:r>
      <w:r w:rsidRPr="00985A3E">
        <w:rPr>
          <w:rFonts w:ascii="Times New Roman" w:hAnsi="Times New Roman" w:cs="Times New Roman"/>
          <w:color w:val="000000" w:themeColor="text1"/>
          <w:sz w:val="20"/>
          <w:szCs w:val="20"/>
        </w:rPr>
        <w:t xml:space="preserve"> 22, 387-406</w:t>
      </w:r>
      <w:r w:rsidR="009211CD">
        <w:rPr>
          <w:rFonts w:ascii="Times New Roman" w:hAnsi="Times New Roman" w:cs="Times New Roman"/>
          <w:color w:val="000000" w:themeColor="text1"/>
          <w:sz w:val="20"/>
          <w:szCs w:val="20"/>
        </w:rPr>
        <w:t>.</w:t>
      </w:r>
    </w:p>
    <w:p w:rsidR="00524526" w:rsidRPr="00235467" w:rsidRDefault="00E00BBE" w:rsidP="00235467">
      <w:pPr>
        <w:pStyle w:val="PHDMAINBODY"/>
        <w:spacing w:after="0" w:line="240" w:lineRule="auto"/>
        <w:ind w:left="426" w:hanging="426"/>
        <w:rPr>
          <w:rFonts w:ascii="Times New Roman" w:hAnsi="Times New Roman" w:cs="Times New Roman"/>
          <w:color w:val="222222"/>
          <w:sz w:val="20"/>
          <w:szCs w:val="20"/>
        </w:rPr>
      </w:pPr>
      <w:r w:rsidRPr="00985A3E">
        <w:rPr>
          <w:rFonts w:ascii="Times New Roman" w:hAnsi="Times New Roman" w:cs="Times New Roman"/>
          <w:bCs/>
          <w:color w:val="222222"/>
          <w:sz w:val="20"/>
          <w:szCs w:val="20"/>
          <w:bdr w:val="none" w:sz="0" w:space="0" w:color="auto" w:frame="1"/>
        </w:rPr>
        <w:t>Lynch</w:t>
      </w:r>
      <w:r w:rsidR="00DB640D" w:rsidRPr="00985A3E">
        <w:rPr>
          <w:rFonts w:ascii="Times New Roman" w:hAnsi="Times New Roman" w:cs="Times New Roman"/>
          <w:bCs/>
          <w:color w:val="222222"/>
          <w:sz w:val="20"/>
          <w:szCs w:val="20"/>
          <w:bdr w:val="none" w:sz="0" w:space="0" w:color="auto" w:frame="1"/>
        </w:rPr>
        <w:t>,</w:t>
      </w:r>
      <w:r w:rsidRPr="00985A3E">
        <w:rPr>
          <w:rFonts w:ascii="Times New Roman" w:hAnsi="Times New Roman" w:cs="Times New Roman"/>
          <w:bCs/>
          <w:color w:val="222222"/>
          <w:sz w:val="20"/>
          <w:szCs w:val="20"/>
          <w:bdr w:val="none" w:sz="0" w:space="0" w:color="auto" w:frame="1"/>
        </w:rPr>
        <w:t xml:space="preserve"> J</w:t>
      </w:r>
      <w:r w:rsidR="00DB640D" w:rsidRPr="00985A3E">
        <w:rPr>
          <w:rFonts w:ascii="Times New Roman" w:hAnsi="Times New Roman" w:cs="Times New Roman"/>
          <w:bCs/>
          <w:color w:val="222222"/>
          <w:sz w:val="20"/>
          <w:szCs w:val="20"/>
          <w:bdr w:val="none" w:sz="0" w:space="0" w:color="auto" w:frame="1"/>
        </w:rPr>
        <w:t>. and</w:t>
      </w:r>
      <w:r w:rsidRPr="00985A3E">
        <w:rPr>
          <w:rFonts w:ascii="Times New Roman" w:hAnsi="Times New Roman" w:cs="Times New Roman"/>
          <w:color w:val="222222"/>
          <w:sz w:val="20"/>
          <w:szCs w:val="20"/>
        </w:rPr>
        <w:t xml:space="preserve"> Kaplan</w:t>
      </w:r>
      <w:r w:rsidR="00DB640D" w:rsidRPr="00985A3E">
        <w:rPr>
          <w:rFonts w:ascii="Times New Roman" w:hAnsi="Times New Roman" w:cs="Times New Roman"/>
          <w:color w:val="222222"/>
          <w:sz w:val="20"/>
          <w:szCs w:val="20"/>
        </w:rPr>
        <w:t>,</w:t>
      </w:r>
      <w:r w:rsidRPr="00985A3E">
        <w:rPr>
          <w:rFonts w:ascii="Times New Roman" w:hAnsi="Times New Roman" w:cs="Times New Roman"/>
          <w:color w:val="222222"/>
          <w:sz w:val="20"/>
          <w:szCs w:val="20"/>
        </w:rPr>
        <w:t xml:space="preserve"> G. </w:t>
      </w:r>
      <w:r w:rsidR="00DB640D" w:rsidRPr="00985A3E">
        <w:rPr>
          <w:rFonts w:ascii="Times New Roman" w:hAnsi="Times New Roman" w:cs="Times New Roman"/>
          <w:color w:val="222222"/>
          <w:sz w:val="20"/>
          <w:szCs w:val="20"/>
        </w:rPr>
        <w:t>(2000) “</w:t>
      </w:r>
      <w:r w:rsidRPr="00985A3E">
        <w:rPr>
          <w:rFonts w:ascii="Times New Roman" w:hAnsi="Times New Roman" w:cs="Times New Roman"/>
          <w:color w:val="222222"/>
          <w:sz w:val="20"/>
          <w:szCs w:val="20"/>
        </w:rPr>
        <w:t>Socioeconomic position</w:t>
      </w:r>
      <w:r w:rsidR="00DB640D" w:rsidRPr="00985A3E">
        <w:rPr>
          <w:rFonts w:ascii="Times New Roman" w:hAnsi="Times New Roman" w:cs="Times New Roman"/>
          <w:color w:val="222222"/>
          <w:sz w:val="20"/>
          <w:szCs w:val="20"/>
        </w:rPr>
        <w:t>”</w:t>
      </w:r>
      <w:r w:rsidRPr="00985A3E">
        <w:rPr>
          <w:rFonts w:ascii="Times New Roman" w:hAnsi="Times New Roman" w:cs="Times New Roman"/>
          <w:color w:val="222222"/>
          <w:sz w:val="20"/>
          <w:szCs w:val="20"/>
        </w:rPr>
        <w:t>. In: Berkman LF, Kawachi I, eds. </w:t>
      </w:r>
      <w:r w:rsidRPr="00985A3E">
        <w:rPr>
          <w:rFonts w:ascii="Times New Roman" w:hAnsi="Times New Roman" w:cs="Times New Roman"/>
          <w:i/>
          <w:iCs/>
          <w:color w:val="222222"/>
          <w:sz w:val="20"/>
          <w:szCs w:val="20"/>
          <w:bdr w:val="none" w:sz="0" w:space="0" w:color="auto" w:frame="1"/>
        </w:rPr>
        <w:t>Social epidemiology</w:t>
      </w:r>
      <w:r w:rsidRPr="00985A3E">
        <w:rPr>
          <w:rFonts w:ascii="Times New Roman" w:hAnsi="Times New Roman" w:cs="Times New Roman"/>
          <w:color w:val="222222"/>
          <w:sz w:val="20"/>
          <w:szCs w:val="20"/>
        </w:rPr>
        <w:t>. New York: Oxford University Press,</w:t>
      </w:r>
      <w:r w:rsidR="00DB640D" w:rsidRPr="00985A3E">
        <w:rPr>
          <w:rFonts w:ascii="Times New Roman" w:hAnsi="Times New Roman" w:cs="Times New Roman"/>
          <w:color w:val="222222"/>
          <w:sz w:val="20"/>
          <w:szCs w:val="20"/>
        </w:rPr>
        <w:t xml:space="preserve"> </w:t>
      </w:r>
      <w:r w:rsidRPr="00985A3E">
        <w:rPr>
          <w:rFonts w:ascii="Times New Roman" w:hAnsi="Times New Roman" w:cs="Times New Roman"/>
          <w:color w:val="222222"/>
          <w:sz w:val="20"/>
          <w:szCs w:val="20"/>
        </w:rPr>
        <w:t>13–35.</w:t>
      </w:r>
      <w:bookmarkStart w:id="1" w:name="REF30"/>
      <w:bookmarkEnd w:id="1"/>
    </w:p>
    <w:p w:rsidR="00524526" w:rsidRPr="00786EBC" w:rsidRDefault="00524526" w:rsidP="00786EBC">
      <w:pPr>
        <w:spacing w:after="0" w:line="240" w:lineRule="auto"/>
        <w:ind w:left="426" w:hanging="426"/>
        <w:jc w:val="both"/>
        <w:rPr>
          <w:rFonts w:ascii="Times New Roman" w:hAnsi="Times New Roman" w:cs="Times New Roman"/>
          <w:sz w:val="20"/>
          <w:szCs w:val="20"/>
        </w:rPr>
      </w:pPr>
      <w:r w:rsidRPr="00985A3E">
        <w:rPr>
          <w:rFonts w:ascii="Times New Roman" w:hAnsi="Times New Roman" w:cs="Times New Roman"/>
          <w:color w:val="000000" w:themeColor="text1"/>
          <w:sz w:val="20"/>
          <w:szCs w:val="20"/>
        </w:rPr>
        <w:t xml:space="preserve">Mid Central District Health Board (2011) Downloaded from: </w:t>
      </w:r>
      <w:r w:rsidRPr="00985A3E">
        <w:rPr>
          <w:rFonts w:ascii="Times New Roman" w:hAnsi="Times New Roman" w:cs="Times New Roman"/>
          <w:sz w:val="20"/>
          <w:szCs w:val="20"/>
        </w:rPr>
        <w:t>http://www.midcentraldhb.govt.nz/ Planning/MDHBHealthPriorities/</w:t>
      </w:r>
      <w:r w:rsidRPr="00985A3E">
        <w:rPr>
          <w:rStyle w:val="Hyperlink"/>
          <w:rFonts w:ascii="Times New Roman" w:hAnsi="Times New Roman" w:cs="Times New Roman"/>
          <w:color w:val="000000" w:themeColor="text1"/>
          <w:sz w:val="20"/>
          <w:szCs w:val="20"/>
        </w:rPr>
        <w:t xml:space="preserve"> </w:t>
      </w:r>
      <w:r w:rsidRPr="00985A3E">
        <w:rPr>
          <w:rFonts w:ascii="Times New Roman" w:hAnsi="Times New Roman" w:cs="Times New Roman"/>
          <w:sz w:val="20"/>
          <w:szCs w:val="20"/>
        </w:rPr>
        <w:t>MentalHealth.htm#P0708</w:t>
      </w:r>
      <w:r w:rsidRPr="00985A3E">
        <w:rPr>
          <w:rFonts w:ascii="Times New Roman" w:hAnsi="Times New Roman" w:cs="Times New Roman"/>
          <w:color w:val="000000" w:themeColor="text1"/>
          <w:sz w:val="20"/>
          <w:szCs w:val="20"/>
        </w:rPr>
        <w:t xml:space="preserve"> </w:t>
      </w:r>
    </w:p>
    <w:p w:rsidR="00C752A1" w:rsidRPr="00985A3E" w:rsidRDefault="00E00BBE" w:rsidP="00C752A1">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Modood, T., R. Berthoud et al, (1997) Ethnic minori</w:t>
      </w:r>
      <w:r w:rsidR="00C752A1" w:rsidRPr="00985A3E">
        <w:rPr>
          <w:rFonts w:ascii="Times New Roman" w:hAnsi="Times New Roman" w:cs="Times New Roman"/>
          <w:color w:val="000000" w:themeColor="text1"/>
          <w:sz w:val="20"/>
          <w:szCs w:val="20"/>
        </w:rPr>
        <w:t xml:space="preserve">ties in Britain - diversity and </w:t>
      </w:r>
      <w:r w:rsidRPr="00985A3E">
        <w:rPr>
          <w:rFonts w:ascii="Times New Roman" w:hAnsi="Times New Roman" w:cs="Times New Roman"/>
          <w:color w:val="000000" w:themeColor="text1"/>
          <w:sz w:val="20"/>
          <w:szCs w:val="20"/>
        </w:rPr>
        <w:t>disadvantage, London: Policy Studies Institute.</w:t>
      </w:r>
    </w:p>
    <w:p w:rsidR="00524526" w:rsidRPr="00985A3E" w:rsidRDefault="00524526" w:rsidP="00E00BBE">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lastRenderedPageBreak/>
        <w:t xml:space="preserve">Nagler, J. (1994) “Scobit: An alternative estimator to logit and probit,” </w:t>
      </w:r>
      <w:r w:rsidRPr="00985A3E">
        <w:rPr>
          <w:rFonts w:ascii="Times New Roman" w:hAnsi="Times New Roman" w:cs="Times New Roman"/>
          <w:i/>
          <w:color w:val="000000" w:themeColor="text1"/>
          <w:sz w:val="20"/>
          <w:szCs w:val="20"/>
        </w:rPr>
        <w:t>American Journal of Political Science</w:t>
      </w:r>
      <w:r w:rsidR="00F066BA">
        <w:rPr>
          <w:rFonts w:ascii="Times New Roman" w:hAnsi="Times New Roman" w:cs="Times New Roman"/>
          <w:i/>
          <w:color w:val="000000" w:themeColor="text1"/>
          <w:sz w:val="20"/>
          <w:szCs w:val="20"/>
        </w:rPr>
        <w:t>;</w:t>
      </w:r>
      <w:r w:rsidRPr="00985A3E">
        <w:rPr>
          <w:rFonts w:ascii="Times New Roman" w:hAnsi="Times New Roman" w:cs="Times New Roman"/>
          <w:b/>
          <w:color w:val="000000" w:themeColor="text1"/>
          <w:sz w:val="20"/>
          <w:szCs w:val="20"/>
        </w:rPr>
        <w:t xml:space="preserve"> </w:t>
      </w:r>
      <w:r w:rsidRPr="00F066BA">
        <w:rPr>
          <w:rFonts w:ascii="Times New Roman" w:hAnsi="Times New Roman" w:cs="Times New Roman"/>
          <w:color w:val="000000" w:themeColor="text1"/>
          <w:sz w:val="20"/>
          <w:szCs w:val="20"/>
        </w:rPr>
        <w:t>38</w:t>
      </w:r>
      <w:r w:rsidRPr="00985A3E">
        <w:rPr>
          <w:rFonts w:ascii="Times New Roman" w:hAnsi="Times New Roman" w:cs="Times New Roman"/>
          <w:color w:val="000000" w:themeColor="text1"/>
          <w:sz w:val="20"/>
          <w:szCs w:val="20"/>
        </w:rPr>
        <w:t>(1), 230-255</w:t>
      </w:r>
    </w:p>
    <w:p w:rsidR="00C752A1" w:rsidRPr="00985A3E" w:rsidRDefault="00C752A1" w:rsidP="00C752A1">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Nathanson</w:t>
      </w:r>
      <w:r w:rsidR="00692516">
        <w:rPr>
          <w:rFonts w:ascii="Times New Roman" w:hAnsi="Times New Roman" w:cs="Times New Roman"/>
          <w:color w:val="000000" w:themeColor="text1"/>
          <w:sz w:val="20"/>
          <w:szCs w:val="20"/>
        </w:rPr>
        <w:t>, C. (1975)</w:t>
      </w:r>
      <w:r w:rsidRPr="00985A3E">
        <w:rPr>
          <w:rFonts w:ascii="Times New Roman" w:hAnsi="Times New Roman" w:cs="Times New Roman"/>
          <w:color w:val="000000" w:themeColor="text1"/>
          <w:sz w:val="20"/>
          <w:szCs w:val="20"/>
        </w:rPr>
        <w:t xml:space="preserve"> </w:t>
      </w:r>
      <w:r w:rsidR="00692516">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Illness and the feminine role: A theoretical review</w:t>
      </w:r>
      <w:r w:rsidR="00F066BA">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Social Science and Medicine</w:t>
      </w:r>
      <w:r w:rsidR="00F066BA">
        <w:rPr>
          <w:rFonts w:ascii="Times New Roman" w:hAnsi="Times New Roman" w:cs="Times New Roman"/>
          <w:color w:val="000000" w:themeColor="text1"/>
          <w:sz w:val="20"/>
          <w:szCs w:val="20"/>
        </w:rPr>
        <w:t>;</w:t>
      </w:r>
      <w:r w:rsidRPr="00985A3E">
        <w:rPr>
          <w:rFonts w:ascii="Times New Roman" w:hAnsi="Times New Roman" w:cs="Times New Roman"/>
          <w:color w:val="000000" w:themeColor="text1"/>
          <w:sz w:val="20"/>
          <w:szCs w:val="20"/>
        </w:rPr>
        <w:t xml:space="preserve"> 9, 57-62.</w:t>
      </w:r>
    </w:p>
    <w:p w:rsidR="00524526" w:rsidRPr="00985A3E" w:rsidRDefault="00524526" w:rsidP="00C752A1">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Oakley Browne, M., Wells, J.</w:t>
      </w:r>
      <w:r w:rsidR="0047546C" w:rsidRPr="00985A3E">
        <w:rPr>
          <w:rFonts w:ascii="Times New Roman" w:hAnsi="Times New Roman" w:cs="Times New Roman"/>
          <w:color w:val="000000" w:themeColor="text1"/>
          <w:sz w:val="20"/>
          <w:szCs w:val="20"/>
        </w:rPr>
        <w:t xml:space="preserve"> and</w:t>
      </w:r>
      <w:r w:rsidRPr="00985A3E">
        <w:rPr>
          <w:rFonts w:ascii="Times New Roman" w:hAnsi="Times New Roman" w:cs="Times New Roman"/>
          <w:color w:val="000000" w:themeColor="text1"/>
          <w:sz w:val="20"/>
          <w:szCs w:val="20"/>
        </w:rPr>
        <w:t xml:space="preserve"> Scott, K. (2006) </w:t>
      </w:r>
      <w:r w:rsidRPr="00985A3E">
        <w:rPr>
          <w:rFonts w:ascii="Times New Roman" w:hAnsi="Times New Roman" w:cs="Times New Roman"/>
          <w:i/>
          <w:color w:val="000000" w:themeColor="text1"/>
          <w:sz w:val="20"/>
          <w:szCs w:val="20"/>
        </w:rPr>
        <w:t>Te Rau Hinengaro: The New Zealand Mental Health Survey. Wellington: Ministry of Health</w:t>
      </w:r>
      <w:r w:rsidRPr="00985A3E">
        <w:rPr>
          <w:rFonts w:ascii="Times New Roman" w:hAnsi="Times New Roman" w:cs="Times New Roman"/>
          <w:color w:val="000000" w:themeColor="text1"/>
          <w:sz w:val="20"/>
          <w:szCs w:val="20"/>
        </w:rPr>
        <w:t>.</w:t>
      </w:r>
    </w:p>
    <w:p w:rsidR="00524526" w:rsidRPr="00985A3E" w:rsidRDefault="00524526" w:rsidP="00646719">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Ojeda, V., Frank, R., McGuire, T. and Gilmer, T. (2010) “Mental illness, nativity, gender and labor supply,” </w:t>
      </w:r>
      <w:r w:rsidRPr="00985A3E">
        <w:rPr>
          <w:rFonts w:ascii="Times New Roman" w:hAnsi="Times New Roman" w:cs="Times New Roman"/>
          <w:i/>
          <w:color w:val="000000" w:themeColor="text1"/>
          <w:sz w:val="20"/>
          <w:szCs w:val="20"/>
        </w:rPr>
        <w:t>Health Economics</w:t>
      </w:r>
      <w:r w:rsidR="00F066BA">
        <w:rPr>
          <w:rFonts w:ascii="Times New Roman" w:hAnsi="Times New Roman" w:cs="Times New Roman"/>
          <w:i/>
          <w:color w:val="000000" w:themeColor="text1"/>
          <w:sz w:val="20"/>
          <w:szCs w:val="20"/>
        </w:rPr>
        <w:t>;</w:t>
      </w:r>
      <w:r w:rsidRPr="00985A3E">
        <w:rPr>
          <w:rFonts w:ascii="Times New Roman" w:hAnsi="Times New Roman" w:cs="Times New Roman"/>
          <w:color w:val="000000" w:themeColor="text1"/>
          <w:sz w:val="20"/>
          <w:szCs w:val="20"/>
        </w:rPr>
        <w:t xml:space="preserve"> </w:t>
      </w:r>
      <w:r w:rsidRPr="00F066BA">
        <w:rPr>
          <w:rFonts w:ascii="Times New Roman" w:hAnsi="Times New Roman" w:cs="Times New Roman"/>
          <w:color w:val="000000" w:themeColor="text1"/>
          <w:sz w:val="20"/>
          <w:szCs w:val="20"/>
        </w:rPr>
        <w:t>19</w:t>
      </w:r>
      <w:r w:rsidRPr="00985A3E">
        <w:rPr>
          <w:rFonts w:ascii="Times New Roman" w:hAnsi="Times New Roman" w:cs="Times New Roman"/>
          <w:color w:val="000000" w:themeColor="text1"/>
          <w:sz w:val="20"/>
          <w:szCs w:val="20"/>
        </w:rPr>
        <w:t xml:space="preserve">, 396-421. </w:t>
      </w:r>
    </w:p>
    <w:p w:rsidR="00524526" w:rsidRPr="00985A3E" w:rsidRDefault="00524526" w:rsidP="00646719">
      <w:pPr>
        <w:spacing w:after="0" w:line="240" w:lineRule="auto"/>
        <w:ind w:left="426" w:hanging="426"/>
        <w:rPr>
          <w:rFonts w:ascii="Times New Roman" w:hAnsi="Times New Roman" w:cs="Times New Roman"/>
          <w:color w:val="000000"/>
          <w:sz w:val="20"/>
          <w:szCs w:val="20"/>
        </w:rPr>
      </w:pPr>
      <w:r w:rsidRPr="00985A3E">
        <w:rPr>
          <w:rFonts w:ascii="Times New Roman" w:hAnsi="Times New Roman" w:cs="Times New Roman"/>
          <w:color w:val="000000"/>
          <w:sz w:val="20"/>
          <w:szCs w:val="20"/>
        </w:rPr>
        <w:t>Oliver, M. (1990) </w:t>
      </w:r>
      <w:r w:rsidRPr="00985A3E">
        <w:rPr>
          <w:rFonts w:ascii="Times New Roman" w:hAnsi="Times New Roman" w:cs="Times New Roman"/>
          <w:i/>
          <w:iCs/>
          <w:color w:val="000000"/>
          <w:sz w:val="20"/>
          <w:szCs w:val="20"/>
        </w:rPr>
        <w:t>The Politics of Disablement</w:t>
      </w:r>
      <w:r w:rsidRPr="00985A3E">
        <w:rPr>
          <w:rFonts w:ascii="Times New Roman" w:hAnsi="Times New Roman" w:cs="Times New Roman"/>
          <w:color w:val="000000"/>
          <w:sz w:val="20"/>
          <w:szCs w:val="20"/>
        </w:rPr>
        <w:t>.  London: Macmillan</w:t>
      </w:r>
    </w:p>
    <w:p w:rsidR="00524526" w:rsidRPr="00985A3E" w:rsidRDefault="00524526" w:rsidP="00646719">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Parslow, R., Jorm, A., Christensen, H., Jacomb, P. and Rodgers, B. (2004) “Gender differences in factors affecting use of health services: An analysis of a community study of middle-aged and older Australians,” </w:t>
      </w:r>
      <w:r w:rsidRPr="00985A3E">
        <w:rPr>
          <w:rFonts w:ascii="Times New Roman" w:hAnsi="Times New Roman" w:cs="Times New Roman"/>
          <w:i/>
          <w:color w:val="000000" w:themeColor="text1"/>
          <w:sz w:val="20"/>
          <w:szCs w:val="20"/>
        </w:rPr>
        <w:t>Social Science and Medicine</w:t>
      </w:r>
      <w:r w:rsidR="00F066BA">
        <w:rPr>
          <w:rFonts w:ascii="Times New Roman" w:hAnsi="Times New Roman" w:cs="Times New Roman"/>
          <w:i/>
          <w:color w:val="000000" w:themeColor="text1"/>
          <w:sz w:val="20"/>
          <w:szCs w:val="20"/>
        </w:rPr>
        <w:t>;</w:t>
      </w:r>
      <w:r w:rsidRPr="00985A3E">
        <w:rPr>
          <w:rFonts w:ascii="Times New Roman" w:hAnsi="Times New Roman" w:cs="Times New Roman"/>
          <w:i/>
          <w:color w:val="000000" w:themeColor="text1"/>
          <w:sz w:val="20"/>
          <w:szCs w:val="20"/>
        </w:rPr>
        <w:t xml:space="preserve"> </w:t>
      </w:r>
      <w:r w:rsidRPr="00F066BA">
        <w:rPr>
          <w:rFonts w:ascii="Times New Roman" w:hAnsi="Times New Roman" w:cs="Times New Roman"/>
          <w:color w:val="000000" w:themeColor="text1"/>
          <w:sz w:val="20"/>
          <w:szCs w:val="20"/>
        </w:rPr>
        <w:t>59</w:t>
      </w:r>
      <w:r w:rsidRPr="00985A3E">
        <w:rPr>
          <w:rFonts w:ascii="Times New Roman" w:hAnsi="Times New Roman" w:cs="Times New Roman"/>
          <w:color w:val="000000" w:themeColor="text1"/>
          <w:sz w:val="20"/>
          <w:szCs w:val="20"/>
        </w:rPr>
        <w:t>, 2121-2129</w:t>
      </w:r>
    </w:p>
    <w:p w:rsidR="00524526" w:rsidRPr="00985A3E" w:rsidRDefault="00524526" w:rsidP="00646719">
      <w:pPr>
        <w:tabs>
          <w:tab w:val="left" w:pos="2880"/>
        </w:tabs>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 xml:space="preserve">Pelkowski, J. and Berger, M. (2004) “The impact of health on employment, wages and hours worked over the life cycle,” </w:t>
      </w:r>
      <w:r w:rsidRPr="00985A3E">
        <w:rPr>
          <w:rFonts w:ascii="Times New Roman" w:hAnsi="Times New Roman" w:cs="Times New Roman"/>
          <w:i/>
          <w:iCs/>
          <w:color w:val="000000" w:themeColor="text1"/>
          <w:sz w:val="20"/>
          <w:szCs w:val="20"/>
        </w:rPr>
        <w:t>The Quarterly Review of Economics and Finance</w:t>
      </w:r>
      <w:r w:rsidR="00F066BA">
        <w:rPr>
          <w:rFonts w:ascii="Times New Roman" w:hAnsi="Times New Roman" w:cs="Times New Roman"/>
          <w:i/>
          <w:iCs/>
          <w:color w:val="000000" w:themeColor="text1"/>
          <w:sz w:val="20"/>
          <w:szCs w:val="20"/>
        </w:rPr>
        <w:t>;</w:t>
      </w:r>
      <w:r w:rsidRPr="00985A3E">
        <w:rPr>
          <w:rFonts w:ascii="Times New Roman" w:hAnsi="Times New Roman" w:cs="Times New Roman"/>
          <w:i/>
          <w:iCs/>
          <w:color w:val="000000" w:themeColor="text1"/>
          <w:sz w:val="20"/>
          <w:szCs w:val="20"/>
        </w:rPr>
        <w:t xml:space="preserve"> </w:t>
      </w:r>
      <w:r w:rsidRPr="00F066BA">
        <w:rPr>
          <w:rFonts w:ascii="Times New Roman" w:hAnsi="Times New Roman" w:cs="Times New Roman"/>
          <w:iCs/>
          <w:color w:val="000000" w:themeColor="text1"/>
          <w:sz w:val="20"/>
          <w:szCs w:val="20"/>
        </w:rPr>
        <w:t>44</w:t>
      </w:r>
      <w:r w:rsidRPr="00985A3E">
        <w:rPr>
          <w:rFonts w:ascii="Times New Roman" w:hAnsi="Times New Roman" w:cs="Times New Roman"/>
          <w:iCs/>
          <w:color w:val="000000" w:themeColor="text1"/>
          <w:sz w:val="20"/>
          <w:szCs w:val="20"/>
        </w:rPr>
        <w:t>, 102-12</w:t>
      </w:r>
    </w:p>
    <w:p w:rsidR="00524526" w:rsidRPr="00985A3E" w:rsidRDefault="00524526" w:rsidP="00646719">
      <w:pPr>
        <w:tabs>
          <w:tab w:val="left" w:pos="2880"/>
        </w:tabs>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color w:val="000000" w:themeColor="text1"/>
          <w:sz w:val="20"/>
          <w:szCs w:val="20"/>
        </w:rPr>
        <w:t xml:space="preserve">Ramage, C., Bir, J., Towns, A., Vague, R., Cargo, T. and Niumata-Faleafa, M. (2005) </w:t>
      </w:r>
      <w:r w:rsidRPr="00985A3E">
        <w:rPr>
          <w:rFonts w:ascii="Times New Roman" w:hAnsi="Times New Roman" w:cs="Times New Roman"/>
          <w:i/>
          <w:color w:val="000000" w:themeColor="text1"/>
          <w:sz w:val="20"/>
          <w:szCs w:val="20"/>
        </w:rPr>
        <w:t>Stocktake of Child and Adolescent Mental Health Services in New Zealand</w:t>
      </w:r>
      <w:r w:rsidRPr="00985A3E">
        <w:rPr>
          <w:rFonts w:ascii="Times New Roman" w:hAnsi="Times New Roman" w:cs="Times New Roman"/>
          <w:color w:val="000000" w:themeColor="text1"/>
          <w:sz w:val="20"/>
          <w:szCs w:val="20"/>
        </w:rPr>
        <w:t>. Auckland: Werry</w:t>
      </w:r>
      <w:r w:rsidR="00786EBC">
        <w:rPr>
          <w:rFonts w:ascii="Times New Roman" w:hAnsi="Times New Roman" w:cs="Times New Roman"/>
          <w:color w:val="000000" w:themeColor="text1"/>
          <w:sz w:val="20"/>
          <w:szCs w:val="20"/>
        </w:rPr>
        <w:t xml:space="preserve"> Centre.</w:t>
      </w:r>
    </w:p>
    <w:p w:rsidR="00524526" w:rsidRPr="00985A3E" w:rsidRDefault="00524526" w:rsidP="00646719">
      <w:pPr>
        <w:tabs>
          <w:tab w:val="left" w:pos="2880"/>
        </w:tabs>
        <w:spacing w:after="0" w:line="240" w:lineRule="auto"/>
        <w:ind w:left="426" w:hanging="426"/>
        <w:jc w:val="both"/>
        <w:rPr>
          <w:rFonts w:ascii="Times New Roman" w:hAnsi="Times New Roman" w:cs="Times New Roman"/>
          <w:iCs/>
          <w:color w:val="000000" w:themeColor="text1"/>
          <w:sz w:val="20"/>
          <w:szCs w:val="20"/>
        </w:rPr>
      </w:pPr>
      <w:r w:rsidRPr="00985A3E">
        <w:rPr>
          <w:rFonts w:ascii="Times New Roman" w:hAnsi="Times New Roman" w:cs="Times New Roman"/>
          <w:iCs/>
          <w:color w:val="000000" w:themeColor="text1"/>
          <w:sz w:val="20"/>
          <w:szCs w:val="20"/>
        </w:rPr>
        <w:t xml:space="preserve">Schmitz, H. (2011) “Why are the unemployed in worse health? The causal effect of unemployment on health,” </w:t>
      </w:r>
      <w:r w:rsidRPr="00985A3E">
        <w:rPr>
          <w:rFonts w:ascii="Times New Roman" w:hAnsi="Times New Roman" w:cs="Times New Roman"/>
          <w:i/>
          <w:iCs/>
          <w:color w:val="000000" w:themeColor="text1"/>
          <w:sz w:val="20"/>
          <w:szCs w:val="20"/>
        </w:rPr>
        <w:t>Labour Economics</w:t>
      </w:r>
      <w:r w:rsidR="00F066BA">
        <w:rPr>
          <w:rFonts w:ascii="Times New Roman" w:hAnsi="Times New Roman" w:cs="Times New Roman"/>
          <w:i/>
          <w:iCs/>
          <w:color w:val="000000" w:themeColor="text1"/>
          <w:sz w:val="20"/>
          <w:szCs w:val="20"/>
        </w:rPr>
        <w:t>;</w:t>
      </w:r>
      <w:r w:rsidRPr="00985A3E">
        <w:rPr>
          <w:rFonts w:ascii="Times New Roman" w:hAnsi="Times New Roman" w:cs="Times New Roman"/>
          <w:iCs/>
          <w:color w:val="000000" w:themeColor="text1"/>
          <w:sz w:val="20"/>
          <w:szCs w:val="20"/>
        </w:rPr>
        <w:t xml:space="preserve"> </w:t>
      </w:r>
      <w:r w:rsidRPr="00F066BA">
        <w:rPr>
          <w:rFonts w:ascii="Times New Roman" w:hAnsi="Times New Roman" w:cs="Times New Roman"/>
          <w:iCs/>
          <w:color w:val="000000" w:themeColor="text1"/>
          <w:sz w:val="20"/>
          <w:szCs w:val="20"/>
        </w:rPr>
        <w:t>18</w:t>
      </w:r>
      <w:r w:rsidRPr="00985A3E">
        <w:rPr>
          <w:rFonts w:ascii="Times New Roman" w:hAnsi="Times New Roman" w:cs="Times New Roman"/>
          <w:iCs/>
          <w:color w:val="000000" w:themeColor="text1"/>
          <w:sz w:val="20"/>
          <w:szCs w:val="20"/>
        </w:rPr>
        <w:t>, 71-78</w:t>
      </w:r>
    </w:p>
    <w:p w:rsidR="00524526" w:rsidRPr="00985A3E" w:rsidRDefault="00524526" w:rsidP="00646719">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Seymour, L. and Grove, B. (2005) Workplace interventions for people with common mental health disabilities: a review of the scientific evidence on the management of common mental health disabilities at work. Available from: </w:t>
      </w:r>
      <w:hyperlink r:id="rId12" w:history="1">
        <w:r w:rsidRPr="00985A3E">
          <w:rPr>
            <w:rStyle w:val="Hyperlink"/>
            <w:rFonts w:ascii="Times New Roman" w:hAnsi="Times New Roman" w:cs="Times New Roman"/>
            <w:sz w:val="20"/>
            <w:szCs w:val="20"/>
          </w:rPr>
          <w:t>www.bohrf.org.uk</w:t>
        </w:r>
      </w:hyperlink>
    </w:p>
    <w:p w:rsidR="00524526" w:rsidRPr="00985A3E" w:rsidRDefault="00524526" w:rsidP="00524526">
      <w:pPr>
        <w:pStyle w:val="PHDMAINBODY"/>
        <w:spacing w:after="0" w:line="240" w:lineRule="auto"/>
        <w:ind w:left="426" w:hanging="426"/>
        <w:rPr>
          <w:rFonts w:ascii="Times New Roman" w:hAnsi="Times New Roman" w:cs="Times New Roman"/>
          <w:sz w:val="20"/>
          <w:szCs w:val="20"/>
        </w:rPr>
      </w:pPr>
      <w:r w:rsidRPr="00985A3E">
        <w:rPr>
          <w:rFonts w:ascii="Times New Roman" w:hAnsi="Times New Roman" w:cs="Times New Roman"/>
          <w:sz w:val="20"/>
          <w:szCs w:val="20"/>
        </w:rPr>
        <w:t xml:space="preserve">Social Exclusion Unit (2004) </w:t>
      </w:r>
      <w:r w:rsidRPr="00985A3E">
        <w:rPr>
          <w:rFonts w:ascii="Times New Roman" w:hAnsi="Times New Roman" w:cs="Times New Roman"/>
          <w:i/>
          <w:sz w:val="20"/>
          <w:szCs w:val="20"/>
        </w:rPr>
        <w:t>Mental health and Social Exclusion</w:t>
      </w:r>
      <w:r w:rsidRPr="00985A3E">
        <w:rPr>
          <w:rFonts w:ascii="Times New Roman" w:hAnsi="Times New Roman" w:cs="Times New Roman"/>
          <w:sz w:val="20"/>
          <w:szCs w:val="20"/>
        </w:rPr>
        <w:t>. London: Office of the Deputy Prime Minister.</w:t>
      </w:r>
    </w:p>
    <w:p w:rsidR="00524526" w:rsidRPr="00985A3E" w:rsidRDefault="00524526" w:rsidP="00AD74DB">
      <w:pPr>
        <w:spacing w:after="0" w:line="240" w:lineRule="auto"/>
        <w:ind w:left="426" w:hanging="426"/>
        <w:jc w:val="both"/>
        <w:rPr>
          <w:rFonts w:ascii="Times New Roman" w:hAnsi="Times New Roman" w:cs="Times New Roman"/>
          <w:color w:val="000000" w:themeColor="text1"/>
          <w:sz w:val="20"/>
          <w:szCs w:val="20"/>
        </w:rPr>
      </w:pPr>
      <w:r w:rsidRPr="00985A3E">
        <w:rPr>
          <w:rFonts w:ascii="Times New Roman" w:hAnsi="Times New Roman" w:cs="Times New Roman"/>
          <w:color w:val="000000" w:themeColor="text1"/>
          <w:sz w:val="20"/>
          <w:szCs w:val="20"/>
        </w:rPr>
        <w:t xml:space="preserve">Statistics New Zealand (2005) </w:t>
      </w:r>
      <w:r w:rsidRPr="00985A3E">
        <w:rPr>
          <w:rFonts w:ascii="Times New Roman" w:hAnsi="Times New Roman" w:cs="Times New Roman"/>
          <w:i/>
          <w:color w:val="000000" w:themeColor="text1"/>
          <w:sz w:val="20"/>
          <w:szCs w:val="20"/>
        </w:rPr>
        <w:t>Understanding and working with ethnicity data: A technical paper</w:t>
      </w:r>
      <w:r w:rsidRPr="00985A3E">
        <w:rPr>
          <w:rFonts w:ascii="Times New Roman" w:hAnsi="Times New Roman" w:cs="Times New Roman"/>
          <w:color w:val="000000" w:themeColor="text1"/>
          <w:sz w:val="20"/>
          <w:szCs w:val="20"/>
        </w:rPr>
        <w:t>. Downloaded from: http://www.stats.govt.nz/surveys_and_methods/methods/ classifications-and-standards/classification-related-stats-stand</w:t>
      </w:r>
      <w:r w:rsidR="00EB5E57" w:rsidRPr="00985A3E">
        <w:rPr>
          <w:rFonts w:ascii="Times New Roman" w:hAnsi="Times New Roman" w:cs="Times New Roman"/>
          <w:color w:val="000000" w:themeColor="text1"/>
          <w:sz w:val="20"/>
          <w:szCs w:val="20"/>
        </w:rPr>
        <w:t>ards/ethnicity.aspx on 10/02/11.</w:t>
      </w:r>
    </w:p>
    <w:p w:rsidR="00EB5E57" w:rsidRPr="00985A3E" w:rsidRDefault="00EB5E57" w:rsidP="00646719">
      <w:pPr>
        <w:spacing w:after="0" w:line="240" w:lineRule="auto"/>
        <w:ind w:left="426" w:hanging="426"/>
        <w:jc w:val="both"/>
        <w:rPr>
          <w:rFonts w:ascii="Times New Roman" w:hAnsi="Times New Roman" w:cs="Times New Roman"/>
          <w:b/>
          <w:color w:val="000000" w:themeColor="text1"/>
          <w:sz w:val="20"/>
          <w:szCs w:val="20"/>
        </w:rPr>
      </w:pPr>
      <w:r w:rsidRPr="00985A3E">
        <w:rPr>
          <w:rFonts w:ascii="Times New Roman" w:hAnsi="Times New Roman" w:cs="Times New Roman"/>
          <w:color w:val="000000" w:themeColor="text1"/>
          <w:sz w:val="20"/>
          <w:szCs w:val="20"/>
        </w:rPr>
        <w:t xml:space="preserve">Statistics New Zealand (2012) </w:t>
      </w:r>
      <w:r w:rsidRPr="00985A3E">
        <w:rPr>
          <w:rFonts w:ascii="Times New Roman" w:hAnsi="Times New Roman" w:cs="Times New Roman"/>
          <w:i/>
          <w:color w:val="000000" w:themeColor="text1"/>
          <w:sz w:val="20"/>
          <w:szCs w:val="20"/>
        </w:rPr>
        <w:t>Working together: Racial discrimination in New Zealand</w:t>
      </w:r>
      <w:r w:rsidRPr="00985A3E">
        <w:rPr>
          <w:rFonts w:ascii="Times New Roman" w:hAnsi="Times New Roman" w:cs="Times New Roman"/>
          <w:color w:val="000000" w:themeColor="text1"/>
          <w:sz w:val="20"/>
          <w:szCs w:val="20"/>
        </w:rPr>
        <w:t xml:space="preserve">, Statistics New Zealand, Wellington, New Zealand. Downloaded from </w:t>
      </w:r>
      <w:hyperlink r:id="rId13" w:history="1">
        <w:r w:rsidRPr="00985A3E">
          <w:rPr>
            <w:rStyle w:val="Hyperlink"/>
            <w:rFonts w:ascii="Times New Roman" w:hAnsi="Times New Roman" w:cs="Times New Roman"/>
            <w:sz w:val="20"/>
            <w:szCs w:val="20"/>
          </w:rPr>
          <w:t>http://www.stats.govt.nz/browse_for_stats/people_and_communities/asian-peoples/racial-discrimination-in-nz.aspx</w:t>
        </w:r>
      </w:hyperlink>
      <w:r w:rsidR="00BC5996">
        <w:rPr>
          <w:rFonts w:ascii="Times New Roman" w:hAnsi="Times New Roman" w:cs="Times New Roman"/>
          <w:color w:val="000000" w:themeColor="text1"/>
          <w:sz w:val="20"/>
          <w:szCs w:val="20"/>
        </w:rPr>
        <w:t>.</w:t>
      </w:r>
    </w:p>
    <w:p w:rsidR="00776F95" w:rsidRPr="00985A3E" w:rsidRDefault="009D1681" w:rsidP="00776F95">
      <w:pPr>
        <w:spacing w:after="0" w:line="240" w:lineRule="auto"/>
        <w:ind w:left="426" w:hanging="426"/>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Verbrugge, L.</w:t>
      </w:r>
      <w:r w:rsidR="00776F95" w:rsidRPr="00985A3E">
        <w:rPr>
          <w:rFonts w:ascii="Times New Roman" w:hAnsi="Times New Roman" w:cs="Times New Roman"/>
          <w:color w:val="000000" w:themeColor="text1"/>
          <w:sz w:val="20"/>
          <w:szCs w:val="20"/>
        </w:rPr>
        <w:t xml:space="preserve">M. (1989) “The twain meet: Empirical explanations of sex differences in health and mortality,” </w:t>
      </w:r>
      <w:r w:rsidR="00776F95" w:rsidRPr="00985A3E">
        <w:rPr>
          <w:rFonts w:ascii="Times New Roman" w:hAnsi="Times New Roman" w:cs="Times New Roman"/>
          <w:i/>
          <w:color w:val="000000" w:themeColor="text1"/>
          <w:sz w:val="20"/>
          <w:szCs w:val="20"/>
        </w:rPr>
        <w:t>Journal of Health and Social Behavior</w:t>
      </w:r>
      <w:r w:rsidR="00F066BA">
        <w:rPr>
          <w:rFonts w:ascii="Times New Roman" w:hAnsi="Times New Roman" w:cs="Times New Roman"/>
          <w:i/>
          <w:color w:val="000000" w:themeColor="text1"/>
          <w:sz w:val="20"/>
          <w:szCs w:val="20"/>
        </w:rPr>
        <w:t>;</w:t>
      </w:r>
      <w:r w:rsidR="00776F95" w:rsidRPr="00985A3E">
        <w:rPr>
          <w:rFonts w:ascii="Times New Roman" w:hAnsi="Times New Roman" w:cs="Times New Roman"/>
          <w:b/>
          <w:i/>
          <w:color w:val="000000" w:themeColor="text1"/>
          <w:sz w:val="20"/>
          <w:szCs w:val="20"/>
        </w:rPr>
        <w:t xml:space="preserve"> </w:t>
      </w:r>
      <w:r w:rsidR="00776F95" w:rsidRPr="00F066BA">
        <w:rPr>
          <w:rFonts w:ascii="Times New Roman" w:hAnsi="Times New Roman" w:cs="Times New Roman"/>
          <w:color w:val="000000" w:themeColor="text1"/>
          <w:sz w:val="20"/>
          <w:szCs w:val="20"/>
        </w:rPr>
        <w:t>30</w:t>
      </w:r>
      <w:r w:rsidR="00776F95" w:rsidRPr="00985A3E">
        <w:rPr>
          <w:rFonts w:ascii="Times New Roman" w:hAnsi="Times New Roman" w:cs="Times New Roman"/>
          <w:color w:val="000000" w:themeColor="text1"/>
          <w:sz w:val="20"/>
          <w:szCs w:val="20"/>
        </w:rPr>
        <w:t>, 282-304</w:t>
      </w:r>
    </w:p>
    <w:p w:rsidR="00524526" w:rsidRPr="00985A3E" w:rsidRDefault="00692516" w:rsidP="00862381">
      <w:pPr>
        <w:pStyle w:val="PHDMAINBODY"/>
        <w:spacing w:after="0" w:line="240" w:lineRule="auto"/>
        <w:ind w:left="426" w:hanging="426"/>
        <w:rPr>
          <w:rFonts w:ascii="Times New Roman" w:hAnsi="Times New Roman" w:cs="Times New Roman"/>
          <w:color w:val="000000" w:themeColor="text1"/>
          <w:sz w:val="20"/>
          <w:szCs w:val="20"/>
        </w:rPr>
      </w:pPr>
      <w:r>
        <w:rPr>
          <w:rStyle w:val="style491"/>
          <w:rFonts w:ascii="Times New Roman" w:eastAsiaTheme="majorEastAsia" w:hAnsi="Times New Roman" w:cs="Times New Roman"/>
          <w:color w:val="000000" w:themeColor="text1"/>
          <w:sz w:val="20"/>
          <w:szCs w:val="20"/>
        </w:rPr>
        <w:t>Waddell G. and</w:t>
      </w:r>
      <w:r w:rsidR="00524526" w:rsidRPr="00985A3E">
        <w:rPr>
          <w:rStyle w:val="style491"/>
          <w:rFonts w:ascii="Times New Roman" w:eastAsiaTheme="majorEastAsia" w:hAnsi="Times New Roman" w:cs="Times New Roman"/>
          <w:color w:val="000000" w:themeColor="text1"/>
          <w:sz w:val="20"/>
          <w:szCs w:val="20"/>
        </w:rPr>
        <w:t xml:space="preserve"> Burton, A.K. (2006) </w:t>
      </w:r>
      <w:r w:rsidR="00524526" w:rsidRPr="00985A3E">
        <w:rPr>
          <w:rStyle w:val="style491"/>
          <w:rFonts w:ascii="Times New Roman" w:eastAsiaTheme="majorEastAsia" w:hAnsi="Times New Roman" w:cs="Times New Roman"/>
          <w:i/>
          <w:iCs/>
          <w:color w:val="000000" w:themeColor="text1"/>
          <w:sz w:val="20"/>
          <w:szCs w:val="20"/>
        </w:rPr>
        <w:t>Is work good for your health and well being?</w:t>
      </w:r>
      <w:r w:rsidR="00524526" w:rsidRPr="00985A3E">
        <w:rPr>
          <w:rStyle w:val="style491"/>
          <w:rFonts w:ascii="Times New Roman" w:eastAsiaTheme="majorEastAsia" w:hAnsi="Times New Roman" w:cs="Times New Roman"/>
          <w:color w:val="000000" w:themeColor="text1"/>
          <w:sz w:val="20"/>
          <w:szCs w:val="20"/>
        </w:rPr>
        <w:t xml:space="preserve"> London, The Stationery Office</w:t>
      </w:r>
      <w:r w:rsidR="00524526" w:rsidRPr="00985A3E">
        <w:rPr>
          <w:rFonts w:ascii="Times New Roman" w:hAnsi="Times New Roman" w:cs="Times New Roman"/>
          <w:color w:val="000000" w:themeColor="text1"/>
          <w:sz w:val="20"/>
          <w:szCs w:val="20"/>
        </w:rPr>
        <w:tab/>
      </w:r>
    </w:p>
    <w:p w:rsidR="00C752A1" w:rsidRPr="00985A3E" w:rsidRDefault="00C752A1" w:rsidP="00C752A1">
      <w:pPr>
        <w:autoSpaceDE w:val="0"/>
        <w:autoSpaceDN w:val="0"/>
        <w:adjustRightInd w:val="0"/>
        <w:spacing w:after="0" w:line="240" w:lineRule="auto"/>
        <w:ind w:left="426" w:hanging="426"/>
        <w:rPr>
          <w:rFonts w:ascii="Times New Roman" w:hAnsi="Times New Roman" w:cs="Times New Roman"/>
          <w:sz w:val="20"/>
          <w:szCs w:val="20"/>
        </w:rPr>
      </w:pPr>
      <w:r w:rsidRPr="00985A3E">
        <w:rPr>
          <w:rFonts w:ascii="Times New Roman" w:hAnsi="Times New Roman" w:cs="Times New Roman"/>
          <w:sz w:val="20"/>
          <w:szCs w:val="20"/>
        </w:rPr>
        <w:t>Walsh, D., Sorensen, G. and Leonard, L. (1995) Gender, healt</w:t>
      </w:r>
      <w:r w:rsidR="009D1681">
        <w:rPr>
          <w:rFonts w:ascii="Times New Roman" w:hAnsi="Times New Roman" w:cs="Times New Roman"/>
          <w:sz w:val="20"/>
          <w:szCs w:val="20"/>
        </w:rPr>
        <w:t>h, and cigarette smoking, in B.</w:t>
      </w:r>
      <w:r w:rsidRPr="00985A3E">
        <w:rPr>
          <w:rFonts w:ascii="Times New Roman" w:hAnsi="Times New Roman" w:cs="Times New Roman"/>
          <w:sz w:val="20"/>
          <w:szCs w:val="20"/>
        </w:rPr>
        <w:t xml:space="preserve">C. Amick III, S. Levine, A. R. Tarlov and D. Chapman Walsh (eds) </w:t>
      </w:r>
      <w:r w:rsidRPr="00985A3E">
        <w:rPr>
          <w:rFonts w:ascii="Times New Roman" w:hAnsi="Times New Roman" w:cs="Times New Roman"/>
          <w:i/>
          <w:iCs/>
          <w:sz w:val="20"/>
          <w:szCs w:val="20"/>
        </w:rPr>
        <w:t>Society and Health</w:t>
      </w:r>
      <w:r w:rsidRPr="00985A3E">
        <w:rPr>
          <w:rFonts w:ascii="Times New Roman" w:hAnsi="Times New Roman" w:cs="Times New Roman"/>
          <w:sz w:val="20"/>
          <w:szCs w:val="20"/>
        </w:rPr>
        <w:t>. Oxford: Oxford University Press.</w:t>
      </w:r>
    </w:p>
    <w:p w:rsidR="00AC2301" w:rsidRPr="00B63E77" w:rsidRDefault="00AC2301" w:rsidP="00AC2301">
      <w:pPr>
        <w:spacing w:after="0" w:line="240" w:lineRule="auto"/>
        <w:ind w:left="709" w:hanging="709"/>
        <w:jc w:val="both"/>
        <w:rPr>
          <w:rFonts w:ascii="Times New Roman" w:hAnsi="Times New Roman" w:cs="Times New Roman"/>
          <w:color w:val="000000" w:themeColor="text1"/>
          <w:sz w:val="20"/>
          <w:szCs w:val="20"/>
        </w:rPr>
        <w:sectPr w:rsidR="00AC2301" w:rsidRPr="00B63E77" w:rsidSect="00BC5CF0">
          <w:headerReference w:type="default" r:id="rId14"/>
          <w:footerReference w:type="default" r:id="rId15"/>
          <w:pgSz w:w="11906" w:h="16838"/>
          <w:pgMar w:top="1440" w:right="1797" w:bottom="1440" w:left="1797" w:header="709" w:footer="709" w:gutter="0"/>
          <w:cols w:space="708"/>
          <w:docGrid w:linePitch="360"/>
        </w:sectPr>
      </w:pPr>
    </w:p>
    <w:p w:rsidR="00F55DC2" w:rsidRPr="00B63E77" w:rsidRDefault="00F55DC2" w:rsidP="00F55DC2">
      <w:pPr>
        <w:spacing w:after="0" w:line="240" w:lineRule="auto"/>
        <w:jc w:val="both"/>
        <w:rPr>
          <w:rFonts w:ascii="Times New Roman" w:hAnsi="Times New Roman"/>
          <w:b/>
          <w:sz w:val="24"/>
        </w:rPr>
      </w:pPr>
      <w:r w:rsidRPr="00B63E77">
        <w:rPr>
          <w:rFonts w:ascii="Times New Roman" w:hAnsi="Times New Roman"/>
          <w:b/>
          <w:sz w:val="24"/>
        </w:rPr>
        <w:lastRenderedPageBreak/>
        <w:t>Table 1: Descriptive statistics</w:t>
      </w:r>
    </w:p>
    <w:tbl>
      <w:tblPr>
        <w:tblW w:w="14837"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8788"/>
        <w:gridCol w:w="1418"/>
        <w:gridCol w:w="1417"/>
        <w:gridCol w:w="1418"/>
      </w:tblGrid>
      <w:tr w:rsidR="00F55DC2" w:rsidRPr="00B63E77" w:rsidTr="00F55DC2">
        <w:trPr>
          <w:jc w:val="center"/>
        </w:trPr>
        <w:tc>
          <w:tcPr>
            <w:tcW w:w="1796" w:type="dxa"/>
            <w:vMerge w:val="restart"/>
            <w:tcBorders>
              <w:left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Variable</w:t>
            </w:r>
          </w:p>
        </w:tc>
        <w:tc>
          <w:tcPr>
            <w:tcW w:w="8788" w:type="dxa"/>
            <w:vMerge w:val="restart"/>
            <w:tcBorders>
              <w:left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Definition</w:t>
            </w:r>
          </w:p>
        </w:tc>
        <w:tc>
          <w:tcPr>
            <w:tcW w:w="4253" w:type="dxa"/>
            <w:gridSpan w:val="3"/>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Mean (Standard deviation)</w:t>
            </w:r>
          </w:p>
        </w:tc>
      </w:tr>
      <w:tr w:rsidR="00F55DC2" w:rsidRPr="00B63E77" w:rsidTr="00F55DC2">
        <w:trPr>
          <w:jc w:val="center"/>
        </w:trPr>
        <w:tc>
          <w:tcPr>
            <w:tcW w:w="1796" w:type="dxa"/>
            <w:vMerge/>
            <w:tcBorders>
              <w:left w:val="nil"/>
              <w:right w:val="nil"/>
            </w:tcBorders>
            <w:vAlign w:val="center"/>
          </w:tcPr>
          <w:p w:rsidR="00F55DC2" w:rsidRPr="00B63E77" w:rsidRDefault="00F55DC2" w:rsidP="00F55DC2">
            <w:pPr>
              <w:spacing w:after="0" w:line="240" w:lineRule="auto"/>
              <w:rPr>
                <w:rFonts w:ascii="Times New Roman" w:hAnsi="Times New Roman"/>
                <w:sz w:val="20"/>
              </w:rPr>
            </w:pPr>
          </w:p>
        </w:tc>
        <w:tc>
          <w:tcPr>
            <w:tcW w:w="8788" w:type="dxa"/>
            <w:vMerge/>
            <w:tcBorders>
              <w:left w:val="nil"/>
              <w:right w:val="nil"/>
            </w:tcBorders>
            <w:vAlign w:val="center"/>
          </w:tcPr>
          <w:p w:rsidR="00F55DC2" w:rsidRPr="00B63E77" w:rsidRDefault="00F55DC2" w:rsidP="00F55DC2">
            <w:pPr>
              <w:spacing w:after="0" w:line="240" w:lineRule="auto"/>
              <w:rPr>
                <w:rFonts w:ascii="Times New Roman" w:hAnsi="Times New Roman"/>
                <w:sz w:val="20"/>
              </w:rPr>
            </w:pP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All</w:t>
            </w:r>
          </w:p>
        </w:tc>
        <w:tc>
          <w:tcPr>
            <w:tcW w:w="1417"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Males</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Females</w:t>
            </w:r>
          </w:p>
        </w:tc>
      </w:tr>
      <w:tr w:rsidR="00F55DC2" w:rsidRPr="00B63E77" w:rsidTr="00F55DC2">
        <w:trPr>
          <w:jc w:val="center"/>
        </w:trPr>
        <w:tc>
          <w:tcPr>
            <w:tcW w:w="1796" w:type="dxa"/>
            <w:tcBorders>
              <w:left w:val="nil"/>
              <w:bottom w:val="single" w:sz="4" w:space="0" w:color="auto"/>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Employed</w:t>
            </w:r>
          </w:p>
        </w:tc>
        <w:tc>
          <w:tcPr>
            <w:tcW w:w="8788" w:type="dxa"/>
            <w:tcBorders>
              <w:left w:val="nil"/>
              <w:bottom w:val="single" w:sz="4" w:space="0" w:color="auto"/>
              <w:right w:val="nil"/>
            </w:tcBorders>
            <w:vAlign w:val="center"/>
          </w:tcPr>
          <w:p w:rsidR="00F55DC2" w:rsidRPr="00B63E77" w:rsidRDefault="00FA719F" w:rsidP="00F55DC2">
            <w:pPr>
              <w:spacing w:after="0" w:line="240" w:lineRule="auto"/>
              <w:rPr>
                <w:rFonts w:ascii="Times New Roman" w:hAnsi="Times New Roman"/>
                <w:sz w:val="20"/>
              </w:rPr>
            </w:pPr>
            <w:r>
              <w:rPr>
                <w:rFonts w:ascii="Times New Roman" w:hAnsi="Times New Roman"/>
                <w:sz w:val="20"/>
              </w:rPr>
              <w:t xml:space="preserve">1 </w:t>
            </w:r>
            <w:r w:rsidR="008C5153">
              <w:rPr>
                <w:rFonts w:ascii="Times New Roman" w:hAnsi="Times New Roman"/>
                <w:sz w:val="20"/>
              </w:rPr>
              <w:t>=</w:t>
            </w:r>
            <w:r>
              <w:rPr>
                <w:rFonts w:ascii="Times New Roman" w:hAnsi="Times New Roman"/>
                <w:sz w:val="20"/>
              </w:rPr>
              <w:t xml:space="preserve"> </w:t>
            </w:r>
            <w:r w:rsidR="008E7FB8">
              <w:rPr>
                <w:rFonts w:ascii="Times New Roman" w:hAnsi="Times New Roman"/>
                <w:sz w:val="20"/>
              </w:rPr>
              <w:t>employed; 0 otherwise</w:t>
            </w:r>
          </w:p>
        </w:tc>
        <w:tc>
          <w:tcPr>
            <w:tcW w:w="1418" w:type="dxa"/>
            <w:tcBorders>
              <w:left w:val="nil"/>
              <w:bottom w:val="single" w:sz="4" w:space="0" w:color="auto"/>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0.775 (0.418)</w:t>
            </w:r>
          </w:p>
        </w:tc>
        <w:tc>
          <w:tcPr>
            <w:tcW w:w="1417" w:type="dxa"/>
            <w:tcBorders>
              <w:left w:val="nil"/>
              <w:bottom w:val="single" w:sz="4" w:space="0" w:color="auto"/>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0.839 (0.367)</w:t>
            </w:r>
          </w:p>
        </w:tc>
        <w:tc>
          <w:tcPr>
            <w:tcW w:w="1418" w:type="dxa"/>
            <w:tcBorders>
              <w:left w:val="nil"/>
              <w:bottom w:val="single" w:sz="4" w:space="0" w:color="auto"/>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0.718 (0.450)</w:t>
            </w:r>
          </w:p>
        </w:tc>
      </w:tr>
      <w:tr w:rsidR="00F55DC2" w:rsidRPr="00B63E77" w:rsidTr="00F55DC2">
        <w:trPr>
          <w:jc w:val="center"/>
        </w:trPr>
        <w:tc>
          <w:tcPr>
            <w:tcW w:w="1796" w:type="dxa"/>
            <w:tcBorders>
              <w:top w:val="single" w:sz="4" w:space="0" w:color="auto"/>
              <w:left w:val="nil"/>
              <w:bottom w:val="nil"/>
              <w:right w:val="nil"/>
            </w:tcBorders>
            <w:vAlign w:val="center"/>
          </w:tcPr>
          <w:p w:rsidR="00F55DC2" w:rsidRPr="00B63E77" w:rsidRDefault="00895340" w:rsidP="00F55DC2">
            <w:pPr>
              <w:spacing w:after="0" w:line="240" w:lineRule="auto"/>
              <w:rPr>
                <w:rFonts w:ascii="Times New Roman" w:hAnsi="Times New Roman"/>
                <w:sz w:val="20"/>
              </w:rPr>
            </w:pPr>
            <w:r>
              <w:rPr>
                <w:rFonts w:ascii="Times New Roman" w:hAnsi="Times New Roman"/>
                <w:sz w:val="20"/>
              </w:rPr>
              <w:t>Health-limiting</w:t>
            </w:r>
          </w:p>
        </w:tc>
        <w:tc>
          <w:tcPr>
            <w:tcW w:w="8788" w:type="dxa"/>
            <w:tcBorders>
              <w:top w:val="single" w:sz="4" w:space="0" w:color="auto"/>
              <w:left w:val="nil"/>
              <w:bottom w:val="nil"/>
              <w:right w:val="nil"/>
            </w:tcBorders>
            <w:vAlign w:val="center"/>
          </w:tcPr>
          <w:p w:rsidR="00F55DC2" w:rsidRPr="00B63E77" w:rsidRDefault="00F55DC2" w:rsidP="008C5153">
            <w:pPr>
              <w:spacing w:after="0" w:line="240" w:lineRule="auto"/>
              <w:rPr>
                <w:rFonts w:ascii="Times New Roman" w:hAnsi="Times New Roman"/>
                <w:sz w:val="20"/>
              </w:rPr>
            </w:pPr>
            <w:r w:rsidRPr="00B63E77">
              <w:rPr>
                <w:rFonts w:ascii="Times New Roman" w:hAnsi="Times New Roman"/>
                <w:sz w:val="20"/>
              </w:rPr>
              <w:t>Question: During the past four weeks, how much of the time were you limited in the kind of work or other regular daily activities you do as a result of your physical health? Categori</w:t>
            </w:r>
            <w:r w:rsidR="001B55E9">
              <w:rPr>
                <w:rFonts w:ascii="Times New Roman" w:hAnsi="Times New Roman"/>
                <w:sz w:val="20"/>
              </w:rPr>
              <w:t xml:space="preserve">cal: 1 = none of the time; 2 = </w:t>
            </w:r>
            <w:r w:rsidRPr="00B63E77">
              <w:rPr>
                <w:rFonts w:ascii="Times New Roman" w:hAnsi="Times New Roman"/>
                <w:sz w:val="20"/>
              </w:rPr>
              <w:t xml:space="preserve">little of the time; 3 = some of the </w:t>
            </w:r>
            <w:r w:rsidR="001B55E9">
              <w:rPr>
                <w:rFonts w:ascii="Times New Roman" w:hAnsi="Times New Roman"/>
                <w:sz w:val="20"/>
              </w:rPr>
              <w:t xml:space="preserve">time; 4 = most of the time; </w:t>
            </w:r>
            <w:r w:rsidRPr="00B63E77">
              <w:rPr>
                <w:rFonts w:ascii="Times New Roman" w:hAnsi="Times New Roman"/>
                <w:sz w:val="20"/>
              </w:rPr>
              <w:t xml:space="preserve">5 = all of the time. </w:t>
            </w:r>
          </w:p>
        </w:tc>
        <w:tc>
          <w:tcPr>
            <w:tcW w:w="1418" w:type="dxa"/>
            <w:tcBorders>
              <w:top w:val="single" w:sz="4" w:space="0" w:color="auto"/>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1.521 (0.967)</w:t>
            </w:r>
          </w:p>
        </w:tc>
        <w:tc>
          <w:tcPr>
            <w:tcW w:w="1417" w:type="dxa"/>
            <w:tcBorders>
              <w:top w:val="single" w:sz="4" w:space="0" w:color="auto"/>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1.474 (0.936)</w:t>
            </w:r>
          </w:p>
        </w:tc>
        <w:tc>
          <w:tcPr>
            <w:tcW w:w="1418" w:type="dxa"/>
            <w:tcBorders>
              <w:top w:val="single" w:sz="4" w:space="0" w:color="auto"/>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1.563 (0.991)</w:t>
            </w:r>
          </w:p>
        </w:tc>
      </w:tr>
      <w:tr w:rsidR="00F55DC2" w:rsidRPr="00B63E77" w:rsidTr="00F55DC2">
        <w:trPr>
          <w:jc w:val="center"/>
        </w:trPr>
        <w:tc>
          <w:tcPr>
            <w:tcW w:w="1796"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Pain</w:t>
            </w:r>
          </w:p>
        </w:tc>
        <w:tc>
          <w:tcPr>
            <w:tcW w:w="8788" w:type="dxa"/>
            <w:tcBorders>
              <w:top w:val="nil"/>
              <w:left w:val="nil"/>
              <w:bottom w:val="nil"/>
              <w:right w:val="nil"/>
            </w:tcBorders>
            <w:vAlign w:val="center"/>
          </w:tcPr>
          <w:p w:rsidR="00F55DC2" w:rsidRPr="00B63E77" w:rsidRDefault="00F55DC2" w:rsidP="008C5153">
            <w:pPr>
              <w:spacing w:after="0" w:line="240" w:lineRule="auto"/>
              <w:rPr>
                <w:rFonts w:ascii="Times New Roman" w:hAnsi="Times New Roman"/>
                <w:sz w:val="20"/>
              </w:rPr>
            </w:pPr>
            <w:r w:rsidRPr="00B63E77">
              <w:rPr>
                <w:rFonts w:ascii="Times New Roman" w:hAnsi="Times New Roman"/>
                <w:sz w:val="20"/>
              </w:rPr>
              <w:t>Question: During the past four weeks, how much did pain interfere with your normal work including both work outside the home and housework? Categorical: 1 = not at all; 2 = a little bit; 3 = moderately; 4 = quite a bit; 5 = extremely.</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1.729 (1.134)</w:t>
            </w:r>
          </w:p>
        </w:tc>
        <w:tc>
          <w:tcPr>
            <w:tcW w:w="1417"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1.713 (1.118)</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1.742 (1.147)</w:t>
            </w:r>
          </w:p>
        </w:tc>
      </w:tr>
      <w:tr w:rsidR="00F55DC2" w:rsidRPr="00B63E77" w:rsidTr="00F55DC2">
        <w:trPr>
          <w:jc w:val="center"/>
        </w:trPr>
        <w:tc>
          <w:tcPr>
            <w:tcW w:w="1796" w:type="dxa"/>
            <w:tcBorders>
              <w:top w:val="nil"/>
              <w:left w:val="nil"/>
              <w:bottom w:val="single" w:sz="4" w:space="0" w:color="auto"/>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Energy</w:t>
            </w:r>
          </w:p>
        </w:tc>
        <w:tc>
          <w:tcPr>
            <w:tcW w:w="8788" w:type="dxa"/>
            <w:tcBorders>
              <w:top w:val="nil"/>
              <w:left w:val="nil"/>
              <w:bottom w:val="single" w:sz="4" w:space="0" w:color="auto"/>
              <w:right w:val="nil"/>
            </w:tcBorders>
            <w:vAlign w:val="center"/>
          </w:tcPr>
          <w:p w:rsidR="00F55DC2" w:rsidRPr="00B63E77" w:rsidRDefault="00F55DC2" w:rsidP="00E1402B">
            <w:pPr>
              <w:spacing w:after="0" w:line="240" w:lineRule="auto"/>
              <w:rPr>
                <w:rFonts w:ascii="Times New Roman" w:hAnsi="Times New Roman"/>
                <w:sz w:val="20"/>
              </w:rPr>
            </w:pPr>
            <w:r w:rsidRPr="00B63E77">
              <w:rPr>
                <w:rFonts w:ascii="Times New Roman" w:hAnsi="Times New Roman"/>
                <w:sz w:val="20"/>
              </w:rPr>
              <w:t>Question: How much of the time during the past four weeks did you have a lot of energy? Ca</w:t>
            </w:r>
            <w:r w:rsidR="001B55E9">
              <w:rPr>
                <w:rFonts w:ascii="Times New Roman" w:hAnsi="Times New Roman"/>
                <w:sz w:val="20"/>
              </w:rPr>
              <w:t>tegorical: 1 = all of the time;</w:t>
            </w:r>
            <w:r w:rsidR="00E1402B">
              <w:rPr>
                <w:rFonts w:ascii="Times New Roman" w:hAnsi="Times New Roman"/>
                <w:sz w:val="20"/>
              </w:rPr>
              <w:t xml:space="preserve"> </w:t>
            </w:r>
            <w:r w:rsidR="008E7FB8">
              <w:rPr>
                <w:rFonts w:ascii="Times New Roman" w:hAnsi="Times New Roman" w:cs="Times New Roman"/>
                <w:sz w:val="20"/>
                <w:szCs w:val="20"/>
              </w:rPr>
              <w:t>…</w:t>
            </w:r>
            <w:r w:rsidR="001B55E9">
              <w:rPr>
                <w:rFonts w:ascii="Times New Roman" w:hAnsi="Times New Roman" w:cs="Times New Roman"/>
                <w:sz w:val="20"/>
                <w:szCs w:val="20"/>
              </w:rPr>
              <w:t>;</w:t>
            </w:r>
            <w:r w:rsidR="00E1402B">
              <w:rPr>
                <w:rFonts w:ascii="Times New Roman" w:hAnsi="Times New Roman" w:cs="Times New Roman"/>
                <w:sz w:val="20"/>
                <w:szCs w:val="20"/>
              </w:rPr>
              <w:t xml:space="preserve"> </w:t>
            </w:r>
            <w:r w:rsidRPr="00B63E77">
              <w:rPr>
                <w:rFonts w:ascii="Times New Roman" w:hAnsi="Times New Roman"/>
                <w:sz w:val="20"/>
              </w:rPr>
              <w:t>5 = none of the time.</w:t>
            </w:r>
          </w:p>
        </w:tc>
        <w:tc>
          <w:tcPr>
            <w:tcW w:w="1418" w:type="dxa"/>
            <w:tcBorders>
              <w:top w:val="nil"/>
              <w:left w:val="nil"/>
              <w:bottom w:val="single" w:sz="4" w:space="0" w:color="auto"/>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3.586 (0.912)</w:t>
            </w:r>
          </w:p>
        </w:tc>
        <w:tc>
          <w:tcPr>
            <w:tcW w:w="1417" w:type="dxa"/>
            <w:tcBorders>
              <w:top w:val="nil"/>
              <w:left w:val="nil"/>
              <w:bottom w:val="single" w:sz="4" w:space="0" w:color="auto"/>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3.682 (0.881)</w:t>
            </w:r>
          </w:p>
        </w:tc>
        <w:tc>
          <w:tcPr>
            <w:tcW w:w="1418" w:type="dxa"/>
            <w:tcBorders>
              <w:top w:val="nil"/>
              <w:left w:val="nil"/>
              <w:bottom w:val="single" w:sz="4" w:space="0" w:color="auto"/>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3.501 (0.930)</w:t>
            </w:r>
          </w:p>
        </w:tc>
      </w:tr>
      <w:tr w:rsidR="00F55DC2" w:rsidRPr="00B63E77" w:rsidTr="00F55DC2">
        <w:trPr>
          <w:jc w:val="center"/>
        </w:trPr>
        <w:tc>
          <w:tcPr>
            <w:tcW w:w="1796" w:type="dxa"/>
            <w:tcBorders>
              <w:top w:val="single" w:sz="4" w:space="0" w:color="auto"/>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Depressed</w:t>
            </w:r>
          </w:p>
        </w:tc>
        <w:tc>
          <w:tcPr>
            <w:tcW w:w="8788" w:type="dxa"/>
            <w:tcBorders>
              <w:top w:val="single" w:sz="4" w:space="0" w:color="auto"/>
              <w:left w:val="nil"/>
              <w:bottom w:val="nil"/>
              <w:right w:val="nil"/>
            </w:tcBorders>
            <w:vAlign w:val="center"/>
          </w:tcPr>
          <w:p w:rsidR="00F55DC2" w:rsidRPr="00B63E77" w:rsidRDefault="00F55DC2" w:rsidP="00E1402B">
            <w:pPr>
              <w:spacing w:after="0" w:line="240" w:lineRule="auto"/>
              <w:rPr>
                <w:rFonts w:ascii="Times New Roman" w:hAnsi="Times New Roman"/>
                <w:sz w:val="20"/>
              </w:rPr>
            </w:pPr>
            <w:r w:rsidRPr="00B63E77">
              <w:rPr>
                <w:rFonts w:ascii="Times New Roman" w:hAnsi="Times New Roman"/>
                <w:sz w:val="20"/>
              </w:rPr>
              <w:t>Question: How much of the time during the past four weeks have you felt downhearted and depressed? Categorical: 1 = none of the time</w:t>
            </w:r>
            <w:r w:rsidRPr="00B63E77">
              <w:rPr>
                <w:rFonts w:ascii="Times New Roman" w:hAnsi="Times New Roman" w:cs="Times New Roman"/>
                <w:sz w:val="20"/>
                <w:szCs w:val="20"/>
              </w:rPr>
              <w:t>;</w:t>
            </w:r>
            <w:r w:rsidR="00E1402B">
              <w:rPr>
                <w:rFonts w:ascii="Times New Roman" w:hAnsi="Times New Roman" w:cs="Times New Roman"/>
                <w:sz w:val="20"/>
                <w:szCs w:val="20"/>
              </w:rPr>
              <w:t xml:space="preserve"> …</w:t>
            </w:r>
            <w:r w:rsidR="001B55E9">
              <w:rPr>
                <w:rFonts w:ascii="Times New Roman" w:hAnsi="Times New Roman" w:cs="Times New Roman"/>
                <w:sz w:val="20"/>
                <w:szCs w:val="20"/>
              </w:rPr>
              <w:t>;</w:t>
            </w:r>
            <w:r w:rsidR="00E1402B">
              <w:rPr>
                <w:rFonts w:ascii="Times New Roman" w:hAnsi="Times New Roman" w:cs="Times New Roman"/>
                <w:sz w:val="20"/>
                <w:szCs w:val="20"/>
              </w:rPr>
              <w:t xml:space="preserve"> </w:t>
            </w:r>
            <w:r w:rsidRPr="00B63E77">
              <w:rPr>
                <w:rFonts w:ascii="Times New Roman" w:hAnsi="Times New Roman"/>
                <w:sz w:val="20"/>
              </w:rPr>
              <w:t>5 = all of the time.</w:t>
            </w:r>
          </w:p>
        </w:tc>
        <w:tc>
          <w:tcPr>
            <w:tcW w:w="1418" w:type="dxa"/>
            <w:tcBorders>
              <w:top w:val="single" w:sz="4" w:space="0" w:color="auto"/>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1.680 (0.902)</w:t>
            </w:r>
          </w:p>
        </w:tc>
        <w:tc>
          <w:tcPr>
            <w:tcW w:w="1417" w:type="dxa"/>
            <w:tcBorders>
              <w:top w:val="single" w:sz="4" w:space="0" w:color="auto"/>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1.620 (0.876)</w:t>
            </w:r>
          </w:p>
        </w:tc>
        <w:tc>
          <w:tcPr>
            <w:tcW w:w="1418" w:type="dxa"/>
            <w:tcBorders>
              <w:top w:val="single" w:sz="4" w:space="0" w:color="auto"/>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1.733 (0.920)</w:t>
            </w:r>
          </w:p>
        </w:tc>
      </w:tr>
      <w:tr w:rsidR="00F55DC2" w:rsidRPr="00B63E77" w:rsidTr="00F55DC2">
        <w:trPr>
          <w:jc w:val="center"/>
        </w:trPr>
        <w:tc>
          <w:tcPr>
            <w:tcW w:w="1796" w:type="dxa"/>
            <w:tcBorders>
              <w:top w:val="nil"/>
              <w:left w:val="nil"/>
              <w:bottom w:val="nil"/>
              <w:right w:val="nil"/>
            </w:tcBorders>
            <w:vAlign w:val="center"/>
          </w:tcPr>
          <w:p w:rsidR="00F55DC2" w:rsidRPr="00B63E77" w:rsidRDefault="00895340" w:rsidP="00F55DC2">
            <w:pPr>
              <w:spacing w:after="0" w:line="240" w:lineRule="auto"/>
              <w:rPr>
                <w:rFonts w:ascii="Times New Roman" w:hAnsi="Times New Roman"/>
                <w:sz w:val="20"/>
              </w:rPr>
            </w:pPr>
            <w:r>
              <w:rPr>
                <w:rFonts w:ascii="Times New Roman" w:hAnsi="Times New Roman"/>
                <w:sz w:val="20"/>
              </w:rPr>
              <w:t>Health-social</w:t>
            </w:r>
          </w:p>
        </w:tc>
        <w:tc>
          <w:tcPr>
            <w:tcW w:w="8788" w:type="dxa"/>
            <w:tcBorders>
              <w:top w:val="nil"/>
              <w:left w:val="nil"/>
              <w:bottom w:val="nil"/>
              <w:right w:val="nil"/>
            </w:tcBorders>
            <w:vAlign w:val="center"/>
          </w:tcPr>
          <w:p w:rsidR="00F55DC2" w:rsidRPr="00B63E77" w:rsidRDefault="00F55DC2" w:rsidP="00E1402B">
            <w:pPr>
              <w:spacing w:after="0" w:line="240" w:lineRule="auto"/>
              <w:rPr>
                <w:rFonts w:ascii="Times New Roman" w:hAnsi="Times New Roman"/>
                <w:sz w:val="20"/>
              </w:rPr>
            </w:pPr>
            <w:r w:rsidRPr="00B63E77">
              <w:rPr>
                <w:rFonts w:ascii="Times New Roman" w:hAnsi="Times New Roman"/>
                <w:sz w:val="20"/>
              </w:rPr>
              <w:t>Question: During the past four weeks, how much time has your physical health or emotional problems interfered with your social activities, such as visiting friends, relatives, etc. Categorical: 1 = none of the time</w:t>
            </w:r>
            <w:r w:rsidRPr="00B63E77">
              <w:rPr>
                <w:rFonts w:ascii="Times New Roman" w:hAnsi="Times New Roman" w:cs="Times New Roman"/>
                <w:sz w:val="20"/>
                <w:szCs w:val="20"/>
              </w:rPr>
              <w:t>;</w:t>
            </w:r>
            <w:r w:rsidR="00E1402B">
              <w:rPr>
                <w:rFonts w:ascii="Times New Roman" w:hAnsi="Times New Roman" w:cs="Times New Roman"/>
                <w:sz w:val="20"/>
                <w:szCs w:val="20"/>
              </w:rPr>
              <w:t xml:space="preserve"> </w:t>
            </w:r>
            <w:r w:rsidR="001B55E9">
              <w:rPr>
                <w:rFonts w:ascii="Times New Roman" w:hAnsi="Times New Roman" w:cs="Times New Roman"/>
                <w:sz w:val="20"/>
                <w:szCs w:val="20"/>
              </w:rPr>
              <w:t>.</w:t>
            </w:r>
            <w:r w:rsidR="00E1402B">
              <w:rPr>
                <w:rFonts w:ascii="Times New Roman" w:hAnsi="Times New Roman" w:cs="Times New Roman"/>
                <w:sz w:val="20"/>
                <w:szCs w:val="20"/>
              </w:rPr>
              <w:t>.</w:t>
            </w:r>
            <w:r w:rsidR="008E7FB8">
              <w:rPr>
                <w:rFonts w:ascii="Times New Roman" w:hAnsi="Times New Roman" w:cs="Times New Roman"/>
                <w:sz w:val="20"/>
                <w:szCs w:val="20"/>
              </w:rPr>
              <w:t>.</w:t>
            </w:r>
            <w:r w:rsidR="001B55E9">
              <w:rPr>
                <w:rFonts w:ascii="Times New Roman" w:hAnsi="Times New Roman" w:cs="Times New Roman"/>
                <w:sz w:val="20"/>
                <w:szCs w:val="20"/>
              </w:rPr>
              <w:t>;</w:t>
            </w:r>
            <w:r w:rsidR="00E1402B">
              <w:rPr>
                <w:rFonts w:ascii="Times New Roman" w:hAnsi="Times New Roman" w:cs="Times New Roman"/>
                <w:sz w:val="20"/>
                <w:szCs w:val="20"/>
              </w:rPr>
              <w:t xml:space="preserve"> </w:t>
            </w:r>
            <w:r w:rsidRPr="00B63E77">
              <w:rPr>
                <w:rFonts w:ascii="Times New Roman" w:hAnsi="Times New Roman"/>
                <w:sz w:val="20"/>
              </w:rPr>
              <w:t>5 = all of the time.</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1.487 (0.917)</w:t>
            </w:r>
          </w:p>
        </w:tc>
        <w:tc>
          <w:tcPr>
            <w:tcW w:w="1417"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1.429 (0.875)</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1.538 (0.948)</w:t>
            </w:r>
          </w:p>
        </w:tc>
      </w:tr>
      <w:tr w:rsidR="00F55DC2" w:rsidRPr="00B63E77" w:rsidTr="00F55DC2">
        <w:trPr>
          <w:jc w:val="center"/>
        </w:trPr>
        <w:tc>
          <w:tcPr>
            <w:tcW w:w="1796" w:type="dxa"/>
            <w:tcBorders>
              <w:top w:val="nil"/>
              <w:left w:val="nil"/>
              <w:right w:val="nil"/>
            </w:tcBorders>
            <w:vAlign w:val="center"/>
          </w:tcPr>
          <w:p w:rsidR="00F55DC2" w:rsidRPr="00B63E77" w:rsidRDefault="00895340" w:rsidP="00F55DC2">
            <w:pPr>
              <w:spacing w:after="0" w:line="240" w:lineRule="auto"/>
              <w:rPr>
                <w:rFonts w:ascii="Times New Roman" w:hAnsi="Times New Roman"/>
                <w:sz w:val="20"/>
              </w:rPr>
            </w:pPr>
            <w:r>
              <w:rPr>
                <w:rFonts w:ascii="Times New Roman" w:hAnsi="Times New Roman"/>
                <w:sz w:val="20"/>
              </w:rPr>
              <w:t>Health-accomplishing</w:t>
            </w:r>
          </w:p>
        </w:tc>
        <w:tc>
          <w:tcPr>
            <w:tcW w:w="8788" w:type="dxa"/>
            <w:tcBorders>
              <w:top w:val="nil"/>
              <w:left w:val="nil"/>
              <w:right w:val="nil"/>
            </w:tcBorders>
            <w:vAlign w:val="center"/>
          </w:tcPr>
          <w:p w:rsidR="00F55DC2" w:rsidRPr="00B63E77" w:rsidRDefault="00F55DC2" w:rsidP="00E1402B">
            <w:pPr>
              <w:spacing w:after="0" w:line="240" w:lineRule="auto"/>
              <w:rPr>
                <w:rFonts w:ascii="Times New Roman" w:hAnsi="Times New Roman"/>
                <w:sz w:val="20"/>
              </w:rPr>
            </w:pPr>
            <w:r w:rsidRPr="00B63E77">
              <w:rPr>
                <w:rFonts w:ascii="Times New Roman" w:hAnsi="Times New Roman"/>
                <w:sz w:val="20"/>
              </w:rPr>
              <w:t>Question: During the past four weeks, how much of the time have you accomplished less than you would like as a result of any emotional problems, such as feeling depressed or anxious? Categorical</w:t>
            </w:r>
            <w:r w:rsidR="001B55E9">
              <w:rPr>
                <w:rFonts w:ascii="Times New Roman" w:hAnsi="Times New Roman"/>
                <w:sz w:val="20"/>
              </w:rPr>
              <w:t>: 1 = none of the time;</w:t>
            </w:r>
            <w:r w:rsidR="00E1402B">
              <w:rPr>
                <w:rFonts w:ascii="Times New Roman" w:hAnsi="Times New Roman"/>
                <w:sz w:val="20"/>
              </w:rPr>
              <w:t xml:space="preserve"> </w:t>
            </w:r>
            <w:r w:rsidR="001B55E9">
              <w:rPr>
                <w:rFonts w:ascii="Times New Roman" w:hAnsi="Times New Roman"/>
                <w:sz w:val="20"/>
              </w:rPr>
              <w:t>.</w:t>
            </w:r>
            <w:r w:rsidR="00E1402B">
              <w:rPr>
                <w:rFonts w:ascii="Times New Roman" w:hAnsi="Times New Roman"/>
                <w:sz w:val="20"/>
              </w:rPr>
              <w:t>.</w:t>
            </w:r>
            <w:r w:rsidR="008E7FB8">
              <w:rPr>
                <w:rFonts w:ascii="Times New Roman" w:hAnsi="Times New Roman"/>
                <w:sz w:val="20"/>
              </w:rPr>
              <w:t>.</w:t>
            </w:r>
            <w:r w:rsidR="001B55E9">
              <w:rPr>
                <w:rFonts w:ascii="Times New Roman" w:hAnsi="Times New Roman"/>
                <w:sz w:val="20"/>
              </w:rPr>
              <w:t>;</w:t>
            </w:r>
            <w:r w:rsidR="00E1402B">
              <w:rPr>
                <w:rFonts w:ascii="Times New Roman" w:hAnsi="Times New Roman"/>
                <w:sz w:val="20"/>
              </w:rPr>
              <w:t xml:space="preserve"> </w:t>
            </w:r>
            <w:r w:rsidRPr="00B63E77">
              <w:rPr>
                <w:rFonts w:ascii="Times New Roman" w:hAnsi="Times New Roman"/>
                <w:sz w:val="20"/>
              </w:rPr>
              <w:t>5 = all of the time.</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1.541 (0.887)</w:t>
            </w:r>
          </w:p>
        </w:tc>
        <w:tc>
          <w:tcPr>
            <w:tcW w:w="1417"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1.490 (0.860)</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1.585 (0.906)</w:t>
            </w:r>
          </w:p>
        </w:tc>
      </w:tr>
      <w:tr w:rsidR="00767F8C" w:rsidRPr="00B63E77" w:rsidTr="00F55DC2">
        <w:trPr>
          <w:jc w:val="center"/>
        </w:trPr>
        <w:tc>
          <w:tcPr>
            <w:tcW w:w="1796" w:type="dxa"/>
            <w:tcBorders>
              <w:top w:val="nil"/>
              <w:left w:val="nil"/>
              <w:right w:val="nil"/>
            </w:tcBorders>
            <w:vAlign w:val="center"/>
          </w:tcPr>
          <w:p w:rsidR="00767F8C" w:rsidRPr="00B63E77" w:rsidRDefault="00767F8C" w:rsidP="00F55DC2">
            <w:pPr>
              <w:spacing w:after="0" w:line="240" w:lineRule="auto"/>
              <w:rPr>
                <w:rFonts w:ascii="Times New Roman" w:hAnsi="Times New Roman"/>
                <w:sz w:val="20"/>
              </w:rPr>
            </w:pPr>
            <w:r>
              <w:rPr>
                <w:rFonts w:ascii="Times New Roman" w:hAnsi="Times New Roman"/>
                <w:sz w:val="20"/>
              </w:rPr>
              <w:t>Health interacted</w:t>
            </w:r>
          </w:p>
        </w:tc>
        <w:tc>
          <w:tcPr>
            <w:tcW w:w="8788" w:type="dxa"/>
            <w:tcBorders>
              <w:top w:val="nil"/>
              <w:left w:val="nil"/>
              <w:right w:val="nil"/>
            </w:tcBorders>
            <w:vAlign w:val="center"/>
          </w:tcPr>
          <w:p w:rsidR="00767F8C" w:rsidRPr="00B63E77" w:rsidRDefault="00767F8C" w:rsidP="009D1681">
            <w:pPr>
              <w:spacing w:after="0" w:line="240" w:lineRule="auto"/>
              <w:rPr>
                <w:rFonts w:ascii="Times New Roman" w:hAnsi="Times New Roman"/>
                <w:sz w:val="20"/>
              </w:rPr>
            </w:pPr>
            <w:r>
              <w:rPr>
                <w:rFonts w:ascii="Times New Roman" w:hAnsi="Times New Roman"/>
                <w:sz w:val="20"/>
              </w:rPr>
              <w:t xml:space="preserve">Average </w:t>
            </w:r>
            <w:r w:rsidR="00152E5D">
              <w:rPr>
                <w:rFonts w:ascii="Times New Roman" w:hAnsi="Times New Roman"/>
                <w:sz w:val="20"/>
              </w:rPr>
              <w:t xml:space="preserve">physical health (mean of </w:t>
            </w:r>
            <w:r w:rsidR="00895340">
              <w:rPr>
                <w:rFonts w:ascii="Times New Roman" w:hAnsi="Times New Roman"/>
                <w:sz w:val="20"/>
              </w:rPr>
              <w:t>Health-limiting</w:t>
            </w:r>
            <w:r>
              <w:rPr>
                <w:rFonts w:ascii="Times New Roman" w:hAnsi="Times New Roman"/>
                <w:sz w:val="20"/>
              </w:rPr>
              <w:t>; Pain; and Energy) interacted with average mental he</w:t>
            </w:r>
            <w:r w:rsidR="00C9070E">
              <w:rPr>
                <w:rFonts w:ascii="Times New Roman" w:hAnsi="Times New Roman"/>
                <w:sz w:val="20"/>
              </w:rPr>
              <w:t xml:space="preserve">alth (mean of Depressed; </w:t>
            </w:r>
            <w:r w:rsidR="00895340">
              <w:rPr>
                <w:rFonts w:ascii="Times New Roman" w:hAnsi="Times New Roman"/>
                <w:sz w:val="20"/>
              </w:rPr>
              <w:t>Health-social</w:t>
            </w:r>
            <w:r w:rsidR="00401C42">
              <w:rPr>
                <w:rFonts w:ascii="Times New Roman" w:hAnsi="Times New Roman"/>
                <w:sz w:val="20"/>
              </w:rPr>
              <w:t xml:space="preserve">; and </w:t>
            </w:r>
            <w:r w:rsidR="00895340">
              <w:rPr>
                <w:rFonts w:ascii="Times New Roman" w:hAnsi="Times New Roman"/>
                <w:sz w:val="20"/>
              </w:rPr>
              <w:t>Health-accomplishing</w:t>
            </w:r>
            <w:r>
              <w:rPr>
                <w:rFonts w:ascii="Times New Roman" w:hAnsi="Times New Roman"/>
                <w:sz w:val="20"/>
              </w:rPr>
              <w:t>)</w:t>
            </w:r>
          </w:p>
        </w:tc>
        <w:tc>
          <w:tcPr>
            <w:tcW w:w="1418" w:type="dxa"/>
            <w:tcBorders>
              <w:top w:val="nil"/>
              <w:left w:val="nil"/>
              <w:right w:val="nil"/>
            </w:tcBorders>
            <w:vAlign w:val="center"/>
          </w:tcPr>
          <w:p w:rsidR="00767F8C" w:rsidRPr="00B63E77" w:rsidRDefault="00AE39A7" w:rsidP="00F55DC2">
            <w:pPr>
              <w:spacing w:after="0" w:line="240" w:lineRule="auto"/>
              <w:jc w:val="center"/>
              <w:rPr>
                <w:rFonts w:ascii="Times New Roman" w:hAnsi="Times New Roman"/>
                <w:sz w:val="20"/>
              </w:rPr>
            </w:pPr>
            <w:r>
              <w:rPr>
                <w:rFonts w:ascii="Times New Roman" w:hAnsi="Times New Roman"/>
                <w:sz w:val="20"/>
              </w:rPr>
              <w:t>3.248 (2.879)</w:t>
            </w:r>
          </w:p>
        </w:tc>
        <w:tc>
          <w:tcPr>
            <w:tcW w:w="1417" w:type="dxa"/>
            <w:tcBorders>
              <w:top w:val="nil"/>
              <w:left w:val="nil"/>
              <w:right w:val="nil"/>
            </w:tcBorders>
            <w:vAlign w:val="center"/>
          </w:tcPr>
          <w:p w:rsidR="00767F8C" w:rsidRPr="00B63E77" w:rsidRDefault="00AE39A7" w:rsidP="00F55DC2">
            <w:pPr>
              <w:spacing w:after="0" w:line="240" w:lineRule="auto"/>
              <w:jc w:val="center"/>
              <w:rPr>
                <w:rFonts w:ascii="Times New Roman" w:hAnsi="Times New Roman"/>
                <w:sz w:val="20"/>
              </w:rPr>
            </w:pPr>
            <w:r>
              <w:rPr>
                <w:rFonts w:ascii="Times New Roman" w:hAnsi="Times New Roman"/>
                <w:sz w:val="20"/>
              </w:rPr>
              <w:t>3.036 (2.717)</w:t>
            </w:r>
          </w:p>
        </w:tc>
        <w:tc>
          <w:tcPr>
            <w:tcW w:w="1418" w:type="dxa"/>
            <w:tcBorders>
              <w:top w:val="nil"/>
              <w:left w:val="nil"/>
              <w:right w:val="nil"/>
            </w:tcBorders>
            <w:vAlign w:val="center"/>
          </w:tcPr>
          <w:p w:rsidR="00767F8C" w:rsidRPr="00B63E77" w:rsidRDefault="00AE39A7" w:rsidP="00F55DC2">
            <w:pPr>
              <w:spacing w:after="0" w:line="240" w:lineRule="auto"/>
              <w:jc w:val="center"/>
              <w:rPr>
                <w:rFonts w:ascii="Times New Roman" w:hAnsi="Times New Roman"/>
                <w:sz w:val="20"/>
              </w:rPr>
            </w:pPr>
            <w:r>
              <w:rPr>
                <w:rFonts w:ascii="Times New Roman" w:hAnsi="Times New Roman"/>
                <w:sz w:val="20"/>
              </w:rPr>
              <w:t>3.433 (3.002)</w:t>
            </w:r>
          </w:p>
        </w:tc>
      </w:tr>
      <w:tr w:rsidR="00F55DC2" w:rsidRPr="00B63E77" w:rsidTr="00F55DC2">
        <w:trPr>
          <w:jc w:val="center"/>
        </w:trPr>
        <w:tc>
          <w:tcPr>
            <w:tcW w:w="1796" w:type="dxa"/>
            <w:tcBorders>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Maori</w:t>
            </w:r>
          </w:p>
        </w:tc>
        <w:tc>
          <w:tcPr>
            <w:tcW w:w="8788" w:type="dxa"/>
            <w:tcBorders>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1 = Maori; 0 otherwise</w:t>
            </w:r>
          </w:p>
        </w:tc>
        <w:tc>
          <w:tcPr>
            <w:tcW w:w="1418"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0.131 (0.337)</w:t>
            </w:r>
          </w:p>
        </w:tc>
        <w:tc>
          <w:tcPr>
            <w:tcW w:w="1417"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0.121 (0.326)</w:t>
            </w:r>
          </w:p>
        </w:tc>
        <w:tc>
          <w:tcPr>
            <w:tcW w:w="1418"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0.139 (0.346)</w:t>
            </w:r>
          </w:p>
        </w:tc>
      </w:tr>
      <w:tr w:rsidR="00F55DC2" w:rsidRPr="00B63E77" w:rsidTr="00F55DC2">
        <w:trPr>
          <w:jc w:val="center"/>
        </w:trPr>
        <w:tc>
          <w:tcPr>
            <w:tcW w:w="1796"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Pacific Islanders</w:t>
            </w:r>
          </w:p>
        </w:tc>
        <w:tc>
          <w:tcPr>
            <w:tcW w:w="8788"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1 = Pacific Islander; 0 otherwise</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0.053 (0.224)</w:t>
            </w:r>
          </w:p>
        </w:tc>
        <w:tc>
          <w:tcPr>
            <w:tcW w:w="1417"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0.055 (0.228)</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0.051 (0.219)</w:t>
            </w:r>
          </w:p>
        </w:tc>
      </w:tr>
      <w:tr w:rsidR="00F55DC2" w:rsidRPr="00B63E77" w:rsidTr="00F55DC2">
        <w:trPr>
          <w:jc w:val="center"/>
        </w:trPr>
        <w:tc>
          <w:tcPr>
            <w:tcW w:w="1796"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NZ European</w:t>
            </w:r>
          </w:p>
        </w:tc>
        <w:tc>
          <w:tcPr>
            <w:tcW w:w="8788"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1 = NZ European; 0 otherwise</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0.812 (0.391)</w:t>
            </w:r>
          </w:p>
        </w:tc>
        <w:tc>
          <w:tcPr>
            <w:tcW w:w="1417"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0.818 (0.386)</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0.806 (0.396)</w:t>
            </w:r>
          </w:p>
        </w:tc>
      </w:tr>
      <w:tr w:rsidR="00F55DC2" w:rsidRPr="00B63E77" w:rsidTr="00F55DC2">
        <w:trPr>
          <w:jc w:val="center"/>
        </w:trPr>
        <w:tc>
          <w:tcPr>
            <w:tcW w:w="1796" w:type="dxa"/>
            <w:tcBorders>
              <w:top w:val="nil"/>
              <w:left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Other ethnicities</w:t>
            </w:r>
          </w:p>
        </w:tc>
        <w:tc>
          <w:tcPr>
            <w:tcW w:w="8788" w:type="dxa"/>
            <w:tcBorders>
              <w:top w:val="nil"/>
              <w:left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1 = Ethnicities other than Maori, Pacific Islander and NZ European; 0 otherwise</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0.072 (0.259)</w:t>
            </w:r>
          </w:p>
        </w:tc>
        <w:tc>
          <w:tcPr>
            <w:tcW w:w="1417"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0.067 (0.250)</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0.077 (0.267)</w:t>
            </w:r>
          </w:p>
        </w:tc>
      </w:tr>
      <w:tr w:rsidR="00F55DC2" w:rsidRPr="00B63E77" w:rsidTr="00F55DC2">
        <w:trPr>
          <w:jc w:val="center"/>
        </w:trPr>
        <w:tc>
          <w:tcPr>
            <w:tcW w:w="1796" w:type="dxa"/>
            <w:tcBorders>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Male</w:t>
            </w:r>
          </w:p>
        </w:tc>
        <w:tc>
          <w:tcPr>
            <w:tcW w:w="8788" w:type="dxa"/>
            <w:tcBorders>
              <w:left w:val="nil"/>
              <w:bottom w:val="nil"/>
              <w:right w:val="nil"/>
            </w:tcBorders>
            <w:vAlign w:val="center"/>
          </w:tcPr>
          <w:p w:rsidR="00F55DC2" w:rsidRPr="00B63E77" w:rsidRDefault="00F55DC2" w:rsidP="008E7FB8">
            <w:pPr>
              <w:spacing w:after="0" w:line="240" w:lineRule="auto"/>
              <w:rPr>
                <w:rFonts w:ascii="Times New Roman" w:hAnsi="Times New Roman"/>
                <w:sz w:val="20"/>
              </w:rPr>
            </w:pPr>
            <w:r w:rsidRPr="00B63E77">
              <w:rPr>
                <w:rFonts w:ascii="Times New Roman" w:hAnsi="Times New Roman"/>
                <w:sz w:val="20"/>
              </w:rPr>
              <w:t xml:space="preserve">1 = Male; 0 </w:t>
            </w:r>
            <w:r w:rsidR="008E7FB8">
              <w:rPr>
                <w:rFonts w:ascii="Times New Roman" w:hAnsi="Times New Roman"/>
                <w:sz w:val="20"/>
              </w:rPr>
              <w:t>otherwise</w:t>
            </w:r>
          </w:p>
        </w:tc>
        <w:tc>
          <w:tcPr>
            <w:tcW w:w="1418"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0.464 (0.499)</w:t>
            </w:r>
          </w:p>
        </w:tc>
        <w:tc>
          <w:tcPr>
            <w:tcW w:w="1417"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w:t>
            </w:r>
          </w:p>
        </w:tc>
        <w:tc>
          <w:tcPr>
            <w:tcW w:w="1418"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w:t>
            </w:r>
          </w:p>
        </w:tc>
      </w:tr>
      <w:tr w:rsidR="00F55DC2" w:rsidRPr="00B63E77" w:rsidTr="00F55DC2">
        <w:trPr>
          <w:jc w:val="center"/>
        </w:trPr>
        <w:tc>
          <w:tcPr>
            <w:tcW w:w="1796"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Children</w:t>
            </w:r>
          </w:p>
        </w:tc>
        <w:tc>
          <w:tcPr>
            <w:tcW w:w="8788" w:type="dxa"/>
            <w:tcBorders>
              <w:top w:val="nil"/>
              <w:left w:val="nil"/>
              <w:bottom w:val="nil"/>
              <w:right w:val="nil"/>
            </w:tcBorders>
            <w:vAlign w:val="center"/>
          </w:tcPr>
          <w:p w:rsidR="00F55DC2" w:rsidRPr="00B63E77" w:rsidRDefault="00F55DC2" w:rsidP="00884424">
            <w:pPr>
              <w:spacing w:after="0" w:line="240" w:lineRule="auto"/>
              <w:rPr>
                <w:rFonts w:ascii="Times New Roman" w:hAnsi="Times New Roman"/>
                <w:sz w:val="20"/>
              </w:rPr>
            </w:pPr>
            <w:r w:rsidRPr="00B63E77">
              <w:rPr>
                <w:rFonts w:ascii="Times New Roman" w:hAnsi="Times New Roman"/>
                <w:sz w:val="20"/>
              </w:rPr>
              <w:t>1 = children in household; 0 otherwise</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0.433 (0.496)</w:t>
            </w:r>
          </w:p>
        </w:tc>
        <w:tc>
          <w:tcPr>
            <w:tcW w:w="1417"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0.406 (0.491)</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0.457 (0.498)</w:t>
            </w:r>
          </w:p>
        </w:tc>
      </w:tr>
      <w:tr w:rsidR="00F55DC2" w:rsidRPr="00B63E77" w:rsidTr="00F55DC2">
        <w:trPr>
          <w:jc w:val="center"/>
        </w:trPr>
        <w:tc>
          <w:tcPr>
            <w:tcW w:w="1796"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Older children</w:t>
            </w:r>
          </w:p>
        </w:tc>
        <w:tc>
          <w:tcPr>
            <w:tcW w:w="8788" w:type="dxa"/>
            <w:tcBorders>
              <w:top w:val="nil"/>
              <w:left w:val="nil"/>
              <w:bottom w:val="nil"/>
              <w:right w:val="nil"/>
            </w:tcBorders>
            <w:vAlign w:val="center"/>
          </w:tcPr>
          <w:p w:rsidR="00F55DC2" w:rsidRPr="00B63E77" w:rsidRDefault="00F55DC2" w:rsidP="00884424">
            <w:pPr>
              <w:spacing w:after="0" w:line="240" w:lineRule="auto"/>
              <w:rPr>
                <w:rFonts w:ascii="Times New Roman" w:hAnsi="Times New Roman"/>
                <w:sz w:val="20"/>
              </w:rPr>
            </w:pPr>
            <w:r w:rsidRPr="00B63E77">
              <w:rPr>
                <w:rFonts w:ascii="Times New Roman" w:hAnsi="Times New Roman"/>
                <w:sz w:val="20"/>
              </w:rPr>
              <w:t xml:space="preserve">1 = </w:t>
            </w:r>
            <w:r w:rsidR="00884424">
              <w:rPr>
                <w:rFonts w:ascii="Times New Roman" w:hAnsi="Times New Roman"/>
                <w:sz w:val="20"/>
              </w:rPr>
              <w:t xml:space="preserve">adult </w:t>
            </w:r>
            <w:r w:rsidRPr="00B63E77">
              <w:rPr>
                <w:rFonts w:ascii="Times New Roman" w:hAnsi="Times New Roman"/>
                <w:sz w:val="20"/>
              </w:rPr>
              <w:t>children in household; 0 otherwise</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0.076 (0.265)</w:t>
            </w:r>
          </w:p>
        </w:tc>
        <w:tc>
          <w:tcPr>
            <w:tcW w:w="1417"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0.078 (0.268)</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0.075 (0.263)</w:t>
            </w:r>
          </w:p>
        </w:tc>
      </w:tr>
      <w:tr w:rsidR="00F55DC2" w:rsidRPr="00B63E77" w:rsidTr="00F55DC2">
        <w:trPr>
          <w:jc w:val="center"/>
        </w:trPr>
        <w:tc>
          <w:tcPr>
            <w:tcW w:w="1796" w:type="dxa"/>
            <w:tcBorders>
              <w:top w:val="nil"/>
              <w:left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Partnered</w:t>
            </w:r>
          </w:p>
        </w:tc>
        <w:tc>
          <w:tcPr>
            <w:tcW w:w="8788" w:type="dxa"/>
            <w:tcBorders>
              <w:top w:val="nil"/>
              <w:left w:val="nil"/>
              <w:right w:val="nil"/>
            </w:tcBorders>
            <w:vAlign w:val="center"/>
          </w:tcPr>
          <w:p w:rsidR="00F55DC2" w:rsidRPr="00B63E77" w:rsidRDefault="00F55DC2" w:rsidP="00FA719F">
            <w:pPr>
              <w:spacing w:after="0" w:line="240" w:lineRule="auto"/>
              <w:rPr>
                <w:rFonts w:ascii="Times New Roman" w:hAnsi="Times New Roman"/>
                <w:sz w:val="20"/>
              </w:rPr>
            </w:pPr>
            <w:r w:rsidRPr="00B63E77">
              <w:rPr>
                <w:rFonts w:ascii="Times New Roman" w:hAnsi="Times New Roman"/>
                <w:sz w:val="20"/>
              </w:rPr>
              <w:t xml:space="preserve">1 = non-partnered; 0 </w:t>
            </w:r>
            <w:r w:rsidR="00FA719F">
              <w:rPr>
                <w:rFonts w:ascii="Times New Roman" w:hAnsi="Times New Roman"/>
                <w:sz w:val="20"/>
              </w:rPr>
              <w:t>otherwise</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0.586 (0.493)</w:t>
            </w:r>
          </w:p>
        </w:tc>
        <w:tc>
          <w:tcPr>
            <w:tcW w:w="1417"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0.617 (0.486)</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0.559 (0.497)</w:t>
            </w:r>
          </w:p>
        </w:tc>
      </w:tr>
      <w:tr w:rsidR="00F55DC2" w:rsidRPr="00B63E77" w:rsidTr="00F55DC2">
        <w:trPr>
          <w:jc w:val="center"/>
        </w:trPr>
        <w:tc>
          <w:tcPr>
            <w:tcW w:w="1796" w:type="dxa"/>
            <w:tcBorders>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Qual Cert</w:t>
            </w:r>
          </w:p>
        </w:tc>
        <w:tc>
          <w:tcPr>
            <w:tcW w:w="8788" w:type="dxa"/>
            <w:tcBorders>
              <w:left w:val="nil"/>
              <w:bottom w:val="nil"/>
              <w:right w:val="nil"/>
            </w:tcBorders>
            <w:vAlign w:val="center"/>
          </w:tcPr>
          <w:p w:rsidR="00F55DC2" w:rsidRPr="00B63E77" w:rsidRDefault="00884424" w:rsidP="00884424">
            <w:pPr>
              <w:spacing w:after="0" w:line="240" w:lineRule="auto"/>
              <w:rPr>
                <w:rFonts w:ascii="Times New Roman" w:hAnsi="Times New Roman"/>
                <w:sz w:val="20"/>
              </w:rPr>
            </w:pPr>
            <w:r>
              <w:rPr>
                <w:rFonts w:ascii="Times New Roman" w:hAnsi="Times New Roman"/>
                <w:sz w:val="20"/>
              </w:rPr>
              <w:t>1</w:t>
            </w:r>
            <w:r w:rsidR="00F55DC2" w:rsidRPr="00B63E77">
              <w:rPr>
                <w:rFonts w:ascii="Times New Roman" w:hAnsi="Times New Roman"/>
                <w:sz w:val="20"/>
              </w:rPr>
              <w:t xml:space="preserve"> = highest</w:t>
            </w:r>
            <w:r>
              <w:rPr>
                <w:rFonts w:ascii="Times New Roman" w:hAnsi="Times New Roman"/>
                <w:sz w:val="20"/>
              </w:rPr>
              <w:t xml:space="preserve"> educational qualification is </w:t>
            </w:r>
            <w:r w:rsidR="00F55DC2" w:rsidRPr="00B63E77">
              <w:rPr>
                <w:rFonts w:ascii="Times New Roman" w:hAnsi="Times New Roman"/>
                <w:sz w:val="20"/>
              </w:rPr>
              <w:t>school certificate; 0 otherwise</w:t>
            </w:r>
          </w:p>
        </w:tc>
        <w:tc>
          <w:tcPr>
            <w:tcW w:w="1418"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0.458 (0.498)</w:t>
            </w:r>
          </w:p>
        </w:tc>
        <w:tc>
          <w:tcPr>
            <w:tcW w:w="1417"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0.490 (0.500)</w:t>
            </w:r>
          </w:p>
        </w:tc>
        <w:tc>
          <w:tcPr>
            <w:tcW w:w="1418" w:type="dxa"/>
            <w:tcBorders>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0.429 (0.495)</w:t>
            </w:r>
          </w:p>
        </w:tc>
      </w:tr>
      <w:tr w:rsidR="00F55DC2" w:rsidRPr="00B63E77" w:rsidTr="00F55DC2">
        <w:trPr>
          <w:jc w:val="center"/>
        </w:trPr>
        <w:tc>
          <w:tcPr>
            <w:tcW w:w="1796"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Qual Diploma</w:t>
            </w:r>
          </w:p>
        </w:tc>
        <w:tc>
          <w:tcPr>
            <w:tcW w:w="8788" w:type="dxa"/>
            <w:tcBorders>
              <w:top w:val="nil"/>
              <w:left w:val="nil"/>
              <w:bottom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1 = highest educational qualification is a post-school Diploma; 0 otherwise</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0.132 (0.338)</w:t>
            </w:r>
          </w:p>
        </w:tc>
        <w:tc>
          <w:tcPr>
            <w:tcW w:w="1417"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0.106 (0.308)</w:t>
            </w:r>
          </w:p>
        </w:tc>
        <w:tc>
          <w:tcPr>
            <w:tcW w:w="1418" w:type="dxa"/>
            <w:tcBorders>
              <w:top w:val="nil"/>
              <w:left w:val="nil"/>
              <w:bottom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0.154 (0.361)</w:t>
            </w:r>
          </w:p>
        </w:tc>
      </w:tr>
      <w:tr w:rsidR="00F55DC2" w:rsidRPr="00B63E77" w:rsidTr="00F55DC2">
        <w:trPr>
          <w:jc w:val="center"/>
        </w:trPr>
        <w:tc>
          <w:tcPr>
            <w:tcW w:w="1796" w:type="dxa"/>
            <w:tcBorders>
              <w:top w:val="nil"/>
              <w:left w:val="nil"/>
              <w:right w:val="nil"/>
            </w:tcBorders>
            <w:vAlign w:val="center"/>
          </w:tcPr>
          <w:p w:rsidR="00F55DC2" w:rsidRPr="00B63E77" w:rsidRDefault="009C3A8A" w:rsidP="00F55DC2">
            <w:pPr>
              <w:spacing w:after="0" w:line="240" w:lineRule="auto"/>
              <w:rPr>
                <w:rFonts w:ascii="Times New Roman" w:hAnsi="Times New Roman"/>
                <w:sz w:val="20"/>
              </w:rPr>
            </w:pPr>
            <w:r>
              <w:rPr>
                <w:rFonts w:ascii="Times New Roman" w:hAnsi="Times New Roman"/>
                <w:sz w:val="20"/>
              </w:rPr>
              <w:t xml:space="preserve">Qual Degree </w:t>
            </w:r>
          </w:p>
        </w:tc>
        <w:tc>
          <w:tcPr>
            <w:tcW w:w="8788" w:type="dxa"/>
            <w:tcBorders>
              <w:top w:val="nil"/>
              <w:left w:val="nil"/>
              <w:right w:val="nil"/>
            </w:tcBorders>
            <w:vAlign w:val="center"/>
          </w:tcPr>
          <w:p w:rsidR="00F55DC2" w:rsidRPr="00B63E77" w:rsidRDefault="00F55DC2" w:rsidP="00884424">
            <w:pPr>
              <w:spacing w:after="0" w:line="240" w:lineRule="auto"/>
              <w:rPr>
                <w:rFonts w:ascii="Times New Roman" w:hAnsi="Times New Roman"/>
                <w:sz w:val="20"/>
              </w:rPr>
            </w:pPr>
            <w:r w:rsidRPr="00B63E77">
              <w:rPr>
                <w:rFonts w:ascii="Times New Roman" w:hAnsi="Times New Roman"/>
                <w:sz w:val="20"/>
              </w:rPr>
              <w:t>1 = highest educational qualification is a degree; 0 otherwise</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0.082 (0.274)</w:t>
            </w:r>
          </w:p>
        </w:tc>
        <w:tc>
          <w:tcPr>
            <w:tcW w:w="1417"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0.077 (0.267)</w:t>
            </w:r>
          </w:p>
        </w:tc>
        <w:tc>
          <w:tcPr>
            <w:tcW w:w="1418" w:type="dxa"/>
            <w:tcBorders>
              <w:top w:val="nil"/>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0.085 (0.279)</w:t>
            </w:r>
          </w:p>
        </w:tc>
      </w:tr>
      <w:tr w:rsidR="00F55DC2" w:rsidRPr="00B63E77" w:rsidTr="00F55DC2">
        <w:trPr>
          <w:jc w:val="center"/>
        </w:trPr>
        <w:tc>
          <w:tcPr>
            <w:tcW w:w="1796" w:type="dxa"/>
            <w:tcBorders>
              <w:left w:val="nil"/>
              <w:right w:val="nil"/>
            </w:tcBorders>
            <w:vAlign w:val="center"/>
          </w:tcPr>
          <w:p w:rsidR="00F55DC2" w:rsidRPr="00B63E77" w:rsidRDefault="00F55DC2" w:rsidP="00F55DC2">
            <w:pPr>
              <w:spacing w:after="0" w:line="240" w:lineRule="auto"/>
              <w:rPr>
                <w:rFonts w:ascii="Times New Roman" w:hAnsi="Times New Roman"/>
                <w:sz w:val="20"/>
              </w:rPr>
            </w:pPr>
            <w:r w:rsidRPr="00B63E77">
              <w:rPr>
                <w:rFonts w:ascii="Times New Roman" w:hAnsi="Times New Roman"/>
                <w:sz w:val="20"/>
              </w:rPr>
              <w:t>Calm</w:t>
            </w:r>
          </w:p>
        </w:tc>
        <w:tc>
          <w:tcPr>
            <w:tcW w:w="8788" w:type="dxa"/>
            <w:tcBorders>
              <w:left w:val="nil"/>
              <w:right w:val="nil"/>
            </w:tcBorders>
            <w:vAlign w:val="center"/>
          </w:tcPr>
          <w:p w:rsidR="00F55DC2" w:rsidRPr="00B63E77" w:rsidRDefault="001B55E9" w:rsidP="00AE39A7">
            <w:pPr>
              <w:spacing w:after="0" w:line="240" w:lineRule="auto"/>
              <w:rPr>
                <w:rFonts w:ascii="Times New Roman" w:hAnsi="Times New Roman"/>
                <w:sz w:val="20"/>
              </w:rPr>
            </w:pPr>
            <w:r>
              <w:rPr>
                <w:rFonts w:ascii="Times New Roman" w:hAnsi="Times New Roman"/>
                <w:sz w:val="20"/>
              </w:rPr>
              <w:t>1 = Felt calm</w:t>
            </w:r>
            <w:r w:rsidR="00AE39A7">
              <w:rPr>
                <w:rFonts w:ascii="Times New Roman" w:hAnsi="Times New Roman"/>
                <w:sz w:val="20"/>
              </w:rPr>
              <w:t>/</w:t>
            </w:r>
            <w:r w:rsidR="00F55DC2" w:rsidRPr="00B63E77">
              <w:rPr>
                <w:rFonts w:ascii="Times New Roman" w:hAnsi="Times New Roman"/>
                <w:sz w:val="20"/>
              </w:rPr>
              <w:t>peaceful in last four weeks som</w:t>
            </w:r>
            <w:r w:rsidR="008E7FB8">
              <w:rPr>
                <w:rFonts w:ascii="Times New Roman" w:hAnsi="Times New Roman"/>
                <w:sz w:val="20"/>
              </w:rPr>
              <w:t xml:space="preserve">e, most or all of the time; 0 </w:t>
            </w:r>
            <w:r w:rsidR="00F55DC2" w:rsidRPr="00B63E77">
              <w:rPr>
                <w:rFonts w:ascii="Times New Roman" w:hAnsi="Times New Roman"/>
                <w:sz w:val="20"/>
              </w:rPr>
              <w:t>otherwise</w:t>
            </w:r>
          </w:p>
        </w:tc>
        <w:tc>
          <w:tcPr>
            <w:tcW w:w="1418" w:type="dxa"/>
            <w:tcBorders>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0.650 (0.477)</w:t>
            </w:r>
          </w:p>
        </w:tc>
        <w:tc>
          <w:tcPr>
            <w:tcW w:w="1417" w:type="dxa"/>
            <w:tcBorders>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0.684 (0.465)</w:t>
            </w:r>
          </w:p>
        </w:tc>
        <w:tc>
          <w:tcPr>
            <w:tcW w:w="1418" w:type="dxa"/>
            <w:tcBorders>
              <w:left w:val="nil"/>
              <w:right w:val="nil"/>
            </w:tcBorders>
            <w:vAlign w:val="center"/>
          </w:tcPr>
          <w:p w:rsidR="00F55DC2" w:rsidRPr="00B63E77" w:rsidRDefault="00F55DC2" w:rsidP="00F55DC2">
            <w:pPr>
              <w:spacing w:after="0" w:line="240" w:lineRule="auto"/>
              <w:jc w:val="center"/>
              <w:rPr>
                <w:rFonts w:ascii="Times New Roman" w:hAnsi="Times New Roman"/>
                <w:sz w:val="20"/>
              </w:rPr>
            </w:pPr>
            <w:r w:rsidRPr="00B63E77">
              <w:rPr>
                <w:rFonts w:ascii="Times New Roman" w:hAnsi="Times New Roman"/>
                <w:sz w:val="20"/>
              </w:rPr>
              <w:t>0.620 (0.485)</w:t>
            </w:r>
          </w:p>
        </w:tc>
      </w:tr>
      <w:tr w:rsidR="00F55DC2" w:rsidRPr="00B63E77" w:rsidTr="00F55DC2">
        <w:trPr>
          <w:jc w:val="center"/>
        </w:trPr>
        <w:tc>
          <w:tcPr>
            <w:tcW w:w="1796" w:type="dxa"/>
            <w:tcBorders>
              <w:left w:val="nil"/>
              <w:right w:val="nil"/>
            </w:tcBorders>
            <w:vAlign w:val="center"/>
          </w:tcPr>
          <w:p w:rsidR="00F55DC2" w:rsidRPr="00B63E77" w:rsidRDefault="00F55DC2" w:rsidP="00F55DC2">
            <w:pPr>
              <w:spacing w:after="0" w:line="240" w:lineRule="auto"/>
              <w:rPr>
                <w:rFonts w:ascii="Times New Roman" w:hAnsi="Times New Roman"/>
                <w:i/>
                <w:sz w:val="20"/>
              </w:rPr>
            </w:pPr>
            <w:r w:rsidRPr="00B63E77">
              <w:rPr>
                <w:rFonts w:ascii="Times New Roman" w:hAnsi="Times New Roman"/>
                <w:i/>
                <w:sz w:val="20"/>
              </w:rPr>
              <w:t>Sample size</w:t>
            </w:r>
          </w:p>
        </w:tc>
        <w:tc>
          <w:tcPr>
            <w:tcW w:w="8788" w:type="dxa"/>
            <w:tcBorders>
              <w:left w:val="nil"/>
              <w:right w:val="nil"/>
            </w:tcBorders>
            <w:vAlign w:val="center"/>
          </w:tcPr>
          <w:p w:rsidR="00F55DC2" w:rsidRPr="00B63E77" w:rsidRDefault="00F55DC2" w:rsidP="00F55DC2">
            <w:pPr>
              <w:spacing w:after="0" w:line="240" w:lineRule="auto"/>
              <w:rPr>
                <w:rFonts w:ascii="Times New Roman" w:hAnsi="Times New Roman"/>
                <w:i/>
                <w:sz w:val="20"/>
              </w:rPr>
            </w:pPr>
          </w:p>
        </w:tc>
        <w:tc>
          <w:tcPr>
            <w:tcW w:w="1418" w:type="dxa"/>
            <w:tcBorders>
              <w:left w:val="nil"/>
              <w:right w:val="nil"/>
            </w:tcBorders>
            <w:vAlign w:val="center"/>
          </w:tcPr>
          <w:p w:rsidR="00F55DC2" w:rsidRPr="00B63E77" w:rsidRDefault="00F55DC2" w:rsidP="00F55DC2">
            <w:pPr>
              <w:spacing w:after="0" w:line="240" w:lineRule="auto"/>
              <w:jc w:val="center"/>
              <w:rPr>
                <w:rFonts w:ascii="Times New Roman" w:hAnsi="Times New Roman"/>
                <w:i/>
                <w:sz w:val="20"/>
              </w:rPr>
            </w:pPr>
            <w:r w:rsidRPr="00B63E77">
              <w:rPr>
                <w:rFonts w:ascii="Times New Roman" w:hAnsi="Times New Roman"/>
                <w:i/>
                <w:sz w:val="20"/>
              </w:rPr>
              <w:t>6737</w:t>
            </w:r>
          </w:p>
        </w:tc>
        <w:tc>
          <w:tcPr>
            <w:tcW w:w="1417" w:type="dxa"/>
            <w:tcBorders>
              <w:left w:val="nil"/>
              <w:right w:val="nil"/>
            </w:tcBorders>
            <w:vAlign w:val="center"/>
          </w:tcPr>
          <w:p w:rsidR="00F55DC2" w:rsidRPr="00B63E77" w:rsidRDefault="00F55DC2" w:rsidP="00F55DC2">
            <w:pPr>
              <w:spacing w:after="0" w:line="240" w:lineRule="auto"/>
              <w:jc w:val="center"/>
              <w:rPr>
                <w:rFonts w:ascii="Times New Roman" w:hAnsi="Times New Roman"/>
                <w:i/>
                <w:sz w:val="20"/>
              </w:rPr>
            </w:pPr>
            <w:r w:rsidRPr="00B63E77">
              <w:rPr>
                <w:rFonts w:ascii="Times New Roman" w:hAnsi="Times New Roman"/>
                <w:i/>
                <w:sz w:val="20"/>
              </w:rPr>
              <w:t>3130</w:t>
            </w:r>
          </w:p>
        </w:tc>
        <w:tc>
          <w:tcPr>
            <w:tcW w:w="1418" w:type="dxa"/>
            <w:tcBorders>
              <w:left w:val="nil"/>
              <w:right w:val="nil"/>
            </w:tcBorders>
            <w:vAlign w:val="center"/>
          </w:tcPr>
          <w:p w:rsidR="00F55DC2" w:rsidRPr="00B63E77" w:rsidRDefault="00F55DC2" w:rsidP="00F55DC2">
            <w:pPr>
              <w:spacing w:after="0" w:line="240" w:lineRule="auto"/>
              <w:jc w:val="center"/>
              <w:rPr>
                <w:rFonts w:ascii="Times New Roman" w:hAnsi="Times New Roman"/>
                <w:i/>
                <w:sz w:val="20"/>
              </w:rPr>
            </w:pPr>
            <w:r w:rsidRPr="00B63E77">
              <w:rPr>
                <w:rFonts w:ascii="Times New Roman" w:hAnsi="Times New Roman"/>
                <w:i/>
                <w:sz w:val="20"/>
              </w:rPr>
              <w:t>3607</w:t>
            </w:r>
          </w:p>
        </w:tc>
      </w:tr>
    </w:tbl>
    <w:p w:rsidR="00F55DC2" w:rsidRDefault="00E1402B" w:rsidP="00F55DC2">
      <w:pPr>
        <w:spacing w:after="0" w:line="240" w:lineRule="auto"/>
        <w:jc w:val="both"/>
        <w:rPr>
          <w:rFonts w:ascii="Times New Roman" w:hAnsi="Times New Roman"/>
          <w:sz w:val="20"/>
        </w:rPr>
      </w:pPr>
      <w:r>
        <w:rPr>
          <w:rFonts w:ascii="Times New Roman" w:hAnsi="Times New Roman"/>
          <w:sz w:val="20"/>
        </w:rPr>
        <w:t>Notes: Excluded for brevity:</w:t>
      </w:r>
      <w:r w:rsidRPr="00BC5CF0">
        <w:rPr>
          <w:rFonts w:ascii="Times New Roman" w:hAnsi="Times New Roman"/>
          <w:sz w:val="20"/>
        </w:rPr>
        <w:t xml:space="preserve"> dummy variables for the</w:t>
      </w:r>
      <w:r>
        <w:rPr>
          <w:rFonts w:ascii="Times New Roman" w:hAnsi="Times New Roman"/>
          <w:sz w:val="20"/>
        </w:rPr>
        <w:t xml:space="preserve"> age categories 15-19, 20-24, …, </w:t>
      </w:r>
      <w:r w:rsidRPr="00BC5CF0">
        <w:rPr>
          <w:rFonts w:ascii="Times New Roman" w:hAnsi="Times New Roman"/>
          <w:sz w:val="20"/>
        </w:rPr>
        <w:t xml:space="preserve">60-64 were </w:t>
      </w:r>
      <w:r>
        <w:rPr>
          <w:rFonts w:ascii="Times New Roman" w:hAnsi="Times New Roman"/>
          <w:sz w:val="20"/>
        </w:rPr>
        <w:t xml:space="preserve">also </w:t>
      </w:r>
      <w:r w:rsidRPr="00BC5CF0">
        <w:rPr>
          <w:rFonts w:ascii="Times New Roman" w:hAnsi="Times New Roman"/>
          <w:sz w:val="20"/>
        </w:rPr>
        <w:t>included in the analysis, with 30-34 year olds used as the control group.</w:t>
      </w:r>
    </w:p>
    <w:p w:rsidR="00E1402B" w:rsidRPr="00B63E77" w:rsidRDefault="00E1402B" w:rsidP="00F55DC2">
      <w:pPr>
        <w:spacing w:after="0" w:line="240" w:lineRule="auto"/>
        <w:jc w:val="both"/>
        <w:rPr>
          <w:rFonts w:ascii="Times New Roman" w:hAnsi="Times New Roman"/>
          <w:b/>
          <w:sz w:val="20"/>
        </w:rPr>
        <w:sectPr w:rsidR="00E1402B" w:rsidRPr="00B63E77" w:rsidSect="00E1402B">
          <w:pgSz w:w="16838" w:h="11906" w:orient="landscape"/>
          <w:pgMar w:top="1701" w:right="1361" w:bottom="1701" w:left="1361" w:header="709" w:footer="709" w:gutter="0"/>
          <w:cols w:space="708"/>
          <w:docGrid w:linePitch="360"/>
        </w:sectPr>
      </w:pPr>
    </w:p>
    <w:p w:rsidR="009D39AD" w:rsidRPr="009F407C" w:rsidRDefault="00E85DFB" w:rsidP="009D39AD">
      <w:pPr>
        <w:spacing w:after="0" w:line="240" w:lineRule="auto"/>
        <w:jc w:val="both"/>
        <w:rPr>
          <w:rFonts w:ascii="Times New Roman" w:hAnsi="Times New Roman"/>
          <w:b/>
          <w:sz w:val="20"/>
          <w:szCs w:val="20"/>
        </w:rPr>
      </w:pPr>
      <w:r w:rsidRPr="009F407C">
        <w:rPr>
          <w:rFonts w:ascii="Times New Roman" w:hAnsi="Times New Roman"/>
          <w:b/>
          <w:sz w:val="20"/>
          <w:szCs w:val="20"/>
        </w:rPr>
        <w:lastRenderedPageBreak/>
        <w:t>Table 2</w:t>
      </w:r>
      <w:r w:rsidR="009D39AD" w:rsidRPr="009F407C">
        <w:rPr>
          <w:rFonts w:ascii="Times New Roman" w:hAnsi="Times New Roman"/>
          <w:b/>
          <w:sz w:val="20"/>
          <w:szCs w:val="20"/>
        </w:rPr>
        <w:t>: Health variables by employment and occupation</w:t>
      </w:r>
    </w:p>
    <w:tbl>
      <w:tblPr>
        <w:tblW w:w="13575" w:type="dxa"/>
        <w:tblLayout w:type="fixed"/>
        <w:tblLook w:val="04A0" w:firstRow="1" w:lastRow="0" w:firstColumn="1" w:lastColumn="0" w:noHBand="0" w:noVBand="1"/>
      </w:tblPr>
      <w:tblGrid>
        <w:gridCol w:w="2943"/>
        <w:gridCol w:w="1772"/>
        <w:gridCol w:w="1772"/>
        <w:gridCol w:w="1772"/>
        <w:gridCol w:w="1772"/>
        <w:gridCol w:w="1772"/>
        <w:gridCol w:w="1772"/>
      </w:tblGrid>
      <w:tr w:rsidR="009D39AD" w:rsidRPr="009F407C" w:rsidTr="0046689E">
        <w:tc>
          <w:tcPr>
            <w:tcW w:w="2943" w:type="dxa"/>
            <w:tcBorders>
              <w:top w:val="single" w:sz="4" w:space="0" w:color="auto"/>
              <w:bottom w:val="single" w:sz="4" w:space="0" w:color="auto"/>
            </w:tcBorders>
            <w:shd w:val="clear" w:color="auto" w:fill="auto"/>
          </w:tcPr>
          <w:p w:rsidR="009D39AD" w:rsidRPr="009F407C" w:rsidRDefault="009D39AD" w:rsidP="001D4D99">
            <w:pPr>
              <w:spacing w:after="0" w:line="240" w:lineRule="auto"/>
              <w:jc w:val="both"/>
              <w:rPr>
                <w:rFonts w:ascii="Times New Roman" w:hAnsi="Times New Roman"/>
                <w:b/>
                <w:color w:val="FFFFFF"/>
                <w:sz w:val="20"/>
                <w:szCs w:val="20"/>
              </w:rPr>
            </w:pPr>
          </w:p>
        </w:tc>
        <w:tc>
          <w:tcPr>
            <w:tcW w:w="1772" w:type="dxa"/>
            <w:tcBorders>
              <w:top w:val="single" w:sz="4" w:space="0" w:color="auto"/>
              <w:bottom w:val="single" w:sz="4" w:space="0" w:color="auto"/>
            </w:tcBorders>
            <w:shd w:val="clear" w:color="auto" w:fill="auto"/>
            <w:vAlign w:val="center"/>
          </w:tcPr>
          <w:p w:rsidR="009D39AD" w:rsidRPr="009F407C" w:rsidRDefault="009D39AD" w:rsidP="00260FEC">
            <w:pPr>
              <w:spacing w:after="0" w:line="240" w:lineRule="auto"/>
              <w:jc w:val="center"/>
              <w:rPr>
                <w:rFonts w:ascii="Times New Roman" w:hAnsi="Times New Roman"/>
                <w:sz w:val="20"/>
                <w:szCs w:val="20"/>
              </w:rPr>
            </w:pPr>
            <w:r w:rsidRPr="009F407C">
              <w:rPr>
                <w:rFonts w:ascii="Times New Roman" w:hAnsi="Times New Roman"/>
                <w:sz w:val="20"/>
                <w:szCs w:val="20"/>
              </w:rPr>
              <w:t>Employed</w:t>
            </w:r>
          </w:p>
        </w:tc>
        <w:tc>
          <w:tcPr>
            <w:tcW w:w="1772" w:type="dxa"/>
            <w:tcBorders>
              <w:top w:val="single" w:sz="4" w:space="0" w:color="auto"/>
              <w:bottom w:val="single" w:sz="4" w:space="0" w:color="auto"/>
            </w:tcBorders>
            <w:shd w:val="clear" w:color="auto" w:fill="auto"/>
            <w:vAlign w:val="center"/>
          </w:tcPr>
          <w:p w:rsidR="009D39AD" w:rsidRPr="009F407C" w:rsidRDefault="009D39AD" w:rsidP="00260FEC">
            <w:pPr>
              <w:spacing w:after="0" w:line="240" w:lineRule="auto"/>
              <w:jc w:val="center"/>
              <w:rPr>
                <w:rFonts w:ascii="Times New Roman" w:hAnsi="Times New Roman"/>
                <w:sz w:val="20"/>
                <w:szCs w:val="20"/>
              </w:rPr>
            </w:pPr>
            <w:r w:rsidRPr="009F407C">
              <w:rPr>
                <w:rFonts w:ascii="Times New Roman" w:hAnsi="Times New Roman"/>
                <w:sz w:val="20"/>
                <w:szCs w:val="20"/>
              </w:rPr>
              <w:t>Not employed</w:t>
            </w:r>
          </w:p>
        </w:tc>
        <w:tc>
          <w:tcPr>
            <w:tcW w:w="1772" w:type="dxa"/>
            <w:tcBorders>
              <w:top w:val="single" w:sz="4" w:space="0" w:color="auto"/>
              <w:bottom w:val="single" w:sz="4" w:space="0" w:color="auto"/>
            </w:tcBorders>
            <w:shd w:val="clear" w:color="auto" w:fill="auto"/>
            <w:vAlign w:val="center"/>
          </w:tcPr>
          <w:p w:rsidR="009D39AD" w:rsidRPr="009F407C" w:rsidRDefault="009D39AD" w:rsidP="00260FEC">
            <w:pPr>
              <w:spacing w:after="0" w:line="240" w:lineRule="auto"/>
              <w:jc w:val="center"/>
              <w:rPr>
                <w:rFonts w:ascii="Times New Roman" w:hAnsi="Times New Roman"/>
                <w:sz w:val="20"/>
                <w:szCs w:val="20"/>
              </w:rPr>
            </w:pPr>
            <w:r w:rsidRPr="009F407C">
              <w:rPr>
                <w:rFonts w:ascii="Times New Roman" w:hAnsi="Times New Roman"/>
                <w:sz w:val="20"/>
                <w:szCs w:val="20"/>
              </w:rPr>
              <w:t>Professionals</w:t>
            </w:r>
          </w:p>
        </w:tc>
        <w:tc>
          <w:tcPr>
            <w:tcW w:w="1772" w:type="dxa"/>
            <w:tcBorders>
              <w:top w:val="single" w:sz="4" w:space="0" w:color="auto"/>
              <w:bottom w:val="single" w:sz="4" w:space="0" w:color="auto"/>
            </w:tcBorders>
            <w:shd w:val="clear" w:color="auto" w:fill="auto"/>
            <w:vAlign w:val="center"/>
          </w:tcPr>
          <w:p w:rsidR="009D39AD" w:rsidRPr="009F407C" w:rsidRDefault="009D39AD" w:rsidP="00260FEC">
            <w:pPr>
              <w:spacing w:after="0" w:line="240" w:lineRule="auto"/>
              <w:jc w:val="center"/>
              <w:rPr>
                <w:rFonts w:ascii="Times New Roman" w:hAnsi="Times New Roman"/>
                <w:sz w:val="20"/>
                <w:szCs w:val="20"/>
              </w:rPr>
            </w:pPr>
            <w:r w:rsidRPr="009F407C">
              <w:rPr>
                <w:rFonts w:ascii="Times New Roman" w:hAnsi="Times New Roman"/>
                <w:sz w:val="20"/>
                <w:szCs w:val="20"/>
              </w:rPr>
              <w:t>Skilled</w:t>
            </w:r>
          </w:p>
        </w:tc>
        <w:tc>
          <w:tcPr>
            <w:tcW w:w="1772" w:type="dxa"/>
            <w:tcBorders>
              <w:top w:val="single" w:sz="4" w:space="0" w:color="auto"/>
              <w:bottom w:val="single" w:sz="4" w:space="0" w:color="auto"/>
            </w:tcBorders>
            <w:shd w:val="clear" w:color="auto" w:fill="auto"/>
            <w:vAlign w:val="center"/>
          </w:tcPr>
          <w:p w:rsidR="009D39AD" w:rsidRPr="009F407C" w:rsidRDefault="009D39AD" w:rsidP="00260FEC">
            <w:pPr>
              <w:spacing w:after="0" w:line="240" w:lineRule="auto"/>
              <w:jc w:val="center"/>
              <w:rPr>
                <w:rFonts w:ascii="Times New Roman" w:hAnsi="Times New Roman"/>
                <w:sz w:val="20"/>
                <w:szCs w:val="20"/>
              </w:rPr>
            </w:pPr>
            <w:r w:rsidRPr="009F407C">
              <w:rPr>
                <w:rFonts w:ascii="Times New Roman" w:hAnsi="Times New Roman"/>
                <w:sz w:val="20"/>
                <w:szCs w:val="20"/>
              </w:rPr>
              <w:t>Less skilled</w:t>
            </w:r>
          </w:p>
        </w:tc>
        <w:tc>
          <w:tcPr>
            <w:tcW w:w="1772" w:type="dxa"/>
            <w:tcBorders>
              <w:top w:val="single" w:sz="4" w:space="0" w:color="auto"/>
              <w:bottom w:val="single" w:sz="4" w:space="0" w:color="auto"/>
            </w:tcBorders>
            <w:shd w:val="clear" w:color="auto" w:fill="auto"/>
            <w:vAlign w:val="center"/>
          </w:tcPr>
          <w:p w:rsidR="009D39AD" w:rsidRPr="009F407C" w:rsidRDefault="009D39AD" w:rsidP="00260FEC">
            <w:pPr>
              <w:spacing w:after="0" w:line="240" w:lineRule="auto"/>
              <w:jc w:val="center"/>
              <w:rPr>
                <w:rFonts w:ascii="Times New Roman" w:hAnsi="Times New Roman"/>
                <w:sz w:val="20"/>
                <w:szCs w:val="20"/>
              </w:rPr>
            </w:pPr>
            <w:r w:rsidRPr="009F407C">
              <w:rPr>
                <w:rFonts w:ascii="Times New Roman" w:hAnsi="Times New Roman"/>
                <w:sz w:val="20"/>
                <w:szCs w:val="20"/>
              </w:rPr>
              <w:t>Manual</w:t>
            </w:r>
          </w:p>
        </w:tc>
      </w:tr>
      <w:tr w:rsidR="009D39AD" w:rsidRPr="009F407C" w:rsidTr="0046689E">
        <w:tc>
          <w:tcPr>
            <w:tcW w:w="2943" w:type="dxa"/>
            <w:tcBorders>
              <w:top w:val="single" w:sz="4" w:space="0" w:color="auto"/>
            </w:tcBorders>
          </w:tcPr>
          <w:p w:rsidR="009D39AD" w:rsidRPr="009F407C" w:rsidRDefault="00895340" w:rsidP="001D4D99">
            <w:pPr>
              <w:spacing w:after="0" w:line="240" w:lineRule="auto"/>
              <w:rPr>
                <w:rFonts w:ascii="Times New Roman" w:hAnsi="Times New Roman"/>
                <w:color w:val="000000"/>
                <w:sz w:val="20"/>
                <w:szCs w:val="20"/>
              </w:rPr>
            </w:pPr>
            <w:r>
              <w:rPr>
                <w:rFonts w:ascii="Times New Roman" w:hAnsi="Times New Roman"/>
                <w:color w:val="000000"/>
                <w:sz w:val="20"/>
                <w:szCs w:val="20"/>
              </w:rPr>
              <w:t>Health-limiting</w:t>
            </w:r>
          </w:p>
        </w:tc>
        <w:tc>
          <w:tcPr>
            <w:tcW w:w="1772" w:type="dxa"/>
            <w:tcBorders>
              <w:top w:val="single" w:sz="4" w:space="0" w:color="auto"/>
            </w:tcBorders>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1.416 (0.852)</w:t>
            </w:r>
          </w:p>
        </w:tc>
        <w:tc>
          <w:tcPr>
            <w:tcW w:w="1772" w:type="dxa"/>
            <w:tcBorders>
              <w:top w:val="single" w:sz="4" w:space="0" w:color="auto"/>
            </w:tcBorders>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1.881 (1.217)</w:t>
            </w:r>
          </w:p>
        </w:tc>
        <w:tc>
          <w:tcPr>
            <w:tcW w:w="1772" w:type="dxa"/>
            <w:tcBorders>
              <w:top w:val="single" w:sz="4" w:space="0" w:color="auto"/>
            </w:tcBorders>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1.362 (0.802)</w:t>
            </w:r>
            <w:r w:rsidR="00260FEC">
              <w:rPr>
                <w:rFonts w:ascii="Times New Roman" w:hAnsi="Times New Roman"/>
                <w:sz w:val="20"/>
                <w:szCs w:val="20"/>
              </w:rPr>
              <w:t>**</w:t>
            </w:r>
          </w:p>
        </w:tc>
        <w:tc>
          <w:tcPr>
            <w:tcW w:w="1772" w:type="dxa"/>
            <w:tcBorders>
              <w:top w:val="single" w:sz="4" w:space="0" w:color="auto"/>
            </w:tcBorders>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1.433 (0.867)</w:t>
            </w:r>
          </w:p>
        </w:tc>
        <w:tc>
          <w:tcPr>
            <w:tcW w:w="1772" w:type="dxa"/>
            <w:tcBorders>
              <w:top w:val="single" w:sz="4" w:space="0" w:color="auto"/>
            </w:tcBorders>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1.444 (0.859)</w:t>
            </w:r>
          </w:p>
        </w:tc>
        <w:tc>
          <w:tcPr>
            <w:tcW w:w="1772" w:type="dxa"/>
            <w:tcBorders>
              <w:top w:val="single" w:sz="4" w:space="0" w:color="auto"/>
            </w:tcBorders>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1.422 (0.862)</w:t>
            </w:r>
          </w:p>
        </w:tc>
      </w:tr>
      <w:tr w:rsidR="009D39AD" w:rsidRPr="009F407C" w:rsidTr="0046689E">
        <w:tc>
          <w:tcPr>
            <w:tcW w:w="2943" w:type="dxa"/>
          </w:tcPr>
          <w:p w:rsidR="009D39AD" w:rsidRPr="009F407C" w:rsidRDefault="009D39AD" w:rsidP="001D4D99">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Pain</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1.661 (1.073)</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1.963 (1.296)</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1.609 (1.057)</w:t>
            </w:r>
            <w:r w:rsidR="006146E2">
              <w:rPr>
                <w:rFonts w:ascii="Times New Roman" w:hAnsi="Times New Roman"/>
                <w:sz w:val="20"/>
                <w:szCs w:val="20"/>
              </w:rPr>
              <w:t>*</w:t>
            </w:r>
            <w:r w:rsidR="00260FEC">
              <w:rPr>
                <w:rFonts w:ascii="Times New Roman" w:hAnsi="Times New Roman"/>
                <w:sz w:val="20"/>
                <w:szCs w:val="20"/>
              </w:rPr>
              <w:t>*</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1.697 (1.072)</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1.653 (1.054)</w:t>
            </w:r>
            <w:r w:rsidR="00260FEC">
              <w:rPr>
                <w:rFonts w:ascii="Times New Roman" w:hAnsi="Times New Roman"/>
                <w:sz w:val="20"/>
                <w:szCs w:val="20"/>
              </w:rPr>
              <w:t>*</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1.743 (1.111)</w:t>
            </w:r>
          </w:p>
        </w:tc>
      </w:tr>
      <w:tr w:rsidR="009D39AD" w:rsidRPr="009F407C" w:rsidTr="0046689E">
        <w:tc>
          <w:tcPr>
            <w:tcW w:w="2943" w:type="dxa"/>
          </w:tcPr>
          <w:p w:rsidR="009D39AD" w:rsidRPr="009F407C" w:rsidRDefault="009D39AD" w:rsidP="001D4D99">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Energy</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2.350 (0.860)</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2.634 (1.041)</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2.319 (0.806)</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2.335 (0.866)</w:t>
            </w:r>
            <w:r w:rsidR="006146E2">
              <w:rPr>
                <w:rFonts w:ascii="Times New Roman" w:hAnsi="Times New Roman"/>
                <w:sz w:val="20"/>
                <w:szCs w:val="20"/>
              </w:rPr>
              <w:t>*</w:t>
            </w:r>
            <w:r w:rsidR="00260FEC">
              <w:rPr>
                <w:rFonts w:ascii="Times New Roman" w:hAnsi="Times New Roman"/>
                <w:sz w:val="20"/>
                <w:szCs w:val="20"/>
              </w:rPr>
              <w:t>*</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2.408 (0.881)</w:t>
            </w:r>
            <w:r w:rsidR="00260FEC">
              <w:rPr>
                <w:rFonts w:ascii="Times New Roman" w:hAnsi="Times New Roman"/>
                <w:sz w:val="20"/>
                <w:szCs w:val="20"/>
              </w:rPr>
              <w:t>**</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2.301 (0.935)</w:t>
            </w:r>
          </w:p>
        </w:tc>
      </w:tr>
      <w:tr w:rsidR="009D39AD" w:rsidRPr="009F407C" w:rsidTr="0046689E">
        <w:tc>
          <w:tcPr>
            <w:tcW w:w="2943" w:type="dxa"/>
          </w:tcPr>
          <w:p w:rsidR="009D39AD" w:rsidRPr="009F407C" w:rsidRDefault="009D39AD" w:rsidP="001D4D99">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Depression</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1.609 (0.853)</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1.923 (1.013)</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1.549 (0.780)</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1.596 (0.859)</w:t>
            </w:r>
            <w:r w:rsidR="006146E2">
              <w:rPr>
                <w:rFonts w:ascii="Times New Roman" w:hAnsi="Times New Roman"/>
                <w:sz w:val="20"/>
                <w:szCs w:val="20"/>
              </w:rPr>
              <w:t>*</w:t>
            </w:r>
            <w:r w:rsidR="00260FEC">
              <w:rPr>
                <w:rFonts w:ascii="Times New Roman" w:hAnsi="Times New Roman"/>
                <w:sz w:val="20"/>
                <w:szCs w:val="20"/>
              </w:rPr>
              <w:t>*</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1.674 (0.894)</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1.645 (0.933)</w:t>
            </w:r>
          </w:p>
        </w:tc>
      </w:tr>
      <w:tr w:rsidR="009D39AD" w:rsidRPr="009F407C" w:rsidTr="0046689E">
        <w:tc>
          <w:tcPr>
            <w:tcW w:w="2943" w:type="dxa"/>
          </w:tcPr>
          <w:p w:rsidR="009D39AD" w:rsidRPr="009F407C" w:rsidRDefault="00895340" w:rsidP="001D4D99">
            <w:pPr>
              <w:spacing w:after="0" w:line="240" w:lineRule="auto"/>
              <w:rPr>
                <w:rFonts w:ascii="Times New Roman" w:hAnsi="Times New Roman"/>
                <w:color w:val="000000"/>
                <w:sz w:val="20"/>
                <w:szCs w:val="20"/>
              </w:rPr>
            </w:pPr>
            <w:r>
              <w:rPr>
                <w:rFonts w:ascii="Times New Roman" w:hAnsi="Times New Roman"/>
                <w:color w:val="000000"/>
                <w:sz w:val="20"/>
                <w:szCs w:val="20"/>
              </w:rPr>
              <w:t>Health-social</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1.401 (0.817)</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1.782 (1.146)</w:t>
            </w:r>
          </w:p>
        </w:tc>
        <w:tc>
          <w:tcPr>
            <w:tcW w:w="1772" w:type="dxa"/>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1.361 (0.786)</w:t>
            </w:r>
            <w:r w:rsidR="006146E2">
              <w:rPr>
                <w:rFonts w:ascii="Times New Roman" w:hAnsi="Times New Roman"/>
                <w:sz w:val="20"/>
                <w:szCs w:val="20"/>
              </w:rPr>
              <w:t>*</w:t>
            </w:r>
            <w:r w:rsidR="00260FEC">
              <w:rPr>
                <w:rFonts w:ascii="Times New Roman" w:hAnsi="Times New Roman"/>
                <w:sz w:val="20"/>
                <w:szCs w:val="20"/>
              </w:rPr>
              <w:t>*</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1.426 (0.839)</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1.415 (0.820)</w:t>
            </w:r>
          </w:p>
        </w:tc>
        <w:tc>
          <w:tcPr>
            <w:tcW w:w="1772" w:type="dxa"/>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1.410 (0.822)</w:t>
            </w:r>
          </w:p>
        </w:tc>
      </w:tr>
      <w:tr w:rsidR="009D39AD" w:rsidRPr="009F407C" w:rsidTr="0046689E">
        <w:tc>
          <w:tcPr>
            <w:tcW w:w="2943" w:type="dxa"/>
            <w:tcBorders>
              <w:bottom w:val="single" w:sz="4" w:space="0" w:color="auto"/>
            </w:tcBorders>
          </w:tcPr>
          <w:p w:rsidR="009D39AD" w:rsidRPr="009F407C" w:rsidRDefault="00895340" w:rsidP="001D4D99">
            <w:pPr>
              <w:spacing w:after="0" w:line="240" w:lineRule="auto"/>
              <w:rPr>
                <w:rFonts w:ascii="Times New Roman" w:hAnsi="Times New Roman"/>
                <w:color w:val="000000"/>
                <w:sz w:val="20"/>
                <w:szCs w:val="20"/>
              </w:rPr>
            </w:pPr>
            <w:r>
              <w:rPr>
                <w:rFonts w:ascii="Times New Roman" w:hAnsi="Times New Roman"/>
                <w:color w:val="000000"/>
                <w:sz w:val="20"/>
                <w:szCs w:val="20"/>
              </w:rPr>
              <w:t>Health-accomplishing</w:t>
            </w:r>
          </w:p>
        </w:tc>
        <w:tc>
          <w:tcPr>
            <w:tcW w:w="1772" w:type="dxa"/>
            <w:tcBorders>
              <w:bottom w:val="single" w:sz="4" w:space="0" w:color="auto"/>
            </w:tcBorders>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1.455 (0.799)</w:t>
            </w:r>
          </w:p>
        </w:tc>
        <w:tc>
          <w:tcPr>
            <w:tcW w:w="1772" w:type="dxa"/>
            <w:tcBorders>
              <w:bottom w:val="single" w:sz="4" w:space="0" w:color="auto"/>
            </w:tcBorders>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1.835 (1.088)</w:t>
            </w:r>
          </w:p>
        </w:tc>
        <w:tc>
          <w:tcPr>
            <w:tcW w:w="1772" w:type="dxa"/>
            <w:tcBorders>
              <w:bottom w:val="single" w:sz="4" w:space="0" w:color="auto"/>
            </w:tcBorders>
            <w:vAlign w:val="center"/>
          </w:tcPr>
          <w:p w:rsidR="009D39AD" w:rsidRPr="009F407C" w:rsidRDefault="00627E91" w:rsidP="00260FEC">
            <w:pPr>
              <w:spacing w:after="0" w:line="240" w:lineRule="auto"/>
              <w:jc w:val="center"/>
              <w:rPr>
                <w:rFonts w:ascii="Times New Roman" w:hAnsi="Times New Roman"/>
                <w:sz w:val="20"/>
                <w:szCs w:val="20"/>
              </w:rPr>
            </w:pPr>
            <w:r w:rsidRPr="009F407C">
              <w:rPr>
                <w:rFonts w:ascii="Times New Roman" w:hAnsi="Times New Roman"/>
                <w:sz w:val="20"/>
                <w:szCs w:val="20"/>
              </w:rPr>
              <w:t>1.412 (0.764)</w:t>
            </w:r>
          </w:p>
        </w:tc>
        <w:tc>
          <w:tcPr>
            <w:tcW w:w="1772" w:type="dxa"/>
            <w:tcBorders>
              <w:bottom w:val="single" w:sz="4" w:space="0" w:color="auto"/>
            </w:tcBorders>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1.429 (0.790)</w:t>
            </w:r>
            <w:r w:rsidR="006146E2">
              <w:rPr>
                <w:rFonts w:ascii="Times New Roman" w:hAnsi="Times New Roman"/>
                <w:sz w:val="20"/>
                <w:szCs w:val="20"/>
              </w:rPr>
              <w:t>*</w:t>
            </w:r>
            <w:r w:rsidR="00260FEC">
              <w:rPr>
                <w:rFonts w:ascii="Times New Roman" w:hAnsi="Times New Roman"/>
                <w:sz w:val="20"/>
                <w:szCs w:val="20"/>
              </w:rPr>
              <w:t>*</w:t>
            </w:r>
          </w:p>
        </w:tc>
        <w:tc>
          <w:tcPr>
            <w:tcW w:w="1772" w:type="dxa"/>
            <w:tcBorders>
              <w:bottom w:val="single" w:sz="4" w:space="0" w:color="auto"/>
            </w:tcBorders>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1.507 (0.827)</w:t>
            </w:r>
          </w:p>
        </w:tc>
        <w:tc>
          <w:tcPr>
            <w:tcW w:w="1772" w:type="dxa"/>
            <w:tcBorders>
              <w:bottom w:val="single" w:sz="4" w:space="0" w:color="auto"/>
            </w:tcBorders>
            <w:vAlign w:val="center"/>
          </w:tcPr>
          <w:p w:rsidR="009D39AD" w:rsidRPr="009F407C" w:rsidRDefault="00FE2EAB" w:rsidP="00260FEC">
            <w:pPr>
              <w:spacing w:after="0" w:line="240" w:lineRule="auto"/>
              <w:jc w:val="center"/>
              <w:rPr>
                <w:rFonts w:ascii="Times New Roman" w:hAnsi="Times New Roman"/>
                <w:sz w:val="20"/>
                <w:szCs w:val="20"/>
              </w:rPr>
            </w:pPr>
            <w:r w:rsidRPr="009F407C">
              <w:rPr>
                <w:rFonts w:ascii="Times New Roman" w:hAnsi="Times New Roman"/>
                <w:sz w:val="20"/>
                <w:szCs w:val="20"/>
              </w:rPr>
              <w:t>1.480 (0.804)</w:t>
            </w:r>
          </w:p>
        </w:tc>
      </w:tr>
      <w:tr w:rsidR="0046689E" w:rsidRPr="009F407C" w:rsidTr="002E485E">
        <w:tc>
          <w:tcPr>
            <w:tcW w:w="2943" w:type="dxa"/>
            <w:tcBorders>
              <w:top w:val="single" w:sz="4" w:space="0" w:color="auto"/>
            </w:tcBorders>
          </w:tcPr>
          <w:p w:rsidR="0046689E" w:rsidRPr="009F407C" w:rsidRDefault="0046689E" w:rsidP="001D4D99">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Percent of employed sample</w:t>
            </w:r>
          </w:p>
        </w:tc>
        <w:tc>
          <w:tcPr>
            <w:tcW w:w="1772" w:type="dxa"/>
            <w:tcBorders>
              <w:top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100%</w:t>
            </w:r>
          </w:p>
        </w:tc>
        <w:tc>
          <w:tcPr>
            <w:tcW w:w="1772" w:type="dxa"/>
            <w:tcBorders>
              <w:top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w:t>
            </w:r>
          </w:p>
        </w:tc>
        <w:tc>
          <w:tcPr>
            <w:tcW w:w="1772" w:type="dxa"/>
            <w:tcBorders>
              <w:top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39.5%</w:t>
            </w:r>
          </w:p>
        </w:tc>
        <w:tc>
          <w:tcPr>
            <w:tcW w:w="1772" w:type="dxa"/>
            <w:tcBorders>
              <w:top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21.9%</w:t>
            </w:r>
          </w:p>
        </w:tc>
        <w:tc>
          <w:tcPr>
            <w:tcW w:w="1772" w:type="dxa"/>
            <w:tcBorders>
              <w:top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27.7%</w:t>
            </w:r>
          </w:p>
        </w:tc>
        <w:tc>
          <w:tcPr>
            <w:tcW w:w="1772" w:type="dxa"/>
            <w:tcBorders>
              <w:top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10.9%</w:t>
            </w:r>
          </w:p>
        </w:tc>
      </w:tr>
      <w:tr w:rsidR="0046689E" w:rsidRPr="009F407C" w:rsidTr="002E485E">
        <w:tc>
          <w:tcPr>
            <w:tcW w:w="2943" w:type="dxa"/>
            <w:tcBorders>
              <w:bottom w:val="single" w:sz="4" w:space="0" w:color="auto"/>
            </w:tcBorders>
          </w:tcPr>
          <w:p w:rsidR="0046689E" w:rsidRPr="009F407C" w:rsidRDefault="0046689E" w:rsidP="001D4D99">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 xml:space="preserve">Percent of sample </w:t>
            </w:r>
          </w:p>
        </w:tc>
        <w:tc>
          <w:tcPr>
            <w:tcW w:w="1772" w:type="dxa"/>
            <w:tcBorders>
              <w:bottom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77.5%</w:t>
            </w:r>
          </w:p>
        </w:tc>
        <w:tc>
          <w:tcPr>
            <w:tcW w:w="1772" w:type="dxa"/>
            <w:tcBorders>
              <w:bottom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r w:rsidRPr="009F407C">
              <w:rPr>
                <w:rFonts w:ascii="Times New Roman" w:hAnsi="Times New Roman"/>
                <w:sz w:val="20"/>
                <w:szCs w:val="20"/>
              </w:rPr>
              <w:t>22.5%</w:t>
            </w:r>
          </w:p>
        </w:tc>
        <w:tc>
          <w:tcPr>
            <w:tcW w:w="1772" w:type="dxa"/>
            <w:tcBorders>
              <w:bottom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p>
        </w:tc>
        <w:tc>
          <w:tcPr>
            <w:tcW w:w="1772" w:type="dxa"/>
            <w:tcBorders>
              <w:bottom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p>
        </w:tc>
        <w:tc>
          <w:tcPr>
            <w:tcW w:w="1772" w:type="dxa"/>
            <w:tcBorders>
              <w:bottom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p>
        </w:tc>
        <w:tc>
          <w:tcPr>
            <w:tcW w:w="1772" w:type="dxa"/>
            <w:tcBorders>
              <w:bottom w:val="single" w:sz="4" w:space="0" w:color="auto"/>
            </w:tcBorders>
            <w:vAlign w:val="center"/>
          </w:tcPr>
          <w:p w:rsidR="0046689E" w:rsidRPr="009F407C" w:rsidRDefault="0046689E" w:rsidP="00260FEC">
            <w:pPr>
              <w:spacing w:after="0" w:line="240" w:lineRule="auto"/>
              <w:jc w:val="center"/>
              <w:rPr>
                <w:rFonts w:ascii="Times New Roman" w:hAnsi="Times New Roman"/>
                <w:sz w:val="20"/>
                <w:szCs w:val="20"/>
              </w:rPr>
            </w:pPr>
          </w:p>
        </w:tc>
      </w:tr>
    </w:tbl>
    <w:p w:rsidR="008568A5" w:rsidRDefault="009D39AD" w:rsidP="00F55DC2">
      <w:pPr>
        <w:spacing w:after="0" w:line="240" w:lineRule="auto"/>
        <w:jc w:val="both"/>
        <w:rPr>
          <w:rFonts w:ascii="Times New Roman" w:hAnsi="Times New Roman"/>
          <w:sz w:val="20"/>
          <w:szCs w:val="20"/>
        </w:rPr>
      </w:pPr>
      <w:r w:rsidRPr="009F407C">
        <w:rPr>
          <w:rFonts w:ascii="Times New Roman" w:hAnsi="Times New Roman"/>
          <w:sz w:val="20"/>
          <w:szCs w:val="20"/>
        </w:rPr>
        <w:t>Note</w:t>
      </w:r>
      <w:r w:rsidR="0046689E" w:rsidRPr="009F407C">
        <w:rPr>
          <w:rFonts w:ascii="Times New Roman" w:hAnsi="Times New Roman"/>
          <w:sz w:val="20"/>
          <w:szCs w:val="20"/>
        </w:rPr>
        <w:t>s</w:t>
      </w:r>
      <w:r w:rsidRPr="009F407C">
        <w:rPr>
          <w:rFonts w:ascii="Times New Roman" w:hAnsi="Times New Roman"/>
          <w:sz w:val="20"/>
          <w:szCs w:val="20"/>
        </w:rPr>
        <w:t>: Standard deviations provided in parentheses.</w:t>
      </w:r>
      <w:r w:rsidR="004D070A" w:rsidRPr="009F407C">
        <w:rPr>
          <w:rFonts w:ascii="Times New Roman" w:hAnsi="Times New Roman" w:cs="Times New Roman"/>
          <w:sz w:val="20"/>
          <w:szCs w:val="20"/>
        </w:rPr>
        <w:t xml:space="preserve"> </w:t>
      </w:r>
      <w:r w:rsidR="00A31B10" w:rsidRPr="009F407C">
        <w:rPr>
          <w:rFonts w:ascii="Times New Roman" w:hAnsi="Times New Roman"/>
          <w:sz w:val="20"/>
          <w:szCs w:val="20"/>
        </w:rPr>
        <w:t xml:space="preserve">The </w:t>
      </w:r>
      <w:r w:rsidR="00050DE0">
        <w:rPr>
          <w:rFonts w:ascii="Times New Roman" w:hAnsi="Times New Roman"/>
          <w:sz w:val="20"/>
          <w:szCs w:val="20"/>
        </w:rPr>
        <w:t>occupational categories</w:t>
      </w:r>
      <w:r w:rsidR="00A31B10" w:rsidRPr="009F407C">
        <w:rPr>
          <w:rFonts w:ascii="Times New Roman" w:hAnsi="Times New Roman"/>
          <w:sz w:val="20"/>
          <w:szCs w:val="20"/>
        </w:rPr>
        <w:t xml:space="preserve"> correspond</w:t>
      </w:r>
      <w:r w:rsidR="00260FEC">
        <w:rPr>
          <w:rFonts w:ascii="Times New Roman" w:hAnsi="Times New Roman"/>
          <w:sz w:val="20"/>
          <w:szCs w:val="20"/>
        </w:rPr>
        <w:t xml:space="preserve"> to the ISCO-08 classifications </w:t>
      </w:r>
      <w:r w:rsidR="00260FEC" w:rsidRPr="00152E5D">
        <w:rPr>
          <w:rFonts w:ascii="Times New Roman" w:hAnsi="Times New Roman"/>
          <w:sz w:val="20"/>
          <w:szCs w:val="20"/>
        </w:rPr>
        <w:t>(s</w:t>
      </w:r>
      <w:r w:rsidR="00A31B10" w:rsidRPr="00152E5D">
        <w:rPr>
          <w:rFonts w:ascii="Times New Roman" w:hAnsi="Times New Roman"/>
          <w:sz w:val="20"/>
          <w:szCs w:val="20"/>
        </w:rPr>
        <w:t>ee ILO (2010)</w:t>
      </w:r>
      <w:r w:rsidR="00260FEC" w:rsidRPr="00152E5D">
        <w:rPr>
          <w:rFonts w:ascii="Times New Roman" w:hAnsi="Times New Roman"/>
          <w:sz w:val="20"/>
          <w:szCs w:val="20"/>
        </w:rPr>
        <w:t xml:space="preserve">). </w:t>
      </w:r>
    </w:p>
    <w:p w:rsidR="00A31B10" w:rsidRPr="009F407C" w:rsidRDefault="006146E2" w:rsidP="00F55DC2">
      <w:pPr>
        <w:spacing w:after="0" w:line="240" w:lineRule="auto"/>
        <w:jc w:val="both"/>
        <w:rPr>
          <w:rFonts w:ascii="Times New Roman" w:hAnsi="Times New Roman"/>
          <w:sz w:val="20"/>
          <w:szCs w:val="20"/>
        </w:rPr>
      </w:pPr>
      <w:r w:rsidRPr="00152E5D">
        <w:rPr>
          <w:rFonts w:ascii="Times New Roman" w:hAnsi="Times New Roman"/>
          <w:sz w:val="20"/>
          <w:szCs w:val="20"/>
        </w:rPr>
        <w:t>*</w:t>
      </w:r>
      <w:r w:rsidR="00260FEC" w:rsidRPr="00152E5D">
        <w:rPr>
          <w:rFonts w:ascii="Times New Roman" w:hAnsi="Times New Roman"/>
          <w:sz w:val="20"/>
          <w:szCs w:val="20"/>
        </w:rPr>
        <w:t>* and *</w:t>
      </w:r>
      <w:r w:rsidRPr="00152E5D">
        <w:rPr>
          <w:rFonts w:ascii="Times New Roman" w:hAnsi="Times New Roman"/>
          <w:sz w:val="20"/>
          <w:szCs w:val="20"/>
        </w:rPr>
        <w:t xml:space="preserve"> reflect significance of the differences between </w:t>
      </w:r>
      <w:r w:rsidR="00152E5D" w:rsidRPr="00152E5D">
        <w:rPr>
          <w:rFonts w:ascii="Times New Roman" w:hAnsi="Times New Roman"/>
          <w:sz w:val="20"/>
          <w:szCs w:val="20"/>
        </w:rPr>
        <w:t>current occupational column with the column to its right, at the 5% and 10</w:t>
      </w:r>
      <w:r w:rsidRPr="00152E5D">
        <w:rPr>
          <w:rFonts w:ascii="Times New Roman" w:hAnsi="Times New Roman"/>
          <w:sz w:val="20"/>
          <w:szCs w:val="20"/>
        </w:rPr>
        <w:t>% level respectively</w:t>
      </w:r>
      <w:r w:rsidR="00260FEC" w:rsidRPr="00152E5D">
        <w:rPr>
          <w:rFonts w:ascii="Times New Roman" w:hAnsi="Times New Roman"/>
          <w:sz w:val="20"/>
          <w:szCs w:val="20"/>
        </w:rPr>
        <w:t>.</w:t>
      </w:r>
    </w:p>
    <w:p w:rsidR="00627E91" w:rsidRPr="00B63E77" w:rsidRDefault="00627E91" w:rsidP="00F55DC2">
      <w:pPr>
        <w:spacing w:after="0" w:line="240" w:lineRule="auto"/>
        <w:jc w:val="both"/>
        <w:rPr>
          <w:rFonts w:ascii="Times New Roman" w:hAnsi="Times New Roman"/>
          <w:b/>
          <w:sz w:val="20"/>
        </w:rPr>
      </w:pPr>
    </w:p>
    <w:p w:rsidR="00E85DFB" w:rsidRPr="00B63E77" w:rsidRDefault="00E85DFB" w:rsidP="00F55DC2">
      <w:pPr>
        <w:spacing w:after="0" w:line="240" w:lineRule="auto"/>
        <w:jc w:val="both"/>
        <w:rPr>
          <w:rFonts w:ascii="Times New Roman" w:hAnsi="Times New Roman"/>
          <w:b/>
          <w:sz w:val="20"/>
        </w:rPr>
      </w:pPr>
    </w:p>
    <w:p w:rsidR="009F407C" w:rsidRPr="009F407C" w:rsidRDefault="009F407C" w:rsidP="009F407C">
      <w:pPr>
        <w:spacing w:after="0" w:line="240" w:lineRule="auto"/>
        <w:jc w:val="both"/>
        <w:rPr>
          <w:rFonts w:ascii="Times New Roman" w:hAnsi="Times New Roman"/>
          <w:b/>
          <w:sz w:val="20"/>
          <w:szCs w:val="20"/>
        </w:rPr>
      </w:pPr>
      <w:r w:rsidRPr="009F407C">
        <w:rPr>
          <w:rFonts w:ascii="Times New Roman" w:hAnsi="Times New Roman"/>
          <w:b/>
          <w:sz w:val="20"/>
          <w:szCs w:val="20"/>
        </w:rPr>
        <w:t xml:space="preserve">Table 3: </w:t>
      </w:r>
      <w:r w:rsidR="00FA719F">
        <w:rPr>
          <w:rFonts w:ascii="Times New Roman" w:hAnsi="Times New Roman"/>
          <w:b/>
          <w:sz w:val="20"/>
          <w:szCs w:val="20"/>
        </w:rPr>
        <w:t>Correlations</w:t>
      </w:r>
    </w:p>
    <w:tbl>
      <w:tblPr>
        <w:tblW w:w="12386" w:type="dxa"/>
        <w:tblLayout w:type="fixed"/>
        <w:tblLook w:val="04A0" w:firstRow="1" w:lastRow="0" w:firstColumn="1" w:lastColumn="0" w:noHBand="0" w:noVBand="1"/>
      </w:tblPr>
      <w:tblGrid>
        <w:gridCol w:w="2503"/>
        <w:gridCol w:w="1600"/>
        <w:gridCol w:w="992"/>
        <w:gridCol w:w="1030"/>
        <w:gridCol w:w="1416"/>
        <w:gridCol w:w="1400"/>
        <w:gridCol w:w="2122"/>
        <w:gridCol w:w="1323"/>
      </w:tblGrid>
      <w:tr w:rsidR="009F407C" w:rsidRPr="009F407C" w:rsidTr="00767F8C">
        <w:tc>
          <w:tcPr>
            <w:tcW w:w="2503" w:type="dxa"/>
            <w:tcBorders>
              <w:top w:val="single" w:sz="4" w:space="0" w:color="auto"/>
              <w:bottom w:val="single" w:sz="4" w:space="0" w:color="auto"/>
            </w:tcBorders>
            <w:shd w:val="clear" w:color="auto" w:fill="auto"/>
          </w:tcPr>
          <w:p w:rsidR="009F407C" w:rsidRPr="009F407C" w:rsidRDefault="009F407C" w:rsidP="00767F8C">
            <w:pPr>
              <w:spacing w:after="0" w:line="240" w:lineRule="auto"/>
              <w:jc w:val="both"/>
              <w:rPr>
                <w:rFonts w:ascii="Times New Roman" w:hAnsi="Times New Roman"/>
                <w:b/>
                <w:color w:val="FFFFFF"/>
                <w:sz w:val="20"/>
                <w:szCs w:val="20"/>
                <w:highlight w:val="black"/>
              </w:rPr>
            </w:pPr>
          </w:p>
        </w:tc>
        <w:tc>
          <w:tcPr>
            <w:tcW w:w="1600" w:type="dxa"/>
            <w:tcBorders>
              <w:top w:val="single" w:sz="4" w:space="0" w:color="auto"/>
              <w:bottom w:val="single" w:sz="4" w:space="0" w:color="auto"/>
            </w:tcBorders>
            <w:shd w:val="clear" w:color="auto" w:fill="auto"/>
            <w:vAlign w:val="center"/>
          </w:tcPr>
          <w:p w:rsidR="009F407C" w:rsidRPr="009F407C" w:rsidRDefault="00895340" w:rsidP="00767F8C">
            <w:pPr>
              <w:spacing w:after="0" w:line="240" w:lineRule="auto"/>
              <w:jc w:val="center"/>
              <w:rPr>
                <w:rFonts w:ascii="Times New Roman" w:hAnsi="Times New Roman"/>
                <w:sz w:val="20"/>
                <w:szCs w:val="20"/>
              </w:rPr>
            </w:pPr>
            <w:r>
              <w:rPr>
                <w:rFonts w:ascii="Times New Roman" w:hAnsi="Times New Roman"/>
                <w:sz w:val="20"/>
                <w:szCs w:val="20"/>
              </w:rPr>
              <w:t>Health-limiting</w:t>
            </w:r>
          </w:p>
        </w:tc>
        <w:tc>
          <w:tcPr>
            <w:tcW w:w="992" w:type="dxa"/>
            <w:tcBorders>
              <w:top w:val="single" w:sz="4" w:space="0" w:color="auto"/>
              <w:bottom w:val="single" w:sz="4" w:space="0" w:color="auto"/>
            </w:tcBorders>
            <w:shd w:val="clear" w:color="auto" w:fill="auto"/>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Pain</w:t>
            </w:r>
          </w:p>
        </w:tc>
        <w:tc>
          <w:tcPr>
            <w:tcW w:w="1030" w:type="dxa"/>
            <w:tcBorders>
              <w:top w:val="single" w:sz="4" w:space="0" w:color="auto"/>
              <w:bottom w:val="single" w:sz="4" w:space="0" w:color="auto"/>
            </w:tcBorders>
            <w:shd w:val="clear" w:color="auto" w:fill="auto"/>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Energy</w:t>
            </w:r>
          </w:p>
        </w:tc>
        <w:tc>
          <w:tcPr>
            <w:tcW w:w="1416" w:type="dxa"/>
            <w:tcBorders>
              <w:top w:val="single" w:sz="4" w:space="0" w:color="auto"/>
              <w:bottom w:val="single" w:sz="4" w:space="0" w:color="auto"/>
            </w:tcBorders>
            <w:shd w:val="clear" w:color="auto" w:fill="auto"/>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Depression</w:t>
            </w:r>
          </w:p>
        </w:tc>
        <w:tc>
          <w:tcPr>
            <w:tcW w:w="1400" w:type="dxa"/>
            <w:tcBorders>
              <w:top w:val="single" w:sz="4" w:space="0" w:color="auto"/>
              <w:bottom w:val="single" w:sz="4" w:space="0" w:color="auto"/>
            </w:tcBorders>
            <w:shd w:val="clear" w:color="auto" w:fill="auto"/>
            <w:vAlign w:val="center"/>
          </w:tcPr>
          <w:p w:rsidR="009F407C" w:rsidRPr="009F407C" w:rsidRDefault="00895340" w:rsidP="00767F8C">
            <w:pPr>
              <w:spacing w:after="0" w:line="240" w:lineRule="auto"/>
              <w:jc w:val="center"/>
              <w:rPr>
                <w:rFonts w:ascii="Times New Roman" w:hAnsi="Times New Roman"/>
                <w:sz w:val="20"/>
                <w:szCs w:val="20"/>
              </w:rPr>
            </w:pPr>
            <w:r>
              <w:rPr>
                <w:rFonts w:ascii="Times New Roman" w:hAnsi="Times New Roman"/>
                <w:sz w:val="20"/>
                <w:szCs w:val="20"/>
              </w:rPr>
              <w:t>Health-social</w:t>
            </w:r>
          </w:p>
        </w:tc>
        <w:tc>
          <w:tcPr>
            <w:tcW w:w="2122" w:type="dxa"/>
            <w:tcBorders>
              <w:top w:val="single" w:sz="4" w:space="0" w:color="auto"/>
              <w:bottom w:val="single" w:sz="4" w:space="0" w:color="auto"/>
            </w:tcBorders>
            <w:shd w:val="clear" w:color="auto" w:fill="auto"/>
            <w:vAlign w:val="center"/>
          </w:tcPr>
          <w:p w:rsidR="009F407C" w:rsidRPr="009F407C" w:rsidRDefault="00895340" w:rsidP="00767F8C">
            <w:pPr>
              <w:spacing w:after="0" w:line="240" w:lineRule="auto"/>
              <w:jc w:val="center"/>
              <w:rPr>
                <w:rFonts w:ascii="Times New Roman" w:hAnsi="Times New Roman"/>
                <w:sz w:val="20"/>
                <w:szCs w:val="20"/>
              </w:rPr>
            </w:pPr>
            <w:r>
              <w:rPr>
                <w:rFonts w:ascii="Times New Roman" w:hAnsi="Times New Roman"/>
                <w:sz w:val="20"/>
                <w:szCs w:val="20"/>
              </w:rPr>
              <w:t>Health-accomplishing</w:t>
            </w:r>
          </w:p>
        </w:tc>
        <w:tc>
          <w:tcPr>
            <w:tcW w:w="1323" w:type="dxa"/>
            <w:tcBorders>
              <w:top w:val="single" w:sz="4" w:space="0" w:color="auto"/>
              <w:bottom w:val="single" w:sz="4" w:space="0" w:color="auto"/>
            </w:tcBorders>
            <w:shd w:val="clear" w:color="auto" w:fill="auto"/>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Employed</w:t>
            </w:r>
          </w:p>
        </w:tc>
      </w:tr>
      <w:tr w:rsidR="009F407C" w:rsidRPr="009F407C" w:rsidTr="00767F8C">
        <w:tc>
          <w:tcPr>
            <w:tcW w:w="2503" w:type="dxa"/>
            <w:tcBorders>
              <w:top w:val="single" w:sz="4" w:space="0" w:color="auto"/>
            </w:tcBorders>
          </w:tcPr>
          <w:p w:rsidR="009F407C" w:rsidRPr="009F407C" w:rsidRDefault="00895340" w:rsidP="00767F8C">
            <w:pPr>
              <w:spacing w:after="0" w:line="240" w:lineRule="auto"/>
              <w:rPr>
                <w:rFonts w:ascii="Times New Roman" w:hAnsi="Times New Roman"/>
                <w:color w:val="000000"/>
                <w:sz w:val="20"/>
                <w:szCs w:val="20"/>
              </w:rPr>
            </w:pPr>
            <w:r>
              <w:rPr>
                <w:rFonts w:ascii="Times New Roman" w:hAnsi="Times New Roman"/>
                <w:color w:val="000000"/>
                <w:sz w:val="20"/>
                <w:szCs w:val="20"/>
              </w:rPr>
              <w:t>Health-limiting</w:t>
            </w:r>
          </w:p>
        </w:tc>
        <w:tc>
          <w:tcPr>
            <w:tcW w:w="1600" w:type="dxa"/>
            <w:tcBorders>
              <w:top w:val="single" w:sz="4" w:space="0" w:color="auto"/>
            </w:tcBorders>
            <w:vAlign w:val="center"/>
          </w:tcPr>
          <w:p w:rsidR="009F407C" w:rsidRPr="009F407C" w:rsidRDefault="00C57455" w:rsidP="00767F8C">
            <w:pPr>
              <w:spacing w:after="0" w:line="240" w:lineRule="auto"/>
              <w:jc w:val="center"/>
              <w:rPr>
                <w:rFonts w:ascii="Times New Roman" w:hAnsi="Times New Roman"/>
                <w:sz w:val="20"/>
                <w:szCs w:val="20"/>
              </w:rPr>
            </w:pPr>
            <w:r>
              <w:rPr>
                <w:rFonts w:ascii="Times New Roman" w:hAnsi="Times New Roman"/>
                <w:sz w:val="20"/>
                <w:szCs w:val="20"/>
              </w:rPr>
              <w:t>1</w:t>
            </w:r>
          </w:p>
        </w:tc>
        <w:tc>
          <w:tcPr>
            <w:tcW w:w="992"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1030"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1416"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1400"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2122"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1323"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r>
      <w:tr w:rsidR="009F407C" w:rsidRPr="009F407C" w:rsidTr="00767F8C">
        <w:tc>
          <w:tcPr>
            <w:tcW w:w="2503" w:type="dxa"/>
          </w:tcPr>
          <w:p w:rsidR="009F407C" w:rsidRPr="009F407C" w:rsidRDefault="009F407C" w:rsidP="00767F8C">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Pain</w:t>
            </w:r>
          </w:p>
        </w:tc>
        <w:tc>
          <w:tcPr>
            <w:tcW w:w="1600" w:type="dxa"/>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0.463</w:t>
            </w:r>
          </w:p>
        </w:tc>
        <w:tc>
          <w:tcPr>
            <w:tcW w:w="992" w:type="dxa"/>
            <w:vAlign w:val="center"/>
          </w:tcPr>
          <w:p w:rsidR="009F407C" w:rsidRPr="009F407C" w:rsidRDefault="00C57455" w:rsidP="00767F8C">
            <w:pPr>
              <w:spacing w:after="0" w:line="240" w:lineRule="auto"/>
              <w:jc w:val="center"/>
              <w:rPr>
                <w:rFonts w:ascii="Times New Roman" w:hAnsi="Times New Roman"/>
                <w:sz w:val="20"/>
                <w:szCs w:val="20"/>
              </w:rPr>
            </w:pPr>
            <w:r>
              <w:rPr>
                <w:rFonts w:ascii="Times New Roman" w:hAnsi="Times New Roman"/>
                <w:sz w:val="20"/>
                <w:szCs w:val="20"/>
              </w:rPr>
              <w:t>1</w:t>
            </w:r>
          </w:p>
        </w:tc>
        <w:tc>
          <w:tcPr>
            <w:tcW w:w="1030" w:type="dxa"/>
            <w:vAlign w:val="center"/>
          </w:tcPr>
          <w:p w:rsidR="009F407C" w:rsidRPr="009F407C" w:rsidRDefault="009F407C" w:rsidP="00767F8C">
            <w:pPr>
              <w:spacing w:after="0" w:line="240" w:lineRule="auto"/>
              <w:jc w:val="center"/>
              <w:rPr>
                <w:rFonts w:ascii="Times New Roman" w:hAnsi="Times New Roman"/>
                <w:sz w:val="20"/>
                <w:szCs w:val="20"/>
              </w:rPr>
            </w:pPr>
          </w:p>
        </w:tc>
        <w:tc>
          <w:tcPr>
            <w:tcW w:w="1416" w:type="dxa"/>
            <w:vAlign w:val="center"/>
          </w:tcPr>
          <w:p w:rsidR="009F407C" w:rsidRPr="009F407C" w:rsidRDefault="009F407C" w:rsidP="00767F8C">
            <w:pPr>
              <w:spacing w:after="0" w:line="240" w:lineRule="auto"/>
              <w:jc w:val="center"/>
              <w:rPr>
                <w:rFonts w:ascii="Times New Roman" w:hAnsi="Times New Roman"/>
                <w:sz w:val="20"/>
                <w:szCs w:val="20"/>
              </w:rPr>
            </w:pPr>
          </w:p>
        </w:tc>
        <w:tc>
          <w:tcPr>
            <w:tcW w:w="1400" w:type="dxa"/>
            <w:vAlign w:val="center"/>
          </w:tcPr>
          <w:p w:rsidR="009F407C" w:rsidRPr="009F407C" w:rsidRDefault="009F407C" w:rsidP="00767F8C">
            <w:pPr>
              <w:spacing w:after="0" w:line="240" w:lineRule="auto"/>
              <w:jc w:val="center"/>
              <w:rPr>
                <w:rFonts w:ascii="Times New Roman" w:hAnsi="Times New Roman"/>
                <w:sz w:val="20"/>
                <w:szCs w:val="20"/>
              </w:rPr>
            </w:pPr>
          </w:p>
        </w:tc>
        <w:tc>
          <w:tcPr>
            <w:tcW w:w="2122" w:type="dxa"/>
            <w:vAlign w:val="center"/>
          </w:tcPr>
          <w:p w:rsidR="009F407C" w:rsidRPr="009F407C" w:rsidRDefault="009F407C" w:rsidP="00767F8C">
            <w:pPr>
              <w:spacing w:after="0" w:line="240" w:lineRule="auto"/>
              <w:jc w:val="center"/>
              <w:rPr>
                <w:rFonts w:ascii="Times New Roman" w:hAnsi="Times New Roman"/>
                <w:sz w:val="20"/>
                <w:szCs w:val="20"/>
              </w:rPr>
            </w:pPr>
          </w:p>
        </w:tc>
        <w:tc>
          <w:tcPr>
            <w:tcW w:w="1323" w:type="dxa"/>
            <w:vAlign w:val="center"/>
          </w:tcPr>
          <w:p w:rsidR="009F407C" w:rsidRPr="009F407C" w:rsidRDefault="009F407C" w:rsidP="00767F8C">
            <w:pPr>
              <w:spacing w:after="0" w:line="240" w:lineRule="auto"/>
              <w:jc w:val="center"/>
              <w:rPr>
                <w:rFonts w:ascii="Times New Roman" w:hAnsi="Times New Roman"/>
                <w:sz w:val="20"/>
                <w:szCs w:val="20"/>
              </w:rPr>
            </w:pPr>
          </w:p>
        </w:tc>
      </w:tr>
      <w:tr w:rsidR="009F407C" w:rsidRPr="009F407C" w:rsidTr="00767F8C">
        <w:tc>
          <w:tcPr>
            <w:tcW w:w="2503" w:type="dxa"/>
            <w:tcBorders>
              <w:bottom w:val="single" w:sz="4" w:space="0" w:color="auto"/>
            </w:tcBorders>
          </w:tcPr>
          <w:p w:rsidR="009F407C" w:rsidRPr="009F407C" w:rsidRDefault="009F407C" w:rsidP="00767F8C">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Energy</w:t>
            </w:r>
          </w:p>
        </w:tc>
        <w:tc>
          <w:tcPr>
            <w:tcW w:w="1600"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0.396</w:t>
            </w:r>
          </w:p>
        </w:tc>
        <w:tc>
          <w:tcPr>
            <w:tcW w:w="992"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0.272</w:t>
            </w:r>
          </w:p>
        </w:tc>
        <w:tc>
          <w:tcPr>
            <w:tcW w:w="1030" w:type="dxa"/>
            <w:tcBorders>
              <w:bottom w:val="single" w:sz="4" w:space="0" w:color="auto"/>
            </w:tcBorders>
            <w:vAlign w:val="center"/>
          </w:tcPr>
          <w:p w:rsidR="009F407C" w:rsidRPr="009F407C" w:rsidRDefault="00C57455" w:rsidP="00767F8C">
            <w:pPr>
              <w:spacing w:after="0" w:line="240" w:lineRule="auto"/>
              <w:jc w:val="center"/>
              <w:rPr>
                <w:rFonts w:ascii="Times New Roman" w:hAnsi="Times New Roman"/>
                <w:sz w:val="20"/>
                <w:szCs w:val="20"/>
              </w:rPr>
            </w:pPr>
            <w:r>
              <w:rPr>
                <w:rFonts w:ascii="Times New Roman" w:hAnsi="Times New Roman"/>
                <w:sz w:val="20"/>
                <w:szCs w:val="20"/>
              </w:rPr>
              <w:t>1</w:t>
            </w:r>
          </w:p>
        </w:tc>
        <w:tc>
          <w:tcPr>
            <w:tcW w:w="1416"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1400"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2122"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1323"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r>
      <w:tr w:rsidR="009F407C" w:rsidRPr="009F407C" w:rsidTr="00767F8C">
        <w:tc>
          <w:tcPr>
            <w:tcW w:w="2503" w:type="dxa"/>
            <w:tcBorders>
              <w:top w:val="single" w:sz="4" w:space="0" w:color="auto"/>
            </w:tcBorders>
          </w:tcPr>
          <w:p w:rsidR="009F407C" w:rsidRPr="009F407C" w:rsidRDefault="009F407C" w:rsidP="00767F8C">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Depression</w:t>
            </w:r>
          </w:p>
        </w:tc>
        <w:tc>
          <w:tcPr>
            <w:tcW w:w="1600"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0.269</w:t>
            </w:r>
          </w:p>
        </w:tc>
        <w:tc>
          <w:tcPr>
            <w:tcW w:w="992"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0.189</w:t>
            </w:r>
          </w:p>
        </w:tc>
        <w:tc>
          <w:tcPr>
            <w:tcW w:w="1030"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0.344</w:t>
            </w:r>
          </w:p>
        </w:tc>
        <w:tc>
          <w:tcPr>
            <w:tcW w:w="1416" w:type="dxa"/>
            <w:tcBorders>
              <w:top w:val="single" w:sz="4" w:space="0" w:color="auto"/>
            </w:tcBorders>
            <w:vAlign w:val="center"/>
          </w:tcPr>
          <w:p w:rsidR="009F407C" w:rsidRPr="009F407C" w:rsidRDefault="00C57455" w:rsidP="00767F8C">
            <w:pPr>
              <w:spacing w:after="0" w:line="240" w:lineRule="auto"/>
              <w:jc w:val="center"/>
              <w:rPr>
                <w:rFonts w:ascii="Times New Roman" w:hAnsi="Times New Roman"/>
                <w:sz w:val="20"/>
                <w:szCs w:val="20"/>
              </w:rPr>
            </w:pPr>
            <w:r>
              <w:rPr>
                <w:rFonts w:ascii="Times New Roman" w:hAnsi="Times New Roman"/>
                <w:sz w:val="20"/>
                <w:szCs w:val="20"/>
              </w:rPr>
              <w:t>1</w:t>
            </w:r>
          </w:p>
        </w:tc>
        <w:tc>
          <w:tcPr>
            <w:tcW w:w="1400"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2122"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c>
          <w:tcPr>
            <w:tcW w:w="1323" w:type="dxa"/>
            <w:tcBorders>
              <w:top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r>
      <w:tr w:rsidR="009F407C" w:rsidRPr="009F407C" w:rsidTr="00767F8C">
        <w:tc>
          <w:tcPr>
            <w:tcW w:w="2503" w:type="dxa"/>
          </w:tcPr>
          <w:p w:rsidR="009F407C" w:rsidRPr="009F407C" w:rsidRDefault="00895340" w:rsidP="00767F8C">
            <w:pPr>
              <w:spacing w:after="0" w:line="240" w:lineRule="auto"/>
              <w:rPr>
                <w:rFonts w:ascii="Times New Roman" w:hAnsi="Times New Roman"/>
                <w:color w:val="000000"/>
                <w:sz w:val="20"/>
                <w:szCs w:val="20"/>
              </w:rPr>
            </w:pPr>
            <w:r>
              <w:rPr>
                <w:rFonts w:ascii="Times New Roman" w:hAnsi="Times New Roman"/>
                <w:color w:val="000000"/>
                <w:sz w:val="20"/>
                <w:szCs w:val="20"/>
              </w:rPr>
              <w:t>Health-social</w:t>
            </w:r>
          </w:p>
        </w:tc>
        <w:tc>
          <w:tcPr>
            <w:tcW w:w="1600" w:type="dxa"/>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0.481</w:t>
            </w:r>
          </w:p>
        </w:tc>
        <w:tc>
          <w:tcPr>
            <w:tcW w:w="992" w:type="dxa"/>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0.332</w:t>
            </w:r>
          </w:p>
        </w:tc>
        <w:tc>
          <w:tcPr>
            <w:tcW w:w="1030" w:type="dxa"/>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0.403</w:t>
            </w:r>
          </w:p>
        </w:tc>
        <w:tc>
          <w:tcPr>
            <w:tcW w:w="1416" w:type="dxa"/>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0.496</w:t>
            </w:r>
          </w:p>
        </w:tc>
        <w:tc>
          <w:tcPr>
            <w:tcW w:w="1400" w:type="dxa"/>
            <w:vAlign w:val="center"/>
          </w:tcPr>
          <w:p w:rsidR="009F407C" w:rsidRPr="009F407C" w:rsidRDefault="00C57455" w:rsidP="00767F8C">
            <w:pPr>
              <w:spacing w:after="0" w:line="240" w:lineRule="auto"/>
              <w:jc w:val="center"/>
              <w:rPr>
                <w:rFonts w:ascii="Times New Roman" w:hAnsi="Times New Roman"/>
                <w:sz w:val="20"/>
                <w:szCs w:val="20"/>
              </w:rPr>
            </w:pPr>
            <w:r>
              <w:rPr>
                <w:rFonts w:ascii="Times New Roman" w:hAnsi="Times New Roman"/>
                <w:sz w:val="20"/>
                <w:szCs w:val="20"/>
              </w:rPr>
              <w:t>1</w:t>
            </w:r>
          </w:p>
        </w:tc>
        <w:tc>
          <w:tcPr>
            <w:tcW w:w="2122" w:type="dxa"/>
            <w:vAlign w:val="center"/>
          </w:tcPr>
          <w:p w:rsidR="009F407C" w:rsidRPr="009F407C" w:rsidRDefault="009F407C" w:rsidP="00767F8C">
            <w:pPr>
              <w:spacing w:after="0" w:line="240" w:lineRule="auto"/>
              <w:jc w:val="center"/>
              <w:rPr>
                <w:rFonts w:ascii="Times New Roman" w:hAnsi="Times New Roman"/>
                <w:sz w:val="20"/>
                <w:szCs w:val="20"/>
              </w:rPr>
            </w:pPr>
          </w:p>
        </w:tc>
        <w:tc>
          <w:tcPr>
            <w:tcW w:w="1323" w:type="dxa"/>
            <w:vAlign w:val="center"/>
          </w:tcPr>
          <w:p w:rsidR="009F407C" w:rsidRPr="009F407C" w:rsidRDefault="009F407C" w:rsidP="00767F8C">
            <w:pPr>
              <w:spacing w:after="0" w:line="240" w:lineRule="auto"/>
              <w:jc w:val="center"/>
              <w:rPr>
                <w:rFonts w:ascii="Times New Roman" w:hAnsi="Times New Roman"/>
                <w:sz w:val="20"/>
                <w:szCs w:val="20"/>
              </w:rPr>
            </w:pPr>
          </w:p>
        </w:tc>
      </w:tr>
      <w:tr w:rsidR="009F407C" w:rsidRPr="009F407C" w:rsidTr="00767F8C">
        <w:tc>
          <w:tcPr>
            <w:tcW w:w="2503" w:type="dxa"/>
            <w:tcBorders>
              <w:bottom w:val="single" w:sz="4" w:space="0" w:color="auto"/>
            </w:tcBorders>
          </w:tcPr>
          <w:p w:rsidR="009F407C" w:rsidRPr="009F407C" w:rsidRDefault="00895340" w:rsidP="00767F8C">
            <w:pPr>
              <w:spacing w:after="0" w:line="240" w:lineRule="auto"/>
              <w:rPr>
                <w:rFonts w:ascii="Times New Roman" w:hAnsi="Times New Roman"/>
                <w:color w:val="000000"/>
                <w:sz w:val="20"/>
                <w:szCs w:val="20"/>
              </w:rPr>
            </w:pPr>
            <w:r>
              <w:rPr>
                <w:rFonts w:ascii="Times New Roman" w:hAnsi="Times New Roman"/>
                <w:color w:val="000000"/>
                <w:sz w:val="20"/>
                <w:szCs w:val="20"/>
              </w:rPr>
              <w:t>Health-accomplishing</w:t>
            </w:r>
          </w:p>
        </w:tc>
        <w:tc>
          <w:tcPr>
            <w:tcW w:w="1600"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0.351</w:t>
            </w:r>
          </w:p>
        </w:tc>
        <w:tc>
          <w:tcPr>
            <w:tcW w:w="992"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0.204</w:t>
            </w:r>
          </w:p>
        </w:tc>
        <w:tc>
          <w:tcPr>
            <w:tcW w:w="1030"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0.350</w:t>
            </w:r>
          </w:p>
        </w:tc>
        <w:tc>
          <w:tcPr>
            <w:tcW w:w="1416"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0.600</w:t>
            </w:r>
          </w:p>
        </w:tc>
        <w:tc>
          <w:tcPr>
            <w:tcW w:w="1400"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0.534</w:t>
            </w:r>
          </w:p>
        </w:tc>
        <w:tc>
          <w:tcPr>
            <w:tcW w:w="2122" w:type="dxa"/>
            <w:tcBorders>
              <w:bottom w:val="single" w:sz="4" w:space="0" w:color="auto"/>
            </w:tcBorders>
            <w:vAlign w:val="center"/>
          </w:tcPr>
          <w:p w:rsidR="009F407C" w:rsidRPr="009F407C" w:rsidRDefault="00C57455" w:rsidP="00767F8C">
            <w:pPr>
              <w:spacing w:after="0" w:line="240" w:lineRule="auto"/>
              <w:jc w:val="center"/>
              <w:rPr>
                <w:rFonts w:ascii="Times New Roman" w:hAnsi="Times New Roman"/>
                <w:sz w:val="20"/>
                <w:szCs w:val="20"/>
              </w:rPr>
            </w:pPr>
            <w:r>
              <w:rPr>
                <w:rFonts w:ascii="Times New Roman" w:hAnsi="Times New Roman"/>
                <w:sz w:val="20"/>
                <w:szCs w:val="20"/>
              </w:rPr>
              <w:t>1</w:t>
            </w:r>
          </w:p>
        </w:tc>
        <w:tc>
          <w:tcPr>
            <w:tcW w:w="1323" w:type="dxa"/>
            <w:tcBorders>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p>
        </w:tc>
      </w:tr>
      <w:tr w:rsidR="009F407C" w:rsidRPr="009F407C" w:rsidTr="00767F8C">
        <w:tc>
          <w:tcPr>
            <w:tcW w:w="2503" w:type="dxa"/>
            <w:tcBorders>
              <w:top w:val="single" w:sz="4" w:space="0" w:color="auto"/>
              <w:bottom w:val="single" w:sz="4" w:space="0" w:color="auto"/>
            </w:tcBorders>
          </w:tcPr>
          <w:p w:rsidR="009F407C" w:rsidRPr="009F407C" w:rsidRDefault="009F407C" w:rsidP="00767F8C">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Employed</w:t>
            </w:r>
          </w:p>
        </w:tc>
        <w:tc>
          <w:tcPr>
            <w:tcW w:w="1600"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-0.202</w:t>
            </w:r>
          </w:p>
        </w:tc>
        <w:tc>
          <w:tcPr>
            <w:tcW w:w="992"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-0.112</w:t>
            </w:r>
          </w:p>
        </w:tc>
        <w:tc>
          <w:tcPr>
            <w:tcW w:w="1030"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-0.128</w:t>
            </w:r>
          </w:p>
        </w:tc>
        <w:tc>
          <w:tcPr>
            <w:tcW w:w="1416"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-0.144</w:t>
            </w:r>
          </w:p>
        </w:tc>
        <w:tc>
          <w:tcPr>
            <w:tcW w:w="1400"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-0.172</w:t>
            </w:r>
          </w:p>
        </w:tc>
        <w:tc>
          <w:tcPr>
            <w:tcW w:w="2122"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-0.177</w:t>
            </w:r>
          </w:p>
        </w:tc>
        <w:tc>
          <w:tcPr>
            <w:tcW w:w="1323" w:type="dxa"/>
            <w:tcBorders>
              <w:top w:val="single" w:sz="4" w:space="0" w:color="auto"/>
              <w:bottom w:val="single" w:sz="4" w:space="0" w:color="auto"/>
            </w:tcBorders>
            <w:vAlign w:val="center"/>
          </w:tcPr>
          <w:p w:rsidR="009F407C" w:rsidRPr="009F407C" w:rsidRDefault="00C57455" w:rsidP="00767F8C">
            <w:pPr>
              <w:spacing w:after="0" w:line="240" w:lineRule="auto"/>
              <w:jc w:val="center"/>
              <w:rPr>
                <w:rFonts w:ascii="Times New Roman" w:hAnsi="Times New Roman"/>
                <w:sz w:val="20"/>
                <w:szCs w:val="20"/>
              </w:rPr>
            </w:pPr>
            <w:r>
              <w:rPr>
                <w:rFonts w:ascii="Times New Roman" w:hAnsi="Times New Roman"/>
                <w:sz w:val="20"/>
                <w:szCs w:val="20"/>
              </w:rPr>
              <w:t>1</w:t>
            </w:r>
          </w:p>
        </w:tc>
      </w:tr>
      <w:tr w:rsidR="009F407C" w:rsidRPr="009F407C" w:rsidTr="00767F8C">
        <w:tc>
          <w:tcPr>
            <w:tcW w:w="2503" w:type="dxa"/>
            <w:tcBorders>
              <w:top w:val="single" w:sz="4" w:space="0" w:color="auto"/>
              <w:bottom w:val="single" w:sz="4" w:space="0" w:color="auto"/>
            </w:tcBorders>
          </w:tcPr>
          <w:p w:rsidR="009F407C" w:rsidRPr="009F407C" w:rsidRDefault="009F407C" w:rsidP="00767F8C">
            <w:pPr>
              <w:spacing w:after="0" w:line="240" w:lineRule="auto"/>
              <w:rPr>
                <w:rFonts w:ascii="Times New Roman" w:hAnsi="Times New Roman"/>
                <w:color w:val="000000"/>
                <w:sz w:val="20"/>
                <w:szCs w:val="20"/>
              </w:rPr>
            </w:pPr>
            <w:r w:rsidRPr="009F407C">
              <w:rPr>
                <w:rFonts w:ascii="Times New Roman" w:hAnsi="Times New Roman"/>
                <w:color w:val="000000"/>
                <w:sz w:val="20"/>
                <w:szCs w:val="20"/>
              </w:rPr>
              <w:t>Calm</w:t>
            </w:r>
          </w:p>
        </w:tc>
        <w:tc>
          <w:tcPr>
            <w:tcW w:w="1600"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-0.188</w:t>
            </w:r>
          </w:p>
        </w:tc>
        <w:tc>
          <w:tcPr>
            <w:tcW w:w="992"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-0.148</w:t>
            </w:r>
          </w:p>
        </w:tc>
        <w:tc>
          <w:tcPr>
            <w:tcW w:w="1030"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-0.383</w:t>
            </w:r>
          </w:p>
        </w:tc>
        <w:tc>
          <w:tcPr>
            <w:tcW w:w="1416"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-0.409</w:t>
            </w:r>
          </w:p>
        </w:tc>
        <w:tc>
          <w:tcPr>
            <w:tcW w:w="1400"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-0.324</w:t>
            </w:r>
          </w:p>
        </w:tc>
        <w:tc>
          <w:tcPr>
            <w:tcW w:w="2122"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-0.373</w:t>
            </w:r>
          </w:p>
        </w:tc>
        <w:tc>
          <w:tcPr>
            <w:tcW w:w="1323" w:type="dxa"/>
            <w:tcBorders>
              <w:top w:val="single" w:sz="4" w:space="0" w:color="auto"/>
              <w:bottom w:val="single" w:sz="4" w:space="0" w:color="auto"/>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0.070</w:t>
            </w:r>
          </w:p>
        </w:tc>
      </w:tr>
    </w:tbl>
    <w:p w:rsidR="009F407C" w:rsidRPr="009F407C" w:rsidRDefault="009F407C" w:rsidP="009F407C">
      <w:pPr>
        <w:spacing w:after="0" w:line="240" w:lineRule="auto"/>
        <w:jc w:val="both"/>
        <w:rPr>
          <w:rFonts w:ascii="Times New Roman" w:hAnsi="Times New Roman"/>
          <w:b/>
          <w:sz w:val="20"/>
          <w:szCs w:val="20"/>
        </w:rPr>
      </w:pPr>
    </w:p>
    <w:p w:rsidR="009F407C" w:rsidRPr="009F407C" w:rsidRDefault="009F407C" w:rsidP="009F407C">
      <w:pPr>
        <w:spacing w:after="0" w:line="240" w:lineRule="auto"/>
        <w:jc w:val="both"/>
        <w:rPr>
          <w:rFonts w:ascii="Times New Roman" w:hAnsi="Times New Roman"/>
          <w:b/>
          <w:sz w:val="20"/>
          <w:szCs w:val="20"/>
        </w:rPr>
      </w:pPr>
    </w:p>
    <w:p w:rsidR="009F407C" w:rsidRPr="009F407C" w:rsidRDefault="009F407C" w:rsidP="009F407C">
      <w:pPr>
        <w:spacing w:after="0" w:line="240" w:lineRule="auto"/>
        <w:jc w:val="both"/>
        <w:rPr>
          <w:rFonts w:ascii="Times New Roman" w:hAnsi="Times New Roman"/>
          <w:b/>
          <w:sz w:val="20"/>
          <w:szCs w:val="20"/>
        </w:rPr>
      </w:pPr>
      <w:r w:rsidRPr="009F407C">
        <w:rPr>
          <w:rFonts w:ascii="Times New Roman" w:hAnsi="Times New Roman"/>
          <w:b/>
          <w:sz w:val="20"/>
          <w:szCs w:val="20"/>
        </w:rPr>
        <w:t>Table 4: Percentage employed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1171"/>
        <w:gridCol w:w="1318"/>
        <w:gridCol w:w="1424"/>
      </w:tblGrid>
      <w:tr w:rsidR="009F407C" w:rsidRPr="009F407C" w:rsidTr="00767F8C">
        <w:tc>
          <w:tcPr>
            <w:tcW w:w="2036" w:type="dxa"/>
            <w:tcBorders>
              <w:left w:val="nil"/>
              <w:right w:val="nil"/>
            </w:tcBorders>
          </w:tcPr>
          <w:p w:rsidR="009F407C" w:rsidRPr="009F407C" w:rsidRDefault="009F407C" w:rsidP="00767F8C">
            <w:pPr>
              <w:spacing w:after="0" w:line="240" w:lineRule="auto"/>
              <w:jc w:val="both"/>
              <w:rPr>
                <w:rFonts w:ascii="Times New Roman" w:hAnsi="Times New Roman"/>
                <w:sz w:val="20"/>
                <w:szCs w:val="20"/>
              </w:rPr>
            </w:pPr>
          </w:p>
        </w:tc>
        <w:tc>
          <w:tcPr>
            <w:tcW w:w="1171" w:type="dxa"/>
            <w:tcBorders>
              <w:left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All</w:t>
            </w:r>
          </w:p>
        </w:tc>
        <w:tc>
          <w:tcPr>
            <w:tcW w:w="1318" w:type="dxa"/>
            <w:tcBorders>
              <w:left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Males</w:t>
            </w:r>
          </w:p>
        </w:tc>
        <w:tc>
          <w:tcPr>
            <w:tcW w:w="1424" w:type="dxa"/>
            <w:tcBorders>
              <w:left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Females</w:t>
            </w:r>
          </w:p>
        </w:tc>
      </w:tr>
      <w:tr w:rsidR="009F407C" w:rsidRPr="009F407C" w:rsidTr="00767F8C">
        <w:tc>
          <w:tcPr>
            <w:tcW w:w="2036" w:type="dxa"/>
            <w:tcBorders>
              <w:left w:val="nil"/>
              <w:bottom w:val="nil"/>
              <w:right w:val="nil"/>
            </w:tcBorders>
            <w:vAlign w:val="center"/>
          </w:tcPr>
          <w:p w:rsidR="009F407C" w:rsidRPr="009F407C" w:rsidRDefault="009F407C" w:rsidP="00767F8C">
            <w:pPr>
              <w:spacing w:after="0" w:line="240" w:lineRule="auto"/>
              <w:rPr>
                <w:rFonts w:ascii="Times New Roman" w:hAnsi="Times New Roman"/>
                <w:sz w:val="20"/>
                <w:szCs w:val="20"/>
              </w:rPr>
            </w:pPr>
            <w:r w:rsidRPr="009F407C">
              <w:rPr>
                <w:rFonts w:ascii="Times New Roman" w:hAnsi="Times New Roman"/>
                <w:sz w:val="20"/>
                <w:szCs w:val="20"/>
              </w:rPr>
              <w:t>All</w:t>
            </w:r>
          </w:p>
        </w:tc>
        <w:tc>
          <w:tcPr>
            <w:tcW w:w="1171" w:type="dxa"/>
            <w:tcBorders>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77.46</w:t>
            </w:r>
          </w:p>
        </w:tc>
        <w:tc>
          <w:tcPr>
            <w:tcW w:w="1318" w:type="dxa"/>
            <w:tcBorders>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83.94</w:t>
            </w:r>
          </w:p>
        </w:tc>
        <w:tc>
          <w:tcPr>
            <w:tcW w:w="1424" w:type="dxa"/>
            <w:tcBorders>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71.83</w:t>
            </w:r>
          </w:p>
        </w:tc>
      </w:tr>
      <w:tr w:rsidR="009F407C" w:rsidRPr="009F407C" w:rsidTr="00767F8C">
        <w:tc>
          <w:tcPr>
            <w:tcW w:w="2036" w:type="dxa"/>
            <w:tcBorders>
              <w:top w:val="nil"/>
              <w:left w:val="nil"/>
              <w:bottom w:val="nil"/>
              <w:right w:val="nil"/>
            </w:tcBorders>
            <w:vAlign w:val="center"/>
          </w:tcPr>
          <w:p w:rsidR="009F407C" w:rsidRPr="009F407C" w:rsidRDefault="009F407C" w:rsidP="00767F8C">
            <w:pPr>
              <w:spacing w:after="0" w:line="240" w:lineRule="auto"/>
              <w:rPr>
                <w:rFonts w:ascii="Times New Roman" w:hAnsi="Times New Roman"/>
                <w:sz w:val="20"/>
                <w:szCs w:val="20"/>
              </w:rPr>
            </w:pPr>
            <w:r w:rsidRPr="009F407C">
              <w:rPr>
                <w:rFonts w:ascii="Times New Roman" w:hAnsi="Times New Roman"/>
                <w:sz w:val="20"/>
                <w:szCs w:val="20"/>
              </w:rPr>
              <w:t>NZ European</w:t>
            </w:r>
          </w:p>
        </w:tc>
        <w:tc>
          <w:tcPr>
            <w:tcW w:w="1171" w:type="dxa"/>
            <w:tcBorders>
              <w:top w:val="nil"/>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80.14</w:t>
            </w:r>
          </w:p>
        </w:tc>
        <w:tc>
          <w:tcPr>
            <w:tcW w:w="1318" w:type="dxa"/>
            <w:tcBorders>
              <w:top w:val="nil"/>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85.92</w:t>
            </w:r>
          </w:p>
        </w:tc>
        <w:tc>
          <w:tcPr>
            <w:tcW w:w="1424" w:type="dxa"/>
            <w:tcBorders>
              <w:top w:val="nil"/>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75.05</w:t>
            </w:r>
          </w:p>
        </w:tc>
      </w:tr>
      <w:tr w:rsidR="009F407C" w:rsidRPr="009F407C" w:rsidTr="00767F8C">
        <w:tc>
          <w:tcPr>
            <w:tcW w:w="2036" w:type="dxa"/>
            <w:tcBorders>
              <w:top w:val="nil"/>
              <w:left w:val="nil"/>
              <w:bottom w:val="nil"/>
              <w:right w:val="nil"/>
            </w:tcBorders>
            <w:vAlign w:val="center"/>
          </w:tcPr>
          <w:p w:rsidR="009F407C" w:rsidRPr="009F407C" w:rsidRDefault="009F407C" w:rsidP="00767F8C">
            <w:pPr>
              <w:spacing w:after="0" w:line="240" w:lineRule="auto"/>
              <w:rPr>
                <w:rFonts w:ascii="Times New Roman" w:hAnsi="Times New Roman"/>
                <w:sz w:val="20"/>
                <w:szCs w:val="20"/>
              </w:rPr>
            </w:pPr>
            <w:r w:rsidRPr="009F407C">
              <w:rPr>
                <w:rFonts w:ascii="Times New Roman" w:hAnsi="Times New Roman"/>
                <w:sz w:val="20"/>
                <w:szCs w:val="20"/>
              </w:rPr>
              <w:t>Maori</w:t>
            </w:r>
          </w:p>
        </w:tc>
        <w:tc>
          <w:tcPr>
            <w:tcW w:w="1171" w:type="dxa"/>
            <w:tcBorders>
              <w:top w:val="nil"/>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65.99</w:t>
            </w:r>
          </w:p>
        </w:tc>
        <w:tc>
          <w:tcPr>
            <w:tcW w:w="1318" w:type="dxa"/>
            <w:tcBorders>
              <w:top w:val="nil"/>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72.63</w:t>
            </w:r>
          </w:p>
        </w:tc>
        <w:tc>
          <w:tcPr>
            <w:tcW w:w="1424" w:type="dxa"/>
            <w:tcBorders>
              <w:top w:val="nil"/>
              <w:left w:val="nil"/>
              <w:bottom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60.99</w:t>
            </w:r>
          </w:p>
        </w:tc>
      </w:tr>
      <w:tr w:rsidR="009F407C" w:rsidRPr="009F407C" w:rsidTr="00767F8C">
        <w:tc>
          <w:tcPr>
            <w:tcW w:w="2036" w:type="dxa"/>
            <w:tcBorders>
              <w:top w:val="nil"/>
              <w:left w:val="nil"/>
              <w:right w:val="nil"/>
            </w:tcBorders>
            <w:vAlign w:val="center"/>
          </w:tcPr>
          <w:p w:rsidR="009F407C" w:rsidRPr="009F407C" w:rsidRDefault="009F407C" w:rsidP="00767F8C">
            <w:pPr>
              <w:spacing w:after="0" w:line="240" w:lineRule="auto"/>
              <w:rPr>
                <w:rFonts w:ascii="Times New Roman" w:hAnsi="Times New Roman"/>
                <w:sz w:val="20"/>
                <w:szCs w:val="20"/>
              </w:rPr>
            </w:pPr>
            <w:r w:rsidRPr="009F407C">
              <w:rPr>
                <w:rFonts w:ascii="Times New Roman" w:hAnsi="Times New Roman"/>
                <w:sz w:val="20"/>
                <w:szCs w:val="20"/>
              </w:rPr>
              <w:t>Pacific Islanders</w:t>
            </w:r>
          </w:p>
        </w:tc>
        <w:tc>
          <w:tcPr>
            <w:tcW w:w="1171" w:type="dxa"/>
            <w:tcBorders>
              <w:top w:val="nil"/>
              <w:left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65.27</w:t>
            </w:r>
          </w:p>
        </w:tc>
        <w:tc>
          <w:tcPr>
            <w:tcW w:w="1318" w:type="dxa"/>
            <w:tcBorders>
              <w:top w:val="nil"/>
              <w:left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74.14</w:t>
            </w:r>
          </w:p>
        </w:tc>
        <w:tc>
          <w:tcPr>
            <w:tcW w:w="1424" w:type="dxa"/>
            <w:tcBorders>
              <w:top w:val="nil"/>
              <w:left w:val="nil"/>
              <w:right w:val="nil"/>
            </w:tcBorders>
            <w:vAlign w:val="center"/>
          </w:tcPr>
          <w:p w:rsidR="009F407C" w:rsidRPr="009F407C" w:rsidRDefault="009F407C" w:rsidP="00767F8C">
            <w:pPr>
              <w:spacing w:after="0" w:line="240" w:lineRule="auto"/>
              <w:jc w:val="center"/>
              <w:rPr>
                <w:rFonts w:ascii="Times New Roman" w:hAnsi="Times New Roman"/>
                <w:sz w:val="20"/>
                <w:szCs w:val="20"/>
              </w:rPr>
            </w:pPr>
            <w:r w:rsidRPr="009F407C">
              <w:rPr>
                <w:rFonts w:ascii="Times New Roman" w:hAnsi="Times New Roman"/>
                <w:sz w:val="20"/>
                <w:szCs w:val="20"/>
              </w:rPr>
              <w:t>56.83</w:t>
            </w:r>
          </w:p>
        </w:tc>
      </w:tr>
    </w:tbl>
    <w:p w:rsidR="009F407C" w:rsidRDefault="009F407C" w:rsidP="009F407C">
      <w:pPr>
        <w:spacing w:after="0" w:line="240" w:lineRule="auto"/>
        <w:rPr>
          <w:rFonts w:ascii="Times New Roman" w:hAnsi="Times New Roman" w:cs="Times New Roman"/>
          <w:b/>
          <w:sz w:val="20"/>
          <w:szCs w:val="20"/>
        </w:rPr>
        <w:sectPr w:rsidR="009F407C" w:rsidSect="009F407C">
          <w:pgSz w:w="16838" w:h="11906" w:orient="landscape"/>
          <w:pgMar w:top="1440" w:right="1440" w:bottom="1440" w:left="1440" w:header="709" w:footer="709" w:gutter="0"/>
          <w:cols w:space="708"/>
          <w:docGrid w:linePitch="360"/>
        </w:sectPr>
      </w:pPr>
    </w:p>
    <w:p w:rsidR="00422499" w:rsidRPr="009F407C" w:rsidRDefault="00E85DFB" w:rsidP="00E1402B">
      <w:pPr>
        <w:spacing w:after="0" w:line="240" w:lineRule="auto"/>
        <w:ind w:left="720"/>
        <w:rPr>
          <w:rFonts w:ascii="Times New Roman" w:hAnsi="Times New Roman" w:cs="Times New Roman"/>
          <w:b/>
          <w:sz w:val="24"/>
          <w:szCs w:val="24"/>
        </w:rPr>
      </w:pPr>
      <w:r w:rsidRPr="009F407C">
        <w:rPr>
          <w:rFonts w:ascii="Times New Roman" w:hAnsi="Times New Roman" w:cs="Times New Roman"/>
          <w:b/>
        </w:rPr>
        <w:lastRenderedPageBreak/>
        <w:t>Table 5</w:t>
      </w:r>
      <w:r w:rsidR="00422499" w:rsidRPr="009F407C">
        <w:rPr>
          <w:rFonts w:ascii="Times New Roman" w:hAnsi="Times New Roman" w:cs="Times New Roman"/>
          <w:b/>
        </w:rPr>
        <w:t>: Probit regression</w:t>
      </w:r>
      <w:r w:rsidR="00401C42">
        <w:rPr>
          <w:rFonts w:ascii="Times New Roman" w:hAnsi="Times New Roman" w:cs="Times New Roman"/>
          <w:b/>
        </w:rPr>
        <w:t xml:space="preserve"> -</w:t>
      </w:r>
      <w:r w:rsidR="0017622C">
        <w:rPr>
          <w:rFonts w:ascii="Times New Roman" w:hAnsi="Times New Roman" w:cs="Times New Roman"/>
          <w:b/>
        </w:rPr>
        <w:t xml:space="preserve"> marginal effect</w:t>
      </w:r>
      <w:r w:rsidR="00EC1D6D">
        <w:rPr>
          <w:rFonts w:ascii="Times New Roman" w:hAnsi="Times New Roman" w:cs="Times New Roman"/>
          <w:b/>
        </w:rPr>
        <w:t>s</w:t>
      </w:r>
    </w:p>
    <w:tbl>
      <w:tblPr>
        <w:tblW w:w="4002" w:type="pct"/>
        <w:jc w:val="center"/>
        <w:tblInd w:w="-5626" w:type="dxa"/>
        <w:tblLook w:val="0400" w:firstRow="0" w:lastRow="0" w:firstColumn="0" w:lastColumn="0" w:noHBand="0" w:noVBand="1"/>
      </w:tblPr>
      <w:tblGrid>
        <w:gridCol w:w="2060"/>
        <w:gridCol w:w="961"/>
        <w:gridCol w:w="964"/>
        <w:gridCol w:w="949"/>
        <w:gridCol w:w="947"/>
        <w:gridCol w:w="945"/>
      </w:tblGrid>
      <w:tr w:rsidR="0017622C" w:rsidRPr="00B63E77" w:rsidTr="00EA0F57">
        <w:trPr>
          <w:trHeight w:val="180"/>
          <w:jc w:val="center"/>
        </w:trPr>
        <w:tc>
          <w:tcPr>
            <w:tcW w:w="1509" w:type="pct"/>
            <w:tcBorders>
              <w:top w:val="single" w:sz="4" w:space="0" w:color="auto"/>
              <w:bottom w:val="single" w:sz="4" w:space="0" w:color="auto"/>
            </w:tcBorders>
            <w:vAlign w:val="center"/>
            <w:hideMark/>
          </w:tcPr>
          <w:p w:rsidR="0017622C" w:rsidRPr="00220FCE" w:rsidRDefault="0017622C" w:rsidP="002D5921">
            <w:pPr>
              <w:spacing w:after="0" w:line="240" w:lineRule="auto"/>
              <w:rPr>
                <w:rFonts w:ascii="Times New Roman" w:hAnsi="Times New Roman"/>
                <w:i/>
                <w:sz w:val="16"/>
              </w:rPr>
            </w:pPr>
          </w:p>
        </w:tc>
        <w:tc>
          <w:tcPr>
            <w:tcW w:w="704" w:type="pct"/>
            <w:tcBorders>
              <w:top w:val="single" w:sz="4" w:space="0" w:color="auto"/>
              <w:bottom w:val="single" w:sz="4" w:space="0" w:color="auto"/>
            </w:tcBorders>
            <w:vAlign w:val="center"/>
          </w:tcPr>
          <w:p w:rsidR="0017622C" w:rsidRPr="00220FCE" w:rsidRDefault="0017622C" w:rsidP="00220FCE">
            <w:pPr>
              <w:spacing w:after="0" w:line="240" w:lineRule="auto"/>
              <w:jc w:val="center"/>
              <w:rPr>
                <w:rFonts w:ascii="Times New Roman" w:hAnsi="Times New Roman"/>
                <w:i/>
                <w:sz w:val="16"/>
              </w:rPr>
            </w:pPr>
            <w:r w:rsidRPr="00220FCE">
              <w:rPr>
                <w:rFonts w:ascii="Times New Roman" w:hAnsi="Times New Roman"/>
                <w:b/>
                <w:sz w:val="16"/>
              </w:rPr>
              <w:t>(1)</w:t>
            </w:r>
          </w:p>
        </w:tc>
        <w:tc>
          <w:tcPr>
            <w:tcW w:w="706" w:type="pct"/>
            <w:tcBorders>
              <w:top w:val="single" w:sz="4" w:space="0" w:color="auto"/>
              <w:bottom w:val="single" w:sz="4" w:space="0" w:color="auto"/>
            </w:tcBorders>
            <w:vAlign w:val="center"/>
          </w:tcPr>
          <w:p w:rsidR="0017622C" w:rsidRPr="00220FCE" w:rsidRDefault="0017622C" w:rsidP="00220FCE">
            <w:pPr>
              <w:spacing w:after="0" w:line="240" w:lineRule="auto"/>
              <w:jc w:val="center"/>
              <w:rPr>
                <w:rFonts w:ascii="Times New Roman" w:hAnsi="Times New Roman"/>
                <w:i/>
                <w:sz w:val="16"/>
              </w:rPr>
            </w:pPr>
            <w:r w:rsidRPr="00220FCE">
              <w:rPr>
                <w:rFonts w:ascii="Times New Roman" w:hAnsi="Times New Roman"/>
                <w:b/>
                <w:sz w:val="16"/>
              </w:rPr>
              <w:t>(2)</w:t>
            </w:r>
          </w:p>
        </w:tc>
        <w:tc>
          <w:tcPr>
            <w:tcW w:w="695" w:type="pct"/>
            <w:tcBorders>
              <w:top w:val="single" w:sz="4" w:space="0" w:color="auto"/>
              <w:bottom w:val="single" w:sz="4" w:space="0" w:color="auto"/>
            </w:tcBorders>
            <w:vAlign w:val="center"/>
          </w:tcPr>
          <w:p w:rsidR="0017622C" w:rsidRPr="00220FCE" w:rsidRDefault="0017622C" w:rsidP="00220FCE">
            <w:pPr>
              <w:spacing w:after="0" w:line="240" w:lineRule="auto"/>
              <w:jc w:val="center"/>
              <w:rPr>
                <w:rFonts w:ascii="Times New Roman" w:hAnsi="Times New Roman"/>
                <w:i/>
                <w:sz w:val="16"/>
              </w:rPr>
            </w:pPr>
            <w:r w:rsidRPr="00220FCE">
              <w:rPr>
                <w:rFonts w:ascii="Times New Roman" w:hAnsi="Times New Roman"/>
                <w:b/>
                <w:sz w:val="16"/>
              </w:rPr>
              <w:t>(3)</w:t>
            </w:r>
          </w:p>
        </w:tc>
        <w:tc>
          <w:tcPr>
            <w:tcW w:w="694" w:type="pct"/>
            <w:tcBorders>
              <w:top w:val="single" w:sz="4" w:space="0" w:color="auto"/>
              <w:bottom w:val="single" w:sz="4" w:space="0" w:color="auto"/>
            </w:tcBorders>
          </w:tcPr>
          <w:p w:rsidR="0017622C" w:rsidRPr="00220FCE" w:rsidRDefault="0017622C" w:rsidP="00220FCE">
            <w:pPr>
              <w:spacing w:after="0" w:line="240" w:lineRule="auto"/>
              <w:jc w:val="center"/>
              <w:rPr>
                <w:rFonts w:ascii="Times New Roman" w:hAnsi="Times New Roman"/>
                <w:b/>
                <w:sz w:val="16"/>
              </w:rPr>
            </w:pPr>
            <w:r>
              <w:rPr>
                <w:rFonts w:ascii="Times New Roman" w:hAnsi="Times New Roman"/>
                <w:b/>
                <w:sz w:val="16"/>
              </w:rPr>
              <w:t>Males (3)</w:t>
            </w:r>
          </w:p>
        </w:tc>
        <w:tc>
          <w:tcPr>
            <w:tcW w:w="692" w:type="pct"/>
            <w:tcBorders>
              <w:top w:val="single" w:sz="4" w:space="0" w:color="auto"/>
              <w:bottom w:val="single" w:sz="4" w:space="0" w:color="auto"/>
            </w:tcBorders>
          </w:tcPr>
          <w:p w:rsidR="0017622C" w:rsidRPr="00220FCE" w:rsidRDefault="0017622C" w:rsidP="00220FCE">
            <w:pPr>
              <w:spacing w:after="0" w:line="240" w:lineRule="auto"/>
              <w:jc w:val="center"/>
              <w:rPr>
                <w:rFonts w:ascii="Times New Roman" w:hAnsi="Times New Roman"/>
                <w:b/>
                <w:sz w:val="16"/>
              </w:rPr>
            </w:pPr>
            <w:r>
              <w:rPr>
                <w:rFonts w:ascii="Times New Roman" w:hAnsi="Times New Roman"/>
                <w:b/>
                <w:sz w:val="16"/>
              </w:rPr>
              <w:t>Females (3)</w:t>
            </w:r>
          </w:p>
        </w:tc>
      </w:tr>
      <w:tr w:rsidR="00EA0F57" w:rsidRPr="00B63E77" w:rsidTr="00EA0F57">
        <w:trPr>
          <w:trHeight w:val="361"/>
          <w:jc w:val="center"/>
        </w:trPr>
        <w:tc>
          <w:tcPr>
            <w:tcW w:w="1509" w:type="pct"/>
            <w:tcBorders>
              <w:top w:val="single" w:sz="4" w:space="0" w:color="auto"/>
            </w:tcBorders>
            <w:vAlign w:val="center"/>
            <w:hideMark/>
          </w:tcPr>
          <w:p w:rsidR="00EA0F57" w:rsidRPr="00220FCE" w:rsidRDefault="00895340" w:rsidP="002D5921">
            <w:pPr>
              <w:spacing w:after="0" w:line="240" w:lineRule="auto"/>
              <w:rPr>
                <w:rFonts w:ascii="Times New Roman" w:hAnsi="Times New Roman"/>
                <w:sz w:val="16"/>
              </w:rPr>
            </w:pPr>
            <w:r>
              <w:rPr>
                <w:rFonts w:ascii="Times New Roman" w:hAnsi="Times New Roman"/>
                <w:sz w:val="16"/>
              </w:rPr>
              <w:t>Health-limiting</w:t>
            </w:r>
          </w:p>
        </w:tc>
        <w:tc>
          <w:tcPr>
            <w:tcW w:w="704" w:type="pct"/>
            <w:tcBorders>
              <w:top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-0.061</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(0.006)</w:t>
            </w:r>
          </w:p>
        </w:tc>
        <w:tc>
          <w:tcPr>
            <w:tcW w:w="706" w:type="pct"/>
            <w:tcBorders>
              <w:top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-0.050</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(0.006)</w:t>
            </w:r>
          </w:p>
        </w:tc>
        <w:tc>
          <w:tcPr>
            <w:tcW w:w="695" w:type="pct"/>
            <w:tcBorders>
              <w:top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-0.034</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(0.008)</w:t>
            </w:r>
          </w:p>
        </w:tc>
        <w:tc>
          <w:tcPr>
            <w:tcW w:w="694" w:type="pct"/>
            <w:tcBorders>
              <w:top w:val="single" w:sz="4" w:space="0" w:color="auto"/>
            </w:tcBorders>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-0.039***</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(0.008)</w:t>
            </w:r>
          </w:p>
        </w:tc>
        <w:tc>
          <w:tcPr>
            <w:tcW w:w="692" w:type="pct"/>
            <w:tcBorders>
              <w:top w:val="single" w:sz="4" w:space="0" w:color="auto"/>
            </w:tcBorders>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-0.023*</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(0.012)</w:t>
            </w:r>
          </w:p>
        </w:tc>
      </w:tr>
      <w:tr w:rsidR="00EA0F57" w:rsidRPr="00B63E77" w:rsidTr="00EA0F57">
        <w:trPr>
          <w:trHeight w:val="361"/>
          <w:jc w:val="center"/>
        </w:trPr>
        <w:tc>
          <w:tcPr>
            <w:tcW w:w="1509" w:type="pct"/>
            <w:vAlign w:val="center"/>
            <w:hideMark/>
          </w:tcPr>
          <w:p w:rsidR="00EA0F57" w:rsidRPr="00220FCE" w:rsidRDefault="00EA0F57" w:rsidP="002D5921">
            <w:pPr>
              <w:spacing w:after="0" w:line="240" w:lineRule="auto"/>
              <w:rPr>
                <w:rFonts w:ascii="Times New Roman" w:hAnsi="Times New Roman"/>
                <w:sz w:val="16"/>
              </w:rPr>
            </w:pPr>
            <w:r w:rsidRPr="00220FCE">
              <w:rPr>
                <w:rFonts w:ascii="Times New Roman" w:hAnsi="Times New Roman"/>
                <w:sz w:val="16"/>
              </w:rPr>
              <w:t>Pain</w:t>
            </w:r>
          </w:p>
        </w:tc>
        <w:tc>
          <w:tcPr>
            <w:tcW w:w="704"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-0.008</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(0.005)</w:t>
            </w:r>
          </w:p>
        </w:tc>
        <w:tc>
          <w:tcPr>
            <w:tcW w:w="706"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-0.006</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(0.005)</w:t>
            </w:r>
          </w:p>
        </w:tc>
        <w:tc>
          <w:tcPr>
            <w:tcW w:w="695"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0.009</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(0.006)</w:t>
            </w:r>
          </w:p>
        </w:tc>
        <w:tc>
          <w:tcPr>
            <w:tcW w:w="694"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0.015**</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(0.007)</w:t>
            </w:r>
          </w:p>
        </w:tc>
        <w:tc>
          <w:tcPr>
            <w:tcW w:w="692"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0.001</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(0.010)</w:t>
            </w:r>
          </w:p>
        </w:tc>
      </w:tr>
      <w:tr w:rsidR="00EA0F57" w:rsidRPr="00B63E77" w:rsidTr="00EA0F57">
        <w:trPr>
          <w:trHeight w:val="361"/>
          <w:jc w:val="center"/>
        </w:trPr>
        <w:tc>
          <w:tcPr>
            <w:tcW w:w="1509" w:type="pct"/>
            <w:vAlign w:val="center"/>
            <w:hideMark/>
          </w:tcPr>
          <w:p w:rsidR="00EA0F57" w:rsidRPr="00220FCE" w:rsidRDefault="00EA0F57" w:rsidP="002D5921">
            <w:pPr>
              <w:spacing w:after="0" w:line="240" w:lineRule="auto"/>
              <w:rPr>
                <w:rFonts w:ascii="Times New Roman" w:hAnsi="Times New Roman"/>
                <w:sz w:val="16"/>
              </w:rPr>
            </w:pPr>
            <w:r w:rsidRPr="00220FCE">
              <w:rPr>
                <w:rFonts w:ascii="Times New Roman" w:hAnsi="Times New Roman"/>
                <w:sz w:val="16"/>
              </w:rPr>
              <w:t>Energy</w:t>
            </w:r>
          </w:p>
        </w:tc>
        <w:tc>
          <w:tcPr>
            <w:tcW w:w="704"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-0.019</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(0.006)</w:t>
            </w:r>
          </w:p>
        </w:tc>
        <w:tc>
          <w:tcPr>
            <w:tcW w:w="706"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-0.005</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(0.006)</w:t>
            </w:r>
          </w:p>
        </w:tc>
        <w:tc>
          <w:tcPr>
            <w:tcW w:w="695"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0.008</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(0.007)</w:t>
            </w:r>
          </w:p>
        </w:tc>
        <w:tc>
          <w:tcPr>
            <w:tcW w:w="694"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0.004</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(0.008)</w:t>
            </w:r>
          </w:p>
        </w:tc>
        <w:tc>
          <w:tcPr>
            <w:tcW w:w="692"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0.013</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(0.011)</w:t>
            </w:r>
          </w:p>
        </w:tc>
      </w:tr>
      <w:tr w:rsidR="00EA0F57" w:rsidRPr="00B63E77" w:rsidTr="00EA0F57">
        <w:trPr>
          <w:trHeight w:val="361"/>
          <w:jc w:val="center"/>
        </w:trPr>
        <w:tc>
          <w:tcPr>
            <w:tcW w:w="1509" w:type="pct"/>
            <w:vAlign w:val="center"/>
            <w:hideMark/>
          </w:tcPr>
          <w:p w:rsidR="00EA0F57" w:rsidRPr="00220FCE" w:rsidRDefault="00EA0F57" w:rsidP="002D5921">
            <w:pPr>
              <w:spacing w:after="0" w:line="240" w:lineRule="auto"/>
              <w:rPr>
                <w:rFonts w:ascii="Times New Roman" w:hAnsi="Times New Roman"/>
                <w:sz w:val="16"/>
              </w:rPr>
            </w:pPr>
            <w:r w:rsidRPr="00220FCE">
              <w:rPr>
                <w:rFonts w:ascii="Times New Roman" w:hAnsi="Times New Roman"/>
                <w:sz w:val="16"/>
              </w:rPr>
              <w:t>Depressed</w:t>
            </w:r>
          </w:p>
        </w:tc>
        <w:tc>
          <w:tcPr>
            <w:tcW w:w="704"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w:t>
            </w:r>
          </w:p>
        </w:tc>
        <w:tc>
          <w:tcPr>
            <w:tcW w:w="706"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-0.014</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(0.007)</w:t>
            </w:r>
          </w:p>
        </w:tc>
        <w:tc>
          <w:tcPr>
            <w:tcW w:w="695"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0.002</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(0.008)</w:t>
            </w:r>
          </w:p>
        </w:tc>
        <w:tc>
          <w:tcPr>
            <w:tcW w:w="694"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0.0004</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(0.010)</w:t>
            </w:r>
          </w:p>
        </w:tc>
        <w:tc>
          <w:tcPr>
            <w:tcW w:w="692"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0.005</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(0.013)</w:t>
            </w:r>
          </w:p>
        </w:tc>
      </w:tr>
      <w:tr w:rsidR="00EA0F57" w:rsidRPr="00B63E77" w:rsidTr="00EA0F57">
        <w:trPr>
          <w:trHeight w:val="361"/>
          <w:jc w:val="center"/>
        </w:trPr>
        <w:tc>
          <w:tcPr>
            <w:tcW w:w="1509" w:type="pct"/>
            <w:vAlign w:val="center"/>
            <w:hideMark/>
          </w:tcPr>
          <w:p w:rsidR="00EA0F57" w:rsidRPr="00220FCE" w:rsidRDefault="00895340" w:rsidP="002D5921">
            <w:pPr>
              <w:spacing w:after="0" w:line="240" w:lineRule="auto"/>
              <w:rPr>
                <w:rFonts w:ascii="Times New Roman" w:hAnsi="Times New Roman"/>
                <w:sz w:val="16"/>
              </w:rPr>
            </w:pPr>
            <w:r>
              <w:rPr>
                <w:rFonts w:ascii="Times New Roman" w:hAnsi="Times New Roman"/>
                <w:sz w:val="16"/>
              </w:rPr>
              <w:t>Health-social</w:t>
            </w:r>
          </w:p>
        </w:tc>
        <w:tc>
          <w:tcPr>
            <w:tcW w:w="704"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w:t>
            </w:r>
          </w:p>
        </w:tc>
        <w:tc>
          <w:tcPr>
            <w:tcW w:w="706"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-0.013</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(0.007)</w:t>
            </w:r>
          </w:p>
        </w:tc>
        <w:tc>
          <w:tcPr>
            <w:tcW w:w="695"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0.010</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(0.009)</w:t>
            </w:r>
          </w:p>
        </w:tc>
        <w:tc>
          <w:tcPr>
            <w:tcW w:w="694"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0.003</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(0.011)</w:t>
            </w:r>
          </w:p>
        </w:tc>
        <w:tc>
          <w:tcPr>
            <w:tcW w:w="692"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0.016</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(0.014)</w:t>
            </w:r>
          </w:p>
        </w:tc>
      </w:tr>
      <w:tr w:rsidR="00EA0F57" w:rsidRPr="00B63E77" w:rsidTr="00EA0F57">
        <w:trPr>
          <w:trHeight w:val="361"/>
          <w:jc w:val="center"/>
        </w:trPr>
        <w:tc>
          <w:tcPr>
            <w:tcW w:w="1509" w:type="pct"/>
            <w:vAlign w:val="center"/>
            <w:hideMark/>
          </w:tcPr>
          <w:p w:rsidR="00EA0F57" w:rsidRPr="00220FCE" w:rsidRDefault="00895340" w:rsidP="002D5921">
            <w:pPr>
              <w:spacing w:after="0" w:line="240" w:lineRule="auto"/>
              <w:rPr>
                <w:rFonts w:ascii="Times New Roman" w:hAnsi="Times New Roman"/>
                <w:sz w:val="16"/>
              </w:rPr>
            </w:pPr>
            <w:r>
              <w:rPr>
                <w:rFonts w:ascii="Times New Roman" w:hAnsi="Times New Roman"/>
                <w:sz w:val="16"/>
              </w:rPr>
              <w:t>Health-accomplishing</w:t>
            </w:r>
          </w:p>
        </w:tc>
        <w:tc>
          <w:tcPr>
            <w:tcW w:w="704"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w:t>
            </w:r>
          </w:p>
        </w:tc>
        <w:tc>
          <w:tcPr>
            <w:tcW w:w="706"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-0.026</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(0.007)</w:t>
            </w:r>
          </w:p>
        </w:tc>
        <w:tc>
          <w:tcPr>
            <w:tcW w:w="695" w:type="pct"/>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-0.007</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(0.009)</w:t>
            </w:r>
          </w:p>
        </w:tc>
        <w:tc>
          <w:tcPr>
            <w:tcW w:w="694"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0.002</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(0.010)</w:t>
            </w:r>
          </w:p>
        </w:tc>
        <w:tc>
          <w:tcPr>
            <w:tcW w:w="692" w:type="pct"/>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-0.015</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(0.014)</w:t>
            </w:r>
          </w:p>
        </w:tc>
      </w:tr>
      <w:tr w:rsidR="00EA0F57" w:rsidRPr="00B63E77" w:rsidTr="00EA0F57">
        <w:trPr>
          <w:trHeight w:val="361"/>
          <w:jc w:val="center"/>
        </w:trPr>
        <w:tc>
          <w:tcPr>
            <w:tcW w:w="1509" w:type="pct"/>
            <w:tcBorders>
              <w:bottom w:val="single" w:sz="4" w:space="0" w:color="auto"/>
            </w:tcBorders>
            <w:vAlign w:val="center"/>
            <w:hideMark/>
          </w:tcPr>
          <w:p w:rsidR="00EA0F57" w:rsidRPr="00220FCE" w:rsidRDefault="00EA0F57" w:rsidP="002D5921">
            <w:pPr>
              <w:spacing w:after="0" w:line="240" w:lineRule="auto"/>
              <w:rPr>
                <w:rFonts w:ascii="Times New Roman" w:hAnsi="Times New Roman"/>
                <w:sz w:val="16"/>
              </w:rPr>
            </w:pPr>
            <w:r w:rsidRPr="00220FCE">
              <w:rPr>
                <w:rFonts w:ascii="Times New Roman" w:hAnsi="Times New Roman"/>
                <w:sz w:val="16"/>
              </w:rPr>
              <w:t>Health interacted</w:t>
            </w:r>
          </w:p>
        </w:tc>
        <w:tc>
          <w:tcPr>
            <w:tcW w:w="704" w:type="pct"/>
            <w:tcBorders>
              <w:bottom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w:t>
            </w:r>
          </w:p>
        </w:tc>
        <w:tc>
          <w:tcPr>
            <w:tcW w:w="706" w:type="pct"/>
            <w:tcBorders>
              <w:bottom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w:t>
            </w:r>
          </w:p>
        </w:tc>
        <w:tc>
          <w:tcPr>
            <w:tcW w:w="695" w:type="pct"/>
            <w:tcBorders>
              <w:bottom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-0.024</w:t>
            </w:r>
            <w:r>
              <w:rPr>
                <w:rFonts w:ascii="Times New Roman" w:hAnsi="Times New Roman"/>
                <w:sz w:val="16"/>
              </w:rPr>
              <w:t>***</w:t>
            </w:r>
          </w:p>
          <w:p w:rsidR="00EA0F57" w:rsidRPr="00220FCE" w:rsidRDefault="00EA0F57" w:rsidP="00EA0F57">
            <w:pPr>
              <w:spacing w:after="0" w:line="240" w:lineRule="auto"/>
              <w:jc w:val="center"/>
              <w:rPr>
                <w:rFonts w:ascii="Times New Roman" w:hAnsi="Times New Roman"/>
                <w:sz w:val="16"/>
              </w:rPr>
            </w:pPr>
            <w:r w:rsidRPr="00220FCE">
              <w:rPr>
                <w:rFonts w:ascii="Times New Roman" w:hAnsi="Times New Roman"/>
                <w:sz w:val="16"/>
              </w:rPr>
              <w:t>(0.007)</w:t>
            </w:r>
          </w:p>
        </w:tc>
        <w:tc>
          <w:tcPr>
            <w:tcW w:w="694" w:type="pct"/>
            <w:tcBorders>
              <w:bottom w:val="single" w:sz="4" w:space="0" w:color="auto"/>
            </w:tcBorders>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-0.016**</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(0.007)</w:t>
            </w:r>
          </w:p>
        </w:tc>
        <w:tc>
          <w:tcPr>
            <w:tcW w:w="692" w:type="pct"/>
            <w:tcBorders>
              <w:bottom w:val="single" w:sz="4" w:space="0" w:color="auto"/>
            </w:tcBorders>
            <w:vAlign w:val="center"/>
          </w:tcPr>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-0.029***</w:t>
            </w:r>
          </w:p>
          <w:p w:rsidR="00EA0F57" w:rsidRPr="00EA0F57" w:rsidRDefault="00EA0F57" w:rsidP="00EA0F57">
            <w:pPr>
              <w:spacing w:after="0" w:line="240" w:lineRule="auto"/>
              <w:jc w:val="center"/>
              <w:rPr>
                <w:rFonts w:ascii="Times New Roman" w:hAnsi="Times New Roman"/>
                <w:sz w:val="16"/>
                <w:szCs w:val="16"/>
              </w:rPr>
            </w:pPr>
            <w:r w:rsidRPr="00EA0F57">
              <w:rPr>
                <w:rFonts w:ascii="Times New Roman" w:hAnsi="Times New Roman"/>
                <w:sz w:val="16"/>
                <w:szCs w:val="16"/>
              </w:rPr>
              <w:t>(0.010)</w:t>
            </w:r>
          </w:p>
        </w:tc>
      </w:tr>
      <w:tr w:rsidR="0017622C" w:rsidRPr="00B63E77" w:rsidTr="00EA0F57">
        <w:trPr>
          <w:trHeight w:val="349"/>
          <w:jc w:val="center"/>
        </w:trPr>
        <w:tc>
          <w:tcPr>
            <w:tcW w:w="1509" w:type="pct"/>
            <w:tcBorders>
              <w:top w:val="single" w:sz="4" w:space="0" w:color="auto"/>
            </w:tcBorders>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Male</w:t>
            </w:r>
          </w:p>
        </w:tc>
        <w:tc>
          <w:tcPr>
            <w:tcW w:w="704" w:type="pct"/>
            <w:tcBorders>
              <w:top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0.112</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(0.010)</w:t>
            </w:r>
          </w:p>
        </w:tc>
        <w:tc>
          <w:tcPr>
            <w:tcW w:w="706" w:type="pct"/>
            <w:tcBorders>
              <w:top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0.112</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(0.010)</w:t>
            </w:r>
          </w:p>
        </w:tc>
        <w:tc>
          <w:tcPr>
            <w:tcW w:w="695" w:type="pct"/>
            <w:tcBorders>
              <w:top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0.113</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(0.010)</w:t>
            </w:r>
          </w:p>
        </w:tc>
        <w:tc>
          <w:tcPr>
            <w:tcW w:w="694" w:type="pct"/>
            <w:tcBorders>
              <w:top w:val="single" w:sz="4" w:space="0" w:color="auto"/>
            </w:tcBorders>
          </w:tcPr>
          <w:p w:rsidR="0017622C" w:rsidRPr="00220FCE" w:rsidRDefault="0017622C" w:rsidP="00EA0F57">
            <w:pPr>
              <w:spacing w:after="0" w:line="240" w:lineRule="auto"/>
              <w:jc w:val="center"/>
              <w:rPr>
                <w:rFonts w:ascii="Times New Roman" w:hAnsi="Times New Roman"/>
                <w:sz w:val="16"/>
              </w:rPr>
            </w:pPr>
          </w:p>
        </w:tc>
        <w:tc>
          <w:tcPr>
            <w:tcW w:w="692" w:type="pct"/>
            <w:tcBorders>
              <w:top w:val="single" w:sz="4" w:space="0" w:color="auto"/>
            </w:tcBorders>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74"/>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Age: 15-19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-0.185</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(0.032)</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-0.196</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(0.032)</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-0.192</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(0.032)</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61"/>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20-24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-0.024</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(0.026)</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-0.029</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(0.026)</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-0.028</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(0.026)</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61"/>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25-29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-0.015</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(0.023)</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-0.014</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(0.023)</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(0.023)</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61"/>
          <w:jc w:val="center"/>
        </w:trPr>
        <w:tc>
          <w:tcPr>
            <w:tcW w:w="1509" w:type="pct"/>
            <w:vAlign w:val="center"/>
            <w:hideMark/>
          </w:tcPr>
          <w:p w:rsidR="0017622C" w:rsidRPr="00220FCE" w:rsidRDefault="0017622C" w:rsidP="0017622C">
            <w:pPr>
              <w:spacing w:after="0" w:line="240" w:lineRule="auto"/>
              <w:rPr>
                <w:rFonts w:ascii="Times New Roman" w:hAnsi="Times New Roman"/>
                <w:sz w:val="16"/>
              </w:rPr>
            </w:pPr>
            <w:r>
              <w:rPr>
                <w:rFonts w:ascii="Times New Roman" w:hAnsi="Times New Roman"/>
                <w:sz w:val="16"/>
              </w:rPr>
              <w:t xml:space="preserve">        30 – 34 years</w:t>
            </w:r>
          </w:p>
        </w:tc>
        <w:tc>
          <w:tcPr>
            <w:tcW w:w="3491" w:type="pct"/>
            <w:gridSpan w:val="5"/>
            <w:vAlign w:val="center"/>
          </w:tcPr>
          <w:p w:rsidR="0017622C" w:rsidRPr="0017622C" w:rsidRDefault="0017622C" w:rsidP="00EA0F57">
            <w:pPr>
              <w:spacing w:after="0" w:line="240" w:lineRule="auto"/>
              <w:jc w:val="center"/>
              <w:rPr>
                <w:rFonts w:ascii="Times New Roman" w:hAnsi="Times New Roman"/>
                <w:i/>
                <w:sz w:val="16"/>
              </w:rPr>
            </w:pPr>
            <w:r>
              <w:rPr>
                <w:rFonts w:ascii="Times New Roman" w:hAnsi="Times New Roman"/>
                <w:i/>
                <w:sz w:val="16"/>
              </w:rPr>
              <w:t>Control variable</w:t>
            </w:r>
          </w:p>
        </w:tc>
      </w:tr>
      <w:tr w:rsidR="0017622C" w:rsidRPr="00B63E77" w:rsidTr="00EA0F57">
        <w:trPr>
          <w:trHeight w:val="385"/>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35-39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0.067</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0.069</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0.072</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61"/>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40-44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0.083</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0.082</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0.084</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(0.016)</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61"/>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45-49 years </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0.077</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0.077</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0.079</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(0.017)</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280"/>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50-54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0.037</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(0.020)</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0.034</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(0.021)</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0.038</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(0.020)</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61"/>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55-59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-0.026</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(0.025)</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-0.029</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(0.025)</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-0.025</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(0.025)</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05"/>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 xml:space="preserve">        60-64 years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-0.147</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(0.029)</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-0.157</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(0.029)</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-0.153</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(0.029)</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05"/>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Children</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-0.133</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-0.133</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-0.134</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05"/>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Older children</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-0.004</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(0.020)</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-0.007</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(0.020)</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-0.008</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(0.020)</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05"/>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Partnered</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0.099</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(0.012)</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0.086</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(0.012)</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0.086</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(0.012)</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77"/>
          <w:jc w:val="center"/>
        </w:trPr>
        <w:tc>
          <w:tcPr>
            <w:tcW w:w="1509" w:type="pct"/>
            <w:tcBorders>
              <w:bottom w:val="single" w:sz="4" w:space="0" w:color="auto"/>
            </w:tcBorders>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Smoker</w:t>
            </w:r>
          </w:p>
        </w:tc>
        <w:tc>
          <w:tcPr>
            <w:tcW w:w="704"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-0.028</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706"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-0.020</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(0.012)</w:t>
            </w:r>
          </w:p>
        </w:tc>
        <w:tc>
          <w:tcPr>
            <w:tcW w:w="695"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-0.021</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694" w:type="pct"/>
            <w:tcBorders>
              <w:bottom w:val="single" w:sz="4" w:space="0" w:color="auto"/>
            </w:tcBorders>
          </w:tcPr>
          <w:p w:rsidR="0017622C" w:rsidRPr="00220FCE" w:rsidRDefault="0017622C" w:rsidP="00EA0F57">
            <w:pPr>
              <w:spacing w:after="0" w:line="240" w:lineRule="auto"/>
              <w:jc w:val="center"/>
              <w:rPr>
                <w:rFonts w:ascii="Times New Roman" w:hAnsi="Times New Roman"/>
                <w:sz w:val="16"/>
              </w:rPr>
            </w:pPr>
          </w:p>
        </w:tc>
        <w:tc>
          <w:tcPr>
            <w:tcW w:w="692" w:type="pct"/>
            <w:tcBorders>
              <w:bottom w:val="single" w:sz="4" w:space="0" w:color="auto"/>
            </w:tcBorders>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77"/>
          <w:jc w:val="center"/>
        </w:trPr>
        <w:tc>
          <w:tcPr>
            <w:tcW w:w="1509" w:type="pct"/>
            <w:tcBorders>
              <w:top w:val="single" w:sz="4" w:space="0" w:color="auto"/>
            </w:tcBorders>
            <w:vAlign w:val="center"/>
            <w:hideMark/>
          </w:tcPr>
          <w:p w:rsidR="0017622C" w:rsidRPr="00220FCE" w:rsidRDefault="0017622C" w:rsidP="0017622C">
            <w:pPr>
              <w:spacing w:after="0" w:line="240" w:lineRule="auto"/>
              <w:rPr>
                <w:rFonts w:ascii="Times New Roman" w:hAnsi="Times New Roman"/>
                <w:sz w:val="16"/>
              </w:rPr>
            </w:pPr>
            <w:r>
              <w:rPr>
                <w:rFonts w:ascii="Times New Roman" w:hAnsi="Times New Roman"/>
                <w:sz w:val="16"/>
              </w:rPr>
              <w:t>NZ European</w:t>
            </w:r>
          </w:p>
        </w:tc>
        <w:tc>
          <w:tcPr>
            <w:tcW w:w="3491" w:type="pct"/>
            <w:gridSpan w:val="5"/>
            <w:tcBorders>
              <w:top w:val="single" w:sz="4" w:space="0" w:color="auto"/>
            </w:tcBorders>
            <w:vAlign w:val="center"/>
          </w:tcPr>
          <w:p w:rsidR="0017622C" w:rsidRPr="0017622C" w:rsidRDefault="0017622C" w:rsidP="00EA0F57">
            <w:pPr>
              <w:spacing w:after="0" w:line="240" w:lineRule="auto"/>
              <w:jc w:val="center"/>
              <w:rPr>
                <w:rFonts w:ascii="Times New Roman" w:hAnsi="Times New Roman"/>
                <w:i/>
                <w:sz w:val="16"/>
              </w:rPr>
            </w:pPr>
            <w:r w:rsidRPr="0017622C">
              <w:rPr>
                <w:rFonts w:ascii="Times New Roman" w:hAnsi="Times New Roman"/>
                <w:i/>
                <w:sz w:val="16"/>
              </w:rPr>
              <w:t>Control variable</w:t>
            </w:r>
          </w:p>
        </w:tc>
      </w:tr>
      <w:tr w:rsidR="0017622C" w:rsidRPr="00B63E77" w:rsidTr="00EA0F57">
        <w:trPr>
          <w:trHeight w:val="411"/>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Maori</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-0.063</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(0.016)</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-0.061</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(0.016)</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-0.061</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(0.016)</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420"/>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Pacific Islanders</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-0.086</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(0.025)</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-0.080</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(0.025)</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-0.082</w:t>
            </w:r>
            <w:r>
              <w:rPr>
                <w:rFonts w:ascii="Times New Roman" w:hAnsi="Times New Roman"/>
                <w:sz w:val="16"/>
              </w:rPr>
              <w:t>***</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(0.025)</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442"/>
          <w:jc w:val="center"/>
        </w:trPr>
        <w:tc>
          <w:tcPr>
            <w:tcW w:w="1509" w:type="pct"/>
            <w:tcBorders>
              <w:bottom w:val="single" w:sz="4" w:space="0" w:color="auto"/>
            </w:tcBorders>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Unknown Ethnicity</w:t>
            </w:r>
          </w:p>
        </w:tc>
        <w:tc>
          <w:tcPr>
            <w:tcW w:w="704"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-0.069</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(0.146)</w:t>
            </w:r>
          </w:p>
        </w:tc>
        <w:tc>
          <w:tcPr>
            <w:tcW w:w="706"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-0.066</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(0.143)</w:t>
            </w:r>
          </w:p>
        </w:tc>
        <w:tc>
          <w:tcPr>
            <w:tcW w:w="695"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-0.071</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(0.145)</w:t>
            </w:r>
          </w:p>
        </w:tc>
        <w:tc>
          <w:tcPr>
            <w:tcW w:w="694" w:type="pct"/>
            <w:tcBorders>
              <w:bottom w:val="single" w:sz="4" w:space="0" w:color="auto"/>
            </w:tcBorders>
          </w:tcPr>
          <w:p w:rsidR="0017622C" w:rsidRPr="00220FCE" w:rsidRDefault="0017622C" w:rsidP="00EA0F57">
            <w:pPr>
              <w:spacing w:after="0" w:line="240" w:lineRule="auto"/>
              <w:jc w:val="center"/>
              <w:rPr>
                <w:rFonts w:ascii="Times New Roman" w:hAnsi="Times New Roman"/>
                <w:sz w:val="16"/>
              </w:rPr>
            </w:pPr>
          </w:p>
        </w:tc>
        <w:tc>
          <w:tcPr>
            <w:tcW w:w="692" w:type="pct"/>
            <w:tcBorders>
              <w:bottom w:val="single" w:sz="4" w:space="0" w:color="auto"/>
            </w:tcBorders>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442"/>
          <w:jc w:val="center"/>
        </w:trPr>
        <w:tc>
          <w:tcPr>
            <w:tcW w:w="1509" w:type="pct"/>
            <w:tcBorders>
              <w:top w:val="single" w:sz="4" w:space="0" w:color="auto"/>
            </w:tcBorders>
            <w:vAlign w:val="center"/>
            <w:hideMark/>
          </w:tcPr>
          <w:p w:rsidR="0017622C" w:rsidRPr="00220FCE" w:rsidRDefault="0017622C" w:rsidP="002D5921">
            <w:pPr>
              <w:spacing w:after="0" w:line="240" w:lineRule="auto"/>
              <w:rPr>
                <w:rFonts w:ascii="Times New Roman" w:hAnsi="Times New Roman"/>
                <w:sz w:val="16"/>
              </w:rPr>
            </w:pPr>
            <w:r>
              <w:rPr>
                <w:rFonts w:ascii="Times New Roman" w:hAnsi="Times New Roman"/>
                <w:sz w:val="16"/>
              </w:rPr>
              <w:t>No school qualifications</w:t>
            </w:r>
          </w:p>
        </w:tc>
        <w:tc>
          <w:tcPr>
            <w:tcW w:w="3491" w:type="pct"/>
            <w:gridSpan w:val="5"/>
            <w:tcBorders>
              <w:top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17622C">
              <w:rPr>
                <w:rFonts w:ascii="Times New Roman" w:hAnsi="Times New Roman"/>
                <w:i/>
                <w:sz w:val="16"/>
              </w:rPr>
              <w:t>Control variable</w:t>
            </w:r>
          </w:p>
        </w:tc>
      </w:tr>
      <w:tr w:rsidR="0017622C" w:rsidRPr="00B63E77" w:rsidTr="00EA0F57">
        <w:trPr>
          <w:trHeight w:val="361"/>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Qual Cert</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0.058</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(0.011)</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0.056</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(0.011)</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0.057</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(0.011)</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76"/>
          <w:jc w:val="center"/>
        </w:trPr>
        <w:tc>
          <w:tcPr>
            <w:tcW w:w="1509" w:type="pct"/>
            <w:vAlign w:val="center"/>
            <w:hideMark/>
          </w:tcPr>
          <w:p w:rsidR="0017622C" w:rsidRPr="00220FCE" w:rsidRDefault="0017622C" w:rsidP="002D5921">
            <w:pPr>
              <w:spacing w:after="0" w:line="240" w:lineRule="auto"/>
              <w:rPr>
                <w:rFonts w:ascii="Times New Roman" w:hAnsi="Times New Roman"/>
                <w:sz w:val="16"/>
              </w:rPr>
            </w:pPr>
            <w:r w:rsidRPr="00220FCE">
              <w:rPr>
                <w:rFonts w:ascii="Times New Roman" w:hAnsi="Times New Roman"/>
                <w:sz w:val="16"/>
              </w:rPr>
              <w:t>Qual Diploma</w:t>
            </w:r>
          </w:p>
        </w:tc>
        <w:tc>
          <w:tcPr>
            <w:tcW w:w="704"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0.093</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706"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0.091</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695" w:type="pct"/>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0.091</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(0.013)</w:t>
            </w:r>
          </w:p>
        </w:tc>
        <w:tc>
          <w:tcPr>
            <w:tcW w:w="694" w:type="pct"/>
          </w:tcPr>
          <w:p w:rsidR="0017622C" w:rsidRPr="00220FCE" w:rsidRDefault="0017622C" w:rsidP="00EA0F57">
            <w:pPr>
              <w:spacing w:after="0" w:line="240" w:lineRule="auto"/>
              <w:jc w:val="center"/>
              <w:rPr>
                <w:rFonts w:ascii="Times New Roman" w:hAnsi="Times New Roman"/>
                <w:sz w:val="16"/>
              </w:rPr>
            </w:pPr>
          </w:p>
        </w:tc>
        <w:tc>
          <w:tcPr>
            <w:tcW w:w="692" w:type="pct"/>
          </w:tcPr>
          <w:p w:rsidR="0017622C" w:rsidRPr="00220FCE" w:rsidRDefault="0017622C" w:rsidP="00EA0F57">
            <w:pPr>
              <w:spacing w:after="0" w:line="240" w:lineRule="auto"/>
              <w:jc w:val="center"/>
              <w:rPr>
                <w:rFonts w:ascii="Times New Roman" w:hAnsi="Times New Roman"/>
                <w:sz w:val="16"/>
              </w:rPr>
            </w:pPr>
          </w:p>
        </w:tc>
      </w:tr>
      <w:tr w:rsidR="0017622C" w:rsidRPr="00B63E77" w:rsidTr="00EA0F57">
        <w:trPr>
          <w:trHeight w:val="361"/>
          <w:jc w:val="center"/>
        </w:trPr>
        <w:tc>
          <w:tcPr>
            <w:tcW w:w="1509" w:type="pct"/>
            <w:tcBorders>
              <w:bottom w:val="single" w:sz="4" w:space="0" w:color="auto"/>
            </w:tcBorders>
            <w:vAlign w:val="center"/>
            <w:hideMark/>
          </w:tcPr>
          <w:p w:rsidR="0017622C" w:rsidRPr="00220FCE" w:rsidRDefault="009C3A8A" w:rsidP="002D5921">
            <w:pPr>
              <w:spacing w:after="0" w:line="240" w:lineRule="auto"/>
              <w:rPr>
                <w:rFonts w:ascii="Times New Roman" w:hAnsi="Times New Roman"/>
                <w:sz w:val="16"/>
              </w:rPr>
            </w:pPr>
            <w:r>
              <w:rPr>
                <w:rFonts w:ascii="Times New Roman" w:hAnsi="Times New Roman"/>
                <w:sz w:val="16"/>
              </w:rPr>
              <w:t xml:space="preserve">Qual Degree </w:t>
            </w:r>
          </w:p>
        </w:tc>
        <w:tc>
          <w:tcPr>
            <w:tcW w:w="704"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0.098</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(0.015)</w:t>
            </w:r>
          </w:p>
        </w:tc>
        <w:tc>
          <w:tcPr>
            <w:tcW w:w="706"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0.095</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(0.015)</w:t>
            </w:r>
          </w:p>
        </w:tc>
        <w:tc>
          <w:tcPr>
            <w:tcW w:w="695" w:type="pct"/>
            <w:tcBorders>
              <w:bottom w:val="single" w:sz="4" w:space="0" w:color="auto"/>
            </w:tcBorders>
            <w:vAlign w:val="center"/>
          </w:tcPr>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0.096</w:t>
            </w:r>
          </w:p>
          <w:p w:rsidR="0017622C" w:rsidRPr="00220FCE" w:rsidRDefault="0017622C" w:rsidP="00EA0F57">
            <w:pPr>
              <w:spacing w:after="0" w:line="240" w:lineRule="auto"/>
              <w:jc w:val="center"/>
              <w:rPr>
                <w:rFonts w:ascii="Times New Roman" w:hAnsi="Times New Roman"/>
                <w:sz w:val="16"/>
              </w:rPr>
            </w:pPr>
            <w:r w:rsidRPr="00220FCE">
              <w:rPr>
                <w:rFonts w:ascii="Times New Roman" w:hAnsi="Times New Roman"/>
                <w:sz w:val="16"/>
              </w:rPr>
              <w:t>(0.015)</w:t>
            </w:r>
          </w:p>
        </w:tc>
        <w:tc>
          <w:tcPr>
            <w:tcW w:w="694" w:type="pct"/>
            <w:tcBorders>
              <w:bottom w:val="single" w:sz="4" w:space="0" w:color="auto"/>
            </w:tcBorders>
          </w:tcPr>
          <w:p w:rsidR="0017622C" w:rsidRPr="00220FCE" w:rsidRDefault="0017622C" w:rsidP="00EA0F57">
            <w:pPr>
              <w:spacing w:after="0" w:line="240" w:lineRule="auto"/>
              <w:jc w:val="center"/>
              <w:rPr>
                <w:rFonts w:ascii="Times New Roman" w:hAnsi="Times New Roman"/>
                <w:sz w:val="16"/>
              </w:rPr>
            </w:pPr>
          </w:p>
        </w:tc>
        <w:tc>
          <w:tcPr>
            <w:tcW w:w="692" w:type="pct"/>
            <w:tcBorders>
              <w:bottom w:val="single" w:sz="4" w:space="0" w:color="auto"/>
            </w:tcBorders>
          </w:tcPr>
          <w:p w:rsidR="0017622C" w:rsidRPr="00220FCE" w:rsidRDefault="0017622C" w:rsidP="00EA0F57">
            <w:pPr>
              <w:spacing w:after="0" w:line="240" w:lineRule="auto"/>
              <w:jc w:val="center"/>
              <w:rPr>
                <w:rFonts w:ascii="Times New Roman" w:hAnsi="Times New Roman"/>
                <w:sz w:val="16"/>
              </w:rPr>
            </w:pPr>
          </w:p>
        </w:tc>
      </w:tr>
      <w:tr w:rsidR="00EA0F57" w:rsidRPr="00B63E77" w:rsidTr="00EA0F57">
        <w:trPr>
          <w:trHeight w:val="361"/>
          <w:jc w:val="center"/>
        </w:trPr>
        <w:tc>
          <w:tcPr>
            <w:tcW w:w="1509" w:type="pct"/>
            <w:tcBorders>
              <w:top w:val="single" w:sz="4" w:space="0" w:color="auto"/>
            </w:tcBorders>
            <w:vAlign w:val="center"/>
            <w:hideMark/>
          </w:tcPr>
          <w:p w:rsidR="00EA0F57" w:rsidRPr="00220FCE" w:rsidRDefault="00EA0F57" w:rsidP="0017622C">
            <w:pPr>
              <w:spacing w:after="0" w:line="240" w:lineRule="auto"/>
              <w:rPr>
                <w:rFonts w:ascii="Times New Roman" w:hAnsi="Times New Roman"/>
                <w:sz w:val="16"/>
              </w:rPr>
            </w:pPr>
            <w:r w:rsidRPr="00220FCE">
              <w:rPr>
                <w:rFonts w:ascii="Times New Roman" w:hAnsi="Times New Roman"/>
                <w:sz w:val="16"/>
              </w:rPr>
              <w:t>Sample size</w:t>
            </w:r>
          </w:p>
        </w:tc>
        <w:tc>
          <w:tcPr>
            <w:tcW w:w="704" w:type="pct"/>
            <w:tcBorders>
              <w:top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6753</w:t>
            </w:r>
          </w:p>
        </w:tc>
        <w:tc>
          <w:tcPr>
            <w:tcW w:w="706" w:type="pct"/>
            <w:tcBorders>
              <w:top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6737</w:t>
            </w:r>
          </w:p>
        </w:tc>
        <w:tc>
          <w:tcPr>
            <w:tcW w:w="695" w:type="pct"/>
            <w:tcBorders>
              <w:top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6737</w:t>
            </w:r>
          </w:p>
        </w:tc>
        <w:tc>
          <w:tcPr>
            <w:tcW w:w="694" w:type="pct"/>
            <w:tcBorders>
              <w:top w:val="single" w:sz="4" w:space="0" w:color="auto"/>
            </w:tcBorders>
            <w:vAlign w:val="center"/>
          </w:tcPr>
          <w:p w:rsidR="00EA0F57" w:rsidRPr="00EA0F57" w:rsidRDefault="00EA0F57" w:rsidP="00FB068A">
            <w:pPr>
              <w:spacing w:after="0" w:line="240" w:lineRule="auto"/>
              <w:jc w:val="center"/>
              <w:rPr>
                <w:rFonts w:ascii="Times New Roman" w:hAnsi="Times New Roman"/>
                <w:sz w:val="16"/>
                <w:szCs w:val="16"/>
              </w:rPr>
            </w:pPr>
            <w:r w:rsidRPr="00EA0F57">
              <w:rPr>
                <w:rFonts w:ascii="Times New Roman" w:hAnsi="Times New Roman"/>
                <w:sz w:val="16"/>
                <w:szCs w:val="16"/>
              </w:rPr>
              <w:t>3130</w:t>
            </w:r>
          </w:p>
        </w:tc>
        <w:tc>
          <w:tcPr>
            <w:tcW w:w="692" w:type="pct"/>
            <w:tcBorders>
              <w:top w:val="single" w:sz="4" w:space="0" w:color="auto"/>
            </w:tcBorders>
            <w:vAlign w:val="center"/>
          </w:tcPr>
          <w:p w:rsidR="00EA0F57" w:rsidRPr="00EA0F57" w:rsidRDefault="00EA0F57" w:rsidP="00FB068A">
            <w:pPr>
              <w:spacing w:after="0" w:line="240" w:lineRule="auto"/>
              <w:jc w:val="center"/>
              <w:rPr>
                <w:rFonts w:ascii="Times New Roman" w:hAnsi="Times New Roman"/>
                <w:sz w:val="16"/>
                <w:szCs w:val="16"/>
              </w:rPr>
            </w:pPr>
            <w:r w:rsidRPr="00EA0F57">
              <w:rPr>
                <w:rFonts w:ascii="Times New Roman" w:hAnsi="Times New Roman"/>
                <w:sz w:val="16"/>
                <w:szCs w:val="16"/>
              </w:rPr>
              <w:t>3607</w:t>
            </w:r>
          </w:p>
        </w:tc>
      </w:tr>
      <w:tr w:rsidR="00EA0F57" w:rsidRPr="00B63E77" w:rsidTr="00EA0F57">
        <w:trPr>
          <w:trHeight w:val="361"/>
          <w:jc w:val="center"/>
        </w:trPr>
        <w:tc>
          <w:tcPr>
            <w:tcW w:w="1509" w:type="pct"/>
            <w:vAlign w:val="center"/>
            <w:hideMark/>
          </w:tcPr>
          <w:p w:rsidR="00EA0F57" w:rsidRPr="00220FCE" w:rsidRDefault="00EA0F57" w:rsidP="0017622C">
            <w:pPr>
              <w:spacing w:after="0" w:line="240" w:lineRule="auto"/>
              <w:rPr>
                <w:rFonts w:ascii="Times New Roman" w:hAnsi="Times New Roman"/>
                <w:sz w:val="16"/>
                <w:vertAlign w:val="superscript"/>
              </w:rPr>
            </w:pPr>
            <w:r w:rsidRPr="00220FCE">
              <w:rPr>
                <w:rFonts w:ascii="Times New Roman" w:hAnsi="Times New Roman"/>
                <w:sz w:val="16"/>
              </w:rPr>
              <w:t>Pseudo R</w:t>
            </w:r>
            <w:r w:rsidRPr="00220FCE">
              <w:rPr>
                <w:rFonts w:ascii="Times New Roman" w:hAnsi="Times New Roman"/>
                <w:sz w:val="16"/>
                <w:vertAlign w:val="superscript"/>
              </w:rPr>
              <w:t>2</w:t>
            </w:r>
          </w:p>
        </w:tc>
        <w:tc>
          <w:tcPr>
            <w:tcW w:w="704" w:type="pct"/>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0.152</w:t>
            </w:r>
          </w:p>
        </w:tc>
        <w:tc>
          <w:tcPr>
            <w:tcW w:w="706" w:type="pct"/>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0.159</w:t>
            </w:r>
          </w:p>
        </w:tc>
        <w:tc>
          <w:tcPr>
            <w:tcW w:w="695" w:type="pct"/>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0.160</w:t>
            </w:r>
          </w:p>
        </w:tc>
        <w:tc>
          <w:tcPr>
            <w:tcW w:w="694" w:type="pct"/>
            <w:vAlign w:val="center"/>
          </w:tcPr>
          <w:p w:rsidR="00EA0F57" w:rsidRPr="00EA0F57" w:rsidRDefault="00EA0F57" w:rsidP="00FB068A">
            <w:pPr>
              <w:spacing w:after="0" w:line="240" w:lineRule="auto"/>
              <w:jc w:val="center"/>
              <w:rPr>
                <w:rFonts w:ascii="Times New Roman" w:hAnsi="Times New Roman"/>
                <w:sz w:val="16"/>
                <w:szCs w:val="16"/>
              </w:rPr>
            </w:pPr>
            <w:r w:rsidRPr="00EA0F57">
              <w:rPr>
                <w:rFonts w:ascii="Times New Roman" w:hAnsi="Times New Roman"/>
                <w:sz w:val="16"/>
                <w:szCs w:val="16"/>
              </w:rPr>
              <w:t>0.232</w:t>
            </w:r>
          </w:p>
        </w:tc>
        <w:tc>
          <w:tcPr>
            <w:tcW w:w="692" w:type="pct"/>
            <w:vAlign w:val="center"/>
          </w:tcPr>
          <w:p w:rsidR="00EA0F57" w:rsidRPr="00EA0F57" w:rsidRDefault="00EA0F57" w:rsidP="00FB068A">
            <w:pPr>
              <w:spacing w:after="0" w:line="240" w:lineRule="auto"/>
              <w:jc w:val="center"/>
              <w:rPr>
                <w:rFonts w:ascii="Times New Roman" w:hAnsi="Times New Roman"/>
                <w:sz w:val="16"/>
                <w:szCs w:val="16"/>
              </w:rPr>
            </w:pPr>
            <w:r w:rsidRPr="00EA0F57">
              <w:rPr>
                <w:rFonts w:ascii="Times New Roman" w:hAnsi="Times New Roman"/>
                <w:sz w:val="16"/>
                <w:szCs w:val="16"/>
              </w:rPr>
              <w:t>0.122</w:t>
            </w:r>
          </w:p>
        </w:tc>
      </w:tr>
      <w:tr w:rsidR="00EA0F57" w:rsidRPr="00B63E77" w:rsidTr="00EA0F57">
        <w:trPr>
          <w:trHeight w:val="361"/>
          <w:jc w:val="center"/>
        </w:trPr>
        <w:tc>
          <w:tcPr>
            <w:tcW w:w="1509" w:type="pct"/>
            <w:tcBorders>
              <w:bottom w:val="single" w:sz="4" w:space="0" w:color="auto"/>
            </w:tcBorders>
            <w:vAlign w:val="center"/>
            <w:hideMark/>
          </w:tcPr>
          <w:p w:rsidR="00EA0F57" w:rsidRPr="00220FCE" w:rsidRDefault="00EA0F57" w:rsidP="0017622C">
            <w:pPr>
              <w:spacing w:after="0" w:line="240" w:lineRule="auto"/>
              <w:rPr>
                <w:rFonts w:ascii="Times New Roman" w:hAnsi="Times New Roman"/>
                <w:sz w:val="16"/>
              </w:rPr>
            </w:pPr>
            <w:r w:rsidRPr="00220FCE">
              <w:rPr>
                <w:rFonts w:ascii="Times New Roman" w:hAnsi="Times New Roman"/>
                <w:sz w:val="16"/>
              </w:rPr>
              <w:t>Log likelihood</w:t>
            </w:r>
          </w:p>
        </w:tc>
        <w:tc>
          <w:tcPr>
            <w:tcW w:w="704" w:type="pct"/>
            <w:tcBorders>
              <w:bottom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-3044.404</w:t>
            </w:r>
          </w:p>
        </w:tc>
        <w:tc>
          <w:tcPr>
            <w:tcW w:w="706" w:type="pct"/>
            <w:tcBorders>
              <w:bottom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-3010.129</w:t>
            </w:r>
          </w:p>
        </w:tc>
        <w:tc>
          <w:tcPr>
            <w:tcW w:w="695" w:type="pct"/>
            <w:tcBorders>
              <w:bottom w:val="single" w:sz="4" w:space="0" w:color="auto"/>
            </w:tcBorders>
            <w:vAlign w:val="center"/>
          </w:tcPr>
          <w:p w:rsidR="00EA0F57" w:rsidRPr="00220FCE" w:rsidRDefault="00EA0F57" w:rsidP="00EA0F57">
            <w:pPr>
              <w:spacing w:after="0" w:line="240" w:lineRule="auto"/>
              <w:jc w:val="center"/>
              <w:rPr>
                <w:rFonts w:ascii="Times New Roman" w:hAnsi="Times New Roman"/>
                <w:sz w:val="16"/>
              </w:rPr>
            </w:pPr>
            <w:r>
              <w:rPr>
                <w:rFonts w:ascii="Times New Roman" w:hAnsi="Times New Roman"/>
                <w:sz w:val="16"/>
              </w:rPr>
              <w:t>-3003.471</w:t>
            </w:r>
          </w:p>
        </w:tc>
        <w:tc>
          <w:tcPr>
            <w:tcW w:w="694" w:type="pct"/>
            <w:tcBorders>
              <w:bottom w:val="single" w:sz="4" w:space="0" w:color="auto"/>
            </w:tcBorders>
            <w:vAlign w:val="center"/>
          </w:tcPr>
          <w:p w:rsidR="00EA0F57" w:rsidRPr="00EA0F57" w:rsidRDefault="00EA0F57" w:rsidP="00FB068A">
            <w:pPr>
              <w:spacing w:after="0" w:line="240" w:lineRule="auto"/>
              <w:jc w:val="center"/>
              <w:rPr>
                <w:rFonts w:ascii="Times New Roman" w:hAnsi="Times New Roman"/>
                <w:sz w:val="16"/>
                <w:szCs w:val="16"/>
              </w:rPr>
            </w:pPr>
            <w:r w:rsidRPr="00EA0F57">
              <w:rPr>
                <w:rFonts w:ascii="Times New Roman" w:hAnsi="Times New Roman"/>
                <w:sz w:val="16"/>
                <w:szCs w:val="16"/>
              </w:rPr>
              <w:t>-1051.040</w:t>
            </w:r>
          </w:p>
        </w:tc>
        <w:tc>
          <w:tcPr>
            <w:tcW w:w="692" w:type="pct"/>
            <w:tcBorders>
              <w:bottom w:val="single" w:sz="4" w:space="0" w:color="auto"/>
            </w:tcBorders>
            <w:vAlign w:val="center"/>
          </w:tcPr>
          <w:p w:rsidR="00EA0F57" w:rsidRPr="00EA0F57" w:rsidRDefault="00EA0F57" w:rsidP="00FB068A">
            <w:pPr>
              <w:spacing w:after="0" w:line="240" w:lineRule="auto"/>
              <w:jc w:val="center"/>
              <w:rPr>
                <w:rFonts w:ascii="Times New Roman" w:hAnsi="Times New Roman"/>
                <w:sz w:val="16"/>
                <w:szCs w:val="16"/>
              </w:rPr>
            </w:pPr>
            <w:r w:rsidRPr="00EA0F57">
              <w:rPr>
                <w:rFonts w:ascii="Times New Roman" w:hAnsi="Times New Roman"/>
                <w:sz w:val="16"/>
                <w:szCs w:val="16"/>
              </w:rPr>
              <w:t>-1875.416</w:t>
            </w:r>
          </w:p>
        </w:tc>
      </w:tr>
    </w:tbl>
    <w:p w:rsidR="00C57455" w:rsidRDefault="00422499" w:rsidP="00EA0F57">
      <w:pPr>
        <w:spacing w:after="0" w:line="240" w:lineRule="auto"/>
        <w:ind w:right="-1210"/>
        <w:rPr>
          <w:rFonts w:ascii="Times New Roman" w:hAnsi="Times New Roman" w:cs="Times New Roman"/>
          <w:sz w:val="16"/>
          <w:szCs w:val="16"/>
        </w:rPr>
      </w:pPr>
      <w:r w:rsidRPr="00EA0F57">
        <w:rPr>
          <w:rFonts w:ascii="Times New Roman" w:hAnsi="Times New Roman"/>
          <w:sz w:val="16"/>
          <w:szCs w:val="16"/>
        </w:rPr>
        <w:t xml:space="preserve">Notes: Standard errors in parentheses. </w:t>
      </w:r>
      <w:r w:rsidRPr="00EA0F57">
        <w:rPr>
          <w:rFonts w:ascii="Times New Roman" w:hAnsi="Times New Roman" w:cs="Times New Roman"/>
          <w:sz w:val="16"/>
          <w:szCs w:val="16"/>
        </w:rPr>
        <w:t>*, ** and *** signify statistical significance at the 10%, 5% and 1% levels respectively.</w:t>
      </w:r>
      <w:r w:rsidR="00EA0F57" w:rsidRPr="00EA0F57">
        <w:rPr>
          <w:rFonts w:ascii="Times New Roman" w:hAnsi="Times New Roman" w:cs="Times New Roman"/>
          <w:sz w:val="16"/>
          <w:szCs w:val="16"/>
        </w:rPr>
        <w:t xml:space="preserve"> </w:t>
      </w:r>
    </w:p>
    <w:p w:rsidR="00EA0F57" w:rsidRPr="00EA0F57" w:rsidRDefault="00EA0F57" w:rsidP="00EA0F57">
      <w:pPr>
        <w:spacing w:after="0" w:line="240" w:lineRule="auto"/>
        <w:ind w:right="-1210"/>
        <w:rPr>
          <w:rFonts w:ascii="Times New Roman" w:hAnsi="Times New Roman" w:cs="Times New Roman"/>
          <w:sz w:val="16"/>
          <w:szCs w:val="16"/>
        </w:rPr>
      </w:pPr>
      <w:r w:rsidRPr="00EA0F57">
        <w:rPr>
          <w:rFonts w:ascii="Times New Roman" w:hAnsi="Times New Roman" w:cs="Times New Roman"/>
          <w:sz w:val="16"/>
          <w:szCs w:val="16"/>
        </w:rPr>
        <w:t>The covariates used in the full sample are also employed in the gender subsamples, but not reported for brevity.</w:t>
      </w:r>
    </w:p>
    <w:p w:rsidR="00422499" w:rsidRPr="00220FCE" w:rsidRDefault="00422499" w:rsidP="00220FCE">
      <w:pPr>
        <w:spacing w:after="0" w:line="240" w:lineRule="auto"/>
        <w:ind w:right="-46"/>
        <w:rPr>
          <w:rFonts w:ascii="Times New Roman" w:hAnsi="Times New Roman"/>
          <w:sz w:val="18"/>
        </w:rPr>
      </w:pPr>
    </w:p>
    <w:p w:rsidR="00422499" w:rsidRPr="00B63E77" w:rsidRDefault="00422499" w:rsidP="00422499">
      <w:pPr>
        <w:spacing w:after="0" w:line="240" w:lineRule="auto"/>
        <w:rPr>
          <w:rFonts w:ascii="Times New Roman" w:hAnsi="Times New Roman" w:cs="Times New Roman"/>
          <w:b/>
          <w:color w:val="FF0000"/>
          <w:sz w:val="20"/>
          <w:szCs w:val="20"/>
        </w:rPr>
      </w:pPr>
    </w:p>
    <w:p w:rsidR="002A2A8D" w:rsidRPr="009F407C" w:rsidRDefault="00EA0F57" w:rsidP="00E1402B">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Table 6</w:t>
      </w:r>
      <w:r w:rsidR="00401C42">
        <w:rPr>
          <w:rFonts w:ascii="Times New Roman" w:hAnsi="Times New Roman" w:cs="Times New Roman"/>
          <w:b/>
          <w:sz w:val="20"/>
          <w:szCs w:val="20"/>
        </w:rPr>
        <w:t>: Probit regression</w:t>
      </w:r>
      <w:r w:rsidR="002A2A8D" w:rsidRPr="009F407C">
        <w:rPr>
          <w:rFonts w:ascii="Times New Roman" w:hAnsi="Times New Roman" w:cs="Times New Roman"/>
          <w:b/>
          <w:sz w:val="20"/>
          <w:szCs w:val="20"/>
        </w:rPr>
        <w:t xml:space="preserve">s by gender and ethnicity </w:t>
      </w:r>
      <w:r>
        <w:rPr>
          <w:rFonts w:ascii="Times New Roman" w:hAnsi="Times New Roman" w:cs="Times New Roman"/>
          <w:b/>
          <w:sz w:val="20"/>
          <w:szCs w:val="20"/>
        </w:rPr>
        <w:t>– marginal effects</w:t>
      </w:r>
    </w:p>
    <w:tbl>
      <w:tblPr>
        <w:tblW w:w="10463" w:type="dxa"/>
        <w:jc w:val="center"/>
        <w:tblLayout w:type="fixed"/>
        <w:tblLook w:val="04A0" w:firstRow="1" w:lastRow="0" w:firstColumn="1" w:lastColumn="0" w:noHBand="0" w:noVBand="1"/>
      </w:tblPr>
      <w:tblGrid>
        <w:gridCol w:w="1828"/>
        <w:gridCol w:w="1439"/>
        <w:gridCol w:w="1439"/>
        <w:gridCol w:w="1439"/>
        <w:gridCol w:w="1439"/>
        <w:gridCol w:w="1439"/>
        <w:gridCol w:w="1440"/>
      </w:tblGrid>
      <w:tr w:rsidR="002A2A8D" w:rsidRPr="009F407C" w:rsidTr="004D070A">
        <w:trPr>
          <w:trHeight w:val="257"/>
          <w:jc w:val="center"/>
        </w:trPr>
        <w:tc>
          <w:tcPr>
            <w:tcW w:w="1828" w:type="dxa"/>
            <w:tcBorders>
              <w:top w:val="single" w:sz="4" w:space="0" w:color="auto"/>
            </w:tcBorders>
          </w:tcPr>
          <w:p w:rsidR="002A2A8D" w:rsidRPr="009F407C" w:rsidRDefault="002A2A8D" w:rsidP="002D5921">
            <w:pPr>
              <w:spacing w:after="0" w:line="240" w:lineRule="auto"/>
              <w:rPr>
                <w:rFonts w:ascii="Times New Roman" w:hAnsi="Times New Roman" w:cs="Times New Roman"/>
                <w:sz w:val="20"/>
                <w:szCs w:val="20"/>
              </w:rPr>
            </w:pPr>
          </w:p>
        </w:tc>
        <w:tc>
          <w:tcPr>
            <w:tcW w:w="2878" w:type="dxa"/>
            <w:gridSpan w:val="2"/>
            <w:tcBorders>
              <w:top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Maori</w:t>
            </w:r>
          </w:p>
        </w:tc>
        <w:tc>
          <w:tcPr>
            <w:tcW w:w="2878" w:type="dxa"/>
            <w:gridSpan w:val="2"/>
            <w:tcBorders>
              <w:top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Pacific Islander</w:t>
            </w:r>
          </w:p>
        </w:tc>
        <w:tc>
          <w:tcPr>
            <w:tcW w:w="2879" w:type="dxa"/>
            <w:gridSpan w:val="2"/>
            <w:tcBorders>
              <w:top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NZ European</w:t>
            </w:r>
          </w:p>
        </w:tc>
      </w:tr>
      <w:tr w:rsidR="002A2A8D" w:rsidRPr="009F407C" w:rsidTr="004D070A">
        <w:trPr>
          <w:trHeight w:val="257"/>
          <w:jc w:val="center"/>
        </w:trPr>
        <w:tc>
          <w:tcPr>
            <w:tcW w:w="1828" w:type="dxa"/>
            <w:tcBorders>
              <w:bottom w:val="single" w:sz="4" w:space="0" w:color="auto"/>
            </w:tcBorders>
          </w:tcPr>
          <w:p w:rsidR="002A2A8D" w:rsidRPr="009F407C" w:rsidRDefault="002A2A8D" w:rsidP="002D5921">
            <w:pPr>
              <w:spacing w:after="0" w:line="240" w:lineRule="auto"/>
              <w:rPr>
                <w:rFonts w:ascii="Times New Roman" w:hAnsi="Times New Roman" w:cs="Times New Roman"/>
                <w:sz w:val="20"/>
                <w:szCs w:val="20"/>
              </w:rPr>
            </w:pPr>
          </w:p>
        </w:tc>
        <w:tc>
          <w:tcPr>
            <w:tcW w:w="1439" w:type="dxa"/>
            <w:tcBorders>
              <w:bottom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 xml:space="preserve">Male  </w:t>
            </w:r>
          </w:p>
        </w:tc>
        <w:tc>
          <w:tcPr>
            <w:tcW w:w="1439" w:type="dxa"/>
            <w:tcBorders>
              <w:bottom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Female</w:t>
            </w:r>
          </w:p>
        </w:tc>
        <w:tc>
          <w:tcPr>
            <w:tcW w:w="1439" w:type="dxa"/>
            <w:tcBorders>
              <w:bottom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Male</w:t>
            </w:r>
          </w:p>
        </w:tc>
        <w:tc>
          <w:tcPr>
            <w:tcW w:w="1439" w:type="dxa"/>
            <w:tcBorders>
              <w:bottom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Female</w:t>
            </w:r>
          </w:p>
        </w:tc>
        <w:tc>
          <w:tcPr>
            <w:tcW w:w="1439" w:type="dxa"/>
            <w:tcBorders>
              <w:bottom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Male</w:t>
            </w:r>
          </w:p>
        </w:tc>
        <w:tc>
          <w:tcPr>
            <w:tcW w:w="1440" w:type="dxa"/>
            <w:tcBorders>
              <w:bottom w:val="single" w:sz="4" w:space="0" w:color="auto"/>
            </w:tcBorders>
          </w:tcPr>
          <w:p w:rsidR="002A2A8D" w:rsidRPr="009F407C" w:rsidRDefault="002A2A8D" w:rsidP="002D5921">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Female</w:t>
            </w:r>
          </w:p>
        </w:tc>
      </w:tr>
      <w:tr w:rsidR="002A2A8D" w:rsidRPr="00747A9B" w:rsidTr="004D070A">
        <w:trPr>
          <w:trHeight w:val="271"/>
          <w:jc w:val="center"/>
        </w:trPr>
        <w:tc>
          <w:tcPr>
            <w:tcW w:w="1828" w:type="dxa"/>
            <w:tcBorders>
              <w:top w:val="single" w:sz="4" w:space="0" w:color="auto"/>
            </w:tcBorders>
          </w:tcPr>
          <w:p w:rsidR="002A2A8D" w:rsidRPr="00747A9B" w:rsidRDefault="00895340" w:rsidP="002D59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Health-limiting</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-0.100**</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(0.035)</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-0.026</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(0.037)</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-0.104*</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(0.052)</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-0.027</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(0.061)</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-0.030**</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(0.008)</w:t>
            </w:r>
          </w:p>
        </w:tc>
        <w:tc>
          <w:tcPr>
            <w:tcW w:w="1440"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-0.030**</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(0.012)</w:t>
            </w:r>
          </w:p>
        </w:tc>
      </w:tr>
      <w:tr w:rsidR="002A2A8D" w:rsidRPr="00747A9B" w:rsidTr="004D070A">
        <w:trPr>
          <w:trHeight w:val="257"/>
          <w:jc w:val="center"/>
        </w:trPr>
        <w:tc>
          <w:tcPr>
            <w:tcW w:w="1828" w:type="dxa"/>
          </w:tcPr>
          <w:p w:rsidR="002A2A8D" w:rsidRPr="00747A9B" w:rsidRDefault="002A2A8D" w:rsidP="002D5921">
            <w:pPr>
              <w:spacing w:after="0" w:line="240" w:lineRule="auto"/>
              <w:jc w:val="both"/>
              <w:rPr>
                <w:rFonts w:ascii="Times New Roman" w:hAnsi="Times New Roman" w:cs="Times New Roman"/>
                <w:sz w:val="18"/>
                <w:szCs w:val="18"/>
              </w:rPr>
            </w:pPr>
            <w:r w:rsidRPr="00747A9B">
              <w:rPr>
                <w:rFonts w:ascii="Times New Roman" w:hAnsi="Times New Roman" w:cs="Times New Roman"/>
                <w:sz w:val="18"/>
                <w:szCs w:val="18"/>
              </w:rPr>
              <w:t>Pain</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0.044</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(0.029)</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0.005</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(0.033)</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0.016</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(0.037)</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0.081</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(0.062)</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0.010</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(0.007)</w:t>
            </w:r>
          </w:p>
        </w:tc>
        <w:tc>
          <w:tcPr>
            <w:tcW w:w="1440"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0.001</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(0.010)</w:t>
            </w:r>
          </w:p>
        </w:tc>
      </w:tr>
      <w:tr w:rsidR="002A2A8D" w:rsidRPr="00747A9B" w:rsidTr="004D070A">
        <w:trPr>
          <w:trHeight w:val="271"/>
          <w:jc w:val="center"/>
        </w:trPr>
        <w:tc>
          <w:tcPr>
            <w:tcW w:w="1828" w:type="dxa"/>
          </w:tcPr>
          <w:p w:rsidR="002A2A8D" w:rsidRPr="00747A9B" w:rsidRDefault="002A2A8D" w:rsidP="002D5921">
            <w:pPr>
              <w:spacing w:after="0" w:line="240" w:lineRule="auto"/>
              <w:jc w:val="both"/>
              <w:rPr>
                <w:rFonts w:ascii="Times New Roman" w:hAnsi="Times New Roman" w:cs="Times New Roman"/>
                <w:sz w:val="18"/>
                <w:szCs w:val="18"/>
              </w:rPr>
            </w:pPr>
            <w:r w:rsidRPr="00747A9B">
              <w:rPr>
                <w:rFonts w:ascii="Times New Roman" w:hAnsi="Times New Roman" w:cs="Times New Roman"/>
                <w:sz w:val="18"/>
                <w:szCs w:val="18"/>
              </w:rPr>
              <w:t>Energy</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0.019</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(0.035)</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-0.025</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(0.035)</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-0.036</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(0.047)</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0.029</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(0.061)</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0.008</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(0.008)</w:t>
            </w:r>
          </w:p>
        </w:tc>
        <w:tc>
          <w:tcPr>
            <w:tcW w:w="1440"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0.006</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(0.012)</w:t>
            </w:r>
          </w:p>
        </w:tc>
      </w:tr>
      <w:tr w:rsidR="002A2A8D" w:rsidRPr="00747A9B" w:rsidTr="004D070A">
        <w:trPr>
          <w:trHeight w:val="271"/>
          <w:jc w:val="center"/>
        </w:trPr>
        <w:tc>
          <w:tcPr>
            <w:tcW w:w="1828" w:type="dxa"/>
          </w:tcPr>
          <w:p w:rsidR="002A2A8D" w:rsidRPr="00747A9B" w:rsidRDefault="002A2A8D" w:rsidP="002D5921">
            <w:pPr>
              <w:spacing w:after="0" w:line="240" w:lineRule="auto"/>
              <w:jc w:val="both"/>
              <w:rPr>
                <w:rFonts w:ascii="Times New Roman" w:hAnsi="Times New Roman" w:cs="Times New Roman"/>
                <w:sz w:val="18"/>
                <w:szCs w:val="18"/>
              </w:rPr>
            </w:pPr>
            <w:r w:rsidRPr="00747A9B">
              <w:rPr>
                <w:rFonts w:ascii="Times New Roman" w:hAnsi="Times New Roman" w:cs="Times New Roman"/>
                <w:sz w:val="18"/>
                <w:szCs w:val="18"/>
              </w:rPr>
              <w:t>Depressed</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0.012</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(0.039)</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-0.003</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(0.039)</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-0.104*</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(0.044)</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-0.009</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(0.069)</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0.002</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(0.010)</w:t>
            </w:r>
          </w:p>
        </w:tc>
        <w:tc>
          <w:tcPr>
            <w:tcW w:w="1440"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0.002</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(0.013)</w:t>
            </w:r>
          </w:p>
        </w:tc>
      </w:tr>
      <w:tr w:rsidR="002A2A8D" w:rsidRPr="00747A9B" w:rsidTr="004D070A">
        <w:trPr>
          <w:trHeight w:val="257"/>
          <w:jc w:val="center"/>
        </w:trPr>
        <w:tc>
          <w:tcPr>
            <w:tcW w:w="1828" w:type="dxa"/>
          </w:tcPr>
          <w:p w:rsidR="002A2A8D" w:rsidRPr="00747A9B" w:rsidRDefault="00895340" w:rsidP="002D59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Health-social</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0.013</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(0.042)</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0.011</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(0.041)</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-0.020</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(0.056)</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-0.163*</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(0.085)</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0.003</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(0.011)</w:t>
            </w:r>
          </w:p>
        </w:tc>
        <w:tc>
          <w:tcPr>
            <w:tcW w:w="1440"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0.010</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(0.015)</w:t>
            </w:r>
          </w:p>
        </w:tc>
      </w:tr>
      <w:tr w:rsidR="002A2A8D" w:rsidRPr="00747A9B" w:rsidTr="004D070A">
        <w:trPr>
          <w:trHeight w:val="271"/>
          <w:jc w:val="center"/>
        </w:trPr>
        <w:tc>
          <w:tcPr>
            <w:tcW w:w="1828" w:type="dxa"/>
          </w:tcPr>
          <w:p w:rsidR="002A2A8D" w:rsidRPr="00747A9B" w:rsidRDefault="00895340" w:rsidP="002D59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Health-accomplishing</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-0.026</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(0.036)</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-0.090**</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(0.042)</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-0.069</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(0.056)</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-0.059</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(0.074)</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0.008</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(0.011)</w:t>
            </w:r>
          </w:p>
        </w:tc>
        <w:tc>
          <w:tcPr>
            <w:tcW w:w="1440"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-0.014</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(0.015)</w:t>
            </w:r>
          </w:p>
        </w:tc>
      </w:tr>
      <w:tr w:rsidR="002A2A8D" w:rsidRPr="00747A9B" w:rsidTr="004D070A">
        <w:trPr>
          <w:trHeight w:val="271"/>
          <w:jc w:val="center"/>
        </w:trPr>
        <w:tc>
          <w:tcPr>
            <w:tcW w:w="1828" w:type="dxa"/>
            <w:tcBorders>
              <w:bottom w:val="single" w:sz="4" w:space="0" w:color="auto"/>
            </w:tcBorders>
          </w:tcPr>
          <w:p w:rsidR="002A2A8D" w:rsidRPr="00747A9B" w:rsidRDefault="002A2A8D" w:rsidP="002D5921">
            <w:pPr>
              <w:spacing w:after="0" w:line="240" w:lineRule="auto"/>
              <w:jc w:val="both"/>
              <w:rPr>
                <w:rFonts w:ascii="Times New Roman" w:hAnsi="Times New Roman" w:cs="Times New Roman"/>
                <w:sz w:val="18"/>
                <w:szCs w:val="18"/>
              </w:rPr>
            </w:pPr>
            <w:r w:rsidRPr="00747A9B">
              <w:rPr>
                <w:rFonts w:ascii="Times New Roman" w:hAnsi="Times New Roman" w:cs="Times New Roman"/>
                <w:sz w:val="18"/>
                <w:szCs w:val="18"/>
              </w:rPr>
              <w:t>Health interacted</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-0.003</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(0.029)</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-0.012</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(0.031)</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0.029</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(0.039)</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-0.007</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(0.057)</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-0.019**</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(0.008)</w:t>
            </w:r>
          </w:p>
        </w:tc>
        <w:tc>
          <w:tcPr>
            <w:tcW w:w="1440"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-0.023**</w:t>
            </w:r>
          </w:p>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(0.011)</w:t>
            </w:r>
          </w:p>
        </w:tc>
      </w:tr>
      <w:tr w:rsidR="002A2A8D" w:rsidRPr="00747A9B" w:rsidTr="004D070A">
        <w:trPr>
          <w:trHeight w:val="271"/>
          <w:jc w:val="center"/>
        </w:trPr>
        <w:tc>
          <w:tcPr>
            <w:tcW w:w="1828" w:type="dxa"/>
            <w:tcBorders>
              <w:top w:val="single" w:sz="4" w:space="0" w:color="auto"/>
            </w:tcBorders>
          </w:tcPr>
          <w:p w:rsidR="002A2A8D" w:rsidRPr="00747A9B" w:rsidRDefault="002A2A8D" w:rsidP="002D5921">
            <w:pPr>
              <w:spacing w:after="0" w:line="240" w:lineRule="auto"/>
              <w:jc w:val="both"/>
              <w:rPr>
                <w:rFonts w:ascii="Times New Roman" w:hAnsi="Times New Roman" w:cs="Times New Roman"/>
                <w:sz w:val="18"/>
                <w:szCs w:val="18"/>
              </w:rPr>
            </w:pPr>
            <w:r w:rsidRPr="00747A9B">
              <w:rPr>
                <w:rFonts w:ascii="Times New Roman" w:hAnsi="Times New Roman" w:cs="Times New Roman"/>
                <w:sz w:val="18"/>
                <w:szCs w:val="18"/>
              </w:rPr>
              <w:t>Sample size</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376</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485</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169</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180</w:t>
            </w:r>
          </w:p>
        </w:tc>
        <w:tc>
          <w:tcPr>
            <w:tcW w:w="1439"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2565</w:t>
            </w:r>
          </w:p>
        </w:tc>
        <w:tc>
          <w:tcPr>
            <w:tcW w:w="1440" w:type="dxa"/>
            <w:tcBorders>
              <w:top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2907</w:t>
            </w:r>
          </w:p>
        </w:tc>
      </w:tr>
      <w:tr w:rsidR="002A2A8D" w:rsidRPr="00747A9B" w:rsidTr="004D070A">
        <w:trPr>
          <w:trHeight w:val="271"/>
          <w:jc w:val="center"/>
        </w:trPr>
        <w:tc>
          <w:tcPr>
            <w:tcW w:w="1828" w:type="dxa"/>
          </w:tcPr>
          <w:p w:rsidR="002A2A8D" w:rsidRPr="00747A9B" w:rsidRDefault="002A2A8D" w:rsidP="002D5921">
            <w:pPr>
              <w:spacing w:after="0" w:line="240" w:lineRule="auto"/>
              <w:jc w:val="both"/>
              <w:rPr>
                <w:rFonts w:ascii="Times New Roman" w:hAnsi="Times New Roman" w:cs="Times New Roman"/>
                <w:sz w:val="18"/>
                <w:szCs w:val="18"/>
                <w:vertAlign w:val="superscript"/>
              </w:rPr>
            </w:pPr>
            <w:r w:rsidRPr="00747A9B">
              <w:rPr>
                <w:rFonts w:ascii="Times New Roman" w:hAnsi="Times New Roman" w:cs="Times New Roman"/>
                <w:sz w:val="18"/>
                <w:szCs w:val="18"/>
              </w:rPr>
              <w:t>Pseudo R</w:t>
            </w:r>
            <w:r w:rsidRPr="00747A9B">
              <w:rPr>
                <w:rFonts w:ascii="Times New Roman" w:hAnsi="Times New Roman" w:cs="Times New Roman"/>
                <w:sz w:val="18"/>
                <w:szCs w:val="18"/>
                <w:vertAlign w:val="superscript"/>
              </w:rPr>
              <w:t>2</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0.245</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0.195</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0.418</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0.169</w:t>
            </w:r>
          </w:p>
        </w:tc>
        <w:tc>
          <w:tcPr>
            <w:tcW w:w="1439"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0.237</w:t>
            </w:r>
          </w:p>
        </w:tc>
        <w:tc>
          <w:tcPr>
            <w:tcW w:w="1440" w:type="dxa"/>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0.116</w:t>
            </w:r>
          </w:p>
        </w:tc>
      </w:tr>
      <w:tr w:rsidR="002A2A8D" w:rsidRPr="00747A9B" w:rsidTr="004D070A">
        <w:trPr>
          <w:trHeight w:val="271"/>
          <w:jc w:val="center"/>
        </w:trPr>
        <w:tc>
          <w:tcPr>
            <w:tcW w:w="1828" w:type="dxa"/>
            <w:tcBorders>
              <w:bottom w:val="single" w:sz="4" w:space="0" w:color="auto"/>
            </w:tcBorders>
          </w:tcPr>
          <w:p w:rsidR="002A2A8D" w:rsidRPr="00747A9B" w:rsidRDefault="002A2A8D" w:rsidP="002D5921">
            <w:pPr>
              <w:spacing w:after="0" w:line="240" w:lineRule="auto"/>
              <w:jc w:val="both"/>
              <w:rPr>
                <w:rFonts w:ascii="Times New Roman" w:hAnsi="Times New Roman" w:cs="Times New Roman"/>
                <w:sz w:val="18"/>
                <w:szCs w:val="18"/>
              </w:rPr>
            </w:pPr>
            <w:r w:rsidRPr="00747A9B">
              <w:rPr>
                <w:rFonts w:ascii="Times New Roman" w:hAnsi="Times New Roman" w:cs="Times New Roman"/>
                <w:sz w:val="18"/>
                <w:szCs w:val="18"/>
              </w:rPr>
              <w:t>Log likelihood</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-165.242</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-263.065</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-56.438</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-102.540</w:t>
            </w:r>
          </w:p>
        </w:tc>
        <w:tc>
          <w:tcPr>
            <w:tcW w:w="1439"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-791.235</w:t>
            </w:r>
          </w:p>
        </w:tc>
        <w:tc>
          <w:tcPr>
            <w:tcW w:w="1440" w:type="dxa"/>
            <w:tcBorders>
              <w:bottom w:val="single" w:sz="4" w:space="0" w:color="auto"/>
            </w:tcBorders>
          </w:tcPr>
          <w:p w:rsidR="002A2A8D" w:rsidRPr="00747A9B" w:rsidRDefault="002A2A8D" w:rsidP="002D5921">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-1437.945</w:t>
            </w:r>
          </w:p>
        </w:tc>
      </w:tr>
    </w:tbl>
    <w:p w:rsidR="00F55DC2" w:rsidRDefault="002A2A8D" w:rsidP="00260FEC">
      <w:pPr>
        <w:spacing w:after="0" w:line="240" w:lineRule="auto"/>
        <w:ind w:right="-1210"/>
        <w:jc w:val="both"/>
        <w:rPr>
          <w:rFonts w:ascii="Times New Roman" w:hAnsi="Times New Roman" w:cs="Times New Roman"/>
          <w:sz w:val="18"/>
          <w:szCs w:val="18"/>
        </w:rPr>
      </w:pPr>
      <w:r w:rsidRPr="00747A9B">
        <w:rPr>
          <w:rFonts w:ascii="Times New Roman" w:hAnsi="Times New Roman"/>
          <w:sz w:val="18"/>
          <w:szCs w:val="18"/>
        </w:rPr>
        <w:t xml:space="preserve">Notes: </w:t>
      </w:r>
      <w:r w:rsidRPr="00747A9B">
        <w:rPr>
          <w:rFonts w:ascii="Times New Roman" w:hAnsi="Times New Roman" w:cs="Times New Roman"/>
          <w:sz w:val="18"/>
          <w:szCs w:val="18"/>
        </w:rPr>
        <w:t xml:space="preserve">Standard errors in parentheses; * and ** indicate statistical significance at the 5% and 1% levels, respectively. All other variables included in the </w:t>
      </w:r>
      <w:r w:rsidR="00260FEC" w:rsidRPr="00747A9B">
        <w:rPr>
          <w:rFonts w:ascii="Times New Roman" w:hAnsi="Times New Roman" w:cs="Times New Roman"/>
          <w:sz w:val="18"/>
          <w:szCs w:val="18"/>
        </w:rPr>
        <w:t>regressions presented in Table 5</w:t>
      </w:r>
      <w:r w:rsidRPr="00747A9B">
        <w:rPr>
          <w:rFonts w:ascii="Times New Roman" w:hAnsi="Times New Roman" w:cs="Times New Roman"/>
          <w:sz w:val="18"/>
          <w:szCs w:val="18"/>
        </w:rPr>
        <w:t xml:space="preserve"> were also included in these regressions</w:t>
      </w:r>
      <w:r w:rsidR="00C57455">
        <w:rPr>
          <w:rFonts w:ascii="Times New Roman" w:hAnsi="Times New Roman" w:cs="Times New Roman"/>
          <w:sz w:val="18"/>
          <w:szCs w:val="18"/>
        </w:rPr>
        <w:t>,</w:t>
      </w:r>
      <w:r w:rsidRPr="00747A9B">
        <w:rPr>
          <w:rFonts w:ascii="Times New Roman" w:hAnsi="Times New Roman" w:cs="Times New Roman"/>
          <w:sz w:val="18"/>
          <w:szCs w:val="18"/>
        </w:rPr>
        <w:t xml:space="preserve"> but </w:t>
      </w:r>
      <w:r w:rsidR="00747A9B">
        <w:rPr>
          <w:rFonts w:ascii="Times New Roman" w:hAnsi="Times New Roman" w:cs="Times New Roman"/>
          <w:sz w:val="18"/>
          <w:szCs w:val="18"/>
        </w:rPr>
        <w:t>not reported for brevity.</w:t>
      </w:r>
    </w:p>
    <w:p w:rsidR="00747A9B" w:rsidRDefault="00747A9B" w:rsidP="00260FEC">
      <w:pPr>
        <w:spacing w:after="0" w:line="240" w:lineRule="auto"/>
        <w:ind w:right="-1210"/>
        <w:jc w:val="both"/>
        <w:rPr>
          <w:rFonts w:ascii="Times New Roman" w:hAnsi="Times New Roman" w:cs="Times New Roman"/>
          <w:sz w:val="18"/>
          <w:szCs w:val="18"/>
        </w:rPr>
      </w:pPr>
    </w:p>
    <w:p w:rsidR="00747A9B" w:rsidRDefault="00747A9B" w:rsidP="00260FEC">
      <w:pPr>
        <w:spacing w:after="0" w:line="240" w:lineRule="auto"/>
        <w:ind w:right="-1210"/>
        <w:jc w:val="both"/>
        <w:rPr>
          <w:rFonts w:ascii="Times New Roman" w:hAnsi="Times New Roman" w:cs="Times New Roman"/>
          <w:sz w:val="18"/>
          <w:szCs w:val="18"/>
        </w:rPr>
      </w:pPr>
    </w:p>
    <w:p w:rsidR="00747A9B" w:rsidRPr="009F407C" w:rsidRDefault="00747A9B" w:rsidP="00747A9B">
      <w:pPr>
        <w:spacing w:after="0" w:line="240" w:lineRule="auto"/>
        <w:rPr>
          <w:rFonts w:ascii="Times New Roman" w:hAnsi="Times New Roman" w:cs="Times New Roman"/>
          <w:b/>
          <w:sz w:val="20"/>
          <w:szCs w:val="20"/>
        </w:rPr>
      </w:pPr>
      <w:r>
        <w:rPr>
          <w:rFonts w:ascii="Times New Roman" w:hAnsi="Times New Roman" w:cs="Times New Roman"/>
          <w:b/>
          <w:sz w:val="20"/>
          <w:szCs w:val="20"/>
        </w:rPr>
        <w:t>Table 7</w:t>
      </w:r>
      <w:r w:rsidRPr="009F407C">
        <w:rPr>
          <w:rFonts w:ascii="Times New Roman" w:hAnsi="Times New Roman" w:cs="Times New Roman"/>
          <w:b/>
          <w:sz w:val="20"/>
          <w:szCs w:val="20"/>
        </w:rPr>
        <w:t>: Instrumental variable probit regression</w:t>
      </w:r>
      <w:r w:rsidR="009C3A8A">
        <w:rPr>
          <w:rFonts w:ascii="Times New Roman" w:hAnsi="Times New Roman" w:cs="Times New Roman"/>
          <w:b/>
          <w:sz w:val="20"/>
          <w:szCs w:val="2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20"/>
        <w:gridCol w:w="2120"/>
        <w:gridCol w:w="2121"/>
      </w:tblGrid>
      <w:tr w:rsidR="00747A9B" w:rsidRPr="009F407C" w:rsidTr="00895340">
        <w:tc>
          <w:tcPr>
            <w:tcW w:w="2167" w:type="dxa"/>
            <w:tcBorders>
              <w:left w:val="nil"/>
              <w:bottom w:val="nil"/>
              <w:right w:val="nil"/>
            </w:tcBorders>
          </w:tcPr>
          <w:p w:rsidR="00747A9B" w:rsidRPr="009F407C" w:rsidRDefault="00747A9B" w:rsidP="00895340">
            <w:pPr>
              <w:spacing w:after="0" w:line="240" w:lineRule="auto"/>
              <w:rPr>
                <w:rFonts w:ascii="Times New Roman" w:hAnsi="Times New Roman" w:cs="Times New Roman"/>
                <w:sz w:val="20"/>
                <w:szCs w:val="20"/>
              </w:rPr>
            </w:pPr>
          </w:p>
        </w:tc>
        <w:tc>
          <w:tcPr>
            <w:tcW w:w="2120" w:type="dxa"/>
            <w:tcBorders>
              <w:left w:val="nil"/>
              <w:bottom w:val="nil"/>
              <w:right w:val="nil"/>
            </w:tcBorders>
            <w:vAlign w:val="center"/>
          </w:tcPr>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All</w:t>
            </w:r>
          </w:p>
        </w:tc>
        <w:tc>
          <w:tcPr>
            <w:tcW w:w="2120" w:type="dxa"/>
            <w:tcBorders>
              <w:left w:val="nil"/>
              <w:bottom w:val="nil"/>
              <w:right w:val="nil"/>
            </w:tcBorders>
            <w:vAlign w:val="center"/>
          </w:tcPr>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Males</w:t>
            </w:r>
          </w:p>
        </w:tc>
        <w:tc>
          <w:tcPr>
            <w:tcW w:w="2121" w:type="dxa"/>
            <w:tcBorders>
              <w:left w:val="nil"/>
              <w:bottom w:val="nil"/>
              <w:right w:val="nil"/>
            </w:tcBorders>
            <w:vAlign w:val="center"/>
          </w:tcPr>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Females</w:t>
            </w:r>
          </w:p>
        </w:tc>
      </w:tr>
      <w:tr w:rsidR="00747A9B" w:rsidRPr="00747A9B" w:rsidTr="00895340">
        <w:tc>
          <w:tcPr>
            <w:tcW w:w="2167" w:type="dxa"/>
            <w:tcBorders>
              <w:left w:val="nil"/>
              <w:bottom w:val="single" w:sz="4" w:space="0" w:color="auto"/>
              <w:right w:val="nil"/>
            </w:tcBorders>
            <w:vAlign w:val="center"/>
          </w:tcPr>
          <w:p w:rsidR="00747A9B" w:rsidRPr="00747A9B" w:rsidRDefault="00747A9B" w:rsidP="00895340">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Mental Health</w:t>
            </w:r>
          </w:p>
        </w:tc>
        <w:tc>
          <w:tcPr>
            <w:tcW w:w="2120" w:type="dxa"/>
            <w:tcBorders>
              <w:left w:val="nil"/>
              <w:bottom w:val="single" w:sz="4" w:space="0" w:color="auto"/>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-0.068</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(0.170)</w:t>
            </w:r>
          </w:p>
        </w:tc>
        <w:tc>
          <w:tcPr>
            <w:tcW w:w="2120" w:type="dxa"/>
            <w:tcBorders>
              <w:left w:val="nil"/>
              <w:bottom w:val="single" w:sz="4" w:space="0" w:color="auto"/>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-0.450</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(0.289)</w:t>
            </w:r>
          </w:p>
        </w:tc>
        <w:tc>
          <w:tcPr>
            <w:tcW w:w="2121" w:type="dxa"/>
            <w:tcBorders>
              <w:left w:val="nil"/>
              <w:bottom w:val="single" w:sz="4" w:space="0" w:color="auto"/>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0.139</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(0.219)</w:t>
            </w:r>
          </w:p>
        </w:tc>
      </w:tr>
      <w:tr w:rsidR="00747A9B" w:rsidRPr="00747A9B" w:rsidTr="00895340">
        <w:tc>
          <w:tcPr>
            <w:tcW w:w="2167" w:type="dxa"/>
            <w:tcBorders>
              <w:top w:val="single" w:sz="4" w:space="0" w:color="auto"/>
              <w:left w:val="nil"/>
              <w:bottom w:val="nil"/>
              <w:right w:val="nil"/>
            </w:tcBorders>
            <w:vAlign w:val="center"/>
          </w:tcPr>
          <w:p w:rsidR="00747A9B" w:rsidRPr="00747A9B" w:rsidRDefault="00895340" w:rsidP="00895340">
            <w:pPr>
              <w:spacing w:after="0" w:line="240" w:lineRule="auto"/>
              <w:rPr>
                <w:rFonts w:ascii="Times New Roman" w:hAnsi="Times New Roman" w:cs="Times New Roman"/>
                <w:sz w:val="18"/>
                <w:szCs w:val="18"/>
              </w:rPr>
            </w:pPr>
            <w:r>
              <w:rPr>
                <w:rFonts w:ascii="Times New Roman" w:hAnsi="Times New Roman" w:cs="Times New Roman"/>
                <w:sz w:val="18"/>
                <w:szCs w:val="18"/>
              </w:rPr>
              <w:t>Health-limiting</w:t>
            </w:r>
          </w:p>
        </w:tc>
        <w:tc>
          <w:tcPr>
            <w:tcW w:w="2120" w:type="dxa"/>
            <w:tcBorders>
              <w:top w:val="single" w:sz="4" w:space="0" w:color="auto"/>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-0.223**</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(0.026)</w:t>
            </w:r>
          </w:p>
        </w:tc>
        <w:tc>
          <w:tcPr>
            <w:tcW w:w="2120" w:type="dxa"/>
            <w:tcBorders>
              <w:top w:val="single" w:sz="4" w:space="0" w:color="auto"/>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-0.266**</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(0.045)</w:t>
            </w:r>
          </w:p>
        </w:tc>
        <w:tc>
          <w:tcPr>
            <w:tcW w:w="2121" w:type="dxa"/>
            <w:tcBorders>
              <w:top w:val="single" w:sz="4" w:space="0" w:color="auto"/>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-0.183**</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(0.033)</w:t>
            </w:r>
          </w:p>
        </w:tc>
      </w:tr>
      <w:tr w:rsidR="00747A9B" w:rsidRPr="00747A9B" w:rsidTr="00895340">
        <w:tc>
          <w:tcPr>
            <w:tcW w:w="2167" w:type="dxa"/>
            <w:tcBorders>
              <w:top w:val="nil"/>
              <w:left w:val="nil"/>
              <w:bottom w:val="nil"/>
              <w:right w:val="nil"/>
            </w:tcBorders>
            <w:vAlign w:val="center"/>
          </w:tcPr>
          <w:p w:rsidR="00747A9B" w:rsidRPr="00747A9B" w:rsidRDefault="00747A9B" w:rsidP="00895340">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Pain</w:t>
            </w:r>
          </w:p>
        </w:tc>
        <w:tc>
          <w:tcPr>
            <w:tcW w:w="2120" w:type="dxa"/>
            <w:tcBorders>
              <w:top w:val="nil"/>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-0.028</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(0.018)</w:t>
            </w:r>
          </w:p>
        </w:tc>
        <w:tc>
          <w:tcPr>
            <w:tcW w:w="2120" w:type="dxa"/>
            <w:tcBorders>
              <w:top w:val="nil"/>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0.023</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(0.031)</w:t>
            </w:r>
          </w:p>
        </w:tc>
        <w:tc>
          <w:tcPr>
            <w:tcW w:w="2121" w:type="dxa"/>
            <w:tcBorders>
              <w:top w:val="nil"/>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-0.057*</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(0.023)</w:t>
            </w:r>
          </w:p>
        </w:tc>
      </w:tr>
      <w:tr w:rsidR="00747A9B" w:rsidRPr="00747A9B" w:rsidTr="00895340">
        <w:tc>
          <w:tcPr>
            <w:tcW w:w="2167" w:type="dxa"/>
            <w:tcBorders>
              <w:top w:val="nil"/>
              <w:left w:val="nil"/>
              <w:bottom w:val="single" w:sz="4" w:space="0" w:color="auto"/>
              <w:right w:val="nil"/>
            </w:tcBorders>
            <w:vAlign w:val="center"/>
          </w:tcPr>
          <w:p w:rsidR="00747A9B" w:rsidRPr="00747A9B" w:rsidRDefault="00747A9B" w:rsidP="00895340">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Energy</w:t>
            </w:r>
          </w:p>
        </w:tc>
        <w:tc>
          <w:tcPr>
            <w:tcW w:w="2120" w:type="dxa"/>
            <w:tcBorders>
              <w:top w:val="nil"/>
              <w:left w:val="nil"/>
              <w:bottom w:val="single" w:sz="4" w:space="0" w:color="auto"/>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-0.068*</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(0.031)</w:t>
            </w:r>
          </w:p>
        </w:tc>
        <w:tc>
          <w:tcPr>
            <w:tcW w:w="2120" w:type="dxa"/>
            <w:tcBorders>
              <w:top w:val="nil"/>
              <w:left w:val="nil"/>
              <w:bottom w:val="single" w:sz="4" w:space="0" w:color="auto"/>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-0.023</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(0.050)</w:t>
            </w:r>
          </w:p>
        </w:tc>
        <w:tc>
          <w:tcPr>
            <w:tcW w:w="2121" w:type="dxa"/>
            <w:tcBorders>
              <w:top w:val="nil"/>
              <w:left w:val="nil"/>
              <w:bottom w:val="single" w:sz="4" w:space="0" w:color="auto"/>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-0.097*</w:t>
            </w:r>
          </w:p>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(0.041)</w:t>
            </w:r>
          </w:p>
        </w:tc>
      </w:tr>
      <w:tr w:rsidR="00747A9B" w:rsidRPr="00747A9B" w:rsidTr="001B55E9">
        <w:trPr>
          <w:trHeight w:val="60"/>
        </w:trPr>
        <w:tc>
          <w:tcPr>
            <w:tcW w:w="2167" w:type="dxa"/>
            <w:tcBorders>
              <w:top w:val="single" w:sz="4" w:space="0" w:color="auto"/>
              <w:left w:val="nil"/>
              <w:right w:val="nil"/>
            </w:tcBorders>
            <w:vAlign w:val="center"/>
          </w:tcPr>
          <w:p w:rsidR="00747A9B" w:rsidRPr="00747A9B" w:rsidRDefault="00747A9B" w:rsidP="00895340">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Wald exogeneity tests</w:t>
            </w:r>
          </w:p>
        </w:tc>
        <w:tc>
          <w:tcPr>
            <w:tcW w:w="2120" w:type="dxa"/>
            <w:tcBorders>
              <w:top w:val="single" w:sz="4" w:space="0" w:color="auto"/>
              <w:left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0.07</w:t>
            </w:r>
          </w:p>
        </w:tc>
        <w:tc>
          <w:tcPr>
            <w:tcW w:w="2120" w:type="dxa"/>
            <w:tcBorders>
              <w:top w:val="single" w:sz="4" w:space="0" w:color="auto"/>
              <w:left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1.77</w:t>
            </w:r>
          </w:p>
        </w:tc>
        <w:tc>
          <w:tcPr>
            <w:tcW w:w="2121" w:type="dxa"/>
            <w:tcBorders>
              <w:top w:val="single" w:sz="4" w:space="0" w:color="auto"/>
              <w:left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1.66</w:t>
            </w:r>
          </w:p>
        </w:tc>
      </w:tr>
    </w:tbl>
    <w:p w:rsidR="00747A9B" w:rsidRPr="00747A9B" w:rsidRDefault="00747A9B" w:rsidP="00747A9B">
      <w:pPr>
        <w:spacing w:after="0" w:line="240" w:lineRule="auto"/>
        <w:jc w:val="both"/>
        <w:rPr>
          <w:rFonts w:ascii="Times New Roman" w:hAnsi="Times New Roman" w:cs="Times New Roman"/>
          <w:sz w:val="18"/>
          <w:szCs w:val="18"/>
        </w:rPr>
      </w:pPr>
      <w:r w:rsidRPr="00747A9B">
        <w:rPr>
          <w:rFonts w:ascii="Times New Roman" w:hAnsi="Times New Roman" w:cs="Times New Roman"/>
          <w:sz w:val="18"/>
          <w:szCs w:val="18"/>
        </w:rPr>
        <w:t>Notes: Standard errors in parentheses; * and ** signify statistical significance at the 5% and 1% levels, respectively. All other non-health related covariates included in the regressions presented in Table 5 were also in</w:t>
      </w:r>
      <w:r w:rsidR="00FA719F">
        <w:rPr>
          <w:rFonts w:ascii="Times New Roman" w:hAnsi="Times New Roman" w:cs="Times New Roman"/>
          <w:sz w:val="18"/>
          <w:szCs w:val="18"/>
        </w:rPr>
        <w:t xml:space="preserve">cluded in these regressions but </w:t>
      </w:r>
      <w:r w:rsidRPr="00747A9B">
        <w:rPr>
          <w:rFonts w:ascii="Times New Roman" w:hAnsi="Times New Roman" w:cs="Times New Roman"/>
          <w:sz w:val="18"/>
          <w:szCs w:val="18"/>
        </w:rPr>
        <w:t>not reported for brevity.</w:t>
      </w:r>
    </w:p>
    <w:p w:rsidR="00747A9B" w:rsidRDefault="00747A9B" w:rsidP="00747A9B">
      <w:pPr>
        <w:spacing w:after="0" w:line="240" w:lineRule="auto"/>
        <w:rPr>
          <w:rFonts w:ascii="Times New Roman" w:hAnsi="Times New Roman" w:cs="Times New Roman"/>
          <w:sz w:val="20"/>
          <w:szCs w:val="20"/>
        </w:rPr>
      </w:pPr>
    </w:p>
    <w:p w:rsidR="00747A9B" w:rsidRPr="009F407C" w:rsidRDefault="00747A9B" w:rsidP="00747A9B">
      <w:pPr>
        <w:spacing w:after="0" w:line="240" w:lineRule="auto"/>
        <w:rPr>
          <w:rFonts w:ascii="Times New Roman" w:hAnsi="Times New Roman" w:cs="Times New Roman"/>
          <w:sz w:val="20"/>
          <w:szCs w:val="20"/>
        </w:rPr>
      </w:pPr>
    </w:p>
    <w:p w:rsidR="00747A9B" w:rsidRPr="009F407C" w:rsidRDefault="00747A9B" w:rsidP="00747A9B">
      <w:pPr>
        <w:spacing w:after="0" w:line="240" w:lineRule="auto"/>
        <w:rPr>
          <w:rFonts w:ascii="Times New Roman" w:hAnsi="Times New Roman" w:cs="Times New Roman"/>
          <w:b/>
          <w:sz w:val="20"/>
          <w:szCs w:val="20"/>
        </w:rPr>
      </w:pPr>
      <w:r>
        <w:rPr>
          <w:rFonts w:ascii="Times New Roman" w:hAnsi="Times New Roman" w:cs="Times New Roman"/>
          <w:b/>
          <w:sz w:val="20"/>
          <w:szCs w:val="20"/>
        </w:rPr>
        <w:t>Table 8</w:t>
      </w:r>
      <w:r w:rsidRPr="009F407C">
        <w:rPr>
          <w:rFonts w:ascii="Times New Roman" w:hAnsi="Times New Roman" w:cs="Times New Roman"/>
          <w:b/>
          <w:sz w:val="20"/>
          <w:szCs w:val="20"/>
        </w:rPr>
        <w:t xml:space="preserve">: </w:t>
      </w:r>
      <w:r>
        <w:rPr>
          <w:rFonts w:ascii="Times New Roman" w:hAnsi="Times New Roman" w:cs="Times New Roman"/>
          <w:b/>
          <w:sz w:val="20"/>
          <w:szCs w:val="20"/>
        </w:rPr>
        <w:t>Wald</w:t>
      </w:r>
      <w:r w:rsidRPr="009F407C">
        <w:rPr>
          <w:rFonts w:ascii="Times New Roman" w:hAnsi="Times New Roman" w:cs="Times New Roman"/>
          <w:b/>
          <w:sz w:val="20"/>
          <w:szCs w:val="20"/>
        </w:rPr>
        <w:t xml:space="preserve"> exogeneity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756"/>
        <w:gridCol w:w="923"/>
        <w:gridCol w:w="1109"/>
        <w:gridCol w:w="1256"/>
      </w:tblGrid>
      <w:tr w:rsidR="00747A9B" w:rsidRPr="009F407C" w:rsidTr="00895340">
        <w:trPr>
          <w:trHeight w:val="584"/>
        </w:trPr>
        <w:tc>
          <w:tcPr>
            <w:tcW w:w="1133" w:type="dxa"/>
            <w:tcBorders>
              <w:left w:val="nil"/>
              <w:right w:val="nil"/>
            </w:tcBorders>
          </w:tcPr>
          <w:p w:rsidR="00747A9B" w:rsidRPr="009F407C" w:rsidRDefault="00747A9B" w:rsidP="00895340">
            <w:pPr>
              <w:spacing w:after="0" w:line="240" w:lineRule="auto"/>
              <w:rPr>
                <w:rFonts w:ascii="Times New Roman" w:hAnsi="Times New Roman" w:cs="Times New Roman"/>
                <w:sz w:val="20"/>
                <w:szCs w:val="20"/>
              </w:rPr>
            </w:pPr>
          </w:p>
        </w:tc>
        <w:tc>
          <w:tcPr>
            <w:tcW w:w="756" w:type="dxa"/>
            <w:tcBorders>
              <w:left w:val="nil"/>
              <w:right w:val="nil"/>
            </w:tcBorders>
            <w:vAlign w:val="center"/>
          </w:tcPr>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All</w:t>
            </w:r>
          </w:p>
        </w:tc>
        <w:tc>
          <w:tcPr>
            <w:tcW w:w="923" w:type="dxa"/>
            <w:tcBorders>
              <w:left w:val="nil"/>
              <w:right w:val="nil"/>
            </w:tcBorders>
            <w:vAlign w:val="center"/>
          </w:tcPr>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Maori</w:t>
            </w:r>
          </w:p>
        </w:tc>
        <w:tc>
          <w:tcPr>
            <w:tcW w:w="1109" w:type="dxa"/>
            <w:tcBorders>
              <w:left w:val="nil"/>
              <w:right w:val="nil"/>
            </w:tcBorders>
            <w:vAlign w:val="center"/>
          </w:tcPr>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Pacific</w:t>
            </w:r>
          </w:p>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Islander</w:t>
            </w:r>
          </w:p>
        </w:tc>
        <w:tc>
          <w:tcPr>
            <w:tcW w:w="1256" w:type="dxa"/>
            <w:tcBorders>
              <w:left w:val="nil"/>
              <w:right w:val="nil"/>
            </w:tcBorders>
            <w:vAlign w:val="center"/>
          </w:tcPr>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NZ</w:t>
            </w:r>
          </w:p>
          <w:p w:rsidR="00747A9B" w:rsidRPr="009F407C" w:rsidRDefault="00747A9B" w:rsidP="00895340">
            <w:pPr>
              <w:spacing w:after="0" w:line="240" w:lineRule="auto"/>
              <w:jc w:val="center"/>
              <w:rPr>
                <w:rFonts w:ascii="Times New Roman" w:hAnsi="Times New Roman" w:cs="Times New Roman"/>
                <w:sz w:val="20"/>
                <w:szCs w:val="20"/>
              </w:rPr>
            </w:pPr>
            <w:r w:rsidRPr="009F407C">
              <w:rPr>
                <w:rFonts w:ascii="Times New Roman" w:hAnsi="Times New Roman" w:cs="Times New Roman"/>
                <w:sz w:val="20"/>
                <w:szCs w:val="20"/>
              </w:rPr>
              <w:t>European</w:t>
            </w:r>
          </w:p>
        </w:tc>
      </w:tr>
      <w:tr w:rsidR="00747A9B" w:rsidRPr="00747A9B" w:rsidTr="00895340">
        <w:trPr>
          <w:trHeight w:val="584"/>
        </w:trPr>
        <w:tc>
          <w:tcPr>
            <w:tcW w:w="1133" w:type="dxa"/>
            <w:tcBorders>
              <w:left w:val="nil"/>
              <w:bottom w:val="nil"/>
              <w:right w:val="nil"/>
            </w:tcBorders>
            <w:vAlign w:val="center"/>
          </w:tcPr>
          <w:p w:rsidR="00747A9B" w:rsidRPr="00747A9B" w:rsidRDefault="00747A9B" w:rsidP="00895340">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All</w:t>
            </w:r>
          </w:p>
        </w:tc>
        <w:tc>
          <w:tcPr>
            <w:tcW w:w="756" w:type="dxa"/>
            <w:tcBorders>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0.07</w:t>
            </w:r>
          </w:p>
        </w:tc>
        <w:tc>
          <w:tcPr>
            <w:tcW w:w="923" w:type="dxa"/>
            <w:tcBorders>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0.05</w:t>
            </w:r>
          </w:p>
        </w:tc>
        <w:tc>
          <w:tcPr>
            <w:tcW w:w="1109" w:type="dxa"/>
            <w:tcBorders>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0.07</w:t>
            </w:r>
          </w:p>
        </w:tc>
        <w:tc>
          <w:tcPr>
            <w:tcW w:w="1256" w:type="dxa"/>
            <w:tcBorders>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0.00</w:t>
            </w:r>
          </w:p>
        </w:tc>
      </w:tr>
      <w:tr w:rsidR="00747A9B" w:rsidRPr="00747A9B" w:rsidTr="00895340">
        <w:trPr>
          <w:trHeight w:val="284"/>
        </w:trPr>
        <w:tc>
          <w:tcPr>
            <w:tcW w:w="1133" w:type="dxa"/>
            <w:tcBorders>
              <w:top w:val="nil"/>
              <w:left w:val="nil"/>
              <w:bottom w:val="nil"/>
              <w:right w:val="nil"/>
            </w:tcBorders>
            <w:vAlign w:val="center"/>
          </w:tcPr>
          <w:p w:rsidR="00747A9B" w:rsidRPr="00747A9B" w:rsidRDefault="00747A9B" w:rsidP="00895340">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Males</w:t>
            </w:r>
          </w:p>
        </w:tc>
        <w:tc>
          <w:tcPr>
            <w:tcW w:w="756" w:type="dxa"/>
            <w:tcBorders>
              <w:top w:val="nil"/>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1.77</w:t>
            </w:r>
          </w:p>
        </w:tc>
        <w:tc>
          <w:tcPr>
            <w:tcW w:w="923" w:type="dxa"/>
            <w:tcBorders>
              <w:top w:val="nil"/>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0.81</w:t>
            </w:r>
          </w:p>
        </w:tc>
        <w:tc>
          <w:tcPr>
            <w:tcW w:w="1109" w:type="dxa"/>
            <w:tcBorders>
              <w:top w:val="nil"/>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4.69*</w:t>
            </w:r>
          </w:p>
        </w:tc>
        <w:tc>
          <w:tcPr>
            <w:tcW w:w="1256" w:type="dxa"/>
            <w:tcBorders>
              <w:top w:val="nil"/>
              <w:left w:val="nil"/>
              <w:bottom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2.14</w:t>
            </w:r>
          </w:p>
        </w:tc>
      </w:tr>
      <w:tr w:rsidR="00747A9B" w:rsidRPr="00747A9B" w:rsidTr="00895340">
        <w:trPr>
          <w:trHeight w:val="300"/>
        </w:trPr>
        <w:tc>
          <w:tcPr>
            <w:tcW w:w="1133" w:type="dxa"/>
            <w:tcBorders>
              <w:top w:val="nil"/>
              <w:left w:val="nil"/>
              <w:right w:val="nil"/>
            </w:tcBorders>
            <w:vAlign w:val="center"/>
          </w:tcPr>
          <w:p w:rsidR="00747A9B" w:rsidRPr="00747A9B" w:rsidRDefault="00747A9B" w:rsidP="00895340">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Females</w:t>
            </w:r>
          </w:p>
        </w:tc>
        <w:tc>
          <w:tcPr>
            <w:tcW w:w="756" w:type="dxa"/>
            <w:tcBorders>
              <w:top w:val="nil"/>
              <w:left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1.66</w:t>
            </w:r>
          </w:p>
        </w:tc>
        <w:tc>
          <w:tcPr>
            <w:tcW w:w="923" w:type="dxa"/>
            <w:tcBorders>
              <w:top w:val="nil"/>
              <w:left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0.16</w:t>
            </w:r>
          </w:p>
        </w:tc>
        <w:tc>
          <w:tcPr>
            <w:tcW w:w="1109" w:type="dxa"/>
            <w:tcBorders>
              <w:top w:val="nil"/>
              <w:left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0.71</w:t>
            </w:r>
          </w:p>
        </w:tc>
        <w:tc>
          <w:tcPr>
            <w:tcW w:w="1256" w:type="dxa"/>
            <w:tcBorders>
              <w:top w:val="nil"/>
              <w:left w:val="nil"/>
              <w:right w:val="nil"/>
            </w:tcBorders>
            <w:vAlign w:val="center"/>
          </w:tcPr>
          <w:p w:rsidR="00747A9B" w:rsidRPr="00747A9B" w:rsidRDefault="00747A9B" w:rsidP="00895340">
            <w:pPr>
              <w:spacing w:after="0" w:line="240" w:lineRule="auto"/>
              <w:jc w:val="center"/>
              <w:rPr>
                <w:rFonts w:ascii="Times New Roman" w:hAnsi="Times New Roman" w:cs="Times New Roman"/>
                <w:sz w:val="18"/>
                <w:szCs w:val="18"/>
              </w:rPr>
            </w:pPr>
            <w:r w:rsidRPr="00747A9B">
              <w:rPr>
                <w:rFonts w:ascii="Times New Roman" w:hAnsi="Times New Roman" w:cs="Times New Roman"/>
                <w:sz w:val="18"/>
                <w:szCs w:val="18"/>
              </w:rPr>
              <w:t>1.28</w:t>
            </w:r>
          </w:p>
        </w:tc>
      </w:tr>
    </w:tbl>
    <w:p w:rsidR="00EF0AD2" w:rsidRDefault="00747A9B" w:rsidP="00E1402B">
      <w:pPr>
        <w:spacing w:after="0" w:line="240" w:lineRule="auto"/>
        <w:rPr>
          <w:rFonts w:ascii="Times New Roman" w:hAnsi="Times New Roman" w:cs="Times New Roman"/>
          <w:sz w:val="18"/>
          <w:szCs w:val="18"/>
        </w:rPr>
      </w:pPr>
      <w:r w:rsidRPr="00747A9B">
        <w:rPr>
          <w:rFonts w:ascii="Times New Roman" w:hAnsi="Times New Roman" w:cs="Times New Roman"/>
          <w:sz w:val="18"/>
          <w:szCs w:val="18"/>
        </w:rPr>
        <w:t>Note: * signifies statistica</w:t>
      </w:r>
      <w:r w:rsidR="00E1402B">
        <w:rPr>
          <w:rFonts w:ascii="Times New Roman" w:hAnsi="Times New Roman" w:cs="Times New Roman"/>
          <w:sz w:val="18"/>
          <w:szCs w:val="18"/>
        </w:rPr>
        <w:t>l significance at the 5% level.</w:t>
      </w:r>
    </w:p>
    <w:p w:rsidR="00EF0AD2" w:rsidRDefault="00EF0AD2">
      <w:pPr>
        <w:rPr>
          <w:rFonts w:ascii="Times New Roman" w:hAnsi="Times New Roman" w:cs="Times New Roman"/>
          <w:sz w:val="18"/>
          <w:szCs w:val="18"/>
        </w:rPr>
      </w:pPr>
      <w:r>
        <w:rPr>
          <w:rFonts w:ascii="Times New Roman" w:hAnsi="Times New Roman" w:cs="Times New Roman"/>
          <w:sz w:val="18"/>
          <w:szCs w:val="18"/>
        </w:rPr>
        <w:br w:type="page"/>
      </w:r>
    </w:p>
    <w:p w:rsidR="00BC5CF0" w:rsidRPr="00DE6BC0" w:rsidRDefault="00EF0AD2" w:rsidP="00E1402B">
      <w:pPr>
        <w:spacing w:after="0" w:line="240" w:lineRule="auto"/>
        <w:rPr>
          <w:rFonts w:ascii="Times New Roman" w:hAnsi="Times New Roman" w:cs="Times New Roman"/>
          <w:sz w:val="24"/>
          <w:szCs w:val="24"/>
        </w:rPr>
      </w:pPr>
      <w:r w:rsidRPr="00DE6BC0">
        <w:rPr>
          <w:rFonts w:ascii="Times New Roman" w:hAnsi="Times New Roman" w:cs="Times New Roman"/>
          <w:sz w:val="24"/>
          <w:szCs w:val="24"/>
        </w:rPr>
        <w:lastRenderedPageBreak/>
        <w:t xml:space="preserve">Gail Pacheco is an Associate Professor in the Department of Economics at Auckland University of Technology, Auckland, New Zealand.  Her research focusses on applied economics, covering a range of topics including labour market regulation, quality of life and health economics. Her recent publications include (with T Maloney) ‘Assessing the Possible Antipoverty Effects of Recent Rises in Age-Specific Minimum Wages in New Zealand’, </w:t>
      </w:r>
      <w:r w:rsidRPr="00DE6BC0">
        <w:rPr>
          <w:rFonts w:ascii="Times New Roman" w:hAnsi="Times New Roman" w:cs="Times New Roman"/>
          <w:i/>
          <w:sz w:val="24"/>
          <w:szCs w:val="24"/>
        </w:rPr>
        <w:t>Review of Income and Wealth</w:t>
      </w:r>
      <w:r w:rsidRPr="00DE6BC0">
        <w:rPr>
          <w:rFonts w:ascii="Times New Roman" w:hAnsi="Times New Roman" w:cs="Times New Roman"/>
          <w:sz w:val="24"/>
          <w:szCs w:val="24"/>
        </w:rPr>
        <w:t xml:space="preserve"> 58(4): 648-674 (2012); and (with Van der Westhuizen, D. and Webber, D.) ‘Culture, participative decision making and job satisfaction’ </w:t>
      </w:r>
      <w:r w:rsidRPr="00DE6BC0">
        <w:rPr>
          <w:rFonts w:ascii="Times New Roman" w:hAnsi="Times New Roman" w:cs="Times New Roman"/>
          <w:i/>
          <w:sz w:val="24"/>
          <w:szCs w:val="24"/>
        </w:rPr>
        <w:t xml:space="preserve">International Journal of Human Resource Management </w:t>
      </w:r>
      <w:r w:rsidRPr="00DE6BC0">
        <w:rPr>
          <w:rFonts w:ascii="Times New Roman" w:hAnsi="Times New Roman" w:cs="Times New Roman"/>
          <w:sz w:val="24"/>
          <w:szCs w:val="24"/>
        </w:rPr>
        <w:t>23(13): 2661-2679 (2012).</w:t>
      </w:r>
    </w:p>
    <w:p w:rsidR="00EF0AD2" w:rsidRPr="00DE6BC0" w:rsidRDefault="00EF0AD2" w:rsidP="00E1402B">
      <w:pPr>
        <w:spacing w:after="0" w:line="240" w:lineRule="auto"/>
        <w:rPr>
          <w:rFonts w:ascii="Times New Roman" w:hAnsi="Times New Roman" w:cs="Times New Roman"/>
          <w:sz w:val="24"/>
          <w:szCs w:val="24"/>
        </w:rPr>
      </w:pPr>
    </w:p>
    <w:p w:rsidR="00EF0AD2" w:rsidRPr="00DE6BC0" w:rsidRDefault="00EF0AD2" w:rsidP="00E1402B">
      <w:pPr>
        <w:spacing w:after="0" w:line="240" w:lineRule="auto"/>
        <w:rPr>
          <w:rFonts w:ascii="Times New Roman" w:hAnsi="Times New Roman" w:cs="Times New Roman"/>
          <w:sz w:val="24"/>
          <w:szCs w:val="24"/>
        </w:rPr>
      </w:pPr>
      <w:r w:rsidRPr="00DE6BC0">
        <w:rPr>
          <w:rFonts w:ascii="Times New Roman" w:hAnsi="Times New Roman" w:cs="Times New Roman"/>
          <w:sz w:val="24"/>
          <w:szCs w:val="24"/>
        </w:rPr>
        <w:t xml:space="preserve">Dominic Page </w:t>
      </w:r>
      <w:r w:rsidR="00DE6BC0" w:rsidRPr="00DE6BC0">
        <w:rPr>
          <w:rFonts w:ascii="Times New Roman" w:hAnsi="Times New Roman" w:cs="Times New Roman"/>
          <w:sz w:val="24"/>
          <w:szCs w:val="24"/>
        </w:rPr>
        <w:t xml:space="preserve">is a Senior Lecturer in Human Resource Management at the University of the West of England, Bristol. </w:t>
      </w:r>
      <w:r w:rsidRPr="00DE6BC0">
        <w:rPr>
          <w:rFonts w:ascii="Times New Roman" w:hAnsi="Times New Roman" w:cs="Times New Roman"/>
          <w:sz w:val="24"/>
          <w:szCs w:val="24"/>
        </w:rPr>
        <w:t xml:space="preserve">His research interests </w:t>
      </w:r>
      <w:r w:rsidR="00DE6BC0" w:rsidRPr="00DE6BC0">
        <w:rPr>
          <w:rFonts w:ascii="Times New Roman" w:hAnsi="Times New Roman" w:cs="Times New Roman"/>
          <w:sz w:val="24"/>
          <w:szCs w:val="24"/>
        </w:rPr>
        <w:t xml:space="preserve">focus on the </w:t>
      </w:r>
      <w:r w:rsidRPr="00DE6BC0">
        <w:rPr>
          <w:rFonts w:ascii="Times New Roman" w:hAnsi="Times New Roman" w:cs="Times New Roman"/>
          <w:sz w:val="24"/>
          <w:szCs w:val="24"/>
        </w:rPr>
        <w:t>impact of disability on employment, with a particular focus on mental health. His PhD and subsequent research has focused on developing a critical social model of labour market exclusion associated with disability.</w:t>
      </w:r>
    </w:p>
    <w:p w:rsidR="000C3D66" w:rsidRPr="00DE6BC0" w:rsidRDefault="000C3D66" w:rsidP="00E1402B">
      <w:pPr>
        <w:spacing w:after="0" w:line="240" w:lineRule="auto"/>
        <w:rPr>
          <w:rFonts w:ascii="Times New Roman" w:hAnsi="Times New Roman" w:cs="Times New Roman"/>
          <w:sz w:val="24"/>
          <w:szCs w:val="24"/>
        </w:rPr>
      </w:pPr>
    </w:p>
    <w:p w:rsidR="000C3D66" w:rsidRPr="00DE6BC0" w:rsidRDefault="000C3D66" w:rsidP="00E1402B">
      <w:pPr>
        <w:spacing w:after="0" w:line="240" w:lineRule="auto"/>
        <w:rPr>
          <w:rFonts w:ascii="Times New Roman" w:hAnsi="Times New Roman" w:cs="Times New Roman"/>
          <w:sz w:val="24"/>
          <w:szCs w:val="24"/>
        </w:rPr>
      </w:pPr>
      <w:r w:rsidRPr="00DE6BC0">
        <w:rPr>
          <w:rFonts w:ascii="Times New Roman" w:hAnsi="Times New Roman" w:cs="Times New Roman"/>
          <w:sz w:val="24"/>
          <w:szCs w:val="24"/>
        </w:rPr>
        <w:t>Don Webber</w:t>
      </w:r>
      <w:r w:rsidR="00DE6BC0" w:rsidRPr="00DE6BC0">
        <w:rPr>
          <w:rFonts w:ascii="Times New Roman" w:hAnsi="Times New Roman" w:cs="Times New Roman"/>
          <w:sz w:val="24"/>
          <w:szCs w:val="24"/>
        </w:rPr>
        <w:t xml:space="preserve"> is Professor of Applied Economics at the University of the West of England, Bristol.</w:t>
      </w:r>
      <w:r w:rsidR="00DE6BC0" w:rsidRPr="00DE6BC0">
        <w:rPr>
          <w:rFonts w:ascii="Times New Roman" w:hAnsi="Times New Roman" w:cs="Times New Roman"/>
          <w:sz w:val="24"/>
          <w:szCs w:val="24"/>
          <w:lang w:val="en-US"/>
        </w:rPr>
        <w:t xml:space="preserve"> He undertakes policy-relevant, applied, social science research.</w:t>
      </w:r>
      <w:r w:rsidR="00DE6BC0">
        <w:rPr>
          <w:rFonts w:ascii="Times New Roman" w:hAnsi="Times New Roman" w:cs="Times New Roman"/>
          <w:sz w:val="24"/>
          <w:szCs w:val="24"/>
          <w:lang w:val="en-US"/>
        </w:rPr>
        <w:t xml:space="preserve"> His recent publications include </w:t>
      </w:r>
      <w:r w:rsidR="00DE6BC0" w:rsidRPr="00DE6BC0">
        <w:rPr>
          <w:rFonts w:ascii="Times New Roman" w:hAnsi="Times New Roman" w:cs="Times New Roman"/>
          <w:sz w:val="24"/>
          <w:szCs w:val="24"/>
        </w:rPr>
        <w:t xml:space="preserve">(with Van der Westhuizen, D. and </w:t>
      </w:r>
      <w:r w:rsidR="00DE6BC0">
        <w:rPr>
          <w:rFonts w:ascii="Times New Roman" w:hAnsi="Times New Roman" w:cs="Times New Roman"/>
          <w:sz w:val="24"/>
          <w:szCs w:val="24"/>
        </w:rPr>
        <w:t>Pacheco, G</w:t>
      </w:r>
      <w:r w:rsidR="00DE6BC0" w:rsidRPr="00DE6BC0">
        <w:rPr>
          <w:rFonts w:ascii="Times New Roman" w:hAnsi="Times New Roman" w:cs="Times New Roman"/>
          <w:sz w:val="24"/>
          <w:szCs w:val="24"/>
        </w:rPr>
        <w:t xml:space="preserve">.) ‘Culture, participative decision making and job satisfaction’ </w:t>
      </w:r>
      <w:r w:rsidR="00DE6BC0" w:rsidRPr="00DE6BC0">
        <w:rPr>
          <w:rFonts w:ascii="Times New Roman" w:hAnsi="Times New Roman" w:cs="Times New Roman"/>
          <w:i/>
          <w:sz w:val="24"/>
          <w:szCs w:val="24"/>
        </w:rPr>
        <w:t xml:space="preserve">International Journal of Human Resource Management </w:t>
      </w:r>
      <w:r w:rsidR="00DE6BC0" w:rsidRPr="00DE6BC0">
        <w:rPr>
          <w:rFonts w:ascii="Times New Roman" w:hAnsi="Times New Roman" w:cs="Times New Roman"/>
          <w:sz w:val="24"/>
          <w:szCs w:val="24"/>
        </w:rPr>
        <w:t>23(13): 2661-2679 (2012) and (with Curry, N.)</w:t>
      </w:r>
      <w:r w:rsidR="00DE6BC0" w:rsidRPr="00DE6BC0">
        <w:rPr>
          <w:rFonts w:ascii="Times New Roman" w:hAnsi="Times New Roman" w:cs="Times New Roman"/>
          <w:color w:val="000000"/>
          <w:sz w:val="24"/>
          <w:szCs w:val="24"/>
        </w:rPr>
        <w:t>. ‘Economic performance in rural England’</w:t>
      </w:r>
      <w:r w:rsidR="00DE6BC0" w:rsidRPr="00DE6BC0">
        <w:rPr>
          <w:rFonts w:ascii="Times New Roman" w:hAnsi="Times New Roman" w:cs="Times New Roman"/>
          <w:bCs/>
          <w:iCs/>
          <w:sz w:val="24"/>
          <w:szCs w:val="24"/>
        </w:rPr>
        <w:t xml:space="preserve"> </w:t>
      </w:r>
      <w:r w:rsidR="00DE6BC0" w:rsidRPr="00DE6BC0">
        <w:rPr>
          <w:rFonts w:ascii="Times New Roman" w:hAnsi="Times New Roman" w:cs="Times New Roman"/>
          <w:i/>
          <w:sz w:val="24"/>
          <w:szCs w:val="24"/>
        </w:rPr>
        <w:t>Regional Studies</w:t>
      </w:r>
      <w:r w:rsidR="00DE6BC0" w:rsidRPr="00DE6BC0">
        <w:rPr>
          <w:rFonts w:ascii="Times New Roman" w:hAnsi="Times New Roman" w:cs="Times New Roman"/>
          <w:sz w:val="24"/>
          <w:szCs w:val="24"/>
        </w:rPr>
        <w:t xml:space="preserve"> </w:t>
      </w:r>
      <w:r w:rsidR="00DE6BC0" w:rsidRPr="00DE6BC0">
        <w:rPr>
          <w:rFonts w:ascii="Times New Roman" w:hAnsi="Times New Roman" w:cs="Times New Roman"/>
          <w:bCs/>
          <w:iCs/>
          <w:sz w:val="24"/>
          <w:szCs w:val="24"/>
        </w:rPr>
        <w:t>46(3), 279-293 (2012)</w:t>
      </w:r>
    </w:p>
    <w:sectPr w:rsidR="000C3D66" w:rsidRPr="00DE6BC0" w:rsidSect="00BC5CF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AF" w:rsidRDefault="00266CAF" w:rsidP="00C03E93">
      <w:pPr>
        <w:spacing w:after="0" w:line="240" w:lineRule="auto"/>
      </w:pPr>
      <w:r>
        <w:separator/>
      </w:r>
    </w:p>
  </w:endnote>
  <w:endnote w:type="continuationSeparator" w:id="0">
    <w:p w:rsidR="00266CAF" w:rsidRDefault="00266CAF" w:rsidP="00C0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ta Normal LF">
    <w:altName w:val="Meta Normal L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779"/>
      <w:docPartObj>
        <w:docPartGallery w:val="Page Numbers (Bottom of Page)"/>
        <w:docPartUnique/>
      </w:docPartObj>
    </w:sdtPr>
    <w:sdtEndPr/>
    <w:sdtContent>
      <w:p w:rsidR="00CD423A" w:rsidRDefault="00CD423A">
        <w:pPr>
          <w:pStyle w:val="Footer"/>
          <w:jc w:val="center"/>
        </w:pPr>
        <w:r>
          <w:fldChar w:fldCharType="begin"/>
        </w:r>
        <w:r>
          <w:instrText xml:space="preserve"> PAGE   \* MERGEFORMAT </w:instrText>
        </w:r>
        <w:r>
          <w:fldChar w:fldCharType="separate"/>
        </w:r>
        <w:r w:rsidR="00604C94">
          <w:rPr>
            <w:noProof/>
          </w:rPr>
          <w:t>1</w:t>
        </w:r>
        <w:r>
          <w:rPr>
            <w:noProof/>
          </w:rPr>
          <w:fldChar w:fldCharType="end"/>
        </w:r>
      </w:p>
    </w:sdtContent>
  </w:sdt>
  <w:p w:rsidR="00CD423A" w:rsidRDefault="00CD4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AF" w:rsidRDefault="00266CAF" w:rsidP="00C03E93">
      <w:pPr>
        <w:spacing w:after="0" w:line="240" w:lineRule="auto"/>
      </w:pPr>
      <w:r>
        <w:separator/>
      </w:r>
    </w:p>
  </w:footnote>
  <w:footnote w:type="continuationSeparator" w:id="0">
    <w:p w:rsidR="00266CAF" w:rsidRDefault="00266CAF" w:rsidP="00C03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3A" w:rsidRDefault="00CD4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69F"/>
    <w:multiLevelType w:val="hybridMultilevel"/>
    <w:tmpl w:val="FF0C2684"/>
    <w:lvl w:ilvl="0" w:tplc="2460BAFC">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57390F"/>
    <w:multiLevelType w:val="hybridMultilevel"/>
    <w:tmpl w:val="E064DA2A"/>
    <w:lvl w:ilvl="0" w:tplc="9CEC8AB6">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3181959"/>
    <w:multiLevelType w:val="hybridMultilevel"/>
    <w:tmpl w:val="24DA15EC"/>
    <w:lvl w:ilvl="0" w:tplc="ADB22ED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6D3E8B"/>
    <w:multiLevelType w:val="hybridMultilevel"/>
    <w:tmpl w:val="864EC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591815"/>
    <w:multiLevelType w:val="hybridMultilevel"/>
    <w:tmpl w:val="97981A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1F11E41"/>
    <w:multiLevelType w:val="hybridMultilevel"/>
    <w:tmpl w:val="1886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937A11"/>
    <w:multiLevelType w:val="hybridMultilevel"/>
    <w:tmpl w:val="104813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0C"/>
    <w:rsid w:val="00007570"/>
    <w:rsid w:val="0000760C"/>
    <w:rsid w:val="00020DB0"/>
    <w:rsid w:val="00024821"/>
    <w:rsid w:val="00027379"/>
    <w:rsid w:val="000304FC"/>
    <w:rsid w:val="00033F55"/>
    <w:rsid w:val="00040476"/>
    <w:rsid w:val="00050DE0"/>
    <w:rsid w:val="00054855"/>
    <w:rsid w:val="00055295"/>
    <w:rsid w:val="00062B9C"/>
    <w:rsid w:val="00071377"/>
    <w:rsid w:val="000719B2"/>
    <w:rsid w:val="000722EE"/>
    <w:rsid w:val="000B67D8"/>
    <w:rsid w:val="000C2C20"/>
    <w:rsid w:val="000C3D66"/>
    <w:rsid w:val="000C5074"/>
    <w:rsid w:val="000D1CB2"/>
    <w:rsid w:val="000E35DF"/>
    <w:rsid w:val="000F5239"/>
    <w:rsid w:val="0010563B"/>
    <w:rsid w:val="00105D20"/>
    <w:rsid w:val="00126B65"/>
    <w:rsid w:val="0013618F"/>
    <w:rsid w:val="0014362B"/>
    <w:rsid w:val="00151E95"/>
    <w:rsid w:val="00152E5D"/>
    <w:rsid w:val="00152F07"/>
    <w:rsid w:val="0016340B"/>
    <w:rsid w:val="0017622C"/>
    <w:rsid w:val="00176C44"/>
    <w:rsid w:val="00181286"/>
    <w:rsid w:val="00181F1A"/>
    <w:rsid w:val="0018682A"/>
    <w:rsid w:val="00190AE5"/>
    <w:rsid w:val="00191932"/>
    <w:rsid w:val="00194C41"/>
    <w:rsid w:val="001A1EE6"/>
    <w:rsid w:val="001A4010"/>
    <w:rsid w:val="001B55E9"/>
    <w:rsid w:val="001B7066"/>
    <w:rsid w:val="001C20F7"/>
    <w:rsid w:val="001C22CB"/>
    <w:rsid w:val="001C3021"/>
    <w:rsid w:val="001C77C9"/>
    <w:rsid w:val="001D4D99"/>
    <w:rsid w:val="001D5A1C"/>
    <w:rsid w:val="001D7A5D"/>
    <w:rsid w:val="001E049E"/>
    <w:rsid w:val="001E0CB9"/>
    <w:rsid w:val="001E3E65"/>
    <w:rsid w:val="001E4EC2"/>
    <w:rsid w:val="001E5F51"/>
    <w:rsid w:val="0020171C"/>
    <w:rsid w:val="002035CD"/>
    <w:rsid w:val="0021298D"/>
    <w:rsid w:val="00220FCE"/>
    <w:rsid w:val="00235467"/>
    <w:rsid w:val="002366FD"/>
    <w:rsid w:val="00244387"/>
    <w:rsid w:val="00244935"/>
    <w:rsid w:val="00250741"/>
    <w:rsid w:val="00260FEC"/>
    <w:rsid w:val="002611C0"/>
    <w:rsid w:val="00266CAF"/>
    <w:rsid w:val="002726EC"/>
    <w:rsid w:val="0028068C"/>
    <w:rsid w:val="00285BAE"/>
    <w:rsid w:val="002A2A8D"/>
    <w:rsid w:val="002A6808"/>
    <w:rsid w:val="002B2CE3"/>
    <w:rsid w:val="002B6314"/>
    <w:rsid w:val="002C186D"/>
    <w:rsid w:val="002D1AB8"/>
    <w:rsid w:val="002D3366"/>
    <w:rsid w:val="002D5921"/>
    <w:rsid w:val="002E30B5"/>
    <w:rsid w:val="002E485E"/>
    <w:rsid w:val="002F1294"/>
    <w:rsid w:val="00305252"/>
    <w:rsid w:val="00306D82"/>
    <w:rsid w:val="00314897"/>
    <w:rsid w:val="00323E12"/>
    <w:rsid w:val="00327DD9"/>
    <w:rsid w:val="00327F6C"/>
    <w:rsid w:val="00331EB9"/>
    <w:rsid w:val="0034616B"/>
    <w:rsid w:val="00347593"/>
    <w:rsid w:val="003527D3"/>
    <w:rsid w:val="00352AC3"/>
    <w:rsid w:val="00353C32"/>
    <w:rsid w:val="00360E97"/>
    <w:rsid w:val="00362CBA"/>
    <w:rsid w:val="00365A09"/>
    <w:rsid w:val="00372000"/>
    <w:rsid w:val="00373412"/>
    <w:rsid w:val="00374E82"/>
    <w:rsid w:val="003815C0"/>
    <w:rsid w:val="00385976"/>
    <w:rsid w:val="00390A59"/>
    <w:rsid w:val="00395EA6"/>
    <w:rsid w:val="003A02B3"/>
    <w:rsid w:val="003A0E3A"/>
    <w:rsid w:val="003A353A"/>
    <w:rsid w:val="003A42E5"/>
    <w:rsid w:val="003A5A6E"/>
    <w:rsid w:val="003B1D55"/>
    <w:rsid w:val="003B23E2"/>
    <w:rsid w:val="003C08AA"/>
    <w:rsid w:val="003C431D"/>
    <w:rsid w:val="003D1552"/>
    <w:rsid w:val="003E0EB4"/>
    <w:rsid w:val="003E6AAC"/>
    <w:rsid w:val="00401C42"/>
    <w:rsid w:val="00406DB0"/>
    <w:rsid w:val="00410320"/>
    <w:rsid w:val="004167BA"/>
    <w:rsid w:val="00422499"/>
    <w:rsid w:val="004245DC"/>
    <w:rsid w:val="004326E4"/>
    <w:rsid w:val="0044195A"/>
    <w:rsid w:val="004421D2"/>
    <w:rsid w:val="00444CBB"/>
    <w:rsid w:val="00465A23"/>
    <w:rsid w:val="0046689E"/>
    <w:rsid w:val="00467385"/>
    <w:rsid w:val="0047546C"/>
    <w:rsid w:val="00481880"/>
    <w:rsid w:val="004A03D6"/>
    <w:rsid w:val="004B3D95"/>
    <w:rsid w:val="004B48C8"/>
    <w:rsid w:val="004B620A"/>
    <w:rsid w:val="004C1EE2"/>
    <w:rsid w:val="004D070A"/>
    <w:rsid w:val="004D1E93"/>
    <w:rsid w:val="004D57A7"/>
    <w:rsid w:val="004D6C3D"/>
    <w:rsid w:val="004E1B1B"/>
    <w:rsid w:val="00501F6F"/>
    <w:rsid w:val="00511987"/>
    <w:rsid w:val="00512403"/>
    <w:rsid w:val="005140BC"/>
    <w:rsid w:val="00515471"/>
    <w:rsid w:val="00524526"/>
    <w:rsid w:val="0054511E"/>
    <w:rsid w:val="00546D6F"/>
    <w:rsid w:val="0055148E"/>
    <w:rsid w:val="00565B05"/>
    <w:rsid w:val="00567F94"/>
    <w:rsid w:val="00571C41"/>
    <w:rsid w:val="005849CE"/>
    <w:rsid w:val="00593901"/>
    <w:rsid w:val="00597244"/>
    <w:rsid w:val="005A4733"/>
    <w:rsid w:val="005A5D71"/>
    <w:rsid w:val="005B1212"/>
    <w:rsid w:val="005B43D0"/>
    <w:rsid w:val="005B7133"/>
    <w:rsid w:val="005D02F9"/>
    <w:rsid w:val="005D36D4"/>
    <w:rsid w:val="005E1123"/>
    <w:rsid w:val="005E69F6"/>
    <w:rsid w:val="005E7819"/>
    <w:rsid w:val="005F590E"/>
    <w:rsid w:val="00604AA9"/>
    <w:rsid w:val="00604C94"/>
    <w:rsid w:val="006146E2"/>
    <w:rsid w:val="00622324"/>
    <w:rsid w:val="00622F96"/>
    <w:rsid w:val="00624799"/>
    <w:rsid w:val="00627E91"/>
    <w:rsid w:val="006306D3"/>
    <w:rsid w:val="00636780"/>
    <w:rsid w:val="00643C18"/>
    <w:rsid w:val="00643C29"/>
    <w:rsid w:val="0064663A"/>
    <w:rsid w:val="00646719"/>
    <w:rsid w:val="00652310"/>
    <w:rsid w:val="00652719"/>
    <w:rsid w:val="00653ABE"/>
    <w:rsid w:val="00660E48"/>
    <w:rsid w:val="00666237"/>
    <w:rsid w:val="0067204E"/>
    <w:rsid w:val="0067363E"/>
    <w:rsid w:val="00680A54"/>
    <w:rsid w:val="00687C14"/>
    <w:rsid w:val="006914B0"/>
    <w:rsid w:val="00692516"/>
    <w:rsid w:val="00697382"/>
    <w:rsid w:val="006A337D"/>
    <w:rsid w:val="006A767F"/>
    <w:rsid w:val="006B2AED"/>
    <w:rsid w:val="006B3485"/>
    <w:rsid w:val="006B5AAC"/>
    <w:rsid w:val="006B5E2D"/>
    <w:rsid w:val="006B6EBB"/>
    <w:rsid w:val="006B7A3F"/>
    <w:rsid w:val="006C78B6"/>
    <w:rsid w:val="006D53D1"/>
    <w:rsid w:val="006E2D04"/>
    <w:rsid w:val="006E3328"/>
    <w:rsid w:val="006F1116"/>
    <w:rsid w:val="006F18B5"/>
    <w:rsid w:val="006F1AB0"/>
    <w:rsid w:val="006F2952"/>
    <w:rsid w:val="006F5DA5"/>
    <w:rsid w:val="00701BB5"/>
    <w:rsid w:val="007066A9"/>
    <w:rsid w:val="00712B82"/>
    <w:rsid w:val="0072325D"/>
    <w:rsid w:val="00726838"/>
    <w:rsid w:val="007368BB"/>
    <w:rsid w:val="00741A93"/>
    <w:rsid w:val="00747A9B"/>
    <w:rsid w:val="00760533"/>
    <w:rsid w:val="00762C12"/>
    <w:rsid w:val="00765C7F"/>
    <w:rsid w:val="007670FF"/>
    <w:rsid w:val="00767F8C"/>
    <w:rsid w:val="007705D6"/>
    <w:rsid w:val="007718A5"/>
    <w:rsid w:val="00773398"/>
    <w:rsid w:val="00776F95"/>
    <w:rsid w:val="00786EBC"/>
    <w:rsid w:val="00787BDD"/>
    <w:rsid w:val="00787F42"/>
    <w:rsid w:val="007A1E1E"/>
    <w:rsid w:val="007B2B3B"/>
    <w:rsid w:val="007B7CA3"/>
    <w:rsid w:val="007C06D1"/>
    <w:rsid w:val="007C4C8B"/>
    <w:rsid w:val="007D2D1D"/>
    <w:rsid w:val="007D7612"/>
    <w:rsid w:val="007E5104"/>
    <w:rsid w:val="007E5642"/>
    <w:rsid w:val="007F2C63"/>
    <w:rsid w:val="007F4CA3"/>
    <w:rsid w:val="008024FF"/>
    <w:rsid w:val="00825356"/>
    <w:rsid w:val="00831F8C"/>
    <w:rsid w:val="00846073"/>
    <w:rsid w:val="008568A5"/>
    <w:rsid w:val="00862381"/>
    <w:rsid w:val="0086405C"/>
    <w:rsid w:val="0086580B"/>
    <w:rsid w:val="00881566"/>
    <w:rsid w:val="00884424"/>
    <w:rsid w:val="00890B6E"/>
    <w:rsid w:val="008926F1"/>
    <w:rsid w:val="00895340"/>
    <w:rsid w:val="00897F0C"/>
    <w:rsid w:val="008A08EE"/>
    <w:rsid w:val="008A7EC4"/>
    <w:rsid w:val="008B562C"/>
    <w:rsid w:val="008B799B"/>
    <w:rsid w:val="008C35EA"/>
    <w:rsid w:val="008C5153"/>
    <w:rsid w:val="008D00BA"/>
    <w:rsid w:val="008D57AA"/>
    <w:rsid w:val="008E0C42"/>
    <w:rsid w:val="008E7FB8"/>
    <w:rsid w:val="008F257B"/>
    <w:rsid w:val="008F4346"/>
    <w:rsid w:val="008F7B9A"/>
    <w:rsid w:val="00902D27"/>
    <w:rsid w:val="00903805"/>
    <w:rsid w:val="00907AB5"/>
    <w:rsid w:val="0091287E"/>
    <w:rsid w:val="0091482F"/>
    <w:rsid w:val="009211CD"/>
    <w:rsid w:val="00921F8D"/>
    <w:rsid w:val="00931BC7"/>
    <w:rsid w:val="00935A7B"/>
    <w:rsid w:val="00936EA2"/>
    <w:rsid w:val="009618E9"/>
    <w:rsid w:val="00964E45"/>
    <w:rsid w:val="0097631A"/>
    <w:rsid w:val="0098141E"/>
    <w:rsid w:val="009816FD"/>
    <w:rsid w:val="009818E5"/>
    <w:rsid w:val="00985A3E"/>
    <w:rsid w:val="00987EA0"/>
    <w:rsid w:val="009B0354"/>
    <w:rsid w:val="009B221F"/>
    <w:rsid w:val="009B64CB"/>
    <w:rsid w:val="009C055C"/>
    <w:rsid w:val="009C3A8A"/>
    <w:rsid w:val="009D15E3"/>
    <w:rsid w:val="009D1681"/>
    <w:rsid w:val="009D39AD"/>
    <w:rsid w:val="009D5100"/>
    <w:rsid w:val="009D6E28"/>
    <w:rsid w:val="009E6922"/>
    <w:rsid w:val="009E7296"/>
    <w:rsid w:val="009F275F"/>
    <w:rsid w:val="009F407C"/>
    <w:rsid w:val="00A0475C"/>
    <w:rsid w:val="00A04C2C"/>
    <w:rsid w:val="00A058D2"/>
    <w:rsid w:val="00A05927"/>
    <w:rsid w:val="00A07C80"/>
    <w:rsid w:val="00A238F1"/>
    <w:rsid w:val="00A24A71"/>
    <w:rsid w:val="00A266ED"/>
    <w:rsid w:val="00A272A6"/>
    <w:rsid w:val="00A31B10"/>
    <w:rsid w:val="00A33D7B"/>
    <w:rsid w:val="00A40818"/>
    <w:rsid w:val="00A50E8C"/>
    <w:rsid w:val="00A523A7"/>
    <w:rsid w:val="00A6236B"/>
    <w:rsid w:val="00A62522"/>
    <w:rsid w:val="00A643FD"/>
    <w:rsid w:val="00A752CF"/>
    <w:rsid w:val="00A82643"/>
    <w:rsid w:val="00A852D5"/>
    <w:rsid w:val="00A919DE"/>
    <w:rsid w:val="00A96D7A"/>
    <w:rsid w:val="00A97716"/>
    <w:rsid w:val="00A977EF"/>
    <w:rsid w:val="00AA6626"/>
    <w:rsid w:val="00AB1D53"/>
    <w:rsid w:val="00AB4725"/>
    <w:rsid w:val="00AB4811"/>
    <w:rsid w:val="00AB49E3"/>
    <w:rsid w:val="00AB5D4E"/>
    <w:rsid w:val="00AC2301"/>
    <w:rsid w:val="00AD03B1"/>
    <w:rsid w:val="00AD74DB"/>
    <w:rsid w:val="00AE39A7"/>
    <w:rsid w:val="00AF142C"/>
    <w:rsid w:val="00AF17A2"/>
    <w:rsid w:val="00B0272D"/>
    <w:rsid w:val="00B108D2"/>
    <w:rsid w:val="00B322A8"/>
    <w:rsid w:val="00B3534D"/>
    <w:rsid w:val="00B42FE5"/>
    <w:rsid w:val="00B43536"/>
    <w:rsid w:val="00B4446D"/>
    <w:rsid w:val="00B5743F"/>
    <w:rsid w:val="00B634EA"/>
    <w:rsid w:val="00B63E77"/>
    <w:rsid w:val="00B80976"/>
    <w:rsid w:val="00B85700"/>
    <w:rsid w:val="00B875E5"/>
    <w:rsid w:val="00B96A51"/>
    <w:rsid w:val="00B97BE4"/>
    <w:rsid w:val="00BA2751"/>
    <w:rsid w:val="00BA4DC6"/>
    <w:rsid w:val="00BA67AC"/>
    <w:rsid w:val="00BC2BF2"/>
    <w:rsid w:val="00BC4029"/>
    <w:rsid w:val="00BC5996"/>
    <w:rsid w:val="00BC5CF0"/>
    <w:rsid w:val="00BC6010"/>
    <w:rsid w:val="00BD0BF0"/>
    <w:rsid w:val="00BD441B"/>
    <w:rsid w:val="00BF1302"/>
    <w:rsid w:val="00BF20B9"/>
    <w:rsid w:val="00BF3F2B"/>
    <w:rsid w:val="00BF4EA6"/>
    <w:rsid w:val="00BF732F"/>
    <w:rsid w:val="00C00DEA"/>
    <w:rsid w:val="00C03E93"/>
    <w:rsid w:val="00C0435E"/>
    <w:rsid w:val="00C10A3A"/>
    <w:rsid w:val="00C155A3"/>
    <w:rsid w:val="00C1743D"/>
    <w:rsid w:val="00C20BBD"/>
    <w:rsid w:val="00C314C6"/>
    <w:rsid w:val="00C43A7F"/>
    <w:rsid w:val="00C5262F"/>
    <w:rsid w:val="00C537FD"/>
    <w:rsid w:val="00C57455"/>
    <w:rsid w:val="00C60DD1"/>
    <w:rsid w:val="00C641D9"/>
    <w:rsid w:val="00C7486D"/>
    <w:rsid w:val="00C752A1"/>
    <w:rsid w:val="00C7716E"/>
    <w:rsid w:val="00C77CA2"/>
    <w:rsid w:val="00C9070E"/>
    <w:rsid w:val="00C94196"/>
    <w:rsid w:val="00C9533F"/>
    <w:rsid w:val="00C95A9A"/>
    <w:rsid w:val="00C971D3"/>
    <w:rsid w:val="00CB153A"/>
    <w:rsid w:val="00CC3867"/>
    <w:rsid w:val="00CC5E20"/>
    <w:rsid w:val="00CD0D45"/>
    <w:rsid w:val="00CD423A"/>
    <w:rsid w:val="00CD7437"/>
    <w:rsid w:val="00CE74FE"/>
    <w:rsid w:val="00CF722D"/>
    <w:rsid w:val="00D11DCB"/>
    <w:rsid w:val="00D166EC"/>
    <w:rsid w:val="00D24951"/>
    <w:rsid w:val="00D26B05"/>
    <w:rsid w:val="00D32536"/>
    <w:rsid w:val="00D34A3A"/>
    <w:rsid w:val="00D57297"/>
    <w:rsid w:val="00D630DD"/>
    <w:rsid w:val="00D669D0"/>
    <w:rsid w:val="00D73B8C"/>
    <w:rsid w:val="00D73FE1"/>
    <w:rsid w:val="00D74534"/>
    <w:rsid w:val="00D77011"/>
    <w:rsid w:val="00D90628"/>
    <w:rsid w:val="00D958DB"/>
    <w:rsid w:val="00DA5EFF"/>
    <w:rsid w:val="00DB10BD"/>
    <w:rsid w:val="00DB640D"/>
    <w:rsid w:val="00DD324C"/>
    <w:rsid w:val="00DD52C4"/>
    <w:rsid w:val="00DD551D"/>
    <w:rsid w:val="00DE6BC0"/>
    <w:rsid w:val="00E00BBE"/>
    <w:rsid w:val="00E028E0"/>
    <w:rsid w:val="00E1402B"/>
    <w:rsid w:val="00E20071"/>
    <w:rsid w:val="00E22D2E"/>
    <w:rsid w:val="00E24685"/>
    <w:rsid w:val="00E27120"/>
    <w:rsid w:val="00E350FC"/>
    <w:rsid w:val="00E55360"/>
    <w:rsid w:val="00E617D2"/>
    <w:rsid w:val="00E6788C"/>
    <w:rsid w:val="00E825FA"/>
    <w:rsid w:val="00E85DFB"/>
    <w:rsid w:val="00E87332"/>
    <w:rsid w:val="00E918DA"/>
    <w:rsid w:val="00E91EDE"/>
    <w:rsid w:val="00EA0F57"/>
    <w:rsid w:val="00EB2C68"/>
    <w:rsid w:val="00EB5E57"/>
    <w:rsid w:val="00EC1D6D"/>
    <w:rsid w:val="00EC5BC6"/>
    <w:rsid w:val="00ED2393"/>
    <w:rsid w:val="00EE2870"/>
    <w:rsid w:val="00EF0AD2"/>
    <w:rsid w:val="00EF206E"/>
    <w:rsid w:val="00EF4B7C"/>
    <w:rsid w:val="00EF5909"/>
    <w:rsid w:val="00F066BA"/>
    <w:rsid w:val="00F10CD4"/>
    <w:rsid w:val="00F16418"/>
    <w:rsid w:val="00F33E85"/>
    <w:rsid w:val="00F36D03"/>
    <w:rsid w:val="00F433DC"/>
    <w:rsid w:val="00F47CEB"/>
    <w:rsid w:val="00F520A9"/>
    <w:rsid w:val="00F546BE"/>
    <w:rsid w:val="00F5536D"/>
    <w:rsid w:val="00F55DC2"/>
    <w:rsid w:val="00F57E96"/>
    <w:rsid w:val="00F61851"/>
    <w:rsid w:val="00F6326B"/>
    <w:rsid w:val="00F646F7"/>
    <w:rsid w:val="00F71028"/>
    <w:rsid w:val="00F81717"/>
    <w:rsid w:val="00F871FA"/>
    <w:rsid w:val="00F95705"/>
    <w:rsid w:val="00FA03EA"/>
    <w:rsid w:val="00FA06AA"/>
    <w:rsid w:val="00FA0DF3"/>
    <w:rsid w:val="00FA125A"/>
    <w:rsid w:val="00FA719F"/>
    <w:rsid w:val="00FB068A"/>
    <w:rsid w:val="00FB3D7C"/>
    <w:rsid w:val="00FB409E"/>
    <w:rsid w:val="00FD71D7"/>
    <w:rsid w:val="00FE02DA"/>
    <w:rsid w:val="00FE2EAB"/>
    <w:rsid w:val="00FE3FAE"/>
    <w:rsid w:val="00FE65DF"/>
    <w:rsid w:val="00FF4F18"/>
    <w:rsid w:val="00FF68B1"/>
    <w:rsid w:val="00FF701B"/>
    <w:rsid w:val="00FF73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lumns 2" w:uiPriority="0"/>
    <w:lsdException w:name="Table Columns 4"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semiHidden/>
    <w:unhideWhenUsed/>
    <w:qFormat/>
    <w:rsid w:val="006914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03E93"/>
    <w:pPr>
      <w:spacing w:after="0" w:line="240" w:lineRule="auto"/>
    </w:pPr>
    <w:rPr>
      <w:rFonts w:ascii="Times New Roman" w:eastAsia="Times New Roman" w:hAnsi="Times New Roman" w:cs="Times New Roman"/>
      <w:sz w:val="20"/>
      <w:szCs w:val="20"/>
      <w:lang w:val="en-AU" w:eastAsia="en-AU"/>
    </w:rPr>
  </w:style>
  <w:style w:type="character" w:customStyle="1" w:styleId="EndnoteTextChar">
    <w:name w:val="Endnote Text Char"/>
    <w:basedOn w:val="DefaultParagraphFont"/>
    <w:link w:val="EndnoteText"/>
    <w:rsid w:val="00C03E93"/>
    <w:rPr>
      <w:rFonts w:ascii="Times New Roman" w:eastAsia="Times New Roman" w:hAnsi="Times New Roman" w:cs="Times New Roman"/>
      <w:sz w:val="20"/>
      <w:szCs w:val="20"/>
      <w:lang w:val="en-AU" w:eastAsia="en-AU"/>
    </w:rPr>
  </w:style>
  <w:style w:type="character" w:styleId="EndnoteReference">
    <w:name w:val="endnote reference"/>
    <w:basedOn w:val="DefaultParagraphFont"/>
    <w:rsid w:val="00C03E93"/>
    <w:rPr>
      <w:vertAlign w:val="superscript"/>
    </w:rPr>
  </w:style>
  <w:style w:type="paragraph" w:styleId="ListParagraph">
    <w:name w:val="List Paragraph"/>
    <w:basedOn w:val="Normal"/>
    <w:uiPriority w:val="34"/>
    <w:qFormat/>
    <w:rsid w:val="00C03E93"/>
    <w:pPr>
      <w:ind w:left="720"/>
      <w:contextualSpacing/>
    </w:pPr>
  </w:style>
  <w:style w:type="character" w:styleId="Hyperlink">
    <w:name w:val="Hyperlink"/>
    <w:basedOn w:val="DefaultParagraphFont"/>
    <w:rsid w:val="001E4EC2"/>
    <w:rPr>
      <w:color w:val="0000FF"/>
      <w:u w:val="single"/>
    </w:rPr>
  </w:style>
  <w:style w:type="paragraph" w:customStyle="1" w:styleId="citation">
    <w:name w:val="citation"/>
    <w:basedOn w:val="Normal"/>
    <w:rsid w:val="001E4E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HDMAINBODY">
    <w:name w:val="PHD MAIN BODY"/>
    <w:basedOn w:val="Normal"/>
    <w:link w:val="PHDMAINBODYChar"/>
    <w:qFormat/>
    <w:rsid w:val="006914B0"/>
    <w:pPr>
      <w:spacing w:line="360" w:lineRule="auto"/>
      <w:jc w:val="both"/>
    </w:pPr>
    <w:rPr>
      <w:rFonts w:ascii="Arial Narrow" w:hAnsi="Arial Narrow"/>
      <w:szCs w:val="24"/>
    </w:rPr>
  </w:style>
  <w:style w:type="character" w:customStyle="1" w:styleId="PHDMAINBODYChar">
    <w:name w:val="PHD MAIN BODY Char"/>
    <w:basedOn w:val="DefaultParagraphFont"/>
    <w:link w:val="PHDMAINBODY"/>
    <w:rsid w:val="006914B0"/>
    <w:rPr>
      <w:rFonts w:ascii="Arial Narrow" w:hAnsi="Arial Narrow"/>
      <w:szCs w:val="24"/>
    </w:rPr>
  </w:style>
  <w:style w:type="paragraph" w:customStyle="1" w:styleId="PHDHEADING3a">
    <w:name w:val="PHD HEADING 3a"/>
    <w:basedOn w:val="Heading3"/>
    <w:link w:val="PHDHEADING3aChar"/>
    <w:qFormat/>
    <w:rsid w:val="006914B0"/>
    <w:pPr>
      <w:spacing w:line="360" w:lineRule="auto"/>
      <w:jc w:val="both"/>
    </w:pPr>
    <w:rPr>
      <w:rFonts w:ascii="Arial Narrow" w:hAnsi="Arial Narrow"/>
      <w:i/>
      <w:color w:val="auto"/>
      <w:sz w:val="24"/>
    </w:rPr>
  </w:style>
  <w:style w:type="character" w:customStyle="1" w:styleId="PHDHEADING3aChar">
    <w:name w:val="PHD HEADING 3a Char"/>
    <w:basedOn w:val="DefaultParagraphFont"/>
    <w:link w:val="PHDHEADING3a"/>
    <w:rsid w:val="006914B0"/>
    <w:rPr>
      <w:rFonts w:ascii="Arial Narrow" w:eastAsiaTheme="majorEastAsia" w:hAnsi="Arial Narrow" w:cstheme="majorBidi"/>
      <w:b/>
      <w:bCs/>
      <w:i/>
      <w:sz w:val="24"/>
    </w:rPr>
  </w:style>
  <w:style w:type="paragraph" w:customStyle="1" w:styleId="QuotationPHD">
    <w:name w:val="Quotation PHD"/>
    <w:basedOn w:val="NormalWeb"/>
    <w:link w:val="QuotationPHDChar"/>
    <w:qFormat/>
    <w:rsid w:val="006914B0"/>
    <w:pPr>
      <w:spacing w:before="240" w:after="0" w:line="360" w:lineRule="auto"/>
      <w:ind w:left="1134" w:right="1503"/>
      <w:jc w:val="both"/>
    </w:pPr>
    <w:rPr>
      <w:rFonts w:ascii="Arial Narrow" w:hAnsi="Arial Narrow"/>
      <w:bCs/>
      <w:i/>
      <w:iCs/>
      <w:color w:val="333333"/>
      <w:sz w:val="22"/>
      <w:szCs w:val="22"/>
      <w:lang w:eastAsia="en-GB"/>
    </w:rPr>
  </w:style>
  <w:style w:type="character" w:customStyle="1" w:styleId="QuotationPHDChar">
    <w:name w:val="Quotation PHD Char"/>
    <w:basedOn w:val="DefaultParagraphFont"/>
    <w:link w:val="QuotationPHD"/>
    <w:rsid w:val="006914B0"/>
    <w:rPr>
      <w:rFonts w:ascii="Arial Narrow" w:hAnsi="Arial Narrow" w:cs="Times New Roman"/>
      <w:bCs/>
      <w:i/>
      <w:iCs/>
      <w:color w:val="333333"/>
      <w:lang w:eastAsia="en-GB"/>
    </w:rPr>
  </w:style>
  <w:style w:type="character" w:customStyle="1" w:styleId="Heading3Char">
    <w:name w:val="Heading 3 Char"/>
    <w:basedOn w:val="DefaultParagraphFont"/>
    <w:link w:val="Heading3"/>
    <w:uiPriority w:val="9"/>
    <w:semiHidden/>
    <w:rsid w:val="006914B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914B0"/>
    <w:rPr>
      <w:rFonts w:ascii="Times New Roman" w:hAnsi="Times New Roman" w:cs="Times New Roman"/>
      <w:sz w:val="24"/>
      <w:szCs w:val="24"/>
    </w:rPr>
  </w:style>
  <w:style w:type="paragraph" w:styleId="Footer">
    <w:name w:val="footer"/>
    <w:basedOn w:val="Normal"/>
    <w:link w:val="FooterChar"/>
    <w:uiPriority w:val="99"/>
    <w:unhideWhenUsed/>
    <w:rsid w:val="006914B0"/>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6914B0"/>
  </w:style>
  <w:style w:type="character" w:customStyle="1" w:styleId="highlightedsearchterm">
    <w:name w:val="highlightedsearchterm"/>
    <w:basedOn w:val="DefaultParagraphFont"/>
    <w:rsid w:val="00A266ED"/>
  </w:style>
  <w:style w:type="character" w:customStyle="1" w:styleId="swskursiv">
    <w:name w:val="swskursiv"/>
    <w:basedOn w:val="DefaultParagraphFont"/>
    <w:rsid w:val="00A266ED"/>
  </w:style>
  <w:style w:type="paragraph" w:styleId="DocumentMap">
    <w:name w:val="Document Map"/>
    <w:basedOn w:val="Normal"/>
    <w:link w:val="DocumentMapChar"/>
    <w:uiPriority w:val="99"/>
    <w:semiHidden/>
    <w:unhideWhenUsed/>
    <w:rsid w:val="00D958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58DB"/>
    <w:rPr>
      <w:rFonts w:ascii="Tahoma" w:hAnsi="Tahoma" w:cs="Tahoma"/>
      <w:sz w:val="16"/>
      <w:szCs w:val="16"/>
    </w:rPr>
  </w:style>
  <w:style w:type="paragraph" w:styleId="FootnoteText">
    <w:name w:val="footnote text"/>
    <w:basedOn w:val="Normal"/>
    <w:link w:val="FootnoteTextChar"/>
    <w:rsid w:val="00F55DC2"/>
    <w:pPr>
      <w:spacing w:after="0" w:line="240" w:lineRule="auto"/>
    </w:pPr>
    <w:rPr>
      <w:rFonts w:ascii="Times New Roman" w:eastAsia="Times New Roman" w:hAnsi="Times New Roman" w:cs="Times New Roman"/>
      <w:sz w:val="20"/>
      <w:szCs w:val="20"/>
      <w:lang w:val="en-AU" w:eastAsia="en-AU"/>
    </w:rPr>
  </w:style>
  <w:style w:type="character" w:customStyle="1" w:styleId="FootnoteTextChar">
    <w:name w:val="Footnote Text Char"/>
    <w:basedOn w:val="DefaultParagraphFont"/>
    <w:link w:val="FootnoteText"/>
    <w:rsid w:val="00F55DC2"/>
    <w:rPr>
      <w:rFonts w:ascii="Times New Roman" w:eastAsia="Times New Roman" w:hAnsi="Times New Roman" w:cs="Times New Roman"/>
      <w:sz w:val="20"/>
      <w:szCs w:val="20"/>
      <w:lang w:val="en-AU" w:eastAsia="en-AU"/>
    </w:rPr>
  </w:style>
  <w:style w:type="character" w:styleId="FootnoteReference">
    <w:name w:val="footnote reference"/>
    <w:basedOn w:val="DefaultParagraphFont"/>
    <w:rsid w:val="00F55DC2"/>
    <w:rPr>
      <w:vertAlign w:val="superscript"/>
    </w:rPr>
  </w:style>
  <w:style w:type="table" w:styleId="TableGrid">
    <w:name w:val="Table Grid"/>
    <w:basedOn w:val="TableNormal"/>
    <w:rsid w:val="00F55DC2"/>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F55DC2"/>
    <w:rPr>
      <w:sz w:val="16"/>
      <w:szCs w:val="16"/>
    </w:rPr>
  </w:style>
  <w:style w:type="paragraph" w:styleId="CommentText">
    <w:name w:val="annotation text"/>
    <w:basedOn w:val="Normal"/>
    <w:link w:val="CommentTextChar"/>
    <w:rsid w:val="00F55DC2"/>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rsid w:val="00F55DC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F55DC2"/>
    <w:rPr>
      <w:b/>
      <w:bCs/>
    </w:rPr>
  </w:style>
  <w:style w:type="character" w:customStyle="1" w:styleId="CommentSubjectChar">
    <w:name w:val="Comment Subject Char"/>
    <w:basedOn w:val="CommentTextChar"/>
    <w:link w:val="CommentSubject"/>
    <w:rsid w:val="00F55DC2"/>
    <w:rPr>
      <w:rFonts w:ascii="Times New Roman" w:eastAsia="Times New Roman" w:hAnsi="Times New Roman" w:cs="Times New Roman"/>
      <w:b/>
      <w:bCs/>
      <w:sz w:val="20"/>
      <w:szCs w:val="20"/>
      <w:lang w:val="en-AU" w:eastAsia="en-AU"/>
    </w:rPr>
  </w:style>
  <w:style w:type="paragraph" w:styleId="BalloonText">
    <w:name w:val="Balloon Text"/>
    <w:basedOn w:val="Normal"/>
    <w:link w:val="BalloonTextChar"/>
    <w:rsid w:val="00F55DC2"/>
    <w:pPr>
      <w:spacing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rsid w:val="00F55DC2"/>
    <w:rPr>
      <w:rFonts w:ascii="Tahoma" w:eastAsia="Times New Roman" w:hAnsi="Tahoma" w:cs="Tahoma"/>
      <w:sz w:val="16"/>
      <w:szCs w:val="16"/>
      <w:lang w:val="en-AU" w:eastAsia="en-AU"/>
    </w:rPr>
  </w:style>
  <w:style w:type="paragraph" w:styleId="Header">
    <w:name w:val="header"/>
    <w:basedOn w:val="Normal"/>
    <w:link w:val="HeaderChar"/>
    <w:rsid w:val="00F55DC2"/>
    <w:pPr>
      <w:tabs>
        <w:tab w:val="center" w:pos="4680"/>
        <w:tab w:val="right" w:pos="9360"/>
      </w:tabs>
      <w:spacing w:after="0" w:line="240" w:lineRule="auto"/>
    </w:pPr>
    <w:rPr>
      <w:rFonts w:ascii="Times New Roman" w:eastAsia="Times New Roman" w:hAnsi="Times New Roman" w:cs="Times New Roman"/>
      <w:sz w:val="24"/>
      <w:szCs w:val="24"/>
      <w:lang w:val="en-AU" w:eastAsia="en-AU"/>
    </w:rPr>
  </w:style>
  <w:style w:type="character" w:customStyle="1" w:styleId="HeaderChar">
    <w:name w:val="Header Char"/>
    <w:basedOn w:val="DefaultParagraphFont"/>
    <w:link w:val="Header"/>
    <w:rsid w:val="00F55DC2"/>
    <w:rPr>
      <w:rFonts w:ascii="Times New Roman" w:eastAsia="Times New Roman" w:hAnsi="Times New Roman" w:cs="Times New Roman"/>
      <w:sz w:val="24"/>
      <w:szCs w:val="24"/>
      <w:lang w:val="en-AU" w:eastAsia="en-AU"/>
    </w:rPr>
  </w:style>
  <w:style w:type="table" w:styleId="TableColumns4">
    <w:name w:val="Table Columns 4"/>
    <w:basedOn w:val="TableNormal"/>
    <w:rsid w:val="00F55DC2"/>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3">
    <w:name w:val="Table 3D effects 3"/>
    <w:basedOn w:val="TableNormal"/>
    <w:rsid w:val="00F55DC2"/>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5DC2"/>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F55DC2"/>
    <w:rPr>
      <w:color w:val="800080"/>
      <w:u w:val="single"/>
    </w:rPr>
  </w:style>
  <w:style w:type="character" w:styleId="Emphasis">
    <w:name w:val="Emphasis"/>
    <w:basedOn w:val="DefaultParagraphFont"/>
    <w:uiPriority w:val="20"/>
    <w:qFormat/>
    <w:rsid w:val="00F55DC2"/>
    <w:rPr>
      <w:i/>
      <w:iCs/>
    </w:rPr>
  </w:style>
  <w:style w:type="paragraph" w:customStyle="1" w:styleId="CM31">
    <w:name w:val="CM31"/>
    <w:basedOn w:val="Normal"/>
    <w:next w:val="Normal"/>
    <w:uiPriority w:val="99"/>
    <w:rsid w:val="00F55DC2"/>
    <w:pPr>
      <w:autoSpaceDE w:val="0"/>
      <w:autoSpaceDN w:val="0"/>
      <w:adjustRightInd w:val="0"/>
      <w:spacing w:after="0" w:line="240" w:lineRule="auto"/>
    </w:pPr>
    <w:rPr>
      <w:rFonts w:ascii="Meta Normal LF" w:eastAsia="Times New Roman" w:hAnsi="Meta Normal LF" w:cs="Times New Roman"/>
      <w:sz w:val="24"/>
      <w:szCs w:val="24"/>
      <w:lang w:val="en-US"/>
    </w:rPr>
  </w:style>
  <w:style w:type="paragraph" w:styleId="Revision">
    <w:name w:val="Revision"/>
    <w:hidden/>
    <w:uiPriority w:val="99"/>
    <w:semiHidden/>
    <w:rsid w:val="000E35DF"/>
    <w:pPr>
      <w:spacing w:after="0" w:line="240" w:lineRule="auto"/>
    </w:pPr>
  </w:style>
  <w:style w:type="character" w:styleId="Strong">
    <w:name w:val="Strong"/>
    <w:basedOn w:val="DefaultParagraphFont"/>
    <w:uiPriority w:val="22"/>
    <w:qFormat/>
    <w:rsid w:val="008B562C"/>
    <w:rPr>
      <w:rFonts w:cs="Times New Roman"/>
      <w:b/>
      <w:bCs/>
    </w:rPr>
  </w:style>
  <w:style w:type="character" w:customStyle="1" w:styleId="style491">
    <w:name w:val="style491"/>
    <w:basedOn w:val="DefaultParagraphFont"/>
    <w:rsid w:val="008B562C"/>
    <w:rPr>
      <w:color w:val="676767"/>
    </w:rPr>
  </w:style>
  <w:style w:type="character" w:customStyle="1" w:styleId="st">
    <w:name w:val="st"/>
    <w:basedOn w:val="DefaultParagraphFont"/>
    <w:rsid w:val="00AC2301"/>
  </w:style>
  <w:style w:type="character" w:customStyle="1" w:styleId="apple-converted-space">
    <w:name w:val="apple-converted-space"/>
    <w:basedOn w:val="DefaultParagraphFont"/>
    <w:rsid w:val="00E00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lumns 2" w:uiPriority="0"/>
    <w:lsdException w:name="Table Columns 4"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semiHidden/>
    <w:unhideWhenUsed/>
    <w:qFormat/>
    <w:rsid w:val="006914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03E93"/>
    <w:pPr>
      <w:spacing w:after="0" w:line="240" w:lineRule="auto"/>
    </w:pPr>
    <w:rPr>
      <w:rFonts w:ascii="Times New Roman" w:eastAsia="Times New Roman" w:hAnsi="Times New Roman" w:cs="Times New Roman"/>
      <w:sz w:val="20"/>
      <w:szCs w:val="20"/>
      <w:lang w:val="en-AU" w:eastAsia="en-AU"/>
    </w:rPr>
  </w:style>
  <w:style w:type="character" w:customStyle="1" w:styleId="EndnoteTextChar">
    <w:name w:val="Endnote Text Char"/>
    <w:basedOn w:val="DefaultParagraphFont"/>
    <w:link w:val="EndnoteText"/>
    <w:rsid w:val="00C03E93"/>
    <w:rPr>
      <w:rFonts w:ascii="Times New Roman" w:eastAsia="Times New Roman" w:hAnsi="Times New Roman" w:cs="Times New Roman"/>
      <w:sz w:val="20"/>
      <w:szCs w:val="20"/>
      <w:lang w:val="en-AU" w:eastAsia="en-AU"/>
    </w:rPr>
  </w:style>
  <w:style w:type="character" w:styleId="EndnoteReference">
    <w:name w:val="endnote reference"/>
    <w:basedOn w:val="DefaultParagraphFont"/>
    <w:rsid w:val="00C03E93"/>
    <w:rPr>
      <w:vertAlign w:val="superscript"/>
    </w:rPr>
  </w:style>
  <w:style w:type="paragraph" w:styleId="ListParagraph">
    <w:name w:val="List Paragraph"/>
    <w:basedOn w:val="Normal"/>
    <w:uiPriority w:val="34"/>
    <w:qFormat/>
    <w:rsid w:val="00C03E93"/>
    <w:pPr>
      <w:ind w:left="720"/>
      <w:contextualSpacing/>
    </w:pPr>
  </w:style>
  <w:style w:type="character" w:styleId="Hyperlink">
    <w:name w:val="Hyperlink"/>
    <w:basedOn w:val="DefaultParagraphFont"/>
    <w:rsid w:val="001E4EC2"/>
    <w:rPr>
      <w:color w:val="0000FF"/>
      <w:u w:val="single"/>
    </w:rPr>
  </w:style>
  <w:style w:type="paragraph" w:customStyle="1" w:styleId="citation">
    <w:name w:val="citation"/>
    <w:basedOn w:val="Normal"/>
    <w:rsid w:val="001E4E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HDMAINBODY">
    <w:name w:val="PHD MAIN BODY"/>
    <w:basedOn w:val="Normal"/>
    <w:link w:val="PHDMAINBODYChar"/>
    <w:qFormat/>
    <w:rsid w:val="006914B0"/>
    <w:pPr>
      <w:spacing w:line="360" w:lineRule="auto"/>
      <w:jc w:val="both"/>
    </w:pPr>
    <w:rPr>
      <w:rFonts w:ascii="Arial Narrow" w:hAnsi="Arial Narrow"/>
      <w:szCs w:val="24"/>
    </w:rPr>
  </w:style>
  <w:style w:type="character" w:customStyle="1" w:styleId="PHDMAINBODYChar">
    <w:name w:val="PHD MAIN BODY Char"/>
    <w:basedOn w:val="DefaultParagraphFont"/>
    <w:link w:val="PHDMAINBODY"/>
    <w:rsid w:val="006914B0"/>
    <w:rPr>
      <w:rFonts w:ascii="Arial Narrow" w:hAnsi="Arial Narrow"/>
      <w:szCs w:val="24"/>
    </w:rPr>
  </w:style>
  <w:style w:type="paragraph" w:customStyle="1" w:styleId="PHDHEADING3a">
    <w:name w:val="PHD HEADING 3a"/>
    <w:basedOn w:val="Heading3"/>
    <w:link w:val="PHDHEADING3aChar"/>
    <w:qFormat/>
    <w:rsid w:val="006914B0"/>
    <w:pPr>
      <w:spacing w:line="360" w:lineRule="auto"/>
      <w:jc w:val="both"/>
    </w:pPr>
    <w:rPr>
      <w:rFonts w:ascii="Arial Narrow" w:hAnsi="Arial Narrow"/>
      <w:i/>
      <w:color w:val="auto"/>
      <w:sz w:val="24"/>
    </w:rPr>
  </w:style>
  <w:style w:type="character" w:customStyle="1" w:styleId="PHDHEADING3aChar">
    <w:name w:val="PHD HEADING 3a Char"/>
    <w:basedOn w:val="DefaultParagraphFont"/>
    <w:link w:val="PHDHEADING3a"/>
    <w:rsid w:val="006914B0"/>
    <w:rPr>
      <w:rFonts w:ascii="Arial Narrow" w:eastAsiaTheme="majorEastAsia" w:hAnsi="Arial Narrow" w:cstheme="majorBidi"/>
      <w:b/>
      <w:bCs/>
      <w:i/>
      <w:sz w:val="24"/>
    </w:rPr>
  </w:style>
  <w:style w:type="paragraph" w:customStyle="1" w:styleId="QuotationPHD">
    <w:name w:val="Quotation PHD"/>
    <w:basedOn w:val="NormalWeb"/>
    <w:link w:val="QuotationPHDChar"/>
    <w:qFormat/>
    <w:rsid w:val="006914B0"/>
    <w:pPr>
      <w:spacing w:before="240" w:after="0" w:line="360" w:lineRule="auto"/>
      <w:ind w:left="1134" w:right="1503"/>
      <w:jc w:val="both"/>
    </w:pPr>
    <w:rPr>
      <w:rFonts w:ascii="Arial Narrow" w:hAnsi="Arial Narrow"/>
      <w:bCs/>
      <w:i/>
      <w:iCs/>
      <w:color w:val="333333"/>
      <w:sz w:val="22"/>
      <w:szCs w:val="22"/>
      <w:lang w:eastAsia="en-GB"/>
    </w:rPr>
  </w:style>
  <w:style w:type="character" w:customStyle="1" w:styleId="QuotationPHDChar">
    <w:name w:val="Quotation PHD Char"/>
    <w:basedOn w:val="DefaultParagraphFont"/>
    <w:link w:val="QuotationPHD"/>
    <w:rsid w:val="006914B0"/>
    <w:rPr>
      <w:rFonts w:ascii="Arial Narrow" w:hAnsi="Arial Narrow" w:cs="Times New Roman"/>
      <w:bCs/>
      <w:i/>
      <w:iCs/>
      <w:color w:val="333333"/>
      <w:lang w:eastAsia="en-GB"/>
    </w:rPr>
  </w:style>
  <w:style w:type="character" w:customStyle="1" w:styleId="Heading3Char">
    <w:name w:val="Heading 3 Char"/>
    <w:basedOn w:val="DefaultParagraphFont"/>
    <w:link w:val="Heading3"/>
    <w:uiPriority w:val="9"/>
    <w:semiHidden/>
    <w:rsid w:val="006914B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914B0"/>
    <w:rPr>
      <w:rFonts w:ascii="Times New Roman" w:hAnsi="Times New Roman" w:cs="Times New Roman"/>
      <w:sz w:val="24"/>
      <w:szCs w:val="24"/>
    </w:rPr>
  </w:style>
  <w:style w:type="paragraph" w:styleId="Footer">
    <w:name w:val="footer"/>
    <w:basedOn w:val="Normal"/>
    <w:link w:val="FooterChar"/>
    <w:uiPriority w:val="99"/>
    <w:unhideWhenUsed/>
    <w:rsid w:val="006914B0"/>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6914B0"/>
  </w:style>
  <w:style w:type="character" w:customStyle="1" w:styleId="highlightedsearchterm">
    <w:name w:val="highlightedsearchterm"/>
    <w:basedOn w:val="DefaultParagraphFont"/>
    <w:rsid w:val="00A266ED"/>
  </w:style>
  <w:style w:type="character" w:customStyle="1" w:styleId="swskursiv">
    <w:name w:val="swskursiv"/>
    <w:basedOn w:val="DefaultParagraphFont"/>
    <w:rsid w:val="00A266ED"/>
  </w:style>
  <w:style w:type="paragraph" w:styleId="DocumentMap">
    <w:name w:val="Document Map"/>
    <w:basedOn w:val="Normal"/>
    <w:link w:val="DocumentMapChar"/>
    <w:uiPriority w:val="99"/>
    <w:semiHidden/>
    <w:unhideWhenUsed/>
    <w:rsid w:val="00D958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58DB"/>
    <w:rPr>
      <w:rFonts w:ascii="Tahoma" w:hAnsi="Tahoma" w:cs="Tahoma"/>
      <w:sz w:val="16"/>
      <w:szCs w:val="16"/>
    </w:rPr>
  </w:style>
  <w:style w:type="paragraph" w:styleId="FootnoteText">
    <w:name w:val="footnote text"/>
    <w:basedOn w:val="Normal"/>
    <w:link w:val="FootnoteTextChar"/>
    <w:rsid w:val="00F55DC2"/>
    <w:pPr>
      <w:spacing w:after="0" w:line="240" w:lineRule="auto"/>
    </w:pPr>
    <w:rPr>
      <w:rFonts w:ascii="Times New Roman" w:eastAsia="Times New Roman" w:hAnsi="Times New Roman" w:cs="Times New Roman"/>
      <w:sz w:val="20"/>
      <w:szCs w:val="20"/>
      <w:lang w:val="en-AU" w:eastAsia="en-AU"/>
    </w:rPr>
  </w:style>
  <w:style w:type="character" w:customStyle="1" w:styleId="FootnoteTextChar">
    <w:name w:val="Footnote Text Char"/>
    <w:basedOn w:val="DefaultParagraphFont"/>
    <w:link w:val="FootnoteText"/>
    <w:rsid w:val="00F55DC2"/>
    <w:rPr>
      <w:rFonts w:ascii="Times New Roman" w:eastAsia="Times New Roman" w:hAnsi="Times New Roman" w:cs="Times New Roman"/>
      <w:sz w:val="20"/>
      <w:szCs w:val="20"/>
      <w:lang w:val="en-AU" w:eastAsia="en-AU"/>
    </w:rPr>
  </w:style>
  <w:style w:type="character" w:styleId="FootnoteReference">
    <w:name w:val="footnote reference"/>
    <w:basedOn w:val="DefaultParagraphFont"/>
    <w:rsid w:val="00F55DC2"/>
    <w:rPr>
      <w:vertAlign w:val="superscript"/>
    </w:rPr>
  </w:style>
  <w:style w:type="table" w:styleId="TableGrid">
    <w:name w:val="Table Grid"/>
    <w:basedOn w:val="TableNormal"/>
    <w:rsid w:val="00F55DC2"/>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F55DC2"/>
    <w:rPr>
      <w:sz w:val="16"/>
      <w:szCs w:val="16"/>
    </w:rPr>
  </w:style>
  <w:style w:type="paragraph" w:styleId="CommentText">
    <w:name w:val="annotation text"/>
    <w:basedOn w:val="Normal"/>
    <w:link w:val="CommentTextChar"/>
    <w:rsid w:val="00F55DC2"/>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rsid w:val="00F55DC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F55DC2"/>
    <w:rPr>
      <w:b/>
      <w:bCs/>
    </w:rPr>
  </w:style>
  <w:style w:type="character" w:customStyle="1" w:styleId="CommentSubjectChar">
    <w:name w:val="Comment Subject Char"/>
    <w:basedOn w:val="CommentTextChar"/>
    <w:link w:val="CommentSubject"/>
    <w:rsid w:val="00F55DC2"/>
    <w:rPr>
      <w:rFonts w:ascii="Times New Roman" w:eastAsia="Times New Roman" w:hAnsi="Times New Roman" w:cs="Times New Roman"/>
      <w:b/>
      <w:bCs/>
      <w:sz w:val="20"/>
      <w:szCs w:val="20"/>
      <w:lang w:val="en-AU" w:eastAsia="en-AU"/>
    </w:rPr>
  </w:style>
  <w:style w:type="paragraph" w:styleId="BalloonText">
    <w:name w:val="Balloon Text"/>
    <w:basedOn w:val="Normal"/>
    <w:link w:val="BalloonTextChar"/>
    <w:rsid w:val="00F55DC2"/>
    <w:pPr>
      <w:spacing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rsid w:val="00F55DC2"/>
    <w:rPr>
      <w:rFonts w:ascii="Tahoma" w:eastAsia="Times New Roman" w:hAnsi="Tahoma" w:cs="Tahoma"/>
      <w:sz w:val="16"/>
      <w:szCs w:val="16"/>
      <w:lang w:val="en-AU" w:eastAsia="en-AU"/>
    </w:rPr>
  </w:style>
  <w:style w:type="paragraph" w:styleId="Header">
    <w:name w:val="header"/>
    <w:basedOn w:val="Normal"/>
    <w:link w:val="HeaderChar"/>
    <w:rsid w:val="00F55DC2"/>
    <w:pPr>
      <w:tabs>
        <w:tab w:val="center" w:pos="4680"/>
        <w:tab w:val="right" w:pos="9360"/>
      </w:tabs>
      <w:spacing w:after="0" w:line="240" w:lineRule="auto"/>
    </w:pPr>
    <w:rPr>
      <w:rFonts w:ascii="Times New Roman" w:eastAsia="Times New Roman" w:hAnsi="Times New Roman" w:cs="Times New Roman"/>
      <w:sz w:val="24"/>
      <w:szCs w:val="24"/>
      <w:lang w:val="en-AU" w:eastAsia="en-AU"/>
    </w:rPr>
  </w:style>
  <w:style w:type="character" w:customStyle="1" w:styleId="HeaderChar">
    <w:name w:val="Header Char"/>
    <w:basedOn w:val="DefaultParagraphFont"/>
    <w:link w:val="Header"/>
    <w:rsid w:val="00F55DC2"/>
    <w:rPr>
      <w:rFonts w:ascii="Times New Roman" w:eastAsia="Times New Roman" w:hAnsi="Times New Roman" w:cs="Times New Roman"/>
      <w:sz w:val="24"/>
      <w:szCs w:val="24"/>
      <w:lang w:val="en-AU" w:eastAsia="en-AU"/>
    </w:rPr>
  </w:style>
  <w:style w:type="table" w:styleId="TableColumns4">
    <w:name w:val="Table Columns 4"/>
    <w:basedOn w:val="TableNormal"/>
    <w:rsid w:val="00F55DC2"/>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3">
    <w:name w:val="Table 3D effects 3"/>
    <w:basedOn w:val="TableNormal"/>
    <w:rsid w:val="00F55DC2"/>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5DC2"/>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F55DC2"/>
    <w:rPr>
      <w:color w:val="800080"/>
      <w:u w:val="single"/>
    </w:rPr>
  </w:style>
  <w:style w:type="character" w:styleId="Emphasis">
    <w:name w:val="Emphasis"/>
    <w:basedOn w:val="DefaultParagraphFont"/>
    <w:uiPriority w:val="20"/>
    <w:qFormat/>
    <w:rsid w:val="00F55DC2"/>
    <w:rPr>
      <w:i/>
      <w:iCs/>
    </w:rPr>
  </w:style>
  <w:style w:type="paragraph" w:customStyle="1" w:styleId="CM31">
    <w:name w:val="CM31"/>
    <w:basedOn w:val="Normal"/>
    <w:next w:val="Normal"/>
    <w:uiPriority w:val="99"/>
    <w:rsid w:val="00F55DC2"/>
    <w:pPr>
      <w:autoSpaceDE w:val="0"/>
      <w:autoSpaceDN w:val="0"/>
      <w:adjustRightInd w:val="0"/>
      <w:spacing w:after="0" w:line="240" w:lineRule="auto"/>
    </w:pPr>
    <w:rPr>
      <w:rFonts w:ascii="Meta Normal LF" w:eastAsia="Times New Roman" w:hAnsi="Meta Normal LF" w:cs="Times New Roman"/>
      <w:sz w:val="24"/>
      <w:szCs w:val="24"/>
      <w:lang w:val="en-US"/>
    </w:rPr>
  </w:style>
  <w:style w:type="paragraph" w:styleId="Revision">
    <w:name w:val="Revision"/>
    <w:hidden/>
    <w:uiPriority w:val="99"/>
    <w:semiHidden/>
    <w:rsid w:val="000E35DF"/>
    <w:pPr>
      <w:spacing w:after="0" w:line="240" w:lineRule="auto"/>
    </w:pPr>
  </w:style>
  <w:style w:type="character" w:styleId="Strong">
    <w:name w:val="Strong"/>
    <w:basedOn w:val="DefaultParagraphFont"/>
    <w:uiPriority w:val="22"/>
    <w:qFormat/>
    <w:rsid w:val="008B562C"/>
    <w:rPr>
      <w:rFonts w:cs="Times New Roman"/>
      <w:b/>
      <w:bCs/>
    </w:rPr>
  </w:style>
  <w:style w:type="character" w:customStyle="1" w:styleId="style491">
    <w:name w:val="style491"/>
    <w:basedOn w:val="DefaultParagraphFont"/>
    <w:rsid w:val="008B562C"/>
    <w:rPr>
      <w:color w:val="676767"/>
    </w:rPr>
  </w:style>
  <w:style w:type="character" w:customStyle="1" w:styleId="st">
    <w:name w:val="st"/>
    <w:basedOn w:val="DefaultParagraphFont"/>
    <w:rsid w:val="00AC2301"/>
  </w:style>
  <w:style w:type="character" w:customStyle="1" w:styleId="apple-converted-space">
    <w:name w:val="apple-converted-space"/>
    <w:basedOn w:val="DefaultParagraphFont"/>
    <w:rsid w:val="00E0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7474">
      <w:bodyDiv w:val="1"/>
      <w:marLeft w:val="0"/>
      <w:marRight w:val="0"/>
      <w:marTop w:val="0"/>
      <w:marBottom w:val="0"/>
      <w:divBdr>
        <w:top w:val="none" w:sz="0" w:space="0" w:color="auto"/>
        <w:left w:val="none" w:sz="0" w:space="0" w:color="auto"/>
        <w:bottom w:val="none" w:sz="0" w:space="0" w:color="auto"/>
        <w:right w:val="none" w:sz="0" w:space="0" w:color="auto"/>
      </w:divBdr>
    </w:div>
    <w:div w:id="345255628">
      <w:bodyDiv w:val="1"/>
      <w:marLeft w:val="0"/>
      <w:marRight w:val="0"/>
      <w:marTop w:val="0"/>
      <w:marBottom w:val="0"/>
      <w:divBdr>
        <w:top w:val="none" w:sz="0" w:space="0" w:color="auto"/>
        <w:left w:val="none" w:sz="0" w:space="0" w:color="auto"/>
        <w:bottom w:val="none" w:sz="0" w:space="0" w:color="auto"/>
        <w:right w:val="none" w:sz="0" w:space="0" w:color="auto"/>
      </w:divBdr>
    </w:div>
    <w:div w:id="897403579">
      <w:bodyDiv w:val="1"/>
      <w:marLeft w:val="0"/>
      <w:marRight w:val="0"/>
      <w:marTop w:val="0"/>
      <w:marBottom w:val="0"/>
      <w:divBdr>
        <w:top w:val="none" w:sz="0" w:space="0" w:color="auto"/>
        <w:left w:val="none" w:sz="0" w:space="0" w:color="auto"/>
        <w:bottom w:val="none" w:sz="0" w:space="0" w:color="auto"/>
        <w:right w:val="none" w:sz="0" w:space="0" w:color="auto"/>
      </w:divBdr>
    </w:div>
    <w:div w:id="1145390571">
      <w:bodyDiv w:val="1"/>
      <w:marLeft w:val="0"/>
      <w:marRight w:val="0"/>
      <w:marTop w:val="0"/>
      <w:marBottom w:val="0"/>
      <w:divBdr>
        <w:top w:val="none" w:sz="0" w:space="0" w:color="auto"/>
        <w:left w:val="none" w:sz="0" w:space="0" w:color="auto"/>
        <w:bottom w:val="none" w:sz="0" w:space="0" w:color="auto"/>
        <w:right w:val="none" w:sz="0" w:space="0" w:color="auto"/>
      </w:divBdr>
    </w:div>
    <w:div w:id="1750342627">
      <w:bodyDiv w:val="1"/>
      <w:marLeft w:val="0"/>
      <w:marRight w:val="0"/>
      <w:marTop w:val="0"/>
      <w:marBottom w:val="0"/>
      <w:divBdr>
        <w:top w:val="none" w:sz="0" w:space="0" w:color="auto"/>
        <w:left w:val="none" w:sz="0" w:space="0" w:color="auto"/>
        <w:bottom w:val="none" w:sz="0" w:space="0" w:color="auto"/>
        <w:right w:val="none" w:sz="0" w:space="0" w:color="auto"/>
      </w:divBdr>
    </w:div>
    <w:div w:id="1840534996">
      <w:bodyDiv w:val="1"/>
      <w:marLeft w:val="0"/>
      <w:marRight w:val="0"/>
      <w:marTop w:val="0"/>
      <w:marBottom w:val="0"/>
      <w:divBdr>
        <w:top w:val="none" w:sz="0" w:space="0" w:color="auto"/>
        <w:left w:val="none" w:sz="0" w:space="0" w:color="auto"/>
        <w:bottom w:val="none" w:sz="0" w:space="0" w:color="auto"/>
        <w:right w:val="none" w:sz="0" w:space="0" w:color="auto"/>
      </w:divBdr>
    </w:div>
    <w:div w:id="2021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ts.govt.nz/browse_for_stats/people_and_communities/asian-peoples/racial-discrimination-in-nz.aspx"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ohr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lo.org/public/english/bureau/stat/isco/isco08/index.ht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don.webber@uwe.ac.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B0AEC-F6C8-4FC7-8F72-32265F782DB1}">
  <ds:schemaRefs>
    <ds:schemaRef ds:uri="http://schemas.openxmlformats.org/officeDocument/2006/bibliography"/>
  </ds:schemaRefs>
</ds:datastoreItem>
</file>

<file path=customXml/itemProps2.xml><?xml version="1.0" encoding="utf-8"?>
<ds:datastoreItem xmlns:ds="http://schemas.openxmlformats.org/officeDocument/2006/customXml" ds:itemID="{CD172D85-CFFA-4BDD-9101-67A4AF67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9603</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Page</dc:creator>
  <cp:lastModifiedBy>Ben Jones</cp:lastModifiedBy>
  <cp:revision>2</cp:revision>
  <cp:lastPrinted>2013-03-27T01:06:00Z</cp:lastPrinted>
  <dcterms:created xsi:type="dcterms:W3CDTF">2015-11-17T14:24:00Z</dcterms:created>
  <dcterms:modified xsi:type="dcterms:W3CDTF">2015-11-17T14:24:00Z</dcterms:modified>
</cp:coreProperties>
</file>