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40" w:rsidRPr="00462E1B" w:rsidRDefault="00FD5140" w:rsidP="006203AC">
      <w:pPr>
        <w:pStyle w:val="Title"/>
        <w:spacing w:line="360" w:lineRule="auto"/>
        <w:rPr>
          <w:sz w:val="22"/>
          <w:szCs w:val="22"/>
        </w:rPr>
      </w:pPr>
      <w:bookmarkStart w:id="0" w:name="_GoBack"/>
      <w:bookmarkEnd w:id="0"/>
    </w:p>
    <w:p w:rsidR="00FD5140" w:rsidRPr="00462E1B" w:rsidRDefault="00FD5140" w:rsidP="006203AC">
      <w:pPr>
        <w:pStyle w:val="Title"/>
        <w:spacing w:line="360" w:lineRule="auto"/>
        <w:rPr>
          <w:sz w:val="22"/>
          <w:szCs w:val="22"/>
        </w:rPr>
      </w:pPr>
      <w:r w:rsidRPr="00462E1B">
        <w:rPr>
          <w:sz w:val="22"/>
          <w:szCs w:val="22"/>
        </w:rPr>
        <w:t>Christine E Ramsey-Wade</w:t>
      </w:r>
    </w:p>
    <w:p w:rsidR="00FD5140" w:rsidRPr="00462E1B" w:rsidRDefault="00FD5140" w:rsidP="00FD5140">
      <w:pPr>
        <w:pStyle w:val="Subtitle"/>
        <w:rPr>
          <w:sz w:val="22"/>
          <w:szCs w:val="22"/>
        </w:rPr>
      </w:pPr>
      <w:r w:rsidRPr="00462E1B">
        <w:rPr>
          <w:sz w:val="22"/>
          <w:szCs w:val="22"/>
        </w:rPr>
        <w:t>Senior Lecturer in Counselling Psychology</w:t>
      </w:r>
    </w:p>
    <w:p w:rsidR="00FD5140" w:rsidRPr="00462E1B" w:rsidRDefault="00FD5140" w:rsidP="00FD5140">
      <w:pPr>
        <w:pStyle w:val="Subtitle"/>
        <w:rPr>
          <w:sz w:val="22"/>
          <w:szCs w:val="22"/>
        </w:rPr>
      </w:pPr>
      <w:r w:rsidRPr="00462E1B">
        <w:rPr>
          <w:sz w:val="22"/>
          <w:szCs w:val="22"/>
        </w:rPr>
        <w:t>University of the West of England</w:t>
      </w:r>
    </w:p>
    <w:p w:rsidR="00FD5140" w:rsidRPr="00462E1B" w:rsidRDefault="001C79DD" w:rsidP="00FD5140">
      <w:pPr>
        <w:jc w:val="center"/>
        <w:rPr>
          <w:sz w:val="22"/>
          <w:szCs w:val="22"/>
        </w:rPr>
      </w:pPr>
      <w:hyperlink r:id="rId9" w:history="1">
        <w:r w:rsidR="00FD5140" w:rsidRPr="00462E1B">
          <w:rPr>
            <w:rStyle w:val="Hyperlink"/>
            <w:sz w:val="22"/>
            <w:szCs w:val="22"/>
          </w:rPr>
          <w:t>Christine.ramsey-wade@uwe.ac.uk</w:t>
        </w:r>
      </w:hyperlink>
    </w:p>
    <w:p w:rsidR="00FD5140" w:rsidRPr="00462E1B" w:rsidRDefault="00FD5140" w:rsidP="00FD5140">
      <w:pPr>
        <w:jc w:val="center"/>
        <w:rPr>
          <w:sz w:val="22"/>
          <w:szCs w:val="22"/>
        </w:rPr>
      </w:pPr>
    </w:p>
    <w:p w:rsidR="00FD5140" w:rsidRPr="00462E1B" w:rsidRDefault="00FD5140" w:rsidP="00FD5140">
      <w:pPr>
        <w:jc w:val="center"/>
        <w:rPr>
          <w:sz w:val="22"/>
          <w:szCs w:val="22"/>
        </w:rPr>
      </w:pPr>
      <w:r w:rsidRPr="00462E1B">
        <w:rPr>
          <w:rFonts w:ascii="Verdana" w:hAnsi="Verdana"/>
          <w:sz w:val="22"/>
          <w:szCs w:val="22"/>
        </w:rPr>
        <w:t>I confirm that this paper has not been published elsewhere and is not under consideration elsewhere.</w:t>
      </w:r>
    </w:p>
    <w:p w:rsidR="001A09DE" w:rsidRPr="00462E1B" w:rsidRDefault="00FD5140" w:rsidP="006203AC">
      <w:pPr>
        <w:pStyle w:val="Title"/>
        <w:spacing w:line="360" w:lineRule="auto"/>
        <w:rPr>
          <w:sz w:val="22"/>
          <w:szCs w:val="22"/>
        </w:rPr>
      </w:pPr>
      <w:r w:rsidRPr="00462E1B">
        <w:rPr>
          <w:sz w:val="22"/>
          <w:szCs w:val="22"/>
        </w:rPr>
        <w:br w:type="page"/>
      </w:r>
    </w:p>
    <w:p w:rsidR="001A09DE" w:rsidRPr="00462E1B" w:rsidRDefault="001A09DE" w:rsidP="006203AC">
      <w:pPr>
        <w:pStyle w:val="Title"/>
        <w:spacing w:line="360" w:lineRule="auto"/>
        <w:rPr>
          <w:sz w:val="22"/>
          <w:szCs w:val="22"/>
        </w:rPr>
      </w:pPr>
    </w:p>
    <w:p w:rsidR="00E50B68" w:rsidRPr="00462E1B" w:rsidRDefault="001F524E" w:rsidP="006203AC">
      <w:pPr>
        <w:pStyle w:val="Title"/>
        <w:spacing w:line="360" w:lineRule="auto"/>
        <w:rPr>
          <w:sz w:val="22"/>
          <w:szCs w:val="22"/>
        </w:rPr>
      </w:pPr>
      <w:r w:rsidRPr="00462E1B">
        <w:rPr>
          <w:sz w:val="22"/>
          <w:szCs w:val="22"/>
        </w:rPr>
        <w:t>UK counselling psychology training placements: where are we now?</w:t>
      </w:r>
    </w:p>
    <w:p w:rsidR="00E50B68" w:rsidRPr="00462E1B" w:rsidRDefault="00E50B68" w:rsidP="006203AC">
      <w:pPr>
        <w:spacing w:line="360" w:lineRule="auto"/>
        <w:rPr>
          <w:rFonts w:ascii="Arial" w:hAnsi="Arial" w:cs="Arial"/>
          <w:sz w:val="22"/>
          <w:szCs w:val="22"/>
        </w:rPr>
      </w:pPr>
    </w:p>
    <w:p w:rsidR="00B1759F" w:rsidRPr="00462E1B" w:rsidRDefault="00B1759F" w:rsidP="006203AC">
      <w:pPr>
        <w:pStyle w:val="Heading1"/>
        <w:spacing w:line="360" w:lineRule="auto"/>
        <w:rPr>
          <w:szCs w:val="22"/>
        </w:rPr>
      </w:pPr>
      <w:r w:rsidRPr="00462E1B">
        <w:rPr>
          <w:szCs w:val="22"/>
        </w:rPr>
        <w:br w:type="page"/>
      </w:r>
    </w:p>
    <w:p w:rsidR="00B1759F" w:rsidRPr="00462E1B" w:rsidRDefault="00AA49DD">
      <w:pPr>
        <w:pStyle w:val="TOCHeading"/>
        <w:rPr>
          <w:sz w:val="22"/>
          <w:szCs w:val="22"/>
        </w:rPr>
      </w:pPr>
      <w:r w:rsidRPr="00462E1B">
        <w:rPr>
          <w:sz w:val="22"/>
          <w:szCs w:val="22"/>
        </w:rPr>
        <w:lastRenderedPageBreak/>
        <w:t>Abstract</w:t>
      </w:r>
    </w:p>
    <w:p w:rsidR="00B1759F" w:rsidRPr="00462E1B" w:rsidRDefault="00B1759F" w:rsidP="00CB5685">
      <w:pPr>
        <w:spacing w:line="360" w:lineRule="auto"/>
        <w:rPr>
          <w:rFonts w:ascii="Verdana" w:hAnsi="Verdana"/>
          <w:sz w:val="22"/>
          <w:szCs w:val="22"/>
        </w:rPr>
      </w:pPr>
    </w:p>
    <w:p w:rsidR="00AA49DD" w:rsidRPr="00462E1B" w:rsidRDefault="00AA49DD" w:rsidP="00CB5685">
      <w:pPr>
        <w:spacing w:line="360" w:lineRule="auto"/>
        <w:rPr>
          <w:rFonts w:ascii="Arial" w:hAnsi="Arial" w:cs="Arial"/>
          <w:sz w:val="22"/>
          <w:szCs w:val="22"/>
        </w:rPr>
      </w:pPr>
      <w:r w:rsidRPr="00462E1B">
        <w:rPr>
          <w:rFonts w:ascii="Arial" w:hAnsi="Arial" w:cs="Arial"/>
          <w:b/>
          <w:sz w:val="22"/>
          <w:szCs w:val="22"/>
        </w:rPr>
        <w:t>Background</w:t>
      </w:r>
      <w:r w:rsidRPr="00462E1B">
        <w:rPr>
          <w:rFonts w:ascii="Arial" w:hAnsi="Arial" w:cs="Arial"/>
          <w:sz w:val="22"/>
          <w:szCs w:val="22"/>
        </w:rPr>
        <w:t xml:space="preserve">: </w:t>
      </w:r>
      <w:r w:rsidR="00B73046" w:rsidRPr="00462E1B">
        <w:rPr>
          <w:rFonts w:ascii="Arial" w:hAnsi="Arial" w:cs="Arial"/>
          <w:sz w:val="22"/>
          <w:szCs w:val="22"/>
        </w:rPr>
        <w:t>Quality training placements are crucial to producing professional practitioner psychologists.</w:t>
      </w:r>
      <w:r w:rsidR="006F0486" w:rsidRPr="00462E1B">
        <w:rPr>
          <w:rFonts w:ascii="Arial" w:hAnsi="Arial" w:cs="Arial"/>
          <w:sz w:val="22"/>
          <w:szCs w:val="22"/>
        </w:rPr>
        <w:t xml:space="preserve"> </w:t>
      </w:r>
      <w:r w:rsidR="00B73046" w:rsidRPr="00462E1B">
        <w:rPr>
          <w:rFonts w:ascii="Arial" w:hAnsi="Arial" w:cs="Arial"/>
          <w:sz w:val="22"/>
          <w:szCs w:val="22"/>
        </w:rPr>
        <w:t xml:space="preserve"> However, </w:t>
      </w:r>
      <w:r w:rsidR="00084820" w:rsidRPr="00462E1B">
        <w:rPr>
          <w:rFonts w:ascii="Arial" w:hAnsi="Arial" w:cs="Arial"/>
          <w:sz w:val="22"/>
          <w:szCs w:val="22"/>
        </w:rPr>
        <w:t>as in other professions</w:t>
      </w:r>
      <w:r w:rsidR="00084820">
        <w:rPr>
          <w:rFonts w:ascii="Arial" w:hAnsi="Arial" w:cs="Arial"/>
          <w:sz w:val="22"/>
          <w:szCs w:val="22"/>
        </w:rPr>
        <w:t>,</w:t>
      </w:r>
      <w:r w:rsidR="00084820" w:rsidRPr="00462E1B">
        <w:rPr>
          <w:rFonts w:ascii="Arial" w:hAnsi="Arial" w:cs="Arial"/>
          <w:sz w:val="22"/>
          <w:szCs w:val="22"/>
        </w:rPr>
        <w:t xml:space="preserve"> </w:t>
      </w:r>
      <w:r w:rsidR="00B73046" w:rsidRPr="00462E1B">
        <w:rPr>
          <w:rFonts w:ascii="Arial" w:hAnsi="Arial" w:cs="Arial"/>
          <w:sz w:val="22"/>
          <w:szCs w:val="22"/>
        </w:rPr>
        <w:t>accessing high-quality placements remains a struggle for t</w:t>
      </w:r>
      <w:r w:rsidR="006F0486" w:rsidRPr="00462E1B">
        <w:rPr>
          <w:rFonts w:ascii="Arial" w:hAnsi="Arial" w:cs="Arial"/>
          <w:sz w:val="22"/>
          <w:szCs w:val="22"/>
        </w:rPr>
        <w:t>rainee counselling psychologists</w:t>
      </w:r>
      <w:r w:rsidR="00507E7C">
        <w:rPr>
          <w:rFonts w:ascii="Arial" w:hAnsi="Arial" w:cs="Arial"/>
          <w:sz w:val="22"/>
          <w:szCs w:val="22"/>
        </w:rPr>
        <w:t>.  T</w:t>
      </w:r>
      <w:r w:rsidR="00B73046" w:rsidRPr="00462E1B">
        <w:rPr>
          <w:rFonts w:ascii="Arial" w:hAnsi="Arial" w:cs="Arial"/>
          <w:sz w:val="22"/>
          <w:szCs w:val="22"/>
        </w:rPr>
        <w:t>here is</w:t>
      </w:r>
      <w:r w:rsidR="00507E7C">
        <w:rPr>
          <w:rFonts w:ascii="Arial" w:hAnsi="Arial" w:cs="Arial"/>
          <w:sz w:val="22"/>
          <w:szCs w:val="22"/>
        </w:rPr>
        <w:t xml:space="preserve"> also</w:t>
      </w:r>
      <w:r w:rsidR="00B73046" w:rsidRPr="00462E1B">
        <w:rPr>
          <w:rFonts w:ascii="Arial" w:hAnsi="Arial" w:cs="Arial"/>
          <w:sz w:val="22"/>
          <w:szCs w:val="22"/>
        </w:rPr>
        <w:t xml:space="preserve"> a lack of information regarding where</w:t>
      </w:r>
      <w:r w:rsidR="006F0486" w:rsidRPr="00462E1B">
        <w:rPr>
          <w:rFonts w:ascii="Arial" w:hAnsi="Arial" w:cs="Arial"/>
          <w:sz w:val="22"/>
          <w:szCs w:val="22"/>
        </w:rPr>
        <w:t xml:space="preserve"> UK</w:t>
      </w:r>
      <w:r w:rsidR="00B73046" w:rsidRPr="00462E1B">
        <w:rPr>
          <w:rFonts w:ascii="Arial" w:hAnsi="Arial" w:cs="Arial"/>
          <w:sz w:val="22"/>
          <w:szCs w:val="22"/>
        </w:rPr>
        <w:t xml:space="preserve"> </w:t>
      </w:r>
      <w:r w:rsidR="006F0486" w:rsidRPr="00462E1B">
        <w:rPr>
          <w:rFonts w:ascii="Arial" w:hAnsi="Arial" w:cs="Arial"/>
          <w:sz w:val="22"/>
          <w:szCs w:val="22"/>
        </w:rPr>
        <w:t xml:space="preserve">counselling psychology </w:t>
      </w:r>
      <w:r w:rsidR="00B73046" w:rsidRPr="00462E1B">
        <w:rPr>
          <w:rFonts w:ascii="Arial" w:hAnsi="Arial" w:cs="Arial"/>
          <w:sz w:val="22"/>
          <w:szCs w:val="22"/>
        </w:rPr>
        <w:t xml:space="preserve">trainees typically work on placement and the level of support provided to students.  This project attempted to gather data on programme placement support and placement / training mapping.  </w:t>
      </w:r>
    </w:p>
    <w:p w:rsidR="00AA49DD" w:rsidRPr="00462E1B" w:rsidRDefault="003D7107" w:rsidP="00CB5685">
      <w:pPr>
        <w:spacing w:line="360" w:lineRule="auto"/>
        <w:rPr>
          <w:rFonts w:ascii="Arial" w:hAnsi="Arial" w:cs="Arial"/>
          <w:sz w:val="22"/>
          <w:szCs w:val="22"/>
        </w:rPr>
      </w:pPr>
      <w:r w:rsidRPr="00462E1B">
        <w:rPr>
          <w:rFonts w:ascii="Arial" w:hAnsi="Arial" w:cs="Arial"/>
          <w:b/>
          <w:sz w:val="22"/>
          <w:szCs w:val="22"/>
        </w:rPr>
        <w:t>Method</w:t>
      </w:r>
      <w:r w:rsidR="00AA49DD" w:rsidRPr="00462E1B">
        <w:rPr>
          <w:rFonts w:ascii="Arial" w:hAnsi="Arial" w:cs="Arial"/>
          <w:sz w:val="22"/>
          <w:szCs w:val="22"/>
        </w:rPr>
        <w:t>:</w:t>
      </w:r>
      <w:r w:rsidR="00B73046" w:rsidRPr="00462E1B">
        <w:rPr>
          <w:rFonts w:ascii="Arial" w:hAnsi="Arial" w:cs="Arial"/>
          <w:sz w:val="22"/>
          <w:szCs w:val="22"/>
        </w:rPr>
        <w:t xml:space="preserve"> A confidential, anonymous online survey was created</w:t>
      </w:r>
      <w:r w:rsidR="006F0486" w:rsidRPr="00462E1B">
        <w:rPr>
          <w:rFonts w:ascii="Arial" w:hAnsi="Arial" w:cs="Arial"/>
          <w:sz w:val="22"/>
          <w:szCs w:val="22"/>
        </w:rPr>
        <w:t xml:space="preserve"> to gather quantitative and qualitative data</w:t>
      </w:r>
      <w:r w:rsidR="00B73046" w:rsidRPr="00462E1B">
        <w:rPr>
          <w:rFonts w:ascii="Arial" w:hAnsi="Arial" w:cs="Arial"/>
          <w:sz w:val="22"/>
          <w:szCs w:val="22"/>
        </w:rPr>
        <w:t xml:space="preserve">, </w:t>
      </w:r>
      <w:r w:rsidR="00507E7C">
        <w:rPr>
          <w:rFonts w:ascii="Arial" w:hAnsi="Arial" w:cs="Arial"/>
          <w:sz w:val="22"/>
          <w:szCs w:val="22"/>
        </w:rPr>
        <w:t xml:space="preserve">broadly based on the annual US survey, </w:t>
      </w:r>
      <w:r w:rsidR="00B73046" w:rsidRPr="00462E1B">
        <w:rPr>
          <w:rFonts w:ascii="Arial" w:hAnsi="Arial" w:cs="Arial"/>
          <w:sz w:val="22"/>
          <w:szCs w:val="22"/>
        </w:rPr>
        <w:t>and each BPS accredited counselling psychology programme was invited to complete one questionnaire.</w:t>
      </w:r>
      <w:r w:rsidR="006F0486" w:rsidRPr="00462E1B">
        <w:rPr>
          <w:rFonts w:ascii="Arial" w:hAnsi="Arial" w:cs="Arial"/>
          <w:sz w:val="22"/>
          <w:szCs w:val="22"/>
        </w:rPr>
        <w:t xml:space="preserve">  Data was collated and reported descriptively; thematic analysis (Braun and Clarke, 2008) was used to organise the qualitative data.</w:t>
      </w:r>
    </w:p>
    <w:p w:rsidR="003D7107" w:rsidRPr="00462E1B" w:rsidRDefault="00AA49DD" w:rsidP="00CB5685">
      <w:pPr>
        <w:spacing w:line="360" w:lineRule="auto"/>
        <w:rPr>
          <w:rFonts w:ascii="Arial" w:hAnsi="Arial" w:cs="Arial"/>
          <w:sz w:val="22"/>
          <w:szCs w:val="22"/>
        </w:rPr>
      </w:pPr>
      <w:r w:rsidRPr="00462E1B">
        <w:rPr>
          <w:rFonts w:ascii="Arial" w:hAnsi="Arial" w:cs="Arial"/>
          <w:b/>
          <w:sz w:val="22"/>
          <w:szCs w:val="22"/>
        </w:rPr>
        <w:t>Findings</w:t>
      </w:r>
      <w:r w:rsidRPr="00462E1B">
        <w:rPr>
          <w:rFonts w:ascii="Arial" w:hAnsi="Arial" w:cs="Arial"/>
          <w:sz w:val="22"/>
          <w:szCs w:val="22"/>
        </w:rPr>
        <w:t xml:space="preserve">: </w:t>
      </w:r>
      <w:r w:rsidR="00B73046" w:rsidRPr="00462E1B">
        <w:rPr>
          <w:rFonts w:ascii="Arial" w:hAnsi="Arial" w:cs="Arial"/>
          <w:sz w:val="22"/>
          <w:szCs w:val="22"/>
        </w:rPr>
        <w:t>9 of the 1</w:t>
      </w:r>
      <w:r w:rsidR="00462E1B" w:rsidRPr="00462E1B">
        <w:rPr>
          <w:rFonts w:ascii="Arial" w:hAnsi="Arial" w:cs="Arial"/>
          <w:sz w:val="22"/>
          <w:szCs w:val="22"/>
        </w:rPr>
        <w:t>3</w:t>
      </w:r>
      <w:r w:rsidR="00B73046" w:rsidRPr="00462E1B">
        <w:rPr>
          <w:rFonts w:ascii="Arial" w:hAnsi="Arial" w:cs="Arial"/>
          <w:sz w:val="22"/>
          <w:szCs w:val="22"/>
        </w:rPr>
        <w:t xml:space="preserve"> programmes took part</w:t>
      </w:r>
      <w:r w:rsidR="003D7107" w:rsidRPr="00462E1B">
        <w:rPr>
          <w:rFonts w:ascii="Arial" w:hAnsi="Arial" w:cs="Arial"/>
          <w:sz w:val="22"/>
          <w:szCs w:val="22"/>
        </w:rPr>
        <w:t xml:space="preserve">.  The average FTE of academic staff allocated to placement support across the participating programmes was 0.5.  There was no correspondence between the number of placement contacts per programme and the number of students enrolled on the programme.  CBT was the most </w:t>
      </w:r>
      <w:r w:rsidR="00084820">
        <w:rPr>
          <w:rFonts w:ascii="Arial" w:hAnsi="Arial" w:cs="Arial"/>
          <w:sz w:val="22"/>
          <w:szCs w:val="22"/>
        </w:rPr>
        <w:t>commonly</w:t>
      </w:r>
      <w:r w:rsidR="003D7107" w:rsidRPr="00462E1B">
        <w:rPr>
          <w:rFonts w:ascii="Arial" w:hAnsi="Arial" w:cs="Arial"/>
          <w:sz w:val="22"/>
          <w:szCs w:val="22"/>
        </w:rPr>
        <w:t xml:space="preserve"> </w:t>
      </w:r>
      <w:r w:rsidR="00084820" w:rsidRPr="00462E1B">
        <w:rPr>
          <w:rFonts w:ascii="Arial" w:hAnsi="Arial" w:cs="Arial"/>
          <w:sz w:val="22"/>
          <w:szCs w:val="22"/>
        </w:rPr>
        <w:t xml:space="preserve">taught </w:t>
      </w:r>
      <w:r w:rsidR="003D7107" w:rsidRPr="00462E1B">
        <w:rPr>
          <w:rFonts w:ascii="Arial" w:hAnsi="Arial" w:cs="Arial"/>
          <w:sz w:val="22"/>
          <w:szCs w:val="22"/>
        </w:rPr>
        <w:t xml:space="preserve">approach on these programmes.  For six of the surveyed programmes, there was a strong correspondence between the approaches taught and the number of placement contacts held where students could practice those approaches.  NHS placements are now prevalent, but variety in placement settings remains.  The qualitative data gathered in this study could be summarised by four </w:t>
      </w:r>
      <w:r w:rsidR="00084820">
        <w:rPr>
          <w:rFonts w:ascii="Arial" w:hAnsi="Arial" w:cs="Arial"/>
          <w:sz w:val="22"/>
          <w:szCs w:val="22"/>
        </w:rPr>
        <w:t>themes</w:t>
      </w:r>
      <w:r w:rsidR="003D7107" w:rsidRPr="00462E1B">
        <w:rPr>
          <w:rFonts w:ascii="Arial" w:hAnsi="Arial" w:cs="Arial"/>
          <w:sz w:val="22"/>
          <w:szCs w:val="22"/>
        </w:rPr>
        <w:t>: ‘</w:t>
      </w:r>
      <w:r w:rsidR="003D7107" w:rsidRPr="00462E1B">
        <w:rPr>
          <w:rFonts w:ascii="Arial" w:hAnsi="Arial" w:cs="Arial"/>
          <w:i/>
          <w:sz w:val="22"/>
          <w:szCs w:val="22"/>
        </w:rPr>
        <w:t>Placement problem</w:t>
      </w:r>
      <w:r w:rsidR="00DB4102" w:rsidRPr="00462E1B">
        <w:rPr>
          <w:rFonts w:ascii="Arial" w:hAnsi="Arial" w:cs="Arial"/>
          <w:i/>
          <w:sz w:val="22"/>
          <w:szCs w:val="22"/>
        </w:rPr>
        <w:t>s</w:t>
      </w:r>
      <w:r w:rsidR="003D7107" w:rsidRPr="00462E1B">
        <w:rPr>
          <w:rFonts w:ascii="Arial" w:hAnsi="Arial" w:cs="Arial"/>
          <w:i/>
          <w:sz w:val="22"/>
          <w:szCs w:val="22"/>
        </w:rPr>
        <w:t xml:space="preserve">’, ‘Counselling psychology </w:t>
      </w:r>
      <w:r w:rsidR="00084820">
        <w:rPr>
          <w:rFonts w:ascii="Arial" w:hAnsi="Arial" w:cs="Arial"/>
          <w:i/>
          <w:sz w:val="22"/>
          <w:szCs w:val="22"/>
        </w:rPr>
        <w:t>and</w:t>
      </w:r>
      <w:r w:rsidR="003D7107" w:rsidRPr="00462E1B">
        <w:rPr>
          <w:rFonts w:ascii="Arial" w:hAnsi="Arial" w:cs="Arial"/>
          <w:i/>
          <w:sz w:val="22"/>
          <w:szCs w:val="22"/>
        </w:rPr>
        <w:t xml:space="preserve"> clinical psychology’, ‘An improving profile’</w:t>
      </w:r>
      <w:r w:rsidR="003D7107" w:rsidRPr="00462E1B">
        <w:rPr>
          <w:rFonts w:ascii="Arial" w:hAnsi="Arial" w:cs="Arial"/>
          <w:sz w:val="22"/>
          <w:szCs w:val="22"/>
        </w:rPr>
        <w:t>, and ‘</w:t>
      </w:r>
      <w:r w:rsidR="0054613B" w:rsidRPr="00462E1B">
        <w:rPr>
          <w:rFonts w:ascii="Arial" w:hAnsi="Arial" w:cs="Arial"/>
          <w:i/>
          <w:sz w:val="22"/>
          <w:szCs w:val="22"/>
        </w:rPr>
        <w:t>National issues</w:t>
      </w:r>
      <w:r w:rsidR="003D7107" w:rsidRPr="00462E1B">
        <w:rPr>
          <w:rFonts w:ascii="Arial" w:hAnsi="Arial" w:cs="Arial"/>
          <w:sz w:val="22"/>
          <w:szCs w:val="22"/>
        </w:rPr>
        <w:t>.’</w:t>
      </w:r>
    </w:p>
    <w:p w:rsidR="003D7107" w:rsidRPr="00462E1B" w:rsidRDefault="003D7107" w:rsidP="00CB5685">
      <w:pPr>
        <w:spacing w:line="360" w:lineRule="auto"/>
        <w:rPr>
          <w:rFonts w:ascii="Arial" w:hAnsi="Arial" w:cs="Arial"/>
          <w:sz w:val="22"/>
          <w:szCs w:val="22"/>
        </w:rPr>
      </w:pPr>
      <w:r w:rsidRPr="00462E1B">
        <w:rPr>
          <w:rFonts w:ascii="Arial" w:hAnsi="Arial" w:cs="Arial"/>
          <w:b/>
          <w:sz w:val="22"/>
          <w:szCs w:val="22"/>
        </w:rPr>
        <w:t>Discussion</w:t>
      </w:r>
      <w:r w:rsidR="00AA49DD" w:rsidRPr="00462E1B">
        <w:rPr>
          <w:rFonts w:ascii="Arial" w:hAnsi="Arial" w:cs="Arial"/>
          <w:sz w:val="22"/>
          <w:szCs w:val="22"/>
        </w:rPr>
        <w:t>:</w:t>
      </w:r>
      <w:r w:rsidRPr="00462E1B">
        <w:rPr>
          <w:rFonts w:ascii="Arial" w:hAnsi="Arial" w:cs="Arial"/>
          <w:sz w:val="22"/>
          <w:szCs w:val="22"/>
        </w:rPr>
        <w:t xml:space="preserve">  </w:t>
      </w:r>
      <w:r w:rsidR="006F0486" w:rsidRPr="00462E1B">
        <w:rPr>
          <w:rFonts w:ascii="Arial" w:hAnsi="Arial" w:cs="Arial"/>
          <w:sz w:val="22"/>
          <w:szCs w:val="22"/>
        </w:rPr>
        <w:t xml:space="preserve">The results suggest that there </w:t>
      </w:r>
      <w:r w:rsidR="00DB4102" w:rsidRPr="00462E1B">
        <w:rPr>
          <w:rFonts w:ascii="Arial" w:hAnsi="Arial" w:cs="Arial"/>
          <w:sz w:val="22"/>
          <w:szCs w:val="22"/>
        </w:rPr>
        <w:t>may be</w:t>
      </w:r>
      <w:r w:rsidR="006F0486" w:rsidRPr="00462E1B">
        <w:rPr>
          <w:rFonts w:ascii="Arial" w:hAnsi="Arial" w:cs="Arial"/>
          <w:sz w:val="22"/>
          <w:szCs w:val="22"/>
        </w:rPr>
        <w:t xml:space="preserve"> a good level of correspondence between the therapeutic approaches taught on UK counselling psychology training programmes and training placements offered.  They also illustrate the range of experience offered by graduates, gained from a variety of placement settings.  Some suggestions are offered for future national surveys of counselling psychology programmes based on this pilot.</w:t>
      </w:r>
    </w:p>
    <w:p w:rsidR="00AA49DD" w:rsidRPr="00462E1B" w:rsidRDefault="00AA49DD" w:rsidP="00AA49DD">
      <w:pPr>
        <w:pStyle w:val="TOCHeading"/>
        <w:rPr>
          <w:sz w:val="22"/>
          <w:szCs w:val="22"/>
        </w:rPr>
      </w:pPr>
      <w:r w:rsidRPr="00462E1B">
        <w:rPr>
          <w:sz w:val="22"/>
          <w:szCs w:val="22"/>
        </w:rPr>
        <w:t xml:space="preserve">Key words: </w:t>
      </w:r>
    </w:p>
    <w:p w:rsidR="00CB5685" w:rsidRPr="00462E1B" w:rsidRDefault="00CB5685" w:rsidP="00CB5685">
      <w:pPr>
        <w:spacing w:line="360" w:lineRule="auto"/>
        <w:rPr>
          <w:rFonts w:ascii="Arial" w:hAnsi="Arial" w:cs="Arial"/>
          <w:sz w:val="22"/>
          <w:szCs w:val="22"/>
        </w:rPr>
      </w:pPr>
    </w:p>
    <w:p w:rsidR="00AA49DD" w:rsidRPr="00462E1B" w:rsidRDefault="00B73046" w:rsidP="00CB5685">
      <w:pPr>
        <w:spacing w:line="360" w:lineRule="auto"/>
        <w:rPr>
          <w:rFonts w:ascii="Arial" w:hAnsi="Arial" w:cs="Arial"/>
          <w:sz w:val="22"/>
          <w:szCs w:val="22"/>
        </w:rPr>
      </w:pPr>
      <w:r w:rsidRPr="00462E1B">
        <w:rPr>
          <w:rFonts w:ascii="Arial" w:hAnsi="Arial" w:cs="Arial"/>
          <w:sz w:val="22"/>
          <w:szCs w:val="22"/>
        </w:rPr>
        <w:t>Counselling psychology, UK, training, placements</w:t>
      </w:r>
    </w:p>
    <w:p w:rsidR="0032531A" w:rsidRPr="00462E1B" w:rsidRDefault="00B1759F" w:rsidP="006203AC">
      <w:pPr>
        <w:pStyle w:val="Heading1"/>
        <w:spacing w:line="360" w:lineRule="auto"/>
        <w:rPr>
          <w:szCs w:val="22"/>
        </w:rPr>
      </w:pPr>
      <w:r w:rsidRPr="00462E1B">
        <w:rPr>
          <w:szCs w:val="22"/>
        </w:rPr>
        <w:br w:type="page"/>
      </w:r>
      <w:bookmarkStart w:id="1" w:name="_Toc358628860"/>
      <w:r w:rsidR="007B75B0" w:rsidRPr="00462E1B">
        <w:rPr>
          <w:szCs w:val="22"/>
        </w:rPr>
        <w:lastRenderedPageBreak/>
        <w:t>A brief history</w:t>
      </w:r>
      <w:bookmarkEnd w:id="1"/>
    </w:p>
    <w:p w:rsidR="0032531A" w:rsidRPr="00462E1B" w:rsidRDefault="0032531A" w:rsidP="006203AC">
      <w:pPr>
        <w:spacing w:line="360" w:lineRule="auto"/>
        <w:rPr>
          <w:rFonts w:ascii="Arial" w:hAnsi="Arial" w:cs="Arial"/>
          <w:sz w:val="22"/>
          <w:szCs w:val="22"/>
        </w:rPr>
      </w:pPr>
    </w:p>
    <w:p w:rsidR="00FA362C" w:rsidRPr="00462E1B" w:rsidRDefault="007B75B0" w:rsidP="006203AC">
      <w:pPr>
        <w:spacing w:line="360" w:lineRule="auto"/>
        <w:rPr>
          <w:rFonts w:ascii="Arial" w:hAnsi="Arial" w:cs="Arial"/>
          <w:sz w:val="22"/>
          <w:szCs w:val="22"/>
        </w:rPr>
      </w:pPr>
      <w:r w:rsidRPr="00462E1B">
        <w:rPr>
          <w:rFonts w:ascii="Arial" w:hAnsi="Arial" w:cs="Arial"/>
          <w:sz w:val="22"/>
          <w:szCs w:val="22"/>
        </w:rPr>
        <w:t>Counselling psychology emerged as a profession in the UK in the late 1970s, consisting of practitioners who had trained as counsellors or psychotherapists after studying psychology as undergraduates</w:t>
      </w:r>
      <w:r w:rsidR="00604FCD" w:rsidRPr="00462E1B">
        <w:rPr>
          <w:rFonts w:ascii="Arial" w:hAnsi="Arial" w:cs="Arial"/>
          <w:sz w:val="22"/>
          <w:szCs w:val="22"/>
        </w:rPr>
        <w:t xml:space="preserve"> (</w:t>
      </w:r>
      <w:r w:rsidR="006D5358" w:rsidRPr="00462E1B">
        <w:rPr>
          <w:rFonts w:ascii="Arial" w:hAnsi="Arial" w:cs="Arial"/>
          <w:sz w:val="22"/>
          <w:szCs w:val="22"/>
        </w:rPr>
        <w:t>Strawbridge &amp; Woolfe, 2010</w:t>
      </w:r>
      <w:r w:rsidR="00604FCD" w:rsidRPr="00462E1B">
        <w:rPr>
          <w:rFonts w:ascii="Arial" w:hAnsi="Arial" w:cs="Arial"/>
          <w:sz w:val="22"/>
          <w:szCs w:val="22"/>
        </w:rPr>
        <w:t>)</w:t>
      </w:r>
      <w:r w:rsidRPr="00462E1B">
        <w:rPr>
          <w:rFonts w:ascii="Arial" w:hAnsi="Arial" w:cs="Arial"/>
          <w:sz w:val="22"/>
          <w:szCs w:val="22"/>
        </w:rPr>
        <w:t>.  They argued that their practice was strongly informed by psychological theory and research and that it differed significantly from existing professions, such as clinical psychology, as it focused on</w:t>
      </w:r>
      <w:r w:rsidR="00604FCD" w:rsidRPr="00462E1B">
        <w:rPr>
          <w:rFonts w:ascii="Arial" w:hAnsi="Arial" w:cs="Arial"/>
          <w:sz w:val="22"/>
          <w:szCs w:val="22"/>
        </w:rPr>
        <w:t xml:space="preserve"> personal development and </w:t>
      </w:r>
      <w:r w:rsidRPr="00462E1B">
        <w:rPr>
          <w:rFonts w:ascii="Arial" w:hAnsi="Arial" w:cs="Arial"/>
          <w:sz w:val="22"/>
          <w:szCs w:val="22"/>
        </w:rPr>
        <w:t xml:space="preserve">well-being </w:t>
      </w:r>
      <w:r w:rsidR="00604FCD" w:rsidRPr="00462E1B">
        <w:rPr>
          <w:rFonts w:ascii="Arial" w:hAnsi="Arial" w:cs="Arial"/>
          <w:sz w:val="22"/>
          <w:szCs w:val="22"/>
        </w:rPr>
        <w:t>when working with those in distress, eschewing the language of mental health (</w:t>
      </w:r>
      <w:r w:rsidR="006D5358" w:rsidRPr="00462E1B">
        <w:rPr>
          <w:rFonts w:ascii="Arial" w:hAnsi="Arial" w:cs="Arial"/>
          <w:sz w:val="22"/>
          <w:szCs w:val="22"/>
        </w:rPr>
        <w:t>Orlans and Van Scoyoc, 2009</w:t>
      </w:r>
      <w:r w:rsidR="00604FCD" w:rsidRPr="00462E1B">
        <w:rPr>
          <w:rFonts w:ascii="Arial" w:hAnsi="Arial" w:cs="Arial"/>
          <w:sz w:val="22"/>
          <w:szCs w:val="22"/>
        </w:rPr>
        <w:t xml:space="preserve">).  </w:t>
      </w:r>
      <w:r w:rsidR="007A0700" w:rsidRPr="00462E1B">
        <w:rPr>
          <w:rFonts w:ascii="Arial" w:hAnsi="Arial" w:cs="Arial"/>
          <w:sz w:val="22"/>
          <w:szCs w:val="22"/>
        </w:rPr>
        <w:t>Counselling</w:t>
      </w:r>
      <w:r w:rsidR="00887AC4" w:rsidRPr="00462E1B">
        <w:rPr>
          <w:rFonts w:ascii="Arial" w:hAnsi="Arial" w:cs="Arial"/>
          <w:sz w:val="22"/>
          <w:szCs w:val="22"/>
        </w:rPr>
        <w:t xml:space="preserve"> psychology in the US provides a useful comparison and benchmark from which to examine counselling psychology in the UK.  </w:t>
      </w:r>
      <w:r w:rsidR="00FA362C" w:rsidRPr="00462E1B">
        <w:rPr>
          <w:rFonts w:ascii="Arial" w:hAnsi="Arial" w:cs="Arial"/>
          <w:sz w:val="22"/>
          <w:szCs w:val="22"/>
        </w:rPr>
        <w:t xml:space="preserve">Both emerged years after clinical psychology established itself as a profession, although </w:t>
      </w:r>
      <w:r w:rsidR="0049270C" w:rsidRPr="00462E1B">
        <w:rPr>
          <w:rFonts w:ascii="Arial" w:hAnsi="Arial" w:cs="Arial"/>
          <w:sz w:val="22"/>
          <w:szCs w:val="22"/>
        </w:rPr>
        <w:t xml:space="preserve">counselling psychology in the US </w:t>
      </w:r>
      <w:r w:rsidR="00FA362C" w:rsidRPr="00462E1B">
        <w:rPr>
          <w:rFonts w:ascii="Arial" w:hAnsi="Arial" w:cs="Arial"/>
          <w:sz w:val="22"/>
          <w:szCs w:val="22"/>
        </w:rPr>
        <w:t>dates back to</w:t>
      </w:r>
      <w:r w:rsidR="0049270C" w:rsidRPr="00462E1B">
        <w:rPr>
          <w:rFonts w:ascii="Arial" w:hAnsi="Arial" w:cs="Arial"/>
          <w:sz w:val="22"/>
          <w:szCs w:val="22"/>
        </w:rPr>
        <w:t xml:space="preserve"> the 1950s</w:t>
      </w:r>
      <w:r w:rsidR="006D5358" w:rsidRPr="00462E1B">
        <w:rPr>
          <w:rFonts w:ascii="Arial" w:hAnsi="Arial" w:cs="Arial"/>
          <w:sz w:val="22"/>
          <w:szCs w:val="22"/>
        </w:rPr>
        <w:t xml:space="preserve"> </w:t>
      </w:r>
      <w:r w:rsidR="0049270C" w:rsidRPr="00462E1B">
        <w:rPr>
          <w:rFonts w:ascii="Arial" w:hAnsi="Arial" w:cs="Arial"/>
          <w:sz w:val="22"/>
          <w:szCs w:val="22"/>
        </w:rPr>
        <w:t xml:space="preserve">(Munley et al., 2004).  </w:t>
      </w:r>
    </w:p>
    <w:p w:rsidR="00FA362C" w:rsidRPr="00462E1B" w:rsidRDefault="00FA362C" w:rsidP="006203AC">
      <w:pPr>
        <w:spacing w:line="360" w:lineRule="auto"/>
        <w:rPr>
          <w:rFonts w:ascii="Arial" w:hAnsi="Arial" w:cs="Arial"/>
          <w:sz w:val="22"/>
          <w:szCs w:val="22"/>
        </w:rPr>
      </w:pPr>
    </w:p>
    <w:p w:rsidR="0049270C" w:rsidRPr="00462E1B" w:rsidRDefault="0049270C" w:rsidP="006203AC">
      <w:pPr>
        <w:spacing w:line="360" w:lineRule="auto"/>
        <w:rPr>
          <w:rFonts w:ascii="Arial" w:hAnsi="Arial" w:cs="Arial"/>
          <w:sz w:val="22"/>
          <w:szCs w:val="22"/>
        </w:rPr>
      </w:pPr>
      <w:r w:rsidRPr="00462E1B">
        <w:rPr>
          <w:rFonts w:ascii="Arial" w:hAnsi="Arial" w:cs="Arial"/>
          <w:sz w:val="22"/>
          <w:szCs w:val="22"/>
        </w:rPr>
        <w:t xml:space="preserve">In keeping with </w:t>
      </w:r>
      <w:r w:rsidR="006D5358" w:rsidRPr="00462E1B">
        <w:rPr>
          <w:rFonts w:ascii="Arial" w:hAnsi="Arial" w:cs="Arial"/>
          <w:sz w:val="22"/>
          <w:szCs w:val="22"/>
        </w:rPr>
        <w:t>the profession’s</w:t>
      </w:r>
      <w:r w:rsidR="00887AC4" w:rsidRPr="00462E1B">
        <w:rPr>
          <w:rFonts w:ascii="Arial" w:hAnsi="Arial" w:cs="Arial"/>
          <w:sz w:val="22"/>
          <w:szCs w:val="22"/>
        </w:rPr>
        <w:t xml:space="preserve"> </w:t>
      </w:r>
      <w:r w:rsidRPr="00462E1B">
        <w:rPr>
          <w:rFonts w:ascii="Arial" w:hAnsi="Arial" w:cs="Arial"/>
          <w:sz w:val="22"/>
          <w:szCs w:val="22"/>
        </w:rPr>
        <w:t>ethos, UK counselling psychologists largely worked in private practice initially (Van Scoyoc, 2005).  Now, it is estimated that between 40% - 50% of all counselling psyc</w:t>
      </w:r>
      <w:r w:rsidR="005D72F1" w:rsidRPr="00462E1B">
        <w:rPr>
          <w:rFonts w:ascii="Arial" w:hAnsi="Arial" w:cs="Arial"/>
          <w:sz w:val="22"/>
          <w:szCs w:val="22"/>
        </w:rPr>
        <w:t>hologists in the UK work in the National Health Service</w:t>
      </w:r>
      <w:r w:rsidR="00FE7A2E" w:rsidRPr="00462E1B">
        <w:rPr>
          <w:rFonts w:ascii="Arial" w:hAnsi="Arial" w:cs="Arial"/>
          <w:sz w:val="22"/>
          <w:szCs w:val="22"/>
        </w:rPr>
        <w:t xml:space="preserve"> (NHS)</w:t>
      </w:r>
      <w:r w:rsidR="005D72F1" w:rsidRPr="00462E1B">
        <w:rPr>
          <w:rFonts w:ascii="Arial" w:hAnsi="Arial" w:cs="Arial"/>
          <w:sz w:val="22"/>
          <w:szCs w:val="22"/>
        </w:rPr>
        <w:t xml:space="preserve">, where they try to influence the medical language and mechanistic approach of psychiatry and mental health from </w:t>
      </w:r>
      <w:r w:rsidR="006D5358" w:rsidRPr="00462E1B">
        <w:rPr>
          <w:rFonts w:ascii="Arial" w:hAnsi="Arial" w:cs="Arial"/>
          <w:sz w:val="22"/>
          <w:szCs w:val="22"/>
        </w:rPr>
        <w:t>within</w:t>
      </w:r>
      <w:r w:rsidR="005D72F1" w:rsidRPr="00462E1B">
        <w:rPr>
          <w:rFonts w:ascii="Arial" w:hAnsi="Arial" w:cs="Arial"/>
          <w:sz w:val="22"/>
          <w:szCs w:val="22"/>
        </w:rPr>
        <w:t xml:space="preserve"> (Walsh et al., 2004).  </w:t>
      </w:r>
      <w:r w:rsidR="00FA362C" w:rsidRPr="00462E1B">
        <w:rPr>
          <w:rFonts w:ascii="Arial" w:hAnsi="Arial" w:cs="Arial"/>
          <w:sz w:val="22"/>
          <w:szCs w:val="22"/>
        </w:rPr>
        <w:t>G</w:t>
      </w:r>
      <w:r w:rsidR="005D72F1" w:rsidRPr="00462E1B">
        <w:rPr>
          <w:rFonts w:ascii="Arial" w:hAnsi="Arial" w:cs="Arial"/>
          <w:sz w:val="22"/>
          <w:szCs w:val="22"/>
        </w:rPr>
        <w:t>rowth in the employment of counselling psychologists in hospital settings has</w:t>
      </w:r>
      <w:r w:rsidR="00FA362C" w:rsidRPr="00462E1B">
        <w:rPr>
          <w:rFonts w:ascii="Arial" w:hAnsi="Arial" w:cs="Arial"/>
          <w:sz w:val="22"/>
          <w:szCs w:val="22"/>
        </w:rPr>
        <w:t xml:space="preserve"> also</w:t>
      </w:r>
      <w:r w:rsidR="005D72F1" w:rsidRPr="00462E1B">
        <w:rPr>
          <w:rFonts w:ascii="Arial" w:hAnsi="Arial" w:cs="Arial"/>
          <w:sz w:val="22"/>
          <w:szCs w:val="22"/>
        </w:rPr>
        <w:t xml:space="preserve"> been documented in the US (Neimeyer et al., 2001).  Comparable debates regarding the amalgamation of the professions of clinical and counselling psychology </w:t>
      </w:r>
      <w:r w:rsidR="00DB4102" w:rsidRPr="00462E1B">
        <w:rPr>
          <w:rFonts w:ascii="Arial" w:hAnsi="Arial" w:cs="Arial"/>
          <w:sz w:val="22"/>
          <w:szCs w:val="22"/>
        </w:rPr>
        <w:t>have taken</w:t>
      </w:r>
      <w:r w:rsidR="005D72F1" w:rsidRPr="00462E1B">
        <w:rPr>
          <w:rFonts w:ascii="Arial" w:hAnsi="Arial" w:cs="Arial"/>
          <w:sz w:val="22"/>
          <w:szCs w:val="22"/>
        </w:rPr>
        <w:t xml:space="preserve"> place in the US and the UK as a result (</w:t>
      </w:r>
      <w:r w:rsidR="00CF4419" w:rsidRPr="00462E1B">
        <w:rPr>
          <w:rFonts w:ascii="Arial" w:hAnsi="Arial" w:cs="Arial"/>
          <w:sz w:val="22"/>
          <w:szCs w:val="22"/>
        </w:rPr>
        <w:t>Neimeyer et al., 2001; Van Scoyoc, 2005).</w:t>
      </w:r>
    </w:p>
    <w:p w:rsidR="0049270C" w:rsidRPr="00462E1B" w:rsidRDefault="0049270C" w:rsidP="006203AC">
      <w:pPr>
        <w:spacing w:line="360" w:lineRule="auto"/>
        <w:rPr>
          <w:rFonts w:ascii="Arial" w:hAnsi="Arial" w:cs="Arial"/>
          <w:sz w:val="22"/>
          <w:szCs w:val="22"/>
        </w:rPr>
      </w:pPr>
    </w:p>
    <w:p w:rsidR="00F97403" w:rsidRPr="00462E1B" w:rsidRDefault="00604FCD" w:rsidP="006203AC">
      <w:pPr>
        <w:spacing w:line="360" w:lineRule="auto"/>
        <w:rPr>
          <w:rFonts w:ascii="Arial" w:hAnsi="Arial" w:cs="Arial"/>
          <w:sz w:val="22"/>
          <w:szCs w:val="22"/>
        </w:rPr>
      </w:pPr>
      <w:r w:rsidRPr="00462E1B">
        <w:rPr>
          <w:rFonts w:ascii="Arial" w:hAnsi="Arial" w:cs="Arial"/>
          <w:sz w:val="22"/>
          <w:szCs w:val="22"/>
        </w:rPr>
        <w:t xml:space="preserve">In the mid-90s, the Division of Counselling Psychology within the British Psychological Society </w:t>
      </w:r>
      <w:r w:rsidR="004E4E44" w:rsidRPr="00462E1B">
        <w:rPr>
          <w:rFonts w:ascii="Arial" w:hAnsi="Arial" w:cs="Arial"/>
          <w:sz w:val="22"/>
          <w:szCs w:val="22"/>
        </w:rPr>
        <w:t xml:space="preserve">(BPS) </w:t>
      </w:r>
      <w:r w:rsidRPr="00462E1B">
        <w:rPr>
          <w:rFonts w:ascii="Arial" w:hAnsi="Arial" w:cs="Arial"/>
          <w:sz w:val="22"/>
          <w:szCs w:val="22"/>
        </w:rPr>
        <w:t>was incorporated, with powers to approve training routes leading to Chartered Counselling Psychologist status (</w:t>
      </w:r>
      <w:r w:rsidR="00767A8D" w:rsidRPr="00462E1B">
        <w:rPr>
          <w:rFonts w:ascii="Arial" w:hAnsi="Arial" w:cs="Arial"/>
          <w:sz w:val="22"/>
          <w:szCs w:val="22"/>
        </w:rPr>
        <w:t>Hemsley, 2013</w:t>
      </w:r>
      <w:r w:rsidRPr="00462E1B">
        <w:rPr>
          <w:rFonts w:ascii="Arial" w:hAnsi="Arial" w:cs="Arial"/>
          <w:sz w:val="22"/>
          <w:szCs w:val="22"/>
        </w:rPr>
        <w:t xml:space="preserve">).  </w:t>
      </w:r>
      <w:r w:rsidR="00DB4102" w:rsidRPr="00462E1B">
        <w:rPr>
          <w:rFonts w:ascii="Arial" w:hAnsi="Arial" w:cs="Arial"/>
          <w:sz w:val="22"/>
          <w:szCs w:val="22"/>
        </w:rPr>
        <w:t>As of 2014</w:t>
      </w:r>
      <w:r w:rsidR="00555E63" w:rsidRPr="00462E1B">
        <w:rPr>
          <w:rFonts w:ascii="Arial" w:hAnsi="Arial" w:cs="Arial"/>
          <w:sz w:val="22"/>
          <w:szCs w:val="22"/>
        </w:rPr>
        <w:t>,</w:t>
      </w:r>
      <w:r w:rsidR="00462E1B" w:rsidRPr="00462E1B">
        <w:rPr>
          <w:rFonts w:ascii="Arial" w:hAnsi="Arial" w:cs="Arial"/>
          <w:sz w:val="22"/>
          <w:szCs w:val="22"/>
        </w:rPr>
        <w:t xml:space="preserve"> 13</w:t>
      </w:r>
      <w:r w:rsidRPr="00462E1B">
        <w:rPr>
          <w:rFonts w:ascii="Arial" w:hAnsi="Arial" w:cs="Arial"/>
          <w:sz w:val="22"/>
          <w:szCs w:val="22"/>
        </w:rPr>
        <w:t xml:space="preserve"> universities or training institutions offer such programmes</w:t>
      </w:r>
      <w:r w:rsidR="00555E63" w:rsidRPr="00462E1B">
        <w:rPr>
          <w:rFonts w:ascii="Arial" w:hAnsi="Arial" w:cs="Arial"/>
          <w:sz w:val="22"/>
          <w:szCs w:val="22"/>
        </w:rPr>
        <w:t xml:space="preserve"> in the UK</w:t>
      </w:r>
      <w:r w:rsidR="00CB63E6" w:rsidRPr="00462E1B">
        <w:rPr>
          <w:rFonts w:ascii="Arial" w:hAnsi="Arial" w:cs="Arial"/>
          <w:sz w:val="22"/>
          <w:szCs w:val="22"/>
        </w:rPr>
        <w:t>, as compared</w:t>
      </w:r>
      <w:r w:rsidR="006D5358" w:rsidRPr="00462E1B">
        <w:rPr>
          <w:rFonts w:ascii="Arial" w:hAnsi="Arial" w:cs="Arial"/>
          <w:sz w:val="22"/>
          <w:szCs w:val="22"/>
        </w:rPr>
        <w:t xml:space="preserve"> to</w:t>
      </w:r>
      <w:r w:rsidR="00CB63E6" w:rsidRPr="00462E1B">
        <w:rPr>
          <w:rFonts w:ascii="Arial" w:hAnsi="Arial" w:cs="Arial"/>
          <w:sz w:val="22"/>
          <w:szCs w:val="22"/>
        </w:rPr>
        <w:t xml:space="preserve"> around 75 programmes in the US (Neimeyer &amp; Keilin, 2007)</w:t>
      </w:r>
      <w:r w:rsidRPr="00462E1B">
        <w:rPr>
          <w:rFonts w:ascii="Arial" w:hAnsi="Arial" w:cs="Arial"/>
          <w:sz w:val="22"/>
          <w:szCs w:val="22"/>
        </w:rPr>
        <w:t xml:space="preserve">.  The programmes have changed </w:t>
      </w:r>
      <w:r w:rsidR="00496CCA" w:rsidRPr="00462E1B">
        <w:rPr>
          <w:rFonts w:ascii="Arial" w:hAnsi="Arial" w:cs="Arial"/>
          <w:sz w:val="22"/>
          <w:szCs w:val="22"/>
        </w:rPr>
        <w:t xml:space="preserve">considerably </w:t>
      </w:r>
      <w:r w:rsidRPr="00462E1B">
        <w:rPr>
          <w:rFonts w:ascii="Arial" w:hAnsi="Arial" w:cs="Arial"/>
          <w:sz w:val="22"/>
          <w:szCs w:val="22"/>
        </w:rPr>
        <w:t>in this period</w:t>
      </w:r>
      <w:r w:rsidR="006D5358" w:rsidRPr="00462E1B">
        <w:rPr>
          <w:rFonts w:ascii="Arial" w:hAnsi="Arial" w:cs="Arial"/>
          <w:sz w:val="22"/>
          <w:szCs w:val="22"/>
        </w:rPr>
        <w:t>.  I</w:t>
      </w:r>
      <w:r w:rsidRPr="00462E1B">
        <w:rPr>
          <w:rFonts w:ascii="Arial" w:hAnsi="Arial" w:cs="Arial"/>
          <w:sz w:val="22"/>
          <w:szCs w:val="22"/>
        </w:rPr>
        <w:t>nitially offered as post-graduate diploma</w:t>
      </w:r>
      <w:r w:rsidR="00766DCF" w:rsidRPr="00462E1B">
        <w:rPr>
          <w:rFonts w:ascii="Arial" w:hAnsi="Arial" w:cs="Arial"/>
          <w:sz w:val="22"/>
          <w:szCs w:val="22"/>
        </w:rPr>
        <w:t>s</w:t>
      </w:r>
      <w:r w:rsidRPr="00462E1B">
        <w:rPr>
          <w:rFonts w:ascii="Arial" w:hAnsi="Arial" w:cs="Arial"/>
          <w:sz w:val="22"/>
          <w:szCs w:val="22"/>
        </w:rPr>
        <w:t xml:space="preserve">, they evolved </w:t>
      </w:r>
      <w:r w:rsidR="00766DCF" w:rsidRPr="00462E1B">
        <w:rPr>
          <w:rFonts w:ascii="Arial" w:hAnsi="Arial" w:cs="Arial"/>
          <w:sz w:val="22"/>
          <w:szCs w:val="22"/>
        </w:rPr>
        <w:t>through</w:t>
      </w:r>
      <w:r w:rsidRPr="00462E1B">
        <w:rPr>
          <w:rFonts w:ascii="Arial" w:hAnsi="Arial" w:cs="Arial"/>
          <w:sz w:val="22"/>
          <w:szCs w:val="22"/>
        </w:rPr>
        <w:t xml:space="preserve"> master’s level programmes to</w:t>
      </w:r>
      <w:r w:rsidR="00766DCF" w:rsidRPr="00462E1B">
        <w:rPr>
          <w:rFonts w:ascii="Arial" w:hAnsi="Arial" w:cs="Arial"/>
          <w:sz w:val="22"/>
          <w:szCs w:val="22"/>
        </w:rPr>
        <w:t xml:space="preserve"> their current </w:t>
      </w:r>
      <w:r w:rsidR="00B94A15" w:rsidRPr="00462E1B">
        <w:rPr>
          <w:rFonts w:ascii="Arial" w:hAnsi="Arial" w:cs="Arial"/>
          <w:sz w:val="22"/>
          <w:szCs w:val="22"/>
        </w:rPr>
        <w:t>form</w:t>
      </w:r>
      <w:r w:rsidR="00766DCF" w:rsidRPr="00462E1B">
        <w:rPr>
          <w:rFonts w:ascii="Arial" w:hAnsi="Arial" w:cs="Arial"/>
          <w:sz w:val="22"/>
          <w:szCs w:val="22"/>
        </w:rPr>
        <w:t xml:space="preserve"> of three-</w:t>
      </w:r>
      <w:r w:rsidRPr="00462E1B">
        <w:rPr>
          <w:rFonts w:ascii="Arial" w:hAnsi="Arial" w:cs="Arial"/>
          <w:sz w:val="22"/>
          <w:szCs w:val="22"/>
        </w:rPr>
        <w:t>year</w:t>
      </w:r>
      <w:r w:rsidR="00766DCF" w:rsidRPr="00462E1B">
        <w:rPr>
          <w:rFonts w:ascii="Arial" w:hAnsi="Arial" w:cs="Arial"/>
          <w:sz w:val="22"/>
          <w:szCs w:val="22"/>
        </w:rPr>
        <w:t>,</w:t>
      </w:r>
      <w:r w:rsidRPr="00462E1B">
        <w:rPr>
          <w:rFonts w:ascii="Arial" w:hAnsi="Arial" w:cs="Arial"/>
          <w:sz w:val="22"/>
          <w:szCs w:val="22"/>
        </w:rPr>
        <w:t xml:space="preserve"> full-time (or part-time equivalent) professional doctorates</w:t>
      </w:r>
      <w:r w:rsidR="006D5358" w:rsidRPr="00462E1B">
        <w:rPr>
          <w:rFonts w:ascii="Arial" w:hAnsi="Arial" w:cs="Arial"/>
          <w:sz w:val="22"/>
          <w:szCs w:val="22"/>
        </w:rPr>
        <w:t xml:space="preserve"> (Walsh et al., 2004)</w:t>
      </w:r>
      <w:r w:rsidRPr="00462E1B">
        <w:rPr>
          <w:rFonts w:ascii="Arial" w:hAnsi="Arial" w:cs="Arial"/>
          <w:sz w:val="22"/>
          <w:szCs w:val="22"/>
        </w:rPr>
        <w:t>.</w:t>
      </w:r>
      <w:r w:rsidR="0049270C" w:rsidRPr="00462E1B">
        <w:rPr>
          <w:rFonts w:ascii="Arial" w:hAnsi="Arial" w:cs="Arial"/>
          <w:sz w:val="22"/>
          <w:szCs w:val="22"/>
        </w:rPr>
        <w:t xml:space="preserve">  </w:t>
      </w:r>
      <w:r w:rsidR="00B94A15" w:rsidRPr="00462E1B">
        <w:rPr>
          <w:rFonts w:ascii="Arial" w:hAnsi="Arial" w:cs="Arial"/>
          <w:sz w:val="22"/>
          <w:szCs w:val="22"/>
        </w:rPr>
        <w:t>This change occurred in response to BPS moves to ensure all chartered psychologist trainings in the UK were at doctoral level, and brings</w:t>
      </w:r>
      <w:r w:rsidR="004E4E44" w:rsidRPr="00462E1B">
        <w:rPr>
          <w:rFonts w:ascii="Arial" w:hAnsi="Arial" w:cs="Arial"/>
          <w:sz w:val="22"/>
          <w:szCs w:val="22"/>
        </w:rPr>
        <w:t xml:space="preserve"> UK training programmes into line with US</w:t>
      </w:r>
      <w:r w:rsidR="00B94A15" w:rsidRPr="00462E1B">
        <w:rPr>
          <w:rFonts w:ascii="Arial" w:hAnsi="Arial" w:cs="Arial"/>
          <w:sz w:val="22"/>
          <w:szCs w:val="22"/>
        </w:rPr>
        <w:t xml:space="preserve"> programmes</w:t>
      </w:r>
      <w:r w:rsidR="004E4E44" w:rsidRPr="00462E1B">
        <w:rPr>
          <w:rFonts w:ascii="Arial" w:hAnsi="Arial" w:cs="Arial"/>
          <w:sz w:val="22"/>
          <w:szCs w:val="22"/>
        </w:rPr>
        <w:t xml:space="preserve"> (Munley </w:t>
      </w:r>
      <w:r w:rsidR="004E4E44" w:rsidRPr="00462E1B">
        <w:rPr>
          <w:rFonts w:ascii="Arial" w:hAnsi="Arial" w:cs="Arial"/>
          <w:sz w:val="22"/>
          <w:szCs w:val="22"/>
        </w:rPr>
        <w:lastRenderedPageBreak/>
        <w:t xml:space="preserve">et al., 2004).  </w:t>
      </w:r>
      <w:r w:rsidR="00EA7BA5" w:rsidRPr="00462E1B">
        <w:rPr>
          <w:rFonts w:ascii="Arial" w:hAnsi="Arial" w:cs="Arial"/>
          <w:sz w:val="22"/>
          <w:szCs w:val="22"/>
        </w:rPr>
        <w:t xml:space="preserve">One result of this change, as experienced by at least some programme directors, is an increase in monitoring and management from the institution, along national guidelines for doctoral degrees (Orlans &amp; Van Scoyoc, 2009), at an already difficult time for </w:t>
      </w:r>
      <w:r w:rsidR="007206B8" w:rsidRPr="00462E1B">
        <w:rPr>
          <w:rFonts w:ascii="Arial" w:hAnsi="Arial" w:cs="Arial"/>
          <w:sz w:val="22"/>
          <w:szCs w:val="22"/>
        </w:rPr>
        <w:t xml:space="preserve">Higher Education (HE) in the UK.  </w:t>
      </w:r>
      <w:r w:rsidR="00EA7BA5" w:rsidRPr="00462E1B">
        <w:rPr>
          <w:rFonts w:ascii="Arial" w:hAnsi="Arial" w:cs="Arial"/>
          <w:sz w:val="22"/>
          <w:szCs w:val="22"/>
        </w:rPr>
        <w:t xml:space="preserve">Rizq (2007, p. 287) testifies to the shift in culture in HE over the 90s and 00s to one of “increasing standardisation, competition, new regulatory procedures, quality assurance mechanisms and audit systems.”  </w:t>
      </w:r>
      <w:r w:rsidR="006D5358" w:rsidRPr="00462E1B">
        <w:rPr>
          <w:rFonts w:ascii="Arial" w:hAnsi="Arial" w:cs="Arial"/>
          <w:sz w:val="22"/>
          <w:szCs w:val="22"/>
        </w:rPr>
        <w:t>T</w:t>
      </w:r>
      <w:r w:rsidR="00EA7BA5" w:rsidRPr="00462E1B">
        <w:rPr>
          <w:rFonts w:ascii="Arial" w:hAnsi="Arial" w:cs="Arial"/>
          <w:sz w:val="22"/>
          <w:szCs w:val="22"/>
        </w:rPr>
        <w:t xml:space="preserve">hese pressures have made it more difficult to ensure that the practical aspects of therapeutic training are properly supported </w:t>
      </w:r>
      <w:r w:rsidR="00B94A15" w:rsidRPr="00462E1B">
        <w:rPr>
          <w:rFonts w:ascii="Arial" w:hAnsi="Arial" w:cs="Arial"/>
          <w:sz w:val="22"/>
          <w:szCs w:val="22"/>
        </w:rPr>
        <w:t xml:space="preserve">and overseen </w:t>
      </w:r>
      <w:r w:rsidR="00EA7BA5" w:rsidRPr="00462E1B">
        <w:rPr>
          <w:rFonts w:ascii="Arial" w:hAnsi="Arial" w:cs="Arial"/>
          <w:sz w:val="22"/>
          <w:szCs w:val="22"/>
        </w:rPr>
        <w:t xml:space="preserve">by training programmes.  </w:t>
      </w:r>
    </w:p>
    <w:p w:rsidR="00F97403" w:rsidRPr="00462E1B" w:rsidRDefault="00F97403" w:rsidP="006203AC">
      <w:pPr>
        <w:spacing w:line="360" w:lineRule="auto"/>
        <w:rPr>
          <w:rFonts w:ascii="Arial" w:hAnsi="Arial" w:cs="Arial"/>
          <w:sz w:val="22"/>
          <w:szCs w:val="22"/>
        </w:rPr>
      </w:pPr>
    </w:p>
    <w:p w:rsidR="00FA362C" w:rsidRPr="00462E1B" w:rsidRDefault="00F82BFF" w:rsidP="006203AC">
      <w:pPr>
        <w:spacing w:line="360" w:lineRule="auto"/>
        <w:rPr>
          <w:rFonts w:ascii="Arial" w:hAnsi="Arial" w:cs="Arial"/>
          <w:sz w:val="22"/>
          <w:szCs w:val="22"/>
        </w:rPr>
      </w:pPr>
      <w:r w:rsidRPr="00462E1B">
        <w:rPr>
          <w:rFonts w:ascii="Arial" w:hAnsi="Arial" w:cs="Arial"/>
          <w:sz w:val="22"/>
          <w:szCs w:val="22"/>
        </w:rPr>
        <w:t>C</w:t>
      </w:r>
      <w:r w:rsidR="00CB63E6" w:rsidRPr="00462E1B">
        <w:rPr>
          <w:rFonts w:ascii="Arial" w:hAnsi="Arial" w:cs="Arial"/>
          <w:sz w:val="22"/>
          <w:szCs w:val="22"/>
        </w:rPr>
        <w:t xml:space="preserve">ounselling psychology programmes focus on developing students’ theory and practice in one main approach to psychotherapy to registration standard, with at least a working knowledge of </w:t>
      </w:r>
      <w:r w:rsidR="00FA362C" w:rsidRPr="00462E1B">
        <w:rPr>
          <w:rFonts w:ascii="Arial" w:hAnsi="Arial" w:cs="Arial"/>
          <w:sz w:val="22"/>
          <w:szCs w:val="22"/>
        </w:rPr>
        <w:t>an</w:t>
      </w:r>
      <w:r w:rsidR="00CB63E6" w:rsidRPr="00462E1B">
        <w:rPr>
          <w:rFonts w:ascii="Arial" w:hAnsi="Arial" w:cs="Arial"/>
          <w:sz w:val="22"/>
          <w:szCs w:val="22"/>
        </w:rPr>
        <w:t xml:space="preserve">other model, through the accruement of a total of 450 face-to-face hours of logged </w:t>
      </w:r>
      <w:r w:rsidR="00ED7599" w:rsidRPr="00462E1B">
        <w:rPr>
          <w:rFonts w:ascii="Arial" w:hAnsi="Arial" w:cs="Arial"/>
          <w:sz w:val="22"/>
          <w:szCs w:val="22"/>
        </w:rPr>
        <w:t>client</w:t>
      </w:r>
      <w:r w:rsidR="00CB63E6" w:rsidRPr="00462E1B">
        <w:rPr>
          <w:rFonts w:ascii="Arial" w:hAnsi="Arial" w:cs="Arial"/>
          <w:sz w:val="22"/>
          <w:szCs w:val="22"/>
        </w:rPr>
        <w:t xml:space="preserve"> work </w:t>
      </w:r>
      <w:r w:rsidR="00F97403" w:rsidRPr="00462E1B">
        <w:rPr>
          <w:rFonts w:ascii="Arial" w:hAnsi="Arial" w:cs="Arial"/>
          <w:sz w:val="22"/>
          <w:szCs w:val="22"/>
        </w:rPr>
        <w:t>(</w:t>
      </w:r>
      <w:r w:rsidR="00CB63E6" w:rsidRPr="00462E1B">
        <w:rPr>
          <w:rFonts w:ascii="Arial" w:hAnsi="Arial" w:cs="Arial"/>
          <w:sz w:val="22"/>
          <w:szCs w:val="22"/>
        </w:rPr>
        <w:t>Walsh et al., 2004; Orlans &amp; Van Scoyoc, 2009)</w:t>
      </w:r>
      <w:r w:rsidR="00555E63" w:rsidRPr="00462E1B">
        <w:rPr>
          <w:rStyle w:val="FootnoteReference"/>
          <w:rFonts w:ascii="Arial" w:hAnsi="Arial" w:cs="Arial"/>
          <w:sz w:val="22"/>
          <w:szCs w:val="22"/>
        </w:rPr>
        <w:footnoteReference w:id="1"/>
      </w:r>
      <w:r w:rsidR="00CB63E6" w:rsidRPr="00462E1B">
        <w:rPr>
          <w:rFonts w:ascii="Arial" w:hAnsi="Arial" w:cs="Arial"/>
          <w:sz w:val="22"/>
          <w:szCs w:val="22"/>
        </w:rPr>
        <w:t xml:space="preserve">.  </w:t>
      </w:r>
      <w:r w:rsidR="00887AC4" w:rsidRPr="00462E1B">
        <w:rPr>
          <w:rFonts w:ascii="Arial" w:hAnsi="Arial" w:cs="Arial"/>
          <w:sz w:val="22"/>
          <w:szCs w:val="22"/>
        </w:rPr>
        <w:t xml:space="preserve">Students gain practical experience working with clients on their training placements.  Most UK programmes manage their training placements similarly to the counselling and psychotherapy training programmes undertaken by its first practitioners, in that placements are undertaken in external settings without any formal affiliation to the </w:t>
      </w:r>
      <w:r w:rsidR="00CF0BFE" w:rsidRPr="00462E1B">
        <w:rPr>
          <w:rFonts w:ascii="Arial" w:hAnsi="Arial" w:cs="Arial"/>
          <w:sz w:val="22"/>
          <w:szCs w:val="22"/>
        </w:rPr>
        <w:t>university</w:t>
      </w:r>
      <w:r w:rsidR="00CD6D41" w:rsidRPr="00462E1B">
        <w:rPr>
          <w:rFonts w:ascii="Arial" w:hAnsi="Arial" w:cs="Arial"/>
          <w:sz w:val="22"/>
          <w:szCs w:val="22"/>
        </w:rPr>
        <w:t xml:space="preserve"> (Martin, 2010)</w:t>
      </w:r>
      <w:r w:rsidR="00887AC4" w:rsidRPr="00462E1B">
        <w:rPr>
          <w:rFonts w:ascii="Arial" w:hAnsi="Arial" w:cs="Arial"/>
          <w:sz w:val="22"/>
          <w:szCs w:val="22"/>
        </w:rPr>
        <w:t xml:space="preserve">.  Placements are </w:t>
      </w:r>
      <w:r w:rsidR="00CD6D41" w:rsidRPr="00462E1B">
        <w:rPr>
          <w:rFonts w:ascii="Arial" w:hAnsi="Arial" w:cs="Arial"/>
          <w:sz w:val="22"/>
          <w:szCs w:val="22"/>
        </w:rPr>
        <w:t xml:space="preserve">largely </w:t>
      </w:r>
      <w:r w:rsidR="00887AC4" w:rsidRPr="00462E1B">
        <w:rPr>
          <w:rFonts w:ascii="Arial" w:hAnsi="Arial" w:cs="Arial"/>
          <w:sz w:val="22"/>
          <w:szCs w:val="22"/>
        </w:rPr>
        <w:t xml:space="preserve">sought, applied for and </w:t>
      </w:r>
      <w:r w:rsidR="00CD6D41" w:rsidRPr="00462E1B">
        <w:rPr>
          <w:rFonts w:ascii="Arial" w:hAnsi="Arial" w:cs="Arial"/>
          <w:sz w:val="22"/>
          <w:szCs w:val="22"/>
        </w:rPr>
        <w:t xml:space="preserve">secured independently by individual trainees.  </w:t>
      </w:r>
      <w:r w:rsidR="009C7FC8" w:rsidRPr="00462E1B">
        <w:rPr>
          <w:rFonts w:ascii="Arial" w:hAnsi="Arial" w:cs="Arial"/>
          <w:sz w:val="22"/>
          <w:szCs w:val="22"/>
        </w:rPr>
        <w:t>A</w:t>
      </w:r>
      <w:r w:rsidR="00CD6D41" w:rsidRPr="00462E1B">
        <w:rPr>
          <w:rFonts w:ascii="Arial" w:hAnsi="Arial" w:cs="Arial"/>
          <w:sz w:val="22"/>
          <w:szCs w:val="22"/>
        </w:rPr>
        <w:t xml:space="preserve"> minority of UK </w:t>
      </w:r>
      <w:r w:rsidR="00084820">
        <w:rPr>
          <w:rFonts w:ascii="Arial" w:hAnsi="Arial" w:cs="Arial"/>
          <w:sz w:val="22"/>
          <w:szCs w:val="22"/>
        </w:rPr>
        <w:t xml:space="preserve">counselling psychology </w:t>
      </w:r>
      <w:r w:rsidR="00CD6D41" w:rsidRPr="00462E1B">
        <w:rPr>
          <w:rFonts w:ascii="Arial" w:hAnsi="Arial" w:cs="Arial"/>
          <w:sz w:val="22"/>
          <w:szCs w:val="22"/>
        </w:rPr>
        <w:t>programmes have more formal arrangements or ties with local placement providers and/or allocate placements to students directly (C</w:t>
      </w:r>
      <w:r w:rsidR="009C7FC8" w:rsidRPr="00462E1B">
        <w:rPr>
          <w:rFonts w:ascii="Arial" w:hAnsi="Arial" w:cs="Arial"/>
          <w:sz w:val="22"/>
          <w:szCs w:val="22"/>
        </w:rPr>
        <w:t xml:space="preserve">rawford-Wright &amp; Hart, 1997).  </w:t>
      </w:r>
    </w:p>
    <w:p w:rsidR="00FA362C" w:rsidRPr="00462E1B" w:rsidRDefault="00FA362C" w:rsidP="00A3677A">
      <w:pPr>
        <w:spacing w:line="360" w:lineRule="auto"/>
        <w:rPr>
          <w:rFonts w:ascii="Arial" w:hAnsi="Arial" w:cs="Arial"/>
          <w:sz w:val="22"/>
          <w:szCs w:val="22"/>
        </w:rPr>
      </w:pPr>
    </w:p>
    <w:p w:rsidR="00A3677A" w:rsidRPr="00462E1B" w:rsidRDefault="00A3677A" w:rsidP="00A3677A">
      <w:pPr>
        <w:spacing w:line="360" w:lineRule="auto"/>
        <w:rPr>
          <w:rFonts w:ascii="Arial" w:hAnsi="Arial" w:cs="Arial"/>
          <w:sz w:val="22"/>
          <w:szCs w:val="22"/>
        </w:rPr>
      </w:pPr>
      <w:r w:rsidRPr="00462E1B">
        <w:rPr>
          <w:rFonts w:ascii="Arial" w:hAnsi="Arial" w:cs="Arial"/>
          <w:sz w:val="22"/>
          <w:szCs w:val="22"/>
        </w:rPr>
        <w:t xml:space="preserve">Overall, UK counselling psychology programmes stand in strong contrast to American counselling psychology programmes, where students undertake a one-year pre-doctoral internship after their academic study and research to complete their training, and internships are allocated through a national matching system (Neimeyer et al., 2001; Munley et al., 2004).  </w:t>
      </w:r>
      <w:r w:rsidR="00F82BFF" w:rsidRPr="00462E1B">
        <w:rPr>
          <w:rFonts w:ascii="Arial" w:hAnsi="Arial" w:cs="Arial"/>
          <w:sz w:val="22"/>
          <w:szCs w:val="22"/>
        </w:rPr>
        <w:t>Like nursing, social work and counselling in the UK, there is a greater emphasis on practical training on placements in counselling psychology in the UK (Doel, 2010; Levett-Jones and Bourgeois, 2009).  Also, b</w:t>
      </w:r>
      <w:r w:rsidRPr="00462E1B">
        <w:rPr>
          <w:rFonts w:ascii="Arial" w:hAnsi="Arial" w:cs="Arial"/>
          <w:sz w:val="22"/>
          <w:szCs w:val="22"/>
        </w:rPr>
        <w:t>oth US and UK</w:t>
      </w:r>
      <w:r w:rsidR="00F82BFF" w:rsidRPr="00462E1B">
        <w:rPr>
          <w:rFonts w:ascii="Arial" w:hAnsi="Arial" w:cs="Arial"/>
          <w:sz w:val="22"/>
          <w:szCs w:val="22"/>
        </w:rPr>
        <w:t xml:space="preserve"> training institutions </w:t>
      </w:r>
      <w:r w:rsidRPr="00462E1B">
        <w:rPr>
          <w:rFonts w:ascii="Arial" w:hAnsi="Arial" w:cs="Arial"/>
          <w:sz w:val="22"/>
          <w:szCs w:val="22"/>
        </w:rPr>
        <w:t>are experiencing a growing gap between the number of placements or internships required to support existing trainees and the number of practice opportunities available, (Milton, 2001; Niemeyer and Keilin, 2007; Martin, 2010</w:t>
      </w:r>
      <w:r w:rsidR="00F82BFF" w:rsidRPr="00462E1B">
        <w:rPr>
          <w:rFonts w:ascii="Arial" w:hAnsi="Arial" w:cs="Arial"/>
          <w:sz w:val="22"/>
          <w:szCs w:val="22"/>
        </w:rPr>
        <w:t xml:space="preserve">; Doel, 2010; Levett-Jones </w:t>
      </w:r>
      <w:r w:rsidR="00F82BFF" w:rsidRPr="00462E1B">
        <w:rPr>
          <w:rFonts w:ascii="Arial" w:hAnsi="Arial" w:cs="Arial"/>
          <w:sz w:val="22"/>
          <w:szCs w:val="22"/>
        </w:rPr>
        <w:lastRenderedPageBreak/>
        <w:t>and Bourgeois, 2009; Midwinter and Whatmore, 2011</w:t>
      </w:r>
      <w:r w:rsidRPr="00462E1B">
        <w:rPr>
          <w:rFonts w:ascii="Arial" w:hAnsi="Arial" w:cs="Arial"/>
          <w:sz w:val="22"/>
          <w:szCs w:val="22"/>
        </w:rPr>
        <w:t>), which would constrain trainers’ abilities to ensure that each placement is matched to the students’ learning needs.  For example, post-graduate teacher training placements in the UK, while largely allocated by the training university and usually in school settings, are now found in a wide variety of settings (Shilvock</w:t>
      </w:r>
      <w:r w:rsidR="00D968D5">
        <w:rPr>
          <w:rFonts w:ascii="Arial" w:hAnsi="Arial" w:cs="Arial"/>
          <w:sz w:val="22"/>
          <w:szCs w:val="22"/>
        </w:rPr>
        <w:t xml:space="preserve"> &amp;</w:t>
      </w:r>
      <w:r w:rsidR="00D968D5" w:rsidRPr="00D968D5">
        <w:rPr>
          <w:rFonts w:ascii="Arial" w:hAnsi="Arial" w:cs="Arial"/>
          <w:sz w:val="22"/>
          <w:szCs w:val="22"/>
        </w:rPr>
        <w:t xml:space="preserve"> </w:t>
      </w:r>
      <w:r w:rsidR="00D968D5" w:rsidRPr="00462E1B">
        <w:rPr>
          <w:rFonts w:ascii="Arial" w:hAnsi="Arial" w:cs="Arial"/>
          <w:sz w:val="22"/>
          <w:szCs w:val="22"/>
        </w:rPr>
        <w:t>Pope</w:t>
      </w:r>
      <w:r w:rsidRPr="00462E1B">
        <w:rPr>
          <w:rFonts w:ascii="Arial" w:hAnsi="Arial" w:cs="Arial"/>
          <w:sz w:val="22"/>
          <w:szCs w:val="22"/>
        </w:rPr>
        <w:t>, 2008), perhaps in response to high demand for placements in some areas (Midwinter and Whatmore, 2011).  While undergraduate social work placements used to be allocated on a ‘grace and favour’ basis (Doel, 2010, p. 225), similar to counselling psychology, this became contractual between training institutions and local councils in the 1990s.  However, this has not removed the need for more placements to meet growing student numbers, which has also resulted in students working in less traditional and possibly less supported and structured environments (Doel, 2010).</w:t>
      </w:r>
    </w:p>
    <w:p w:rsidR="009C7FC8" w:rsidRPr="00462E1B" w:rsidRDefault="009C7FC8" w:rsidP="006203AC">
      <w:pPr>
        <w:spacing w:line="360" w:lineRule="auto"/>
        <w:rPr>
          <w:rFonts w:ascii="Arial" w:hAnsi="Arial" w:cs="Arial"/>
          <w:sz w:val="22"/>
          <w:szCs w:val="22"/>
        </w:rPr>
      </w:pPr>
    </w:p>
    <w:p w:rsidR="00B81037" w:rsidRPr="00462E1B" w:rsidRDefault="00B81037" w:rsidP="006203AC">
      <w:pPr>
        <w:pStyle w:val="Heading1"/>
        <w:spacing w:line="360" w:lineRule="auto"/>
        <w:rPr>
          <w:szCs w:val="22"/>
        </w:rPr>
      </w:pPr>
      <w:bookmarkStart w:id="2" w:name="_Toc358628861"/>
      <w:r w:rsidRPr="00462E1B">
        <w:rPr>
          <w:szCs w:val="22"/>
        </w:rPr>
        <w:t>The problem</w:t>
      </w:r>
      <w:bookmarkEnd w:id="2"/>
    </w:p>
    <w:p w:rsidR="00B81037" w:rsidRPr="00462E1B" w:rsidRDefault="00B81037" w:rsidP="006203AC">
      <w:pPr>
        <w:spacing w:line="360" w:lineRule="auto"/>
        <w:rPr>
          <w:rFonts w:ascii="Arial" w:hAnsi="Arial" w:cs="Arial"/>
          <w:sz w:val="22"/>
          <w:szCs w:val="22"/>
        </w:rPr>
      </w:pPr>
    </w:p>
    <w:p w:rsidR="00B81037" w:rsidRPr="00462E1B" w:rsidRDefault="00FE7A2E" w:rsidP="006203AC">
      <w:pPr>
        <w:spacing w:line="360" w:lineRule="auto"/>
        <w:rPr>
          <w:rFonts w:ascii="Arial" w:hAnsi="Arial" w:cs="Arial"/>
          <w:sz w:val="22"/>
          <w:szCs w:val="22"/>
        </w:rPr>
      </w:pPr>
      <w:r w:rsidRPr="00462E1B">
        <w:rPr>
          <w:rFonts w:ascii="Arial" w:hAnsi="Arial" w:cs="Arial"/>
          <w:sz w:val="22"/>
          <w:szCs w:val="22"/>
        </w:rPr>
        <w:t>An a</w:t>
      </w:r>
      <w:r w:rsidR="00CF0BFE" w:rsidRPr="00462E1B">
        <w:rPr>
          <w:rFonts w:ascii="Arial" w:hAnsi="Arial" w:cs="Arial"/>
          <w:sz w:val="22"/>
          <w:szCs w:val="22"/>
        </w:rPr>
        <w:t xml:space="preserve">nnual national survey of </w:t>
      </w:r>
      <w:r w:rsidR="007A0700" w:rsidRPr="00462E1B">
        <w:rPr>
          <w:rFonts w:ascii="Arial" w:hAnsi="Arial" w:cs="Arial"/>
          <w:sz w:val="22"/>
          <w:szCs w:val="22"/>
        </w:rPr>
        <w:t>counselling</w:t>
      </w:r>
      <w:r w:rsidR="00CF0BFE" w:rsidRPr="00462E1B">
        <w:rPr>
          <w:rFonts w:ascii="Arial" w:hAnsi="Arial" w:cs="Arial"/>
          <w:sz w:val="22"/>
          <w:szCs w:val="22"/>
        </w:rPr>
        <w:t xml:space="preserve"> psychology training program</w:t>
      </w:r>
      <w:r w:rsidRPr="00462E1B">
        <w:rPr>
          <w:rFonts w:ascii="Arial" w:hAnsi="Arial" w:cs="Arial"/>
          <w:sz w:val="22"/>
          <w:szCs w:val="22"/>
        </w:rPr>
        <w:t xml:space="preserve"> directors was established by the Council of </w:t>
      </w:r>
      <w:r w:rsidR="007A0700" w:rsidRPr="00462E1B">
        <w:rPr>
          <w:rFonts w:ascii="Arial" w:hAnsi="Arial" w:cs="Arial"/>
          <w:sz w:val="22"/>
          <w:szCs w:val="22"/>
        </w:rPr>
        <w:t>Counselling</w:t>
      </w:r>
      <w:r w:rsidRPr="00462E1B">
        <w:rPr>
          <w:rFonts w:ascii="Arial" w:hAnsi="Arial" w:cs="Arial"/>
          <w:sz w:val="22"/>
          <w:szCs w:val="22"/>
        </w:rPr>
        <w:t xml:space="preserve"> Psychology Training Programs in 1974 (Neimeyer et al., 2001)</w:t>
      </w:r>
      <w:r w:rsidR="00782932" w:rsidRPr="00462E1B">
        <w:rPr>
          <w:rFonts w:ascii="Arial" w:hAnsi="Arial" w:cs="Arial"/>
          <w:sz w:val="22"/>
          <w:szCs w:val="22"/>
        </w:rPr>
        <w:t>, about 20 year</w:t>
      </w:r>
      <w:r w:rsidR="00CF0BFE" w:rsidRPr="00462E1B">
        <w:rPr>
          <w:rFonts w:ascii="Arial" w:hAnsi="Arial" w:cs="Arial"/>
          <w:sz w:val="22"/>
          <w:szCs w:val="22"/>
        </w:rPr>
        <w:t xml:space="preserve">s after the emergence of </w:t>
      </w:r>
      <w:r w:rsidR="007A0700" w:rsidRPr="00462E1B">
        <w:rPr>
          <w:rFonts w:ascii="Arial" w:hAnsi="Arial" w:cs="Arial"/>
          <w:sz w:val="22"/>
          <w:szCs w:val="22"/>
        </w:rPr>
        <w:t>counselling</w:t>
      </w:r>
      <w:r w:rsidR="00782932" w:rsidRPr="00462E1B">
        <w:rPr>
          <w:rFonts w:ascii="Arial" w:hAnsi="Arial" w:cs="Arial"/>
          <w:sz w:val="22"/>
          <w:szCs w:val="22"/>
        </w:rPr>
        <w:t xml:space="preserve"> psychology in the US (Munley et al., 2004)</w:t>
      </w:r>
      <w:r w:rsidRPr="00462E1B">
        <w:rPr>
          <w:rFonts w:ascii="Arial" w:hAnsi="Arial" w:cs="Arial"/>
          <w:sz w:val="22"/>
          <w:szCs w:val="22"/>
        </w:rPr>
        <w:t xml:space="preserve">.  </w:t>
      </w:r>
      <w:r w:rsidR="00550D41" w:rsidRPr="00462E1B">
        <w:rPr>
          <w:rFonts w:ascii="Arial" w:hAnsi="Arial" w:cs="Arial"/>
          <w:sz w:val="22"/>
          <w:szCs w:val="22"/>
        </w:rPr>
        <w:t xml:space="preserve">In 2001, Neimeyer, Bowman and Stewart produced a </w:t>
      </w:r>
      <w:r w:rsidR="00CF0BFE" w:rsidRPr="00462E1B">
        <w:rPr>
          <w:rFonts w:ascii="Arial" w:hAnsi="Arial" w:cs="Arial"/>
          <w:sz w:val="22"/>
          <w:szCs w:val="22"/>
        </w:rPr>
        <w:t xml:space="preserve">26-year retrospective on </w:t>
      </w:r>
      <w:r w:rsidR="007A0700" w:rsidRPr="00462E1B">
        <w:rPr>
          <w:rFonts w:ascii="Arial" w:hAnsi="Arial" w:cs="Arial"/>
          <w:sz w:val="22"/>
          <w:szCs w:val="22"/>
        </w:rPr>
        <w:t>counselling</w:t>
      </w:r>
      <w:r w:rsidR="00550D41" w:rsidRPr="00462E1B">
        <w:rPr>
          <w:rFonts w:ascii="Arial" w:hAnsi="Arial" w:cs="Arial"/>
          <w:sz w:val="22"/>
          <w:szCs w:val="22"/>
        </w:rPr>
        <w:t xml:space="preserve"> psychology internships using </w:t>
      </w:r>
      <w:r w:rsidRPr="00462E1B">
        <w:rPr>
          <w:rFonts w:ascii="Arial" w:hAnsi="Arial" w:cs="Arial"/>
          <w:sz w:val="22"/>
          <w:szCs w:val="22"/>
        </w:rPr>
        <w:t xml:space="preserve">this </w:t>
      </w:r>
      <w:r w:rsidR="00550D41" w:rsidRPr="00462E1B">
        <w:rPr>
          <w:rFonts w:ascii="Arial" w:hAnsi="Arial" w:cs="Arial"/>
          <w:sz w:val="22"/>
          <w:szCs w:val="22"/>
        </w:rPr>
        <w:t>data</w:t>
      </w:r>
      <w:r w:rsidRPr="00462E1B">
        <w:rPr>
          <w:rFonts w:ascii="Arial" w:hAnsi="Arial" w:cs="Arial"/>
          <w:sz w:val="22"/>
          <w:szCs w:val="22"/>
        </w:rPr>
        <w:t>.  While s</w:t>
      </w:r>
      <w:r w:rsidR="00550D41" w:rsidRPr="00462E1B">
        <w:rPr>
          <w:rFonts w:ascii="Arial" w:hAnsi="Arial" w:cs="Arial"/>
          <w:sz w:val="22"/>
          <w:szCs w:val="22"/>
        </w:rPr>
        <w:t>urvey response rates varied over time from 40 – 91%</w:t>
      </w:r>
      <w:r w:rsidRPr="00462E1B">
        <w:rPr>
          <w:rFonts w:ascii="Arial" w:hAnsi="Arial" w:cs="Arial"/>
          <w:sz w:val="22"/>
          <w:szCs w:val="22"/>
        </w:rPr>
        <w:t>, averaging 72% overall, t</w:t>
      </w:r>
      <w:r w:rsidR="00550D41" w:rsidRPr="00462E1B">
        <w:rPr>
          <w:rFonts w:ascii="Arial" w:hAnsi="Arial" w:cs="Arial"/>
          <w:sz w:val="22"/>
          <w:szCs w:val="22"/>
        </w:rPr>
        <w:t xml:space="preserve">he data allowed them to make </w:t>
      </w:r>
      <w:r w:rsidR="00FA362C" w:rsidRPr="00462E1B">
        <w:rPr>
          <w:rFonts w:ascii="Arial" w:hAnsi="Arial" w:cs="Arial"/>
          <w:sz w:val="22"/>
          <w:szCs w:val="22"/>
        </w:rPr>
        <w:t xml:space="preserve">meaningful </w:t>
      </w:r>
      <w:r w:rsidR="00550D41" w:rsidRPr="00462E1B">
        <w:rPr>
          <w:rFonts w:ascii="Arial" w:hAnsi="Arial" w:cs="Arial"/>
          <w:sz w:val="22"/>
          <w:szCs w:val="22"/>
        </w:rPr>
        <w:t xml:space="preserve">links between trainee internships and the identity of the profession in the US.  For example, most students did their training placements in university </w:t>
      </w:r>
      <w:r w:rsidR="007A0700" w:rsidRPr="00462E1B">
        <w:rPr>
          <w:rFonts w:ascii="Arial" w:hAnsi="Arial" w:cs="Arial"/>
          <w:sz w:val="22"/>
          <w:szCs w:val="22"/>
        </w:rPr>
        <w:t>counselling</w:t>
      </w:r>
      <w:r w:rsidR="00CF0BFE" w:rsidRPr="00462E1B">
        <w:rPr>
          <w:rFonts w:ascii="Arial" w:hAnsi="Arial" w:cs="Arial"/>
          <w:sz w:val="22"/>
          <w:szCs w:val="22"/>
        </w:rPr>
        <w:t xml:space="preserve"> services.  As </w:t>
      </w:r>
      <w:r w:rsidR="007A0700" w:rsidRPr="00462E1B">
        <w:rPr>
          <w:rFonts w:ascii="Arial" w:hAnsi="Arial" w:cs="Arial"/>
          <w:sz w:val="22"/>
          <w:szCs w:val="22"/>
        </w:rPr>
        <w:t>counselling</w:t>
      </w:r>
      <w:r w:rsidR="00550D41" w:rsidRPr="00462E1B">
        <w:rPr>
          <w:rFonts w:ascii="Arial" w:hAnsi="Arial" w:cs="Arial"/>
          <w:sz w:val="22"/>
          <w:szCs w:val="22"/>
        </w:rPr>
        <w:t xml:space="preserve"> psychology in the US historically ha</w:t>
      </w:r>
      <w:r w:rsidR="00604A57" w:rsidRPr="00462E1B">
        <w:rPr>
          <w:rFonts w:ascii="Arial" w:hAnsi="Arial" w:cs="Arial"/>
          <w:sz w:val="22"/>
          <w:szCs w:val="22"/>
        </w:rPr>
        <w:t>s</w:t>
      </w:r>
      <w:r w:rsidR="00550D41" w:rsidRPr="00462E1B">
        <w:rPr>
          <w:rFonts w:ascii="Arial" w:hAnsi="Arial" w:cs="Arial"/>
          <w:sz w:val="22"/>
          <w:szCs w:val="22"/>
        </w:rPr>
        <w:t xml:space="preserve"> a strong focus on life-span development, personal growth and career counselling, this shows a good match between professional ethos and training experiences</w:t>
      </w:r>
      <w:r w:rsidR="00604A57" w:rsidRPr="00462E1B">
        <w:rPr>
          <w:rFonts w:ascii="Arial" w:hAnsi="Arial" w:cs="Arial"/>
          <w:sz w:val="22"/>
          <w:szCs w:val="22"/>
        </w:rPr>
        <w:t xml:space="preserve"> (Martin, 2010)</w:t>
      </w:r>
      <w:r w:rsidR="00550D41" w:rsidRPr="00462E1B">
        <w:rPr>
          <w:rFonts w:ascii="Arial" w:hAnsi="Arial" w:cs="Arial"/>
          <w:sz w:val="22"/>
          <w:szCs w:val="22"/>
        </w:rPr>
        <w:t xml:space="preserve">.  Hospitals that exclusively served ex-military personnel were the second most frequent placement setting, which again corresponded with strong professional ties </w:t>
      </w:r>
      <w:r w:rsidR="0011212C" w:rsidRPr="00462E1B">
        <w:rPr>
          <w:rFonts w:ascii="Arial" w:hAnsi="Arial" w:cs="Arial"/>
          <w:sz w:val="22"/>
          <w:szCs w:val="22"/>
        </w:rPr>
        <w:t>between</w:t>
      </w:r>
      <w:r w:rsidR="00550D41" w:rsidRPr="00462E1B">
        <w:rPr>
          <w:rFonts w:ascii="Arial" w:hAnsi="Arial" w:cs="Arial"/>
          <w:sz w:val="22"/>
          <w:szCs w:val="22"/>
        </w:rPr>
        <w:t xml:space="preserve"> veterans’ support </w:t>
      </w:r>
      <w:r w:rsidR="00CF0BFE" w:rsidRPr="00462E1B">
        <w:rPr>
          <w:rFonts w:ascii="Arial" w:hAnsi="Arial" w:cs="Arial"/>
          <w:sz w:val="22"/>
          <w:szCs w:val="22"/>
        </w:rPr>
        <w:t xml:space="preserve">and </w:t>
      </w:r>
      <w:r w:rsidR="007A0700" w:rsidRPr="00462E1B">
        <w:rPr>
          <w:rFonts w:ascii="Arial" w:hAnsi="Arial" w:cs="Arial"/>
          <w:sz w:val="22"/>
          <w:szCs w:val="22"/>
        </w:rPr>
        <w:t>counselling</w:t>
      </w:r>
      <w:r w:rsidR="0011212C" w:rsidRPr="00462E1B">
        <w:rPr>
          <w:rFonts w:ascii="Arial" w:hAnsi="Arial" w:cs="Arial"/>
          <w:sz w:val="22"/>
          <w:szCs w:val="22"/>
        </w:rPr>
        <w:t xml:space="preserve"> psychology </w:t>
      </w:r>
      <w:r w:rsidR="00550D41" w:rsidRPr="00462E1B">
        <w:rPr>
          <w:rFonts w:ascii="Arial" w:hAnsi="Arial" w:cs="Arial"/>
          <w:sz w:val="22"/>
          <w:szCs w:val="22"/>
        </w:rPr>
        <w:t>in the US</w:t>
      </w:r>
      <w:r w:rsidR="00604A57" w:rsidRPr="00462E1B">
        <w:rPr>
          <w:rFonts w:ascii="Arial" w:hAnsi="Arial" w:cs="Arial"/>
          <w:sz w:val="22"/>
          <w:szCs w:val="22"/>
        </w:rPr>
        <w:t xml:space="preserve"> (Munley et al., 2004)</w:t>
      </w:r>
      <w:r w:rsidR="00550D41" w:rsidRPr="00462E1B">
        <w:rPr>
          <w:rFonts w:ascii="Arial" w:hAnsi="Arial" w:cs="Arial"/>
          <w:sz w:val="22"/>
          <w:szCs w:val="22"/>
        </w:rPr>
        <w:t xml:space="preserve">.  </w:t>
      </w:r>
      <w:r w:rsidR="0011212C" w:rsidRPr="00462E1B">
        <w:rPr>
          <w:rFonts w:ascii="Arial" w:hAnsi="Arial" w:cs="Arial"/>
          <w:sz w:val="22"/>
          <w:szCs w:val="22"/>
        </w:rPr>
        <w:t>The authors could therefore argue for the distinct</w:t>
      </w:r>
      <w:r w:rsidR="00CF0BFE" w:rsidRPr="00462E1B">
        <w:rPr>
          <w:rFonts w:ascii="Arial" w:hAnsi="Arial" w:cs="Arial"/>
          <w:sz w:val="22"/>
          <w:szCs w:val="22"/>
        </w:rPr>
        <w:t xml:space="preserve">ive identity of American </w:t>
      </w:r>
      <w:r w:rsidR="007A0700" w:rsidRPr="00462E1B">
        <w:rPr>
          <w:rFonts w:ascii="Arial" w:hAnsi="Arial" w:cs="Arial"/>
          <w:sz w:val="22"/>
          <w:szCs w:val="22"/>
        </w:rPr>
        <w:t>counselling</w:t>
      </w:r>
      <w:r w:rsidR="0011212C" w:rsidRPr="00462E1B">
        <w:rPr>
          <w:rFonts w:ascii="Arial" w:hAnsi="Arial" w:cs="Arial"/>
          <w:sz w:val="22"/>
          <w:szCs w:val="22"/>
        </w:rPr>
        <w:t xml:space="preserve"> psychology as a profession on the basis of the </w:t>
      </w:r>
      <w:r w:rsidR="00CF0BFE" w:rsidRPr="00462E1B">
        <w:rPr>
          <w:rFonts w:ascii="Arial" w:hAnsi="Arial" w:cs="Arial"/>
          <w:sz w:val="22"/>
          <w:szCs w:val="22"/>
        </w:rPr>
        <w:t xml:space="preserve">typical </w:t>
      </w:r>
      <w:r w:rsidR="0011212C" w:rsidRPr="00462E1B">
        <w:rPr>
          <w:rFonts w:ascii="Arial" w:hAnsi="Arial" w:cs="Arial"/>
          <w:sz w:val="22"/>
          <w:szCs w:val="22"/>
        </w:rPr>
        <w:t>internship experiences of its trainees</w:t>
      </w:r>
      <w:r w:rsidR="00604A57" w:rsidRPr="00462E1B">
        <w:rPr>
          <w:rFonts w:ascii="Arial" w:hAnsi="Arial" w:cs="Arial"/>
          <w:sz w:val="22"/>
          <w:szCs w:val="22"/>
        </w:rPr>
        <w:t xml:space="preserve"> (Neimeyer et al., 2001)</w:t>
      </w:r>
      <w:r w:rsidR="00550D41" w:rsidRPr="00462E1B">
        <w:rPr>
          <w:rFonts w:ascii="Arial" w:hAnsi="Arial" w:cs="Arial"/>
          <w:sz w:val="22"/>
          <w:szCs w:val="22"/>
        </w:rPr>
        <w:t>.</w:t>
      </w:r>
      <w:r w:rsidR="0011212C" w:rsidRPr="00462E1B">
        <w:rPr>
          <w:rFonts w:ascii="Arial" w:hAnsi="Arial" w:cs="Arial"/>
          <w:sz w:val="22"/>
          <w:szCs w:val="22"/>
        </w:rPr>
        <w:t xml:space="preserve">  </w:t>
      </w:r>
    </w:p>
    <w:p w:rsidR="00B81037" w:rsidRPr="00462E1B" w:rsidRDefault="00B81037" w:rsidP="006203AC">
      <w:pPr>
        <w:spacing w:line="360" w:lineRule="auto"/>
        <w:rPr>
          <w:rFonts w:ascii="Arial" w:hAnsi="Arial" w:cs="Arial"/>
          <w:b/>
          <w:sz w:val="22"/>
          <w:szCs w:val="22"/>
        </w:rPr>
      </w:pPr>
    </w:p>
    <w:p w:rsidR="00FA362C" w:rsidRPr="00462E1B" w:rsidRDefault="00FE7A2E" w:rsidP="006203AC">
      <w:pPr>
        <w:spacing w:line="360" w:lineRule="auto"/>
        <w:rPr>
          <w:rFonts w:ascii="Arial" w:hAnsi="Arial" w:cs="Arial"/>
          <w:sz w:val="22"/>
          <w:szCs w:val="22"/>
        </w:rPr>
      </w:pPr>
      <w:r w:rsidRPr="00462E1B">
        <w:rPr>
          <w:rFonts w:ascii="Arial" w:hAnsi="Arial" w:cs="Arial"/>
          <w:sz w:val="22"/>
          <w:szCs w:val="22"/>
        </w:rPr>
        <w:t xml:space="preserve">Sadly, there is no </w:t>
      </w:r>
      <w:r w:rsidR="00A3677A" w:rsidRPr="00462E1B">
        <w:rPr>
          <w:rFonts w:ascii="Arial" w:hAnsi="Arial" w:cs="Arial"/>
          <w:sz w:val="22"/>
          <w:szCs w:val="22"/>
        </w:rPr>
        <w:t xml:space="preserve">robust </w:t>
      </w:r>
      <w:r w:rsidRPr="00462E1B">
        <w:rPr>
          <w:rFonts w:ascii="Arial" w:hAnsi="Arial" w:cs="Arial"/>
          <w:sz w:val="22"/>
          <w:szCs w:val="22"/>
        </w:rPr>
        <w:t>UK dataset which could enable comparable arguments</w:t>
      </w:r>
      <w:r w:rsidR="009F791E" w:rsidRPr="00462E1B">
        <w:rPr>
          <w:rFonts w:ascii="Arial" w:hAnsi="Arial" w:cs="Arial"/>
          <w:sz w:val="22"/>
          <w:szCs w:val="22"/>
        </w:rPr>
        <w:t xml:space="preserve"> (Martin, 2010)</w:t>
      </w:r>
      <w:r w:rsidRPr="00462E1B">
        <w:rPr>
          <w:rFonts w:ascii="Arial" w:hAnsi="Arial" w:cs="Arial"/>
          <w:sz w:val="22"/>
          <w:szCs w:val="22"/>
        </w:rPr>
        <w:t xml:space="preserve">.  </w:t>
      </w:r>
      <w:r w:rsidR="00A3677A" w:rsidRPr="00462E1B">
        <w:rPr>
          <w:rFonts w:ascii="Arial" w:hAnsi="Arial" w:cs="Arial"/>
          <w:sz w:val="22"/>
          <w:szCs w:val="22"/>
        </w:rPr>
        <w:t xml:space="preserve">Just as there is some evidence that training placements in </w:t>
      </w:r>
      <w:r w:rsidR="00A3677A" w:rsidRPr="00462E1B">
        <w:rPr>
          <w:rFonts w:ascii="Arial" w:hAnsi="Arial" w:cs="Arial"/>
          <w:sz w:val="22"/>
          <w:szCs w:val="22"/>
        </w:rPr>
        <w:lastRenderedPageBreak/>
        <w:t xml:space="preserve">professions such as social work and teaching are now being sourced from non-traditional settings in order to meet rising demand (Doel, 2010; </w:t>
      </w:r>
      <w:r w:rsidR="00D968D5" w:rsidRPr="00462E1B">
        <w:rPr>
          <w:rFonts w:ascii="Arial" w:hAnsi="Arial" w:cs="Arial"/>
          <w:sz w:val="22"/>
          <w:szCs w:val="22"/>
        </w:rPr>
        <w:t xml:space="preserve">Shilvock </w:t>
      </w:r>
      <w:r w:rsidR="00D968D5">
        <w:rPr>
          <w:rFonts w:ascii="Arial" w:hAnsi="Arial" w:cs="Arial"/>
          <w:sz w:val="22"/>
          <w:szCs w:val="22"/>
        </w:rPr>
        <w:t xml:space="preserve">&amp; </w:t>
      </w:r>
      <w:r w:rsidR="00A3677A" w:rsidRPr="00462E1B">
        <w:rPr>
          <w:rFonts w:ascii="Arial" w:hAnsi="Arial" w:cs="Arial"/>
          <w:sz w:val="22"/>
          <w:szCs w:val="22"/>
        </w:rPr>
        <w:t xml:space="preserve">Pope, 2008; Midwinter </w:t>
      </w:r>
      <w:r w:rsidR="00462E1B" w:rsidRPr="00462E1B">
        <w:rPr>
          <w:rFonts w:ascii="Arial" w:hAnsi="Arial" w:cs="Arial"/>
          <w:sz w:val="22"/>
          <w:szCs w:val="22"/>
        </w:rPr>
        <w:t>&amp;</w:t>
      </w:r>
      <w:r w:rsidR="00A3677A" w:rsidRPr="00462E1B">
        <w:rPr>
          <w:rFonts w:ascii="Arial" w:hAnsi="Arial" w:cs="Arial"/>
          <w:sz w:val="22"/>
          <w:szCs w:val="22"/>
        </w:rPr>
        <w:t xml:space="preserve"> Whatmore, 2011), t</w:t>
      </w:r>
      <w:r w:rsidR="009F791E" w:rsidRPr="00462E1B">
        <w:rPr>
          <w:rFonts w:ascii="Arial" w:hAnsi="Arial" w:cs="Arial"/>
          <w:sz w:val="22"/>
          <w:szCs w:val="22"/>
        </w:rPr>
        <w:t>here is anecdotal evidence of difficulties in sourcing placements suited to the inter-subjective</w:t>
      </w:r>
      <w:r w:rsidR="00F82BFF" w:rsidRPr="00462E1B">
        <w:rPr>
          <w:rFonts w:ascii="Arial" w:hAnsi="Arial" w:cs="Arial"/>
          <w:sz w:val="22"/>
          <w:szCs w:val="22"/>
        </w:rPr>
        <w:t>, phenomenological</w:t>
      </w:r>
      <w:r w:rsidR="009F791E" w:rsidRPr="00462E1B">
        <w:rPr>
          <w:rFonts w:ascii="Arial" w:hAnsi="Arial" w:cs="Arial"/>
          <w:sz w:val="22"/>
          <w:szCs w:val="22"/>
        </w:rPr>
        <w:t xml:space="preserve"> and reflexive ethos of UK counselling psychology (Van Scoyoc, 2005; Martin, 2010</w:t>
      </w:r>
      <w:r w:rsidR="00512513" w:rsidRPr="00462E1B">
        <w:rPr>
          <w:rFonts w:ascii="Arial" w:hAnsi="Arial" w:cs="Arial"/>
          <w:sz w:val="22"/>
          <w:szCs w:val="22"/>
        </w:rPr>
        <w:t>; Milton, 2001</w:t>
      </w:r>
      <w:r w:rsidR="009F791E" w:rsidRPr="00462E1B">
        <w:rPr>
          <w:rFonts w:ascii="Arial" w:hAnsi="Arial" w:cs="Arial"/>
          <w:sz w:val="22"/>
          <w:szCs w:val="22"/>
        </w:rPr>
        <w:t xml:space="preserve">).  </w:t>
      </w:r>
      <w:r w:rsidR="00D968D5">
        <w:rPr>
          <w:rFonts w:ascii="Arial" w:hAnsi="Arial" w:cs="Arial"/>
          <w:sz w:val="22"/>
          <w:szCs w:val="22"/>
        </w:rPr>
        <w:t>M</w:t>
      </w:r>
      <w:r w:rsidRPr="00462E1B">
        <w:rPr>
          <w:rFonts w:ascii="Arial" w:hAnsi="Arial" w:cs="Arial"/>
          <w:sz w:val="22"/>
          <w:szCs w:val="22"/>
        </w:rPr>
        <w:t xml:space="preserve">ost programmes now at least encourage trainees to secure </w:t>
      </w:r>
      <w:r w:rsidR="00FA362C" w:rsidRPr="00462E1B">
        <w:rPr>
          <w:rFonts w:ascii="Arial" w:hAnsi="Arial" w:cs="Arial"/>
          <w:sz w:val="22"/>
          <w:szCs w:val="22"/>
        </w:rPr>
        <w:t>a minimum of</w:t>
      </w:r>
      <w:r w:rsidRPr="00462E1B">
        <w:rPr>
          <w:rFonts w:ascii="Arial" w:hAnsi="Arial" w:cs="Arial"/>
          <w:sz w:val="22"/>
          <w:szCs w:val="22"/>
        </w:rPr>
        <w:t xml:space="preserve"> one placement in the NHS (Van Scoyoc, 2005; Crawford-Wright &amp; Hart, 1997; Walsh et al., 2004)</w:t>
      </w:r>
      <w:r w:rsidR="009F791E" w:rsidRPr="00462E1B">
        <w:rPr>
          <w:rFonts w:ascii="Arial" w:hAnsi="Arial" w:cs="Arial"/>
          <w:sz w:val="22"/>
          <w:szCs w:val="22"/>
        </w:rPr>
        <w:t>.  The shift to greater employment in the NHS would lead to an expected increase in health sector placements (Walsh et al.</w:t>
      </w:r>
      <w:r w:rsidRPr="00462E1B">
        <w:rPr>
          <w:rFonts w:ascii="Arial" w:hAnsi="Arial" w:cs="Arial"/>
          <w:sz w:val="22"/>
          <w:szCs w:val="22"/>
        </w:rPr>
        <w:t>,</w:t>
      </w:r>
      <w:r w:rsidR="009F791E" w:rsidRPr="00462E1B">
        <w:rPr>
          <w:rFonts w:ascii="Arial" w:hAnsi="Arial" w:cs="Arial"/>
          <w:sz w:val="22"/>
          <w:szCs w:val="22"/>
        </w:rPr>
        <w:t xml:space="preserve"> 2004)</w:t>
      </w:r>
      <w:r w:rsidR="00462E1B" w:rsidRPr="00462E1B">
        <w:rPr>
          <w:rFonts w:ascii="Arial" w:hAnsi="Arial" w:cs="Arial"/>
          <w:sz w:val="22"/>
          <w:szCs w:val="22"/>
        </w:rPr>
        <w:t>,</w:t>
      </w:r>
      <w:r w:rsidRPr="00462E1B">
        <w:rPr>
          <w:rFonts w:ascii="Arial" w:hAnsi="Arial" w:cs="Arial"/>
          <w:sz w:val="22"/>
          <w:szCs w:val="22"/>
        </w:rPr>
        <w:t xml:space="preserve"> but the overall mix of placement settings where trainee counselling psychologists work</w:t>
      </w:r>
      <w:r w:rsidR="00E0612C">
        <w:rPr>
          <w:rFonts w:ascii="Arial" w:hAnsi="Arial" w:cs="Arial"/>
          <w:sz w:val="22"/>
          <w:szCs w:val="22"/>
        </w:rPr>
        <w:t>, and the effect of such a shift,</w:t>
      </w:r>
      <w:r w:rsidR="00D968D5">
        <w:rPr>
          <w:rFonts w:ascii="Arial" w:hAnsi="Arial" w:cs="Arial"/>
          <w:sz w:val="22"/>
          <w:szCs w:val="22"/>
        </w:rPr>
        <w:t xml:space="preserve"> simply is not known</w:t>
      </w:r>
      <w:r w:rsidRPr="00462E1B">
        <w:rPr>
          <w:rFonts w:ascii="Arial" w:hAnsi="Arial" w:cs="Arial"/>
          <w:sz w:val="22"/>
          <w:szCs w:val="22"/>
        </w:rPr>
        <w:t xml:space="preserve">.  </w:t>
      </w:r>
    </w:p>
    <w:p w:rsidR="00FA362C" w:rsidRPr="00462E1B" w:rsidRDefault="00FA362C" w:rsidP="006203AC">
      <w:pPr>
        <w:spacing w:line="360" w:lineRule="auto"/>
        <w:rPr>
          <w:rFonts w:ascii="Arial" w:hAnsi="Arial" w:cs="Arial"/>
          <w:sz w:val="22"/>
          <w:szCs w:val="22"/>
        </w:rPr>
      </w:pPr>
    </w:p>
    <w:p w:rsidR="006203AC" w:rsidRPr="00462E1B" w:rsidRDefault="002D68BF" w:rsidP="006203AC">
      <w:pPr>
        <w:spacing w:line="360" w:lineRule="auto"/>
        <w:rPr>
          <w:rFonts w:ascii="Arial" w:hAnsi="Arial" w:cs="Arial"/>
          <w:sz w:val="22"/>
          <w:szCs w:val="22"/>
        </w:rPr>
      </w:pPr>
      <w:r w:rsidRPr="00462E1B">
        <w:rPr>
          <w:rFonts w:ascii="Arial" w:hAnsi="Arial" w:cs="Arial"/>
          <w:sz w:val="22"/>
          <w:szCs w:val="22"/>
        </w:rPr>
        <w:t>Considering the agreement in the literature on the importance of training placement issues</w:t>
      </w:r>
      <w:r w:rsidR="009B5175" w:rsidRPr="00462E1B">
        <w:rPr>
          <w:rFonts w:ascii="Arial" w:hAnsi="Arial" w:cs="Arial"/>
          <w:sz w:val="22"/>
          <w:szCs w:val="22"/>
        </w:rPr>
        <w:t xml:space="preserve"> (Milton, 2001; Martin, 2010)</w:t>
      </w:r>
      <w:r w:rsidRPr="00462E1B">
        <w:rPr>
          <w:rFonts w:ascii="Arial" w:hAnsi="Arial" w:cs="Arial"/>
          <w:sz w:val="22"/>
          <w:szCs w:val="22"/>
        </w:rPr>
        <w:t xml:space="preserve">, </w:t>
      </w:r>
      <w:r w:rsidR="006203AC" w:rsidRPr="00462E1B">
        <w:rPr>
          <w:rFonts w:ascii="Arial" w:hAnsi="Arial" w:cs="Arial"/>
          <w:sz w:val="22"/>
          <w:szCs w:val="22"/>
        </w:rPr>
        <w:t>the lack of research into this aspect of counselling psychology education is unacceptable.  It is also, perhaps, understandable, given the size and age of the prof</w:t>
      </w:r>
      <w:r w:rsidR="00512513" w:rsidRPr="00462E1B">
        <w:rPr>
          <w:rFonts w:ascii="Arial" w:hAnsi="Arial" w:cs="Arial"/>
          <w:sz w:val="22"/>
          <w:szCs w:val="22"/>
        </w:rPr>
        <w:t xml:space="preserve">ession in the UK.  As US </w:t>
      </w:r>
      <w:r w:rsidR="007A0700" w:rsidRPr="00462E1B">
        <w:rPr>
          <w:rFonts w:ascii="Arial" w:hAnsi="Arial" w:cs="Arial"/>
          <w:sz w:val="22"/>
          <w:szCs w:val="22"/>
        </w:rPr>
        <w:t>counselling</w:t>
      </w:r>
      <w:r w:rsidR="006203AC" w:rsidRPr="00462E1B">
        <w:rPr>
          <w:rFonts w:ascii="Arial" w:hAnsi="Arial" w:cs="Arial"/>
          <w:sz w:val="22"/>
          <w:szCs w:val="22"/>
        </w:rPr>
        <w:t xml:space="preserve"> psychologists initiated annual national surveys of training programmes around 20 years after the establishment of the profession, and as 20 years of HE counselling psychology training programmes in the UK</w:t>
      </w:r>
      <w:r w:rsidR="00D968D5">
        <w:rPr>
          <w:rFonts w:ascii="Arial" w:hAnsi="Arial" w:cs="Arial"/>
          <w:sz w:val="22"/>
          <w:szCs w:val="22"/>
        </w:rPr>
        <w:t xml:space="preserve"> approaches</w:t>
      </w:r>
      <w:r w:rsidR="006203AC" w:rsidRPr="00462E1B">
        <w:rPr>
          <w:rFonts w:ascii="Arial" w:hAnsi="Arial" w:cs="Arial"/>
          <w:sz w:val="22"/>
          <w:szCs w:val="22"/>
        </w:rPr>
        <w:t xml:space="preserve">, the time is ripe </w:t>
      </w:r>
      <w:r w:rsidR="00DF3A6C" w:rsidRPr="00462E1B">
        <w:rPr>
          <w:rFonts w:ascii="Arial" w:hAnsi="Arial" w:cs="Arial"/>
          <w:sz w:val="22"/>
          <w:szCs w:val="22"/>
        </w:rPr>
        <w:t>to take stock.</w:t>
      </w:r>
      <w:r w:rsidRPr="00462E1B">
        <w:rPr>
          <w:rFonts w:ascii="Arial" w:hAnsi="Arial" w:cs="Arial"/>
          <w:sz w:val="22"/>
          <w:szCs w:val="22"/>
        </w:rPr>
        <w:t xml:space="preserve">  A comparable dataset to the US studies (Neimeyer et al., 2001; Neimeyer &amp; Keilin, 2007), in terms of the types of settings in which trainee counselling psychologists work on placement, would enable interesting implications to be drawn around the differences between clinical and counselling psychology in the US and the UK.  It would also be interesting to explore how well these placements map onto the theoretical orientations taught on UK programmes</w:t>
      </w:r>
      <w:r w:rsidR="009B5175" w:rsidRPr="00462E1B">
        <w:rPr>
          <w:rFonts w:ascii="Arial" w:hAnsi="Arial" w:cs="Arial"/>
          <w:sz w:val="22"/>
          <w:szCs w:val="22"/>
        </w:rPr>
        <w:t xml:space="preserve"> (Niemeyer et al.</w:t>
      </w:r>
      <w:r w:rsidRPr="00462E1B">
        <w:rPr>
          <w:rFonts w:ascii="Arial" w:hAnsi="Arial" w:cs="Arial"/>
          <w:sz w:val="22"/>
          <w:szCs w:val="22"/>
        </w:rPr>
        <w:t>,</w:t>
      </w:r>
      <w:r w:rsidR="009B5175" w:rsidRPr="00462E1B">
        <w:rPr>
          <w:rFonts w:ascii="Arial" w:hAnsi="Arial" w:cs="Arial"/>
          <w:sz w:val="22"/>
          <w:szCs w:val="22"/>
        </w:rPr>
        <w:t xml:space="preserve"> 2001)</w:t>
      </w:r>
      <w:r w:rsidRPr="00462E1B">
        <w:rPr>
          <w:rFonts w:ascii="Arial" w:hAnsi="Arial" w:cs="Arial"/>
          <w:sz w:val="22"/>
          <w:szCs w:val="22"/>
        </w:rPr>
        <w:t xml:space="preserve"> and the ethos and identity of the profession (Martin, 2010).  </w:t>
      </w:r>
    </w:p>
    <w:p w:rsidR="00272B97" w:rsidRPr="00462E1B" w:rsidRDefault="00272B97" w:rsidP="00910965">
      <w:pPr>
        <w:spacing w:line="360" w:lineRule="auto"/>
        <w:rPr>
          <w:rFonts w:ascii="Arial" w:hAnsi="Arial" w:cs="Arial"/>
          <w:sz w:val="22"/>
          <w:szCs w:val="22"/>
        </w:rPr>
      </w:pPr>
    </w:p>
    <w:p w:rsidR="00F97403" w:rsidRPr="00462E1B" w:rsidRDefault="00F97403" w:rsidP="00910965">
      <w:pPr>
        <w:pStyle w:val="Heading1"/>
        <w:spacing w:line="360" w:lineRule="auto"/>
        <w:rPr>
          <w:szCs w:val="22"/>
        </w:rPr>
      </w:pPr>
      <w:bookmarkStart w:id="3" w:name="_Toc358628862"/>
      <w:r w:rsidRPr="00462E1B">
        <w:rPr>
          <w:szCs w:val="22"/>
        </w:rPr>
        <w:t>The questions</w:t>
      </w:r>
      <w:bookmarkEnd w:id="3"/>
    </w:p>
    <w:p w:rsidR="002D68BF" w:rsidRPr="00462E1B" w:rsidRDefault="002D68BF" w:rsidP="00910965">
      <w:pPr>
        <w:spacing w:line="360" w:lineRule="auto"/>
        <w:rPr>
          <w:sz w:val="22"/>
          <w:szCs w:val="22"/>
        </w:rPr>
      </w:pPr>
    </w:p>
    <w:p w:rsidR="002D68BF" w:rsidRPr="00462E1B" w:rsidRDefault="00910965" w:rsidP="00910965">
      <w:pPr>
        <w:spacing w:line="360" w:lineRule="auto"/>
        <w:rPr>
          <w:rFonts w:ascii="Arial" w:hAnsi="Arial" w:cs="Arial"/>
          <w:sz w:val="22"/>
          <w:szCs w:val="22"/>
        </w:rPr>
      </w:pPr>
      <w:r w:rsidRPr="00462E1B">
        <w:rPr>
          <w:rFonts w:ascii="Arial" w:hAnsi="Arial" w:cs="Arial"/>
          <w:sz w:val="22"/>
          <w:szCs w:val="22"/>
        </w:rPr>
        <w:t>T</w:t>
      </w:r>
      <w:r w:rsidR="00281103">
        <w:rPr>
          <w:rFonts w:ascii="Arial" w:hAnsi="Arial" w:cs="Arial"/>
          <w:sz w:val="22"/>
          <w:szCs w:val="22"/>
        </w:rPr>
        <w:t>his study, therefore, addressed</w:t>
      </w:r>
      <w:r w:rsidRPr="00462E1B">
        <w:rPr>
          <w:rFonts w:ascii="Arial" w:hAnsi="Arial" w:cs="Arial"/>
          <w:sz w:val="22"/>
          <w:szCs w:val="22"/>
        </w:rPr>
        <w:t xml:space="preserve"> three research questions.</w:t>
      </w:r>
    </w:p>
    <w:p w:rsidR="00910965" w:rsidRPr="00462E1B" w:rsidRDefault="00910965" w:rsidP="00910965">
      <w:pPr>
        <w:spacing w:line="360" w:lineRule="auto"/>
        <w:rPr>
          <w:rFonts w:ascii="Arial" w:hAnsi="Arial" w:cs="Arial"/>
          <w:sz w:val="22"/>
          <w:szCs w:val="22"/>
        </w:rPr>
      </w:pPr>
    </w:p>
    <w:p w:rsidR="00910965" w:rsidRPr="00462E1B" w:rsidRDefault="00FE395A" w:rsidP="00216023">
      <w:pPr>
        <w:pStyle w:val="Heading2"/>
        <w:numPr>
          <w:ilvl w:val="0"/>
          <w:numId w:val="6"/>
        </w:numPr>
        <w:rPr>
          <w:szCs w:val="22"/>
        </w:rPr>
      </w:pPr>
      <w:bookmarkStart w:id="4" w:name="_Toc358628863"/>
      <w:proofErr w:type="gramStart"/>
      <w:r w:rsidRPr="00462E1B">
        <w:rPr>
          <w:szCs w:val="22"/>
        </w:rPr>
        <w:t>Are</w:t>
      </w:r>
      <w:proofErr w:type="gramEnd"/>
      <w:r w:rsidRPr="00462E1B">
        <w:rPr>
          <w:szCs w:val="22"/>
        </w:rPr>
        <w:t xml:space="preserve"> UK counselling psychology trainees well supported </w:t>
      </w:r>
      <w:r w:rsidR="00462E1B" w:rsidRPr="00462E1B">
        <w:rPr>
          <w:szCs w:val="22"/>
        </w:rPr>
        <w:t>regarding</w:t>
      </w:r>
      <w:r w:rsidRPr="00462E1B">
        <w:rPr>
          <w:szCs w:val="22"/>
        </w:rPr>
        <w:t xml:space="preserve"> placement issues</w:t>
      </w:r>
      <w:r w:rsidR="00910965" w:rsidRPr="00462E1B">
        <w:rPr>
          <w:szCs w:val="22"/>
        </w:rPr>
        <w:t>?</w:t>
      </w:r>
      <w:bookmarkEnd w:id="4"/>
    </w:p>
    <w:p w:rsidR="00910965" w:rsidRPr="00462E1B" w:rsidRDefault="00910965" w:rsidP="00910965">
      <w:pPr>
        <w:spacing w:line="360" w:lineRule="auto"/>
        <w:rPr>
          <w:rFonts w:ascii="Arial" w:hAnsi="Arial" w:cs="Arial"/>
          <w:sz w:val="22"/>
          <w:szCs w:val="22"/>
        </w:rPr>
      </w:pPr>
    </w:p>
    <w:p w:rsidR="00910965" w:rsidRPr="00462E1B" w:rsidRDefault="00910965" w:rsidP="00910965">
      <w:pPr>
        <w:spacing w:line="360" w:lineRule="auto"/>
        <w:rPr>
          <w:rFonts w:ascii="Arial" w:hAnsi="Arial" w:cs="Arial"/>
          <w:sz w:val="22"/>
          <w:szCs w:val="22"/>
        </w:rPr>
      </w:pPr>
      <w:r w:rsidRPr="00462E1B">
        <w:rPr>
          <w:rFonts w:ascii="Arial" w:hAnsi="Arial" w:cs="Arial"/>
          <w:sz w:val="22"/>
          <w:szCs w:val="22"/>
        </w:rPr>
        <w:t>While there are many ways in which this question could be explored, thi</w:t>
      </w:r>
      <w:r w:rsidR="00AA49DD" w:rsidRPr="00462E1B">
        <w:rPr>
          <w:rFonts w:ascii="Arial" w:hAnsi="Arial" w:cs="Arial"/>
          <w:sz w:val="22"/>
          <w:szCs w:val="22"/>
        </w:rPr>
        <w:t>s investigation</w:t>
      </w:r>
      <w:r w:rsidRPr="00462E1B">
        <w:rPr>
          <w:rFonts w:ascii="Arial" w:hAnsi="Arial" w:cs="Arial"/>
          <w:sz w:val="22"/>
          <w:szCs w:val="22"/>
        </w:rPr>
        <w:t xml:space="preserve"> attempt</w:t>
      </w:r>
      <w:r w:rsidR="00AA49DD" w:rsidRPr="00462E1B">
        <w:rPr>
          <w:rFonts w:ascii="Arial" w:hAnsi="Arial" w:cs="Arial"/>
          <w:sz w:val="22"/>
          <w:szCs w:val="22"/>
        </w:rPr>
        <w:t>ed</w:t>
      </w:r>
      <w:r w:rsidRPr="00462E1B">
        <w:rPr>
          <w:rFonts w:ascii="Arial" w:hAnsi="Arial" w:cs="Arial"/>
          <w:sz w:val="22"/>
          <w:szCs w:val="22"/>
        </w:rPr>
        <w:t xml:space="preserve"> to gather </w:t>
      </w:r>
      <w:r w:rsidR="002A5463" w:rsidRPr="00462E1B">
        <w:rPr>
          <w:rFonts w:ascii="Arial" w:hAnsi="Arial" w:cs="Arial"/>
          <w:sz w:val="22"/>
          <w:szCs w:val="22"/>
        </w:rPr>
        <w:t xml:space="preserve">statistical </w:t>
      </w:r>
      <w:r w:rsidRPr="00462E1B">
        <w:rPr>
          <w:rFonts w:ascii="Arial" w:hAnsi="Arial" w:cs="Arial"/>
          <w:sz w:val="22"/>
          <w:szCs w:val="22"/>
        </w:rPr>
        <w:t xml:space="preserve">data on the number of potential </w:t>
      </w:r>
      <w:r w:rsidRPr="00462E1B">
        <w:rPr>
          <w:rFonts w:ascii="Arial" w:hAnsi="Arial" w:cs="Arial"/>
          <w:sz w:val="22"/>
          <w:szCs w:val="22"/>
        </w:rPr>
        <w:lastRenderedPageBreak/>
        <w:t>placement contacts held</w:t>
      </w:r>
      <w:r w:rsidR="0005782B" w:rsidRPr="00462E1B">
        <w:rPr>
          <w:rFonts w:ascii="Arial" w:hAnsi="Arial" w:cs="Arial"/>
          <w:sz w:val="22"/>
          <w:szCs w:val="22"/>
        </w:rPr>
        <w:t xml:space="preserve">, </w:t>
      </w:r>
      <w:r w:rsidR="00D36509" w:rsidRPr="00462E1B">
        <w:rPr>
          <w:rFonts w:ascii="Arial" w:hAnsi="Arial" w:cs="Arial"/>
          <w:sz w:val="22"/>
          <w:szCs w:val="22"/>
        </w:rPr>
        <w:t>nationally and on average</w:t>
      </w:r>
      <w:r w:rsidR="0005782B" w:rsidRPr="00462E1B">
        <w:rPr>
          <w:rFonts w:ascii="Arial" w:hAnsi="Arial" w:cs="Arial"/>
          <w:sz w:val="22"/>
          <w:szCs w:val="22"/>
        </w:rPr>
        <w:t>,</w:t>
      </w:r>
      <w:r w:rsidRPr="00462E1B">
        <w:rPr>
          <w:rFonts w:ascii="Arial" w:hAnsi="Arial" w:cs="Arial"/>
          <w:sz w:val="22"/>
          <w:szCs w:val="22"/>
        </w:rPr>
        <w:t xml:space="preserve"> by </w:t>
      </w:r>
      <w:r w:rsidR="0005782B" w:rsidRPr="00462E1B">
        <w:rPr>
          <w:rFonts w:ascii="Arial" w:hAnsi="Arial" w:cs="Arial"/>
          <w:sz w:val="22"/>
          <w:szCs w:val="22"/>
        </w:rPr>
        <w:t>counselling psychology</w:t>
      </w:r>
      <w:r w:rsidRPr="00462E1B">
        <w:rPr>
          <w:rFonts w:ascii="Arial" w:hAnsi="Arial" w:cs="Arial"/>
          <w:sz w:val="22"/>
          <w:szCs w:val="22"/>
        </w:rPr>
        <w:t xml:space="preserve"> programme</w:t>
      </w:r>
      <w:r w:rsidR="0005782B" w:rsidRPr="00462E1B">
        <w:rPr>
          <w:rFonts w:ascii="Arial" w:hAnsi="Arial" w:cs="Arial"/>
          <w:sz w:val="22"/>
          <w:szCs w:val="22"/>
        </w:rPr>
        <w:t>s</w:t>
      </w:r>
      <w:r w:rsidRPr="00462E1B">
        <w:rPr>
          <w:rFonts w:ascii="Arial" w:hAnsi="Arial" w:cs="Arial"/>
          <w:sz w:val="22"/>
          <w:szCs w:val="22"/>
        </w:rPr>
        <w:t xml:space="preserve">, </w:t>
      </w:r>
      <w:r w:rsidR="00B61281" w:rsidRPr="00462E1B">
        <w:rPr>
          <w:rFonts w:ascii="Arial" w:hAnsi="Arial" w:cs="Arial"/>
          <w:sz w:val="22"/>
          <w:szCs w:val="22"/>
        </w:rPr>
        <w:t xml:space="preserve">as well as </w:t>
      </w:r>
      <w:r w:rsidRPr="00462E1B">
        <w:rPr>
          <w:rFonts w:ascii="Arial" w:hAnsi="Arial" w:cs="Arial"/>
          <w:sz w:val="22"/>
          <w:szCs w:val="22"/>
        </w:rPr>
        <w:t xml:space="preserve">the </w:t>
      </w:r>
      <w:r w:rsidR="00B61281" w:rsidRPr="00462E1B">
        <w:rPr>
          <w:rFonts w:ascii="Arial" w:hAnsi="Arial" w:cs="Arial"/>
          <w:sz w:val="22"/>
          <w:szCs w:val="22"/>
        </w:rPr>
        <w:t xml:space="preserve">total </w:t>
      </w:r>
      <w:r w:rsidRPr="00462E1B">
        <w:rPr>
          <w:rFonts w:ascii="Arial" w:hAnsi="Arial" w:cs="Arial"/>
          <w:sz w:val="22"/>
          <w:szCs w:val="22"/>
        </w:rPr>
        <w:t>number of students</w:t>
      </w:r>
      <w:r w:rsidR="00B61281" w:rsidRPr="00462E1B">
        <w:rPr>
          <w:rFonts w:ascii="Arial" w:hAnsi="Arial" w:cs="Arial"/>
          <w:sz w:val="22"/>
          <w:szCs w:val="22"/>
        </w:rPr>
        <w:t xml:space="preserve"> enrolled</w:t>
      </w:r>
      <w:r w:rsidRPr="00462E1B">
        <w:rPr>
          <w:rFonts w:ascii="Arial" w:hAnsi="Arial" w:cs="Arial"/>
          <w:sz w:val="22"/>
          <w:szCs w:val="22"/>
        </w:rPr>
        <w:t xml:space="preserve">.  </w:t>
      </w:r>
      <w:r w:rsidR="00462E1B" w:rsidRPr="00462E1B">
        <w:rPr>
          <w:rFonts w:ascii="Arial" w:hAnsi="Arial" w:cs="Arial"/>
          <w:sz w:val="22"/>
          <w:szCs w:val="22"/>
        </w:rPr>
        <w:t>Like link lecturers in nursing and mentors for trainees in teaching (</w:t>
      </w:r>
      <w:r w:rsidR="00D968D5">
        <w:rPr>
          <w:rFonts w:ascii="Arial" w:hAnsi="Arial" w:cs="Arial"/>
          <w:sz w:val="22"/>
          <w:szCs w:val="22"/>
        </w:rPr>
        <w:t>Shilvock &amp; Pope</w:t>
      </w:r>
      <w:r w:rsidR="00462E1B" w:rsidRPr="00462E1B">
        <w:rPr>
          <w:rFonts w:ascii="Arial" w:hAnsi="Arial" w:cs="Arial"/>
          <w:sz w:val="22"/>
          <w:szCs w:val="22"/>
        </w:rPr>
        <w:t>, 2008; Levett-Jones &amp; Bourgeois, 2009), placement coordinators are key members of staff supporting trainee counselling psychologists with placement issues.  Therefore, the survey</w:t>
      </w:r>
      <w:r w:rsidRPr="00462E1B">
        <w:rPr>
          <w:rFonts w:ascii="Arial" w:hAnsi="Arial" w:cs="Arial"/>
          <w:sz w:val="22"/>
          <w:szCs w:val="22"/>
        </w:rPr>
        <w:t xml:space="preserve"> also ask</w:t>
      </w:r>
      <w:r w:rsidR="00AA49DD" w:rsidRPr="00462E1B">
        <w:rPr>
          <w:rFonts w:ascii="Arial" w:hAnsi="Arial" w:cs="Arial"/>
          <w:sz w:val="22"/>
          <w:szCs w:val="22"/>
        </w:rPr>
        <w:t>ed</w:t>
      </w:r>
      <w:r w:rsidRPr="00462E1B">
        <w:rPr>
          <w:rFonts w:ascii="Arial" w:hAnsi="Arial" w:cs="Arial"/>
          <w:sz w:val="22"/>
          <w:szCs w:val="22"/>
        </w:rPr>
        <w:t xml:space="preserve"> programmes what FTE of academic or clinical staff is allocated to placement coordination work, </w:t>
      </w:r>
      <w:r w:rsidR="00462E1B" w:rsidRPr="00462E1B">
        <w:rPr>
          <w:rFonts w:ascii="Arial" w:hAnsi="Arial" w:cs="Arial"/>
          <w:sz w:val="22"/>
          <w:szCs w:val="22"/>
        </w:rPr>
        <w:t xml:space="preserve">in order </w:t>
      </w:r>
      <w:r w:rsidRPr="00462E1B">
        <w:rPr>
          <w:rFonts w:ascii="Arial" w:hAnsi="Arial" w:cs="Arial"/>
          <w:sz w:val="22"/>
          <w:szCs w:val="22"/>
        </w:rPr>
        <w:t xml:space="preserve">to establish a national average which could </w:t>
      </w:r>
      <w:r w:rsidR="00CC4C60" w:rsidRPr="00462E1B">
        <w:rPr>
          <w:rFonts w:ascii="Arial" w:hAnsi="Arial" w:cs="Arial"/>
          <w:sz w:val="22"/>
          <w:szCs w:val="22"/>
        </w:rPr>
        <w:t>inform</w:t>
      </w:r>
      <w:r w:rsidRPr="00462E1B">
        <w:rPr>
          <w:rFonts w:ascii="Arial" w:hAnsi="Arial" w:cs="Arial"/>
          <w:sz w:val="22"/>
          <w:szCs w:val="22"/>
        </w:rPr>
        <w:t xml:space="preserve"> </w:t>
      </w:r>
      <w:r w:rsidR="00CC4C60" w:rsidRPr="00462E1B">
        <w:rPr>
          <w:rFonts w:ascii="Arial" w:hAnsi="Arial" w:cs="Arial"/>
          <w:sz w:val="22"/>
          <w:szCs w:val="22"/>
        </w:rPr>
        <w:t>professional</w:t>
      </w:r>
      <w:r w:rsidRPr="00462E1B">
        <w:rPr>
          <w:rFonts w:ascii="Arial" w:hAnsi="Arial" w:cs="Arial"/>
          <w:sz w:val="22"/>
          <w:szCs w:val="22"/>
        </w:rPr>
        <w:t xml:space="preserve"> guidelines</w:t>
      </w:r>
      <w:r w:rsidR="00462E1B" w:rsidRPr="00462E1B">
        <w:rPr>
          <w:rFonts w:ascii="Arial" w:hAnsi="Arial" w:cs="Arial"/>
          <w:sz w:val="22"/>
          <w:szCs w:val="22"/>
        </w:rPr>
        <w:t xml:space="preserve"> and/or training programmes</w:t>
      </w:r>
      <w:r w:rsidRPr="00462E1B">
        <w:rPr>
          <w:rFonts w:ascii="Arial" w:hAnsi="Arial" w:cs="Arial"/>
          <w:sz w:val="22"/>
          <w:szCs w:val="22"/>
        </w:rPr>
        <w:t xml:space="preserve">.  </w:t>
      </w:r>
    </w:p>
    <w:p w:rsidR="00910965" w:rsidRPr="00462E1B" w:rsidRDefault="00910965" w:rsidP="00910965">
      <w:pPr>
        <w:spacing w:line="360" w:lineRule="auto"/>
        <w:rPr>
          <w:rFonts w:ascii="Arial" w:hAnsi="Arial" w:cs="Arial"/>
          <w:sz w:val="22"/>
          <w:szCs w:val="22"/>
        </w:rPr>
      </w:pPr>
    </w:p>
    <w:p w:rsidR="00910965" w:rsidRPr="00462E1B" w:rsidRDefault="00FE395A" w:rsidP="00216023">
      <w:pPr>
        <w:pStyle w:val="Heading2"/>
        <w:numPr>
          <w:ilvl w:val="0"/>
          <w:numId w:val="6"/>
        </w:numPr>
        <w:rPr>
          <w:szCs w:val="22"/>
        </w:rPr>
      </w:pPr>
      <w:bookmarkStart w:id="5" w:name="_Toc358628864"/>
      <w:r w:rsidRPr="00462E1B">
        <w:rPr>
          <w:szCs w:val="22"/>
        </w:rPr>
        <w:t>How well do UK counselling psychology</w:t>
      </w:r>
      <w:r w:rsidR="00910965" w:rsidRPr="00462E1B">
        <w:rPr>
          <w:szCs w:val="22"/>
        </w:rPr>
        <w:t xml:space="preserve"> placements map onto </w:t>
      </w:r>
      <w:r w:rsidRPr="00462E1B">
        <w:rPr>
          <w:szCs w:val="22"/>
        </w:rPr>
        <w:t>their</w:t>
      </w:r>
      <w:r w:rsidR="00910965" w:rsidRPr="00462E1B">
        <w:rPr>
          <w:szCs w:val="22"/>
        </w:rPr>
        <w:t xml:space="preserve"> training</w:t>
      </w:r>
      <w:r w:rsidRPr="00462E1B">
        <w:rPr>
          <w:szCs w:val="22"/>
        </w:rPr>
        <w:t xml:space="preserve"> programmes</w:t>
      </w:r>
      <w:r w:rsidR="00910965" w:rsidRPr="00462E1B">
        <w:rPr>
          <w:szCs w:val="22"/>
        </w:rPr>
        <w:t>?</w:t>
      </w:r>
      <w:bookmarkEnd w:id="5"/>
    </w:p>
    <w:p w:rsidR="00910965" w:rsidRPr="00462E1B" w:rsidRDefault="00910965" w:rsidP="00910965">
      <w:pPr>
        <w:spacing w:line="360" w:lineRule="auto"/>
        <w:rPr>
          <w:rFonts w:ascii="Arial" w:hAnsi="Arial" w:cs="Arial"/>
          <w:sz w:val="22"/>
          <w:szCs w:val="22"/>
        </w:rPr>
      </w:pPr>
    </w:p>
    <w:p w:rsidR="00910965" w:rsidRPr="00462E1B" w:rsidRDefault="00910965" w:rsidP="00910965">
      <w:pPr>
        <w:spacing w:line="360" w:lineRule="auto"/>
        <w:rPr>
          <w:rFonts w:ascii="Arial" w:hAnsi="Arial" w:cs="Arial"/>
          <w:sz w:val="22"/>
          <w:szCs w:val="22"/>
        </w:rPr>
      </w:pPr>
      <w:r w:rsidRPr="00462E1B">
        <w:rPr>
          <w:rFonts w:ascii="Arial" w:hAnsi="Arial" w:cs="Arial"/>
          <w:sz w:val="22"/>
          <w:szCs w:val="22"/>
        </w:rPr>
        <w:t xml:space="preserve">Programmes </w:t>
      </w:r>
      <w:r w:rsidR="00AA49DD" w:rsidRPr="00462E1B">
        <w:rPr>
          <w:rFonts w:ascii="Arial" w:hAnsi="Arial" w:cs="Arial"/>
          <w:sz w:val="22"/>
          <w:szCs w:val="22"/>
        </w:rPr>
        <w:t>were</w:t>
      </w:r>
      <w:r w:rsidRPr="00462E1B">
        <w:rPr>
          <w:rFonts w:ascii="Arial" w:hAnsi="Arial" w:cs="Arial"/>
          <w:sz w:val="22"/>
          <w:szCs w:val="22"/>
        </w:rPr>
        <w:t xml:space="preserve"> asked to report the types of settings</w:t>
      </w:r>
      <w:r w:rsidR="007D22E0" w:rsidRPr="00462E1B">
        <w:rPr>
          <w:rFonts w:ascii="Arial" w:hAnsi="Arial" w:cs="Arial"/>
          <w:sz w:val="22"/>
          <w:szCs w:val="22"/>
        </w:rPr>
        <w:t xml:space="preserve"> in which their trainees work, as well as the kinds of therapeutic approaches which they practice there, to </w:t>
      </w:r>
      <w:r w:rsidR="00B61281" w:rsidRPr="00462E1B">
        <w:rPr>
          <w:rFonts w:ascii="Arial" w:hAnsi="Arial" w:cs="Arial"/>
          <w:sz w:val="22"/>
          <w:szCs w:val="22"/>
        </w:rPr>
        <w:t>explore</w:t>
      </w:r>
      <w:r w:rsidR="007D22E0" w:rsidRPr="00462E1B">
        <w:rPr>
          <w:rFonts w:ascii="Arial" w:hAnsi="Arial" w:cs="Arial"/>
          <w:sz w:val="22"/>
          <w:szCs w:val="22"/>
        </w:rPr>
        <w:t xml:space="preserve"> how these map onto the approaches taught on the programmes</w:t>
      </w:r>
      <w:r w:rsidR="0005782B" w:rsidRPr="00462E1B">
        <w:rPr>
          <w:rFonts w:ascii="Arial" w:hAnsi="Arial" w:cs="Arial"/>
          <w:sz w:val="22"/>
          <w:szCs w:val="22"/>
        </w:rPr>
        <w:t xml:space="preserve"> nationally</w:t>
      </w:r>
      <w:r w:rsidR="007D22E0" w:rsidRPr="00462E1B">
        <w:rPr>
          <w:rFonts w:ascii="Arial" w:hAnsi="Arial" w:cs="Arial"/>
          <w:sz w:val="22"/>
          <w:szCs w:val="22"/>
        </w:rPr>
        <w:t>.</w:t>
      </w:r>
    </w:p>
    <w:p w:rsidR="004E3285" w:rsidRPr="00462E1B" w:rsidRDefault="004E3285" w:rsidP="00910965">
      <w:pPr>
        <w:spacing w:line="360" w:lineRule="auto"/>
        <w:rPr>
          <w:rFonts w:ascii="Arial" w:hAnsi="Arial" w:cs="Arial"/>
          <w:sz w:val="22"/>
          <w:szCs w:val="22"/>
        </w:rPr>
      </w:pPr>
    </w:p>
    <w:p w:rsidR="004E3285" w:rsidRPr="00462E1B" w:rsidRDefault="004E3285" w:rsidP="00910965">
      <w:pPr>
        <w:spacing w:line="360" w:lineRule="auto"/>
        <w:rPr>
          <w:rFonts w:ascii="Arial" w:hAnsi="Arial" w:cs="Arial"/>
          <w:sz w:val="22"/>
          <w:szCs w:val="22"/>
        </w:rPr>
      </w:pPr>
      <w:r w:rsidRPr="00462E1B">
        <w:rPr>
          <w:rFonts w:ascii="Arial" w:hAnsi="Arial" w:cs="Arial"/>
          <w:sz w:val="22"/>
          <w:szCs w:val="22"/>
        </w:rPr>
        <w:t xml:space="preserve">Placements can, of course, permit several approaches to be used in their settings.  Some do not stipulate which approach trainees must use; others require students to work in only one model.  The level of match, then, between the approaches </w:t>
      </w:r>
      <w:r w:rsidR="00462E1B" w:rsidRPr="00462E1B">
        <w:rPr>
          <w:rFonts w:ascii="Arial" w:hAnsi="Arial" w:cs="Arial"/>
          <w:sz w:val="22"/>
          <w:szCs w:val="22"/>
        </w:rPr>
        <w:t>taught</w:t>
      </w:r>
      <w:r w:rsidRPr="00462E1B">
        <w:rPr>
          <w:rFonts w:ascii="Arial" w:hAnsi="Arial" w:cs="Arial"/>
          <w:sz w:val="22"/>
          <w:szCs w:val="22"/>
        </w:rPr>
        <w:t xml:space="preserve"> and the placements to which students</w:t>
      </w:r>
      <w:r w:rsidR="00462E1B" w:rsidRPr="00462E1B">
        <w:rPr>
          <w:rFonts w:ascii="Arial" w:hAnsi="Arial" w:cs="Arial"/>
          <w:sz w:val="22"/>
          <w:szCs w:val="22"/>
        </w:rPr>
        <w:t xml:space="preserve"> are directed</w:t>
      </w:r>
      <w:r w:rsidRPr="00462E1B">
        <w:rPr>
          <w:rFonts w:ascii="Arial" w:hAnsi="Arial" w:cs="Arial"/>
          <w:sz w:val="22"/>
          <w:szCs w:val="22"/>
        </w:rPr>
        <w:t xml:space="preserve"> is of interest.</w:t>
      </w:r>
    </w:p>
    <w:p w:rsidR="007D22E0" w:rsidRPr="00462E1B" w:rsidRDefault="007D22E0" w:rsidP="00910965">
      <w:pPr>
        <w:spacing w:line="360" w:lineRule="auto"/>
        <w:rPr>
          <w:rFonts w:ascii="Arial" w:hAnsi="Arial" w:cs="Arial"/>
          <w:sz w:val="22"/>
          <w:szCs w:val="22"/>
        </w:rPr>
      </w:pPr>
    </w:p>
    <w:p w:rsidR="007D22E0" w:rsidRPr="00462E1B" w:rsidRDefault="007D22E0" w:rsidP="00216023">
      <w:pPr>
        <w:pStyle w:val="Heading2"/>
        <w:numPr>
          <w:ilvl w:val="0"/>
          <w:numId w:val="6"/>
        </w:numPr>
        <w:rPr>
          <w:szCs w:val="22"/>
        </w:rPr>
      </w:pPr>
      <w:bookmarkStart w:id="6" w:name="_Toc358628865"/>
      <w:r w:rsidRPr="00462E1B">
        <w:rPr>
          <w:szCs w:val="22"/>
        </w:rPr>
        <w:t xml:space="preserve">What are the primary challenges faced by </w:t>
      </w:r>
      <w:r w:rsidR="00FE395A" w:rsidRPr="00462E1B">
        <w:rPr>
          <w:szCs w:val="22"/>
        </w:rPr>
        <w:t xml:space="preserve">UK counselling psychology </w:t>
      </w:r>
      <w:r w:rsidRPr="00462E1B">
        <w:rPr>
          <w:szCs w:val="22"/>
        </w:rPr>
        <w:t>training programmes around placements?</w:t>
      </w:r>
      <w:bookmarkEnd w:id="6"/>
    </w:p>
    <w:p w:rsidR="007D22E0" w:rsidRPr="00462E1B" w:rsidRDefault="007D22E0" w:rsidP="00910965">
      <w:pPr>
        <w:spacing w:line="360" w:lineRule="auto"/>
        <w:rPr>
          <w:rFonts w:ascii="Arial" w:hAnsi="Arial" w:cs="Arial"/>
          <w:sz w:val="22"/>
          <w:szCs w:val="22"/>
        </w:rPr>
      </w:pPr>
    </w:p>
    <w:p w:rsidR="007D22E0" w:rsidRPr="00462E1B" w:rsidRDefault="007D22E0" w:rsidP="00910965">
      <w:pPr>
        <w:spacing w:line="360" w:lineRule="auto"/>
        <w:rPr>
          <w:rFonts w:ascii="Arial" w:hAnsi="Arial" w:cs="Arial"/>
          <w:sz w:val="22"/>
          <w:szCs w:val="22"/>
        </w:rPr>
      </w:pPr>
      <w:r w:rsidRPr="00462E1B">
        <w:rPr>
          <w:rFonts w:ascii="Arial" w:hAnsi="Arial" w:cs="Arial"/>
          <w:sz w:val="22"/>
          <w:szCs w:val="22"/>
        </w:rPr>
        <w:t>The survey also request</w:t>
      </w:r>
      <w:r w:rsidR="00AA49DD" w:rsidRPr="00462E1B">
        <w:rPr>
          <w:rFonts w:ascii="Arial" w:hAnsi="Arial" w:cs="Arial"/>
          <w:sz w:val="22"/>
          <w:szCs w:val="22"/>
        </w:rPr>
        <w:t>ed</w:t>
      </w:r>
      <w:r w:rsidRPr="00462E1B">
        <w:rPr>
          <w:rFonts w:ascii="Arial" w:hAnsi="Arial" w:cs="Arial"/>
          <w:sz w:val="22"/>
          <w:szCs w:val="22"/>
        </w:rPr>
        <w:t xml:space="preserve"> some written qualitative data from UK counselling psychology teacher</w:t>
      </w:r>
      <w:r w:rsidR="00B61281" w:rsidRPr="00462E1B">
        <w:rPr>
          <w:rFonts w:ascii="Arial" w:hAnsi="Arial" w:cs="Arial"/>
          <w:sz w:val="22"/>
          <w:szCs w:val="22"/>
        </w:rPr>
        <w:t>s</w:t>
      </w:r>
      <w:r w:rsidRPr="00462E1B">
        <w:rPr>
          <w:rFonts w:ascii="Arial" w:hAnsi="Arial" w:cs="Arial"/>
          <w:sz w:val="22"/>
          <w:szCs w:val="22"/>
        </w:rPr>
        <w:t xml:space="preserve"> and trainers regarding the barriers they experience while supporting trainees to find suitable placements and how these have changed over time.  </w:t>
      </w:r>
      <w:r w:rsidR="00064E94">
        <w:rPr>
          <w:rFonts w:ascii="Arial" w:hAnsi="Arial" w:cs="Arial"/>
          <w:sz w:val="22"/>
          <w:szCs w:val="22"/>
        </w:rPr>
        <w:t>They were also asked for t</w:t>
      </w:r>
      <w:r w:rsidRPr="00462E1B">
        <w:rPr>
          <w:rFonts w:ascii="Arial" w:hAnsi="Arial" w:cs="Arial"/>
          <w:sz w:val="22"/>
          <w:szCs w:val="22"/>
        </w:rPr>
        <w:t xml:space="preserve">heir </w:t>
      </w:r>
      <w:r w:rsidR="002A5463" w:rsidRPr="00462E1B">
        <w:rPr>
          <w:rFonts w:ascii="Arial" w:hAnsi="Arial" w:cs="Arial"/>
          <w:sz w:val="22"/>
          <w:szCs w:val="22"/>
        </w:rPr>
        <w:t>perceptions</w:t>
      </w:r>
      <w:r w:rsidRPr="00462E1B">
        <w:rPr>
          <w:rFonts w:ascii="Arial" w:hAnsi="Arial" w:cs="Arial"/>
          <w:sz w:val="22"/>
          <w:szCs w:val="22"/>
        </w:rPr>
        <w:t xml:space="preserve"> </w:t>
      </w:r>
      <w:r w:rsidR="00B61281" w:rsidRPr="00462E1B">
        <w:rPr>
          <w:rFonts w:ascii="Arial" w:hAnsi="Arial" w:cs="Arial"/>
          <w:sz w:val="22"/>
          <w:szCs w:val="22"/>
        </w:rPr>
        <w:t>as to</w:t>
      </w:r>
      <w:r w:rsidRPr="00462E1B">
        <w:rPr>
          <w:rFonts w:ascii="Arial" w:hAnsi="Arial" w:cs="Arial"/>
          <w:sz w:val="22"/>
          <w:szCs w:val="22"/>
        </w:rPr>
        <w:t xml:space="preserve"> the reasons behind these barriers and how they may relate to wider issues faced by the profession.</w:t>
      </w:r>
    </w:p>
    <w:p w:rsidR="007D22E0" w:rsidRPr="00462E1B" w:rsidRDefault="007D22E0" w:rsidP="00910965">
      <w:pPr>
        <w:spacing w:line="360" w:lineRule="auto"/>
        <w:rPr>
          <w:rFonts w:ascii="Arial" w:hAnsi="Arial" w:cs="Arial"/>
          <w:sz w:val="22"/>
          <w:szCs w:val="22"/>
        </w:rPr>
      </w:pPr>
    </w:p>
    <w:p w:rsidR="007D22E0" w:rsidRPr="00462E1B" w:rsidRDefault="007D22E0" w:rsidP="00910965">
      <w:pPr>
        <w:spacing w:line="360" w:lineRule="auto"/>
        <w:rPr>
          <w:rFonts w:ascii="Arial" w:hAnsi="Arial" w:cs="Arial"/>
          <w:sz w:val="22"/>
          <w:szCs w:val="22"/>
        </w:rPr>
      </w:pPr>
      <w:r w:rsidRPr="00462E1B">
        <w:rPr>
          <w:rFonts w:ascii="Arial" w:hAnsi="Arial" w:cs="Arial"/>
          <w:sz w:val="22"/>
          <w:szCs w:val="22"/>
        </w:rPr>
        <w:t>Overall, this investigation aim</w:t>
      </w:r>
      <w:r w:rsidR="00AA49DD" w:rsidRPr="00462E1B">
        <w:rPr>
          <w:rFonts w:ascii="Arial" w:hAnsi="Arial" w:cs="Arial"/>
          <w:sz w:val="22"/>
          <w:szCs w:val="22"/>
        </w:rPr>
        <w:t>ed</w:t>
      </w:r>
      <w:r w:rsidRPr="00462E1B">
        <w:rPr>
          <w:rFonts w:ascii="Arial" w:hAnsi="Arial" w:cs="Arial"/>
          <w:sz w:val="22"/>
          <w:szCs w:val="22"/>
        </w:rPr>
        <w:t xml:space="preserve"> to begin to establish what UK counselling psychology training placements indicate about </w:t>
      </w:r>
      <w:r w:rsidR="00B61281" w:rsidRPr="00462E1B">
        <w:rPr>
          <w:rFonts w:ascii="Arial" w:hAnsi="Arial" w:cs="Arial"/>
          <w:sz w:val="22"/>
          <w:szCs w:val="22"/>
        </w:rPr>
        <w:t xml:space="preserve">the </w:t>
      </w:r>
      <w:r w:rsidRPr="00462E1B">
        <w:rPr>
          <w:rFonts w:ascii="Arial" w:hAnsi="Arial" w:cs="Arial"/>
          <w:sz w:val="22"/>
          <w:szCs w:val="22"/>
        </w:rPr>
        <w:t xml:space="preserve">current state of the profession and its identity.  </w:t>
      </w:r>
    </w:p>
    <w:p w:rsidR="007D22E0" w:rsidRPr="00462E1B" w:rsidRDefault="007D22E0" w:rsidP="006203AC">
      <w:pPr>
        <w:pStyle w:val="Heading1"/>
        <w:spacing w:line="360" w:lineRule="auto"/>
        <w:rPr>
          <w:szCs w:val="22"/>
        </w:rPr>
      </w:pPr>
    </w:p>
    <w:p w:rsidR="0032531A" w:rsidRPr="00462E1B" w:rsidRDefault="004675A7" w:rsidP="006203AC">
      <w:pPr>
        <w:pStyle w:val="Heading1"/>
        <w:spacing w:line="360" w:lineRule="auto"/>
        <w:rPr>
          <w:szCs w:val="22"/>
        </w:rPr>
      </w:pPr>
      <w:r w:rsidRPr="00462E1B">
        <w:rPr>
          <w:szCs w:val="22"/>
        </w:rPr>
        <w:t>Methodology</w:t>
      </w:r>
    </w:p>
    <w:p w:rsidR="004675A7" w:rsidRPr="00462E1B" w:rsidRDefault="004675A7" w:rsidP="004675A7">
      <w:pPr>
        <w:rPr>
          <w:sz w:val="22"/>
          <w:szCs w:val="22"/>
        </w:rPr>
      </w:pPr>
    </w:p>
    <w:p w:rsidR="004675A7" w:rsidRPr="00462E1B" w:rsidRDefault="004675A7" w:rsidP="004675A7">
      <w:pPr>
        <w:pStyle w:val="Heading2"/>
        <w:rPr>
          <w:szCs w:val="22"/>
        </w:rPr>
      </w:pPr>
      <w:r w:rsidRPr="00462E1B">
        <w:rPr>
          <w:szCs w:val="22"/>
        </w:rPr>
        <w:lastRenderedPageBreak/>
        <w:t>Recruitment</w:t>
      </w:r>
    </w:p>
    <w:p w:rsidR="00462E1B" w:rsidRPr="00462E1B" w:rsidRDefault="00462E1B" w:rsidP="00462E1B">
      <w:pPr>
        <w:rPr>
          <w:sz w:val="22"/>
          <w:szCs w:val="22"/>
        </w:rPr>
      </w:pPr>
    </w:p>
    <w:p w:rsidR="004675A7" w:rsidRPr="00462E1B" w:rsidRDefault="004675A7" w:rsidP="004675A7">
      <w:pPr>
        <w:spacing w:line="360" w:lineRule="auto"/>
        <w:rPr>
          <w:rFonts w:ascii="Arial" w:hAnsi="Arial" w:cs="Arial"/>
          <w:sz w:val="22"/>
          <w:szCs w:val="22"/>
        </w:rPr>
      </w:pPr>
      <w:r w:rsidRPr="00462E1B">
        <w:rPr>
          <w:rFonts w:ascii="Arial" w:hAnsi="Arial" w:cs="Arial"/>
          <w:sz w:val="22"/>
          <w:szCs w:val="22"/>
        </w:rPr>
        <w:t xml:space="preserve">Each BPS accredited counselling psychology training course in 2013 was invited to take part in this study.  Due to the </w:t>
      </w:r>
      <w:r w:rsidR="009D1E17">
        <w:rPr>
          <w:rFonts w:ascii="Arial" w:hAnsi="Arial" w:cs="Arial"/>
          <w:sz w:val="22"/>
          <w:szCs w:val="22"/>
        </w:rPr>
        <w:t>size of the</w:t>
      </w:r>
      <w:r w:rsidRPr="00462E1B">
        <w:rPr>
          <w:rFonts w:ascii="Arial" w:hAnsi="Arial" w:cs="Arial"/>
          <w:sz w:val="22"/>
          <w:szCs w:val="22"/>
        </w:rPr>
        <w:t xml:space="preserve"> population being surveyed in this study, nonresponse error was an anticipated issue.  A proposal for this investigation was shared and discussed with committee members of the Division of Counselling Psychology of the BPS, to gain the support of the professional body.  The 1</w:t>
      </w:r>
      <w:r w:rsidR="00462E1B">
        <w:rPr>
          <w:rFonts w:ascii="Arial" w:hAnsi="Arial" w:cs="Arial"/>
          <w:sz w:val="22"/>
          <w:szCs w:val="22"/>
        </w:rPr>
        <w:t>2</w:t>
      </w:r>
      <w:r w:rsidRPr="00462E1B">
        <w:rPr>
          <w:rFonts w:ascii="Arial" w:hAnsi="Arial" w:cs="Arial"/>
          <w:sz w:val="22"/>
          <w:szCs w:val="22"/>
        </w:rPr>
        <w:t xml:space="preserve"> other UK training programmes were contacted before the study was launched to inform them of the investigation and to discuss any reservations or concerns.  As the counselling psychology placement coordinator for my training programme, with unique access to the data required, I also completed one survey for my institution.  To preserve the anonymity of those who took part, commitments were given to participants that results would be reported at the national level only, with specific detail about the sample remaining confidential.</w:t>
      </w:r>
    </w:p>
    <w:p w:rsidR="004675A7" w:rsidRPr="00462E1B" w:rsidRDefault="004675A7" w:rsidP="006203AC">
      <w:pPr>
        <w:spacing w:line="360" w:lineRule="auto"/>
        <w:rPr>
          <w:rFonts w:ascii="Arial" w:hAnsi="Arial" w:cs="Arial"/>
          <w:sz w:val="22"/>
          <w:szCs w:val="22"/>
        </w:rPr>
      </w:pPr>
    </w:p>
    <w:p w:rsidR="004675A7" w:rsidRPr="00462E1B" w:rsidRDefault="004675A7" w:rsidP="004675A7">
      <w:pPr>
        <w:spacing w:line="360" w:lineRule="auto"/>
        <w:rPr>
          <w:rFonts w:ascii="Arial" w:hAnsi="Arial" w:cs="Arial"/>
          <w:sz w:val="22"/>
          <w:szCs w:val="22"/>
        </w:rPr>
      </w:pPr>
      <w:r w:rsidRPr="00462E1B">
        <w:rPr>
          <w:rFonts w:ascii="Arial" w:hAnsi="Arial" w:cs="Arial"/>
          <w:sz w:val="22"/>
          <w:szCs w:val="22"/>
        </w:rPr>
        <w:t xml:space="preserve">While </w:t>
      </w:r>
      <w:r w:rsidR="00462E1B">
        <w:rPr>
          <w:rFonts w:ascii="Arial" w:hAnsi="Arial" w:cs="Arial"/>
          <w:sz w:val="22"/>
          <w:szCs w:val="22"/>
        </w:rPr>
        <w:t xml:space="preserve">all </w:t>
      </w:r>
      <w:r w:rsidRPr="00462E1B">
        <w:rPr>
          <w:rFonts w:ascii="Arial" w:hAnsi="Arial" w:cs="Arial"/>
          <w:sz w:val="22"/>
          <w:szCs w:val="22"/>
        </w:rPr>
        <w:t>13 programmes accessed the survey, only 9 of the 1</w:t>
      </w:r>
      <w:r w:rsidR="00462E1B">
        <w:rPr>
          <w:rFonts w:ascii="Arial" w:hAnsi="Arial" w:cs="Arial"/>
          <w:sz w:val="22"/>
          <w:szCs w:val="22"/>
        </w:rPr>
        <w:t>3</w:t>
      </w:r>
      <w:r w:rsidRPr="00462E1B">
        <w:rPr>
          <w:rFonts w:ascii="Arial" w:hAnsi="Arial" w:cs="Arial"/>
          <w:sz w:val="22"/>
          <w:szCs w:val="22"/>
        </w:rPr>
        <w:t xml:space="preserve"> accredited UK training institutions took part, yiel</w:t>
      </w:r>
      <w:r w:rsidR="00462E1B">
        <w:rPr>
          <w:rFonts w:ascii="Arial" w:hAnsi="Arial" w:cs="Arial"/>
          <w:sz w:val="22"/>
          <w:szCs w:val="22"/>
        </w:rPr>
        <w:t>ding a unit response level of 69.2</w:t>
      </w:r>
      <w:r w:rsidRPr="00462E1B">
        <w:rPr>
          <w:rFonts w:ascii="Arial" w:hAnsi="Arial" w:cs="Arial"/>
          <w:sz w:val="22"/>
          <w:szCs w:val="22"/>
        </w:rPr>
        <w:t>%.  This response level is comparable to levels experienced on the annual surveys of training programmes in the US (Neimeyer et al., 2001).  The sample</w:t>
      </w:r>
      <w:r w:rsidR="009D1E17">
        <w:rPr>
          <w:rFonts w:ascii="Arial" w:hAnsi="Arial" w:cs="Arial"/>
          <w:sz w:val="22"/>
          <w:szCs w:val="22"/>
        </w:rPr>
        <w:t xml:space="preserve"> size</w:t>
      </w:r>
      <w:r w:rsidRPr="00462E1B">
        <w:rPr>
          <w:rFonts w:ascii="Arial" w:hAnsi="Arial" w:cs="Arial"/>
          <w:sz w:val="22"/>
          <w:szCs w:val="22"/>
        </w:rPr>
        <w:t xml:space="preserve">, however, accentuated the impact of item nonresponse.  All nine participants completed the first three survey questions.  However, only six participants completed </w:t>
      </w:r>
      <w:r w:rsidR="005F084F" w:rsidRPr="00462E1B">
        <w:rPr>
          <w:rFonts w:ascii="Arial" w:hAnsi="Arial" w:cs="Arial"/>
          <w:sz w:val="22"/>
          <w:szCs w:val="22"/>
        </w:rPr>
        <w:t>questions four and five</w:t>
      </w:r>
      <w:r w:rsidRPr="00462E1B">
        <w:rPr>
          <w:rFonts w:ascii="Arial" w:hAnsi="Arial" w:cs="Arial"/>
          <w:sz w:val="22"/>
          <w:szCs w:val="22"/>
        </w:rPr>
        <w:t xml:space="preserve">, and only five participants completed the last five survey items.  This strongly limits the implications that can be derived from this data.  </w:t>
      </w:r>
    </w:p>
    <w:p w:rsidR="004675A7" w:rsidRPr="00462E1B" w:rsidRDefault="004675A7" w:rsidP="006203AC">
      <w:pPr>
        <w:spacing w:line="360" w:lineRule="auto"/>
        <w:rPr>
          <w:rFonts w:ascii="Arial" w:hAnsi="Arial" w:cs="Arial"/>
          <w:sz w:val="22"/>
          <w:szCs w:val="22"/>
        </w:rPr>
      </w:pPr>
    </w:p>
    <w:p w:rsidR="004675A7" w:rsidRDefault="004675A7" w:rsidP="004675A7">
      <w:pPr>
        <w:pStyle w:val="Heading2"/>
        <w:rPr>
          <w:szCs w:val="22"/>
        </w:rPr>
      </w:pPr>
      <w:r w:rsidRPr="00462E1B">
        <w:rPr>
          <w:szCs w:val="22"/>
        </w:rPr>
        <w:t>Data collection</w:t>
      </w:r>
    </w:p>
    <w:p w:rsidR="00462E1B" w:rsidRPr="00462E1B" w:rsidRDefault="00462E1B" w:rsidP="00462E1B"/>
    <w:p w:rsidR="00A565A6" w:rsidRPr="00462E1B" w:rsidRDefault="00A07D4B" w:rsidP="006203AC">
      <w:pPr>
        <w:spacing w:line="360" w:lineRule="auto"/>
        <w:rPr>
          <w:rFonts w:ascii="Arial" w:hAnsi="Arial" w:cs="Arial"/>
          <w:sz w:val="22"/>
          <w:szCs w:val="22"/>
        </w:rPr>
      </w:pPr>
      <w:r>
        <w:rPr>
          <w:rFonts w:ascii="Arial" w:hAnsi="Arial" w:cs="Arial"/>
          <w:sz w:val="22"/>
          <w:szCs w:val="22"/>
        </w:rPr>
        <w:t>To enable the prompt collec</w:t>
      </w:r>
      <w:r w:rsidR="00F97D8C" w:rsidRPr="00462E1B">
        <w:rPr>
          <w:rFonts w:ascii="Arial" w:hAnsi="Arial" w:cs="Arial"/>
          <w:sz w:val="22"/>
          <w:szCs w:val="22"/>
        </w:rPr>
        <w:t>tion of this information from the UK accredited programmes, an online questionnaire was devised (Sue and Ritter, 2007</w:t>
      </w:r>
      <w:r w:rsidR="004675A7" w:rsidRPr="00462E1B">
        <w:rPr>
          <w:rFonts w:ascii="Arial" w:hAnsi="Arial" w:cs="Arial"/>
          <w:sz w:val="22"/>
          <w:szCs w:val="22"/>
        </w:rPr>
        <w:t xml:space="preserve">).  </w:t>
      </w:r>
      <w:r w:rsidR="00F97D8C" w:rsidRPr="00462E1B">
        <w:rPr>
          <w:rFonts w:ascii="Arial" w:hAnsi="Arial" w:cs="Arial"/>
          <w:sz w:val="22"/>
          <w:szCs w:val="22"/>
        </w:rPr>
        <w:t xml:space="preserve">One completed survey was requested from each course, collecting self-report data from either the programme leader or placement coordinator.  </w:t>
      </w:r>
      <w:r w:rsidR="00003C91" w:rsidRPr="00462E1B">
        <w:rPr>
          <w:rFonts w:ascii="Arial" w:hAnsi="Arial" w:cs="Arial"/>
          <w:sz w:val="22"/>
          <w:szCs w:val="22"/>
        </w:rPr>
        <w:t xml:space="preserve">Such academic staff would be well used to collating and supplying programme </w:t>
      </w:r>
      <w:r w:rsidR="002A5463" w:rsidRPr="00462E1B">
        <w:rPr>
          <w:rFonts w:ascii="Arial" w:hAnsi="Arial" w:cs="Arial"/>
          <w:sz w:val="22"/>
          <w:szCs w:val="22"/>
        </w:rPr>
        <w:t>information</w:t>
      </w:r>
      <w:r w:rsidR="00003C91" w:rsidRPr="00462E1B">
        <w:rPr>
          <w:rFonts w:ascii="Arial" w:hAnsi="Arial" w:cs="Arial"/>
          <w:sz w:val="22"/>
          <w:szCs w:val="22"/>
        </w:rPr>
        <w:t xml:space="preserve"> </w:t>
      </w:r>
      <w:r w:rsidR="004675A7" w:rsidRPr="00462E1B">
        <w:rPr>
          <w:rFonts w:ascii="Arial" w:hAnsi="Arial" w:cs="Arial"/>
          <w:sz w:val="22"/>
          <w:szCs w:val="22"/>
        </w:rPr>
        <w:t xml:space="preserve">as accurately as possible </w:t>
      </w:r>
      <w:r>
        <w:rPr>
          <w:rFonts w:ascii="Arial" w:hAnsi="Arial" w:cs="Arial"/>
          <w:sz w:val="22"/>
          <w:szCs w:val="22"/>
        </w:rPr>
        <w:t xml:space="preserve">(Neimeyer and Keilin, 2007).  </w:t>
      </w:r>
    </w:p>
    <w:p w:rsidR="00A565A6" w:rsidRPr="00462E1B" w:rsidRDefault="00A565A6" w:rsidP="006203AC">
      <w:pPr>
        <w:spacing w:line="360" w:lineRule="auto"/>
        <w:rPr>
          <w:rFonts w:ascii="Arial" w:hAnsi="Arial" w:cs="Arial"/>
          <w:sz w:val="22"/>
          <w:szCs w:val="22"/>
        </w:rPr>
      </w:pPr>
    </w:p>
    <w:p w:rsidR="003D6D83" w:rsidRPr="00462E1B" w:rsidRDefault="00A565A6" w:rsidP="00367FE8">
      <w:pPr>
        <w:spacing w:line="360" w:lineRule="auto"/>
        <w:rPr>
          <w:rFonts w:ascii="Arial" w:hAnsi="Arial" w:cs="Arial"/>
          <w:sz w:val="22"/>
          <w:szCs w:val="22"/>
        </w:rPr>
      </w:pPr>
      <w:r w:rsidRPr="00462E1B">
        <w:rPr>
          <w:rFonts w:ascii="Arial" w:hAnsi="Arial" w:cs="Arial"/>
          <w:sz w:val="22"/>
          <w:szCs w:val="22"/>
        </w:rPr>
        <w:t xml:space="preserve">The survey design has two components.  The first was broadly modelled on the questions from the annual US survey (Neimeyer and Keilin, 2007), and collected descriptive statistics regarding counselling psychology training programmes </w:t>
      </w:r>
      <w:r w:rsidR="003C0FBB" w:rsidRPr="00462E1B">
        <w:rPr>
          <w:rFonts w:ascii="Arial" w:hAnsi="Arial" w:cs="Arial"/>
          <w:sz w:val="22"/>
          <w:szCs w:val="22"/>
        </w:rPr>
        <w:t xml:space="preserve">to </w:t>
      </w:r>
      <w:r w:rsidR="003C0FBB" w:rsidRPr="00462E1B">
        <w:rPr>
          <w:rFonts w:ascii="Arial" w:hAnsi="Arial" w:cs="Arial"/>
          <w:sz w:val="22"/>
          <w:szCs w:val="22"/>
        </w:rPr>
        <w:lastRenderedPageBreak/>
        <w:t xml:space="preserve">explore how UK counselling psychology placements reflect the ethos of </w:t>
      </w:r>
      <w:r w:rsidR="008657C2">
        <w:rPr>
          <w:rFonts w:ascii="Arial" w:hAnsi="Arial" w:cs="Arial"/>
          <w:sz w:val="22"/>
          <w:szCs w:val="22"/>
        </w:rPr>
        <w:t>the profession here</w:t>
      </w:r>
      <w:r w:rsidR="003C0FBB" w:rsidRPr="00462E1B">
        <w:rPr>
          <w:rFonts w:ascii="Arial" w:hAnsi="Arial" w:cs="Arial"/>
          <w:sz w:val="22"/>
          <w:szCs w:val="22"/>
        </w:rPr>
        <w:t xml:space="preserve"> generally</w:t>
      </w:r>
      <w:r w:rsidRPr="00462E1B">
        <w:rPr>
          <w:rFonts w:ascii="Arial" w:hAnsi="Arial" w:cs="Arial"/>
          <w:sz w:val="22"/>
          <w:szCs w:val="22"/>
        </w:rPr>
        <w:t xml:space="preserve">. </w:t>
      </w:r>
      <w:r w:rsidR="003D6D83" w:rsidRPr="00462E1B">
        <w:rPr>
          <w:rFonts w:ascii="Arial" w:hAnsi="Arial" w:cs="Arial"/>
          <w:sz w:val="22"/>
          <w:szCs w:val="22"/>
        </w:rPr>
        <w:t xml:space="preserve"> </w:t>
      </w:r>
    </w:p>
    <w:p w:rsidR="000B2259" w:rsidRPr="00462E1B" w:rsidRDefault="000B2259" w:rsidP="00CE54BC">
      <w:pPr>
        <w:spacing w:line="360" w:lineRule="auto"/>
        <w:rPr>
          <w:rFonts w:ascii="Arial" w:hAnsi="Arial" w:cs="Arial"/>
          <w:sz w:val="22"/>
          <w:szCs w:val="22"/>
        </w:rPr>
      </w:pPr>
    </w:p>
    <w:p w:rsidR="000B2259" w:rsidRPr="00462E1B" w:rsidRDefault="000B2259" w:rsidP="00CE54BC">
      <w:pPr>
        <w:spacing w:line="360" w:lineRule="auto"/>
        <w:rPr>
          <w:rFonts w:ascii="Arial" w:hAnsi="Arial" w:cs="Arial"/>
          <w:sz w:val="22"/>
          <w:szCs w:val="22"/>
        </w:rPr>
      </w:pPr>
      <w:r w:rsidRPr="00462E1B">
        <w:rPr>
          <w:rFonts w:ascii="Arial" w:hAnsi="Arial" w:cs="Arial"/>
          <w:sz w:val="22"/>
          <w:szCs w:val="22"/>
        </w:rPr>
        <w:t>Participants were then asked to categorise the placement contacts on their database according to given service headings, selecting the single most appropriat</w:t>
      </w:r>
      <w:r w:rsidR="008657C2">
        <w:rPr>
          <w:rFonts w:ascii="Arial" w:hAnsi="Arial" w:cs="Arial"/>
          <w:sz w:val="22"/>
          <w:szCs w:val="22"/>
        </w:rPr>
        <w:t>e category for each contact</w:t>
      </w:r>
      <w:r w:rsidR="00B332BC" w:rsidRPr="00462E1B">
        <w:rPr>
          <w:rFonts w:ascii="Arial" w:hAnsi="Arial" w:cs="Arial"/>
          <w:sz w:val="22"/>
          <w:szCs w:val="22"/>
        </w:rPr>
        <w:t>, with space to list their own alternative</w:t>
      </w:r>
      <w:r w:rsidR="008657C2">
        <w:rPr>
          <w:rFonts w:ascii="Arial" w:hAnsi="Arial" w:cs="Arial"/>
          <w:sz w:val="22"/>
          <w:szCs w:val="22"/>
        </w:rPr>
        <w:t xml:space="preserve"> categories</w:t>
      </w:r>
      <w:r w:rsidR="009E238E">
        <w:rPr>
          <w:rFonts w:ascii="Arial" w:hAnsi="Arial" w:cs="Arial"/>
          <w:sz w:val="22"/>
          <w:szCs w:val="22"/>
        </w:rPr>
        <w:t>.  While the categories we</w:t>
      </w:r>
      <w:r w:rsidRPr="00462E1B">
        <w:rPr>
          <w:rFonts w:ascii="Arial" w:hAnsi="Arial" w:cs="Arial"/>
          <w:sz w:val="22"/>
          <w:szCs w:val="22"/>
        </w:rPr>
        <w:t xml:space="preserve">re not mutually exclusive, the headings were </w:t>
      </w:r>
      <w:r w:rsidR="009E238E">
        <w:rPr>
          <w:rFonts w:ascii="Arial" w:hAnsi="Arial" w:cs="Arial"/>
          <w:sz w:val="22"/>
          <w:szCs w:val="22"/>
        </w:rPr>
        <w:t>selected</w:t>
      </w:r>
      <w:r w:rsidRPr="00462E1B">
        <w:rPr>
          <w:rFonts w:ascii="Arial" w:hAnsi="Arial" w:cs="Arial"/>
          <w:sz w:val="22"/>
          <w:szCs w:val="22"/>
        </w:rPr>
        <w:t xml:space="preserve"> as a way of </w:t>
      </w:r>
      <w:r w:rsidR="003C0FBB" w:rsidRPr="00462E1B">
        <w:rPr>
          <w:rFonts w:ascii="Arial" w:hAnsi="Arial" w:cs="Arial"/>
          <w:sz w:val="22"/>
          <w:szCs w:val="22"/>
        </w:rPr>
        <w:t xml:space="preserve">categorising trainee placement settings as inclusively as possible, in order to gather information on where trainees are working. </w:t>
      </w:r>
      <w:r w:rsidRPr="00462E1B">
        <w:rPr>
          <w:rFonts w:ascii="Arial" w:hAnsi="Arial" w:cs="Arial"/>
          <w:sz w:val="22"/>
          <w:szCs w:val="22"/>
        </w:rPr>
        <w:t xml:space="preserve">  </w:t>
      </w:r>
    </w:p>
    <w:p w:rsidR="003C0FBB" w:rsidRPr="00462E1B" w:rsidRDefault="003C0FBB" w:rsidP="00CE54BC">
      <w:pPr>
        <w:spacing w:line="360" w:lineRule="auto"/>
        <w:rPr>
          <w:rFonts w:ascii="Arial" w:hAnsi="Arial" w:cs="Arial"/>
          <w:sz w:val="22"/>
          <w:szCs w:val="22"/>
        </w:rPr>
      </w:pPr>
    </w:p>
    <w:p w:rsidR="003C0FBB" w:rsidRPr="00462E1B" w:rsidRDefault="003C0FBB" w:rsidP="00CE54BC">
      <w:pPr>
        <w:spacing w:line="360" w:lineRule="auto"/>
        <w:rPr>
          <w:rFonts w:ascii="Arial" w:hAnsi="Arial" w:cs="Arial"/>
          <w:sz w:val="22"/>
          <w:szCs w:val="22"/>
        </w:rPr>
      </w:pPr>
      <w:r w:rsidRPr="00462E1B">
        <w:rPr>
          <w:rFonts w:ascii="Arial" w:hAnsi="Arial" w:cs="Arial"/>
          <w:sz w:val="22"/>
          <w:szCs w:val="22"/>
        </w:rPr>
        <w:t xml:space="preserve">Participants were also asked to select which therapeutic approaches are taught on their programmes from a list of options, </w:t>
      </w:r>
      <w:r w:rsidR="00B332BC" w:rsidRPr="00462E1B">
        <w:rPr>
          <w:rFonts w:ascii="Arial" w:hAnsi="Arial" w:cs="Arial"/>
          <w:sz w:val="22"/>
          <w:szCs w:val="22"/>
        </w:rPr>
        <w:t xml:space="preserve">again </w:t>
      </w:r>
      <w:r w:rsidRPr="00462E1B">
        <w:rPr>
          <w:rFonts w:ascii="Arial" w:hAnsi="Arial" w:cs="Arial"/>
          <w:sz w:val="22"/>
          <w:szCs w:val="22"/>
        </w:rPr>
        <w:t>with space to list their own alternatives.  They were then asked to estimate the percentage of placements on their database where each of these approaches could be practiced.</w:t>
      </w:r>
    </w:p>
    <w:p w:rsidR="003C0FBB" w:rsidRPr="00462E1B" w:rsidRDefault="003C0FBB" w:rsidP="00CE54BC">
      <w:pPr>
        <w:spacing w:line="360" w:lineRule="auto"/>
        <w:rPr>
          <w:rFonts w:ascii="Arial" w:hAnsi="Arial" w:cs="Arial"/>
          <w:sz w:val="22"/>
          <w:szCs w:val="22"/>
        </w:rPr>
      </w:pPr>
    </w:p>
    <w:p w:rsidR="00B868BE" w:rsidRPr="00462E1B" w:rsidRDefault="00B868BE" w:rsidP="00CE54BC">
      <w:pPr>
        <w:spacing w:line="360" w:lineRule="auto"/>
        <w:rPr>
          <w:rFonts w:ascii="Arial" w:hAnsi="Arial" w:cs="Arial"/>
          <w:sz w:val="22"/>
          <w:szCs w:val="22"/>
        </w:rPr>
      </w:pPr>
      <w:r w:rsidRPr="00462E1B">
        <w:rPr>
          <w:rFonts w:ascii="Arial" w:hAnsi="Arial" w:cs="Arial"/>
          <w:sz w:val="22"/>
          <w:szCs w:val="22"/>
        </w:rPr>
        <w:t>In the second component of the questionnaire, qualitative, open-ended questions were asked to gain more detailed, subjective data regarding the primary challenges faced by training institutions around placements.  Participants were asked the following questions:</w:t>
      </w:r>
    </w:p>
    <w:p w:rsidR="00B868BE" w:rsidRPr="00462E1B" w:rsidRDefault="00B868BE" w:rsidP="00CE54BC">
      <w:pPr>
        <w:spacing w:line="360" w:lineRule="auto"/>
        <w:rPr>
          <w:rFonts w:ascii="Arial" w:hAnsi="Arial" w:cs="Arial"/>
          <w:sz w:val="22"/>
          <w:szCs w:val="22"/>
        </w:rPr>
      </w:pPr>
    </w:p>
    <w:p w:rsidR="00B868BE" w:rsidRPr="00462E1B" w:rsidRDefault="00B868BE" w:rsidP="00CE54BC">
      <w:pPr>
        <w:pStyle w:val="ListParagraph"/>
        <w:numPr>
          <w:ilvl w:val="0"/>
          <w:numId w:val="15"/>
        </w:numPr>
        <w:spacing w:after="0" w:line="360" w:lineRule="auto"/>
        <w:ind w:left="0"/>
        <w:rPr>
          <w:rFonts w:ascii="Arial" w:hAnsi="Arial" w:cs="Arial"/>
        </w:rPr>
      </w:pPr>
      <w:r w:rsidRPr="00462E1B">
        <w:rPr>
          <w:rFonts w:ascii="Arial" w:hAnsi="Arial" w:cs="Arial"/>
        </w:rPr>
        <w:t>What are the main issues experienced by your programme when supporting trainees to find suitable placements?</w:t>
      </w:r>
    </w:p>
    <w:p w:rsidR="00B868BE" w:rsidRPr="00462E1B" w:rsidRDefault="00B868BE" w:rsidP="00CE54BC">
      <w:pPr>
        <w:pStyle w:val="ListParagraph"/>
        <w:numPr>
          <w:ilvl w:val="0"/>
          <w:numId w:val="15"/>
        </w:numPr>
        <w:spacing w:after="0" w:line="360" w:lineRule="auto"/>
        <w:ind w:left="0"/>
        <w:rPr>
          <w:rFonts w:ascii="Arial" w:hAnsi="Arial" w:cs="Arial"/>
        </w:rPr>
      </w:pPr>
      <w:r w:rsidRPr="00462E1B">
        <w:rPr>
          <w:rFonts w:ascii="Arial" w:hAnsi="Arial" w:cs="Arial"/>
        </w:rPr>
        <w:t>Why do you think these are the main problems?</w:t>
      </w:r>
    </w:p>
    <w:p w:rsidR="00B868BE" w:rsidRPr="00462E1B" w:rsidRDefault="00B868BE" w:rsidP="00CE54BC">
      <w:pPr>
        <w:pStyle w:val="ListParagraph"/>
        <w:numPr>
          <w:ilvl w:val="0"/>
          <w:numId w:val="15"/>
        </w:numPr>
        <w:spacing w:after="0" w:line="360" w:lineRule="auto"/>
        <w:ind w:left="0"/>
        <w:rPr>
          <w:rFonts w:ascii="Arial" w:hAnsi="Arial" w:cs="Arial"/>
        </w:rPr>
      </w:pPr>
      <w:r w:rsidRPr="00462E1B">
        <w:rPr>
          <w:rFonts w:ascii="Arial" w:hAnsi="Arial" w:cs="Arial"/>
        </w:rPr>
        <w:t>What changes have you observed in these issues over time?</w:t>
      </w:r>
    </w:p>
    <w:p w:rsidR="00B868BE" w:rsidRPr="00462E1B" w:rsidRDefault="00B868BE" w:rsidP="00CE54BC">
      <w:pPr>
        <w:pStyle w:val="ListParagraph"/>
        <w:numPr>
          <w:ilvl w:val="0"/>
          <w:numId w:val="15"/>
        </w:numPr>
        <w:spacing w:after="0" w:line="360" w:lineRule="auto"/>
        <w:ind w:left="0"/>
        <w:rPr>
          <w:rFonts w:ascii="Arial" w:hAnsi="Arial" w:cs="Arial"/>
        </w:rPr>
      </w:pPr>
      <w:r w:rsidRPr="00462E1B">
        <w:rPr>
          <w:rFonts w:ascii="Arial" w:hAnsi="Arial" w:cs="Arial"/>
        </w:rPr>
        <w:t xml:space="preserve">Do you think these issues relate to wider issues faced by the </w:t>
      </w:r>
      <w:r w:rsidR="00367FE8">
        <w:rPr>
          <w:rFonts w:ascii="Arial" w:hAnsi="Arial" w:cs="Arial"/>
        </w:rPr>
        <w:t>profession</w:t>
      </w:r>
      <w:r w:rsidRPr="00462E1B">
        <w:rPr>
          <w:rFonts w:ascii="Arial" w:hAnsi="Arial" w:cs="Arial"/>
        </w:rPr>
        <w:t xml:space="preserve"> as a whole?  Why / why not?</w:t>
      </w:r>
    </w:p>
    <w:p w:rsidR="00B868BE" w:rsidRDefault="00B868BE" w:rsidP="00CE54BC">
      <w:pPr>
        <w:pStyle w:val="Heading2"/>
        <w:spacing w:line="360" w:lineRule="auto"/>
        <w:rPr>
          <w:szCs w:val="22"/>
        </w:rPr>
      </w:pPr>
      <w:r w:rsidRPr="00462E1B">
        <w:rPr>
          <w:szCs w:val="22"/>
        </w:rPr>
        <w:t>Method</w:t>
      </w:r>
    </w:p>
    <w:p w:rsidR="00367FE8" w:rsidRPr="00367FE8" w:rsidRDefault="00367FE8" w:rsidP="00367FE8"/>
    <w:p w:rsidR="00B868BE" w:rsidRPr="00462E1B" w:rsidRDefault="00B868BE" w:rsidP="00CE54BC">
      <w:pPr>
        <w:spacing w:line="360" w:lineRule="auto"/>
        <w:rPr>
          <w:rFonts w:ascii="Arial" w:hAnsi="Arial" w:cs="Arial"/>
          <w:sz w:val="22"/>
          <w:szCs w:val="22"/>
        </w:rPr>
      </w:pPr>
      <w:r w:rsidRPr="00462E1B">
        <w:rPr>
          <w:rFonts w:ascii="Arial" w:hAnsi="Arial" w:cs="Arial"/>
          <w:sz w:val="22"/>
          <w:szCs w:val="22"/>
        </w:rPr>
        <w:t>Due to the size of the dataset, descriptive, summary statistics were run on the quantitative data at the national level, as has been done in the reporting of the US data (Neimeyer and Keilin, 2007).  Replies to the short-answer questions were consistently brief and lacking in detail, precluding any in-depth analysis (Braun and Clarke, 2006).  However, Braun and Clarke’s method of thematic analysis was still used to organise the data into</w:t>
      </w:r>
      <w:r w:rsidR="009E238E">
        <w:rPr>
          <w:rFonts w:ascii="Arial" w:hAnsi="Arial" w:cs="Arial"/>
          <w:sz w:val="22"/>
          <w:szCs w:val="22"/>
        </w:rPr>
        <w:t xml:space="preserve"> themes, at a descriptive level</w:t>
      </w:r>
      <w:r w:rsidRPr="00462E1B">
        <w:rPr>
          <w:rFonts w:ascii="Arial" w:hAnsi="Arial" w:cs="Arial"/>
          <w:sz w:val="22"/>
          <w:szCs w:val="22"/>
        </w:rPr>
        <w:t xml:space="preserve">.  This involved </w:t>
      </w:r>
      <w:r w:rsidR="0025734F" w:rsidRPr="00462E1B">
        <w:rPr>
          <w:rFonts w:ascii="Arial" w:hAnsi="Arial" w:cs="Arial"/>
          <w:sz w:val="22"/>
          <w:szCs w:val="22"/>
        </w:rPr>
        <w:t>several stages or phases (Braun and Clarke, 2006)</w:t>
      </w:r>
      <w:r w:rsidR="009E238E">
        <w:rPr>
          <w:rFonts w:ascii="Arial" w:hAnsi="Arial" w:cs="Arial"/>
          <w:sz w:val="22"/>
          <w:szCs w:val="22"/>
        </w:rPr>
        <w:t xml:space="preserve">.  Initially, </w:t>
      </w:r>
      <w:r w:rsidR="009E238E" w:rsidRPr="00462E1B">
        <w:rPr>
          <w:rFonts w:ascii="Arial" w:hAnsi="Arial" w:cs="Arial"/>
          <w:sz w:val="22"/>
          <w:szCs w:val="22"/>
        </w:rPr>
        <w:t>each response in the data se</w:t>
      </w:r>
      <w:r w:rsidR="009E238E">
        <w:rPr>
          <w:rFonts w:ascii="Arial" w:hAnsi="Arial" w:cs="Arial"/>
          <w:sz w:val="22"/>
          <w:szCs w:val="22"/>
        </w:rPr>
        <w:t>t was allocated a</w:t>
      </w:r>
      <w:r w:rsidR="0025734F" w:rsidRPr="00462E1B">
        <w:rPr>
          <w:rFonts w:ascii="Arial" w:hAnsi="Arial" w:cs="Arial"/>
          <w:sz w:val="22"/>
          <w:szCs w:val="22"/>
        </w:rPr>
        <w:t>n initial code or codes</w:t>
      </w:r>
      <w:r w:rsidR="009E238E">
        <w:rPr>
          <w:rFonts w:ascii="Arial" w:hAnsi="Arial" w:cs="Arial"/>
          <w:sz w:val="22"/>
          <w:szCs w:val="22"/>
        </w:rPr>
        <w:t>.</w:t>
      </w:r>
      <w:r w:rsidR="0025734F" w:rsidRPr="00462E1B">
        <w:rPr>
          <w:rFonts w:ascii="Arial" w:hAnsi="Arial" w:cs="Arial"/>
          <w:sz w:val="22"/>
          <w:szCs w:val="22"/>
        </w:rPr>
        <w:t xml:space="preserve">  These codes were analysed for thematic relationships, from which was constructed an initial </w:t>
      </w:r>
      <w:r w:rsidR="0025734F" w:rsidRPr="00462E1B">
        <w:rPr>
          <w:rFonts w:ascii="Arial" w:hAnsi="Arial" w:cs="Arial"/>
          <w:sz w:val="22"/>
          <w:szCs w:val="22"/>
        </w:rPr>
        <w:lastRenderedPageBreak/>
        <w:t xml:space="preserve">thematic map.  These themes where then reviewed and refined, by referring back to the original qualitative data and to the data set as a whole to check coherence, from which a more developed thematic map was produced.  The resulting themes were then defined and described in order to capture the essence of the underlying data.  </w:t>
      </w:r>
    </w:p>
    <w:p w:rsidR="00B868BE" w:rsidRPr="00462E1B" w:rsidRDefault="00B868BE" w:rsidP="006203AC">
      <w:pPr>
        <w:spacing w:line="360" w:lineRule="auto"/>
        <w:rPr>
          <w:rFonts w:ascii="Arial" w:hAnsi="Arial" w:cs="Arial"/>
          <w:sz w:val="22"/>
          <w:szCs w:val="22"/>
        </w:rPr>
      </w:pPr>
    </w:p>
    <w:p w:rsidR="00B868BE" w:rsidRDefault="00B868BE" w:rsidP="00B868BE">
      <w:pPr>
        <w:pStyle w:val="Heading2"/>
        <w:rPr>
          <w:szCs w:val="22"/>
        </w:rPr>
      </w:pPr>
      <w:r w:rsidRPr="00462E1B">
        <w:rPr>
          <w:szCs w:val="22"/>
        </w:rPr>
        <w:t>Ethics</w:t>
      </w:r>
    </w:p>
    <w:p w:rsidR="00367FE8" w:rsidRPr="00367FE8" w:rsidRDefault="00367FE8" w:rsidP="00367FE8"/>
    <w:p w:rsidR="00E473B9" w:rsidRPr="00462E1B" w:rsidRDefault="00B868BE" w:rsidP="006203AC">
      <w:pPr>
        <w:spacing w:line="360" w:lineRule="auto"/>
        <w:rPr>
          <w:rFonts w:ascii="Arial" w:hAnsi="Arial" w:cs="Arial"/>
          <w:sz w:val="22"/>
          <w:szCs w:val="22"/>
        </w:rPr>
      </w:pPr>
      <w:r w:rsidRPr="00462E1B">
        <w:rPr>
          <w:rFonts w:ascii="Arial" w:hAnsi="Arial" w:cs="Arial"/>
          <w:sz w:val="22"/>
          <w:szCs w:val="22"/>
        </w:rPr>
        <w:t>S</w:t>
      </w:r>
      <w:r w:rsidR="004A04C8" w:rsidRPr="00462E1B">
        <w:rPr>
          <w:rFonts w:ascii="Arial" w:hAnsi="Arial" w:cs="Arial"/>
          <w:sz w:val="22"/>
          <w:szCs w:val="22"/>
        </w:rPr>
        <w:t xml:space="preserve">ome of the data collected in this study may be particularly sensitive to the participants.  For example, publicly reporting the level of support provided to students around placements could affect recruitment and the perceived quality of the programme.  </w:t>
      </w:r>
      <w:r w:rsidR="002A5463" w:rsidRPr="00462E1B">
        <w:rPr>
          <w:rFonts w:ascii="Arial" w:hAnsi="Arial" w:cs="Arial"/>
          <w:sz w:val="22"/>
          <w:szCs w:val="22"/>
        </w:rPr>
        <w:t>This implies that there is a case for greater transparency</w:t>
      </w:r>
      <w:r w:rsidR="00460223" w:rsidRPr="00462E1B">
        <w:rPr>
          <w:rFonts w:ascii="Arial" w:hAnsi="Arial" w:cs="Arial"/>
          <w:sz w:val="22"/>
          <w:szCs w:val="22"/>
        </w:rPr>
        <w:t xml:space="preserve"> and/or collaboration</w:t>
      </w:r>
      <w:r w:rsidR="002A5463" w:rsidRPr="00462E1B">
        <w:rPr>
          <w:rFonts w:ascii="Arial" w:hAnsi="Arial" w:cs="Arial"/>
          <w:sz w:val="22"/>
          <w:szCs w:val="22"/>
        </w:rPr>
        <w:t xml:space="preserve"> </w:t>
      </w:r>
      <w:r w:rsidR="00367FE8">
        <w:rPr>
          <w:rFonts w:ascii="Arial" w:hAnsi="Arial" w:cs="Arial"/>
          <w:sz w:val="22"/>
          <w:szCs w:val="22"/>
        </w:rPr>
        <w:t>between</w:t>
      </w:r>
      <w:r w:rsidR="002A5463" w:rsidRPr="00462E1B">
        <w:rPr>
          <w:rFonts w:ascii="Arial" w:hAnsi="Arial" w:cs="Arial"/>
          <w:sz w:val="22"/>
          <w:szCs w:val="22"/>
        </w:rPr>
        <w:t xml:space="preserve"> training programmes around these issues, as well as for clearer standards or benchmarks regarding placement support.  </w:t>
      </w:r>
      <w:r w:rsidR="00C7087F" w:rsidRPr="00462E1B">
        <w:rPr>
          <w:rFonts w:ascii="Arial" w:hAnsi="Arial" w:cs="Arial"/>
          <w:sz w:val="22"/>
          <w:szCs w:val="22"/>
        </w:rPr>
        <w:t>Also</w:t>
      </w:r>
      <w:r w:rsidR="002A5463" w:rsidRPr="00462E1B">
        <w:rPr>
          <w:rFonts w:ascii="Arial" w:hAnsi="Arial" w:cs="Arial"/>
          <w:sz w:val="22"/>
          <w:szCs w:val="22"/>
        </w:rPr>
        <w:t>, great variety exists between UK counselling psychology training programmes, in terms of philosophy, structure, location and student profile, rendering compar</w:t>
      </w:r>
      <w:r w:rsidR="00460223" w:rsidRPr="00462E1B">
        <w:rPr>
          <w:rFonts w:ascii="Arial" w:hAnsi="Arial" w:cs="Arial"/>
          <w:sz w:val="22"/>
          <w:szCs w:val="22"/>
        </w:rPr>
        <w:t xml:space="preserve">isons at programme level </w:t>
      </w:r>
      <w:r w:rsidR="00C7087F" w:rsidRPr="00462E1B">
        <w:rPr>
          <w:rFonts w:ascii="Arial" w:hAnsi="Arial" w:cs="Arial"/>
          <w:sz w:val="22"/>
          <w:szCs w:val="22"/>
        </w:rPr>
        <w:t xml:space="preserve">inexact </w:t>
      </w:r>
      <w:r w:rsidR="002A5463" w:rsidRPr="00462E1B">
        <w:rPr>
          <w:rFonts w:ascii="Arial" w:hAnsi="Arial" w:cs="Arial"/>
          <w:sz w:val="22"/>
          <w:szCs w:val="22"/>
        </w:rPr>
        <w:t xml:space="preserve">(Bor et al., 1997).   </w:t>
      </w:r>
    </w:p>
    <w:p w:rsidR="00E473B9" w:rsidRPr="00462E1B" w:rsidRDefault="00E473B9" w:rsidP="006203AC">
      <w:pPr>
        <w:spacing w:line="360" w:lineRule="auto"/>
        <w:rPr>
          <w:rFonts w:ascii="Arial" w:hAnsi="Arial" w:cs="Arial"/>
          <w:sz w:val="22"/>
          <w:szCs w:val="22"/>
        </w:rPr>
      </w:pPr>
    </w:p>
    <w:p w:rsidR="000B44B7" w:rsidRPr="00462E1B" w:rsidRDefault="002A5463" w:rsidP="006203AC">
      <w:pPr>
        <w:spacing w:line="360" w:lineRule="auto"/>
        <w:rPr>
          <w:rFonts w:ascii="Arial" w:hAnsi="Arial" w:cs="Arial"/>
          <w:sz w:val="22"/>
          <w:szCs w:val="22"/>
        </w:rPr>
      </w:pPr>
      <w:r w:rsidRPr="00462E1B">
        <w:rPr>
          <w:rFonts w:ascii="Arial" w:hAnsi="Arial" w:cs="Arial"/>
          <w:sz w:val="22"/>
          <w:szCs w:val="22"/>
        </w:rPr>
        <w:t>Therefore, t</w:t>
      </w:r>
      <w:r w:rsidR="004A04C8" w:rsidRPr="00462E1B">
        <w:rPr>
          <w:rFonts w:ascii="Arial" w:hAnsi="Arial" w:cs="Arial"/>
          <w:sz w:val="22"/>
          <w:szCs w:val="22"/>
        </w:rPr>
        <w:t xml:space="preserve">o facilitate participation in this study, data was collected </w:t>
      </w:r>
      <w:r w:rsidR="00C94B90" w:rsidRPr="00462E1B">
        <w:rPr>
          <w:rFonts w:ascii="Arial" w:hAnsi="Arial" w:cs="Arial"/>
          <w:sz w:val="22"/>
          <w:szCs w:val="22"/>
        </w:rPr>
        <w:t xml:space="preserve">confidentially </w:t>
      </w:r>
      <w:r w:rsidR="004A04C8" w:rsidRPr="00462E1B">
        <w:rPr>
          <w:rFonts w:ascii="Arial" w:hAnsi="Arial" w:cs="Arial"/>
          <w:sz w:val="22"/>
          <w:szCs w:val="22"/>
        </w:rPr>
        <w:t xml:space="preserve">via Qualtrics and </w:t>
      </w:r>
      <w:r w:rsidR="00E473B9" w:rsidRPr="00462E1B">
        <w:rPr>
          <w:rFonts w:ascii="Arial" w:hAnsi="Arial" w:cs="Arial"/>
          <w:sz w:val="22"/>
          <w:szCs w:val="22"/>
        </w:rPr>
        <w:t xml:space="preserve">stored and </w:t>
      </w:r>
      <w:r w:rsidR="004A04C8" w:rsidRPr="00462E1B">
        <w:rPr>
          <w:rFonts w:ascii="Arial" w:hAnsi="Arial" w:cs="Arial"/>
          <w:sz w:val="22"/>
          <w:szCs w:val="22"/>
        </w:rPr>
        <w:t>analysed anonymously</w:t>
      </w:r>
      <w:r w:rsidR="00C94B90" w:rsidRPr="00462E1B">
        <w:rPr>
          <w:rFonts w:ascii="Arial" w:hAnsi="Arial" w:cs="Arial"/>
          <w:sz w:val="22"/>
          <w:szCs w:val="22"/>
        </w:rPr>
        <w:t xml:space="preserve">.  Respondents were not asked to identify their training institution.  Participants were </w:t>
      </w:r>
      <w:r w:rsidR="0025734F" w:rsidRPr="00462E1B">
        <w:rPr>
          <w:rFonts w:ascii="Arial" w:hAnsi="Arial" w:cs="Arial"/>
          <w:sz w:val="22"/>
          <w:szCs w:val="22"/>
        </w:rPr>
        <w:t>given assurances</w:t>
      </w:r>
      <w:r w:rsidR="00C94B90" w:rsidRPr="00462E1B">
        <w:rPr>
          <w:rFonts w:ascii="Arial" w:hAnsi="Arial" w:cs="Arial"/>
          <w:sz w:val="22"/>
          <w:szCs w:val="22"/>
        </w:rPr>
        <w:t xml:space="preserve"> via the information sheet that </w:t>
      </w:r>
      <w:r w:rsidR="00E473B9" w:rsidRPr="00462E1B">
        <w:rPr>
          <w:rFonts w:ascii="Arial" w:hAnsi="Arial" w:cs="Arial"/>
          <w:sz w:val="22"/>
          <w:szCs w:val="22"/>
        </w:rPr>
        <w:t>trends</w:t>
      </w:r>
      <w:r w:rsidR="004A04C8" w:rsidRPr="00462E1B">
        <w:rPr>
          <w:rFonts w:ascii="Arial" w:hAnsi="Arial" w:cs="Arial"/>
          <w:sz w:val="22"/>
          <w:szCs w:val="22"/>
        </w:rPr>
        <w:t xml:space="preserve"> </w:t>
      </w:r>
      <w:r w:rsidR="000B44B7" w:rsidRPr="00462E1B">
        <w:rPr>
          <w:rFonts w:ascii="Arial" w:hAnsi="Arial" w:cs="Arial"/>
          <w:sz w:val="22"/>
          <w:szCs w:val="22"/>
        </w:rPr>
        <w:t>would</w:t>
      </w:r>
      <w:r w:rsidR="004A04C8" w:rsidRPr="00462E1B">
        <w:rPr>
          <w:rFonts w:ascii="Arial" w:hAnsi="Arial" w:cs="Arial"/>
          <w:sz w:val="22"/>
          <w:szCs w:val="22"/>
        </w:rPr>
        <w:t xml:space="preserve"> be reported on a national level only</w:t>
      </w:r>
      <w:r w:rsidR="00E473B9" w:rsidRPr="00462E1B">
        <w:rPr>
          <w:rFonts w:ascii="Arial" w:hAnsi="Arial" w:cs="Arial"/>
          <w:sz w:val="22"/>
          <w:szCs w:val="22"/>
        </w:rPr>
        <w:t>, and that individual programmes would not be identifiable from the data at any stage, even to the researcher</w:t>
      </w:r>
      <w:r w:rsidR="004A04C8" w:rsidRPr="00462E1B">
        <w:rPr>
          <w:rFonts w:ascii="Arial" w:hAnsi="Arial" w:cs="Arial"/>
          <w:sz w:val="22"/>
          <w:szCs w:val="22"/>
        </w:rPr>
        <w:t xml:space="preserve">.  </w:t>
      </w:r>
      <w:r w:rsidR="00E473B9" w:rsidRPr="00462E1B">
        <w:rPr>
          <w:rFonts w:ascii="Arial" w:hAnsi="Arial" w:cs="Arial"/>
          <w:sz w:val="22"/>
          <w:szCs w:val="22"/>
        </w:rPr>
        <w:t xml:space="preserve">Participants were informed that the results of the survey would be published or presented at conference or both.  </w:t>
      </w:r>
      <w:r w:rsidR="00534C77">
        <w:rPr>
          <w:rFonts w:ascii="Arial" w:hAnsi="Arial" w:cs="Arial"/>
          <w:sz w:val="22"/>
          <w:szCs w:val="22"/>
        </w:rPr>
        <w:t>C</w:t>
      </w:r>
      <w:r w:rsidR="005F084F" w:rsidRPr="00462E1B">
        <w:rPr>
          <w:rFonts w:ascii="Arial" w:hAnsi="Arial" w:cs="Arial"/>
          <w:sz w:val="22"/>
          <w:szCs w:val="22"/>
        </w:rPr>
        <w:t xml:space="preserve">onsent was also requested for the use of anonymised quotes in future publications.  </w:t>
      </w:r>
      <w:r w:rsidR="00B15FE3" w:rsidRPr="00462E1B">
        <w:rPr>
          <w:rFonts w:ascii="Arial" w:hAnsi="Arial" w:cs="Arial"/>
          <w:sz w:val="22"/>
          <w:szCs w:val="22"/>
        </w:rPr>
        <w:t xml:space="preserve">The project was designed </w:t>
      </w:r>
      <w:r w:rsidR="00A074F7" w:rsidRPr="00462E1B">
        <w:rPr>
          <w:rFonts w:ascii="Arial" w:hAnsi="Arial" w:cs="Arial"/>
          <w:sz w:val="22"/>
          <w:szCs w:val="22"/>
        </w:rPr>
        <w:t xml:space="preserve">in accordance </w:t>
      </w:r>
      <w:r w:rsidR="00B15FE3" w:rsidRPr="00462E1B">
        <w:rPr>
          <w:rFonts w:ascii="Arial" w:hAnsi="Arial" w:cs="Arial"/>
          <w:sz w:val="22"/>
          <w:szCs w:val="22"/>
        </w:rPr>
        <w:t>with the British Educational Research Association’s Ethical Guidelines for Edu</w:t>
      </w:r>
      <w:r w:rsidR="00A074F7" w:rsidRPr="00462E1B">
        <w:rPr>
          <w:rFonts w:ascii="Arial" w:hAnsi="Arial" w:cs="Arial"/>
          <w:sz w:val="22"/>
          <w:szCs w:val="22"/>
        </w:rPr>
        <w:t>cational Research (2011)</w:t>
      </w:r>
      <w:r w:rsidR="00B15FE3" w:rsidRPr="00462E1B">
        <w:rPr>
          <w:rFonts w:ascii="Arial" w:hAnsi="Arial" w:cs="Arial"/>
          <w:sz w:val="22"/>
          <w:szCs w:val="22"/>
        </w:rPr>
        <w:t xml:space="preserve">, and received ethical approval from the Department of Education at </w:t>
      </w:r>
      <w:r w:rsidR="00E473B9" w:rsidRPr="00462E1B">
        <w:rPr>
          <w:rFonts w:ascii="Arial" w:hAnsi="Arial" w:cs="Arial"/>
          <w:sz w:val="22"/>
          <w:szCs w:val="22"/>
        </w:rPr>
        <w:t>the University of the West of England</w:t>
      </w:r>
      <w:r w:rsidR="00B15FE3" w:rsidRPr="00462E1B">
        <w:rPr>
          <w:rFonts w:ascii="Arial" w:hAnsi="Arial" w:cs="Arial"/>
          <w:sz w:val="22"/>
          <w:szCs w:val="22"/>
        </w:rPr>
        <w:t>.</w:t>
      </w:r>
    </w:p>
    <w:p w:rsidR="000B44B7" w:rsidRPr="00462E1B" w:rsidRDefault="000B44B7" w:rsidP="006203AC">
      <w:pPr>
        <w:spacing w:line="360" w:lineRule="auto"/>
        <w:rPr>
          <w:rFonts w:ascii="Arial" w:hAnsi="Arial" w:cs="Arial"/>
          <w:sz w:val="22"/>
          <w:szCs w:val="22"/>
        </w:rPr>
      </w:pPr>
    </w:p>
    <w:p w:rsidR="00F97D8C" w:rsidRPr="00462E1B" w:rsidRDefault="00216023" w:rsidP="00216023">
      <w:pPr>
        <w:pStyle w:val="Heading1"/>
        <w:rPr>
          <w:szCs w:val="22"/>
        </w:rPr>
      </w:pPr>
      <w:bookmarkStart w:id="7" w:name="_Toc358628867"/>
      <w:r w:rsidRPr="00462E1B">
        <w:rPr>
          <w:szCs w:val="22"/>
        </w:rPr>
        <w:t>Results</w:t>
      </w:r>
      <w:bookmarkEnd w:id="7"/>
    </w:p>
    <w:p w:rsidR="00E473B9" w:rsidRPr="00462E1B" w:rsidRDefault="00E473B9" w:rsidP="006203AC">
      <w:pPr>
        <w:spacing w:line="360" w:lineRule="auto"/>
        <w:rPr>
          <w:rFonts w:ascii="Arial" w:hAnsi="Arial" w:cs="Arial"/>
          <w:sz w:val="22"/>
          <w:szCs w:val="22"/>
        </w:rPr>
      </w:pPr>
    </w:p>
    <w:p w:rsidR="0005782B" w:rsidRPr="00462E1B" w:rsidRDefault="00551343" w:rsidP="006203AC">
      <w:pPr>
        <w:spacing w:line="360" w:lineRule="auto"/>
        <w:rPr>
          <w:rFonts w:ascii="Arial" w:hAnsi="Arial" w:cs="Arial"/>
          <w:sz w:val="22"/>
          <w:szCs w:val="22"/>
        </w:rPr>
      </w:pPr>
      <w:r w:rsidRPr="00462E1B">
        <w:rPr>
          <w:rFonts w:ascii="Arial" w:hAnsi="Arial" w:cs="Arial"/>
          <w:sz w:val="22"/>
          <w:szCs w:val="22"/>
        </w:rPr>
        <w:t>Table 1</w:t>
      </w:r>
      <w:r w:rsidR="0005782B" w:rsidRPr="00462E1B">
        <w:rPr>
          <w:rFonts w:ascii="Arial" w:hAnsi="Arial" w:cs="Arial"/>
          <w:sz w:val="22"/>
          <w:szCs w:val="22"/>
        </w:rPr>
        <w:t xml:space="preserve"> shows the results to </w:t>
      </w:r>
      <w:r w:rsidR="00CB06C6" w:rsidRPr="00462E1B">
        <w:rPr>
          <w:rFonts w:ascii="Arial" w:hAnsi="Arial" w:cs="Arial"/>
          <w:sz w:val="22"/>
          <w:szCs w:val="22"/>
        </w:rPr>
        <w:t>the first three survey questions</w:t>
      </w:r>
      <w:r w:rsidR="000E5AD2" w:rsidRPr="00462E1B">
        <w:rPr>
          <w:rFonts w:ascii="Arial" w:hAnsi="Arial" w:cs="Arial"/>
          <w:sz w:val="22"/>
          <w:szCs w:val="22"/>
        </w:rPr>
        <w:t>, regarding the level of support around placement issues provided to UK counselling psychology trainees</w:t>
      </w:r>
      <w:r w:rsidR="000425B4" w:rsidRPr="00462E1B">
        <w:rPr>
          <w:rFonts w:ascii="Arial" w:hAnsi="Arial" w:cs="Arial"/>
          <w:sz w:val="22"/>
          <w:szCs w:val="22"/>
        </w:rPr>
        <w:t xml:space="preserve"> at the nine participating programmes</w:t>
      </w:r>
      <w:r w:rsidR="0005782B" w:rsidRPr="00462E1B">
        <w:rPr>
          <w:rFonts w:ascii="Arial" w:hAnsi="Arial" w:cs="Arial"/>
          <w:sz w:val="22"/>
          <w:szCs w:val="22"/>
        </w:rPr>
        <w:t>.</w:t>
      </w:r>
      <w:r w:rsidR="00E473B9" w:rsidRPr="00462E1B">
        <w:rPr>
          <w:rFonts w:ascii="Arial" w:hAnsi="Arial" w:cs="Arial"/>
          <w:sz w:val="22"/>
          <w:szCs w:val="22"/>
        </w:rPr>
        <w:t xml:space="preserve">  In order to maintain earlier commitments to maintain anonymity</w:t>
      </w:r>
      <w:r w:rsidR="00B332BC" w:rsidRPr="00462E1B">
        <w:rPr>
          <w:rFonts w:ascii="Arial" w:hAnsi="Arial" w:cs="Arial"/>
          <w:sz w:val="22"/>
          <w:szCs w:val="22"/>
        </w:rPr>
        <w:t>, generic totals and averages only are reported, as opposed to, for example, ranges.</w:t>
      </w:r>
    </w:p>
    <w:p w:rsidR="0005782B" w:rsidRPr="00462E1B" w:rsidRDefault="0005782B" w:rsidP="006203AC">
      <w:pPr>
        <w:spacing w:line="360" w:lineRule="auto"/>
        <w:rPr>
          <w:rFonts w:ascii="Arial" w:hAnsi="Arial" w:cs="Arial"/>
          <w:sz w:val="22"/>
          <w:szCs w:val="22"/>
        </w:rPr>
      </w:pPr>
    </w:p>
    <w:p w:rsidR="0005782B" w:rsidRPr="00462E1B" w:rsidRDefault="00551343" w:rsidP="0005782B">
      <w:pPr>
        <w:pStyle w:val="Heading2"/>
        <w:rPr>
          <w:szCs w:val="22"/>
        </w:rPr>
      </w:pPr>
      <w:bookmarkStart w:id="8" w:name="_Toc358628868"/>
      <w:r w:rsidRPr="00462E1B">
        <w:rPr>
          <w:szCs w:val="22"/>
        </w:rPr>
        <w:t>TABLE 1</w:t>
      </w:r>
      <w:r w:rsidR="001A09DE" w:rsidRPr="00462E1B">
        <w:rPr>
          <w:szCs w:val="22"/>
        </w:rPr>
        <w:t>: Placement s</w:t>
      </w:r>
      <w:r w:rsidR="0005782B" w:rsidRPr="00462E1B">
        <w:rPr>
          <w:szCs w:val="22"/>
        </w:rPr>
        <w:t>upport</w:t>
      </w:r>
      <w:bookmarkEnd w:id="8"/>
    </w:p>
    <w:p w:rsidR="000F201E" w:rsidRPr="00462E1B" w:rsidRDefault="000F201E" w:rsidP="000F201E">
      <w:pPr>
        <w:rPr>
          <w:sz w:val="22"/>
          <w:szCs w:val="22"/>
        </w:rPr>
      </w:pPr>
    </w:p>
    <w:tbl>
      <w:tblPr>
        <w:tblW w:w="0" w:type="auto"/>
        <w:tblBorders>
          <w:top w:val="single" w:sz="8" w:space="0" w:color="000000"/>
          <w:bottom w:val="single" w:sz="8" w:space="0" w:color="000000"/>
        </w:tblBorders>
        <w:tblLook w:val="0500" w:firstRow="0" w:lastRow="0" w:firstColumn="0" w:lastColumn="1" w:noHBand="0" w:noVBand="1"/>
      </w:tblPr>
      <w:tblGrid>
        <w:gridCol w:w="7395"/>
        <w:gridCol w:w="767"/>
      </w:tblGrid>
      <w:tr w:rsidR="000425B4" w:rsidRPr="00462E1B" w:rsidTr="004826DD">
        <w:trPr>
          <w:trHeight w:val="390"/>
        </w:trPr>
        <w:tc>
          <w:tcPr>
            <w:tcW w:w="0" w:type="auto"/>
            <w:shd w:val="clear" w:color="auto" w:fill="C0C0C0"/>
          </w:tcPr>
          <w:p w:rsidR="000425B4" w:rsidRPr="00462E1B" w:rsidRDefault="000425B4" w:rsidP="004826DD">
            <w:pPr>
              <w:tabs>
                <w:tab w:val="right" w:pos="1824"/>
              </w:tabs>
              <w:spacing w:line="360" w:lineRule="auto"/>
              <w:rPr>
                <w:rFonts w:ascii="Arial" w:hAnsi="Arial" w:cs="Arial"/>
                <w:i/>
                <w:color w:val="000000"/>
                <w:sz w:val="22"/>
                <w:szCs w:val="22"/>
              </w:rPr>
            </w:pPr>
            <w:r w:rsidRPr="00462E1B">
              <w:rPr>
                <w:rFonts w:ascii="Arial" w:hAnsi="Arial" w:cs="Arial"/>
                <w:i/>
                <w:color w:val="000000"/>
                <w:sz w:val="22"/>
                <w:szCs w:val="22"/>
              </w:rPr>
              <w:t>Total number of placement contacts on programme placement databases</w:t>
            </w:r>
          </w:p>
        </w:tc>
        <w:tc>
          <w:tcPr>
            <w:tcW w:w="0" w:type="auto"/>
            <w:tcBorders>
              <w:top w:val="single" w:sz="8" w:space="0" w:color="000000"/>
            </w:tcBorders>
            <w:shd w:val="clear" w:color="auto" w:fill="C0C0C0"/>
          </w:tcPr>
          <w:p w:rsidR="000425B4" w:rsidRPr="00462E1B" w:rsidRDefault="000425B4" w:rsidP="004826DD">
            <w:pPr>
              <w:tabs>
                <w:tab w:val="right" w:pos="1824"/>
              </w:tabs>
              <w:spacing w:line="360" w:lineRule="auto"/>
              <w:rPr>
                <w:rFonts w:ascii="Arial" w:hAnsi="Arial" w:cs="Arial"/>
                <w:b/>
                <w:bCs/>
                <w:i/>
                <w:color w:val="000000"/>
                <w:sz w:val="22"/>
                <w:szCs w:val="22"/>
              </w:rPr>
            </w:pPr>
            <w:r w:rsidRPr="00462E1B">
              <w:rPr>
                <w:rFonts w:ascii="Arial" w:hAnsi="Arial" w:cs="Arial"/>
                <w:b/>
                <w:bCs/>
                <w:color w:val="000000"/>
                <w:sz w:val="22"/>
                <w:szCs w:val="22"/>
              </w:rPr>
              <w:t>1744</w:t>
            </w:r>
          </w:p>
        </w:tc>
      </w:tr>
      <w:tr w:rsidR="000425B4" w:rsidRPr="00462E1B" w:rsidTr="004826DD">
        <w:trPr>
          <w:trHeight w:val="842"/>
        </w:trPr>
        <w:tc>
          <w:tcPr>
            <w:tcW w:w="0" w:type="auto"/>
            <w:shd w:val="clear" w:color="auto" w:fill="auto"/>
          </w:tcPr>
          <w:p w:rsidR="000425B4" w:rsidRPr="00462E1B" w:rsidRDefault="000425B4" w:rsidP="004826DD">
            <w:pPr>
              <w:tabs>
                <w:tab w:val="right" w:pos="1824"/>
              </w:tabs>
              <w:spacing w:line="360" w:lineRule="auto"/>
              <w:rPr>
                <w:rFonts w:ascii="Arial" w:hAnsi="Arial" w:cs="Arial"/>
                <w:i/>
                <w:color w:val="000000"/>
                <w:sz w:val="22"/>
                <w:szCs w:val="22"/>
              </w:rPr>
            </w:pPr>
            <w:r w:rsidRPr="00462E1B">
              <w:rPr>
                <w:rFonts w:ascii="Arial" w:hAnsi="Arial" w:cs="Arial"/>
                <w:i/>
                <w:color w:val="000000"/>
                <w:sz w:val="22"/>
                <w:szCs w:val="22"/>
              </w:rPr>
              <w:t>Average number of placement contacts per programme placement database</w:t>
            </w:r>
          </w:p>
        </w:tc>
        <w:tc>
          <w:tcPr>
            <w:tcW w:w="0" w:type="auto"/>
            <w:shd w:val="clear" w:color="auto" w:fill="auto"/>
          </w:tcPr>
          <w:p w:rsidR="000425B4" w:rsidRPr="00462E1B" w:rsidRDefault="000425B4" w:rsidP="004826DD">
            <w:pPr>
              <w:tabs>
                <w:tab w:val="right" w:pos="1824"/>
              </w:tabs>
              <w:spacing w:line="360" w:lineRule="auto"/>
              <w:rPr>
                <w:rFonts w:ascii="Arial" w:hAnsi="Arial" w:cs="Arial"/>
                <w:b/>
                <w:bCs/>
                <w:i/>
                <w:color w:val="000000"/>
                <w:sz w:val="22"/>
                <w:szCs w:val="22"/>
              </w:rPr>
            </w:pPr>
            <w:r w:rsidRPr="00462E1B">
              <w:rPr>
                <w:rFonts w:ascii="Arial" w:hAnsi="Arial" w:cs="Arial"/>
                <w:b/>
                <w:bCs/>
                <w:color w:val="000000"/>
                <w:sz w:val="22"/>
                <w:szCs w:val="22"/>
              </w:rPr>
              <w:t>193.8</w:t>
            </w:r>
          </w:p>
        </w:tc>
      </w:tr>
      <w:tr w:rsidR="000425B4" w:rsidRPr="00462E1B" w:rsidTr="004826DD">
        <w:trPr>
          <w:trHeight w:val="429"/>
        </w:trPr>
        <w:tc>
          <w:tcPr>
            <w:tcW w:w="0" w:type="auto"/>
            <w:shd w:val="clear" w:color="auto" w:fill="C0C0C0"/>
          </w:tcPr>
          <w:p w:rsidR="000425B4" w:rsidRPr="00462E1B" w:rsidRDefault="000425B4" w:rsidP="004826DD">
            <w:pPr>
              <w:tabs>
                <w:tab w:val="right" w:pos="1824"/>
              </w:tabs>
              <w:spacing w:line="360" w:lineRule="auto"/>
              <w:rPr>
                <w:rFonts w:ascii="Arial" w:hAnsi="Arial" w:cs="Arial"/>
                <w:i/>
                <w:color w:val="000000"/>
                <w:sz w:val="22"/>
                <w:szCs w:val="22"/>
              </w:rPr>
            </w:pPr>
            <w:r w:rsidRPr="00462E1B">
              <w:rPr>
                <w:rFonts w:ascii="Arial" w:hAnsi="Arial" w:cs="Arial"/>
                <w:i/>
                <w:color w:val="000000"/>
                <w:sz w:val="22"/>
                <w:szCs w:val="22"/>
              </w:rPr>
              <w:t>Total number of students currently enrolled</w:t>
            </w:r>
          </w:p>
        </w:tc>
        <w:tc>
          <w:tcPr>
            <w:tcW w:w="0" w:type="auto"/>
            <w:shd w:val="clear" w:color="auto" w:fill="C0C0C0"/>
          </w:tcPr>
          <w:p w:rsidR="000425B4" w:rsidRPr="00462E1B" w:rsidRDefault="000425B4" w:rsidP="004826DD">
            <w:pPr>
              <w:tabs>
                <w:tab w:val="right" w:pos="1824"/>
              </w:tabs>
              <w:spacing w:line="360" w:lineRule="auto"/>
              <w:rPr>
                <w:rFonts w:ascii="Arial" w:hAnsi="Arial" w:cs="Arial"/>
                <w:b/>
                <w:bCs/>
                <w:i/>
                <w:color w:val="000000"/>
                <w:sz w:val="22"/>
                <w:szCs w:val="22"/>
              </w:rPr>
            </w:pPr>
            <w:r w:rsidRPr="00462E1B">
              <w:rPr>
                <w:rFonts w:ascii="Arial" w:hAnsi="Arial" w:cs="Arial"/>
                <w:b/>
                <w:bCs/>
                <w:color w:val="000000"/>
                <w:sz w:val="22"/>
                <w:szCs w:val="22"/>
              </w:rPr>
              <w:t>736</w:t>
            </w:r>
          </w:p>
        </w:tc>
      </w:tr>
      <w:tr w:rsidR="000425B4" w:rsidRPr="00462E1B" w:rsidTr="004826DD">
        <w:trPr>
          <w:trHeight w:val="434"/>
        </w:trPr>
        <w:tc>
          <w:tcPr>
            <w:tcW w:w="0" w:type="auto"/>
            <w:shd w:val="clear" w:color="auto" w:fill="auto"/>
          </w:tcPr>
          <w:p w:rsidR="000425B4" w:rsidRPr="00462E1B" w:rsidRDefault="000425B4" w:rsidP="004826DD">
            <w:pPr>
              <w:spacing w:line="360" w:lineRule="auto"/>
              <w:rPr>
                <w:rFonts w:ascii="Arial" w:hAnsi="Arial" w:cs="Arial"/>
                <w:color w:val="000000"/>
                <w:sz w:val="22"/>
                <w:szCs w:val="22"/>
              </w:rPr>
            </w:pPr>
            <w:r w:rsidRPr="00462E1B">
              <w:rPr>
                <w:rFonts w:ascii="Arial" w:hAnsi="Arial" w:cs="Arial"/>
                <w:i/>
                <w:color w:val="000000"/>
                <w:sz w:val="22"/>
                <w:szCs w:val="22"/>
              </w:rPr>
              <w:t>Average number of students currently enrolled per programme</w:t>
            </w:r>
          </w:p>
        </w:tc>
        <w:tc>
          <w:tcPr>
            <w:tcW w:w="0" w:type="auto"/>
            <w:shd w:val="clear" w:color="auto" w:fill="auto"/>
          </w:tcPr>
          <w:p w:rsidR="000425B4" w:rsidRPr="00462E1B" w:rsidRDefault="000425B4" w:rsidP="004826DD">
            <w:pPr>
              <w:tabs>
                <w:tab w:val="right" w:pos="1824"/>
              </w:tabs>
              <w:spacing w:line="360" w:lineRule="auto"/>
              <w:rPr>
                <w:rFonts w:ascii="Arial" w:hAnsi="Arial" w:cs="Arial"/>
                <w:b/>
                <w:bCs/>
                <w:i/>
                <w:color w:val="000000"/>
                <w:sz w:val="22"/>
                <w:szCs w:val="22"/>
              </w:rPr>
            </w:pPr>
            <w:r w:rsidRPr="00462E1B">
              <w:rPr>
                <w:rFonts w:ascii="Arial" w:hAnsi="Arial" w:cs="Arial"/>
                <w:b/>
                <w:bCs/>
                <w:color w:val="000000"/>
                <w:sz w:val="22"/>
                <w:szCs w:val="22"/>
              </w:rPr>
              <w:t>81.8</w:t>
            </w:r>
          </w:p>
        </w:tc>
      </w:tr>
      <w:tr w:rsidR="000425B4" w:rsidRPr="00462E1B" w:rsidTr="004826DD">
        <w:trPr>
          <w:trHeight w:val="710"/>
        </w:trPr>
        <w:tc>
          <w:tcPr>
            <w:tcW w:w="0" w:type="auto"/>
            <w:shd w:val="clear" w:color="auto" w:fill="C0C0C0"/>
          </w:tcPr>
          <w:p w:rsidR="000425B4" w:rsidRPr="00462E1B" w:rsidRDefault="000425B4" w:rsidP="004826DD">
            <w:pPr>
              <w:spacing w:line="360" w:lineRule="auto"/>
              <w:rPr>
                <w:rFonts w:ascii="Arial" w:hAnsi="Arial" w:cs="Arial"/>
                <w:i/>
                <w:color w:val="000000"/>
                <w:sz w:val="22"/>
                <w:szCs w:val="22"/>
              </w:rPr>
            </w:pPr>
            <w:r w:rsidRPr="00462E1B">
              <w:rPr>
                <w:rFonts w:ascii="Arial" w:hAnsi="Arial" w:cs="Arial"/>
                <w:i/>
                <w:color w:val="000000"/>
                <w:sz w:val="22"/>
                <w:szCs w:val="22"/>
              </w:rPr>
              <w:t>Average FTE currently allocated to placement coordination per programme</w:t>
            </w:r>
          </w:p>
        </w:tc>
        <w:tc>
          <w:tcPr>
            <w:tcW w:w="0" w:type="auto"/>
            <w:tcBorders>
              <w:bottom w:val="single" w:sz="8" w:space="0" w:color="000000"/>
            </w:tcBorders>
            <w:shd w:val="clear" w:color="auto" w:fill="C0C0C0"/>
          </w:tcPr>
          <w:p w:rsidR="000425B4" w:rsidRPr="00462E1B" w:rsidRDefault="000425B4" w:rsidP="004826DD">
            <w:pPr>
              <w:tabs>
                <w:tab w:val="right" w:pos="1824"/>
              </w:tabs>
              <w:spacing w:line="360" w:lineRule="auto"/>
              <w:rPr>
                <w:rFonts w:ascii="Arial" w:hAnsi="Arial" w:cs="Arial"/>
                <w:b/>
                <w:bCs/>
                <w:i/>
                <w:color w:val="000000"/>
                <w:sz w:val="22"/>
                <w:szCs w:val="22"/>
              </w:rPr>
            </w:pPr>
            <w:r w:rsidRPr="00462E1B">
              <w:rPr>
                <w:rFonts w:ascii="Arial" w:hAnsi="Arial" w:cs="Arial"/>
                <w:b/>
                <w:bCs/>
                <w:color w:val="000000"/>
                <w:sz w:val="22"/>
                <w:szCs w:val="22"/>
              </w:rPr>
              <w:t>0.5</w:t>
            </w:r>
          </w:p>
        </w:tc>
      </w:tr>
    </w:tbl>
    <w:p w:rsidR="0005782B" w:rsidRPr="00462E1B" w:rsidRDefault="0005782B" w:rsidP="006203AC">
      <w:pPr>
        <w:spacing w:line="360" w:lineRule="auto"/>
        <w:rPr>
          <w:rFonts w:ascii="Arial" w:hAnsi="Arial" w:cs="Arial"/>
          <w:sz w:val="22"/>
          <w:szCs w:val="22"/>
        </w:rPr>
      </w:pPr>
    </w:p>
    <w:p w:rsidR="0005782B" w:rsidRPr="00462E1B" w:rsidRDefault="005514EF" w:rsidP="006203AC">
      <w:pPr>
        <w:spacing w:line="360" w:lineRule="auto"/>
        <w:rPr>
          <w:rFonts w:ascii="Arial" w:hAnsi="Arial" w:cs="Arial"/>
          <w:sz w:val="22"/>
          <w:szCs w:val="22"/>
        </w:rPr>
      </w:pPr>
      <w:r w:rsidRPr="00462E1B">
        <w:rPr>
          <w:rFonts w:ascii="Arial" w:hAnsi="Arial" w:cs="Arial"/>
          <w:sz w:val="22"/>
          <w:szCs w:val="22"/>
        </w:rPr>
        <w:t xml:space="preserve">Table </w:t>
      </w:r>
      <w:r w:rsidR="00551343" w:rsidRPr="00462E1B">
        <w:rPr>
          <w:rFonts w:ascii="Arial" w:hAnsi="Arial" w:cs="Arial"/>
          <w:sz w:val="22"/>
          <w:szCs w:val="22"/>
        </w:rPr>
        <w:t>2</w:t>
      </w:r>
      <w:r w:rsidRPr="00462E1B">
        <w:rPr>
          <w:rFonts w:ascii="Arial" w:hAnsi="Arial" w:cs="Arial"/>
          <w:sz w:val="22"/>
          <w:szCs w:val="22"/>
        </w:rPr>
        <w:t xml:space="preserve"> depicts </w:t>
      </w:r>
      <w:r w:rsidR="00705A08" w:rsidRPr="00462E1B">
        <w:rPr>
          <w:rFonts w:ascii="Arial" w:hAnsi="Arial" w:cs="Arial"/>
          <w:sz w:val="22"/>
          <w:szCs w:val="22"/>
        </w:rPr>
        <w:t xml:space="preserve">the results </w:t>
      </w:r>
      <w:r w:rsidR="00055B6A" w:rsidRPr="00462E1B">
        <w:rPr>
          <w:rFonts w:ascii="Arial" w:hAnsi="Arial" w:cs="Arial"/>
          <w:sz w:val="22"/>
          <w:szCs w:val="22"/>
        </w:rPr>
        <w:t>which relate to the level of match between the therapeutic approaches taught on</w:t>
      </w:r>
      <w:r w:rsidR="00367FE8">
        <w:rPr>
          <w:rFonts w:ascii="Arial" w:hAnsi="Arial" w:cs="Arial"/>
          <w:sz w:val="22"/>
          <w:szCs w:val="22"/>
        </w:rPr>
        <w:t xml:space="preserve"> UK counselling psychology</w:t>
      </w:r>
      <w:r w:rsidR="00055B6A" w:rsidRPr="00462E1B">
        <w:rPr>
          <w:rFonts w:ascii="Arial" w:hAnsi="Arial" w:cs="Arial"/>
          <w:sz w:val="22"/>
          <w:szCs w:val="22"/>
        </w:rPr>
        <w:t xml:space="preserve"> programmes and the placements where trainees practice.</w:t>
      </w:r>
    </w:p>
    <w:p w:rsidR="008D1DE8" w:rsidRPr="00462E1B" w:rsidRDefault="008D1DE8" w:rsidP="006203AC">
      <w:pPr>
        <w:spacing w:line="360" w:lineRule="auto"/>
        <w:rPr>
          <w:rFonts w:ascii="Arial" w:hAnsi="Arial" w:cs="Arial"/>
          <w:sz w:val="22"/>
          <w:szCs w:val="22"/>
        </w:rPr>
      </w:pPr>
    </w:p>
    <w:p w:rsidR="008D1DE8" w:rsidRPr="00462E1B" w:rsidRDefault="008D1DE8" w:rsidP="008D1DE8">
      <w:pPr>
        <w:spacing w:line="360" w:lineRule="auto"/>
        <w:rPr>
          <w:rFonts w:ascii="Arial" w:hAnsi="Arial" w:cs="Arial"/>
          <w:sz w:val="22"/>
          <w:szCs w:val="22"/>
        </w:rPr>
      </w:pPr>
      <w:r w:rsidRPr="00462E1B">
        <w:rPr>
          <w:rFonts w:ascii="Arial" w:hAnsi="Arial" w:cs="Arial"/>
          <w:sz w:val="22"/>
          <w:szCs w:val="22"/>
        </w:rPr>
        <w:t>Firstly, programmes were asked to indicate which therapeutic approaches they taught on their programmes.  Each programme selected between</w:t>
      </w:r>
      <w:r w:rsidR="000425B4" w:rsidRPr="00462E1B">
        <w:rPr>
          <w:rFonts w:ascii="Arial" w:hAnsi="Arial" w:cs="Arial"/>
          <w:sz w:val="22"/>
          <w:szCs w:val="22"/>
        </w:rPr>
        <w:t xml:space="preserve"> one and four approaches.  C</w:t>
      </w:r>
      <w:r w:rsidRPr="00462E1B">
        <w:rPr>
          <w:rFonts w:ascii="Arial" w:hAnsi="Arial" w:cs="Arial"/>
          <w:sz w:val="22"/>
          <w:szCs w:val="22"/>
        </w:rPr>
        <w:t xml:space="preserve">ognitive-behavioural </w:t>
      </w:r>
      <w:r w:rsidR="000425B4" w:rsidRPr="00462E1B">
        <w:rPr>
          <w:rFonts w:ascii="Arial" w:hAnsi="Arial" w:cs="Arial"/>
          <w:sz w:val="22"/>
          <w:szCs w:val="22"/>
        </w:rPr>
        <w:t>therapy (CBT)</w:t>
      </w:r>
      <w:r w:rsidRPr="00462E1B">
        <w:rPr>
          <w:rFonts w:ascii="Arial" w:hAnsi="Arial" w:cs="Arial"/>
          <w:sz w:val="22"/>
          <w:szCs w:val="22"/>
        </w:rPr>
        <w:t xml:space="preserve"> was the most common therapeutic </w:t>
      </w:r>
      <w:r w:rsidR="00E473B9" w:rsidRPr="00462E1B">
        <w:rPr>
          <w:rFonts w:ascii="Arial" w:hAnsi="Arial" w:cs="Arial"/>
          <w:sz w:val="22"/>
          <w:szCs w:val="22"/>
        </w:rPr>
        <w:t>approach selected by the participants</w:t>
      </w:r>
      <w:r w:rsidRPr="00462E1B">
        <w:rPr>
          <w:rFonts w:ascii="Arial" w:hAnsi="Arial" w:cs="Arial"/>
          <w:sz w:val="22"/>
          <w:szCs w:val="22"/>
        </w:rPr>
        <w:t>, taught on five of the six</w:t>
      </w:r>
      <w:r w:rsidR="000425B4" w:rsidRPr="00462E1B">
        <w:rPr>
          <w:rFonts w:ascii="Arial" w:hAnsi="Arial" w:cs="Arial"/>
          <w:sz w:val="22"/>
          <w:szCs w:val="22"/>
        </w:rPr>
        <w:t>,</w:t>
      </w:r>
      <w:r w:rsidRPr="00462E1B">
        <w:rPr>
          <w:rFonts w:ascii="Arial" w:hAnsi="Arial" w:cs="Arial"/>
          <w:sz w:val="22"/>
          <w:szCs w:val="22"/>
        </w:rPr>
        <w:t xml:space="preserve"> or 56%</w:t>
      </w:r>
      <w:r w:rsidR="000425B4" w:rsidRPr="00462E1B">
        <w:rPr>
          <w:rFonts w:ascii="Arial" w:hAnsi="Arial" w:cs="Arial"/>
          <w:sz w:val="22"/>
          <w:szCs w:val="22"/>
        </w:rPr>
        <w:t>,</w:t>
      </w:r>
      <w:r w:rsidRPr="00462E1B">
        <w:rPr>
          <w:rFonts w:ascii="Arial" w:hAnsi="Arial" w:cs="Arial"/>
          <w:sz w:val="22"/>
          <w:szCs w:val="22"/>
        </w:rPr>
        <w:t xml:space="preserve"> of the participating counselling psychology programmes.  </w:t>
      </w:r>
    </w:p>
    <w:p w:rsidR="00E473B9" w:rsidRPr="00462E1B" w:rsidRDefault="00E473B9" w:rsidP="008D1DE8">
      <w:pPr>
        <w:spacing w:line="360" w:lineRule="auto"/>
        <w:rPr>
          <w:rFonts w:ascii="Arial" w:hAnsi="Arial" w:cs="Arial"/>
          <w:sz w:val="22"/>
          <w:szCs w:val="22"/>
        </w:rPr>
      </w:pPr>
    </w:p>
    <w:p w:rsidR="00E473B9" w:rsidRPr="00462E1B" w:rsidRDefault="008D1DE8" w:rsidP="00E473B9">
      <w:pPr>
        <w:spacing w:line="360" w:lineRule="auto"/>
        <w:rPr>
          <w:rFonts w:ascii="Arial" w:hAnsi="Arial" w:cs="Arial"/>
          <w:sz w:val="22"/>
          <w:szCs w:val="22"/>
        </w:rPr>
      </w:pPr>
      <w:r w:rsidRPr="00462E1B">
        <w:rPr>
          <w:rFonts w:ascii="Arial" w:hAnsi="Arial" w:cs="Arial"/>
          <w:sz w:val="22"/>
          <w:szCs w:val="22"/>
        </w:rPr>
        <w:t>Each programme was then asked to estimate the percentage of their placement contacts at which students were permitted to practice each approach.  The final column of Table 3 shows the average of the percentages provided.  So, for example, while overall, the six participating programmes estimated that CBT could be practiced at between 10% and 74% of their placement contacts, the average of all the estimates given by the six programmes for CBT was 45.2%.</w:t>
      </w:r>
      <w:r w:rsidR="00E473B9" w:rsidRPr="00462E1B">
        <w:rPr>
          <w:rFonts w:ascii="Arial" w:hAnsi="Arial" w:cs="Arial"/>
          <w:sz w:val="22"/>
          <w:szCs w:val="22"/>
        </w:rPr>
        <w:t xml:space="preserve">  However, due to the </w:t>
      </w:r>
      <w:r w:rsidR="009D1E17">
        <w:rPr>
          <w:rFonts w:ascii="Arial" w:hAnsi="Arial" w:cs="Arial"/>
          <w:sz w:val="22"/>
          <w:szCs w:val="22"/>
        </w:rPr>
        <w:t>size</w:t>
      </w:r>
      <w:r w:rsidR="00E473B9" w:rsidRPr="00462E1B">
        <w:rPr>
          <w:rFonts w:ascii="Arial" w:hAnsi="Arial" w:cs="Arial"/>
          <w:sz w:val="22"/>
          <w:szCs w:val="22"/>
        </w:rPr>
        <w:t xml:space="preserve"> of this project, no further details were requested</w:t>
      </w:r>
      <w:r w:rsidR="00367FE8">
        <w:rPr>
          <w:rFonts w:ascii="Arial" w:hAnsi="Arial" w:cs="Arial"/>
          <w:sz w:val="22"/>
          <w:szCs w:val="22"/>
        </w:rPr>
        <w:t>, such as how CBT placements were defined</w:t>
      </w:r>
      <w:r w:rsidR="00E473B9" w:rsidRPr="00462E1B">
        <w:rPr>
          <w:rFonts w:ascii="Arial" w:hAnsi="Arial" w:cs="Arial"/>
          <w:sz w:val="22"/>
          <w:szCs w:val="22"/>
        </w:rPr>
        <w:t xml:space="preserve"> </w:t>
      </w:r>
      <w:r w:rsidR="00367FE8">
        <w:rPr>
          <w:rFonts w:ascii="Arial" w:hAnsi="Arial" w:cs="Arial"/>
          <w:sz w:val="22"/>
          <w:szCs w:val="22"/>
        </w:rPr>
        <w:t>(</w:t>
      </w:r>
      <w:r w:rsidR="00E473B9" w:rsidRPr="00462E1B">
        <w:rPr>
          <w:rFonts w:ascii="Arial" w:hAnsi="Arial" w:cs="Arial"/>
          <w:sz w:val="22"/>
          <w:szCs w:val="22"/>
        </w:rPr>
        <w:t>i.e. CBT placement</w:t>
      </w:r>
      <w:r w:rsidR="00B332BC" w:rsidRPr="00462E1B">
        <w:rPr>
          <w:rFonts w:ascii="Arial" w:hAnsi="Arial" w:cs="Arial"/>
          <w:sz w:val="22"/>
          <w:szCs w:val="22"/>
        </w:rPr>
        <w:t>s which</w:t>
      </w:r>
      <w:r w:rsidR="00E473B9" w:rsidRPr="00462E1B">
        <w:rPr>
          <w:rFonts w:ascii="Arial" w:hAnsi="Arial" w:cs="Arial"/>
          <w:sz w:val="22"/>
          <w:szCs w:val="22"/>
        </w:rPr>
        <w:t xml:space="preserve"> require students to work to published protocols under the supervision of a CBT therapist to CTS-R standards versus </w:t>
      </w:r>
      <w:r w:rsidR="00B332BC" w:rsidRPr="00462E1B">
        <w:rPr>
          <w:rFonts w:ascii="Arial" w:hAnsi="Arial" w:cs="Arial"/>
          <w:sz w:val="22"/>
          <w:szCs w:val="22"/>
        </w:rPr>
        <w:t>placements where students could deliver</w:t>
      </w:r>
      <w:r w:rsidR="00E473B9" w:rsidRPr="00462E1B">
        <w:rPr>
          <w:rFonts w:ascii="Arial" w:hAnsi="Arial" w:cs="Arial"/>
          <w:sz w:val="22"/>
          <w:szCs w:val="22"/>
        </w:rPr>
        <w:t xml:space="preserve"> CBT relationally under integrative supervision</w:t>
      </w:r>
      <w:r w:rsidR="00367FE8">
        <w:rPr>
          <w:rFonts w:ascii="Arial" w:hAnsi="Arial" w:cs="Arial"/>
          <w:sz w:val="22"/>
          <w:szCs w:val="22"/>
        </w:rPr>
        <w:t>)</w:t>
      </w:r>
      <w:r w:rsidR="00E473B9" w:rsidRPr="00462E1B">
        <w:rPr>
          <w:rFonts w:ascii="Arial" w:hAnsi="Arial" w:cs="Arial"/>
          <w:sz w:val="22"/>
          <w:szCs w:val="22"/>
        </w:rPr>
        <w:t>.</w:t>
      </w:r>
    </w:p>
    <w:p w:rsidR="000425B4" w:rsidRPr="00462E1B" w:rsidRDefault="000425B4" w:rsidP="008D1DE8">
      <w:pPr>
        <w:spacing w:line="360" w:lineRule="auto"/>
        <w:rPr>
          <w:rFonts w:ascii="Arial" w:hAnsi="Arial" w:cs="Arial"/>
          <w:sz w:val="22"/>
          <w:szCs w:val="22"/>
        </w:rPr>
      </w:pPr>
    </w:p>
    <w:p w:rsidR="00055B6A" w:rsidRPr="00462E1B" w:rsidRDefault="000425B4" w:rsidP="00055B6A">
      <w:pPr>
        <w:pStyle w:val="Heading2"/>
        <w:rPr>
          <w:szCs w:val="22"/>
        </w:rPr>
      </w:pPr>
      <w:r w:rsidRPr="00462E1B">
        <w:rPr>
          <w:szCs w:val="22"/>
        </w:rPr>
        <w:br w:type="page"/>
      </w:r>
      <w:bookmarkStart w:id="9" w:name="_Toc358628869"/>
      <w:r w:rsidR="00055B6A" w:rsidRPr="00462E1B">
        <w:rPr>
          <w:szCs w:val="22"/>
        </w:rPr>
        <w:lastRenderedPageBreak/>
        <w:t xml:space="preserve">TABLE </w:t>
      </w:r>
      <w:r w:rsidR="00551343" w:rsidRPr="00462E1B">
        <w:rPr>
          <w:szCs w:val="22"/>
        </w:rPr>
        <w:t>2</w:t>
      </w:r>
      <w:r w:rsidR="001A09DE" w:rsidRPr="00462E1B">
        <w:rPr>
          <w:szCs w:val="22"/>
        </w:rPr>
        <w:t>: Programme / placement m</w:t>
      </w:r>
      <w:r w:rsidR="00055B6A" w:rsidRPr="00462E1B">
        <w:rPr>
          <w:szCs w:val="22"/>
        </w:rPr>
        <w:t>apping</w:t>
      </w:r>
      <w:bookmarkEnd w:id="9"/>
    </w:p>
    <w:p w:rsidR="000F201E" w:rsidRPr="00462E1B" w:rsidRDefault="000F201E" w:rsidP="000F201E">
      <w:pPr>
        <w:rPr>
          <w:sz w:val="22"/>
          <w:szCs w:val="22"/>
        </w:rPr>
      </w:pPr>
    </w:p>
    <w:tbl>
      <w:tblPr>
        <w:tblW w:w="5000" w:type="pct"/>
        <w:tblBorders>
          <w:top w:val="single" w:sz="8" w:space="0" w:color="000000"/>
          <w:bottom w:val="single" w:sz="8" w:space="0" w:color="000000"/>
        </w:tblBorders>
        <w:tblLook w:val="04A0" w:firstRow="1" w:lastRow="0" w:firstColumn="1" w:lastColumn="0" w:noHBand="0" w:noVBand="1"/>
      </w:tblPr>
      <w:tblGrid>
        <w:gridCol w:w="2648"/>
        <w:gridCol w:w="1836"/>
        <w:gridCol w:w="1838"/>
        <w:gridCol w:w="1840"/>
      </w:tblGrid>
      <w:tr w:rsidR="000F201E" w:rsidRPr="00462E1B" w:rsidTr="00C72C11">
        <w:tc>
          <w:tcPr>
            <w:tcW w:w="1622" w:type="pct"/>
            <w:tcBorders>
              <w:top w:val="nil"/>
              <w:bottom w:val="single" w:sz="8" w:space="0" w:color="000000"/>
            </w:tcBorders>
            <w:shd w:val="clear" w:color="auto" w:fill="auto"/>
          </w:tcPr>
          <w:p w:rsidR="000F201E" w:rsidRPr="00462E1B" w:rsidRDefault="000F201E" w:rsidP="00C72C11">
            <w:pPr>
              <w:tabs>
                <w:tab w:val="right" w:pos="1824"/>
              </w:tabs>
              <w:spacing w:line="360" w:lineRule="auto"/>
              <w:rPr>
                <w:rFonts w:ascii="Arial" w:hAnsi="Arial" w:cs="Arial"/>
                <w:b/>
                <w:bCs/>
                <w:i/>
                <w:color w:val="000000"/>
                <w:sz w:val="22"/>
                <w:szCs w:val="22"/>
              </w:rPr>
            </w:pPr>
            <w:r w:rsidRPr="00462E1B">
              <w:rPr>
                <w:rFonts w:ascii="Arial" w:hAnsi="Arial" w:cs="Arial"/>
                <w:b/>
                <w:bCs/>
                <w:i/>
                <w:color w:val="000000"/>
                <w:sz w:val="22"/>
                <w:szCs w:val="22"/>
              </w:rPr>
              <w:t>Therapeutic approach</w:t>
            </w:r>
          </w:p>
        </w:tc>
        <w:tc>
          <w:tcPr>
            <w:tcW w:w="1125" w:type="pct"/>
            <w:tcBorders>
              <w:top w:val="nil"/>
              <w:bottom w:val="single" w:sz="8" w:space="0" w:color="000000"/>
            </w:tcBorders>
            <w:shd w:val="clear" w:color="auto" w:fill="auto"/>
          </w:tcPr>
          <w:p w:rsidR="000F201E" w:rsidRPr="00462E1B" w:rsidRDefault="000F201E" w:rsidP="00C72C11">
            <w:pPr>
              <w:tabs>
                <w:tab w:val="right" w:pos="1824"/>
              </w:tabs>
              <w:spacing w:line="360" w:lineRule="auto"/>
              <w:rPr>
                <w:rFonts w:ascii="Arial" w:hAnsi="Arial" w:cs="Arial"/>
                <w:i/>
                <w:color w:val="000000"/>
                <w:sz w:val="22"/>
                <w:szCs w:val="22"/>
              </w:rPr>
            </w:pPr>
            <w:r w:rsidRPr="00462E1B">
              <w:rPr>
                <w:rFonts w:ascii="Arial" w:hAnsi="Arial" w:cs="Arial"/>
                <w:i/>
                <w:color w:val="000000"/>
                <w:sz w:val="22"/>
                <w:szCs w:val="22"/>
              </w:rPr>
              <w:t>Total number of programmes that teach this approach</w:t>
            </w:r>
          </w:p>
        </w:tc>
        <w:tc>
          <w:tcPr>
            <w:tcW w:w="1126" w:type="pct"/>
            <w:tcBorders>
              <w:top w:val="nil"/>
              <w:bottom w:val="single" w:sz="8" w:space="0" w:color="000000"/>
            </w:tcBorders>
            <w:shd w:val="clear" w:color="auto" w:fill="auto"/>
          </w:tcPr>
          <w:p w:rsidR="000F201E" w:rsidRPr="00462E1B" w:rsidRDefault="000F201E" w:rsidP="00C72C11">
            <w:pPr>
              <w:tabs>
                <w:tab w:val="right" w:pos="1824"/>
              </w:tabs>
              <w:spacing w:line="360" w:lineRule="auto"/>
              <w:rPr>
                <w:rFonts w:ascii="Arial" w:hAnsi="Arial" w:cs="Arial"/>
                <w:i/>
                <w:color w:val="000000"/>
                <w:sz w:val="22"/>
                <w:szCs w:val="22"/>
              </w:rPr>
            </w:pPr>
            <w:r w:rsidRPr="00462E1B">
              <w:rPr>
                <w:rFonts w:ascii="Arial" w:hAnsi="Arial" w:cs="Arial"/>
                <w:i/>
                <w:color w:val="000000"/>
                <w:sz w:val="22"/>
                <w:szCs w:val="22"/>
              </w:rPr>
              <w:t>Percentage of programmes that teach this approach</w:t>
            </w:r>
          </w:p>
        </w:tc>
        <w:tc>
          <w:tcPr>
            <w:tcW w:w="1127" w:type="pct"/>
            <w:tcBorders>
              <w:top w:val="nil"/>
              <w:bottom w:val="single" w:sz="8" w:space="0" w:color="000000"/>
            </w:tcBorders>
            <w:shd w:val="clear" w:color="auto" w:fill="auto"/>
          </w:tcPr>
          <w:p w:rsidR="000F201E" w:rsidRPr="00462E1B" w:rsidRDefault="000F201E" w:rsidP="00C72C11">
            <w:pPr>
              <w:spacing w:line="360" w:lineRule="auto"/>
              <w:rPr>
                <w:rFonts w:ascii="Arial" w:hAnsi="Arial" w:cs="Arial"/>
                <w:color w:val="000000"/>
                <w:sz w:val="22"/>
                <w:szCs w:val="22"/>
              </w:rPr>
            </w:pPr>
            <w:r w:rsidRPr="00462E1B">
              <w:rPr>
                <w:rFonts w:ascii="Arial" w:hAnsi="Arial" w:cs="Arial"/>
                <w:i/>
                <w:color w:val="000000"/>
                <w:sz w:val="22"/>
                <w:szCs w:val="22"/>
              </w:rPr>
              <w:t xml:space="preserve">Ave estimated </w:t>
            </w:r>
            <w:r w:rsidR="004E3285" w:rsidRPr="00462E1B">
              <w:rPr>
                <w:rFonts w:ascii="Arial" w:hAnsi="Arial" w:cs="Arial"/>
                <w:i/>
                <w:color w:val="000000"/>
                <w:sz w:val="22"/>
                <w:szCs w:val="22"/>
              </w:rPr>
              <w:t>%</w:t>
            </w:r>
            <w:r w:rsidRPr="00462E1B">
              <w:rPr>
                <w:rFonts w:ascii="Arial" w:hAnsi="Arial" w:cs="Arial"/>
                <w:i/>
                <w:color w:val="000000"/>
                <w:sz w:val="22"/>
                <w:szCs w:val="22"/>
              </w:rPr>
              <w:t xml:space="preserve"> of potential placement contacts where approach can be practiced, nationally</w:t>
            </w:r>
          </w:p>
        </w:tc>
      </w:tr>
      <w:tr w:rsidR="000F201E" w:rsidRPr="00462E1B" w:rsidTr="00C72C11">
        <w:tc>
          <w:tcPr>
            <w:tcW w:w="1622" w:type="pct"/>
            <w:shd w:val="clear" w:color="auto" w:fill="C0C0C0"/>
          </w:tcPr>
          <w:p w:rsidR="000F201E" w:rsidRPr="00462E1B" w:rsidRDefault="000F201E" w:rsidP="00C72C11">
            <w:pPr>
              <w:spacing w:line="360" w:lineRule="auto"/>
              <w:rPr>
                <w:rFonts w:ascii="Arial" w:hAnsi="Arial" w:cs="Arial"/>
                <w:b/>
                <w:bCs/>
                <w:color w:val="000000"/>
                <w:sz w:val="22"/>
                <w:szCs w:val="22"/>
              </w:rPr>
            </w:pPr>
            <w:r w:rsidRPr="00462E1B">
              <w:rPr>
                <w:rFonts w:ascii="Arial" w:hAnsi="Arial" w:cs="Arial"/>
                <w:b/>
                <w:bCs/>
                <w:color w:val="000000"/>
                <w:sz w:val="22"/>
                <w:szCs w:val="22"/>
              </w:rPr>
              <w:t>Cognitive-behavioural</w:t>
            </w:r>
          </w:p>
        </w:tc>
        <w:tc>
          <w:tcPr>
            <w:tcW w:w="1125" w:type="pct"/>
            <w:shd w:val="clear" w:color="auto" w:fill="C0C0C0"/>
          </w:tcPr>
          <w:p w:rsidR="000F201E" w:rsidRPr="00462E1B" w:rsidRDefault="000E5AD2" w:rsidP="00C72C11">
            <w:pPr>
              <w:spacing w:line="360" w:lineRule="auto"/>
              <w:rPr>
                <w:rFonts w:ascii="Arial" w:hAnsi="Arial" w:cs="Arial"/>
                <w:color w:val="000000"/>
                <w:sz w:val="22"/>
                <w:szCs w:val="22"/>
              </w:rPr>
            </w:pPr>
            <w:r w:rsidRPr="00462E1B">
              <w:rPr>
                <w:rFonts w:ascii="Arial" w:hAnsi="Arial" w:cs="Arial"/>
                <w:color w:val="000000"/>
                <w:sz w:val="22"/>
                <w:szCs w:val="22"/>
              </w:rPr>
              <w:t>5</w:t>
            </w:r>
          </w:p>
        </w:tc>
        <w:tc>
          <w:tcPr>
            <w:tcW w:w="1126" w:type="pct"/>
            <w:shd w:val="clear" w:color="auto" w:fill="C0C0C0"/>
          </w:tcPr>
          <w:p w:rsidR="000F201E" w:rsidRPr="00462E1B" w:rsidRDefault="00BD7D6E" w:rsidP="00C72C11">
            <w:pPr>
              <w:spacing w:line="360" w:lineRule="auto"/>
              <w:rPr>
                <w:rFonts w:ascii="Arial" w:hAnsi="Arial" w:cs="Arial"/>
                <w:color w:val="000000"/>
                <w:sz w:val="22"/>
                <w:szCs w:val="22"/>
              </w:rPr>
            </w:pPr>
            <w:r w:rsidRPr="00462E1B">
              <w:rPr>
                <w:rFonts w:ascii="Arial" w:hAnsi="Arial" w:cs="Arial"/>
                <w:color w:val="000000"/>
                <w:sz w:val="22"/>
                <w:szCs w:val="22"/>
              </w:rPr>
              <w:t>56%</w:t>
            </w:r>
          </w:p>
        </w:tc>
        <w:tc>
          <w:tcPr>
            <w:tcW w:w="1127" w:type="pct"/>
            <w:shd w:val="clear" w:color="auto" w:fill="C0C0C0"/>
          </w:tcPr>
          <w:p w:rsidR="000F201E" w:rsidRPr="00462E1B" w:rsidRDefault="00BD7D6E" w:rsidP="00C72C11">
            <w:pPr>
              <w:spacing w:line="360" w:lineRule="auto"/>
              <w:rPr>
                <w:rFonts w:ascii="Arial" w:hAnsi="Arial" w:cs="Arial"/>
                <w:color w:val="000000"/>
                <w:sz w:val="22"/>
                <w:szCs w:val="22"/>
              </w:rPr>
            </w:pPr>
            <w:r w:rsidRPr="00462E1B">
              <w:rPr>
                <w:rFonts w:ascii="Arial" w:hAnsi="Arial" w:cs="Arial"/>
                <w:color w:val="000000"/>
                <w:sz w:val="22"/>
                <w:szCs w:val="22"/>
              </w:rPr>
              <w:t>45.2</w:t>
            </w:r>
            <w:r w:rsidR="000F201E" w:rsidRPr="00462E1B">
              <w:rPr>
                <w:rFonts w:ascii="Arial" w:hAnsi="Arial" w:cs="Arial"/>
                <w:color w:val="000000"/>
                <w:sz w:val="22"/>
                <w:szCs w:val="22"/>
              </w:rPr>
              <w:t>%</w:t>
            </w:r>
          </w:p>
        </w:tc>
      </w:tr>
      <w:tr w:rsidR="00BD7D6E" w:rsidRPr="00462E1B" w:rsidTr="00C72C11">
        <w:tc>
          <w:tcPr>
            <w:tcW w:w="1622" w:type="pct"/>
            <w:shd w:val="clear" w:color="auto" w:fill="auto"/>
          </w:tcPr>
          <w:p w:rsidR="00BD7D6E" w:rsidRPr="00462E1B" w:rsidRDefault="00BD7D6E" w:rsidP="00C72C11">
            <w:pPr>
              <w:spacing w:line="360" w:lineRule="auto"/>
              <w:rPr>
                <w:rFonts w:ascii="Arial" w:hAnsi="Arial" w:cs="Arial"/>
                <w:b/>
                <w:bCs/>
                <w:color w:val="000000"/>
                <w:sz w:val="22"/>
                <w:szCs w:val="22"/>
              </w:rPr>
            </w:pPr>
            <w:r w:rsidRPr="00462E1B">
              <w:rPr>
                <w:rFonts w:ascii="Arial" w:hAnsi="Arial" w:cs="Arial"/>
                <w:b/>
                <w:bCs/>
                <w:color w:val="000000"/>
                <w:sz w:val="22"/>
                <w:szCs w:val="22"/>
              </w:rPr>
              <w:t>Psychodynamic / Relational</w:t>
            </w:r>
          </w:p>
        </w:tc>
        <w:tc>
          <w:tcPr>
            <w:tcW w:w="1125" w:type="pct"/>
            <w:shd w:val="clear" w:color="auto" w:fill="auto"/>
          </w:tcPr>
          <w:p w:rsidR="00BD7D6E" w:rsidRPr="00462E1B" w:rsidRDefault="00BD7D6E" w:rsidP="00C72C11">
            <w:pPr>
              <w:spacing w:line="360" w:lineRule="auto"/>
              <w:rPr>
                <w:rFonts w:ascii="Arial" w:hAnsi="Arial" w:cs="Arial"/>
                <w:color w:val="000000"/>
                <w:sz w:val="22"/>
                <w:szCs w:val="22"/>
              </w:rPr>
            </w:pPr>
            <w:r w:rsidRPr="00462E1B">
              <w:rPr>
                <w:rFonts w:ascii="Arial" w:hAnsi="Arial" w:cs="Arial"/>
                <w:color w:val="000000"/>
                <w:sz w:val="22"/>
                <w:szCs w:val="22"/>
              </w:rPr>
              <w:t>4</w:t>
            </w:r>
          </w:p>
        </w:tc>
        <w:tc>
          <w:tcPr>
            <w:tcW w:w="1126" w:type="pct"/>
            <w:shd w:val="clear" w:color="auto" w:fill="auto"/>
          </w:tcPr>
          <w:p w:rsidR="00BD7D6E" w:rsidRPr="00462E1B" w:rsidRDefault="00BD7D6E" w:rsidP="00C72C11">
            <w:pPr>
              <w:spacing w:line="360" w:lineRule="auto"/>
              <w:rPr>
                <w:rFonts w:ascii="Arial" w:hAnsi="Arial" w:cs="Arial"/>
                <w:color w:val="000000"/>
                <w:sz w:val="22"/>
                <w:szCs w:val="22"/>
              </w:rPr>
            </w:pPr>
            <w:r w:rsidRPr="00462E1B">
              <w:rPr>
                <w:rFonts w:ascii="Arial" w:hAnsi="Arial" w:cs="Arial"/>
                <w:color w:val="000000"/>
                <w:sz w:val="22"/>
                <w:szCs w:val="22"/>
              </w:rPr>
              <w:t>44%</w:t>
            </w:r>
          </w:p>
        </w:tc>
        <w:tc>
          <w:tcPr>
            <w:tcW w:w="1127" w:type="pct"/>
            <w:shd w:val="clear" w:color="auto" w:fill="auto"/>
          </w:tcPr>
          <w:p w:rsidR="00BD7D6E" w:rsidRPr="00462E1B" w:rsidRDefault="00CB06C6" w:rsidP="00C72C11">
            <w:pPr>
              <w:spacing w:line="360" w:lineRule="auto"/>
              <w:rPr>
                <w:rFonts w:ascii="Arial" w:hAnsi="Arial" w:cs="Arial"/>
                <w:color w:val="000000"/>
                <w:sz w:val="22"/>
                <w:szCs w:val="22"/>
              </w:rPr>
            </w:pPr>
            <w:r w:rsidRPr="00462E1B">
              <w:rPr>
                <w:rFonts w:ascii="Arial" w:hAnsi="Arial" w:cs="Arial"/>
                <w:color w:val="000000"/>
                <w:sz w:val="22"/>
                <w:szCs w:val="22"/>
              </w:rPr>
              <w:t>20.2</w:t>
            </w:r>
            <w:r w:rsidR="00BD7D6E" w:rsidRPr="00462E1B">
              <w:rPr>
                <w:rFonts w:ascii="Arial" w:hAnsi="Arial" w:cs="Arial"/>
                <w:color w:val="000000"/>
                <w:sz w:val="22"/>
                <w:szCs w:val="22"/>
              </w:rPr>
              <w:t>%</w:t>
            </w:r>
          </w:p>
        </w:tc>
      </w:tr>
      <w:tr w:rsidR="00BD7D6E" w:rsidRPr="00462E1B" w:rsidTr="00C72C11">
        <w:tc>
          <w:tcPr>
            <w:tcW w:w="1622" w:type="pct"/>
            <w:shd w:val="clear" w:color="auto" w:fill="C0C0C0"/>
          </w:tcPr>
          <w:p w:rsidR="00BD7D6E" w:rsidRPr="00462E1B" w:rsidRDefault="00BD7D6E" w:rsidP="00C72C11">
            <w:pPr>
              <w:spacing w:line="360" w:lineRule="auto"/>
              <w:rPr>
                <w:rFonts w:ascii="Arial" w:hAnsi="Arial" w:cs="Arial"/>
                <w:b/>
                <w:bCs/>
                <w:color w:val="000000"/>
                <w:sz w:val="22"/>
                <w:szCs w:val="22"/>
              </w:rPr>
            </w:pPr>
            <w:r w:rsidRPr="00462E1B">
              <w:rPr>
                <w:rFonts w:ascii="Arial" w:hAnsi="Arial" w:cs="Arial"/>
                <w:b/>
                <w:bCs/>
                <w:color w:val="000000"/>
                <w:sz w:val="22"/>
                <w:szCs w:val="22"/>
              </w:rPr>
              <w:t>Person-centred / Humanistic</w:t>
            </w:r>
          </w:p>
        </w:tc>
        <w:tc>
          <w:tcPr>
            <w:tcW w:w="1125" w:type="pct"/>
            <w:shd w:val="clear" w:color="auto" w:fill="C0C0C0"/>
          </w:tcPr>
          <w:p w:rsidR="00BD7D6E" w:rsidRPr="00462E1B" w:rsidRDefault="00BD7D6E" w:rsidP="00C72C11">
            <w:pPr>
              <w:spacing w:line="360" w:lineRule="auto"/>
              <w:rPr>
                <w:rFonts w:ascii="Arial" w:hAnsi="Arial" w:cs="Arial"/>
                <w:color w:val="000000"/>
                <w:sz w:val="22"/>
                <w:szCs w:val="22"/>
              </w:rPr>
            </w:pPr>
            <w:r w:rsidRPr="00462E1B">
              <w:rPr>
                <w:rFonts w:ascii="Arial" w:hAnsi="Arial" w:cs="Arial"/>
                <w:color w:val="000000"/>
                <w:sz w:val="22"/>
                <w:szCs w:val="22"/>
              </w:rPr>
              <w:t>3</w:t>
            </w:r>
          </w:p>
        </w:tc>
        <w:tc>
          <w:tcPr>
            <w:tcW w:w="1126" w:type="pct"/>
            <w:shd w:val="clear" w:color="auto" w:fill="C0C0C0"/>
          </w:tcPr>
          <w:p w:rsidR="00BD7D6E" w:rsidRPr="00462E1B" w:rsidRDefault="00BD7D6E" w:rsidP="00C72C11">
            <w:pPr>
              <w:spacing w:line="360" w:lineRule="auto"/>
              <w:rPr>
                <w:rFonts w:ascii="Arial" w:hAnsi="Arial" w:cs="Arial"/>
                <w:color w:val="000000"/>
                <w:sz w:val="22"/>
                <w:szCs w:val="22"/>
              </w:rPr>
            </w:pPr>
            <w:r w:rsidRPr="00462E1B">
              <w:rPr>
                <w:rFonts w:ascii="Arial" w:hAnsi="Arial" w:cs="Arial"/>
                <w:color w:val="000000"/>
                <w:sz w:val="22"/>
                <w:szCs w:val="22"/>
              </w:rPr>
              <w:t>33%</w:t>
            </w:r>
          </w:p>
        </w:tc>
        <w:tc>
          <w:tcPr>
            <w:tcW w:w="1127" w:type="pct"/>
            <w:shd w:val="clear" w:color="auto" w:fill="C0C0C0"/>
          </w:tcPr>
          <w:p w:rsidR="00BD7D6E" w:rsidRPr="00462E1B" w:rsidRDefault="00CB06C6" w:rsidP="00C72C11">
            <w:pPr>
              <w:spacing w:line="360" w:lineRule="auto"/>
              <w:rPr>
                <w:rFonts w:ascii="Arial" w:hAnsi="Arial" w:cs="Arial"/>
                <w:color w:val="000000"/>
                <w:sz w:val="22"/>
                <w:szCs w:val="22"/>
              </w:rPr>
            </w:pPr>
            <w:r w:rsidRPr="00462E1B">
              <w:rPr>
                <w:rFonts w:ascii="Arial" w:hAnsi="Arial" w:cs="Arial"/>
                <w:color w:val="000000"/>
                <w:sz w:val="22"/>
                <w:szCs w:val="22"/>
              </w:rPr>
              <w:t>27.8</w:t>
            </w:r>
            <w:r w:rsidR="00BD7D6E" w:rsidRPr="00462E1B">
              <w:rPr>
                <w:rFonts w:ascii="Arial" w:hAnsi="Arial" w:cs="Arial"/>
                <w:color w:val="000000"/>
                <w:sz w:val="22"/>
                <w:szCs w:val="22"/>
              </w:rPr>
              <w:t>%</w:t>
            </w:r>
          </w:p>
        </w:tc>
      </w:tr>
      <w:tr w:rsidR="00BD7D6E" w:rsidRPr="00462E1B" w:rsidTr="00C72C11">
        <w:tc>
          <w:tcPr>
            <w:tcW w:w="1622" w:type="pct"/>
            <w:shd w:val="clear" w:color="auto" w:fill="auto"/>
          </w:tcPr>
          <w:p w:rsidR="00BD7D6E" w:rsidRPr="00462E1B" w:rsidRDefault="00BD7D6E" w:rsidP="00C72C11">
            <w:pPr>
              <w:spacing w:line="360" w:lineRule="auto"/>
              <w:rPr>
                <w:rFonts w:ascii="Arial" w:hAnsi="Arial" w:cs="Arial"/>
                <w:b/>
                <w:bCs/>
                <w:color w:val="000000"/>
                <w:sz w:val="22"/>
                <w:szCs w:val="22"/>
              </w:rPr>
            </w:pPr>
            <w:r w:rsidRPr="00462E1B">
              <w:rPr>
                <w:rFonts w:ascii="Arial" w:hAnsi="Arial" w:cs="Arial"/>
                <w:b/>
                <w:bCs/>
                <w:color w:val="000000"/>
                <w:sz w:val="22"/>
                <w:szCs w:val="22"/>
              </w:rPr>
              <w:t>Integrative</w:t>
            </w:r>
          </w:p>
        </w:tc>
        <w:tc>
          <w:tcPr>
            <w:tcW w:w="1125" w:type="pct"/>
            <w:shd w:val="clear" w:color="auto" w:fill="auto"/>
          </w:tcPr>
          <w:p w:rsidR="00BD7D6E" w:rsidRPr="00462E1B" w:rsidRDefault="00BD7D6E" w:rsidP="00C72C11">
            <w:pPr>
              <w:spacing w:line="360" w:lineRule="auto"/>
              <w:rPr>
                <w:rFonts w:ascii="Arial" w:hAnsi="Arial" w:cs="Arial"/>
                <w:color w:val="000000"/>
                <w:sz w:val="22"/>
                <w:szCs w:val="22"/>
              </w:rPr>
            </w:pPr>
            <w:r w:rsidRPr="00462E1B">
              <w:rPr>
                <w:rFonts w:ascii="Arial" w:hAnsi="Arial" w:cs="Arial"/>
                <w:color w:val="000000"/>
                <w:sz w:val="22"/>
                <w:szCs w:val="22"/>
              </w:rPr>
              <w:t>2</w:t>
            </w:r>
          </w:p>
        </w:tc>
        <w:tc>
          <w:tcPr>
            <w:tcW w:w="1126" w:type="pct"/>
            <w:shd w:val="clear" w:color="auto" w:fill="auto"/>
          </w:tcPr>
          <w:p w:rsidR="00BD7D6E" w:rsidRPr="00462E1B" w:rsidRDefault="00BD7D6E" w:rsidP="00C72C11">
            <w:pPr>
              <w:spacing w:line="360" w:lineRule="auto"/>
              <w:rPr>
                <w:rFonts w:ascii="Arial" w:hAnsi="Arial" w:cs="Arial"/>
                <w:color w:val="000000"/>
                <w:sz w:val="22"/>
                <w:szCs w:val="22"/>
              </w:rPr>
            </w:pPr>
            <w:r w:rsidRPr="00462E1B">
              <w:rPr>
                <w:rFonts w:ascii="Arial" w:hAnsi="Arial" w:cs="Arial"/>
                <w:color w:val="000000"/>
                <w:sz w:val="22"/>
                <w:szCs w:val="22"/>
              </w:rPr>
              <w:t>22%</w:t>
            </w:r>
          </w:p>
        </w:tc>
        <w:tc>
          <w:tcPr>
            <w:tcW w:w="1127" w:type="pct"/>
            <w:shd w:val="clear" w:color="auto" w:fill="auto"/>
          </w:tcPr>
          <w:p w:rsidR="00BD7D6E" w:rsidRPr="00462E1B" w:rsidRDefault="00CB06C6" w:rsidP="00C72C11">
            <w:pPr>
              <w:spacing w:line="360" w:lineRule="auto"/>
              <w:rPr>
                <w:rFonts w:ascii="Arial" w:hAnsi="Arial" w:cs="Arial"/>
                <w:color w:val="000000"/>
                <w:sz w:val="22"/>
                <w:szCs w:val="22"/>
              </w:rPr>
            </w:pPr>
            <w:r w:rsidRPr="00462E1B">
              <w:rPr>
                <w:rFonts w:ascii="Arial" w:hAnsi="Arial" w:cs="Arial"/>
                <w:color w:val="000000"/>
                <w:sz w:val="22"/>
                <w:szCs w:val="22"/>
              </w:rPr>
              <w:t>28.3</w:t>
            </w:r>
            <w:r w:rsidR="00BD7D6E" w:rsidRPr="00462E1B">
              <w:rPr>
                <w:rFonts w:ascii="Arial" w:hAnsi="Arial" w:cs="Arial"/>
                <w:color w:val="000000"/>
                <w:sz w:val="22"/>
                <w:szCs w:val="22"/>
              </w:rPr>
              <w:t>%</w:t>
            </w:r>
          </w:p>
        </w:tc>
      </w:tr>
      <w:tr w:rsidR="000F201E" w:rsidRPr="00462E1B" w:rsidTr="00C72C11">
        <w:tc>
          <w:tcPr>
            <w:tcW w:w="1622" w:type="pct"/>
            <w:shd w:val="clear" w:color="auto" w:fill="C0C0C0"/>
          </w:tcPr>
          <w:p w:rsidR="000F201E" w:rsidRPr="00462E1B" w:rsidRDefault="000F201E" w:rsidP="00C72C11">
            <w:pPr>
              <w:spacing w:line="360" w:lineRule="auto"/>
              <w:rPr>
                <w:rFonts w:ascii="Arial" w:hAnsi="Arial" w:cs="Arial"/>
                <w:b/>
                <w:bCs/>
                <w:color w:val="000000"/>
                <w:sz w:val="22"/>
                <w:szCs w:val="22"/>
              </w:rPr>
            </w:pPr>
            <w:r w:rsidRPr="00462E1B">
              <w:rPr>
                <w:rFonts w:ascii="Arial" w:hAnsi="Arial" w:cs="Arial"/>
                <w:b/>
                <w:bCs/>
                <w:color w:val="000000"/>
                <w:sz w:val="22"/>
                <w:szCs w:val="22"/>
              </w:rPr>
              <w:t>Emotion-focused therapy</w:t>
            </w:r>
          </w:p>
        </w:tc>
        <w:tc>
          <w:tcPr>
            <w:tcW w:w="1125" w:type="pct"/>
            <w:shd w:val="clear" w:color="auto" w:fill="C0C0C0"/>
          </w:tcPr>
          <w:p w:rsidR="000F201E" w:rsidRPr="00462E1B" w:rsidRDefault="000F201E" w:rsidP="00C72C11">
            <w:pPr>
              <w:spacing w:line="360" w:lineRule="auto"/>
              <w:rPr>
                <w:rFonts w:ascii="Arial" w:hAnsi="Arial" w:cs="Arial"/>
                <w:color w:val="000000"/>
                <w:sz w:val="22"/>
                <w:szCs w:val="22"/>
              </w:rPr>
            </w:pPr>
            <w:r w:rsidRPr="00462E1B">
              <w:rPr>
                <w:rFonts w:ascii="Arial" w:hAnsi="Arial" w:cs="Arial"/>
                <w:color w:val="000000"/>
                <w:sz w:val="22"/>
                <w:szCs w:val="22"/>
              </w:rPr>
              <w:t>1</w:t>
            </w:r>
          </w:p>
        </w:tc>
        <w:tc>
          <w:tcPr>
            <w:tcW w:w="1126" w:type="pct"/>
            <w:shd w:val="clear" w:color="auto" w:fill="C0C0C0"/>
          </w:tcPr>
          <w:p w:rsidR="000F201E" w:rsidRPr="00462E1B" w:rsidRDefault="00BD7D6E" w:rsidP="00C72C11">
            <w:pPr>
              <w:spacing w:line="360" w:lineRule="auto"/>
              <w:rPr>
                <w:rFonts w:ascii="Arial" w:hAnsi="Arial" w:cs="Arial"/>
                <w:color w:val="000000"/>
                <w:sz w:val="22"/>
                <w:szCs w:val="22"/>
              </w:rPr>
            </w:pPr>
            <w:r w:rsidRPr="00462E1B">
              <w:rPr>
                <w:rFonts w:ascii="Arial" w:hAnsi="Arial" w:cs="Arial"/>
                <w:color w:val="000000"/>
                <w:sz w:val="22"/>
                <w:szCs w:val="22"/>
              </w:rPr>
              <w:t>11%</w:t>
            </w:r>
          </w:p>
        </w:tc>
        <w:tc>
          <w:tcPr>
            <w:tcW w:w="1127" w:type="pct"/>
            <w:shd w:val="clear" w:color="auto" w:fill="C0C0C0"/>
          </w:tcPr>
          <w:p w:rsidR="000F201E" w:rsidRPr="00462E1B" w:rsidRDefault="00CB06C6" w:rsidP="00C72C11">
            <w:pPr>
              <w:spacing w:line="360" w:lineRule="auto"/>
              <w:rPr>
                <w:rFonts w:ascii="Arial" w:hAnsi="Arial" w:cs="Arial"/>
                <w:color w:val="000000"/>
                <w:sz w:val="22"/>
                <w:szCs w:val="22"/>
              </w:rPr>
            </w:pPr>
            <w:r w:rsidRPr="00462E1B">
              <w:rPr>
                <w:rFonts w:ascii="Arial" w:hAnsi="Arial" w:cs="Arial"/>
                <w:color w:val="000000"/>
                <w:sz w:val="22"/>
                <w:szCs w:val="22"/>
              </w:rPr>
              <w:t>11.7%</w:t>
            </w:r>
          </w:p>
        </w:tc>
      </w:tr>
      <w:tr w:rsidR="000F201E" w:rsidRPr="00462E1B" w:rsidTr="00C72C11">
        <w:tc>
          <w:tcPr>
            <w:tcW w:w="1622" w:type="pct"/>
            <w:shd w:val="clear" w:color="auto" w:fill="auto"/>
          </w:tcPr>
          <w:p w:rsidR="000F201E" w:rsidRPr="00462E1B" w:rsidRDefault="000F201E" w:rsidP="00C72C11">
            <w:pPr>
              <w:spacing w:line="360" w:lineRule="auto"/>
              <w:rPr>
                <w:rFonts w:ascii="Arial" w:hAnsi="Arial" w:cs="Arial"/>
                <w:b/>
                <w:bCs/>
                <w:color w:val="000000"/>
                <w:sz w:val="22"/>
                <w:szCs w:val="22"/>
              </w:rPr>
            </w:pPr>
            <w:r w:rsidRPr="00462E1B">
              <w:rPr>
                <w:rFonts w:ascii="Arial" w:hAnsi="Arial" w:cs="Arial"/>
                <w:b/>
                <w:bCs/>
                <w:color w:val="000000"/>
                <w:sz w:val="22"/>
                <w:szCs w:val="22"/>
              </w:rPr>
              <w:t>Existential-phenomenological</w:t>
            </w:r>
          </w:p>
        </w:tc>
        <w:tc>
          <w:tcPr>
            <w:tcW w:w="1125" w:type="pct"/>
            <w:shd w:val="clear" w:color="auto" w:fill="auto"/>
          </w:tcPr>
          <w:p w:rsidR="000F201E" w:rsidRPr="00462E1B" w:rsidRDefault="000F201E" w:rsidP="00C72C11">
            <w:pPr>
              <w:spacing w:line="360" w:lineRule="auto"/>
              <w:rPr>
                <w:rFonts w:ascii="Arial" w:hAnsi="Arial" w:cs="Arial"/>
                <w:color w:val="000000"/>
                <w:sz w:val="22"/>
                <w:szCs w:val="22"/>
              </w:rPr>
            </w:pPr>
            <w:r w:rsidRPr="00462E1B">
              <w:rPr>
                <w:rFonts w:ascii="Arial" w:hAnsi="Arial" w:cs="Arial"/>
                <w:color w:val="000000"/>
                <w:sz w:val="22"/>
                <w:szCs w:val="22"/>
              </w:rPr>
              <w:t>1</w:t>
            </w:r>
          </w:p>
        </w:tc>
        <w:tc>
          <w:tcPr>
            <w:tcW w:w="1126" w:type="pct"/>
            <w:shd w:val="clear" w:color="auto" w:fill="auto"/>
          </w:tcPr>
          <w:p w:rsidR="000F201E" w:rsidRPr="00462E1B" w:rsidRDefault="00BD7D6E" w:rsidP="00C72C11">
            <w:pPr>
              <w:spacing w:line="360" w:lineRule="auto"/>
              <w:rPr>
                <w:rFonts w:ascii="Arial" w:hAnsi="Arial" w:cs="Arial"/>
                <w:color w:val="000000"/>
                <w:sz w:val="22"/>
                <w:szCs w:val="22"/>
              </w:rPr>
            </w:pPr>
            <w:r w:rsidRPr="00462E1B">
              <w:rPr>
                <w:rFonts w:ascii="Arial" w:hAnsi="Arial" w:cs="Arial"/>
                <w:color w:val="000000"/>
                <w:sz w:val="22"/>
                <w:szCs w:val="22"/>
              </w:rPr>
              <w:t>11%</w:t>
            </w:r>
          </w:p>
        </w:tc>
        <w:tc>
          <w:tcPr>
            <w:tcW w:w="1127" w:type="pct"/>
            <w:shd w:val="clear" w:color="auto" w:fill="auto"/>
          </w:tcPr>
          <w:p w:rsidR="000F201E" w:rsidRPr="00462E1B" w:rsidRDefault="00CB06C6" w:rsidP="00C72C11">
            <w:pPr>
              <w:spacing w:line="360" w:lineRule="auto"/>
              <w:rPr>
                <w:rFonts w:ascii="Arial" w:hAnsi="Arial" w:cs="Arial"/>
                <w:color w:val="000000"/>
                <w:sz w:val="22"/>
                <w:szCs w:val="22"/>
              </w:rPr>
            </w:pPr>
            <w:r w:rsidRPr="00462E1B">
              <w:rPr>
                <w:rFonts w:ascii="Arial" w:hAnsi="Arial" w:cs="Arial"/>
                <w:color w:val="000000"/>
                <w:sz w:val="22"/>
                <w:szCs w:val="22"/>
              </w:rPr>
              <w:t>8.0%</w:t>
            </w:r>
          </w:p>
        </w:tc>
      </w:tr>
      <w:tr w:rsidR="000F201E" w:rsidRPr="00462E1B" w:rsidTr="00C72C11">
        <w:tc>
          <w:tcPr>
            <w:tcW w:w="1622" w:type="pct"/>
            <w:shd w:val="clear" w:color="auto" w:fill="C0C0C0"/>
          </w:tcPr>
          <w:p w:rsidR="000F201E" w:rsidRPr="00462E1B" w:rsidRDefault="000F201E" w:rsidP="00C72C11">
            <w:pPr>
              <w:spacing w:line="360" w:lineRule="auto"/>
              <w:rPr>
                <w:rFonts w:ascii="Arial" w:hAnsi="Arial" w:cs="Arial"/>
                <w:b/>
                <w:bCs/>
                <w:color w:val="000000"/>
                <w:sz w:val="22"/>
                <w:szCs w:val="22"/>
              </w:rPr>
            </w:pPr>
            <w:r w:rsidRPr="00462E1B">
              <w:rPr>
                <w:rFonts w:ascii="Arial" w:hAnsi="Arial" w:cs="Arial"/>
                <w:b/>
                <w:bCs/>
                <w:color w:val="000000"/>
                <w:sz w:val="22"/>
                <w:szCs w:val="22"/>
              </w:rPr>
              <w:t>Systemic</w:t>
            </w:r>
          </w:p>
        </w:tc>
        <w:tc>
          <w:tcPr>
            <w:tcW w:w="1125" w:type="pct"/>
            <w:shd w:val="clear" w:color="auto" w:fill="C0C0C0"/>
          </w:tcPr>
          <w:p w:rsidR="000F201E" w:rsidRPr="00462E1B" w:rsidRDefault="000F201E" w:rsidP="00C72C11">
            <w:pPr>
              <w:spacing w:line="360" w:lineRule="auto"/>
              <w:rPr>
                <w:rFonts w:ascii="Arial" w:hAnsi="Arial" w:cs="Arial"/>
                <w:color w:val="000000"/>
                <w:sz w:val="22"/>
                <w:szCs w:val="22"/>
              </w:rPr>
            </w:pPr>
            <w:r w:rsidRPr="00462E1B">
              <w:rPr>
                <w:rFonts w:ascii="Arial" w:hAnsi="Arial" w:cs="Arial"/>
                <w:color w:val="000000"/>
                <w:sz w:val="22"/>
                <w:szCs w:val="22"/>
              </w:rPr>
              <w:t>0</w:t>
            </w:r>
          </w:p>
        </w:tc>
        <w:tc>
          <w:tcPr>
            <w:tcW w:w="1126" w:type="pct"/>
            <w:shd w:val="clear" w:color="auto" w:fill="C0C0C0"/>
          </w:tcPr>
          <w:p w:rsidR="000F201E" w:rsidRPr="00462E1B" w:rsidRDefault="000F201E" w:rsidP="00C72C11">
            <w:pPr>
              <w:spacing w:line="360" w:lineRule="auto"/>
              <w:rPr>
                <w:rFonts w:ascii="Arial" w:hAnsi="Arial" w:cs="Arial"/>
                <w:color w:val="000000"/>
                <w:sz w:val="22"/>
                <w:szCs w:val="22"/>
              </w:rPr>
            </w:pPr>
            <w:r w:rsidRPr="00462E1B">
              <w:rPr>
                <w:rFonts w:ascii="Arial" w:hAnsi="Arial" w:cs="Arial"/>
                <w:color w:val="000000"/>
                <w:sz w:val="22"/>
                <w:szCs w:val="22"/>
              </w:rPr>
              <w:t>0%</w:t>
            </w:r>
          </w:p>
        </w:tc>
        <w:tc>
          <w:tcPr>
            <w:tcW w:w="1127" w:type="pct"/>
            <w:shd w:val="clear" w:color="auto" w:fill="C0C0C0"/>
          </w:tcPr>
          <w:p w:rsidR="000F201E" w:rsidRPr="00462E1B" w:rsidRDefault="00CB06C6" w:rsidP="00C72C11">
            <w:pPr>
              <w:spacing w:line="360" w:lineRule="auto"/>
              <w:rPr>
                <w:rFonts w:ascii="Arial" w:hAnsi="Arial" w:cs="Arial"/>
                <w:color w:val="000000"/>
                <w:sz w:val="22"/>
                <w:szCs w:val="22"/>
              </w:rPr>
            </w:pPr>
            <w:r w:rsidRPr="00462E1B">
              <w:rPr>
                <w:rFonts w:ascii="Arial" w:hAnsi="Arial" w:cs="Arial"/>
                <w:color w:val="000000"/>
                <w:sz w:val="22"/>
                <w:szCs w:val="22"/>
              </w:rPr>
              <w:t>0.7%</w:t>
            </w:r>
          </w:p>
        </w:tc>
      </w:tr>
    </w:tbl>
    <w:p w:rsidR="00055B6A" w:rsidRPr="00462E1B" w:rsidRDefault="00055B6A" w:rsidP="006203AC">
      <w:pPr>
        <w:spacing w:line="360" w:lineRule="auto"/>
        <w:rPr>
          <w:rFonts w:ascii="Arial" w:hAnsi="Arial" w:cs="Arial"/>
          <w:sz w:val="22"/>
          <w:szCs w:val="22"/>
        </w:rPr>
      </w:pPr>
    </w:p>
    <w:p w:rsidR="004E3285" w:rsidRPr="00462E1B" w:rsidRDefault="00B332BC" w:rsidP="006203AC">
      <w:pPr>
        <w:spacing w:line="360" w:lineRule="auto"/>
        <w:rPr>
          <w:rFonts w:ascii="Arial" w:hAnsi="Arial" w:cs="Arial"/>
          <w:sz w:val="22"/>
          <w:szCs w:val="22"/>
        </w:rPr>
      </w:pPr>
      <w:r w:rsidRPr="00462E1B">
        <w:rPr>
          <w:rFonts w:ascii="Arial" w:hAnsi="Arial" w:cs="Arial"/>
          <w:sz w:val="22"/>
          <w:szCs w:val="22"/>
        </w:rPr>
        <w:t>M</w:t>
      </w:r>
      <w:r w:rsidR="004E3285" w:rsidRPr="00462E1B">
        <w:rPr>
          <w:rFonts w:ascii="Arial" w:hAnsi="Arial" w:cs="Arial"/>
          <w:sz w:val="22"/>
          <w:szCs w:val="22"/>
        </w:rPr>
        <w:t>ore counselling psychology placement contacts permitted the practice of CBT, the most commonly taught model, than any other approach.  This was followed by integrative placements, and then by person-centred placements.  As many integrative placements permit the practice of either psychodynamic, person-centred</w:t>
      </w:r>
      <w:r w:rsidR="00977B4C" w:rsidRPr="00462E1B">
        <w:rPr>
          <w:rFonts w:ascii="Arial" w:hAnsi="Arial" w:cs="Arial"/>
          <w:sz w:val="22"/>
          <w:szCs w:val="22"/>
        </w:rPr>
        <w:t>, existential</w:t>
      </w:r>
      <w:r w:rsidR="004E3285" w:rsidRPr="00462E1B">
        <w:rPr>
          <w:rFonts w:ascii="Arial" w:hAnsi="Arial" w:cs="Arial"/>
          <w:sz w:val="22"/>
          <w:szCs w:val="22"/>
        </w:rPr>
        <w:t xml:space="preserve"> or integrative approaches, this potentially shows a good level of fit between the approaches taught on </w:t>
      </w:r>
      <w:r w:rsidR="006F6643" w:rsidRPr="00462E1B">
        <w:rPr>
          <w:rFonts w:ascii="Arial" w:hAnsi="Arial" w:cs="Arial"/>
          <w:sz w:val="22"/>
          <w:szCs w:val="22"/>
        </w:rPr>
        <w:t xml:space="preserve">the </w:t>
      </w:r>
      <w:r w:rsidR="00977B4C" w:rsidRPr="00462E1B">
        <w:rPr>
          <w:rFonts w:ascii="Arial" w:hAnsi="Arial" w:cs="Arial"/>
          <w:sz w:val="22"/>
          <w:szCs w:val="22"/>
        </w:rPr>
        <w:t>six</w:t>
      </w:r>
      <w:r w:rsidR="006F6643" w:rsidRPr="00462E1B">
        <w:rPr>
          <w:rFonts w:ascii="Arial" w:hAnsi="Arial" w:cs="Arial"/>
          <w:sz w:val="22"/>
          <w:szCs w:val="22"/>
        </w:rPr>
        <w:t xml:space="preserve"> participating</w:t>
      </w:r>
      <w:r w:rsidR="004E3285" w:rsidRPr="00462E1B">
        <w:rPr>
          <w:rFonts w:ascii="Arial" w:hAnsi="Arial" w:cs="Arial"/>
          <w:sz w:val="22"/>
          <w:szCs w:val="22"/>
        </w:rPr>
        <w:t xml:space="preserve"> programmes and the </w:t>
      </w:r>
      <w:r w:rsidR="006F6643" w:rsidRPr="00462E1B">
        <w:rPr>
          <w:rFonts w:ascii="Arial" w:hAnsi="Arial" w:cs="Arial"/>
          <w:sz w:val="22"/>
          <w:szCs w:val="22"/>
        </w:rPr>
        <w:t>practice placement opportunities to which these programmes can direct their students.</w:t>
      </w:r>
      <w:r w:rsidR="00EC2FCC" w:rsidRPr="00462E1B">
        <w:rPr>
          <w:rFonts w:ascii="Arial" w:hAnsi="Arial" w:cs="Arial"/>
          <w:sz w:val="22"/>
          <w:szCs w:val="22"/>
        </w:rPr>
        <w:t xml:space="preserve">  Charts 1 and 2 </w:t>
      </w:r>
      <w:r w:rsidR="006904D9" w:rsidRPr="00462E1B">
        <w:rPr>
          <w:rFonts w:ascii="Arial" w:hAnsi="Arial" w:cs="Arial"/>
          <w:sz w:val="22"/>
          <w:szCs w:val="22"/>
        </w:rPr>
        <w:t xml:space="preserve">visually </w:t>
      </w:r>
      <w:r w:rsidR="00EC2FCC" w:rsidRPr="00462E1B">
        <w:rPr>
          <w:rFonts w:ascii="Arial" w:hAnsi="Arial" w:cs="Arial"/>
          <w:sz w:val="22"/>
          <w:szCs w:val="22"/>
        </w:rPr>
        <w:t>display this good level of match.</w:t>
      </w:r>
    </w:p>
    <w:p w:rsidR="00E353FC" w:rsidRPr="00462E1B" w:rsidRDefault="00E353FC" w:rsidP="006203AC">
      <w:pPr>
        <w:spacing w:line="360" w:lineRule="auto"/>
        <w:rPr>
          <w:rFonts w:ascii="Arial" w:hAnsi="Arial" w:cs="Arial"/>
          <w:sz w:val="22"/>
          <w:szCs w:val="22"/>
        </w:rPr>
      </w:pPr>
    </w:p>
    <w:p w:rsidR="001D421C" w:rsidRPr="00462E1B" w:rsidRDefault="001D421C" w:rsidP="006203AC">
      <w:pPr>
        <w:spacing w:line="360" w:lineRule="auto"/>
        <w:rPr>
          <w:rFonts w:ascii="Arial" w:hAnsi="Arial" w:cs="Arial"/>
          <w:sz w:val="22"/>
          <w:szCs w:val="22"/>
        </w:rPr>
        <w:sectPr w:rsidR="001D421C" w:rsidRPr="00462E1B" w:rsidSect="00E50B68">
          <w:footerReference w:type="default" r:id="rId10"/>
          <w:pgSz w:w="11909" w:h="16834" w:code="9"/>
          <w:pgMar w:top="1440" w:right="1083" w:bottom="1440" w:left="2880" w:header="709" w:footer="709" w:gutter="0"/>
          <w:cols w:space="720"/>
          <w:docGrid w:linePitch="272"/>
        </w:sectPr>
      </w:pPr>
    </w:p>
    <w:p w:rsidR="001D421C" w:rsidRPr="00462E1B" w:rsidRDefault="00AC3B63" w:rsidP="001D421C">
      <w:pPr>
        <w:pStyle w:val="Heading2"/>
        <w:rPr>
          <w:szCs w:val="22"/>
        </w:rPr>
      </w:pPr>
      <w:bookmarkStart w:id="10" w:name="_Toc358628870"/>
      <w:r w:rsidRPr="00462E1B">
        <w:rPr>
          <w:szCs w:val="22"/>
        </w:rPr>
        <w:lastRenderedPageBreak/>
        <w:t>CHART</w:t>
      </w:r>
      <w:r w:rsidR="001D421C" w:rsidRPr="00462E1B">
        <w:rPr>
          <w:szCs w:val="22"/>
        </w:rPr>
        <w:t xml:space="preserve"> 1: </w:t>
      </w:r>
      <w:r w:rsidR="001D421C" w:rsidRPr="00462E1B">
        <w:rPr>
          <w:szCs w:val="22"/>
          <w:lang w:val="en-US"/>
        </w:rPr>
        <w:t xml:space="preserve">Therapeutic approaches taught on UK </w:t>
      </w:r>
      <w:r w:rsidR="007A0700" w:rsidRPr="00462E1B">
        <w:rPr>
          <w:szCs w:val="22"/>
          <w:lang w:val="en-US"/>
        </w:rPr>
        <w:t>counselling</w:t>
      </w:r>
      <w:r w:rsidR="001D421C" w:rsidRPr="00462E1B">
        <w:rPr>
          <w:szCs w:val="22"/>
          <w:lang w:val="en-US"/>
        </w:rPr>
        <w:t xml:space="preserve"> psychology programmes</w:t>
      </w:r>
      <w:bookmarkEnd w:id="10"/>
    </w:p>
    <w:p w:rsidR="00BB7EC2" w:rsidRPr="00462E1B" w:rsidRDefault="00BB7EC2" w:rsidP="006203AC">
      <w:pPr>
        <w:spacing w:line="360" w:lineRule="auto"/>
        <w:rPr>
          <w:rFonts w:ascii="Arial" w:hAnsi="Arial" w:cs="Arial"/>
          <w:sz w:val="22"/>
          <w:szCs w:val="22"/>
        </w:rPr>
      </w:pPr>
    </w:p>
    <w:p w:rsidR="001D421C" w:rsidRPr="00462E1B" w:rsidRDefault="003A4FE3" w:rsidP="001D421C">
      <w:pPr>
        <w:spacing w:line="360" w:lineRule="auto"/>
        <w:jc w:val="center"/>
        <w:rPr>
          <w:rFonts w:ascii="Arial" w:hAnsi="Arial" w:cs="Arial"/>
          <w:sz w:val="22"/>
          <w:szCs w:val="22"/>
        </w:rPr>
      </w:pPr>
      <w:r w:rsidRPr="00462E1B">
        <w:rPr>
          <w:noProof/>
          <w:sz w:val="22"/>
          <w:szCs w:val="22"/>
        </w:rPr>
        <w:drawing>
          <wp:inline distT="0" distB="0" distL="0" distR="0" wp14:anchorId="5AC9C48C" wp14:editId="098616F0">
            <wp:extent cx="6910070" cy="4569460"/>
            <wp:effectExtent l="0" t="0" r="24130" b="2159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421C" w:rsidRPr="00462E1B" w:rsidRDefault="00AC3B63" w:rsidP="001D421C">
      <w:pPr>
        <w:pStyle w:val="Heading2"/>
        <w:rPr>
          <w:szCs w:val="22"/>
        </w:rPr>
      </w:pPr>
      <w:bookmarkStart w:id="11" w:name="_Toc358628871"/>
      <w:r w:rsidRPr="00462E1B">
        <w:rPr>
          <w:szCs w:val="22"/>
        </w:rPr>
        <w:lastRenderedPageBreak/>
        <w:t>CHART</w:t>
      </w:r>
      <w:r w:rsidR="001D421C" w:rsidRPr="00462E1B">
        <w:rPr>
          <w:szCs w:val="22"/>
        </w:rPr>
        <w:t xml:space="preserve"> 2: </w:t>
      </w:r>
      <w:r w:rsidR="001D421C" w:rsidRPr="00462E1B">
        <w:rPr>
          <w:szCs w:val="22"/>
          <w:lang w:val="en-US"/>
        </w:rPr>
        <w:t>Placement contacts by approach</w:t>
      </w:r>
      <w:bookmarkEnd w:id="11"/>
    </w:p>
    <w:p w:rsidR="001D421C" w:rsidRPr="00462E1B" w:rsidRDefault="001D421C" w:rsidP="006203AC">
      <w:pPr>
        <w:spacing w:line="360" w:lineRule="auto"/>
        <w:rPr>
          <w:rFonts w:ascii="Arial" w:hAnsi="Arial" w:cs="Arial"/>
          <w:sz w:val="22"/>
          <w:szCs w:val="22"/>
        </w:rPr>
      </w:pPr>
    </w:p>
    <w:p w:rsidR="001D421C" w:rsidRPr="00462E1B" w:rsidRDefault="003A4FE3" w:rsidP="00F827EA">
      <w:pPr>
        <w:spacing w:line="360" w:lineRule="auto"/>
        <w:jc w:val="center"/>
        <w:rPr>
          <w:rFonts w:ascii="Arial" w:hAnsi="Arial" w:cs="Arial"/>
          <w:sz w:val="22"/>
          <w:szCs w:val="22"/>
        </w:rPr>
      </w:pPr>
      <w:r w:rsidRPr="00462E1B">
        <w:rPr>
          <w:noProof/>
          <w:sz w:val="22"/>
          <w:szCs w:val="22"/>
        </w:rPr>
        <w:drawing>
          <wp:inline distT="0" distB="0" distL="0" distR="0" wp14:anchorId="782AB420" wp14:editId="194D1FA5">
            <wp:extent cx="7537450" cy="4598035"/>
            <wp:effectExtent l="0" t="0" r="25400" b="1206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421C" w:rsidRPr="00462E1B" w:rsidRDefault="001D421C" w:rsidP="006203AC">
      <w:pPr>
        <w:spacing w:line="360" w:lineRule="auto"/>
        <w:rPr>
          <w:rFonts w:ascii="Arial" w:hAnsi="Arial" w:cs="Arial"/>
          <w:sz w:val="22"/>
          <w:szCs w:val="22"/>
        </w:rPr>
        <w:sectPr w:rsidR="001D421C" w:rsidRPr="00462E1B" w:rsidSect="001D421C">
          <w:pgSz w:w="16834" w:h="11909" w:orient="landscape" w:code="9"/>
          <w:pgMar w:top="1083" w:right="1440" w:bottom="2880" w:left="1440" w:header="709" w:footer="709" w:gutter="0"/>
          <w:cols w:space="720"/>
          <w:docGrid w:linePitch="272"/>
        </w:sectPr>
      </w:pPr>
    </w:p>
    <w:p w:rsidR="00E353FC" w:rsidRPr="00462E1B" w:rsidRDefault="00551343" w:rsidP="006203AC">
      <w:pPr>
        <w:spacing w:line="360" w:lineRule="auto"/>
        <w:rPr>
          <w:rFonts w:ascii="Arial" w:hAnsi="Arial" w:cs="Arial"/>
          <w:sz w:val="22"/>
          <w:szCs w:val="22"/>
        </w:rPr>
      </w:pPr>
      <w:r w:rsidRPr="00462E1B">
        <w:rPr>
          <w:rFonts w:ascii="Arial" w:hAnsi="Arial" w:cs="Arial"/>
          <w:sz w:val="22"/>
          <w:szCs w:val="22"/>
        </w:rPr>
        <w:lastRenderedPageBreak/>
        <w:t>In Question 6, participants were asked to categorise their placement contacts according to setting.  Table 3 displays the total number and the percentage of counselling psychology training placements in different settings re</w:t>
      </w:r>
      <w:r w:rsidR="000160AE" w:rsidRPr="00462E1B">
        <w:rPr>
          <w:rFonts w:ascii="Arial" w:hAnsi="Arial" w:cs="Arial"/>
          <w:sz w:val="22"/>
          <w:szCs w:val="22"/>
        </w:rPr>
        <w:t xml:space="preserve">ported by the five participants in answer </w:t>
      </w:r>
      <w:r w:rsidRPr="00462E1B">
        <w:rPr>
          <w:rFonts w:ascii="Arial" w:hAnsi="Arial" w:cs="Arial"/>
          <w:sz w:val="22"/>
          <w:szCs w:val="22"/>
        </w:rPr>
        <w:t xml:space="preserve">to this question.  </w:t>
      </w:r>
      <w:r w:rsidR="00F73E9F" w:rsidRPr="00462E1B">
        <w:rPr>
          <w:rFonts w:ascii="Arial" w:hAnsi="Arial" w:cs="Arial"/>
          <w:sz w:val="22"/>
          <w:szCs w:val="22"/>
        </w:rPr>
        <w:t xml:space="preserve">Results reveal the </w:t>
      </w:r>
      <w:r w:rsidR="00BB7EC2" w:rsidRPr="00462E1B">
        <w:rPr>
          <w:rFonts w:ascii="Arial" w:hAnsi="Arial" w:cs="Arial"/>
          <w:sz w:val="22"/>
          <w:szCs w:val="22"/>
        </w:rPr>
        <w:t xml:space="preserve">continuing </w:t>
      </w:r>
      <w:r w:rsidR="00F73E9F" w:rsidRPr="00462E1B">
        <w:rPr>
          <w:rFonts w:ascii="Arial" w:hAnsi="Arial" w:cs="Arial"/>
          <w:sz w:val="22"/>
          <w:szCs w:val="22"/>
        </w:rPr>
        <w:t>predominance of traditional placement settings for counsellors or psychotherapists in counselling psychology training – namely, third sector or char</w:t>
      </w:r>
      <w:r w:rsidR="00C21410" w:rsidRPr="00462E1B">
        <w:rPr>
          <w:rFonts w:ascii="Arial" w:hAnsi="Arial" w:cs="Arial"/>
          <w:sz w:val="22"/>
          <w:szCs w:val="22"/>
        </w:rPr>
        <w:t xml:space="preserve">itable counselling agencies.  </w:t>
      </w:r>
      <w:r w:rsidR="008D1DE8" w:rsidRPr="00462E1B">
        <w:rPr>
          <w:rFonts w:ascii="Arial" w:hAnsi="Arial" w:cs="Arial"/>
          <w:sz w:val="22"/>
          <w:szCs w:val="22"/>
        </w:rPr>
        <w:t>HE, FE</w:t>
      </w:r>
      <w:r w:rsidR="00CC085B" w:rsidRPr="00462E1B">
        <w:rPr>
          <w:rFonts w:ascii="Arial" w:hAnsi="Arial" w:cs="Arial"/>
          <w:sz w:val="22"/>
          <w:szCs w:val="22"/>
        </w:rPr>
        <w:t>, and young people’s counselling services only accounted for 9.6% of the placement contacts of the five participating programmes</w:t>
      </w:r>
      <w:r w:rsidR="00090EF6" w:rsidRPr="00462E1B">
        <w:rPr>
          <w:rFonts w:ascii="Arial" w:hAnsi="Arial" w:cs="Arial"/>
          <w:sz w:val="22"/>
          <w:szCs w:val="22"/>
        </w:rPr>
        <w:t>, in contrast with US counselling psychology internships (Niemeyer et al., 2001)</w:t>
      </w:r>
      <w:r w:rsidR="00CC085B" w:rsidRPr="00462E1B">
        <w:rPr>
          <w:rFonts w:ascii="Arial" w:hAnsi="Arial" w:cs="Arial"/>
          <w:sz w:val="22"/>
          <w:szCs w:val="22"/>
        </w:rPr>
        <w:t>.</w:t>
      </w:r>
    </w:p>
    <w:p w:rsidR="00E353FC" w:rsidRPr="00462E1B" w:rsidRDefault="00E353FC" w:rsidP="006203AC">
      <w:pPr>
        <w:spacing w:line="360" w:lineRule="auto"/>
        <w:rPr>
          <w:rFonts w:ascii="Arial" w:hAnsi="Arial" w:cs="Arial"/>
          <w:sz w:val="22"/>
          <w:szCs w:val="22"/>
        </w:rPr>
      </w:pPr>
    </w:p>
    <w:p w:rsidR="00CC085B" w:rsidRPr="00462E1B" w:rsidRDefault="00CC085B" w:rsidP="00CC085B">
      <w:pPr>
        <w:spacing w:line="360" w:lineRule="auto"/>
        <w:rPr>
          <w:rFonts w:ascii="Arial" w:hAnsi="Arial" w:cs="Arial"/>
          <w:sz w:val="22"/>
          <w:szCs w:val="22"/>
        </w:rPr>
      </w:pPr>
      <w:r w:rsidRPr="00462E1B">
        <w:rPr>
          <w:rFonts w:ascii="Arial" w:hAnsi="Arial" w:cs="Arial"/>
          <w:sz w:val="22"/>
          <w:szCs w:val="22"/>
        </w:rPr>
        <w:t xml:space="preserve">Chart 3 displays these percentages visually. </w:t>
      </w:r>
    </w:p>
    <w:p w:rsidR="00CC085B" w:rsidRPr="00462E1B" w:rsidRDefault="00CC085B" w:rsidP="00CC085B">
      <w:pPr>
        <w:spacing w:line="360" w:lineRule="auto"/>
        <w:rPr>
          <w:rFonts w:ascii="Arial" w:hAnsi="Arial" w:cs="Arial"/>
          <w:sz w:val="22"/>
          <w:szCs w:val="22"/>
        </w:rPr>
      </w:pPr>
    </w:p>
    <w:p w:rsidR="00CC085B" w:rsidRPr="00462E1B" w:rsidRDefault="00CC085B" w:rsidP="006203AC">
      <w:pPr>
        <w:spacing w:line="360" w:lineRule="auto"/>
        <w:rPr>
          <w:rFonts w:ascii="Arial" w:hAnsi="Arial" w:cs="Arial"/>
          <w:sz w:val="22"/>
          <w:szCs w:val="22"/>
        </w:rPr>
        <w:sectPr w:rsidR="00CC085B" w:rsidRPr="00462E1B" w:rsidSect="001D421C">
          <w:pgSz w:w="11909" w:h="16834" w:code="9"/>
          <w:pgMar w:top="1440" w:right="1083" w:bottom="1440" w:left="2880" w:header="709" w:footer="709" w:gutter="0"/>
          <w:cols w:space="720"/>
          <w:docGrid w:linePitch="272"/>
        </w:sectPr>
      </w:pPr>
    </w:p>
    <w:p w:rsidR="00E353FC" w:rsidRPr="00462E1B" w:rsidRDefault="00E353FC" w:rsidP="00E353FC">
      <w:pPr>
        <w:pStyle w:val="Heading2"/>
        <w:rPr>
          <w:szCs w:val="22"/>
        </w:rPr>
      </w:pPr>
      <w:bookmarkStart w:id="12" w:name="_Toc358628872"/>
      <w:r w:rsidRPr="00462E1B">
        <w:rPr>
          <w:szCs w:val="22"/>
        </w:rPr>
        <w:lastRenderedPageBreak/>
        <w:t xml:space="preserve">TABLE </w:t>
      </w:r>
      <w:r w:rsidR="00551343" w:rsidRPr="00462E1B">
        <w:rPr>
          <w:szCs w:val="22"/>
        </w:rPr>
        <w:t>3</w:t>
      </w:r>
      <w:r w:rsidR="001A09DE" w:rsidRPr="00462E1B">
        <w:rPr>
          <w:szCs w:val="22"/>
        </w:rPr>
        <w:t>: Settings for training p</w:t>
      </w:r>
      <w:r w:rsidRPr="00462E1B">
        <w:rPr>
          <w:szCs w:val="22"/>
        </w:rPr>
        <w:t>lacements</w:t>
      </w:r>
      <w:bookmarkEnd w:id="12"/>
    </w:p>
    <w:p w:rsidR="00E353FC" w:rsidRPr="00462E1B" w:rsidRDefault="00E353FC" w:rsidP="00E353FC">
      <w:pPr>
        <w:rPr>
          <w:sz w:val="22"/>
          <w:szCs w:val="22"/>
        </w:rPr>
      </w:pPr>
    </w:p>
    <w:tbl>
      <w:tblPr>
        <w:tblW w:w="5000" w:type="pct"/>
        <w:tblBorders>
          <w:top w:val="single" w:sz="8" w:space="0" w:color="000000"/>
          <w:bottom w:val="single" w:sz="8" w:space="0" w:color="000000"/>
        </w:tblBorders>
        <w:tblLook w:val="04A0" w:firstRow="1" w:lastRow="0" w:firstColumn="1" w:lastColumn="0" w:noHBand="0" w:noVBand="1"/>
      </w:tblPr>
      <w:tblGrid>
        <w:gridCol w:w="1403"/>
        <w:gridCol w:w="1880"/>
        <w:gridCol w:w="1111"/>
        <w:gridCol w:w="1318"/>
        <w:gridCol w:w="1502"/>
        <w:gridCol w:w="1111"/>
        <w:gridCol w:w="1111"/>
        <w:gridCol w:w="1114"/>
        <w:gridCol w:w="1268"/>
        <w:gridCol w:w="1182"/>
        <w:gridCol w:w="1170"/>
      </w:tblGrid>
      <w:tr w:rsidR="00A26CDB" w:rsidRPr="00462E1B" w:rsidTr="007050C8">
        <w:tc>
          <w:tcPr>
            <w:tcW w:w="495" w:type="pct"/>
            <w:tcBorders>
              <w:top w:val="nil"/>
              <w:bottom w:val="single" w:sz="8" w:space="0" w:color="000000"/>
            </w:tcBorders>
            <w:shd w:val="clear" w:color="auto" w:fill="auto"/>
          </w:tcPr>
          <w:p w:rsidR="00A26CDB" w:rsidRPr="00462E1B" w:rsidRDefault="00A26CDB" w:rsidP="007050C8">
            <w:pPr>
              <w:tabs>
                <w:tab w:val="right" w:pos="1824"/>
              </w:tabs>
              <w:spacing w:line="360" w:lineRule="auto"/>
              <w:rPr>
                <w:rFonts w:ascii="Arial" w:hAnsi="Arial" w:cs="Arial"/>
                <w:b/>
                <w:bCs/>
                <w:i/>
                <w:color w:val="000000"/>
                <w:sz w:val="22"/>
                <w:szCs w:val="22"/>
              </w:rPr>
            </w:pPr>
          </w:p>
        </w:tc>
        <w:tc>
          <w:tcPr>
            <w:tcW w:w="663" w:type="pct"/>
            <w:tcBorders>
              <w:top w:val="nil"/>
              <w:bottom w:val="single" w:sz="8" w:space="0" w:color="000000"/>
            </w:tcBorders>
            <w:shd w:val="clear" w:color="auto" w:fill="auto"/>
          </w:tcPr>
          <w:p w:rsidR="00A26CDB" w:rsidRPr="00462E1B" w:rsidRDefault="00A26CDB" w:rsidP="007050C8">
            <w:pPr>
              <w:tabs>
                <w:tab w:val="right" w:pos="1824"/>
              </w:tabs>
              <w:spacing w:line="360" w:lineRule="auto"/>
              <w:rPr>
                <w:rFonts w:ascii="Arial" w:hAnsi="Arial" w:cs="Arial"/>
                <w:i/>
                <w:color w:val="000000"/>
                <w:sz w:val="22"/>
                <w:szCs w:val="22"/>
              </w:rPr>
            </w:pPr>
            <w:r w:rsidRPr="00462E1B">
              <w:rPr>
                <w:rFonts w:ascii="Arial" w:hAnsi="Arial" w:cs="Arial"/>
                <w:i/>
                <w:color w:val="000000"/>
                <w:sz w:val="22"/>
                <w:szCs w:val="22"/>
              </w:rPr>
              <w:t>Clinical health psychology, pain management or neuropsychology</w:t>
            </w:r>
          </w:p>
        </w:tc>
        <w:tc>
          <w:tcPr>
            <w:tcW w:w="392" w:type="pct"/>
            <w:tcBorders>
              <w:top w:val="nil"/>
              <w:bottom w:val="single" w:sz="8" w:space="0" w:color="000000"/>
            </w:tcBorders>
            <w:shd w:val="clear" w:color="auto" w:fill="auto"/>
          </w:tcPr>
          <w:p w:rsidR="00A26CDB" w:rsidRPr="00462E1B" w:rsidRDefault="00A26CDB" w:rsidP="007050C8">
            <w:pPr>
              <w:spacing w:line="360" w:lineRule="auto"/>
              <w:rPr>
                <w:rFonts w:ascii="Arial" w:hAnsi="Arial" w:cs="Arial"/>
                <w:i/>
                <w:color w:val="000000"/>
                <w:sz w:val="22"/>
                <w:szCs w:val="22"/>
              </w:rPr>
            </w:pPr>
            <w:r w:rsidRPr="00462E1B">
              <w:rPr>
                <w:rFonts w:ascii="Arial" w:hAnsi="Arial" w:cs="Arial"/>
                <w:i/>
                <w:color w:val="000000"/>
                <w:sz w:val="22"/>
                <w:szCs w:val="22"/>
              </w:rPr>
              <w:t>Drug or alcohol service</w:t>
            </w:r>
          </w:p>
        </w:tc>
        <w:tc>
          <w:tcPr>
            <w:tcW w:w="465" w:type="pct"/>
            <w:tcBorders>
              <w:top w:val="nil"/>
              <w:bottom w:val="single" w:sz="8" w:space="0" w:color="000000"/>
            </w:tcBorders>
            <w:shd w:val="clear" w:color="auto" w:fill="auto"/>
          </w:tcPr>
          <w:p w:rsidR="00A26CDB" w:rsidRPr="00462E1B" w:rsidRDefault="00A26CDB" w:rsidP="007050C8">
            <w:pPr>
              <w:spacing w:line="360" w:lineRule="auto"/>
              <w:rPr>
                <w:rFonts w:ascii="Arial" w:hAnsi="Arial" w:cs="Arial"/>
                <w:color w:val="000000"/>
                <w:sz w:val="22"/>
                <w:szCs w:val="22"/>
              </w:rPr>
            </w:pPr>
            <w:r w:rsidRPr="00462E1B">
              <w:rPr>
                <w:rFonts w:ascii="Arial" w:hAnsi="Arial" w:cs="Arial"/>
                <w:i/>
                <w:color w:val="000000"/>
                <w:sz w:val="22"/>
                <w:szCs w:val="22"/>
              </w:rPr>
              <w:t>HE, FE or young people's counselling service</w:t>
            </w:r>
          </w:p>
        </w:tc>
        <w:tc>
          <w:tcPr>
            <w:tcW w:w="530" w:type="pct"/>
            <w:tcBorders>
              <w:top w:val="nil"/>
              <w:bottom w:val="single" w:sz="8" w:space="0" w:color="000000"/>
            </w:tcBorders>
            <w:shd w:val="clear" w:color="auto" w:fill="auto"/>
          </w:tcPr>
          <w:p w:rsidR="00A26CDB" w:rsidRPr="00462E1B" w:rsidRDefault="00A26CDB" w:rsidP="007050C8">
            <w:pPr>
              <w:spacing w:line="360" w:lineRule="auto"/>
              <w:rPr>
                <w:rFonts w:ascii="Arial" w:hAnsi="Arial" w:cs="Arial"/>
                <w:i/>
                <w:color w:val="000000"/>
                <w:sz w:val="22"/>
                <w:szCs w:val="22"/>
              </w:rPr>
            </w:pPr>
            <w:r w:rsidRPr="00462E1B">
              <w:rPr>
                <w:rFonts w:ascii="Arial" w:hAnsi="Arial" w:cs="Arial"/>
                <w:i/>
                <w:color w:val="000000"/>
                <w:sz w:val="22"/>
                <w:szCs w:val="22"/>
              </w:rPr>
              <w:t>Occupational health service</w:t>
            </w:r>
          </w:p>
        </w:tc>
        <w:tc>
          <w:tcPr>
            <w:tcW w:w="392" w:type="pct"/>
            <w:tcBorders>
              <w:top w:val="nil"/>
              <w:bottom w:val="single" w:sz="8" w:space="0" w:color="000000"/>
            </w:tcBorders>
            <w:shd w:val="clear" w:color="auto" w:fill="auto"/>
          </w:tcPr>
          <w:p w:rsidR="00A26CDB" w:rsidRPr="00462E1B" w:rsidRDefault="00A26CDB" w:rsidP="007050C8">
            <w:pPr>
              <w:spacing w:line="360" w:lineRule="auto"/>
              <w:rPr>
                <w:rFonts w:ascii="Arial" w:hAnsi="Arial" w:cs="Arial"/>
                <w:i/>
                <w:color w:val="000000"/>
                <w:sz w:val="22"/>
                <w:szCs w:val="22"/>
              </w:rPr>
            </w:pPr>
            <w:r w:rsidRPr="00462E1B">
              <w:rPr>
                <w:rFonts w:ascii="Arial" w:hAnsi="Arial" w:cs="Arial"/>
                <w:i/>
                <w:color w:val="000000"/>
                <w:sz w:val="22"/>
                <w:szCs w:val="22"/>
              </w:rPr>
              <w:t>Older people</w:t>
            </w:r>
          </w:p>
        </w:tc>
        <w:tc>
          <w:tcPr>
            <w:tcW w:w="392" w:type="pct"/>
            <w:tcBorders>
              <w:top w:val="nil"/>
              <w:bottom w:val="single" w:sz="8" w:space="0" w:color="000000"/>
            </w:tcBorders>
            <w:shd w:val="clear" w:color="auto" w:fill="auto"/>
          </w:tcPr>
          <w:p w:rsidR="00A26CDB" w:rsidRPr="00462E1B" w:rsidRDefault="00A26CDB" w:rsidP="007050C8">
            <w:pPr>
              <w:spacing w:line="360" w:lineRule="auto"/>
              <w:rPr>
                <w:rFonts w:ascii="Arial" w:hAnsi="Arial" w:cs="Arial"/>
                <w:i/>
                <w:color w:val="000000"/>
                <w:sz w:val="22"/>
                <w:szCs w:val="22"/>
              </w:rPr>
            </w:pPr>
            <w:r w:rsidRPr="00462E1B">
              <w:rPr>
                <w:rFonts w:ascii="Arial" w:hAnsi="Arial" w:cs="Arial"/>
                <w:i/>
                <w:color w:val="000000"/>
                <w:sz w:val="22"/>
                <w:szCs w:val="22"/>
              </w:rPr>
              <w:t>Primary care mental health service</w:t>
            </w:r>
          </w:p>
        </w:tc>
        <w:tc>
          <w:tcPr>
            <w:tcW w:w="393" w:type="pct"/>
            <w:tcBorders>
              <w:top w:val="nil"/>
              <w:bottom w:val="single" w:sz="8" w:space="0" w:color="000000"/>
            </w:tcBorders>
            <w:shd w:val="clear" w:color="auto" w:fill="auto"/>
          </w:tcPr>
          <w:p w:rsidR="00A26CDB" w:rsidRPr="00462E1B" w:rsidRDefault="00A26CDB" w:rsidP="007050C8">
            <w:pPr>
              <w:spacing w:line="360" w:lineRule="auto"/>
              <w:rPr>
                <w:rFonts w:ascii="Arial" w:hAnsi="Arial" w:cs="Arial"/>
                <w:i/>
                <w:color w:val="000000"/>
                <w:sz w:val="22"/>
                <w:szCs w:val="22"/>
              </w:rPr>
            </w:pPr>
            <w:r w:rsidRPr="00462E1B">
              <w:rPr>
                <w:rFonts w:ascii="Arial" w:hAnsi="Arial" w:cs="Arial"/>
                <w:i/>
                <w:color w:val="000000"/>
                <w:sz w:val="22"/>
                <w:szCs w:val="22"/>
              </w:rPr>
              <w:t>Private clinic, hospital or group</w:t>
            </w:r>
          </w:p>
        </w:tc>
        <w:tc>
          <w:tcPr>
            <w:tcW w:w="447" w:type="pct"/>
            <w:tcBorders>
              <w:top w:val="nil"/>
              <w:bottom w:val="single" w:sz="8" w:space="0" w:color="000000"/>
            </w:tcBorders>
            <w:shd w:val="clear" w:color="auto" w:fill="auto"/>
          </w:tcPr>
          <w:p w:rsidR="00A26CDB" w:rsidRPr="00462E1B" w:rsidRDefault="00A26CDB" w:rsidP="007050C8">
            <w:pPr>
              <w:spacing w:line="360" w:lineRule="auto"/>
              <w:rPr>
                <w:rFonts w:ascii="Arial" w:hAnsi="Arial" w:cs="Arial"/>
                <w:i/>
                <w:color w:val="000000"/>
                <w:sz w:val="22"/>
                <w:szCs w:val="22"/>
              </w:rPr>
            </w:pPr>
            <w:r w:rsidRPr="00462E1B">
              <w:rPr>
                <w:rFonts w:ascii="Arial" w:hAnsi="Arial" w:cs="Arial"/>
                <w:i/>
                <w:color w:val="000000"/>
                <w:sz w:val="22"/>
                <w:szCs w:val="22"/>
              </w:rPr>
              <w:t>Secondary care mental health service</w:t>
            </w:r>
          </w:p>
        </w:tc>
        <w:tc>
          <w:tcPr>
            <w:tcW w:w="417" w:type="pct"/>
            <w:tcBorders>
              <w:top w:val="nil"/>
              <w:bottom w:val="single" w:sz="8" w:space="0" w:color="000000"/>
            </w:tcBorders>
            <w:shd w:val="clear" w:color="auto" w:fill="auto"/>
          </w:tcPr>
          <w:p w:rsidR="00A26CDB" w:rsidRPr="00462E1B" w:rsidRDefault="00A26CDB" w:rsidP="007050C8">
            <w:pPr>
              <w:spacing w:line="360" w:lineRule="auto"/>
              <w:rPr>
                <w:rFonts w:ascii="Arial" w:hAnsi="Arial" w:cs="Arial"/>
                <w:i/>
                <w:color w:val="000000"/>
                <w:sz w:val="22"/>
                <w:szCs w:val="22"/>
              </w:rPr>
            </w:pPr>
            <w:r w:rsidRPr="00462E1B">
              <w:rPr>
                <w:rFonts w:ascii="Arial" w:hAnsi="Arial" w:cs="Arial"/>
                <w:i/>
                <w:color w:val="000000"/>
                <w:sz w:val="22"/>
                <w:szCs w:val="22"/>
              </w:rPr>
              <w:t>Tertiary care or other specialist service, including eating disorders, CAMHS and LD</w:t>
            </w:r>
          </w:p>
        </w:tc>
        <w:tc>
          <w:tcPr>
            <w:tcW w:w="413" w:type="pct"/>
            <w:tcBorders>
              <w:top w:val="nil"/>
              <w:bottom w:val="single" w:sz="8" w:space="0" w:color="000000"/>
            </w:tcBorders>
            <w:shd w:val="clear" w:color="auto" w:fill="auto"/>
          </w:tcPr>
          <w:p w:rsidR="00A26CDB" w:rsidRPr="00462E1B" w:rsidRDefault="00A26CDB" w:rsidP="007050C8">
            <w:pPr>
              <w:spacing w:line="360" w:lineRule="auto"/>
              <w:rPr>
                <w:rFonts w:ascii="Arial" w:hAnsi="Arial" w:cs="Arial"/>
                <w:i/>
                <w:color w:val="000000"/>
                <w:sz w:val="22"/>
                <w:szCs w:val="22"/>
              </w:rPr>
            </w:pPr>
            <w:r w:rsidRPr="00462E1B">
              <w:rPr>
                <w:rFonts w:ascii="Arial" w:hAnsi="Arial" w:cs="Arial"/>
                <w:i/>
                <w:color w:val="000000"/>
                <w:sz w:val="22"/>
                <w:szCs w:val="22"/>
              </w:rPr>
              <w:t>Third-sector or charitable agency</w:t>
            </w:r>
          </w:p>
        </w:tc>
      </w:tr>
      <w:tr w:rsidR="00A26CDB" w:rsidRPr="00462E1B" w:rsidTr="007050C8">
        <w:tc>
          <w:tcPr>
            <w:tcW w:w="495" w:type="pct"/>
            <w:shd w:val="clear" w:color="auto" w:fill="C0C0C0"/>
          </w:tcPr>
          <w:p w:rsidR="00A26CDB" w:rsidRPr="00462E1B" w:rsidRDefault="00A26CDB" w:rsidP="007050C8">
            <w:pPr>
              <w:spacing w:line="360" w:lineRule="auto"/>
              <w:rPr>
                <w:rFonts w:ascii="Arial" w:hAnsi="Arial" w:cs="Arial"/>
                <w:b/>
                <w:bCs/>
                <w:color w:val="000000"/>
                <w:sz w:val="22"/>
                <w:szCs w:val="22"/>
              </w:rPr>
            </w:pPr>
            <w:r w:rsidRPr="00462E1B">
              <w:rPr>
                <w:rFonts w:ascii="Arial" w:hAnsi="Arial" w:cs="Arial"/>
                <w:b/>
                <w:bCs/>
                <w:color w:val="000000"/>
                <w:sz w:val="22"/>
                <w:szCs w:val="22"/>
              </w:rPr>
              <w:t>Total</w:t>
            </w:r>
          </w:p>
        </w:tc>
        <w:tc>
          <w:tcPr>
            <w:tcW w:w="663" w:type="pct"/>
            <w:shd w:val="clear" w:color="auto" w:fill="C0C0C0"/>
          </w:tcPr>
          <w:p w:rsidR="00A26CDB" w:rsidRPr="00462E1B" w:rsidRDefault="00A26CDB" w:rsidP="007050C8">
            <w:pPr>
              <w:spacing w:line="360" w:lineRule="auto"/>
              <w:rPr>
                <w:rFonts w:ascii="Arial" w:hAnsi="Arial" w:cs="Arial"/>
                <w:color w:val="000000"/>
                <w:sz w:val="22"/>
                <w:szCs w:val="22"/>
              </w:rPr>
            </w:pPr>
            <w:r w:rsidRPr="00462E1B">
              <w:rPr>
                <w:rFonts w:ascii="Arial" w:hAnsi="Arial" w:cs="Arial"/>
                <w:color w:val="000000"/>
                <w:sz w:val="22"/>
                <w:szCs w:val="22"/>
              </w:rPr>
              <w:t>37</w:t>
            </w:r>
          </w:p>
        </w:tc>
        <w:tc>
          <w:tcPr>
            <w:tcW w:w="392" w:type="pct"/>
            <w:shd w:val="clear" w:color="auto" w:fill="C0C0C0"/>
          </w:tcPr>
          <w:p w:rsidR="00A26CDB" w:rsidRPr="00462E1B" w:rsidRDefault="00A26CDB" w:rsidP="007050C8">
            <w:pPr>
              <w:spacing w:line="360" w:lineRule="auto"/>
              <w:rPr>
                <w:rFonts w:ascii="Arial" w:hAnsi="Arial" w:cs="Arial"/>
                <w:color w:val="000000"/>
                <w:sz w:val="22"/>
                <w:szCs w:val="22"/>
              </w:rPr>
            </w:pPr>
            <w:r w:rsidRPr="00462E1B">
              <w:rPr>
                <w:rFonts w:ascii="Arial" w:hAnsi="Arial" w:cs="Arial"/>
                <w:color w:val="000000"/>
                <w:sz w:val="22"/>
                <w:szCs w:val="22"/>
              </w:rPr>
              <w:t>115</w:t>
            </w:r>
          </w:p>
        </w:tc>
        <w:tc>
          <w:tcPr>
            <w:tcW w:w="465" w:type="pct"/>
            <w:shd w:val="clear" w:color="auto" w:fill="C0C0C0"/>
          </w:tcPr>
          <w:p w:rsidR="00A26CDB" w:rsidRPr="00462E1B" w:rsidRDefault="00A26CDB" w:rsidP="007050C8">
            <w:pPr>
              <w:spacing w:line="360" w:lineRule="auto"/>
              <w:rPr>
                <w:rFonts w:ascii="Arial" w:hAnsi="Arial" w:cs="Arial"/>
                <w:color w:val="000000"/>
                <w:sz w:val="22"/>
                <w:szCs w:val="22"/>
              </w:rPr>
            </w:pPr>
            <w:r w:rsidRPr="00462E1B">
              <w:rPr>
                <w:rFonts w:ascii="Arial" w:hAnsi="Arial" w:cs="Arial"/>
                <w:color w:val="000000"/>
                <w:sz w:val="22"/>
                <w:szCs w:val="22"/>
              </w:rPr>
              <w:t>63</w:t>
            </w:r>
          </w:p>
        </w:tc>
        <w:tc>
          <w:tcPr>
            <w:tcW w:w="530" w:type="pct"/>
            <w:shd w:val="clear" w:color="auto" w:fill="C0C0C0"/>
          </w:tcPr>
          <w:p w:rsidR="00A26CDB" w:rsidRPr="00462E1B" w:rsidRDefault="00A26CDB" w:rsidP="007050C8">
            <w:pPr>
              <w:spacing w:line="360" w:lineRule="auto"/>
              <w:rPr>
                <w:rFonts w:ascii="Arial" w:hAnsi="Arial" w:cs="Arial"/>
                <w:color w:val="000000"/>
                <w:sz w:val="22"/>
                <w:szCs w:val="22"/>
              </w:rPr>
            </w:pPr>
            <w:r w:rsidRPr="00462E1B">
              <w:rPr>
                <w:rFonts w:ascii="Arial" w:hAnsi="Arial" w:cs="Arial"/>
                <w:color w:val="000000"/>
                <w:sz w:val="22"/>
                <w:szCs w:val="22"/>
              </w:rPr>
              <w:t>9</w:t>
            </w:r>
          </w:p>
        </w:tc>
        <w:tc>
          <w:tcPr>
            <w:tcW w:w="392" w:type="pct"/>
            <w:shd w:val="clear" w:color="auto" w:fill="C0C0C0"/>
          </w:tcPr>
          <w:p w:rsidR="00A26CDB" w:rsidRPr="00462E1B" w:rsidRDefault="00A26CDB" w:rsidP="007050C8">
            <w:pPr>
              <w:spacing w:line="360" w:lineRule="auto"/>
              <w:rPr>
                <w:rFonts w:ascii="Arial" w:hAnsi="Arial" w:cs="Arial"/>
                <w:color w:val="000000"/>
                <w:sz w:val="22"/>
                <w:szCs w:val="22"/>
              </w:rPr>
            </w:pPr>
            <w:r w:rsidRPr="00462E1B">
              <w:rPr>
                <w:rFonts w:ascii="Arial" w:hAnsi="Arial" w:cs="Arial"/>
                <w:color w:val="000000"/>
                <w:sz w:val="22"/>
                <w:szCs w:val="22"/>
              </w:rPr>
              <w:t>1</w:t>
            </w:r>
          </w:p>
        </w:tc>
        <w:tc>
          <w:tcPr>
            <w:tcW w:w="392" w:type="pct"/>
            <w:shd w:val="clear" w:color="auto" w:fill="C0C0C0"/>
          </w:tcPr>
          <w:p w:rsidR="00A26CDB" w:rsidRPr="00462E1B" w:rsidRDefault="00A26CDB" w:rsidP="007050C8">
            <w:pPr>
              <w:spacing w:line="360" w:lineRule="auto"/>
              <w:rPr>
                <w:rFonts w:ascii="Arial" w:hAnsi="Arial" w:cs="Arial"/>
                <w:color w:val="000000"/>
                <w:sz w:val="22"/>
                <w:szCs w:val="22"/>
              </w:rPr>
            </w:pPr>
            <w:r w:rsidRPr="00462E1B">
              <w:rPr>
                <w:rFonts w:ascii="Arial" w:hAnsi="Arial" w:cs="Arial"/>
                <w:color w:val="000000"/>
                <w:sz w:val="22"/>
                <w:szCs w:val="22"/>
              </w:rPr>
              <w:t>100</w:t>
            </w:r>
          </w:p>
        </w:tc>
        <w:tc>
          <w:tcPr>
            <w:tcW w:w="393" w:type="pct"/>
            <w:shd w:val="clear" w:color="auto" w:fill="C0C0C0"/>
          </w:tcPr>
          <w:p w:rsidR="00A26CDB" w:rsidRPr="00462E1B" w:rsidRDefault="00A26CDB" w:rsidP="007050C8">
            <w:pPr>
              <w:spacing w:line="360" w:lineRule="auto"/>
              <w:rPr>
                <w:rFonts w:ascii="Arial" w:hAnsi="Arial" w:cs="Arial"/>
                <w:color w:val="000000"/>
                <w:sz w:val="22"/>
                <w:szCs w:val="22"/>
              </w:rPr>
            </w:pPr>
            <w:r w:rsidRPr="00462E1B">
              <w:rPr>
                <w:rFonts w:ascii="Arial" w:hAnsi="Arial" w:cs="Arial"/>
                <w:color w:val="000000"/>
                <w:sz w:val="22"/>
                <w:szCs w:val="22"/>
              </w:rPr>
              <w:t>17</w:t>
            </w:r>
          </w:p>
        </w:tc>
        <w:tc>
          <w:tcPr>
            <w:tcW w:w="447" w:type="pct"/>
            <w:shd w:val="clear" w:color="auto" w:fill="C0C0C0"/>
          </w:tcPr>
          <w:p w:rsidR="00A26CDB" w:rsidRPr="00462E1B" w:rsidRDefault="00A26CDB" w:rsidP="007050C8">
            <w:pPr>
              <w:spacing w:line="360" w:lineRule="auto"/>
              <w:rPr>
                <w:rFonts w:ascii="Arial" w:hAnsi="Arial" w:cs="Arial"/>
                <w:color w:val="000000"/>
                <w:sz w:val="22"/>
                <w:szCs w:val="22"/>
              </w:rPr>
            </w:pPr>
            <w:r w:rsidRPr="00462E1B">
              <w:rPr>
                <w:rFonts w:ascii="Arial" w:hAnsi="Arial" w:cs="Arial"/>
                <w:color w:val="000000"/>
                <w:sz w:val="22"/>
                <w:szCs w:val="22"/>
              </w:rPr>
              <w:t>79</w:t>
            </w:r>
          </w:p>
        </w:tc>
        <w:tc>
          <w:tcPr>
            <w:tcW w:w="417" w:type="pct"/>
            <w:shd w:val="clear" w:color="auto" w:fill="C0C0C0"/>
          </w:tcPr>
          <w:p w:rsidR="00A26CDB" w:rsidRPr="00462E1B" w:rsidRDefault="00A26CDB" w:rsidP="007050C8">
            <w:pPr>
              <w:spacing w:line="360" w:lineRule="auto"/>
              <w:rPr>
                <w:rFonts w:ascii="Arial" w:hAnsi="Arial" w:cs="Arial"/>
                <w:color w:val="000000"/>
                <w:sz w:val="22"/>
                <w:szCs w:val="22"/>
              </w:rPr>
            </w:pPr>
            <w:r w:rsidRPr="00462E1B">
              <w:rPr>
                <w:rFonts w:ascii="Arial" w:hAnsi="Arial" w:cs="Arial"/>
                <w:color w:val="000000"/>
                <w:sz w:val="22"/>
                <w:szCs w:val="22"/>
              </w:rPr>
              <w:t>69</w:t>
            </w:r>
          </w:p>
        </w:tc>
        <w:tc>
          <w:tcPr>
            <w:tcW w:w="413" w:type="pct"/>
            <w:shd w:val="clear" w:color="auto" w:fill="C0C0C0"/>
          </w:tcPr>
          <w:p w:rsidR="00A26CDB" w:rsidRPr="00462E1B" w:rsidRDefault="00A26CDB" w:rsidP="007050C8">
            <w:pPr>
              <w:spacing w:line="360" w:lineRule="auto"/>
              <w:rPr>
                <w:rFonts w:ascii="Arial" w:hAnsi="Arial" w:cs="Arial"/>
                <w:color w:val="000000"/>
                <w:sz w:val="22"/>
                <w:szCs w:val="22"/>
              </w:rPr>
            </w:pPr>
            <w:r w:rsidRPr="00462E1B">
              <w:rPr>
                <w:rFonts w:ascii="Arial" w:hAnsi="Arial" w:cs="Arial"/>
                <w:color w:val="000000"/>
                <w:sz w:val="22"/>
                <w:szCs w:val="22"/>
              </w:rPr>
              <w:t>169</w:t>
            </w:r>
          </w:p>
        </w:tc>
      </w:tr>
      <w:tr w:rsidR="00A26CDB" w:rsidRPr="00462E1B" w:rsidTr="007050C8">
        <w:tc>
          <w:tcPr>
            <w:tcW w:w="495" w:type="pct"/>
            <w:shd w:val="clear" w:color="auto" w:fill="auto"/>
          </w:tcPr>
          <w:p w:rsidR="00A26CDB" w:rsidRPr="00462E1B" w:rsidRDefault="00A26CDB" w:rsidP="007050C8">
            <w:pPr>
              <w:spacing w:line="360" w:lineRule="auto"/>
              <w:rPr>
                <w:rFonts w:ascii="Arial" w:hAnsi="Arial" w:cs="Arial"/>
                <w:b/>
                <w:bCs/>
                <w:color w:val="000000"/>
                <w:sz w:val="22"/>
                <w:szCs w:val="22"/>
              </w:rPr>
            </w:pPr>
            <w:r w:rsidRPr="00462E1B">
              <w:rPr>
                <w:rFonts w:ascii="Arial" w:hAnsi="Arial" w:cs="Arial"/>
                <w:b/>
                <w:bCs/>
                <w:color w:val="000000"/>
                <w:sz w:val="22"/>
                <w:szCs w:val="22"/>
              </w:rPr>
              <w:t>Percentage</w:t>
            </w:r>
          </w:p>
        </w:tc>
        <w:tc>
          <w:tcPr>
            <w:tcW w:w="663" w:type="pct"/>
            <w:shd w:val="clear" w:color="auto" w:fill="auto"/>
          </w:tcPr>
          <w:p w:rsidR="00A26CDB" w:rsidRPr="00462E1B" w:rsidRDefault="00C21410" w:rsidP="007050C8">
            <w:pPr>
              <w:spacing w:line="360" w:lineRule="auto"/>
              <w:rPr>
                <w:rFonts w:ascii="Arial" w:hAnsi="Arial" w:cs="Arial"/>
                <w:color w:val="000000"/>
                <w:sz w:val="22"/>
                <w:szCs w:val="22"/>
              </w:rPr>
            </w:pPr>
            <w:r w:rsidRPr="00462E1B">
              <w:rPr>
                <w:rFonts w:ascii="Arial" w:hAnsi="Arial" w:cs="Arial"/>
                <w:color w:val="000000"/>
                <w:sz w:val="22"/>
                <w:szCs w:val="22"/>
              </w:rPr>
              <w:t>5.6</w:t>
            </w:r>
            <w:r w:rsidR="00A26CDB" w:rsidRPr="00462E1B">
              <w:rPr>
                <w:rFonts w:ascii="Arial" w:hAnsi="Arial" w:cs="Arial"/>
                <w:color w:val="000000"/>
                <w:sz w:val="22"/>
                <w:szCs w:val="22"/>
              </w:rPr>
              <w:t>%</w:t>
            </w:r>
          </w:p>
        </w:tc>
        <w:tc>
          <w:tcPr>
            <w:tcW w:w="392" w:type="pct"/>
            <w:shd w:val="clear" w:color="auto" w:fill="auto"/>
          </w:tcPr>
          <w:p w:rsidR="00A26CDB" w:rsidRPr="00462E1B" w:rsidRDefault="00C21410" w:rsidP="007050C8">
            <w:pPr>
              <w:spacing w:line="360" w:lineRule="auto"/>
              <w:rPr>
                <w:rFonts w:ascii="Arial" w:hAnsi="Arial" w:cs="Arial"/>
                <w:color w:val="000000"/>
                <w:sz w:val="22"/>
                <w:szCs w:val="22"/>
              </w:rPr>
            </w:pPr>
            <w:r w:rsidRPr="00462E1B">
              <w:rPr>
                <w:rFonts w:ascii="Arial" w:hAnsi="Arial" w:cs="Arial"/>
                <w:color w:val="000000"/>
                <w:sz w:val="22"/>
                <w:szCs w:val="22"/>
              </w:rPr>
              <w:t>17</w:t>
            </w:r>
            <w:r w:rsidR="00A26CDB" w:rsidRPr="00462E1B">
              <w:rPr>
                <w:rFonts w:ascii="Arial" w:hAnsi="Arial" w:cs="Arial"/>
                <w:color w:val="000000"/>
                <w:sz w:val="22"/>
                <w:szCs w:val="22"/>
              </w:rPr>
              <w:t>.5%</w:t>
            </w:r>
          </w:p>
        </w:tc>
        <w:tc>
          <w:tcPr>
            <w:tcW w:w="465" w:type="pct"/>
            <w:shd w:val="clear" w:color="auto" w:fill="auto"/>
          </w:tcPr>
          <w:p w:rsidR="00A26CDB" w:rsidRPr="00462E1B" w:rsidRDefault="00C21410" w:rsidP="007050C8">
            <w:pPr>
              <w:spacing w:line="360" w:lineRule="auto"/>
              <w:rPr>
                <w:rFonts w:ascii="Arial" w:hAnsi="Arial" w:cs="Arial"/>
                <w:color w:val="000000"/>
                <w:sz w:val="22"/>
                <w:szCs w:val="22"/>
              </w:rPr>
            </w:pPr>
            <w:r w:rsidRPr="00462E1B">
              <w:rPr>
                <w:rFonts w:ascii="Arial" w:hAnsi="Arial" w:cs="Arial"/>
                <w:color w:val="000000"/>
                <w:sz w:val="22"/>
                <w:szCs w:val="22"/>
              </w:rPr>
              <w:t>9.6</w:t>
            </w:r>
            <w:r w:rsidR="00A26CDB" w:rsidRPr="00462E1B">
              <w:rPr>
                <w:rFonts w:ascii="Arial" w:hAnsi="Arial" w:cs="Arial"/>
                <w:color w:val="000000"/>
                <w:sz w:val="22"/>
                <w:szCs w:val="22"/>
              </w:rPr>
              <w:t>%</w:t>
            </w:r>
          </w:p>
        </w:tc>
        <w:tc>
          <w:tcPr>
            <w:tcW w:w="530" w:type="pct"/>
            <w:shd w:val="clear" w:color="auto" w:fill="auto"/>
          </w:tcPr>
          <w:p w:rsidR="00A26CDB" w:rsidRPr="00462E1B" w:rsidRDefault="00A26CDB" w:rsidP="007050C8">
            <w:pPr>
              <w:spacing w:line="360" w:lineRule="auto"/>
              <w:rPr>
                <w:rFonts w:ascii="Arial" w:hAnsi="Arial" w:cs="Arial"/>
                <w:color w:val="000000"/>
                <w:sz w:val="22"/>
                <w:szCs w:val="22"/>
              </w:rPr>
            </w:pPr>
            <w:r w:rsidRPr="00462E1B">
              <w:rPr>
                <w:rFonts w:ascii="Arial" w:hAnsi="Arial" w:cs="Arial"/>
                <w:color w:val="000000"/>
                <w:sz w:val="22"/>
                <w:szCs w:val="22"/>
              </w:rPr>
              <w:t>1.4%</w:t>
            </w:r>
          </w:p>
        </w:tc>
        <w:tc>
          <w:tcPr>
            <w:tcW w:w="392" w:type="pct"/>
            <w:shd w:val="clear" w:color="auto" w:fill="auto"/>
          </w:tcPr>
          <w:p w:rsidR="00A26CDB" w:rsidRPr="00462E1B" w:rsidRDefault="00A26CDB" w:rsidP="007050C8">
            <w:pPr>
              <w:spacing w:line="360" w:lineRule="auto"/>
              <w:rPr>
                <w:rFonts w:ascii="Arial" w:hAnsi="Arial" w:cs="Arial"/>
                <w:color w:val="000000"/>
                <w:sz w:val="22"/>
                <w:szCs w:val="22"/>
              </w:rPr>
            </w:pPr>
            <w:r w:rsidRPr="00462E1B">
              <w:rPr>
                <w:rFonts w:ascii="Arial" w:hAnsi="Arial" w:cs="Arial"/>
                <w:color w:val="000000"/>
                <w:sz w:val="22"/>
                <w:szCs w:val="22"/>
              </w:rPr>
              <w:t>0.2%</w:t>
            </w:r>
          </w:p>
        </w:tc>
        <w:tc>
          <w:tcPr>
            <w:tcW w:w="392" w:type="pct"/>
            <w:shd w:val="clear" w:color="auto" w:fill="auto"/>
          </w:tcPr>
          <w:p w:rsidR="00A26CDB" w:rsidRPr="00462E1B" w:rsidRDefault="00C21410" w:rsidP="007050C8">
            <w:pPr>
              <w:spacing w:line="360" w:lineRule="auto"/>
              <w:rPr>
                <w:rFonts w:ascii="Arial" w:hAnsi="Arial" w:cs="Arial"/>
                <w:color w:val="000000"/>
                <w:sz w:val="22"/>
                <w:szCs w:val="22"/>
              </w:rPr>
            </w:pPr>
            <w:r w:rsidRPr="00462E1B">
              <w:rPr>
                <w:rFonts w:ascii="Arial" w:hAnsi="Arial" w:cs="Arial"/>
                <w:color w:val="000000"/>
                <w:sz w:val="22"/>
                <w:szCs w:val="22"/>
              </w:rPr>
              <w:t>15.2</w:t>
            </w:r>
            <w:r w:rsidR="00A26CDB" w:rsidRPr="00462E1B">
              <w:rPr>
                <w:rFonts w:ascii="Arial" w:hAnsi="Arial" w:cs="Arial"/>
                <w:color w:val="000000"/>
                <w:sz w:val="22"/>
                <w:szCs w:val="22"/>
              </w:rPr>
              <w:t>%</w:t>
            </w:r>
          </w:p>
        </w:tc>
        <w:tc>
          <w:tcPr>
            <w:tcW w:w="393" w:type="pct"/>
            <w:shd w:val="clear" w:color="auto" w:fill="auto"/>
          </w:tcPr>
          <w:p w:rsidR="00A26CDB" w:rsidRPr="00462E1B" w:rsidRDefault="00C21410" w:rsidP="007050C8">
            <w:pPr>
              <w:spacing w:line="360" w:lineRule="auto"/>
              <w:rPr>
                <w:rFonts w:ascii="Arial" w:hAnsi="Arial" w:cs="Arial"/>
                <w:color w:val="000000"/>
                <w:sz w:val="22"/>
                <w:szCs w:val="22"/>
              </w:rPr>
            </w:pPr>
            <w:r w:rsidRPr="00462E1B">
              <w:rPr>
                <w:rFonts w:ascii="Arial" w:hAnsi="Arial" w:cs="Arial"/>
                <w:color w:val="000000"/>
                <w:sz w:val="22"/>
                <w:szCs w:val="22"/>
              </w:rPr>
              <w:t>2.6</w:t>
            </w:r>
            <w:r w:rsidR="00A26CDB" w:rsidRPr="00462E1B">
              <w:rPr>
                <w:rFonts w:ascii="Arial" w:hAnsi="Arial" w:cs="Arial"/>
                <w:color w:val="000000"/>
                <w:sz w:val="22"/>
                <w:szCs w:val="22"/>
              </w:rPr>
              <w:t>%</w:t>
            </w:r>
          </w:p>
        </w:tc>
        <w:tc>
          <w:tcPr>
            <w:tcW w:w="447" w:type="pct"/>
            <w:shd w:val="clear" w:color="auto" w:fill="auto"/>
          </w:tcPr>
          <w:p w:rsidR="00A26CDB" w:rsidRPr="00462E1B" w:rsidRDefault="00C21410" w:rsidP="007050C8">
            <w:pPr>
              <w:spacing w:line="360" w:lineRule="auto"/>
              <w:rPr>
                <w:rFonts w:ascii="Arial" w:hAnsi="Arial" w:cs="Arial"/>
                <w:color w:val="000000"/>
                <w:sz w:val="22"/>
                <w:szCs w:val="22"/>
              </w:rPr>
            </w:pPr>
            <w:r w:rsidRPr="00462E1B">
              <w:rPr>
                <w:rFonts w:ascii="Arial" w:hAnsi="Arial" w:cs="Arial"/>
                <w:color w:val="000000"/>
                <w:sz w:val="22"/>
                <w:szCs w:val="22"/>
              </w:rPr>
              <w:t>12.0</w:t>
            </w:r>
            <w:r w:rsidR="00A26CDB" w:rsidRPr="00462E1B">
              <w:rPr>
                <w:rFonts w:ascii="Arial" w:hAnsi="Arial" w:cs="Arial"/>
                <w:color w:val="000000"/>
                <w:sz w:val="22"/>
                <w:szCs w:val="22"/>
              </w:rPr>
              <w:t>%</w:t>
            </w:r>
          </w:p>
        </w:tc>
        <w:tc>
          <w:tcPr>
            <w:tcW w:w="417" w:type="pct"/>
            <w:shd w:val="clear" w:color="auto" w:fill="auto"/>
          </w:tcPr>
          <w:p w:rsidR="00A26CDB" w:rsidRPr="00462E1B" w:rsidRDefault="00C21410" w:rsidP="007050C8">
            <w:pPr>
              <w:spacing w:line="360" w:lineRule="auto"/>
              <w:rPr>
                <w:rFonts w:ascii="Arial" w:hAnsi="Arial" w:cs="Arial"/>
                <w:color w:val="000000"/>
                <w:sz w:val="22"/>
                <w:szCs w:val="22"/>
              </w:rPr>
            </w:pPr>
            <w:r w:rsidRPr="00462E1B">
              <w:rPr>
                <w:rFonts w:ascii="Arial" w:hAnsi="Arial" w:cs="Arial"/>
                <w:color w:val="000000"/>
                <w:sz w:val="22"/>
                <w:szCs w:val="22"/>
              </w:rPr>
              <w:t>10.5</w:t>
            </w:r>
            <w:r w:rsidR="00A26CDB" w:rsidRPr="00462E1B">
              <w:rPr>
                <w:rFonts w:ascii="Arial" w:hAnsi="Arial" w:cs="Arial"/>
                <w:color w:val="000000"/>
                <w:sz w:val="22"/>
                <w:szCs w:val="22"/>
              </w:rPr>
              <w:t>%</w:t>
            </w:r>
          </w:p>
        </w:tc>
        <w:tc>
          <w:tcPr>
            <w:tcW w:w="413" w:type="pct"/>
            <w:shd w:val="clear" w:color="auto" w:fill="auto"/>
          </w:tcPr>
          <w:p w:rsidR="00A26CDB" w:rsidRPr="00462E1B" w:rsidRDefault="00A26CDB" w:rsidP="00C21410">
            <w:pPr>
              <w:spacing w:line="360" w:lineRule="auto"/>
              <w:rPr>
                <w:rFonts w:ascii="Arial" w:hAnsi="Arial" w:cs="Arial"/>
                <w:color w:val="000000"/>
                <w:sz w:val="22"/>
                <w:szCs w:val="22"/>
              </w:rPr>
            </w:pPr>
            <w:r w:rsidRPr="00462E1B">
              <w:rPr>
                <w:rFonts w:ascii="Arial" w:hAnsi="Arial" w:cs="Arial"/>
                <w:color w:val="000000"/>
                <w:sz w:val="22"/>
                <w:szCs w:val="22"/>
              </w:rPr>
              <w:t>2</w:t>
            </w:r>
            <w:r w:rsidR="00C21410" w:rsidRPr="00462E1B">
              <w:rPr>
                <w:rFonts w:ascii="Arial" w:hAnsi="Arial" w:cs="Arial"/>
                <w:color w:val="000000"/>
                <w:sz w:val="22"/>
                <w:szCs w:val="22"/>
              </w:rPr>
              <w:t>5.8</w:t>
            </w:r>
            <w:r w:rsidRPr="00462E1B">
              <w:rPr>
                <w:rFonts w:ascii="Arial" w:hAnsi="Arial" w:cs="Arial"/>
                <w:color w:val="000000"/>
                <w:sz w:val="22"/>
                <w:szCs w:val="22"/>
              </w:rPr>
              <w:t>%</w:t>
            </w:r>
          </w:p>
        </w:tc>
      </w:tr>
    </w:tbl>
    <w:p w:rsidR="000160AE" w:rsidRPr="00462E1B" w:rsidRDefault="000160AE" w:rsidP="006203AC">
      <w:pPr>
        <w:spacing w:line="360" w:lineRule="auto"/>
        <w:rPr>
          <w:rFonts w:ascii="Arial" w:hAnsi="Arial" w:cs="Arial"/>
          <w:sz w:val="22"/>
          <w:szCs w:val="22"/>
        </w:rPr>
      </w:pPr>
    </w:p>
    <w:p w:rsidR="000160AE" w:rsidRPr="00462E1B" w:rsidRDefault="000160AE" w:rsidP="000160AE">
      <w:pPr>
        <w:pStyle w:val="Heading2"/>
        <w:rPr>
          <w:szCs w:val="22"/>
        </w:rPr>
      </w:pPr>
      <w:r w:rsidRPr="00462E1B">
        <w:rPr>
          <w:szCs w:val="22"/>
        </w:rPr>
        <w:br w:type="page"/>
      </w:r>
      <w:bookmarkStart w:id="13" w:name="_Toc358628873"/>
      <w:r w:rsidR="00AC3B63" w:rsidRPr="00462E1B">
        <w:rPr>
          <w:szCs w:val="22"/>
        </w:rPr>
        <w:lastRenderedPageBreak/>
        <w:t>CHART</w:t>
      </w:r>
      <w:r w:rsidRPr="00462E1B">
        <w:rPr>
          <w:szCs w:val="22"/>
        </w:rPr>
        <w:t xml:space="preserve"> 3: </w:t>
      </w:r>
      <w:r w:rsidRPr="00462E1B">
        <w:rPr>
          <w:szCs w:val="22"/>
          <w:lang w:val="en-US"/>
        </w:rPr>
        <w:t>Placement settings</w:t>
      </w:r>
      <w:bookmarkEnd w:id="13"/>
    </w:p>
    <w:p w:rsidR="00E353FC" w:rsidRPr="00462E1B" w:rsidRDefault="00E353FC" w:rsidP="006203AC">
      <w:pPr>
        <w:spacing w:line="360" w:lineRule="auto"/>
        <w:rPr>
          <w:rFonts w:ascii="Arial" w:hAnsi="Arial" w:cs="Arial"/>
          <w:sz w:val="22"/>
          <w:szCs w:val="22"/>
        </w:rPr>
      </w:pPr>
    </w:p>
    <w:p w:rsidR="000160AE" w:rsidRPr="00462E1B" w:rsidRDefault="003A4FE3" w:rsidP="00090EF6">
      <w:pPr>
        <w:spacing w:line="360" w:lineRule="auto"/>
        <w:jc w:val="center"/>
        <w:rPr>
          <w:rFonts w:ascii="Arial" w:hAnsi="Arial" w:cs="Arial"/>
          <w:sz w:val="22"/>
          <w:szCs w:val="22"/>
        </w:rPr>
      </w:pPr>
      <w:r w:rsidRPr="00462E1B">
        <w:rPr>
          <w:noProof/>
          <w:sz w:val="22"/>
          <w:szCs w:val="22"/>
        </w:rPr>
        <w:drawing>
          <wp:inline distT="0" distB="0" distL="0" distR="0" wp14:anchorId="3EC3C5B2" wp14:editId="778425D0">
            <wp:extent cx="6254115" cy="4189730"/>
            <wp:effectExtent l="0" t="0" r="13335" b="2032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60AE" w:rsidRPr="00462E1B" w:rsidRDefault="000160AE" w:rsidP="006203AC">
      <w:pPr>
        <w:spacing w:line="360" w:lineRule="auto"/>
        <w:rPr>
          <w:rFonts w:ascii="Arial" w:hAnsi="Arial" w:cs="Arial"/>
          <w:sz w:val="22"/>
          <w:szCs w:val="22"/>
        </w:rPr>
      </w:pPr>
    </w:p>
    <w:p w:rsidR="00E353FC" w:rsidRPr="00462E1B" w:rsidRDefault="00E353FC" w:rsidP="006203AC">
      <w:pPr>
        <w:spacing w:line="360" w:lineRule="auto"/>
        <w:rPr>
          <w:rFonts w:ascii="Arial" w:hAnsi="Arial" w:cs="Arial"/>
          <w:sz w:val="22"/>
          <w:szCs w:val="22"/>
        </w:rPr>
        <w:sectPr w:rsidR="00E353FC" w:rsidRPr="00462E1B" w:rsidSect="00E353FC">
          <w:pgSz w:w="16834" w:h="11909" w:orient="landscape" w:code="9"/>
          <w:pgMar w:top="2880" w:right="1440" w:bottom="1083" w:left="1440" w:header="709" w:footer="709" w:gutter="0"/>
          <w:cols w:space="720"/>
          <w:docGrid w:linePitch="272"/>
        </w:sectPr>
      </w:pPr>
    </w:p>
    <w:p w:rsidR="000022AC" w:rsidRPr="00462E1B" w:rsidRDefault="00534C77" w:rsidP="00D404EA">
      <w:pPr>
        <w:spacing w:line="360" w:lineRule="auto"/>
        <w:ind w:left="1701" w:right="-1693"/>
        <w:rPr>
          <w:rFonts w:ascii="Arial" w:hAnsi="Arial" w:cs="Arial"/>
          <w:sz w:val="22"/>
          <w:szCs w:val="22"/>
        </w:rPr>
      </w:pPr>
      <w:r>
        <w:rPr>
          <w:rFonts w:ascii="Arial" w:hAnsi="Arial" w:cs="Arial"/>
          <w:sz w:val="22"/>
          <w:szCs w:val="22"/>
        </w:rPr>
        <w:lastRenderedPageBreak/>
        <w:t>Only five of the 13 UK programmes took part in the</w:t>
      </w:r>
      <w:r w:rsidR="005F084F" w:rsidRPr="00462E1B">
        <w:rPr>
          <w:rFonts w:ascii="Arial" w:hAnsi="Arial" w:cs="Arial"/>
          <w:sz w:val="22"/>
          <w:szCs w:val="22"/>
        </w:rPr>
        <w:t xml:space="preserve"> </w:t>
      </w:r>
      <w:r w:rsidRPr="00462E1B">
        <w:rPr>
          <w:rFonts w:ascii="Arial" w:hAnsi="Arial" w:cs="Arial"/>
          <w:sz w:val="22"/>
          <w:szCs w:val="22"/>
        </w:rPr>
        <w:t xml:space="preserve">qualitative </w:t>
      </w:r>
      <w:r w:rsidR="005F084F" w:rsidRPr="00462E1B">
        <w:rPr>
          <w:rFonts w:ascii="Arial" w:hAnsi="Arial" w:cs="Arial"/>
          <w:sz w:val="22"/>
          <w:szCs w:val="22"/>
        </w:rPr>
        <w:t>component of the survey, and answers were very thin and lacking in detail.</w:t>
      </w:r>
      <w:r w:rsidR="00260116" w:rsidRPr="00462E1B">
        <w:rPr>
          <w:rFonts w:ascii="Arial" w:hAnsi="Arial" w:cs="Arial"/>
          <w:sz w:val="22"/>
          <w:szCs w:val="22"/>
        </w:rPr>
        <w:t xml:space="preserve">  </w:t>
      </w:r>
      <w:r w:rsidR="0054613B" w:rsidRPr="00462E1B">
        <w:rPr>
          <w:rFonts w:ascii="Arial" w:hAnsi="Arial" w:cs="Arial"/>
          <w:sz w:val="22"/>
          <w:szCs w:val="22"/>
        </w:rPr>
        <w:t>Some quotes from each theme are included anonymously for illustrative purposes.</w:t>
      </w:r>
    </w:p>
    <w:p w:rsidR="008713F0" w:rsidRPr="00462E1B" w:rsidRDefault="008713F0" w:rsidP="00D404EA">
      <w:pPr>
        <w:spacing w:line="360" w:lineRule="auto"/>
        <w:ind w:left="1701" w:right="-1693"/>
        <w:rPr>
          <w:rFonts w:ascii="Arial" w:hAnsi="Arial" w:cs="Arial"/>
          <w:sz w:val="22"/>
          <w:szCs w:val="22"/>
        </w:rPr>
      </w:pPr>
    </w:p>
    <w:p w:rsidR="008713F0" w:rsidRPr="00462E1B" w:rsidRDefault="008713F0" w:rsidP="00D404EA">
      <w:pPr>
        <w:pStyle w:val="Heading2"/>
        <w:ind w:left="1701" w:right="-1693"/>
        <w:rPr>
          <w:szCs w:val="22"/>
        </w:rPr>
      </w:pPr>
      <w:bookmarkStart w:id="14" w:name="_Toc358628874"/>
      <w:r w:rsidRPr="00462E1B">
        <w:rPr>
          <w:szCs w:val="22"/>
        </w:rPr>
        <w:t>Placement problem</w:t>
      </w:r>
      <w:r w:rsidR="00367FE8">
        <w:rPr>
          <w:szCs w:val="22"/>
        </w:rPr>
        <w:t>s</w:t>
      </w:r>
      <w:bookmarkEnd w:id="14"/>
    </w:p>
    <w:p w:rsidR="00307D99" w:rsidRPr="00462E1B" w:rsidRDefault="00307D99" w:rsidP="00D404EA">
      <w:pPr>
        <w:spacing w:line="360" w:lineRule="auto"/>
        <w:ind w:left="1701" w:right="-1693"/>
        <w:rPr>
          <w:rFonts w:ascii="Arial" w:hAnsi="Arial" w:cs="Arial"/>
          <w:sz w:val="22"/>
          <w:szCs w:val="22"/>
        </w:rPr>
      </w:pPr>
    </w:p>
    <w:p w:rsidR="00260116" w:rsidRPr="00462E1B" w:rsidRDefault="00260116" w:rsidP="00D404EA">
      <w:pPr>
        <w:spacing w:line="360" w:lineRule="auto"/>
        <w:ind w:left="1701" w:right="-1693"/>
        <w:jc w:val="center"/>
        <w:rPr>
          <w:rFonts w:ascii="Arial" w:hAnsi="Arial" w:cs="Arial"/>
          <w:i/>
          <w:sz w:val="22"/>
          <w:szCs w:val="22"/>
        </w:rPr>
      </w:pPr>
      <w:r w:rsidRPr="00462E1B">
        <w:rPr>
          <w:i/>
          <w:sz w:val="22"/>
          <w:szCs w:val="22"/>
        </w:rPr>
        <w:t>“Most placement providers are only interested in trainees that have already gained clinical experience”</w:t>
      </w:r>
    </w:p>
    <w:p w:rsidR="00260116" w:rsidRPr="00462E1B" w:rsidRDefault="00260116" w:rsidP="00D404EA">
      <w:pPr>
        <w:spacing w:line="360" w:lineRule="auto"/>
        <w:ind w:left="1701" w:right="-1693"/>
        <w:jc w:val="center"/>
        <w:rPr>
          <w:rFonts w:ascii="Arial" w:hAnsi="Arial" w:cs="Arial"/>
          <w:sz w:val="22"/>
          <w:szCs w:val="22"/>
        </w:rPr>
      </w:pPr>
    </w:p>
    <w:p w:rsidR="000C63D4" w:rsidRPr="00462E1B" w:rsidRDefault="006F2EEF" w:rsidP="00D404EA">
      <w:pPr>
        <w:spacing w:line="360" w:lineRule="auto"/>
        <w:ind w:left="1701" w:right="-1693"/>
        <w:jc w:val="center"/>
        <w:rPr>
          <w:i/>
          <w:sz w:val="22"/>
          <w:szCs w:val="22"/>
        </w:rPr>
      </w:pPr>
      <w:r w:rsidRPr="00462E1B">
        <w:rPr>
          <w:i/>
          <w:sz w:val="22"/>
          <w:szCs w:val="22"/>
        </w:rPr>
        <w:t xml:space="preserve"> </w:t>
      </w:r>
      <w:r w:rsidR="0054613B" w:rsidRPr="00462E1B">
        <w:rPr>
          <w:i/>
          <w:sz w:val="22"/>
          <w:szCs w:val="22"/>
        </w:rPr>
        <w:t>“Many potential placement</w:t>
      </w:r>
      <w:r w:rsidR="00534C77">
        <w:rPr>
          <w:i/>
          <w:sz w:val="22"/>
          <w:szCs w:val="22"/>
        </w:rPr>
        <w:t>s</w:t>
      </w:r>
      <w:r w:rsidR="0054613B" w:rsidRPr="00462E1B">
        <w:rPr>
          <w:i/>
          <w:sz w:val="22"/>
          <w:szCs w:val="22"/>
        </w:rPr>
        <w:t xml:space="preserve"> demand experience, therefore first year students have particular difficulties.”</w:t>
      </w:r>
    </w:p>
    <w:p w:rsidR="000C63D4" w:rsidRPr="00462E1B" w:rsidRDefault="000C63D4" w:rsidP="00D404EA">
      <w:pPr>
        <w:spacing w:line="360" w:lineRule="auto"/>
        <w:ind w:left="1701" w:right="-1693"/>
        <w:jc w:val="center"/>
        <w:rPr>
          <w:rFonts w:ascii="Arial" w:hAnsi="Arial" w:cs="Arial"/>
          <w:sz w:val="22"/>
          <w:szCs w:val="22"/>
        </w:rPr>
      </w:pPr>
    </w:p>
    <w:p w:rsidR="00260116" w:rsidRPr="00462E1B" w:rsidRDefault="00260116" w:rsidP="00D404EA">
      <w:pPr>
        <w:spacing w:line="360" w:lineRule="auto"/>
        <w:ind w:left="1701" w:right="-1693"/>
        <w:jc w:val="center"/>
        <w:rPr>
          <w:i/>
          <w:sz w:val="22"/>
          <w:szCs w:val="22"/>
        </w:rPr>
      </w:pPr>
      <w:r w:rsidRPr="00462E1B">
        <w:rPr>
          <w:i/>
          <w:sz w:val="22"/>
          <w:szCs w:val="22"/>
        </w:rPr>
        <w:t>“Funding of charitable organisations has been reduced”</w:t>
      </w:r>
    </w:p>
    <w:p w:rsidR="00260116" w:rsidRPr="00462E1B" w:rsidRDefault="00260116" w:rsidP="00D404EA">
      <w:pPr>
        <w:spacing w:line="360" w:lineRule="auto"/>
        <w:ind w:left="1701" w:right="-1693"/>
        <w:rPr>
          <w:rFonts w:ascii="Arial" w:hAnsi="Arial" w:cs="Arial"/>
          <w:sz w:val="22"/>
          <w:szCs w:val="22"/>
        </w:rPr>
      </w:pPr>
    </w:p>
    <w:p w:rsidR="008713F0" w:rsidRPr="00462E1B" w:rsidRDefault="008713F0" w:rsidP="00D404EA">
      <w:pPr>
        <w:spacing w:line="360" w:lineRule="auto"/>
        <w:ind w:left="1701" w:right="-1693"/>
        <w:rPr>
          <w:rFonts w:ascii="Arial" w:hAnsi="Arial" w:cs="Arial"/>
          <w:sz w:val="22"/>
          <w:szCs w:val="22"/>
        </w:rPr>
      </w:pPr>
      <w:r w:rsidRPr="00462E1B">
        <w:rPr>
          <w:rFonts w:ascii="Arial" w:hAnsi="Arial" w:cs="Arial"/>
          <w:sz w:val="22"/>
          <w:szCs w:val="22"/>
        </w:rPr>
        <w:t xml:space="preserve">The most common challenge identified by </w:t>
      </w:r>
      <w:r w:rsidR="00C21410" w:rsidRPr="00462E1B">
        <w:rPr>
          <w:rFonts w:ascii="Arial" w:hAnsi="Arial" w:cs="Arial"/>
          <w:sz w:val="22"/>
          <w:szCs w:val="22"/>
        </w:rPr>
        <w:t xml:space="preserve">the five </w:t>
      </w:r>
      <w:r w:rsidRPr="00462E1B">
        <w:rPr>
          <w:rFonts w:ascii="Arial" w:hAnsi="Arial" w:cs="Arial"/>
          <w:sz w:val="22"/>
          <w:szCs w:val="22"/>
        </w:rPr>
        <w:t xml:space="preserve">participating programmes was sourcing appropriate placements for first-year students, who may have little previous counselling experience.  A further issue identified by several participants was the impact of the current financial climate on the third sector.  Due to budget cuts to statutory and charitable funding, some training programmes are experiencing </w:t>
      </w:r>
      <w:r w:rsidR="00AE3433" w:rsidRPr="00462E1B">
        <w:rPr>
          <w:rFonts w:ascii="Arial" w:hAnsi="Arial" w:cs="Arial"/>
          <w:sz w:val="22"/>
          <w:szCs w:val="22"/>
        </w:rPr>
        <w:t xml:space="preserve">reducing </w:t>
      </w:r>
      <w:r w:rsidRPr="00462E1B">
        <w:rPr>
          <w:rFonts w:ascii="Arial" w:hAnsi="Arial" w:cs="Arial"/>
          <w:sz w:val="22"/>
          <w:szCs w:val="22"/>
        </w:rPr>
        <w:t>opportunities for placement students in this sector.</w:t>
      </w:r>
    </w:p>
    <w:p w:rsidR="008713F0" w:rsidRPr="00462E1B" w:rsidRDefault="008713F0" w:rsidP="00D404EA">
      <w:pPr>
        <w:spacing w:line="360" w:lineRule="auto"/>
        <w:ind w:left="1701" w:right="-1693"/>
        <w:rPr>
          <w:rFonts w:ascii="Arial" w:hAnsi="Arial" w:cs="Arial"/>
          <w:sz w:val="22"/>
          <w:szCs w:val="22"/>
        </w:rPr>
      </w:pPr>
    </w:p>
    <w:p w:rsidR="008713F0" w:rsidRPr="00462E1B" w:rsidRDefault="008713F0" w:rsidP="00D404EA">
      <w:pPr>
        <w:pStyle w:val="Heading2"/>
        <w:ind w:left="1701" w:right="-1693"/>
        <w:rPr>
          <w:szCs w:val="22"/>
        </w:rPr>
      </w:pPr>
      <w:bookmarkStart w:id="15" w:name="_Toc358628875"/>
      <w:r w:rsidRPr="00462E1B">
        <w:rPr>
          <w:szCs w:val="22"/>
        </w:rPr>
        <w:t>Counselling psychology and clinical psychology</w:t>
      </w:r>
      <w:bookmarkEnd w:id="15"/>
    </w:p>
    <w:p w:rsidR="008713F0" w:rsidRPr="00462E1B" w:rsidRDefault="008713F0" w:rsidP="00D404EA">
      <w:pPr>
        <w:spacing w:line="360" w:lineRule="auto"/>
        <w:ind w:left="1701" w:right="-1693"/>
        <w:rPr>
          <w:rFonts w:ascii="Arial" w:hAnsi="Arial" w:cs="Arial"/>
          <w:sz w:val="22"/>
          <w:szCs w:val="22"/>
        </w:rPr>
      </w:pPr>
    </w:p>
    <w:p w:rsidR="000C63D4" w:rsidRPr="00462E1B" w:rsidRDefault="000C63D4" w:rsidP="00D404EA">
      <w:pPr>
        <w:spacing w:line="360" w:lineRule="auto"/>
        <w:ind w:left="1701" w:right="-1693"/>
        <w:jc w:val="center"/>
        <w:rPr>
          <w:i/>
          <w:sz w:val="22"/>
          <w:szCs w:val="22"/>
        </w:rPr>
      </w:pPr>
      <w:r w:rsidRPr="00462E1B">
        <w:rPr>
          <w:i/>
          <w:sz w:val="22"/>
          <w:szCs w:val="22"/>
        </w:rPr>
        <w:t xml:space="preserve">“Slow movement towards more </w:t>
      </w:r>
      <w:proofErr w:type="gramStart"/>
      <w:r w:rsidRPr="00462E1B">
        <w:rPr>
          <w:i/>
          <w:sz w:val="22"/>
          <w:szCs w:val="22"/>
        </w:rPr>
        <w:t>acceptance</w:t>
      </w:r>
      <w:proofErr w:type="gramEnd"/>
      <w:r w:rsidRPr="00462E1B">
        <w:rPr>
          <w:i/>
          <w:sz w:val="22"/>
          <w:szCs w:val="22"/>
        </w:rPr>
        <w:t xml:space="preserve"> of the clinical skill of counselling psychologists rivalling clinical psychologists.”</w:t>
      </w:r>
    </w:p>
    <w:p w:rsidR="000C63D4" w:rsidRPr="00462E1B" w:rsidRDefault="000C63D4" w:rsidP="00D404EA">
      <w:pPr>
        <w:spacing w:line="360" w:lineRule="auto"/>
        <w:ind w:left="1701" w:right="-1693"/>
        <w:jc w:val="center"/>
        <w:rPr>
          <w:i/>
          <w:sz w:val="22"/>
          <w:szCs w:val="22"/>
        </w:rPr>
      </w:pPr>
    </w:p>
    <w:p w:rsidR="000C63D4" w:rsidRPr="00462E1B" w:rsidRDefault="000C63D4" w:rsidP="00D404EA">
      <w:pPr>
        <w:spacing w:line="360" w:lineRule="auto"/>
        <w:ind w:left="1701" w:right="-1693"/>
        <w:jc w:val="center"/>
        <w:rPr>
          <w:i/>
          <w:sz w:val="22"/>
          <w:szCs w:val="22"/>
        </w:rPr>
      </w:pPr>
      <w:r w:rsidRPr="00462E1B">
        <w:rPr>
          <w:i/>
          <w:sz w:val="22"/>
          <w:szCs w:val="22"/>
        </w:rPr>
        <w:t xml:space="preserve">“Being seen as the 'poor relation' compared with e.g. clinical psychology.”  </w:t>
      </w:r>
    </w:p>
    <w:p w:rsidR="000C63D4" w:rsidRPr="00462E1B" w:rsidRDefault="000C63D4" w:rsidP="00D404EA">
      <w:pPr>
        <w:spacing w:line="360" w:lineRule="auto"/>
        <w:ind w:left="1701" w:right="-1693"/>
        <w:rPr>
          <w:rFonts w:ascii="Arial" w:hAnsi="Arial" w:cs="Arial"/>
          <w:sz w:val="22"/>
          <w:szCs w:val="22"/>
        </w:rPr>
      </w:pPr>
    </w:p>
    <w:p w:rsidR="008713F0" w:rsidRPr="00462E1B" w:rsidRDefault="00AE3433" w:rsidP="00D404EA">
      <w:pPr>
        <w:spacing w:line="360" w:lineRule="auto"/>
        <w:ind w:left="1701" w:right="-1693"/>
        <w:rPr>
          <w:rFonts w:ascii="Arial" w:hAnsi="Arial" w:cs="Arial"/>
          <w:sz w:val="22"/>
          <w:szCs w:val="22"/>
        </w:rPr>
      </w:pPr>
      <w:r w:rsidRPr="00462E1B">
        <w:rPr>
          <w:rFonts w:ascii="Arial" w:hAnsi="Arial" w:cs="Arial"/>
          <w:sz w:val="22"/>
          <w:szCs w:val="22"/>
        </w:rPr>
        <w:t>S</w:t>
      </w:r>
      <w:r w:rsidR="00D53ED3" w:rsidRPr="00462E1B">
        <w:rPr>
          <w:rFonts w:ascii="Arial" w:hAnsi="Arial" w:cs="Arial"/>
          <w:sz w:val="22"/>
          <w:szCs w:val="22"/>
        </w:rPr>
        <w:t xml:space="preserve">ome training programmes still experience difficulties placing students </w:t>
      </w:r>
      <w:r w:rsidR="0054613B" w:rsidRPr="00462E1B">
        <w:rPr>
          <w:rFonts w:ascii="Arial" w:hAnsi="Arial" w:cs="Arial"/>
          <w:sz w:val="22"/>
          <w:szCs w:val="22"/>
        </w:rPr>
        <w:t xml:space="preserve">who wish to work in the NHS </w:t>
      </w:r>
      <w:r w:rsidR="00D53ED3" w:rsidRPr="00462E1B">
        <w:rPr>
          <w:rFonts w:ascii="Arial" w:hAnsi="Arial" w:cs="Arial"/>
          <w:sz w:val="22"/>
          <w:szCs w:val="22"/>
        </w:rPr>
        <w:t xml:space="preserve">in statutory settings where clinical psychologists dominate.  However, some programmes also reported a slow improvement in this area, as </w:t>
      </w:r>
      <w:r w:rsidR="00367FE8">
        <w:rPr>
          <w:rFonts w:ascii="Arial" w:hAnsi="Arial" w:cs="Arial"/>
          <w:sz w:val="22"/>
          <w:szCs w:val="22"/>
        </w:rPr>
        <w:t>the</w:t>
      </w:r>
      <w:r w:rsidR="00D53ED3" w:rsidRPr="00462E1B">
        <w:rPr>
          <w:rFonts w:ascii="Arial" w:hAnsi="Arial" w:cs="Arial"/>
          <w:sz w:val="22"/>
          <w:szCs w:val="22"/>
        </w:rPr>
        <w:t xml:space="preserve"> clinical skills</w:t>
      </w:r>
      <w:r w:rsidR="00367FE8">
        <w:rPr>
          <w:rFonts w:ascii="Arial" w:hAnsi="Arial" w:cs="Arial"/>
          <w:sz w:val="22"/>
          <w:szCs w:val="22"/>
        </w:rPr>
        <w:t xml:space="preserve"> of counselling psychologists</w:t>
      </w:r>
      <w:r w:rsidR="00D53ED3" w:rsidRPr="00462E1B">
        <w:rPr>
          <w:rFonts w:ascii="Arial" w:hAnsi="Arial" w:cs="Arial"/>
          <w:sz w:val="22"/>
          <w:szCs w:val="22"/>
        </w:rPr>
        <w:t xml:space="preserve"> are </w:t>
      </w:r>
      <w:r w:rsidRPr="00462E1B">
        <w:rPr>
          <w:rFonts w:ascii="Arial" w:hAnsi="Arial" w:cs="Arial"/>
          <w:sz w:val="22"/>
          <w:szCs w:val="22"/>
        </w:rPr>
        <w:t xml:space="preserve">increasingly </w:t>
      </w:r>
      <w:r w:rsidR="00D53ED3" w:rsidRPr="00462E1B">
        <w:rPr>
          <w:rFonts w:ascii="Arial" w:hAnsi="Arial" w:cs="Arial"/>
          <w:sz w:val="22"/>
          <w:szCs w:val="22"/>
        </w:rPr>
        <w:t>recognised.</w:t>
      </w:r>
    </w:p>
    <w:p w:rsidR="00D53ED3" w:rsidRPr="00462E1B" w:rsidRDefault="00D53ED3" w:rsidP="00D404EA">
      <w:pPr>
        <w:spacing w:line="360" w:lineRule="auto"/>
        <w:ind w:left="1701" w:right="-1693"/>
        <w:rPr>
          <w:rFonts w:ascii="Arial" w:hAnsi="Arial" w:cs="Arial"/>
          <w:sz w:val="22"/>
          <w:szCs w:val="22"/>
        </w:rPr>
      </w:pPr>
    </w:p>
    <w:p w:rsidR="006F2EEF" w:rsidRDefault="006F2EEF">
      <w:pPr>
        <w:rPr>
          <w:b/>
          <w:sz w:val="22"/>
          <w:szCs w:val="22"/>
        </w:rPr>
      </w:pPr>
      <w:bookmarkStart w:id="16" w:name="_Toc358628876"/>
      <w:r>
        <w:rPr>
          <w:szCs w:val="22"/>
        </w:rPr>
        <w:br w:type="page"/>
      </w:r>
    </w:p>
    <w:p w:rsidR="00D53ED3" w:rsidRPr="00462E1B" w:rsidRDefault="00D53ED3" w:rsidP="00D404EA">
      <w:pPr>
        <w:pStyle w:val="Heading2"/>
        <w:ind w:left="1701" w:right="-1693"/>
        <w:rPr>
          <w:szCs w:val="22"/>
        </w:rPr>
      </w:pPr>
      <w:r w:rsidRPr="00462E1B">
        <w:rPr>
          <w:szCs w:val="22"/>
        </w:rPr>
        <w:lastRenderedPageBreak/>
        <w:t>An improving profile</w:t>
      </w:r>
      <w:bookmarkEnd w:id="16"/>
    </w:p>
    <w:p w:rsidR="00D53ED3" w:rsidRPr="00462E1B" w:rsidRDefault="00D53ED3" w:rsidP="00D404EA">
      <w:pPr>
        <w:spacing w:line="360" w:lineRule="auto"/>
        <w:ind w:left="1701" w:right="-1693"/>
        <w:rPr>
          <w:rFonts w:ascii="Arial" w:hAnsi="Arial" w:cs="Arial"/>
          <w:sz w:val="22"/>
          <w:szCs w:val="22"/>
        </w:rPr>
      </w:pPr>
    </w:p>
    <w:p w:rsidR="000C63D4" w:rsidRPr="00462E1B" w:rsidRDefault="000C63D4" w:rsidP="006F2EEF">
      <w:pPr>
        <w:spacing w:line="360" w:lineRule="auto"/>
        <w:ind w:left="1701" w:right="-1693"/>
        <w:jc w:val="center"/>
        <w:rPr>
          <w:i/>
          <w:sz w:val="22"/>
          <w:szCs w:val="22"/>
        </w:rPr>
      </w:pPr>
      <w:r w:rsidRPr="00462E1B">
        <w:rPr>
          <w:i/>
          <w:sz w:val="22"/>
          <w:szCs w:val="22"/>
        </w:rPr>
        <w:t>“As more placements become aware of our programme and take our students, it is getting easier to find places.  The students' work and the high level of their training speak for itself.”</w:t>
      </w:r>
    </w:p>
    <w:p w:rsidR="000C63D4" w:rsidRPr="00462E1B" w:rsidRDefault="000C63D4" w:rsidP="006F2EEF">
      <w:pPr>
        <w:spacing w:line="360" w:lineRule="auto"/>
        <w:ind w:left="1701" w:right="-1693"/>
        <w:jc w:val="center"/>
        <w:rPr>
          <w:rFonts w:ascii="Arial" w:hAnsi="Arial" w:cs="Arial"/>
          <w:sz w:val="22"/>
          <w:szCs w:val="22"/>
        </w:rPr>
      </w:pPr>
    </w:p>
    <w:p w:rsidR="00DB4102" w:rsidRPr="00462E1B" w:rsidRDefault="00DB4102" w:rsidP="006F2EEF">
      <w:pPr>
        <w:spacing w:line="360" w:lineRule="auto"/>
        <w:ind w:left="1701" w:right="-1693"/>
        <w:jc w:val="center"/>
        <w:rPr>
          <w:i/>
          <w:sz w:val="22"/>
          <w:szCs w:val="22"/>
        </w:rPr>
      </w:pPr>
      <w:r w:rsidRPr="00462E1B">
        <w:rPr>
          <w:i/>
          <w:sz w:val="22"/>
          <w:szCs w:val="22"/>
        </w:rPr>
        <w:t>“As the overall profile of counselling psychology improves, more trusts and organisations are willing to consider 2nd and 3rd year trainees.”</w:t>
      </w:r>
    </w:p>
    <w:p w:rsidR="00DB4102" w:rsidRPr="00462E1B" w:rsidRDefault="00DB4102" w:rsidP="00D404EA">
      <w:pPr>
        <w:spacing w:line="360" w:lineRule="auto"/>
        <w:ind w:left="1701" w:right="-1693"/>
        <w:rPr>
          <w:rFonts w:ascii="Arial" w:hAnsi="Arial" w:cs="Arial"/>
          <w:sz w:val="22"/>
          <w:szCs w:val="22"/>
        </w:rPr>
      </w:pPr>
    </w:p>
    <w:p w:rsidR="00D53ED3" w:rsidRPr="00462E1B" w:rsidRDefault="00D53ED3" w:rsidP="00D404EA">
      <w:pPr>
        <w:spacing w:line="360" w:lineRule="auto"/>
        <w:ind w:left="1701" w:right="-1693"/>
        <w:rPr>
          <w:rFonts w:ascii="Arial" w:hAnsi="Arial" w:cs="Arial"/>
          <w:sz w:val="22"/>
          <w:szCs w:val="22"/>
        </w:rPr>
      </w:pPr>
      <w:r w:rsidRPr="00462E1B">
        <w:rPr>
          <w:rFonts w:ascii="Arial" w:hAnsi="Arial" w:cs="Arial"/>
          <w:sz w:val="22"/>
          <w:szCs w:val="22"/>
        </w:rPr>
        <w:t>There are in</w:t>
      </w:r>
      <w:r w:rsidR="00204449">
        <w:rPr>
          <w:rFonts w:ascii="Arial" w:hAnsi="Arial" w:cs="Arial"/>
          <w:sz w:val="22"/>
          <w:szCs w:val="22"/>
        </w:rPr>
        <w:t>dications in this dataset</w:t>
      </w:r>
      <w:r w:rsidRPr="00462E1B">
        <w:rPr>
          <w:rFonts w:ascii="Arial" w:hAnsi="Arial" w:cs="Arial"/>
          <w:sz w:val="22"/>
          <w:szCs w:val="22"/>
        </w:rPr>
        <w:t xml:space="preserve"> of possible improvements occurring in the profile of counselling psychology and its training programmes in the UK, leading in some instances to easier access to placement opportunities.</w:t>
      </w:r>
    </w:p>
    <w:p w:rsidR="00D53ED3" w:rsidRPr="00462E1B" w:rsidRDefault="00D53ED3" w:rsidP="00D404EA">
      <w:pPr>
        <w:spacing w:line="360" w:lineRule="auto"/>
        <w:ind w:left="1701" w:right="-1693"/>
        <w:rPr>
          <w:rFonts w:ascii="Arial" w:hAnsi="Arial" w:cs="Arial"/>
          <w:sz w:val="22"/>
          <w:szCs w:val="22"/>
        </w:rPr>
      </w:pPr>
    </w:p>
    <w:p w:rsidR="00D53ED3" w:rsidRPr="00462E1B" w:rsidRDefault="000C63D4" w:rsidP="00D404EA">
      <w:pPr>
        <w:pStyle w:val="Heading2"/>
        <w:ind w:left="1701" w:right="-1693"/>
        <w:rPr>
          <w:szCs w:val="22"/>
        </w:rPr>
      </w:pPr>
      <w:r w:rsidRPr="00462E1B">
        <w:rPr>
          <w:szCs w:val="22"/>
        </w:rPr>
        <w:t>National issues</w:t>
      </w:r>
    </w:p>
    <w:p w:rsidR="008713F0" w:rsidRPr="00462E1B" w:rsidRDefault="008713F0" w:rsidP="00D404EA">
      <w:pPr>
        <w:spacing w:line="360" w:lineRule="auto"/>
        <w:ind w:left="1701" w:right="-1693"/>
        <w:rPr>
          <w:rFonts w:ascii="Arial" w:hAnsi="Arial" w:cs="Arial"/>
          <w:sz w:val="22"/>
          <w:szCs w:val="22"/>
        </w:rPr>
      </w:pPr>
    </w:p>
    <w:p w:rsidR="000C63D4" w:rsidRPr="00462E1B" w:rsidRDefault="00534C77" w:rsidP="00D404EA">
      <w:pPr>
        <w:spacing w:line="360" w:lineRule="auto"/>
        <w:ind w:left="1701" w:right="-1693"/>
        <w:jc w:val="center"/>
        <w:rPr>
          <w:i/>
          <w:sz w:val="22"/>
          <w:szCs w:val="22"/>
        </w:rPr>
      </w:pPr>
      <w:r w:rsidRPr="00462E1B">
        <w:rPr>
          <w:i/>
          <w:sz w:val="22"/>
          <w:szCs w:val="22"/>
        </w:rPr>
        <w:t xml:space="preserve"> </w:t>
      </w:r>
      <w:proofErr w:type="gramStart"/>
      <w:r w:rsidR="000C63D4" w:rsidRPr="00462E1B">
        <w:rPr>
          <w:i/>
          <w:sz w:val="22"/>
          <w:szCs w:val="22"/>
        </w:rPr>
        <w:t>“Difficulty finding specific counselling psychology placements with counselling psychologist supervision.”</w:t>
      </w:r>
      <w:proofErr w:type="gramEnd"/>
    </w:p>
    <w:p w:rsidR="000C63D4" w:rsidRPr="00462E1B" w:rsidRDefault="000C63D4" w:rsidP="00D404EA">
      <w:pPr>
        <w:spacing w:line="360" w:lineRule="auto"/>
        <w:ind w:left="1701" w:right="-1693"/>
        <w:jc w:val="center"/>
        <w:rPr>
          <w:i/>
          <w:sz w:val="22"/>
          <w:szCs w:val="22"/>
        </w:rPr>
      </w:pPr>
    </w:p>
    <w:p w:rsidR="00534C77" w:rsidRPr="00462E1B" w:rsidRDefault="00534C77" w:rsidP="00534C77">
      <w:pPr>
        <w:spacing w:line="360" w:lineRule="auto"/>
        <w:ind w:left="1701" w:right="-1693"/>
        <w:jc w:val="center"/>
        <w:rPr>
          <w:i/>
          <w:sz w:val="22"/>
          <w:szCs w:val="22"/>
        </w:rPr>
      </w:pPr>
      <w:proofErr w:type="gramStart"/>
      <w:r w:rsidRPr="00462E1B">
        <w:rPr>
          <w:i/>
          <w:sz w:val="22"/>
          <w:szCs w:val="22"/>
        </w:rPr>
        <w:t>“Insufficient number of placements for students in the local area.”</w:t>
      </w:r>
      <w:proofErr w:type="gramEnd"/>
    </w:p>
    <w:p w:rsidR="00534C77" w:rsidRPr="00462E1B" w:rsidRDefault="00534C77" w:rsidP="00534C77">
      <w:pPr>
        <w:spacing w:line="360" w:lineRule="auto"/>
        <w:ind w:left="1701" w:right="-1693"/>
        <w:jc w:val="center"/>
        <w:rPr>
          <w:i/>
          <w:sz w:val="22"/>
          <w:szCs w:val="22"/>
        </w:rPr>
      </w:pPr>
    </w:p>
    <w:p w:rsidR="000C63D4" w:rsidRPr="00462E1B" w:rsidRDefault="00534C77" w:rsidP="00534C77">
      <w:pPr>
        <w:spacing w:line="360" w:lineRule="auto"/>
        <w:ind w:left="1701" w:right="-1693"/>
        <w:jc w:val="center"/>
        <w:rPr>
          <w:i/>
          <w:sz w:val="22"/>
          <w:szCs w:val="22"/>
        </w:rPr>
      </w:pPr>
      <w:r w:rsidRPr="00462E1B">
        <w:rPr>
          <w:i/>
          <w:sz w:val="22"/>
          <w:szCs w:val="22"/>
        </w:rPr>
        <w:t xml:space="preserve"> </w:t>
      </w:r>
      <w:r w:rsidR="000C63D4" w:rsidRPr="00462E1B">
        <w:rPr>
          <w:i/>
          <w:sz w:val="22"/>
          <w:szCs w:val="22"/>
        </w:rPr>
        <w:t>“Visibility is an issue.   […]  Greater visibility would help open doors in a wider range of settings, such as forensic settings.”</w:t>
      </w:r>
    </w:p>
    <w:p w:rsidR="000C63D4" w:rsidRPr="00462E1B" w:rsidRDefault="000C63D4" w:rsidP="00D404EA">
      <w:pPr>
        <w:spacing w:line="360" w:lineRule="auto"/>
        <w:ind w:left="1701" w:right="-1693"/>
        <w:jc w:val="center"/>
        <w:rPr>
          <w:i/>
          <w:sz w:val="22"/>
          <w:szCs w:val="22"/>
        </w:rPr>
      </w:pPr>
    </w:p>
    <w:p w:rsidR="000C63D4" w:rsidRPr="00462E1B" w:rsidRDefault="000C63D4" w:rsidP="00D404EA">
      <w:pPr>
        <w:spacing w:line="360" w:lineRule="auto"/>
        <w:ind w:left="1701" w:right="-1693"/>
        <w:jc w:val="center"/>
        <w:rPr>
          <w:i/>
          <w:sz w:val="22"/>
          <w:szCs w:val="22"/>
        </w:rPr>
      </w:pPr>
      <w:r w:rsidRPr="00462E1B">
        <w:rPr>
          <w:i/>
          <w:sz w:val="22"/>
          <w:szCs w:val="22"/>
        </w:rPr>
        <w:t>“It is about our identity being defined and valued.”</w:t>
      </w:r>
    </w:p>
    <w:p w:rsidR="000C63D4" w:rsidRPr="00462E1B" w:rsidRDefault="000C63D4" w:rsidP="00D404EA">
      <w:pPr>
        <w:spacing w:line="360" w:lineRule="auto"/>
        <w:ind w:left="1701" w:right="-1693"/>
        <w:jc w:val="center"/>
        <w:rPr>
          <w:b/>
          <w:i/>
          <w:sz w:val="22"/>
          <w:szCs w:val="22"/>
        </w:rPr>
      </w:pPr>
    </w:p>
    <w:p w:rsidR="000C63D4" w:rsidRPr="00462E1B" w:rsidRDefault="000C63D4" w:rsidP="00D404EA">
      <w:pPr>
        <w:spacing w:line="360" w:lineRule="auto"/>
        <w:ind w:left="1701" w:right="-1693"/>
        <w:jc w:val="center"/>
        <w:rPr>
          <w:i/>
          <w:sz w:val="22"/>
          <w:szCs w:val="22"/>
        </w:rPr>
      </w:pPr>
      <w:r w:rsidRPr="00462E1B">
        <w:rPr>
          <w:i/>
          <w:sz w:val="22"/>
          <w:szCs w:val="22"/>
        </w:rPr>
        <w:t>“The identity of the profession is not as clear as the clinical psychology hence placements and jobs are not as available.”</w:t>
      </w:r>
    </w:p>
    <w:p w:rsidR="000C63D4" w:rsidRPr="00462E1B" w:rsidRDefault="000C63D4" w:rsidP="00D404EA">
      <w:pPr>
        <w:spacing w:line="360" w:lineRule="auto"/>
        <w:ind w:left="1701" w:right="-1693"/>
        <w:rPr>
          <w:rFonts w:ascii="Arial" w:hAnsi="Arial" w:cs="Arial"/>
          <w:sz w:val="22"/>
          <w:szCs w:val="22"/>
        </w:rPr>
      </w:pPr>
    </w:p>
    <w:p w:rsidR="00AE3433" w:rsidRPr="00462E1B" w:rsidRDefault="00090EF6" w:rsidP="00D404EA">
      <w:pPr>
        <w:spacing w:line="360" w:lineRule="auto"/>
        <w:ind w:left="1701" w:right="-1693"/>
        <w:rPr>
          <w:rFonts w:ascii="Arial" w:hAnsi="Arial" w:cs="Arial"/>
          <w:sz w:val="22"/>
          <w:szCs w:val="22"/>
        </w:rPr>
      </w:pPr>
      <w:r w:rsidRPr="00462E1B">
        <w:rPr>
          <w:rFonts w:ascii="Arial" w:hAnsi="Arial" w:cs="Arial"/>
          <w:sz w:val="22"/>
          <w:szCs w:val="22"/>
        </w:rPr>
        <w:t>S</w:t>
      </w:r>
      <w:r w:rsidR="00AE3433" w:rsidRPr="00462E1B">
        <w:rPr>
          <w:rFonts w:ascii="Arial" w:hAnsi="Arial" w:cs="Arial"/>
          <w:sz w:val="22"/>
          <w:szCs w:val="22"/>
        </w:rPr>
        <w:t xml:space="preserve">ome participants felt that the </w:t>
      </w:r>
      <w:r w:rsidRPr="00462E1B">
        <w:rPr>
          <w:rFonts w:ascii="Arial" w:hAnsi="Arial" w:cs="Arial"/>
          <w:sz w:val="22"/>
          <w:szCs w:val="22"/>
        </w:rPr>
        <w:t xml:space="preserve">further </w:t>
      </w:r>
      <w:r w:rsidR="00AE3433" w:rsidRPr="00462E1B">
        <w:rPr>
          <w:rFonts w:ascii="Arial" w:hAnsi="Arial" w:cs="Arial"/>
          <w:sz w:val="22"/>
          <w:szCs w:val="22"/>
        </w:rPr>
        <w:t xml:space="preserve">promotion of a clear professional identity could enhance the visibility of counselling psychology </w:t>
      </w:r>
      <w:r w:rsidR="00CE70F5" w:rsidRPr="00462E1B">
        <w:rPr>
          <w:rFonts w:ascii="Arial" w:hAnsi="Arial" w:cs="Arial"/>
          <w:sz w:val="22"/>
          <w:szCs w:val="22"/>
        </w:rPr>
        <w:t>across</w:t>
      </w:r>
      <w:r w:rsidR="00AE3433" w:rsidRPr="00462E1B">
        <w:rPr>
          <w:rFonts w:ascii="Arial" w:hAnsi="Arial" w:cs="Arial"/>
          <w:sz w:val="22"/>
          <w:szCs w:val="22"/>
        </w:rPr>
        <w:t xml:space="preserve"> the UK, which would in turn facilitate greater access to training placement opportunities.  </w:t>
      </w:r>
      <w:r w:rsidR="000C63D4" w:rsidRPr="00462E1B">
        <w:rPr>
          <w:rFonts w:ascii="Arial" w:hAnsi="Arial" w:cs="Arial"/>
          <w:sz w:val="22"/>
          <w:szCs w:val="22"/>
        </w:rPr>
        <w:t xml:space="preserve">Other </w:t>
      </w:r>
      <w:r w:rsidR="00CE70F5" w:rsidRPr="00462E1B">
        <w:rPr>
          <w:rFonts w:ascii="Arial" w:hAnsi="Arial" w:cs="Arial"/>
          <w:sz w:val="22"/>
          <w:szCs w:val="22"/>
        </w:rPr>
        <w:t>broader</w:t>
      </w:r>
      <w:r w:rsidR="000C63D4" w:rsidRPr="00462E1B">
        <w:rPr>
          <w:rFonts w:ascii="Arial" w:hAnsi="Arial" w:cs="Arial"/>
          <w:sz w:val="22"/>
          <w:szCs w:val="22"/>
        </w:rPr>
        <w:t xml:space="preserve"> issues such as the d</w:t>
      </w:r>
      <w:r w:rsidR="00AE3433" w:rsidRPr="00462E1B">
        <w:rPr>
          <w:rFonts w:ascii="Arial" w:hAnsi="Arial" w:cs="Arial"/>
          <w:sz w:val="22"/>
          <w:szCs w:val="22"/>
        </w:rPr>
        <w:t xml:space="preserve">ifficulties in placing students who needed placements geographically distant from their training programme, and in accessing counselling psychologist supervisors, </w:t>
      </w:r>
      <w:r w:rsidR="000C63D4" w:rsidRPr="00462E1B">
        <w:rPr>
          <w:rFonts w:ascii="Arial" w:hAnsi="Arial" w:cs="Arial"/>
          <w:sz w:val="22"/>
          <w:szCs w:val="22"/>
        </w:rPr>
        <w:t>were also noted</w:t>
      </w:r>
      <w:r w:rsidR="00AE3433" w:rsidRPr="00462E1B">
        <w:rPr>
          <w:rFonts w:ascii="Arial" w:hAnsi="Arial" w:cs="Arial"/>
          <w:sz w:val="22"/>
          <w:szCs w:val="22"/>
        </w:rPr>
        <w:t>.</w:t>
      </w:r>
    </w:p>
    <w:p w:rsidR="00D53ED3" w:rsidRPr="00462E1B" w:rsidRDefault="00D53ED3" w:rsidP="00D404EA">
      <w:pPr>
        <w:spacing w:line="360" w:lineRule="auto"/>
        <w:ind w:left="1701" w:right="-1693"/>
        <w:rPr>
          <w:rFonts w:ascii="Arial" w:hAnsi="Arial" w:cs="Arial"/>
          <w:sz w:val="22"/>
          <w:szCs w:val="22"/>
        </w:rPr>
      </w:pPr>
    </w:p>
    <w:p w:rsidR="00312976" w:rsidRPr="00462E1B" w:rsidRDefault="00090EF6" w:rsidP="00D404EA">
      <w:pPr>
        <w:pStyle w:val="Heading1"/>
        <w:ind w:left="1701" w:right="-1693"/>
        <w:rPr>
          <w:szCs w:val="22"/>
        </w:rPr>
      </w:pPr>
      <w:r w:rsidRPr="00462E1B">
        <w:rPr>
          <w:szCs w:val="22"/>
        </w:rPr>
        <w:br w:type="page"/>
      </w:r>
      <w:bookmarkStart w:id="17" w:name="_Toc358535071"/>
      <w:bookmarkStart w:id="18" w:name="_Toc358628878"/>
      <w:r w:rsidR="00312976" w:rsidRPr="00462E1B">
        <w:rPr>
          <w:szCs w:val="22"/>
        </w:rPr>
        <w:lastRenderedPageBreak/>
        <w:t>Discussion</w:t>
      </w:r>
      <w:bookmarkEnd w:id="17"/>
      <w:bookmarkEnd w:id="18"/>
    </w:p>
    <w:p w:rsidR="00312976" w:rsidRPr="00462E1B" w:rsidRDefault="00312976" w:rsidP="00D404EA">
      <w:pPr>
        <w:spacing w:line="360" w:lineRule="auto"/>
        <w:ind w:left="1701" w:right="-1693"/>
        <w:rPr>
          <w:rFonts w:ascii="Arial" w:hAnsi="Arial" w:cs="Arial"/>
          <w:sz w:val="22"/>
          <w:szCs w:val="22"/>
        </w:rPr>
      </w:pPr>
    </w:p>
    <w:p w:rsidR="00312976" w:rsidRPr="00462E1B" w:rsidRDefault="00312976" w:rsidP="00D404EA">
      <w:pPr>
        <w:spacing w:line="360" w:lineRule="auto"/>
        <w:ind w:left="1701" w:right="-1693"/>
        <w:rPr>
          <w:rFonts w:ascii="Arial" w:hAnsi="Arial" w:cs="Arial"/>
          <w:sz w:val="22"/>
          <w:szCs w:val="22"/>
        </w:rPr>
      </w:pPr>
      <w:r w:rsidRPr="00462E1B">
        <w:rPr>
          <w:rFonts w:ascii="Arial" w:hAnsi="Arial" w:cs="Arial"/>
          <w:sz w:val="22"/>
          <w:szCs w:val="22"/>
        </w:rPr>
        <w:t xml:space="preserve">One of the most striking features of this data is the lack of correspondence between the number of placement contacts per programme and the number of students enrolled on the programme.  One could surmise that the size of a programme’s placement contact list is more strongly correlated with the age of the programme.  In any event, this lack of match questions how well </w:t>
      </w:r>
      <w:r w:rsidR="00367FE8">
        <w:rPr>
          <w:rFonts w:ascii="Arial" w:hAnsi="Arial" w:cs="Arial"/>
          <w:sz w:val="22"/>
          <w:szCs w:val="22"/>
        </w:rPr>
        <w:t>UK counselling psychology programmes</w:t>
      </w:r>
      <w:r w:rsidRPr="00462E1B">
        <w:rPr>
          <w:rFonts w:ascii="Arial" w:hAnsi="Arial" w:cs="Arial"/>
          <w:sz w:val="22"/>
          <w:szCs w:val="22"/>
        </w:rPr>
        <w:t xml:space="preserve"> are supporting </w:t>
      </w:r>
      <w:r w:rsidR="00367FE8">
        <w:rPr>
          <w:rFonts w:ascii="Arial" w:hAnsi="Arial" w:cs="Arial"/>
          <w:sz w:val="22"/>
          <w:szCs w:val="22"/>
        </w:rPr>
        <w:t>their</w:t>
      </w:r>
      <w:r w:rsidRPr="00462E1B">
        <w:rPr>
          <w:rFonts w:ascii="Arial" w:hAnsi="Arial" w:cs="Arial"/>
          <w:sz w:val="22"/>
          <w:szCs w:val="22"/>
        </w:rPr>
        <w:t xml:space="preserve"> students with placement issues.</w:t>
      </w:r>
    </w:p>
    <w:p w:rsidR="00312976" w:rsidRPr="00462E1B" w:rsidRDefault="00312976" w:rsidP="00D404EA">
      <w:pPr>
        <w:spacing w:line="360" w:lineRule="auto"/>
        <w:ind w:left="1701" w:right="-1693"/>
        <w:rPr>
          <w:rFonts w:ascii="Arial" w:hAnsi="Arial" w:cs="Arial"/>
          <w:sz w:val="22"/>
          <w:szCs w:val="22"/>
        </w:rPr>
      </w:pPr>
    </w:p>
    <w:p w:rsidR="00312976" w:rsidRPr="00462E1B" w:rsidRDefault="00534C77" w:rsidP="00D404EA">
      <w:pPr>
        <w:spacing w:line="360" w:lineRule="auto"/>
        <w:ind w:left="1701" w:right="-1693"/>
        <w:rPr>
          <w:rFonts w:ascii="Arial" w:hAnsi="Arial" w:cs="Arial"/>
          <w:sz w:val="22"/>
          <w:szCs w:val="22"/>
        </w:rPr>
      </w:pPr>
      <w:r>
        <w:rPr>
          <w:rFonts w:ascii="Arial" w:hAnsi="Arial" w:cs="Arial"/>
          <w:sz w:val="22"/>
          <w:szCs w:val="22"/>
        </w:rPr>
        <w:t>T</w:t>
      </w:r>
      <w:r w:rsidR="00312976" w:rsidRPr="00462E1B">
        <w:rPr>
          <w:rFonts w:ascii="Arial" w:hAnsi="Arial" w:cs="Arial"/>
          <w:sz w:val="22"/>
          <w:szCs w:val="22"/>
        </w:rPr>
        <w:t xml:space="preserve">he stronger correspondence between the approaches taught on </w:t>
      </w:r>
      <w:r w:rsidR="00367FE8">
        <w:rPr>
          <w:rFonts w:ascii="Arial" w:hAnsi="Arial" w:cs="Arial"/>
          <w:sz w:val="22"/>
          <w:szCs w:val="22"/>
        </w:rPr>
        <w:t>UK counselling psychology</w:t>
      </w:r>
      <w:r w:rsidR="00312976" w:rsidRPr="00462E1B">
        <w:rPr>
          <w:rFonts w:ascii="Arial" w:hAnsi="Arial" w:cs="Arial"/>
          <w:sz w:val="22"/>
          <w:szCs w:val="22"/>
        </w:rPr>
        <w:t xml:space="preserve"> programmes and the number of placement contacts held where students can practice those approaches supports the claim that students are well supported regarding placement issues.  </w:t>
      </w:r>
      <w:r w:rsidR="0054613B" w:rsidRPr="00462E1B">
        <w:rPr>
          <w:rFonts w:ascii="Arial" w:hAnsi="Arial" w:cs="Arial"/>
          <w:sz w:val="22"/>
          <w:szCs w:val="22"/>
        </w:rPr>
        <w:t xml:space="preserve">This shows a good level of mapping between the therapeutic approaches taught and the training placement opportunities facilitated by the programmes, the importance of which is recognised in other professions and in other countries (Levett-Jones and Bourgeois, 2009; Neimeyer et al, 2001).  </w:t>
      </w:r>
      <w:r w:rsidR="00312976" w:rsidRPr="00462E1B">
        <w:rPr>
          <w:rFonts w:ascii="Arial" w:hAnsi="Arial" w:cs="Arial"/>
          <w:sz w:val="22"/>
          <w:szCs w:val="22"/>
        </w:rPr>
        <w:t xml:space="preserve">It is interesting to note, however, the predominance of CBT on </w:t>
      </w:r>
      <w:r w:rsidR="00367FE8">
        <w:rPr>
          <w:rFonts w:ascii="Arial" w:hAnsi="Arial" w:cs="Arial"/>
          <w:sz w:val="22"/>
          <w:szCs w:val="22"/>
        </w:rPr>
        <w:t>UK counselling psychology</w:t>
      </w:r>
      <w:r w:rsidR="00312976" w:rsidRPr="00462E1B">
        <w:rPr>
          <w:rFonts w:ascii="Arial" w:hAnsi="Arial" w:cs="Arial"/>
          <w:sz w:val="22"/>
          <w:szCs w:val="22"/>
        </w:rPr>
        <w:t xml:space="preserve"> programmes.  </w:t>
      </w:r>
      <w:r w:rsidR="000656A4">
        <w:rPr>
          <w:rFonts w:ascii="Arial" w:hAnsi="Arial" w:cs="Arial"/>
          <w:sz w:val="22"/>
          <w:szCs w:val="22"/>
        </w:rPr>
        <w:t xml:space="preserve">Those who view CBT </w:t>
      </w:r>
      <w:r w:rsidR="000656A4" w:rsidRPr="00462E1B">
        <w:rPr>
          <w:rFonts w:ascii="Arial" w:hAnsi="Arial" w:cs="Arial"/>
          <w:sz w:val="22"/>
          <w:szCs w:val="22"/>
        </w:rPr>
        <w:t>as a restrictive, short-term ‘treatment’ (Hemsley, 2013)</w:t>
      </w:r>
      <w:r w:rsidR="000656A4">
        <w:rPr>
          <w:rFonts w:ascii="Arial" w:hAnsi="Arial" w:cs="Arial"/>
          <w:sz w:val="22"/>
          <w:szCs w:val="22"/>
        </w:rPr>
        <w:t xml:space="preserve"> may see this as a</w:t>
      </w:r>
      <w:r w:rsidR="00312976" w:rsidRPr="00462E1B">
        <w:rPr>
          <w:rFonts w:ascii="Arial" w:hAnsi="Arial" w:cs="Arial"/>
          <w:sz w:val="22"/>
          <w:szCs w:val="22"/>
        </w:rPr>
        <w:t xml:space="preserve"> shift or departure from </w:t>
      </w:r>
      <w:r w:rsidR="00367FE8">
        <w:rPr>
          <w:rFonts w:ascii="Arial" w:hAnsi="Arial" w:cs="Arial"/>
          <w:sz w:val="22"/>
          <w:szCs w:val="22"/>
        </w:rPr>
        <w:t>its</w:t>
      </w:r>
      <w:r w:rsidR="00312976" w:rsidRPr="00462E1B">
        <w:rPr>
          <w:rFonts w:ascii="Arial" w:hAnsi="Arial" w:cs="Arial"/>
          <w:sz w:val="22"/>
          <w:szCs w:val="22"/>
        </w:rPr>
        <w:t xml:space="preserve"> historically </w:t>
      </w:r>
      <w:r w:rsidR="00CE70F5" w:rsidRPr="00462E1B">
        <w:rPr>
          <w:rFonts w:ascii="Arial" w:hAnsi="Arial" w:cs="Arial"/>
          <w:sz w:val="22"/>
          <w:szCs w:val="22"/>
        </w:rPr>
        <w:t>phenomenological</w:t>
      </w:r>
      <w:r w:rsidR="00312976" w:rsidRPr="00462E1B">
        <w:rPr>
          <w:rFonts w:ascii="Arial" w:hAnsi="Arial" w:cs="Arial"/>
          <w:sz w:val="22"/>
          <w:szCs w:val="22"/>
        </w:rPr>
        <w:t>, inter-subjective and reflexive ethos (Milton, 2010; Orlans and Van Scoyoc, 2009; Str</w:t>
      </w:r>
      <w:r w:rsidR="000656A4">
        <w:rPr>
          <w:rFonts w:ascii="Arial" w:hAnsi="Arial" w:cs="Arial"/>
          <w:sz w:val="22"/>
          <w:szCs w:val="22"/>
        </w:rPr>
        <w:t>awbridge and Woolfe, 2010).</w:t>
      </w:r>
    </w:p>
    <w:p w:rsidR="00312976" w:rsidRPr="00462E1B" w:rsidRDefault="00312976" w:rsidP="00D404EA">
      <w:pPr>
        <w:spacing w:line="360" w:lineRule="auto"/>
        <w:ind w:left="1701" w:right="-1693"/>
        <w:rPr>
          <w:rFonts w:ascii="Arial" w:hAnsi="Arial" w:cs="Arial"/>
          <w:sz w:val="22"/>
          <w:szCs w:val="22"/>
        </w:rPr>
      </w:pPr>
    </w:p>
    <w:p w:rsidR="00312976" w:rsidRPr="00462E1B" w:rsidRDefault="00312976" w:rsidP="00D404EA">
      <w:pPr>
        <w:spacing w:line="360" w:lineRule="auto"/>
        <w:ind w:left="1701" w:right="-1693"/>
        <w:rPr>
          <w:rFonts w:ascii="Arial" w:hAnsi="Arial" w:cs="Arial"/>
          <w:sz w:val="22"/>
          <w:szCs w:val="22"/>
        </w:rPr>
      </w:pPr>
      <w:r w:rsidRPr="00462E1B">
        <w:rPr>
          <w:rFonts w:ascii="Arial" w:hAnsi="Arial" w:cs="Arial"/>
          <w:sz w:val="22"/>
          <w:szCs w:val="22"/>
        </w:rPr>
        <w:t xml:space="preserve">It is reasonable to assume that placement contacts categorised as </w:t>
      </w:r>
      <w:r w:rsidR="007A0700" w:rsidRPr="00462E1B">
        <w:rPr>
          <w:rFonts w:ascii="Arial" w:hAnsi="Arial" w:cs="Arial"/>
          <w:sz w:val="22"/>
          <w:szCs w:val="22"/>
        </w:rPr>
        <w:t>primary</w:t>
      </w:r>
      <w:r w:rsidRPr="00462E1B">
        <w:rPr>
          <w:rFonts w:ascii="Arial" w:hAnsi="Arial" w:cs="Arial"/>
          <w:sz w:val="22"/>
          <w:szCs w:val="22"/>
        </w:rPr>
        <w:t xml:space="preserve"> care, secondary care, tertiary care or specialist, or health psychology services are all provided largely within the NHS</w:t>
      </w:r>
      <w:r w:rsidR="008657C2">
        <w:rPr>
          <w:rFonts w:ascii="Arial" w:hAnsi="Arial" w:cs="Arial"/>
          <w:sz w:val="22"/>
          <w:szCs w:val="22"/>
        </w:rPr>
        <w:t xml:space="preserve"> in the UK</w:t>
      </w:r>
      <w:r w:rsidRPr="00462E1B">
        <w:rPr>
          <w:rFonts w:ascii="Arial" w:hAnsi="Arial" w:cs="Arial"/>
          <w:sz w:val="22"/>
          <w:szCs w:val="22"/>
        </w:rPr>
        <w:t xml:space="preserve">.  On the basis of this assumption, the combined percentage of NHS placements reported by the five participating programmes rises to 43.4%.  This matches indications in the literature of increasing levels of NHS training placements and increasing levels of employment in the NHS (Crawford-Wright &amp; Hart, 1997; Walsh et al., 2004).  The data, however, also </w:t>
      </w:r>
      <w:r w:rsidR="00CE6ACD">
        <w:rPr>
          <w:rFonts w:ascii="Arial" w:hAnsi="Arial" w:cs="Arial"/>
          <w:sz w:val="22"/>
          <w:szCs w:val="22"/>
        </w:rPr>
        <w:t>indicates</w:t>
      </w:r>
      <w:r w:rsidR="00FE395A" w:rsidRPr="00462E1B">
        <w:rPr>
          <w:rFonts w:ascii="Arial" w:hAnsi="Arial" w:cs="Arial"/>
          <w:sz w:val="22"/>
          <w:szCs w:val="22"/>
        </w:rPr>
        <w:t xml:space="preserve"> </w:t>
      </w:r>
      <w:r w:rsidRPr="00462E1B">
        <w:rPr>
          <w:rFonts w:ascii="Arial" w:hAnsi="Arial" w:cs="Arial"/>
          <w:sz w:val="22"/>
          <w:szCs w:val="22"/>
        </w:rPr>
        <w:t xml:space="preserve">the </w:t>
      </w:r>
      <w:r w:rsidR="00FE395A" w:rsidRPr="00462E1B">
        <w:rPr>
          <w:rFonts w:ascii="Arial" w:hAnsi="Arial" w:cs="Arial"/>
          <w:sz w:val="22"/>
          <w:szCs w:val="22"/>
        </w:rPr>
        <w:t>diverse skill set</w:t>
      </w:r>
      <w:r w:rsidRPr="00462E1B">
        <w:rPr>
          <w:rFonts w:ascii="Arial" w:hAnsi="Arial" w:cs="Arial"/>
          <w:sz w:val="22"/>
          <w:szCs w:val="22"/>
        </w:rPr>
        <w:t xml:space="preserve"> of</w:t>
      </w:r>
      <w:r w:rsidR="00FE395A" w:rsidRPr="00462E1B">
        <w:rPr>
          <w:rFonts w:ascii="Arial" w:hAnsi="Arial" w:cs="Arial"/>
          <w:sz w:val="22"/>
          <w:szCs w:val="22"/>
        </w:rPr>
        <w:t xml:space="preserve"> counselling psychologists</w:t>
      </w:r>
      <w:r w:rsidRPr="00462E1B">
        <w:rPr>
          <w:rFonts w:ascii="Arial" w:hAnsi="Arial" w:cs="Arial"/>
          <w:sz w:val="22"/>
          <w:szCs w:val="22"/>
        </w:rPr>
        <w:t xml:space="preserve">.  While health sector placements are the largest type of placement, they are not the majority, and many trainee counselling psychologists choose to develop their skills in other settings, such as third sector or charitable counselling agencies, which often work from a humanistic or psychodynamic perspective.  </w:t>
      </w:r>
    </w:p>
    <w:p w:rsidR="00312976" w:rsidRPr="00462E1B" w:rsidRDefault="00312976" w:rsidP="00D404EA">
      <w:pPr>
        <w:spacing w:line="360" w:lineRule="auto"/>
        <w:ind w:left="1701" w:right="-1693"/>
        <w:rPr>
          <w:rFonts w:ascii="Arial" w:hAnsi="Arial" w:cs="Arial"/>
          <w:sz w:val="22"/>
          <w:szCs w:val="22"/>
        </w:rPr>
      </w:pPr>
    </w:p>
    <w:p w:rsidR="00312976" w:rsidRPr="00462E1B" w:rsidRDefault="00312976" w:rsidP="00D404EA">
      <w:pPr>
        <w:spacing w:line="360" w:lineRule="auto"/>
        <w:ind w:left="1701" w:right="-1693"/>
        <w:rPr>
          <w:rFonts w:ascii="Arial" w:hAnsi="Arial" w:cs="Arial"/>
          <w:sz w:val="22"/>
          <w:szCs w:val="22"/>
        </w:rPr>
      </w:pPr>
      <w:r w:rsidRPr="00462E1B">
        <w:rPr>
          <w:rFonts w:ascii="Arial" w:hAnsi="Arial" w:cs="Arial"/>
          <w:sz w:val="22"/>
          <w:szCs w:val="22"/>
        </w:rPr>
        <w:lastRenderedPageBreak/>
        <w:t>In the past, some authors have warned against greater homogenization of placement opportunities, particularly as medical settings lend themselves to discourses which portray counselling psychologists as technicians (Van Scoyoc, 2005).  They argue that the freedom to seek out and secure one’s own training opportunities can empower trainees to carve out new opportunities (Kahr, 1999), affords trainees a degree of independence and autonomy which makes for a healthily diverse profession (Van Scoyoc, 2005) and facilitates trainees’ access to a wide range of employment settings (Walsh et al., 2004).  The variety of placement settings found in this data reflects this position.</w:t>
      </w:r>
    </w:p>
    <w:p w:rsidR="00312976" w:rsidRPr="00462E1B" w:rsidRDefault="00312976" w:rsidP="00D404EA">
      <w:pPr>
        <w:spacing w:line="360" w:lineRule="auto"/>
        <w:ind w:left="1701" w:right="-1693"/>
        <w:rPr>
          <w:rFonts w:ascii="Arial" w:hAnsi="Arial" w:cs="Arial"/>
          <w:sz w:val="22"/>
          <w:szCs w:val="22"/>
        </w:rPr>
      </w:pPr>
    </w:p>
    <w:p w:rsidR="00312976" w:rsidRPr="00462E1B" w:rsidRDefault="00312976" w:rsidP="00D404EA">
      <w:pPr>
        <w:spacing w:line="360" w:lineRule="auto"/>
        <w:ind w:left="1701" w:right="-1693"/>
        <w:rPr>
          <w:rFonts w:ascii="Arial" w:hAnsi="Arial" w:cs="Arial"/>
          <w:sz w:val="22"/>
          <w:szCs w:val="22"/>
        </w:rPr>
      </w:pPr>
      <w:r w:rsidRPr="00462E1B">
        <w:rPr>
          <w:rFonts w:ascii="Arial" w:hAnsi="Arial" w:cs="Arial"/>
          <w:sz w:val="22"/>
          <w:szCs w:val="22"/>
        </w:rPr>
        <w:t xml:space="preserve">And yet, such freedom is not without its costs.  In Kumary and Baker’s (2008) study, trainee counselling psychologists cited finding their own placements as one of the key stressors of their training.  Bor, Watts and Parker (1997) also described the stress of sourcing placements, due to competition for places and the lack of payment for clinical work provided by trainees.  The participating programmes in this study raise the stressful issue of sourcing appropriate placements for first-year students with limited counselling experience, particularly in the face of a reducing third sector.  </w:t>
      </w:r>
    </w:p>
    <w:p w:rsidR="00312976" w:rsidRPr="00462E1B" w:rsidRDefault="00312976" w:rsidP="00D404EA">
      <w:pPr>
        <w:spacing w:line="360" w:lineRule="auto"/>
        <w:ind w:left="1701" w:right="-1693"/>
        <w:rPr>
          <w:rFonts w:ascii="Arial" w:hAnsi="Arial" w:cs="Arial"/>
          <w:sz w:val="22"/>
          <w:szCs w:val="22"/>
        </w:rPr>
      </w:pPr>
    </w:p>
    <w:p w:rsidR="00312976" w:rsidRPr="00462E1B" w:rsidRDefault="00312976" w:rsidP="00D404EA">
      <w:pPr>
        <w:pStyle w:val="Heading2"/>
        <w:ind w:left="1701" w:right="-1693"/>
        <w:rPr>
          <w:szCs w:val="22"/>
        </w:rPr>
      </w:pPr>
      <w:bookmarkStart w:id="19" w:name="_Toc358628879"/>
      <w:r w:rsidRPr="00462E1B">
        <w:rPr>
          <w:szCs w:val="22"/>
        </w:rPr>
        <w:t>Future improvements</w:t>
      </w:r>
      <w:bookmarkEnd w:id="19"/>
    </w:p>
    <w:p w:rsidR="00312976" w:rsidRPr="00462E1B" w:rsidRDefault="00312976" w:rsidP="00D404EA">
      <w:pPr>
        <w:spacing w:line="360" w:lineRule="auto"/>
        <w:ind w:left="1701" w:right="-1693"/>
        <w:rPr>
          <w:rFonts w:ascii="Arial" w:hAnsi="Arial" w:cs="Arial"/>
          <w:sz w:val="22"/>
          <w:szCs w:val="22"/>
        </w:rPr>
      </w:pPr>
    </w:p>
    <w:p w:rsidR="00312976" w:rsidRPr="00462E1B" w:rsidRDefault="00312976" w:rsidP="00D404EA">
      <w:pPr>
        <w:spacing w:line="360" w:lineRule="auto"/>
        <w:ind w:left="1701" w:right="-1693"/>
        <w:rPr>
          <w:sz w:val="22"/>
          <w:szCs w:val="22"/>
        </w:rPr>
      </w:pPr>
      <w:r w:rsidRPr="00462E1B">
        <w:rPr>
          <w:rFonts w:ascii="Arial" w:hAnsi="Arial" w:cs="Arial"/>
          <w:sz w:val="22"/>
          <w:szCs w:val="22"/>
        </w:rPr>
        <w:t>The increasing unit nonresponse levels over the course of this survey suggest that some questions were overly complex.  For example, requesting estimated percentages of placements by approach is imprecise.  Future surveys could simply request the number of placements where an approach can be practiced.  Further future improvements to the survey include asking programmes to indicate the main approach taught on their programme, followed by secondary approaches.  This would give a better indication of how far counselling psychology training programmes have actually shifted away from more explicitly relational</w:t>
      </w:r>
      <w:r w:rsidR="00CE70F5" w:rsidRPr="00462E1B">
        <w:rPr>
          <w:rFonts w:ascii="Arial" w:hAnsi="Arial" w:cs="Arial"/>
          <w:sz w:val="22"/>
          <w:szCs w:val="22"/>
        </w:rPr>
        <w:t xml:space="preserve"> or phenomenological</w:t>
      </w:r>
      <w:r w:rsidRPr="00462E1B">
        <w:rPr>
          <w:rFonts w:ascii="Arial" w:hAnsi="Arial" w:cs="Arial"/>
          <w:sz w:val="22"/>
          <w:szCs w:val="22"/>
        </w:rPr>
        <w:t xml:space="preserve"> approaches towards CBT.  </w:t>
      </w:r>
      <w:r w:rsidR="00CE6ACD">
        <w:rPr>
          <w:rFonts w:ascii="Arial" w:hAnsi="Arial" w:cs="Arial"/>
          <w:sz w:val="22"/>
          <w:szCs w:val="22"/>
        </w:rPr>
        <w:t>I</w:t>
      </w:r>
      <w:r w:rsidR="00CE6ACD" w:rsidRPr="00462E1B">
        <w:rPr>
          <w:rFonts w:ascii="Arial" w:hAnsi="Arial" w:cs="Arial"/>
          <w:sz w:val="22"/>
          <w:szCs w:val="22"/>
        </w:rPr>
        <w:t xml:space="preserve">n response to a workshop at the 2012 Division of Counselling Psychology workshop, which produced an action point around national guidance for training placement standards as well as for levels of placement support within training teams, a decision was taken to focus on staffing levels for placement support in this study. </w:t>
      </w:r>
      <w:r w:rsidR="00CE6ACD">
        <w:rPr>
          <w:rFonts w:ascii="Arial" w:hAnsi="Arial" w:cs="Arial"/>
          <w:sz w:val="22"/>
          <w:szCs w:val="22"/>
        </w:rPr>
        <w:t>Future a</w:t>
      </w:r>
      <w:r w:rsidRPr="00462E1B">
        <w:rPr>
          <w:rFonts w:ascii="Arial" w:hAnsi="Arial" w:cs="Arial"/>
          <w:sz w:val="22"/>
          <w:szCs w:val="22"/>
        </w:rPr>
        <w:t xml:space="preserve">lternative questions which could have probed how well </w:t>
      </w:r>
      <w:r w:rsidR="006F2EEF">
        <w:rPr>
          <w:rFonts w:ascii="Arial" w:hAnsi="Arial" w:cs="Arial"/>
          <w:sz w:val="22"/>
          <w:szCs w:val="22"/>
        </w:rPr>
        <w:t>students are supported</w:t>
      </w:r>
      <w:r w:rsidRPr="00462E1B">
        <w:rPr>
          <w:rFonts w:ascii="Arial" w:hAnsi="Arial" w:cs="Arial"/>
          <w:sz w:val="22"/>
          <w:szCs w:val="22"/>
        </w:rPr>
        <w:t xml:space="preserve"> with placement issues include whether placements are allocated formally by the course or sourced independently by students, whether the size of </w:t>
      </w:r>
      <w:r w:rsidRPr="00462E1B">
        <w:rPr>
          <w:rFonts w:ascii="Arial" w:hAnsi="Arial" w:cs="Arial"/>
          <w:sz w:val="22"/>
          <w:szCs w:val="22"/>
        </w:rPr>
        <w:lastRenderedPageBreak/>
        <w:t>the programme database of placement providers is more related to the age of the prog</w:t>
      </w:r>
      <w:r w:rsidR="00CE6ACD">
        <w:rPr>
          <w:rFonts w:ascii="Arial" w:hAnsi="Arial" w:cs="Arial"/>
          <w:sz w:val="22"/>
          <w:szCs w:val="22"/>
        </w:rPr>
        <w:t>ramme than its size</w:t>
      </w:r>
      <w:r w:rsidR="000656A4">
        <w:rPr>
          <w:rFonts w:ascii="Arial" w:hAnsi="Arial" w:cs="Arial"/>
          <w:sz w:val="22"/>
          <w:szCs w:val="22"/>
        </w:rPr>
        <w:t>, and the issues underlying difficulties placing first-year students</w:t>
      </w:r>
      <w:r w:rsidR="00CE6ACD">
        <w:rPr>
          <w:rFonts w:ascii="Arial" w:hAnsi="Arial" w:cs="Arial"/>
          <w:sz w:val="22"/>
          <w:szCs w:val="22"/>
        </w:rPr>
        <w:t>.</w:t>
      </w:r>
    </w:p>
    <w:p w:rsidR="00312976" w:rsidRPr="00462E1B" w:rsidRDefault="00312976" w:rsidP="007A0700">
      <w:pPr>
        <w:spacing w:line="360" w:lineRule="auto"/>
        <w:ind w:left="1701" w:right="-1693"/>
        <w:rPr>
          <w:rFonts w:ascii="Arial" w:hAnsi="Arial" w:cs="Arial"/>
          <w:sz w:val="22"/>
          <w:szCs w:val="22"/>
        </w:rPr>
      </w:pPr>
    </w:p>
    <w:p w:rsidR="00312976" w:rsidRPr="00462E1B" w:rsidRDefault="00312976" w:rsidP="007A0700">
      <w:pPr>
        <w:spacing w:line="360" w:lineRule="auto"/>
        <w:ind w:left="1701" w:right="-1693"/>
        <w:rPr>
          <w:rFonts w:ascii="Arial" w:hAnsi="Arial" w:cs="Arial"/>
          <w:sz w:val="22"/>
          <w:szCs w:val="22"/>
        </w:rPr>
      </w:pPr>
      <w:r w:rsidRPr="00462E1B">
        <w:rPr>
          <w:rFonts w:ascii="Arial" w:hAnsi="Arial" w:cs="Arial"/>
          <w:sz w:val="22"/>
          <w:szCs w:val="22"/>
        </w:rPr>
        <w:t xml:space="preserve">An annual survey of counselling psychology training programmes, along the lines of the US model (Niemeyer et al., 2001) could be built from this investigation, incorporating </w:t>
      </w:r>
      <w:r w:rsidR="00204449">
        <w:rPr>
          <w:rFonts w:ascii="Arial" w:hAnsi="Arial" w:cs="Arial"/>
          <w:sz w:val="22"/>
          <w:szCs w:val="22"/>
        </w:rPr>
        <w:t>these</w:t>
      </w:r>
      <w:r w:rsidRPr="00462E1B">
        <w:rPr>
          <w:rFonts w:ascii="Arial" w:hAnsi="Arial" w:cs="Arial"/>
          <w:sz w:val="22"/>
          <w:szCs w:val="22"/>
        </w:rPr>
        <w:t xml:space="preserve"> suggestions for improvement.  This would enable the profession to gather much-n</w:t>
      </w:r>
      <w:r w:rsidR="001C79DD">
        <w:rPr>
          <w:rFonts w:ascii="Arial" w:hAnsi="Arial" w:cs="Arial"/>
          <w:sz w:val="22"/>
          <w:szCs w:val="22"/>
        </w:rPr>
        <w:t>eeded longitudinal data</w:t>
      </w:r>
      <w:r w:rsidRPr="00462E1B">
        <w:rPr>
          <w:rFonts w:ascii="Arial" w:hAnsi="Arial" w:cs="Arial"/>
          <w:sz w:val="22"/>
          <w:szCs w:val="22"/>
        </w:rPr>
        <w:t>.</w:t>
      </w:r>
    </w:p>
    <w:p w:rsidR="00312976" w:rsidRPr="00462E1B" w:rsidRDefault="00312976" w:rsidP="007A0700">
      <w:pPr>
        <w:spacing w:line="360" w:lineRule="auto"/>
        <w:ind w:left="1701" w:right="-1693"/>
        <w:rPr>
          <w:rFonts w:ascii="Arial" w:hAnsi="Arial" w:cs="Arial"/>
          <w:sz w:val="22"/>
          <w:szCs w:val="22"/>
        </w:rPr>
      </w:pPr>
    </w:p>
    <w:p w:rsidR="00312976" w:rsidRPr="00462E1B" w:rsidRDefault="00312976" w:rsidP="007A0700">
      <w:pPr>
        <w:pStyle w:val="Heading2"/>
        <w:ind w:left="1701" w:right="-1693"/>
        <w:rPr>
          <w:szCs w:val="22"/>
        </w:rPr>
      </w:pPr>
      <w:bookmarkStart w:id="20" w:name="_Toc358535075"/>
      <w:bookmarkStart w:id="21" w:name="_Toc358628883"/>
      <w:r w:rsidRPr="00462E1B">
        <w:rPr>
          <w:szCs w:val="22"/>
        </w:rPr>
        <w:t>Limitations of study</w:t>
      </w:r>
      <w:bookmarkEnd w:id="20"/>
      <w:bookmarkEnd w:id="21"/>
    </w:p>
    <w:p w:rsidR="00312976" w:rsidRPr="00462E1B" w:rsidRDefault="00312976" w:rsidP="007A0700">
      <w:pPr>
        <w:spacing w:line="360" w:lineRule="auto"/>
        <w:ind w:left="1701" w:right="-1693"/>
        <w:rPr>
          <w:rFonts w:ascii="Arial" w:hAnsi="Arial" w:cs="Arial"/>
          <w:sz w:val="22"/>
          <w:szCs w:val="22"/>
        </w:rPr>
      </w:pPr>
    </w:p>
    <w:p w:rsidR="00312976" w:rsidRPr="00462E1B" w:rsidRDefault="00312976" w:rsidP="007A0700">
      <w:pPr>
        <w:spacing w:line="360" w:lineRule="auto"/>
        <w:ind w:left="1701" w:right="-1693"/>
        <w:rPr>
          <w:rFonts w:ascii="Arial" w:hAnsi="Arial" w:cs="Arial"/>
          <w:sz w:val="22"/>
          <w:szCs w:val="22"/>
        </w:rPr>
      </w:pPr>
      <w:r w:rsidRPr="00462E1B">
        <w:rPr>
          <w:rFonts w:ascii="Arial" w:hAnsi="Arial" w:cs="Arial"/>
          <w:sz w:val="22"/>
          <w:szCs w:val="22"/>
        </w:rPr>
        <w:t>This investigation relied on self-report data collected through a survey, which can be open to reporting biases (Sue and Ritter, 2007</w:t>
      </w:r>
      <w:r w:rsidR="00CE6ACD">
        <w:rPr>
          <w:rFonts w:ascii="Arial" w:hAnsi="Arial" w:cs="Arial"/>
          <w:sz w:val="22"/>
          <w:szCs w:val="22"/>
        </w:rPr>
        <w:t>; Kreuter et al., 2008</w:t>
      </w:r>
      <w:r w:rsidRPr="00462E1B">
        <w:rPr>
          <w:rFonts w:ascii="Arial" w:hAnsi="Arial" w:cs="Arial"/>
          <w:sz w:val="22"/>
          <w:szCs w:val="22"/>
        </w:rPr>
        <w:t>).  While some of the information could in principle be checked, no effort was made to independently verify its accuracy</w:t>
      </w:r>
      <w:r w:rsidR="00CE6ACD">
        <w:rPr>
          <w:rFonts w:ascii="Arial" w:hAnsi="Arial" w:cs="Arial"/>
          <w:sz w:val="22"/>
          <w:szCs w:val="22"/>
        </w:rPr>
        <w:t>, as in the US surveys</w:t>
      </w:r>
      <w:r w:rsidR="00507E7C">
        <w:rPr>
          <w:rFonts w:ascii="Arial" w:hAnsi="Arial" w:cs="Arial"/>
          <w:sz w:val="22"/>
          <w:szCs w:val="22"/>
        </w:rPr>
        <w:t xml:space="preserve"> (Niemeyer et al, 2001) – a further issue for consideration for future survey designs.</w:t>
      </w:r>
    </w:p>
    <w:p w:rsidR="00CE54BC" w:rsidRPr="00462E1B" w:rsidRDefault="00CE54BC" w:rsidP="007A0700">
      <w:pPr>
        <w:spacing w:line="360" w:lineRule="auto"/>
        <w:ind w:left="1701" w:right="-1693"/>
        <w:rPr>
          <w:rFonts w:ascii="Arial" w:hAnsi="Arial" w:cs="Arial"/>
          <w:sz w:val="22"/>
          <w:szCs w:val="22"/>
        </w:rPr>
      </w:pPr>
    </w:p>
    <w:p w:rsidR="00312976" w:rsidRPr="00462E1B" w:rsidRDefault="00507E7C" w:rsidP="007A0700">
      <w:pPr>
        <w:spacing w:line="360" w:lineRule="auto"/>
        <w:ind w:left="1701" w:right="-1693"/>
        <w:rPr>
          <w:rFonts w:ascii="Arial" w:hAnsi="Arial" w:cs="Arial"/>
          <w:sz w:val="22"/>
          <w:szCs w:val="22"/>
        </w:rPr>
      </w:pPr>
      <w:r>
        <w:rPr>
          <w:rFonts w:ascii="Arial" w:hAnsi="Arial" w:cs="Arial"/>
          <w:sz w:val="22"/>
          <w:szCs w:val="22"/>
        </w:rPr>
        <w:t>D</w:t>
      </w:r>
      <w:r w:rsidR="00CE54BC" w:rsidRPr="00462E1B">
        <w:rPr>
          <w:rFonts w:ascii="Arial" w:hAnsi="Arial" w:cs="Arial"/>
          <w:sz w:val="22"/>
          <w:szCs w:val="22"/>
        </w:rPr>
        <w:t xml:space="preserve">ue to commitments made to participants to report data in a way that preserved anonymity, the data was reported generically.  This precluded sharing arguably more relevant details, such as any relationship between course approach and placement approach, and the range of student numbers across programmes.  Also, categories such as types of placement settings were set </w:t>
      </w:r>
      <w:r w:rsidR="00260116" w:rsidRPr="00462E1B">
        <w:rPr>
          <w:rFonts w:ascii="Arial" w:hAnsi="Arial" w:cs="Arial"/>
          <w:sz w:val="22"/>
          <w:szCs w:val="22"/>
        </w:rPr>
        <w:t xml:space="preserve">broadly </w:t>
      </w:r>
      <w:r w:rsidR="00CE54BC" w:rsidRPr="00462E1B">
        <w:rPr>
          <w:rFonts w:ascii="Arial" w:hAnsi="Arial" w:cs="Arial"/>
          <w:sz w:val="22"/>
          <w:szCs w:val="22"/>
        </w:rPr>
        <w:t>by the author based on her experience of placement coordination.  Future survey designs could be improved by revisiting these attempts to enable better data collection and reporting of results</w:t>
      </w:r>
      <w:r w:rsidR="00260116" w:rsidRPr="00462E1B">
        <w:rPr>
          <w:rFonts w:ascii="Arial" w:hAnsi="Arial" w:cs="Arial"/>
          <w:sz w:val="22"/>
          <w:szCs w:val="22"/>
        </w:rPr>
        <w:t xml:space="preserve"> by promoting specificity (i.e. defining CBT placements)</w:t>
      </w:r>
      <w:r w:rsidR="00CE54BC" w:rsidRPr="00462E1B">
        <w:rPr>
          <w:rFonts w:ascii="Arial" w:hAnsi="Arial" w:cs="Arial"/>
          <w:sz w:val="22"/>
          <w:szCs w:val="22"/>
        </w:rPr>
        <w:t>, while encouraging participation</w:t>
      </w:r>
      <w:r w:rsidR="001C79DD">
        <w:rPr>
          <w:rFonts w:ascii="Arial" w:hAnsi="Arial" w:cs="Arial"/>
          <w:sz w:val="22"/>
          <w:szCs w:val="22"/>
        </w:rPr>
        <w:t xml:space="preserve">.  </w:t>
      </w:r>
      <w:r w:rsidR="00312976" w:rsidRPr="00462E1B">
        <w:rPr>
          <w:rFonts w:ascii="Arial" w:hAnsi="Arial" w:cs="Arial"/>
          <w:sz w:val="22"/>
          <w:szCs w:val="22"/>
        </w:rPr>
        <w:t xml:space="preserve">A national survey of UK counselling psychology training programmes, on placement and other issues, devised, issued and collated by the BPS, may </w:t>
      </w:r>
      <w:r w:rsidR="001C79DD">
        <w:rPr>
          <w:rFonts w:ascii="Arial" w:hAnsi="Arial" w:cs="Arial"/>
          <w:sz w:val="22"/>
          <w:szCs w:val="22"/>
        </w:rPr>
        <w:t xml:space="preserve">also </w:t>
      </w:r>
      <w:r w:rsidR="00312976" w:rsidRPr="00462E1B">
        <w:rPr>
          <w:rFonts w:ascii="Arial" w:hAnsi="Arial" w:cs="Arial"/>
          <w:sz w:val="22"/>
          <w:szCs w:val="22"/>
        </w:rPr>
        <w:t xml:space="preserve">have better </w:t>
      </w:r>
      <w:r w:rsidR="00B73046" w:rsidRPr="00462E1B">
        <w:rPr>
          <w:rFonts w:ascii="Arial" w:hAnsi="Arial" w:cs="Arial"/>
          <w:sz w:val="22"/>
          <w:szCs w:val="22"/>
        </w:rPr>
        <w:t xml:space="preserve">levels of </w:t>
      </w:r>
      <w:r w:rsidR="00312976" w:rsidRPr="00462E1B">
        <w:rPr>
          <w:rFonts w:ascii="Arial" w:hAnsi="Arial" w:cs="Arial"/>
          <w:sz w:val="22"/>
          <w:szCs w:val="22"/>
        </w:rPr>
        <w:t>response</w:t>
      </w:r>
      <w:r w:rsidR="001C79DD">
        <w:rPr>
          <w:rFonts w:ascii="Arial" w:hAnsi="Arial" w:cs="Arial"/>
          <w:sz w:val="22"/>
          <w:szCs w:val="22"/>
        </w:rPr>
        <w:t xml:space="preserve"> in the future</w:t>
      </w:r>
      <w:r w:rsidR="00312976" w:rsidRPr="00462E1B">
        <w:rPr>
          <w:rFonts w:ascii="Arial" w:hAnsi="Arial" w:cs="Arial"/>
          <w:sz w:val="22"/>
          <w:szCs w:val="22"/>
        </w:rPr>
        <w:t>.</w:t>
      </w:r>
    </w:p>
    <w:p w:rsidR="0041134A" w:rsidRPr="00462E1B" w:rsidRDefault="0041134A" w:rsidP="00312976">
      <w:pPr>
        <w:pStyle w:val="Heading2"/>
        <w:jc w:val="left"/>
        <w:rPr>
          <w:rFonts w:ascii="Arial" w:hAnsi="Arial" w:cs="Arial"/>
          <w:szCs w:val="22"/>
        </w:rPr>
        <w:sectPr w:rsidR="0041134A" w:rsidRPr="00462E1B" w:rsidSect="00D404EA">
          <w:pgSz w:w="11909" w:h="16834" w:code="9"/>
          <w:pgMar w:top="1440" w:right="2880" w:bottom="1440" w:left="1083" w:header="709" w:footer="709" w:gutter="0"/>
          <w:cols w:space="720"/>
          <w:docGrid w:linePitch="272"/>
        </w:sectPr>
      </w:pPr>
    </w:p>
    <w:p w:rsidR="0057187E" w:rsidRPr="00462E1B" w:rsidRDefault="008B73D6" w:rsidP="00AC3B63">
      <w:pPr>
        <w:pStyle w:val="Heading1"/>
        <w:rPr>
          <w:szCs w:val="22"/>
        </w:rPr>
      </w:pPr>
      <w:bookmarkStart w:id="22" w:name="_Toc358628884"/>
      <w:r w:rsidRPr="00462E1B">
        <w:rPr>
          <w:szCs w:val="22"/>
        </w:rPr>
        <w:lastRenderedPageBreak/>
        <w:t>References</w:t>
      </w:r>
      <w:r w:rsidR="00B16CF8" w:rsidRPr="00462E1B">
        <w:rPr>
          <w:szCs w:val="22"/>
        </w:rPr>
        <w:t xml:space="preserve"> and Bibliography</w:t>
      </w:r>
      <w:bookmarkEnd w:id="22"/>
    </w:p>
    <w:p w:rsidR="008B73D6" w:rsidRPr="00462E1B" w:rsidRDefault="008B73D6" w:rsidP="0057187E">
      <w:pPr>
        <w:spacing w:line="360" w:lineRule="auto"/>
        <w:rPr>
          <w:rFonts w:ascii="Arial" w:hAnsi="Arial" w:cs="Arial"/>
          <w:sz w:val="22"/>
          <w:szCs w:val="22"/>
        </w:rPr>
      </w:pPr>
    </w:p>
    <w:p w:rsidR="00312976" w:rsidRPr="00462E1B" w:rsidRDefault="00312976" w:rsidP="006E5415">
      <w:pPr>
        <w:spacing w:line="360" w:lineRule="auto"/>
        <w:ind w:left="720" w:hanging="720"/>
        <w:rPr>
          <w:rFonts w:ascii="Arial" w:hAnsi="Arial" w:cs="Arial"/>
          <w:sz w:val="22"/>
          <w:szCs w:val="22"/>
        </w:rPr>
      </w:pPr>
      <w:proofErr w:type="gramStart"/>
      <w:r w:rsidRPr="00462E1B">
        <w:rPr>
          <w:rFonts w:ascii="Arial" w:hAnsi="Arial" w:cs="Arial"/>
          <w:sz w:val="22"/>
          <w:szCs w:val="22"/>
        </w:rPr>
        <w:t>Bor, R., Watts, M. and Parker, J.</w:t>
      </w:r>
      <w:proofErr w:type="gramEnd"/>
      <w:r w:rsidRPr="00462E1B">
        <w:rPr>
          <w:rFonts w:ascii="Arial" w:hAnsi="Arial" w:cs="Arial"/>
          <w:sz w:val="22"/>
          <w:szCs w:val="22"/>
        </w:rPr>
        <w:t xml:space="preserve">  (1997)  Financial and practical implications of counselling psychology training: A student survey.  </w:t>
      </w:r>
      <w:proofErr w:type="gramStart"/>
      <w:r w:rsidRPr="00462E1B">
        <w:rPr>
          <w:rFonts w:ascii="Arial" w:hAnsi="Arial" w:cs="Arial"/>
          <w:i/>
          <w:sz w:val="22"/>
          <w:szCs w:val="22"/>
        </w:rPr>
        <w:t>Counselling Psychology Quarterly</w:t>
      </w:r>
      <w:r w:rsidRPr="00462E1B">
        <w:rPr>
          <w:rFonts w:ascii="Arial" w:hAnsi="Arial" w:cs="Arial"/>
          <w:sz w:val="22"/>
          <w:szCs w:val="22"/>
        </w:rPr>
        <w:t>, 10(1), pp. 69-75.</w:t>
      </w:r>
      <w:proofErr w:type="gramEnd"/>
    </w:p>
    <w:p w:rsidR="00312976" w:rsidRPr="00462E1B" w:rsidRDefault="00312976" w:rsidP="006E5415">
      <w:pPr>
        <w:spacing w:line="360" w:lineRule="auto"/>
        <w:ind w:left="720" w:hanging="720"/>
        <w:rPr>
          <w:rFonts w:ascii="Arial" w:hAnsi="Arial" w:cs="Arial"/>
          <w:sz w:val="22"/>
          <w:szCs w:val="22"/>
        </w:rPr>
      </w:pPr>
      <w:r w:rsidRPr="00462E1B">
        <w:rPr>
          <w:rFonts w:ascii="Arial" w:hAnsi="Arial" w:cs="Arial"/>
          <w:sz w:val="22"/>
          <w:szCs w:val="22"/>
        </w:rPr>
        <w:t xml:space="preserve">Braun, V. and Clarke, V.  </w:t>
      </w:r>
      <w:proofErr w:type="gramStart"/>
      <w:r w:rsidRPr="00462E1B">
        <w:rPr>
          <w:rFonts w:ascii="Arial" w:hAnsi="Arial" w:cs="Arial"/>
          <w:sz w:val="22"/>
          <w:szCs w:val="22"/>
        </w:rPr>
        <w:t>(2006)  Using thematic analysis in psychology.</w:t>
      </w:r>
      <w:proofErr w:type="gramEnd"/>
      <w:r w:rsidRPr="00462E1B">
        <w:rPr>
          <w:rFonts w:ascii="Arial" w:hAnsi="Arial" w:cs="Arial"/>
          <w:sz w:val="22"/>
          <w:szCs w:val="22"/>
        </w:rPr>
        <w:t xml:space="preserve">  </w:t>
      </w:r>
      <w:r w:rsidRPr="00462E1B">
        <w:rPr>
          <w:rFonts w:ascii="Arial" w:hAnsi="Arial" w:cs="Arial"/>
          <w:i/>
          <w:sz w:val="22"/>
          <w:szCs w:val="22"/>
        </w:rPr>
        <w:t>Qualitative Research in Psychology</w:t>
      </w:r>
      <w:r w:rsidRPr="00462E1B">
        <w:rPr>
          <w:rFonts w:ascii="Arial" w:hAnsi="Arial" w:cs="Arial"/>
          <w:sz w:val="22"/>
          <w:szCs w:val="22"/>
        </w:rPr>
        <w:t>, 3(2), pp. 77-101.</w:t>
      </w:r>
    </w:p>
    <w:p w:rsidR="00312976" w:rsidRPr="00462E1B" w:rsidRDefault="00312976" w:rsidP="006E5415">
      <w:pPr>
        <w:spacing w:line="360" w:lineRule="auto"/>
        <w:ind w:left="720" w:hanging="720"/>
        <w:rPr>
          <w:rFonts w:ascii="Arial" w:hAnsi="Arial" w:cs="Arial"/>
          <w:sz w:val="22"/>
          <w:szCs w:val="22"/>
        </w:rPr>
      </w:pPr>
      <w:proofErr w:type="gramStart"/>
      <w:r w:rsidRPr="00462E1B">
        <w:rPr>
          <w:rFonts w:ascii="Arial" w:hAnsi="Arial" w:cs="Arial"/>
          <w:sz w:val="22"/>
          <w:szCs w:val="22"/>
        </w:rPr>
        <w:t>British Educational Research Association.</w:t>
      </w:r>
      <w:proofErr w:type="gramEnd"/>
      <w:r w:rsidRPr="00462E1B">
        <w:rPr>
          <w:rFonts w:ascii="Arial" w:hAnsi="Arial" w:cs="Arial"/>
          <w:sz w:val="22"/>
          <w:szCs w:val="22"/>
        </w:rPr>
        <w:t xml:space="preserve">  </w:t>
      </w:r>
      <w:proofErr w:type="gramStart"/>
      <w:r w:rsidRPr="00462E1B">
        <w:rPr>
          <w:rFonts w:ascii="Arial" w:hAnsi="Arial" w:cs="Arial"/>
          <w:sz w:val="22"/>
          <w:szCs w:val="22"/>
        </w:rPr>
        <w:t xml:space="preserve">(2011)  </w:t>
      </w:r>
      <w:r w:rsidRPr="00462E1B">
        <w:rPr>
          <w:rFonts w:ascii="Arial" w:hAnsi="Arial" w:cs="Arial"/>
          <w:i/>
          <w:sz w:val="22"/>
          <w:szCs w:val="22"/>
        </w:rPr>
        <w:t>Ethical Guidelines for Educational Research</w:t>
      </w:r>
      <w:r w:rsidRPr="00462E1B">
        <w:rPr>
          <w:rFonts w:ascii="Arial" w:hAnsi="Arial" w:cs="Arial"/>
          <w:sz w:val="22"/>
          <w:szCs w:val="22"/>
        </w:rPr>
        <w:t>.</w:t>
      </w:r>
      <w:proofErr w:type="gramEnd"/>
      <w:r w:rsidR="000B2FC4" w:rsidRPr="00462E1B">
        <w:rPr>
          <w:rFonts w:ascii="Arial" w:hAnsi="Arial" w:cs="Arial"/>
          <w:sz w:val="22"/>
          <w:szCs w:val="22"/>
        </w:rPr>
        <w:t xml:space="preserve">  </w:t>
      </w:r>
      <w:proofErr w:type="gramStart"/>
      <w:r w:rsidR="000B2FC4" w:rsidRPr="00462E1B">
        <w:rPr>
          <w:rFonts w:ascii="Arial" w:hAnsi="Arial" w:cs="Arial"/>
          <w:sz w:val="22"/>
          <w:szCs w:val="22"/>
        </w:rPr>
        <w:t xml:space="preserve">Downloaded from </w:t>
      </w:r>
      <w:hyperlink r:id="rId14" w:history="1">
        <w:r w:rsidR="000B2FC4" w:rsidRPr="00462E1B">
          <w:rPr>
            <w:rStyle w:val="Hyperlink"/>
            <w:rFonts w:ascii="Arial" w:hAnsi="Arial" w:cs="Arial"/>
            <w:sz w:val="22"/>
            <w:szCs w:val="22"/>
          </w:rPr>
          <w:t>http://www.bera.ac.uk/system/files/BERA%20Ethical%20Guidelines%202011_0.pdf</w:t>
        </w:r>
      </w:hyperlink>
      <w:r w:rsidR="000B2FC4" w:rsidRPr="00462E1B">
        <w:rPr>
          <w:rFonts w:ascii="Arial" w:hAnsi="Arial" w:cs="Arial"/>
          <w:sz w:val="22"/>
          <w:szCs w:val="22"/>
        </w:rPr>
        <w:t xml:space="preserve"> .</w:t>
      </w:r>
      <w:proofErr w:type="gramEnd"/>
      <w:r w:rsidRPr="00462E1B">
        <w:rPr>
          <w:rFonts w:ascii="Arial" w:hAnsi="Arial" w:cs="Arial"/>
          <w:sz w:val="22"/>
          <w:szCs w:val="22"/>
        </w:rPr>
        <w:t xml:space="preserve">  </w:t>
      </w:r>
      <w:proofErr w:type="gramStart"/>
      <w:r w:rsidR="000B2FC4" w:rsidRPr="00462E1B">
        <w:rPr>
          <w:rFonts w:ascii="Arial" w:hAnsi="Arial" w:cs="Arial"/>
          <w:sz w:val="22"/>
          <w:szCs w:val="22"/>
        </w:rPr>
        <w:t>[Accessed 03 June 2013].</w:t>
      </w:r>
      <w:proofErr w:type="gramEnd"/>
    </w:p>
    <w:p w:rsidR="00312976" w:rsidRDefault="00312976" w:rsidP="006E5415">
      <w:pPr>
        <w:spacing w:line="360" w:lineRule="auto"/>
        <w:ind w:left="720" w:hanging="720"/>
        <w:rPr>
          <w:rFonts w:ascii="Arial" w:hAnsi="Arial" w:cs="Arial"/>
          <w:sz w:val="22"/>
          <w:szCs w:val="22"/>
        </w:rPr>
      </w:pPr>
      <w:proofErr w:type="gramStart"/>
      <w:r w:rsidRPr="00462E1B">
        <w:rPr>
          <w:rFonts w:ascii="Arial" w:hAnsi="Arial" w:cs="Arial"/>
          <w:sz w:val="22"/>
          <w:szCs w:val="22"/>
        </w:rPr>
        <w:t>Crawford-Wright, A. and Hart, N.</w:t>
      </w:r>
      <w:proofErr w:type="gramEnd"/>
      <w:r w:rsidRPr="00462E1B">
        <w:rPr>
          <w:rFonts w:ascii="Arial" w:hAnsi="Arial" w:cs="Arial"/>
          <w:sz w:val="22"/>
          <w:szCs w:val="22"/>
        </w:rPr>
        <w:t xml:space="preserve">  (1997)  Developing a training course: An autobiographical account.  </w:t>
      </w:r>
      <w:proofErr w:type="gramStart"/>
      <w:r w:rsidRPr="00462E1B">
        <w:rPr>
          <w:rFonts w:ascii="Arial" w:hAnsi="Arial" w:cs="Arial"/>
          <w:i/>
          <w:sz w:val="22"/>
          <w:szCs w:val="22"/>
        </w:rPr>
        <w:t>Counselling Psychology Review</w:t>
      </w:r>
      <w:r w:rsidRPr="00462E1B">
        <w:rPr>
          <w:rFonts w:ascii="Arial" w:hAnsi="Arial" w:cs="Arial"/>
          <w:sz w:val="22"/>
          <w:szCs w:val="22"/>
        </w:rPr>
        <w:t>, 12(3), pp. 117-121.</w:t>
      </w:r>
      <w:proofErr w:type="gramEnd"/>
    </w:p>
    <w:p w:rsidR="00204449" w:rsidRPr="00204449" w:rsidRDefault="00204449" w:rsidP="006E5415">
      <w:pPr>
        <w:spacing w:line="360" w:lineRule="auto"/>
        <w:ind w:left="720" w:hanging="720"/>
        <w:rPr>
          <w:rFonts w:ascii="Arial" w:hAnsi="Arial" w:cs="Arial"/>
          <w:sz w:val="22"/>
          <w:szCs w:val="22"/>
        </w:rPr>
      </w:pPr>
      <w:r>
        <w:rPr>
          <w:rFonts w:ascii="Arial" w:hAnsi="Arial" w:cs="Arial"/>
          <w:sz w:val="22"/>
          <w:szCs w:val="22"/>
        </w:rPr>
        <w:t xml:space="preserve">Doel, M.  (2010)  </w:t>
      </w:r>
      <w:r>
        <w:rPr>
          <w:rFonts w:ascii="Arial" w:hAnsi="Arial" w:cs="Arial"/>
          <w:i/>
          <w:sz w:val="22"/>
          <w:szCs w:val="22"/>
        </w:rPr>
        <w:t>Social Work Placements: A traveller’s guide</w:t>
      </w:r>
      <w:r>
        <w:rPr>
          <w:rFonts w:ascii="Arial" w:hAnsi="Arial" w:cs="Arial"/>
          <w:sz w:val="22"/>
          <w:szCs w:val="22"/>
        </w:rPr>
        <w:t>.  London: Routledge.</w:t>
      </w:r>
    </w:p>
    <w:p w:rsidR="00312976" w:rsidRPr="00462E1B" w:rsidRDefault="00312976" w:rsidP="006E5415">
      <w:pPr>
        <w:spacing w:line="360" w:lineRule="auto"/>
        <w:ind w:left="720" w:hanging="720"/>
        <w:rPr>
          <w:rFonts w:ascii="Arial" w:hAnsi="Arial" w:cs="Arial"/>
          <w:sz w:val="22"/>
          <w:szCs w:val="22"/>
        </w:rPr>
      </w:pPr>
      <w:r w:rsidRPr="00462E1B">
        <w:rPr>
          <w:rFonts w:ascii="Arial" w:hAnsi="Arial" w:cs="Arial"/>
          <w:sz w:val="22"/>
          <w:szCs w:val="22"/>
        </w:rPr>
        <w:t xml:space="preserve">Hemsley, C.  (2013)  </w:t>
      </w:r>
      <w:proofErr w:type="gramStart"/>
      <w:r w:rsidRPr="00462E1B">
        <w:rPr>
          <w:rFonts w:ascii="Arial" w:hAnsi="Arial" w:cs="Arial"/>
          <w:sz w:val="22"/>
          <w:szCs w:val="22"/>
        </w:rPr>
        <w:t>An</w:t>
      </w:r>
      <w:proofErr w:type="gramEnd"/>
      <w:r w:rsidRPr="00462E1B">
        <w:rPr>
          <w:rFonts w:ascii="Arial" w:hAnsi="Arial" w:cs="Arial"/>
          <w:sz w:val="22"/>
          <w:szCs w:val="22"/>
        </w:rPr>
        <w:t xml:space="preserve"> enquiry into how counselling psychology in the UK is constructed as a profession within discipline-orientated publications.  </w:t>
      </w:r>
      <w:proofErr w:type="gramStart"/>
      <w:r w:rsidRPr="00462E1B">
        <w:rPr>
          <w:rFonts w:ascii="Arial" w:hAnsi="Arial" w:cs="Arial"/>
          <w:i/>
          <w:sz w:val="22"/>
          <w:szCs w:val="22"/>
        </w:rPr>
        <w:t>Counselling Psychology Review</w:t>
      </w:r>
      <w:r w:rsidRPr="00462E1B">
        <w:rPr>
          <w:rFonts w:ascii="Arial" w:hAnsi="Arial" w:cs="Arial"/>
          <w:sz w:val="22"/>
          <w:szCs w:val="22"/>
        </w:rPr>
        <w:t>, 28(1), pp. 8-24.</w:t>
      </w:r>
      <w:proofErr w:type="gramEnd"/>
    </w:p>
    <w:p w:rsidR="00312976" w:rsidRPr="00462E1B" w:rsidRDefault="00312976" w:rsidP="006E5415">
      <w:pPr>
        <w:spacing w:line="360" w:lineRule="auto"/>
        <w:ind w:left="720" w:hanging="720"/>
        <w:rPr>
          <w:rFonts w:ascii="Arial" w:hAnsi="Arial" w:cs="Arial"/>
          <w:sz w:val="22"/>
          <w:szCs w:val="22"/>
        </w:rPr>
      </w:pPr>
      <w:r w:rsidRPr="00462E1B">
        <w:rPr>
          <w:rFonts w:ascii="Arial" w:hAnsi="Arial" w:cs="Arial"/>
          <w:sz w:val="22"/>
          <w:szCs w:val="22"/>
        </w:rPr>
        <w:t xml:space="preserve">Kahr, B.  (1999)  </w:t>
      </w:r>
      <w:proofErr w:type="gramStart"/>
      <w:r w:rsidRPr="00462E1B">
        <w:rPr>
          <w:rFonts w:ascii="Arial" w:hAnsi="Arial" w:cs="Arial"/>
          <w:sz w:val="22"/>
          <w:szCs w:val="22"/>
        </w:rPr>
        <w:t>The</w:t>
      </w:r>
      <w:proofErr w:type="gramEnd"/>
      <w:r w:rsidRPr="00462E1B">
        <w:rPr>
          <w:rFonts w:ascii="Arial" w:hAnsi="Arial" w:cs="Arial"/>
          <w:sz w:val="22"/>
          <w:szCs w:val="22"/>
        </w:rPr>
        <w:t xml:space="preserve"> clinical placement in mental health training.  In: Bor, R. and Watts, M., </w:t>
      </w:r>
      <w:proofErr w:type="gramStart"/>
      <w:r w:rsidRPr="00462E1B">
        <w:rPr>
          <w:rFonts w:ascii="Arial" w:hAnsi="Arial" w:cs="Arial"/>
          <w:sz w:val="22"/>
          <w:szCs w:val="22"/>
        </w:rPr>
        <w:t>eds</w:t>
      </w:r>
      <w:proofErr w:type="gramEnd"/>
      <w:r w:rsidRPr="00462E1B">
        <w:rPr>
          <w:rFonts w:ascii="Arial" w:hAnsi="Arial" w:cs="Arial"/>
          <w:sz w:val="22"/>
          <w:szCs w:val="22"/>
        </w:rPr>
        <w:t xml:space="preserve">.  (1999)  </w:t>
      </w:r>
      <w:proofErr w:type="gramStart"/>
      <w:r w:rsidRPr="00462E1B">
        <w:rPr>
          <w:rFonts w:ascii="Arial" w:hAnsi="Arial" w:cs="Arial"/>
          <w:i/>
          <w:sz w:val="22"/>
          <w:szCs w:val="22"/>
        </w:rPr>
        <w:t>The</w:t>
      </w:r>
      <w:proofErr w:type="gramEnd"/>
      <w:r w:rsidRPr="00462E1B">
        <w:rPr>
          <w:rFonts w:ascii="Arial" w:hAnsi="Arial" w:cs="Arial"/>
          <w:i/>
          <w:sz w:val="22"/>
          <w:szCs w:val="22"/>
        </w:rPr>
        <w:t xml:space="preserve"> Trainee Handbook: A Guide for Counselling and Psychotherapy Trainees.</w:t>
      </w:r>
      <w:r w:rsidRPr="00462E1B">
        <w:rPr>
          <w:rFonts w:ascii="Arial" w:hAnsi="Arial" w:cs="Arial"/>
          <w:sz w:val="22"/>
          <w:szCs w:val="22"/>
        </w:rPr>
        <w:t xml:space="preserve">  1st </w:t>
      </w:r>
      <w:proofErr w:type="gramStart"/>
      <w:r w:rsidRPr="00462E1B">
        <w:rPr>
          <w:rFonts w:ascii="Arial" w:hAnsi="Arial" w:cs="Arial"/>
          <w:sz w:val="22"/>
          <w:szCs w:val="22"/>
        </w:rPr>
        <w:t>ed</w:t>
      </w:r>
      <w:proofErr w:type="gramEnd"/>
      <w:r w:rsidRPr="00462E1B">
        <w:rPr>
          <w:rFonts w:ascii="Arial" w:hAnsi="Arial" w:cs="Arial"/>
          <w:sz w:val="22"/>
          <w:szCs w:val="22"/>
        </w:rPr>
        <w:t xml:space="preserve">.  London: Sage, pp. </w:t>
      </w:r>
      <w:r w:rsidR="000B2FC4" w:rsidRPr="00462E1B">
        <w:rPr>
          <w:rFonts w:ascii="Arial" w:hAnsi="Arial" w:cs="Arial"/>
          <w:sz w:val="22"/>
          <w:szCs w:val="22"/>
        </w:rPr>
        <w:t>107-113.</w:t>
      </w:r>
    </w:p>
    <w:p w:rsidR="00312976" w:rsidRPr="00462E1B" w:rsidRDefault="00312976" w:rsidP="006E5415">
      <w:pPr>
        <w:spacing w:line="360" w:lineRule="auto"/>
        <w:ind w:left="720" w:hanging="720"/>
        <w:rPr>
          <w:rFonts w:ascii="Arial" w:hAnsi="Arial" w:cs="Arial"/>
          <w:sz w:val="22"/>
          <w:szCs w:val="22"/>
        </w:rPr>
      </w:pPr>
      <w:r w:rsidRPr="00462E1B">
        <w:rPr>
          <w:rFonts w:ascii="Arial" w:hAnsi="Arial" w:cs="Arial"/>
          <w:sz w:val="22"/>
          <w:szCs w:val="22"/>
        </w:rPr>
        <w:t>Kreuter</w:t>
      </w:r>
      <w:r w:rsidR="000B2FC4" w:rsidRPr="00462E1B">
        <w:rPr>
          <w:rFonts w:ascii="Arial" w:hAnsi="Arial" w:cs="Arial"/>
          <w:sz w:val="22"/>
          <w:szCs w:val="22"/>
        </w:rPr>
        <w:t xml:space="preserve">, F., Presser, S., and Tourangeau, R.  (2008)  Social desirability bias in CATI, IVR and web surveys: The effects of mode and question sensitivity.  </w:t>
      </w:r>
      <w:proofErr w:type="gramStart"/>
      <w:r w:rsidR="000B2FC4" w:rsidRPr="00462E1B">
        <w:rPr>
          <w:rFonts w:ascii="Arial" w:hAnsi="Arial" w:cs="Arial"/>
          <w:i/>
          <w:sz w:val="22"/>
          <w:szCs w:val="22"/>
        </w:rPr>
        <w:t>Public Opinion Quarterly</w:t>
      </w:r>
      <w:r w:rsidR="000B2FC4" w:rsidRPr="00462E1B">
        <w:rPr>
          <w:rFonts w:ascii="Arial" w:hAnsi="Arial" w:cs="Arial"/>
          <w:sz w:val="22"/>
          <w:szCs w:val="22"/>
        </w:rPr>
        <w:t>.</w:t>
      </w:r>
      <w:proofErr w:type="gramEnd"/>
      <w:r w:rsidR="000B2FC4" w:rsidRPr="00462E1B">
        <w:rPr>
          <w:rFonts w:ascii="Arial" w:hAnsi="Arial" w:cs="Arial"/>
          <w:sz w:val="22"/>
          <w:szCs w:val="22"/>
        </w:rPr>
        <w:t xml:space="preserve">  </w:t>
      </w:r>
      <w:r w:rsidR="006E5415" w:rsidRPr="00462E1B">
        <w:rPr>
          <w:rFonts w:ascii="Arial" w:hAnsi="Arial" w:cs="Arial"/>
          <w:sz w:val="22"/>
          <w:szCs w:val="22"/>
        </w:rPr>
        <w:t>2(5), pp. 847-865.</w:t>
      </w:r>
    </w:p>
    <w:p w:rsidR="00312976" w:rsidRDefault="00312976" w:rsidP="006E5415">
      <w:pPr>
        <w:spacing w:line="360" w:lineRule="auto"/>
        <w:ind w:left="720" w:hanging="720"/>
        <w:rPr>
          <w:rFonts w:ascii="Arial" w:hAnsi="Arial" w:cs="Arial"/>
          <w:sz w:val="22"/>
          <w:szCs w:val="22"/>
        </w:rPr>
      </w:pPr>
      <w:r w:rsidRPr="00462E1B">
        <w:rPr>
          <w:rFonts w:ascii="Arial" w:hAnsi="Arial" w:cs="Arial"/>
          <w:sz w:val="22"/>
          <w:szCs w:val="22"/>
        </w:rPr>
        <w:t xml:space="preserve">Kumary, A. and Baker, M.  (2008)  Stresses reported by UK trainee counselling psychologists.  </w:t>
      </w:r>
      <w:proofErr w:type="gramStart"/>
      <w:r w:rsidRPr="00462E1B">
        <w:rPr>
          <w:rFonts w:ascii="Arial" w:hAnsi="Arial" w:cs="Arial"/>
          <w:i/>
          <w:sz w:val="22"/>
          <w:szCs w:val="22"/>
        </w:rPr>
        <w:t>Counselling Psychology Quarterly</w:t>
      </w:r>
      <w:r w:rsidRPr="00462E1B">
        <w:rPr>
          <w:rFonts w:ascii="Arial" w:hAnsi="Arial" w:cs="Arial"/>
          <w:sz w:val="22"/>
          <w:szCs w:val="22"/>
        </w:rPr>
        <w:t>, 21(1), pp. 19-28.</w:t>
      </w:r>
      <w:proofErr w:type="gramEnd"/>
    </w:p>
    <w:p w:rsidR="00204449" w:rsidRPr="00204449" w:rsidRDefault="00204449" w:rsidP="006E5415">
      <w:pPr>
        <w:spacing w:line="360" w:lineRule="auto"/>
        <w:ind w:left="720" w:hanging="720"/>
        <w:rPr>
          <w:rFonts w:ascii="Arial" w:hAnsi="Arial" w:cs="Arial"/>
          <w:sz w:val="22"/>
          <w:szCs w:val="22"/>
        </w:rPr>
      </w:pPr>
      <w:proofErr w:type="gramStart"/>
      <w:r>
        <w:rPr>
          <w:rFonts w:ascii="Arial" w:hAnsi="Arial" w:cs="Arial"/>
          <w:sz w:val="22"/>
          <w:szCs w:val="22"/>
        </w:rPr>
        <w:t>Levett-Jones, T. and Bourgeois, S.</w:t>
      </w:r>
      <w:proofErr w:type="gramEnd"/>
      <w:r>
        <w:rPr>
          <w:rFonts w:ascii="Arial" w:hAnsi="Arial" w:cs="Arial"/>
          <w:sz w:val="22"/>
          <w:szCs w:val="22"/>
        </w:rPr>
        <w:t xml:space="preserve">  (2009)  </w:t>
      </w:r>
      <w:proofErr w:type="gramStart"/>
      <w:r>
        <w:rPr>
          <w:rFonts w:ascii="Arial" w:hAnsi="Arial" w:cs="Arial"/>
          <w:i/>
          <w:sz w:val="22"/>
          <w:szCs w:val="22"/>
        </w:rPr>
        <w:t>The</w:t>
      </w:r>
      <w:proofErr w:type="gramEnd"/>
      <w:r>
        <w:rPr>
          <w:rFonts w:ascii="Arial" w:hAnsi="Arial" w:cs="Arial"/>
          <w:i/>
          <w:sz w:val="22"/>
          <w:szCs w:val="22"/>
        </w:rPr>
        <w:t xml:space="preserve"> Clinical Placement</w:t>
      </w:r>
      <w:r>
        <w:rPr>
          <w:rFonts w:ascii="Arial" w:hAnsi="Arial" w:cs="Arial"/>
          <w:sz w:val="22"/>
          <w:szCs w:val="22"/>
        </w:rPr>
        <w:t>.  2</w:t>
      </w:r>
      <w:r w:rsidRPr="00204449">
        <w:rPr>
          <w:rFonts w:ascii="Arial" w:hAnsi="Arial" w:cs="Arial"/>
          <w:sz w:val="22"/>
          <w:szCs w:val="22"/>
          <w:vertAlign w:val="superscript"/>
        </w:rPr>
        <w:t>nd</w:t>
      </w:r>
      <w:r>
        <w:rPr>
          <w:rFonts w:ascii="Arial" w:hAnsi="Arial" w:cs="Arial"/>
          <w:sz w:val="22"/>
          <w:szCs w:val="22"/>
        </w:rPr>
        <w:t xml:space="preserve"> </w:t>
      </w:r>
      <w:proofErr w:type="gramStart"/>
      <w:r>
        <w:rPr>
          <w:rFonts w:ascii="Arial" w:hAnsi="Arial" w:cs="Arial"/>
          <w:sz w:val="22"/>
          <w:szCs w:val="22"/>
        </w:rPr>
        <w:t>ed</w:t>
      </w:r>
      <w:proofErr w:type="gramEnd"/>
      <w:r>
        <w:rPr>
          <w:rFonts w:ascii="Arial" w:hAnsi="Arial" w:cs="Arial"/>
          <w:sz w:val="22"/>
          <w:szCs w:val="22"/>
        </w:rPr>
        <w:t>.  London: Elsevier Limite</w:t>
      </w:r>
      <w:r w:rsidR="00D968D5">
        <w:rPr>
          <w:rFonts w:ascii="Arial" w:hAnsi="Arial" w:cs="Arial"/>
          <w:sz w:val="22"/>
          <w:szCs w:val="22"/>
        </w:rPr>
        <w:t>d</w:t>
      </w:r>
      <w:r>
        <w:rPr>
          <w:rFonts w:ascii="Arial" w:hAnsi="Arial" w:cs="Arial"/>
          <w:sz w:val="22"/>
          <w:szCs w:val="22"/>
        </w:rPr>
        <w:t>.</w:t>
      </w:r>
    </w:p>
    <w:p w:rsidR="00312976" w:rsidRPr="00462E1B" w:rsidRDefault="00312976" w:rsidP="006E5415">
      <w:pPr>
        <w:spacing w:line="360" w:lineRule="auto"/>
        <w:ind w:left="720" w:hanging="720"/>
        <w:rPr>
          <w:rFonts w:ascii="Arial" w:hAnsi="Arial" w:cs="Arial"/>
          <w:sz w:val="22"/>
          <w:szCs w:val="22"/>
        </w:rPr>
      </w:pPr>
      <w:r w:rsidRPr="00462E1B">
        <w:rPr>
          <w:rFonts w:ascii="Arial" w:hAnsi="Arial" w:cs="Arial"/>
          <w:sz w:val="22"/>
          <w:szCs w:val="22"/>
        </w:rPr>
        <w:t xml:space="preserve">Martin, P.  </w:t>
      </w:r>
      <w:proofErr w:type="gramStart"/>
      <w:r w:rsidRPr="00462E1B">
        <w:rPr>
          <w:rFonts w:ascii="Arial" w:hAnsi="Arial" w:cs="Arial"/>
          <w:sz w:val="22"/>
          <w:szCs w:val="22"/>
        </w:rPr>
        <w:t>(2010)  Training and Professional Development.</w:t>
      </w:r>
      <w:proofErr w:type="gramEnd"/>
      <w:r w:rsidRPr="00462E1B">
        <w:rPr>
          <w:rFonts w:ascii="Arial" w:hAnsi="Arial" w:cs="Arial"/>
          <w:sz w:val="22"/>
          <w:szCs w:val="22"/>
        </w:rPr>
        <w:t xml:space="preserve">  In: Woolfe et al., (2010</w:t>
      </w:r>
      <w:proofErr w:type="gramStart"/>
      <w:r w:rsidRPr="00462E1B">
        <w:rPr>
          <w:rFonts w:ascii="Arial" w:hAnsi="Arial" w:cs="Arial"/>
          <w:sz w:val="22"/>
          <w:szCs w:val="22"/>
        </w:rPr>
        <w:t xml:space="preserve">)  </w:t>
      </w:r>
      <w:r w:rsidRPr="00462E1B">
        <w:rPr>
          <w:rFonts w:ascii="Arial" w:hAnsi="Arial" w:cs="Arial"/>
          <w:i/>
          <w:sz w:val="22"/>
          <w:szCs w:val="22"/>
        </w:rPr>
        <w:t>Handbook</w:t>
      </w:r>
      <w:proofErr w:type="gramEnd"/>
      <w:r w:rsidRPr="00462E1B">
        <w:rPr>
          <w:rFonts w:ascii="Arial" w:hAnsi="Arial" w:cs="Arial"/>
          <w:i/>
          <w:sz w:val="22"/>
          <w:szCs w:val="22"/>
        </w:rPr>
        <w:t xml:space="preserve"> of Counselling Psychology.  </w:t>
      </w:r>
      <w:r w:rsidRPr="00462E1B">
        <w:rPr>
          <w:rFonts w:ascii="Arial" w:hAnsi="Arial" w:cs="Arial"/>
          <w:sz w:val="22"/>
          <w:szCs w:val="22"/>
        </w:rPr>
        <w:t>3</w:t>
      </w:r>
      <w:r w:rsidRPr="00462E1B">
        <w:rPr>
          <w:rFonts w:ascii="Arial" w:hAnsi="Arial" w:cs="Arial"/>
          <w:sz w:val="22"/>
          <w:szCs w:val="22"/>
          <w:vertAlign w:val="superscript"/>
        </w:rPr>
        <w:t>rd</w:t>
      </w:r>
      <w:r w:rsidRPr="00462E1B">
        <w:rPr>
          <w:rFonts w:ascii="Arial" w:hAnsi="Arial" w:cs="Arial"/>
          <w:sz w:val="22"/>
          <w:szCs w:val="22"/>
        </w:rPr>
        <w:t xml:space="preserve"> </w:t>
      </w:r>
      <w:proofErr w:type="gramStart"/>
      <w:r w:rsidRPr="00462E1B">
        <w:rPr>
          <w:rFonts w:ascii="Arial" w:hAnsi="Arial" w:cs="Arial"/>
          <w:sz w:val="22"/>
          <w:szCs w:val="22"/>
        </w:rPr>
        <w:t>ed</w:t>
      </w:r>
      <w:proofErr w:type="gramEnd"/>
      <w:r w:rsidRPr="00462E1B">
        <w:rPr>
          <w:rFonts w:ascii="Arial" w:hAnsi="Arial" w:cs="Arial"/>
          <w:sz w:val="22"/>
          <w:szCs w:val="22"/>
        </w:rPr>
        <w:t>.  London: Sage, pp. 547-568.</w:t>
      </w:r>
    </w:p>
    <w:p w:rsidR="00312976" w:rsidRDefault="00312976" w:rsidP="006E5415">
      <w:pPr>
        <w:spacing w:line="360" w:lineRule="auto"/>
        <w:ind w:left="720" w:hanging="720"/>
        <w:rPr>
          <w:rFonts w:ascii="Arial" w:hAnsi="Arial" w:cs="Arial"/>
          <w:sz w:val="22"/>
          <w:szCs w:val="22"/>
        </w:rPr>
      </w:pPr>
      <w:r w:rsidRPr="00462E1B">
        <w:rPr>
          <w:rFonts w:ascii="Arial" w:hAnsi="Arial" w:cs="Arial"/>
          <w:sz w:val="22"/>
          <w:szCs w:val="22"/>
        </w:rPr>
        <w:t xml:space="preserve">Milton, M.  (2001)  Counselling psychology placements: Reflections from the Health Service.  </w:t>
      </w:r>
      <w:proofErr w:type="gramStart"/>
      <w:r w:rsidRPr="00462E1B">
        <w:rPr>
          <w:rFonts w:ascii="Arial" w:hAnsi="Arial" w:cs="Arial"/>
          <w:i/>
          <w:sz w:val="22"/>
          <w:szCs w:val="22"/>
        </w:rPr>
        <w:t>Counselling Psychology Review</w:t>
      </w:r>
      <w:r w:rsidRPr="00462E1B">
        <w:rPr>
          <w:rFonts w:ascii="Arial" w:hAnsi="Arial" w:cs="Arial"/>
          <w:sz w:val="22"/>
          <w:szCs w:val="22"/>
        </w:rPr>
        <w:t>, 16(2), pp. 4-10.</w:t>
      </w:r>
      <w:proofErr w:type="gramEnd"/>
    </w:p>
    <w:p w:rsidR="00204449" w:rsidRPr="00204449" w:rsidRDefault="00204449" w:rsidP="006E5415">
      <w:pPr>
        <w:spacing w:line="360" w:lineRule="auto"/>
        <w:ind w:left="720" w:hanging="720"/>
        <w:rPr>
          <w:rFonts w:ascii="Arial" w:hAnsi="Arial" w:cs="Arial"/>
          <w:sz w:val="22"/>
          <w:szCs w:val="22"/>
        </w:rPr>
      </w:pPr>
      <w:proofErr w:type="gramStart"/>
      <w:r>
        <w:rPr>
          <w:rFonts w:ascii="Arial" w:hAnsi="Arial" w:cs="Arial"/>
          <w:sz w:val="22"/>
          <w:szCs w:val="22"/>
        </w:rPr>
        <w:t>Midwinter, D. and Whatmore, T.</w:t>
      </w:r>
      <w:proofErr w:type="gramEnd"/>
      <w:r>
        <w:rPr>
          <w:rFonts w:ascii="Arial" w:hAnsi="Arial" w:cs="Arial"/>
          <w:sz w:val="22"/>
          <w:szCs w:val="22"/>
        </w:rPr>
        <w:t xml:space="preserve">  (2011)  </w:t>
      </w:r>
      <w:r>
        <w:rPr>
          <w:rFonts w:ascii="Arial" w:hAnsi="Arial" w:cs="Arial"/>
          <w:i/>
          <w:sz w:val="22"/>
          <w:szCs w:val="22"/>
        </w:rPr>
        <w:t>Positive placements: Making the most of your educational placement</w:t>
      </w:r>
      <w:r>
        <w:rPr>
          <w:rFonts w:ascii="Arial" w:hAnsi="Arial" w:cs="Arial"/>
          <w:sz w:val="22"/>
          <w:szCs w:val="22"/>
        </w:rPr>
        <w:t>.  London: Continuum.</w:t>
      </w:r>
    </w:p>
    <w:p w:rsidR="00312976" w:rsidRPr="00462E1B" w:rsidRDefault="00312976" w:rsidP="006E5415">
      <w:pPr>
        <w:spacing w:line="360" w:lineRule="auto"/>
        <w:ind w:left="720" w:hanging="720"/>
        <w:rPr>
          <w:rFonts w:ascii="Arial" w:hAnsi="Arial" w:cs="Arial"/>
          <w:sz w:val="22"/>
          <w:szCs w:val="22"/>
        </w:rPr>
      </w:pPr>
      <w:proofErr w:type="gramStart"/>
      <w:r w:rsidRPr="00462E1B">
        <w:rPr>
          <w:rFonts w:ascii="Arial" w:hAnsi="Arial" w:cs="Arial"/>
          <w:sz w:val="22"/>
          <w:szCs w:val="22"/>
        </w:rPr>
        <w:t>Munley, P., Duncan, L., McDonnell, K. and Sauer, E.</w:t>
      </w:r>
      <w:proofErr w:type="gramEnd"/>
      <w:r w:rsidRPr="00462E1B">
        <w:rPr>
          <w:rFonts w:ascii="Arial" w:hAnsi="Arial" w:cs="Arial"/>
          <w:sz w:val="22"/>
          <w:szCs w:val="22"/>
        </w:rPr>
        <w:t xml:space="preserve">  </w:t>
      </w:r>
      <w:proofErr w:type="gramStart"/>
      <w:r w:rsidRPr="00462E1B">
        <w:rPr>
          <w:rFonts w:ascii="Arial" w:hAnsi="Arial" w:cs="Arial"/>
          <w:sz w:val="22"/>
          <w:szCs w:val="22"/>
        </w:rPr>
        <w:t xml:space="preserve">(2004)  </w:t>
      </w:r>
      <w:r w:rsidR="007A0700" w:rsidRPr="00462E1B">
        <w:rPr>
          <w:rFonts w:ascii="Arial" w:hAnsi="Arial" w:cs="Arial"/>
          <w:sz w:val="22"/>
          <w:szCs w:val="22"/>
        </w:rPr>
        <w:t>Counselling</w:t>
      </w:r>
      <w:r w:rsidRPr="00462E1B">
        <w:rPr>
          <w:rFonts w:ascii="Arial" w:hAnsi="Arial" w:cs="Arial"/>
          <w:sz w:val="22"/>
          <w:szCs w:val="22"/>
        </w:rPr>
        <w:t xml:space="preserve"> psychology in the United States of America.</w:t>
      </w:r>
      <w:proofErr w:type="gramEnd"/>
      <w:r w:rsidRPr="00462E1B">
        <w:rPr>
          <w:rFonts w:ascii="Arial" w:hAnsi="Arial" w:cs="Arial"/>
          <w:sz w:val="22"/>
          <w:szCs w:val="22"/>
        </w:rPr>
        <w:t xml:space="preserve">  </w:t>
      </w:r>
      <w:proofErr w:type="gramStart"/>
      <w:r w:rsidRPr="00462E1B">
        <w:rPr>
          <w:rFonts w:ascii="Arial" w:hAnsi="Arial" w:cs="Arial"/>
          <w:i/>
          <w:sz w:val="22"/>
          <w:szCs w:val="22"/>
        </w:rPr>
        <w:t>Counselling Psychology Quarterly</w:t>
      </w:r>
      <w:r w:rsidRPr="00462E1B">
        <w:rPr>
          <w:rFonts w:ascii="Arial" w:hAnsi="Arial" w:cs="Arial"/>
          <w:sz w:val="22"/>
          <w:szCs w:val="22"/>
        </w:rPr>
        <w:t>, 17(3), pp. 247 – 271.</w:t>
      </w:r>
      <w:proofErr w:type="gramEnd"/>
    </w:p>
    <w:p w:rsidR="00312976" w:rsidRPr="00462E1B" w:rsidRDefault="00312976" w:rsidP="006E5415">
      <w:pPr>
        <w:spacing w:line="360" w:lineRule="auto"/>
        <w:ind w:left="720" w:hanging="720"/>
        <w:rPr>
          <w:rFonts w:ascii="Arial" w:hAnsi="Arial" w:cs="Arial"/>
          <w:sz w:val="22"/>
          <w:szCs w:val="22"/>
        </w:rPr>
      </w:pPr>
      <w:proofErr w:type="gramStart"/>
      <w:r w:rsidRPr="00462E1B">
        <w:rPr>
          <w:rFonts w:ascii="Arial" w:hAnsi="Arial" w:cs="Arial"/>
          <w:sz w:val="22"/>
          <w:szCs w:val="22"/>
        </w:rPr>
        <w:lastRenderedPageBreak/>
        <w:t>Neimeyer, G. and Keilin, W. G.</w:t>
      </w:r>
      <w:proofErr w:type="gramEnd"/>
      <w:r w:rsidRPr="00462E1B">
        <w:rPr>
          <w:rFonts w:ascii="Arial" w:hAnsi="Arial" w:cs="Arial"/>
          <w:sz w:val="22"/>
          <w:szCs w:val="22"/>
        </w:rPr>
        <w:t xml:space="preserve">  (2007)  Tracking trends: A longitudinal look at internship placements in counselling psychology in the United States.  </w:t>
      </w:r>
      <w:proofErr w:type="gramStart"/>
      <w:r w:rsidRPr="00462E1B">
        <w:rPr>
          <w:rFonts w:ascii="Arial" w:hAnsi="Arial" w:cs="Arial"/>
          <w:i/>
          <w:sz w:val="22"/>
          <w:szCs w:val="22"/>
        </w:rPr>
        <w:t>Counselling Psychology Quarterly</w:t>
      </w:r>
      <w:r w:rsidRPr="00462E1B">
        <w:rPr>
          <w:rFonts w:ascii="Arial" w:hAnsi="Arial" w:cs="Arial"/>
          <w:sz w:val="22"/>
          <w:szCs w:val="22"/>
        </w:rPr>
        <w:t>, 20(2), pp. 123-134.</w:t>
      </w:r>
      <w:proofErr w:type="gramEnd"/>
    </w:p>
    <w:p w:rsidR="00312976" w:rsidRPr="00462E1B" w:rsidRDefault="00312976" w:rsidP="006E5415">
      <w:pPr>
        <w:spacing w:line="360" w:lineRule="auto"/>
        <w:ind w:left="720" w:hanging="720"/>
        <w:rPr>
          <w:rFonts w:ascii="Arial" w:hAnsi="Arial" w:cs="Arial"/>
          <w:sz w:val="22"/>
          <w:szCs w:val="22"/>
        </w:rPr>
      </w:pPr>
      <w:proofErr w:type="gramStart"/>
      <w:r w:rsidRPr="00462E1B">
        <w:rPr>
          <w:rFonts w:ascii="Arial" w:hAnsi="Arial" w:cs="Arial"/>
          <w:sz w:val="22"/>
          <w:szCs w:val="22"/>
        </w:rPr>
        <w:t>Neimeyer, G., Bowman, J. and Stewart, A.</w:t>
      </w:r>
      <w:proofErr w:type="gramEnd"/>
      <w:r w:rsidRPr="00462E1B">
        <w:rPr>
          <w:rFonts w:ascii="Arial" w:hAnsi="Arial" w:cs="Arial"/>
          <w:sz w:val="22"/>
          <w:szCs w:val="22"/>
        </w:rPr>
        <w:t xml:space="preserve">  (2001)  Internship and initial job placements in counselling psychology: A 26-year retrospective.  </w:t>
      </w:r>
      <w:r w:rsidRPr="00462E1B">
        <w:rPr>
          <w:rFonts w:ascii="Arial" w:hAnsi="Arial" w:cs="Arial"/>
          <w:i/>
          <w:sz w:val="22"/>
          <w:szCs w:val="22"/>
        </w:rPr>
        <w:t xml:space="preserve">The </w:t>
      </w:r>
      <w:r w:rsidR="007A0700" w:rsidRPr="00462E1B">
        <w:rPr>
          <w:rFonts w:ascii="Arial" w:hAnsi="Arial" w:cs="Arial"/>
          <w:i/>
          <w:sz w:val="22"/>
          <w:szCs w:val="22"/>
        </w:rPr>
        <w:t>Counselling</w:t>
      </w:r>
      <w:r w:rsidRPr="00462E1B">
        <w:rPr>
          <w:rFonts w:ascii="Arial" w:hAnsi="Arial" w:cs="Arial"/>
          <w:i/>
          <w:sz w:val="22"/>
          <w:szCs w:val="22"/>
        </w:rPr>
        <w:t xml:space="preserve"> Psychologist</w:t>
      </w:r>
      <w:r w:rsidRPr="00462E1B">
        <w:rPr>
          <w:rFonts w:ascii="Arial" w:hAnsi="Arial" w:cs="Arial"/>
          <w:sz w:val="22"/>
          <w:szCs w:val="22"/>
        </w:rPr>
        <w:t>, 29(5), pp. 763-780.</w:t>
      </w:r>
    </w:p>
    <w:p w:rsidR="00312976" w:rsidRPr="00462E1B" w:rsidRDefault="00312976" w:rsidP="006E5415">
      <w:pPr>
        <w:spacing w:line="360" w:lineRule="auto"/>
        <w:ind w:left="720" w:hanging="720"/>
        <w:rPr>
          <w:rFonts w:ascii="Arial" w:hAnsi="Arial" w:cs="Arial"/>
          <w:sz w:val="22"/>
          <w:szCs w:val="22"/>
        </w:rPr>
      </w:pPr>
      <w:r w:rsidRPr="00462E1B">
        <w:rPr>
          <w:rFonts w:ascii="Arial" w:hAnsi="Arial" w:cs="Arial"/>
          <w:sz w:val="22"/>
          <w:szCs w:val="22"/>
        </w:rPr>
        <w:t xml:space="preserve">O’Brien, M.  </w:t>
      </w:r>
      <w:proofErr w:type="gramStart"/>
      <w:r w:rsidRPr="00462E1B">
        <w:rPr>
          <w:rFonts w:ascii="Arial" w:hAnsi="Arial" w:cs="Arial"/>
          <w:sz w:val="22"/>
          <w:szCs w:val="22"/>
        </w:rPr>
        <w:t>(1997)  Training in higher education.</w:t>
      </w:r>
      <w:proofErr w:type="gramEnd"/>
      <w:r w:rsidRPr="00462E1B">
        <w:rPr>
          <w:rFonts w:ascii="Arial" w:hAnsi="Arial" w:cs="Arial"/>
          <w:sz w:val="22"/>
          <w:szCs w:val="22"/>
        </w:rPr>
        <w:t xml:space="preserve">  </w:t>
      </w:r>
      <w:proofErr w:type="gramStart"/>
      <w:r w:rsidRPr="00462E1B">
        <w:rPr>
          <w:rFonts w:ascii="Arial" w:hAnsi="Arial" w:cs="Arial"/>
          <w:i/>
          <w:sz w:val="22"/>
          <w:szCs w:val="22"/>
        </w:rPr>
        <w:t>Counselling Psychology Review</w:t>
      </w:r>
      <w:r w:rsidRPr="00462E1B">
        <w:rPr>
          <w:rFonts w:ascii="Arial" w:hAnsi="Arial" w:cs="Arial"/>
          <w:sz w:val="22"/>
          <w:szCs w:val="22"/>
        </w:rPr>
        <w:t>, 12(3), pp. 127-132.</w:t>
      </w:r>
      <w:proofErr w:type="gramEnd"/>
    </w:p>
    <w:p w:rsidR="00312976" w:rsidRDefault="00312976" w:rsidP="006E5415">
      <w:pPr>
        <w:spacing w:line="360" w:lineRule="auto"/>
        <w:ind w:left="720" w:hanging="720"/>
        <w:rPr>
          <w:rFonts w:ascii="Arial" w:hAnsi="Arial" w:cs="Arial"/>
          <w:sz w:val="22"/>
          <w:szCs w:val="22"/>
        </w:rPr>
      </w:pPr>
      <w:proofErr w:type="gramStart"/>
      <w:r w:rsidRPr="00462E1B">
        <w:rPr>
          <w:rFonts w:ascii="Arial" w:hAnsi="Arial" w:cs="Arial"/>
          <w:sz w:val="22"/>
          <w:szCs w:val="22"/>
        </w:rPr>
        <w:t>Orlans, V. and Van Scoyoc, S.</w:t>
      </w:r>
      <w:proofErr w:type="gramEnd"/>
      <w:r w:rsidRPr="00462E1B">
        <w:rPr>
          <w:rFonts w:ascii="Arial" w:hAnsi="Arial" w:cs="Arial"/>
          <w:sz w:val="22"/>
          <w:szCs w:val="22"/>
        </w:rPr>
        <w:t xml:space="preserve">  </w:t>
      </w:r>
      <w:proofErr w:type="gramStart"/>
      <w:r w:rsidRPr="00462E1B">
        <w:rPr>
          <w:rFonts w:ascii="Arial" w:hAnsi="Arial" w:cs="Arial"/>
          <w:sz w:val="22"/>
          <w:szCs w:val="22"/>
        </w:rPr>
        <w:t xml:space="preserve">(2009)  </w:t>
      </w:r>
      <w:r w:rsidRPr="00462E1B">
        <w:rPr>
          <w:rFonts w:ascii="Arial" w:hAnsi="Arial" w:cs="Arial"/>
          <w:i/>
          <w:sz w:val="22"/>
          <w:szCs w:val="22"/>
        </w:rPr>
        <w:t>A Short Introduction to Counselling Psychology</w:t>
      </w:r>
      <w:r w:rsidRPr="00462E1B">
        <w:rPr>
          <w:rFonts w:ascii="Arial" w:hAnsi="Arial" w:cs="Arial"/>
          <w:sz w:val="22"/>
          <w:szCs w:val="22"/>
        </w:rPr>
        <w:t>.</w:t>
      </w:r>
      <w:proofErr w:type="gramEnd"/>
      <w:r w:rsidRPr="00462E1B">
        <w:rPr>
          <w:rFonts w:ascii="Arial" w:hAnsi="Arial" w:cs="Arial"/>
          <w:sz w:val="22"/>
          <w:szCs w:val="22"/>
        </w:rPr>
        <w:t xml:space="preserve">  London: Sage.</w:t>
      </w:r>
    </w:p>
    <w:p w:rsidR="00312976" w:rsidRPr="00462E1B" w:rsidRDefault="00312976" w:rsidP="006E5415">
      <w:pPr>
        <w:spacing w:line="360" w:lineRule="auto"/>
        <w:ind w:left="720" w:hanging="720"/>
        <w:rPr>
          <w:rFonts w:ascii="Arial" w:hAnsi="Arial" w:cs="Arial"/>
          <w:sz w:val="22"/>
          <w:szCs w:val="22"/>
        </w:rPr>
      </w:pPr>
      <w:r w:rsidRPr="00462E1B">
        <w:rPr>
          <w:rFonts w:ascii="Arial" w:hAnsi="Arial" w:cs="Arial"/>
          <w:sz w:val="22"/>
          <w:szCs w:val="22"/>
        </w:rPr>
        <w:t xml:space="preserve">Rizq, R.  (2007)  </w:t>
      </w:r>
      <w:proofErr w:type="gramStart"/>
      <w:r w:rsidRPr="00462E1B">
        <w:rPr>
          <w:rFonts w:ascii="Arial" w:hAnsi="Arial" w:cs="Arial"/>
          <w:sz w:val="22"/>
          <w:szCs w:val="22"/>
        </w:rPr>
        <w:t>On</w:t>
      </w:r>
      <w:proofErr w:type="gramEnd"/>
      <w:r w:rsidRPr="00462E1B">
        <w:rPr>
          <w:rFonts w:ascii="Arial" w:hAnsi="Arial" w:cs="Arial"/>
          <w:sz w:val="22"/>
          <w:szCs w:val="22"/>
        </w:rPr>
        <w:t xml:space="preserve"> the margins: A psychoanalytic perspective on the location of counselling, psychotherapy and counselling psychology training programmes within universities.  </w:t>
      </w:r>
      <w:r w:rsidRPr="00462E1B">
        <w:rPr>
          <w:rFonts w:ascii="Arial" w:hAnsi="Arial" w:cs="Arial"/>
          <w:i/>
          <w:sz w:val="22"/>
          <w:szCs w:val="22"/>
        </w:rPr>
        <w:t>British Journal of Guidance and Counselling</w:t>
      </w:r>
      <w:r w:rsidRPr="00462E1B">
        <w:rPr>
          <w:rFonts w:ascii="Arial" w:hAnsi="Arial" w:cs="Arial"/>
          <w:sz w:val="22"/>
          <w:szCs w:val="22"/>
        </w:rPr>
        <w:t>, 35(3), pp. 283-297.</w:t>
      </w:r>
    </w:p>
    <w:p w:rsidR="00204449" w:rsidRPr="00204449" w:rsidRDefault="00204449" w:rsidP="00204449">
      <w:pPr>
        <w:spacing w:line="360" w:lineRule="auto"/>
        <w:ind w:left="720" w:hanging="720"/>
        <w:rPr>
          <w:rFonts w:ascii="Arial" w:hAnsi="Arial" w:cs="Arial"/>
          <w:sz w:val="22"/>
          <w:szCs w:val="22"/>
        </w:rPr>
      </w:pPr>
      <w:r>
        <w:rPr>
          <w:rFonts w:ascii="Arial" w:hAnsi="Arial" w:cs="Arial"/>
          <w:sz w:val="22"/>
          <w:szCs w:val="22"/>
        </w:rPr>
        <w:t xml:space="preserve">Shilvock, K. and Pope, M.  </w:t>
      </w:r>
      <w:proofErr w:type="gramStart"/>
      <w:r>
        <w:rPr>
          <w:rFonts w:ascii="Arial" w:hAnsi="Arial" w:cs="Arial"/>
          <w:sz w:val="22"/>
          <w:szCs w:val="22"/>
        </w:rPr>
        <w:t xml:space="preserve">(2008)  </w:t>
      </w:r>
      <w:r>
        <w:rPr>
          <w:rFonts w:ascii="Arial" w:hAnsi="Arial" w:cs="Arial"/>
          <w:i/>
          <w:sz w:val="22"/>
          <w:szCs w:val="22"/>
        </w:rPr>
        <w:t>Successful teaching placements in secondary schools.</w:t>
      </w:r>
      <w:proofErr w:type="gramEnd"/>
      <w:r>
        <w:rPr>
          <w:rFonts w:ascii="Arial" w:hAnsi="Arial" w:cs="Arial"/>
          <w:i/>
          <w:sz w:val="22"/>
          <w:szCs w:val="22"/>
        </w:rPr>
        <w:t xml:space="preserve">  </w:t>
      </w:r>
      <w:r>
        <w:rPr>
          <w:rFonts w:ascii="Arial" w:hAnsi="Arial" w:cs="Arial"/>
          <w:sz w:val="22"/>
          <w:szCs w:val="22"/>
        </w:rPr>
        <w:t>London: Learning Matters.</w:t>
      </w:r>
    </w:p>
    <w:p w:rsidR="00312976" w:rsidRPr="00462E1B" w:rsidRDefault="00312976" w:rsidP="006E5415">
      <w:pPr>
        <w:spacing w:line="360" w:lineRule="auto"/>
        <w:ind w:left="720" w:hanging="720"/>
        <w:rPr>
          <w:rFonts w:ascii="Arial" w:hAnsi="Arial" w:cs="Arial"/>
          <w:sz w:val="22"/>
          <w:szCs w:val="22"/>
        </w:rPr>
      </w:pPr>
      <w:proofErr w:type="gramStart"/>
      <w:r w:rsidRPr="00462E1B">
        <w:rPr>
          <w:rFonts w:ascii="Arial" w:hAnsi="Arial" w:cs="Arial"/>
          <w:sz w:val="22"/>
          <w:szCs w:val="22"/>
        </w:rPr>
        <w:t>Silverman, D.</w:t>
      </w:r>
      <w:proofErr w:type="gramEnd"/>
      <w:r w:rsidRPr="00462E1B">
        <w:rPr>
          <w:rFonts w:ascii="Arial" w:hAnsi="Arial" w:cs="Arial"/>
          <w:sz w:val="22"/>
          <w:szCs w:val="22"/>
        </w:rPr>
        <w:t xml:space="preserve">  (2005)  2</w:t>
      </w:r>
      <w:r w:rsidRPr="00462E1B">
        <w:rPr>
          <w:rFonts w:ascii="Arial" w:hAnsi="Arial" w:cs="Arial"/>
          <w:sz w:val="22"/>
          <w:szCs w:val="22"/>
          <w:vertAlign w:val="superscript"/>
        </w:rPr>
        <w:t>nd</w:t>
      </w:r>
      <w:r w:rsidRPr="00462E1B">
        <w:rPr>
          <w:rFonts w:ascii="Arial" w:hAnsi="Arial" w:cs="Arial"/>
          <w:sz w:val="22"/>
          <w:szCs w:val="22"/>
        </w:rPr>
        <w:t xml:space="preserve"> </w:t>
      </w:r>
      <w:proofErr w:type="gramStart"/>
      <w:r w:rsidRPr="00462E1B">
        <w:rPr>
          <w:rFonts w:ascii="Arial" w:hAnsi="Arial" w:cs="Arial"/>
          <w:sz w:val="22"/>
          <w:szCs w:val="22"/>
        </w:rPr>
        <w:t>ed</w:t>
      </w:r>
      <w:proofErr w:type="gramEnd"/>
      <w:r w:rsidRPr="00462E1B">
        <w:rPr>
          <w:rFonts w:ascii="Arial" w:hAnsi="Arial" w:cs="Arial"/>
          <w:sz w:val="22"/>
          <w:szCs w:val="22"/>
        </w:rPr>
        <w:t xml:space="preserve">.  </w:t>
      </w:r>
      <w:proofErr w:type="gramStart"/>
      <w:r w:rsidRPr="00462E1B">
        <w:rPr>
          <w:rFonts w:ascii="Arial" w:hAnsi="Arial" w:cs="Arial"/>
          <w:i/>
          <w:sz w:val="22"/>
          <w:szCs w:val="22"/>
        </w:rPr>
        <w:t>Doing Qualitative Research</w:t>
      </w:r>
      <w:r w:rsidRPr="00462E1B">
        <w:rPr>
          <w:rFonts w:ascii="Arial" w:hAnsi="Arial" w:cs="Arial"/>
          <w:sz w:val="22"/>
          <w:szCs w:val="22"/>
        </w:rPr>
        <w:t>.</w:t>
      </w:r>
      <w:proofErr w:type="gramEnd"/>
      <w:r w:rsidRPr="00462E1B">
        <w:rPr>
          <w:rFonts w:ascii="Arial" w:hAnsi="Arial" w:cs="Arial"/>
          <w:sz w:val="22"/>
          <w:szCs w:val="22"/>
        </w:rPr>
        <w:t xml:space="preserve">  London: Sage.</w:t>
      </w:r>
    </w:p>
    <w:p w:rsidR="00312976" w:rsidRPr="00462E1B" w:rsidRDefault="00312976" w:rsidP="006E5415">
      <w:pPr>
        <w:spacing w:line="360" w:lineRule="auto"/>
        <w:ind w:left="720" w:hanging="720"/>
        <w:rPr>
          <w:rFonts w:ascii="Arial" w:hAnsi="Arial" w:cs="Arial"/>
          <w:sz w:val="22"/>
          <w:szCs w:val="22"/>
        </w:rPr>
      </w:pPr>
      <w:proofErr w:type="gramStart"/>
      <w:r w:rsidRPr="00462E1B">
        <w:rPr>
          <w:rFonts w:ascii="Arial" w:hAnsi="Arial" w:cs="Arial"/>
          <w:sz w:val="22"/>
          <w:szCs w:val="22"/>
        </w:rPr>
        <w:t>Strawbridge, S. and Woolfe, R.</w:t>
      </w:r>
      <w:proofErr w:type="gramEnd"/>
      <w:r w:rsidRPr="00462E1B">
        <w:rPr>
          <w:rFonts w:ascii="Arial" w:hAnsi="Arial" w:cs="Arial"/>
          <w:sz w:val="22"/>
          <w:szCs w:val="22"/>
        </w:rPr>
        <w:t xml:space="preserve">  (2010)  Counselling Psychology: Origins, Developments and Challenges.  In: Woolfe et al., (2010) </w:t>
      </w:r>
      <w:r w:rsidRPr="00462E1B">
        <w:rPr>
          <w:rFonts w:ascii="Arial" w:hAnsi="Arial" w:cs="Arial"/>
          <w:i/>
          <w:sz w:val="22"/>
          <w:szCs w:val="22"/>
        </w:rPr>
        <w:t xml:space="preserve">Handbook of Counselling Psychology.  </w:t>
      </w:r>
      <w:r w:rsidRPr="00462E1B">
        <w:rPr>
          <w:rFonts w:ascii="Arial" w:hAnsi="Arial" w:cs="Arial"/>
          <w:sz w:val="22"/>
          <w:szCs w:val="22"/>
        </w:rPr>
        <w:t>3</w:t>
      </w:r>
      <w:r w:rsidRPr="00462E1B">
        <w:rPr>
          <w:rFonts w:ascii="Arial" w:hAnsi="Arial" w:cs="Arial"/>
          <w:sz w:val="22"/>
          <w:szCs w:val="22"/>
          <w:vertAlign w:val="superscript"/>
        </w:rPr>
        <w:t>rd</w:t>
      </w:r>
      <w:r w:rsidRPr="00462E1B">
        <w:rPr>
          <w:rFonts w:ascii="Arial" w:hAnsi="Arial" w:cs="Arial"/>
          <w:sz w:val="22"/>
          <w:szCs w:val="22"/>
        </w:rPr>
        <w:t xml:space="preserve"> </w:t>
      </w:r>
      <w:proofErr w:type="gramStart"/>
      <w:r w:rsidRPr="00462E1B">
        <w:rPr>
          <w:rFonts w:ascii="Arial" w:hAnsi="Arial" w:cs="Arial"/>
          <w:sz w:val="22"/>
          <w:szCs w:val="22"/>
        </w:rPr>
        <w:t>ed</w:t>
      </w:r>
      <w:proofErr w:type="gramEnd"/>
      <w:r w:rsidRPr="00462E1B">
        <w:rPr>
          <w:rFonts w:ascii="Arial" w:hAnsi="Arial" w:cs="Arial"/>
          <w:sz w:val="22"/>
          <w:szCs w:val="22"/>
        </w:rPr>
        <w:t xml:space="preserve">.  London: Sage, pp. 3-22. </w:t>
      </w:r>
    </w:p>
    <w:p w:rsidR="00312976" w:rsidRPr="00462E1B" w:rsidRDefault="00312976" w:rsidP="006E5415">
      <w:pPr>
        <w:spacing w:line="360" w:lineRule="auto"/>
        <w:ind w:left="720" w:hanging="720"/>
        <w:rPr>
          <w:rFonts w:ascii="Arial" w:hAnsi="Arial" w:cs="Arial"/>
          <w:sz w:val="22"/>
          <w:szCs w:val="22"/>
        </w:rPr>
      </w:pPr>
      <w:proofErr w:type="gramStart"/>
      <w:r w:rsidRPr="00462E1B">
        <w:rPr>
          <w:rFonts w:ascii="Arial" w:hAnsi="Arial" w:cs="Arial"/>
          <w:sz w:val="22"/>
          <w:szCs w:val="22"/>
        </w:rPr>
        <w:t>Sue, V. and Ritter, L.</w:t>
      </w:r>
      <w:proofErr w:type="gramEnd"/>
      <w:r w:rsidRPr="00462E1B">
        <w:rPr>
          <w:rFonts w:ascii="Arial" w:hAnsi="Arial" w:cs="Arial"/>
          <w:sz w:val="22"/>
          <w:szCs w:val="22"/>
        </w:rPr>
        <w:t xml:space="preserve">  </w:t>
      </w:r>
      <w:proofErr w:type="gramStart"/>
      <w:r w:rsidRPr="00462E1B">
        <w:rPr>
          <w:rFonts w:ascii="Arial" w:hAnsi="Arial" w:cs="Arial"/>
          <w:sz w:val="22"/>
          <w:szCs w:val="22"/>
        </w:rPr>
        <w:t xml:space="preserve">(2007)  </w:t>
      </w:r>
      <w:r w:rsidRPr="00462E1B">
        <w:rPr>
          <w:rFonts w:ascii="Arial" w:hAnsi="Arial" w:cs="Arial"/>
          <w:i/>
          <w:sz w:val="22"/>
          <w:szCs w:val="22"/>
        </w:rPr>
        <w:t>Conducting Online Surveys</w:t>
      </w:r>
      <w:r w:rsidRPr="00462E1B">
        <w:rPr>
          <w:rFonts w:ascii="Arial" w:hAnsi="Arial" w:cs="Arial"/>
          <w:sz w:val="22"/>
          <w:szCs w:val="22"/>
        </w:rPr>
        <w:t>.</w:t>
      </w:r>
      <w:proofErr w:type="gramEnd"/>
      <w:r w:rsidRPr="00462E1B">
        <w:rPr>
          <w:rFonts w:ascii="Arial" w:hAnsi="Arial" w:cs="Arial"/>
          <w:sz w:val="22"/>
          <w:szCs w:val="22"/>
        </w:rPr>
        <w:t xml:space="preserve">  London: Sage.</w:t>
      </w:r>
    </w:p>
    <w:p w:rsidR="00312976" w:rsidRPr="00462E1B" w:rsidRDefault="00312976" w:rsidP="006E5415">
      <w:pPr>
        <w:spacing w:line="360" w:lineRule="auto"/>
        <w:ind w:left="720" w:hanging="720"/>
        <w:rPr>
          <w:rFonts w:ascii="Arial" w:hAnsi="Arial" w:cs="Arial"/>
          <w:sz w:val="22"/>
          <w:szCs w:val="22"/>
        </w:rPr>
      </w:pPr>
      <w:proofErr w:type="gramStart"/>
      <w:r w:rsidRPr="00462E1B">
        <w:rPr>
          <w:rFonts w:ascii="Arial" w:hAnsi="Arial" w:cs="Arial"/>
          <w:sz w:val="22"/>
          <w:szCs w:val="22"/>
        </w:rPr>
        <w:t>Van Scoyoc, S.</w:t>
      </w:r>
      <w:proofErr w:type="gramEnd"/>
      <w:r w:rsidRPr="00462E1B">
        <w:rPr>
          <w:rFonts w:ascii="Arial" w:hAnsi="Arial" w:cs="Arial"/>
          <w:sz w:val="22"/>
          <w:szCs w:val="22"/>
        </w:rPr>
        <w:t xml:space="preserve">  (2005)  </w:t>
      </w:r>
      <w:proofErr w:type="gramStart"/>
      <w:r w:rsidRPr="00462E1B">
        <w:rPr>
          <w:rFonts w:ascii="Arial" w:hAnsi="Arial" w:cs="Arial"/>
          <w:sz w:val="22"/>
          <w:szCs w:val="22"/>
        </w:rPr>
        <w:t>The</w:t>
      </w:r>
      <w:proofErr w:type="gramEnd"/>
      <w:r w:rsidRPr="00462E1B">
        <w:rPr>
          <w:rFonts w:ascii="Arial" w:hAnsi="Arial" w:cs="Arial"/>
          <w:sz w:val="22"/>
          <w:szCs w:val="22"/>
        </w:rPr>
        <w:t xml:space="preserve"> future of our profession: Time to remember our history.  </w:t>
      </w:r>
      <w:proofErr w:type="gramStart"/>
      <w:r w:rsidRPr="00462E1B">
        <w:rPr>
          <w:rFonts w:ascii="Arial" w:hAnsi="Arial" w:cs="Arial"/>
          <w:i/>
          <w:sz w:val="22"/>
          <w:szCs w:val="22"/>
        </w:rPr>
        <w:t>Counselling Psychology Review</w:t>
      </w:r>
      <w:r w:rsidRPr="00462E1B">
        <w:rPr>
          <w:rFonts w:ascii="Arial" w:hAnsi="Arial" w:cs="Arial"/>
          <w:sz w:val="22"/>
          <w:szCs w:val="22"/>
        </w:rPr>
        <w:t>, 20(2), pp. 49-51.</w:t>
      </w:r>
      <w:proofErr w:type="gramEnd"/>
    </w:p>
    <w:p w:rsidR="009573DC" w:rsidRPr="00462E1B" w:rsidRDefault="00312976" w:rsidP="006E5415">
      <w:pPr>
        <w:spacing w:line="360" w:lineRule="auto"/>
        <w:ind w:left="720" w:hanging="720"/>
        <w:rPr>
          <w:rFonts w:ascii="Arial" w:hAnsi="Arial" w:cs="Arial"/>
          <w:sz w:val="22"/>
          <w:szCs w:val="22"/>
        </w:rPr>
      </w:pPr>
      <w:proofErr w:type="gramStart"/>
      <w:r w:rsidRPr="00462E1B">
        <w:rPr>
          <w:rFonts w:ascii="Arial" w:hAnsi="Arial" w:cs="Arial"/>
          <w:sz w:val="22"/>
          <w:szCs w:val="22"/>
        </w:rPr>
        <w:t>Walsh, Y., Frankland, A. and Cross, M.</w:t>
      </w:r>
      <w:proofErr w:type="gramEnd"/>
      <w:r w:rsidRPr="00462E1B">
        <w:rPr>
          <w:rFonts w:ascii="Arial" w:hAnsi="Arial" w:cs="Arial"/>
          <w:sz w:val="22"/>
          <w:szCs w:val="22"/>
        </w:rPr>
        <w:t xml:space="preserve">  (2004)  Qualifying and working as a counselling psychologist in the United Kingdom.  </w:t>
      </w:r>
      <w:proofErr w:type="gramStart"/>
      <w:r w:rsidRPr="00462E1B">
        <w:rPr>
          <w:rFonts w:ascii="Arial" w:hAnsi="Arial" w:cs="Arial"/>
          <w:i/>
          <w:sz w:val="22"/>
          <w:szCs w:val="22"/>
        </w:rPr>
        <w:t>Counselling Psychology Quarterly</w:t>
      </w:r>
      <w:r w:rsidRPr="00462E1B">
        <w:rPr>
          <w:rFonts w:ascii="Arial" w:hAnsi="Arial" w:cs="Arial"/>
          <w:sz w:val="22"/>
          <w:szCs w:val="22"/>
        </w:rPr>
        <w:t>, 17(3), pp. 317-328.</w:t>
      </w:r>
      <w:proofErr w:type="gramEnd"/>
      <w:r w:rsidRPr="00462E1B">
        <w:rPr>
          <w:rFonts w:ascii="Arial" w:hAnsi="Arial" w:cs="Arial"/>
          <w:sz w:val="22"/>
          <w:szCs w:val="22"/>
        </w:rPr>
        <w:t xml:space="preserve">  </w:t>
      </w:r>
    </w:p>
    <w:sectPr w:rsidR="009573DC" w:rsidRPr="00462E1B" w:rsidSect="0041134A">
      <w:pgSz w:w="11909" w:h="16834" w:code="9"/>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27" w:rsidRDefault="00C86627">
      <w:r>
        <w:separator/>
      </w:r>
    </w:p>
  </w:endnote>
  <w:endnote w:type="continuationSeparator" w:id="0">
    <w:p w:rsidR="00C86627" w:rsidRDefault="00C8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2D" w:rsidRDefault="00F7292D" w:rsidP="00E50B68">
    <w:pPr>
      <w:pStyle w:val="Footer"/>
      <w:spacing w:line="360" w:lineRule="auto"/>
      <w:jc w:val="right"/>
    </w:pPr>
    <w:r>
      <w:fldChar w:fldCharType="begin"/>
    </w:r>
    <w:r>
      <w:instrText xml:space="preserve"> PAGE   \* MERGEFORMAT </w:instrText>
    </w:r>
    <w:r>
      <w:fldChar w:fldCharType="separate"/>
    </w:r>
    <w:r w:rsidR="001C79DD">
      <w:rPr>
        <w:noProof/>
      </w:rPr>
      <w:t>1</w:t>
    </w:r>
    <w:r>
      <w:rPr>
        <w:noProof/>
      </w:rPr>
      <w:fldChar w:fldCharType="end"/>
    </w:r>
  </w:p>
  <w:p w:rsidR="00F7292D" w:rsidRDefault="00F7292D">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27" w:rsidRDefault="00C86627">
      <w:r>
        <w:separator/>
      </w:r>
    </w:p>
  </w:footnote>
  <w:footnote w:type="continuationSeparator" w:id="0">
    <w:p w:rsidR="00C86627" w:rsidRDefault="00C86627">
      <w:r>
        <w:continuationSeparator/>
      </w:r>
    </w:p>
  </w:footnote>
  <w:footnote w:id="1">
    <w:p w:rsidR="00555E63" w:rsidRDefault="00555E63">
      <w:pPr>
        <w:pStyle w:val="FootnoteText"/>
      </w:pPr>
      <w:r>
        <w:rPr>
          <w:rStyle w:val="FootnoteReference"/>
        </w:rPr>
        <w:footnoteRef/>
      </w:r>
      <w:r>
        <w:t xml:space="preserve"> This was correct as of 2013</w:t>
      </w:r>
      <w:r w:rsidR="00F82BFF">
        <w:t>-14</w:t>
      </w:r>
      <w:r>
        <w:t>.  New training standards are currently being rolled out by the BPS which will change this emphasis.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188"/>
    <w:multiLevelType w:val="hybridMultilevel"/>
    <w:tmpl w:val="10B4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A6525"/>
    <w:multiLevelType w:val="hybridMultilevel"/>
    <w:tmpl w:val="CA4C4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3710CB"/>
    <w:multiLevelType w:val="hybridMultilevel"/>
    <w:tmpl w:val="FE78D2E6"/>
    <w:lvl w:ilvl="0" w:tplc="82543492">
      <w:start w:val="1"/>
      <w:numFmt w:val="bullet"/>
      <w:lvlText w:val="•"/>
      <w:lvlJc w:val="left"/>
      <w:pPr>
        <w:tabs>
          <w:tab w:val="num" w:pos="720"/>
        </w:tabs>
        <w:ind w:left="720" w:hanging="360"/>
      </w:pPr>
      <w:rPr>
        <w:rFonts w:ascii="Arial" w:hAnsi="Arial" w:hint="default"/>
      </w:rPr>
    </w:lvl>
    <w:lvl w:ilvl="1" w:tplc="2DF2E94C" w:tentative="1">
      <w:start w:val="1"/>
      <w:numFmt w:val="bullet"/>
      <w:lvlText w:val="•"/>
      <w:lvlJc w:val="left"/>
      <w:pPr>
        <w:tabs>
          <w:tab w:val="num" w:pos="1440"/>
        </w:tabs>
        <w:ind w:left="1440" w:hanging="360"/>
      </w:pPr>
      <w:rPr>
        <w:rFonts w:ascii="Arial" w:hAnsi="Arial" w:hint="default"/>
      </w:rPr>
    </w:lvl>
    <w:lvl w:ilvl="2" w:tplc="9BD82518" w:tentative="1">
      <w:start w:val="1"/>
      <w:numFmt w:val="bullet"/>
      <w:lvlText w:val="•"/>
      <w:lvlJc w:val="left"/>
      <w:pPr>
        <w:tabs>
          <w:tab w:val="num" w:pos="2160"/>
        </w:tabs>
        <w:ind w:left="2160" w:hanging="360"/>
      </w:pPr>
      <w:rPr>
        <w:rFonts w:ascii="Arial" w:hAnsi="Arial" w:hint="default"/>
      </w:rPr>
    </w:lvl>
    <w:lvl w:ilvl="3" w:tplc="69EE64E8" w:tentative="1">
      <w:start w:val="1"/>
      <w:numFmt w:val="bullet"/>
      <w:lvlText w:val="•"/>
      <w:lvlJc w:val="left"/>
      <w:pPr>
        <w:tabs>
          <w:tab w:val="num" w:pos="2880"/>
        </w:tabs>
        <w:ind w:left="2880" w:hanging="360"/>
      </w:pPr>
      <w:rPr>
        <w:rFonts w:ascii="Arial" w:hAnsi="Arial" w:hint="default"/>
      </w:rPr>
    </w:lvl>
    <w:lvl w:ilvl="4" w:tplc="7312FBA2" w:tentative="1">
      <w:start w:val="1"/>
      <w:numFmt w:val="bullet"/>
      <w:lvlText w:val="•"/>
      <w:lvlJc w:val="left"/>
      <w:pPr>
        <w:tabs>
          <w:tab w:val="num" w:pos="3600"/>
        </w:tabs>
        <w:ind w:left="3600" w:hanging="360"/>
      </w:pPr>
      <w:rPr>
        <w:rFonts w:ascii="Arial" w:hAnsi="Arial" w:hint="default"/>
      </w:rPr>
    </w:lvl>
    <w:lvl w:ilvl="5" w:tplc="1F5C567E" w:tentative="1">
      <w:start w:val="1"/>
      <w:numFmt w:val="bullet"/>
      <w:lvlText w:val="•"/>
      <w:lvlJc w:val="left"/>
      <w:pPr>
        <w:tabs>
          <w:tab w:val="num" w:pos="4320"/>
        </w:tabs>
        <w:ind w:left="4320" w:hanging="360"/>
      </w:pPr>
      <w:rPr>
        <w:rFonts w:ascii="Arial" w:hAnsi="Arial" w:hint="default"/>
      </w:rPr>
    </w:lvl>
    <w:lvl w:ilvl="6" w:tplc="73840294" w:tentative="1">
      <w:start w:val="1"/>
      <w:numFmt w:val="bullet"/>
      <w:lvlText w:val="•"/>
      <w:lvlJc w:val="left"/>
      <w:pPr>
        <w:tabs>
          <w:tab w:val="num" w:pos="5040"/>
        </w:tabs>
        <w:ind w:left="5040" w:hanging="360"/>
      </w:pPr>
      <w:rPr>
        <w:rFonts w:ascii="Arial" w:hAnsi="Arial" w:hint="default"/>
      </w:rPr>
    </w:lvl>
    <w:lvl w:ilvl="7" w:tplc="65061DC2" w:tentative="1">
      <w:start w:val="1"/>
      <w:numFmt w:val="bullet"/>
      <w:lvlText w:val="•"/>
      <w:lvlJc w:val="left"/>
      <w:pPr>
        <w:tabs>
          <w:tab w:val="num" w:pos="5760"/>
        </w:tabs>
        <w:ind w:left="5760" w:hanging="360"/>
      </w:pPr>
      <w:rPr>
        <w:rFonts w:ascii="Arial" w:hAnsi="Arial" w:hint="default"/>
      </w:rPr>
    </w:lvl>
    <w:lvl w:ilvl="8" w:tplc="E98420FC" w:tentative="1">
      <w:start w:val="1"/>
      <w:numFmt w:val="bullet"/>
      <w:lvlText w:val="•"/>
      <w:lvlJc w:val="left"/>
      <w:pPr>
        <w:tabs>
          <w:tab w:val="num" w:pos="6480"/>
        </w:tabs>
        <w:ind w:left="6480" w:hanging="360"/>
      </w:pPr>
      <w:rPr>
        <w:rFonts w:ascii="Arial" w:hAnsi="Arial" w:hint="default"/>
      </w:rPr>
    </w:lvl>
  </w:abstractNum>
  <w:abstractNum w:abstractNumId="3">
    <w:nsid w:val="288E1CE2"/>
    <w:multiLevelType w:val="multilevel"/>
    <w:tmpl w:val="0409001D"/>
    <w:numStyleLink w:val="Multipunch"/>
  </w:abstractNum>
  <w:abstractNum w:abstractNumId="4">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F6354C"/>
    <w:multiLevelType w:val="hybridMultilevel"/>
    <w:tmpl w:val="EE200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A740E5"/>
    <w:multiLevelType w:val="singleLevel"/>
    <w:tmpl w:val="0809000F"/>
    <w:lvl w:ilvl="0">
      <w:start w:val="1"/>
      <w:numFmt w:val="decimal"/>
      <w:lvlText w:val="%1."/>
      <w:lvlJc w:val="left"/>
      <w:pPr>
        <w:ind w:left="720" w:hanging="360"/>
      </w:pPr>
      <w:rPr>
        <w:rFonts w:hint="default"/>
      </w:rPr>
    </w:lvl>
  </w:abstractNum>
  <w:abstractNum w:abstractNumId="7">
    <w:nsid w:val="49713A12"/>
    <w:multiLevelType w:val="hybridMultilevel"/>
    <w:tmpl w:val="264C7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CC4FF5"/>
    <w:multiLevelType w:val="hybridMultilevel"/>
    <w:tmpl w:val="702CD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BF08CE"/>
    <w:multiLevelType w:val="hybridMultilevel"/>
    <w:tmpl w:val="963295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87588C"/>
    <w:multiLevelType w:val="hybridMultilevel"/>
    <w:tmpl w:val="750C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480B08"/>
    <w:multiLevelType w:val="hybridMultilevel"/>
    <w:tmpl w:val="AA6EB3EE"/>
    <w:lvl w:ilvl="0" w:tplc="5E3CB488">
      <w:start w:val="1"/>
      <w:numFmt w:val="bullet"/>
      <w:lvlText w:val="•"/>
      <w:lvlJc w:val="left"/>
      <w:pPr>
        <w:tabs>
          <w:tab w:val="num" w:pos="720"/>
        </w:tabs>
        <w:ind w:left="720" w:hanging="360"/>
      </w:pPr>
      <w:rPr>
        <w:rFonts w:ascii="Arial" w:hAnsi="Arial" w:hint="default"/>
      </w:rPr>
    </w:lvl>
    <w:lvl w:ilvl="1" w:tplc="74BA68CC" w:tentative="1">
      <w:start w:val="1"/>
      <w:numFmt w:val="bullet"/>
      <w:lvlText w:val="•"/>
      <w:lvlJc w:val="left"/>
      <w:pPr>
        <w:tabs>
          <w:tab w:val="num" w:pos="1440"/>
        </w:tabs>
        <w:ind w:left="1440" w:hanging="360"/>
      </w:pPr>
      <w:rPr>
        <w:rFonts w:ascii="Arial" w:hAnsi="Arial" w:hint="default"/>
      </w:rPr>
    </w:lvl>
    <w:lvl w:ilvl="2" w:tplc="C0E0D920" w:tentative="1">
      <w:start w:val="1"/>
      <w:numFmt w:val="bullet"/>
      <w:lvlText w:val="•"/>
      <w:lvlJc w:val="left"/>
      <w:pPr>
        <w:tabs>
          <w:tab w:val="num" w:pos="2160"/>
        </w:tabs>
        <w:ind w:left="2160" w:hanging="360"/>
      </w:pPr>
      <w:rPr>
        <w:rFonts w:ascii="Arial" w:hAnsi="Arial" w:hint="default"/>
      </w:rPr>
    </w:lvl>
    <w:lvl w:ilvl="3" w:tplc="1DCA0F02" w:tentative="1">
      <w:start w:val="1"/>
      <w:numFmt w:val="bullet"/>
      <w:lvlText w:val="•"/>
      <w:lvlJc w:val="left"/>
      <w:pPr>
        <w:tabs>
          <w:tab w:val="num" w:pos="2880"/>
        </w:tabs>
        <w:ind w:left="2880" w:hanging="360"/>
      </w:pPr>
      <w:rPr>
        <w:rFonts w:ascii="Arial" w:hAnsi="Arial" w:hint="default"/>
      </w:rPr>
    </w:lvl>
    <w:lvl w:ilvl="4" w:tplc="36E8AA44" w:tentative="1">
      <w:start w:val="1"/>
      <w:numFmt w:val="bullet"/>
      <w:lvlText w:val="•"/>
      <w:lvlJc w:val="left"/>
      <w:pPr>
        <w:tabs>
          <w:tab w:val="num" w:pos="3600"/>
        </w:tabs>
        <w:ind w:left="3600" w:hanging="360"/>
      </w:pPr>
      <w:rPr>
        <w:rFonts w:ascii="Arial" w:hAnsi="Arial" w:hint="default"/>
      </w:rPr>
    </w:lvl>
    <w:lvl w:ilvl="5" w:tplc="8C1CA9F6" w:tentative="1">
      <w:start w:val="1"/>
      <w:numFmt w:val="bullet"/>
      <w:lvlText w:val="•"/>
      <w:lvlJc w:val="left"/>
      <w:pPr>
        <w:tabs>
          <w:tab w:val="num" w:pos="4320"/>
        </w:tabs>
        <w:ind w:left="4320" w:hanging="360"/>
      </w:pPr>
      <w:rPr>
        <w:rFonts w:ascii="Arial" w:hAnsi="Arial" w:hint="default"/>
      </w:rPr>
    </w:lvl>
    <w:lvl w:ilvl="6" w:tplc="F132CE90" w:tentative="1">
      <w:start w:val="1"/>
      <w:numFmt w:val="bullet"/>
      <w:lvlText w:val="•"/>
      <w:lvlJc w:val="left"/>
      <w:pPr>
        <w:tabs>
          <w:tab w:val="num" w:pos="5040"/>
        </w:tabs>
        <w:ind w:left="5040" w:hanging="360"/>
      </w:pPr>
      <w:rPr>
        <w:rFonts w:ascii="Arial" w:hAnsi="Arial" w:hint="default"/>
      </w:rPr>
    </w:lvl>
    <w:lvl w:ilvl="7" w:tplc="26F26D42" w:tentative="1">
      <w:start w:val="1"/>
      <w:numFmt w:val="bullet"/>
      <w:lvlText w:val="•"/>
      <w:lvlJc w:val="left"/>
      <w:pPr>
        <w:tabs>
          <w:tab w:val="num" w:pos="5760"/>
        </w:tabs>
        <w:ind w:left="5760" w:hanging="360"/>
      </w:pPr>
      <w:rPr>
        <w:rFonts w:ascii="Arial" w:hAnsi="Arial" w:hint="default"/>
      </w:rPr>
    </w:lvl>
    <w:lvl w:ilvl="8" w:tplc="F704085A" w:tentative="1">
      <w:start w:val="1"/>
      <w:numFmt w:val="bullet"/>
      <w:lvlText w:val="•"/>
      <w:lvlJc w:val="left"/>
      <w:pPr>
        <w:tabs>
          <w:tab w:val="num" w:pos="6480"/>
        </w:tabs>
        <w:ind w:left="6480" w:hanging="360"/>
      </w:pPr>
      <w:rPr>
        <w:rFonts w:ascii="Arial" w:hAnsi="Arial" w:hint="default"/>
      </w:rPr>
    </w:lvl>
  </w:abstractNum>
  <w:abstractNum w:abstractNumId="12">
    <w:nsid w:val="62D558C3"/>
    <w:multiLevelType w:val="hybridMultilevel"/>
    <w:tmpl w:val="14E87F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4D1AFC"/>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6F346E87"/>
    <w:multiLevelType w:val="hybridMultilevel"/>
    <w:tmpl w:val="DED4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7"/>
  </w:num>
  <w:num w:numId="5">
    <w:abstractNumId w:val="5"/>
  </w:num>
  <w:num w:numId="6">
    <w:abstractNumId w:val="9"/>
  </w:num>
  <w:num w:numId="7">
    <w:abstractNumId w:val="1"/>
  </w:num>
  <w:num w:numId="8">
    <w:abstractNumId w:val="4"/>
  </w:num>
  <w:num w:numId="9">
    <w:abstractNumId w:val="3"/>
  </w:num>
  <w:num w:numId="10">
    <w:abstractNumId w:val="11"/>
  </w:num>
  <w:num w:numId="11">
    <w:abstractNumId w:val="2"/>
  </w:num>
  <w:num w:numId="12">
    <w:abstractNumId w:val="8"/>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D5"/>
    <w:rsid w:val="000022AC"/>
    <w:rsid w:val="00003C91"/>
    <w:rsid w:val="000160AE"/>
    <w:rsid w:val="000334C1"/>
    <w:rsid w:val="000425B4"/>
    <w:rsid w:val="000543A5"/>
    <w:rsid w:val="00055B6A"/>
    <w:rsid w:val="0005782B"/>
    <w:rsid w:val="00064E94"/>
    <w:rsid w:val="000656A4"/>
    <w:rsid w:val="0008336D"/>
    <w:rsid w:val="00084820"/>
    <w:rsid w:val="00090EF6"/>
    <w:rsid w:val="000B2259"/>
    <w:rsid w:val="000B2FC4"/>
    <w:rsid w:val="000B44B7"/>
    <w:rsid w:val="000B5972"/>
    <w:rsid w:val="000C63D4"/>
    <w:rsid w:val="000E5829"/>
    <w:rsid w:val="000E5AD2"/>
    <w:rsid w:val="000E6DA6"/>
    <w:rsid w:val="000F201E"/>
    <w:rsid w:val="00106EA6"/>
    <w:rsid w:val="0011212C"/>
    <w:rsid w:val="00154FF4"/>
    <w:rsid w:val="001979C7"/>
    <w:rsid w:val="001A09DE"/>
    <w:rsid w:val="001B4EFF"/>
    <w:rsid w:val="001C79DD"/>
    <w:rsid w:val="001D421C"/>
    <w:rsid w:val="001E508A"/>
    <w:rsid w:val="001F22C3"/>
    <w:rsid w:val="001F3BE3"/>
    <w:rsid w:val="001F524E"/>
    <w:rsid w:val="00204449"/>
    <w:rsid w:val="00216023"/>
    <w:rsid w:val="00217AEC"/>
    <w:rsid w:val="00234B48"/>
    <w:rsid w:val="00252F2D"/>
    <w:rsid w:val="0025734F"/>
    <w:rsid w:val="00260116"/>
    <w:rsid w:val="00272B97"/>
    <w:rsid w:val="00281103"/>
    <w:rsid w:val="002A5463"/>
    <w:rsid w:val="002A73C3"/>
    <w:rsid w:val="002B422C"/>
    <w:rsid w:val="002D68BF"/>
    <w:rsid w:val="002D6D26"/>
    <w:rsid w:val="002E78F7"/>
    <w:rsid w:val="00307D99"/>
    <w:rsid w:val="00312976"/>
    <w:rsid w:val="0032531A"/>
    <w:rsid w:val="003618C6"/>
    <w:rsid w:val="00367FE8"/>
    <w:rsid w:val="003A4FE3"/>
    <w:rsid w:val="003B273D"/>
    <w:rsid w:val="003C0FBB"/>
    <w:rsid w:val="003D6D83"/>
    <w:rsid w:val="003D7107"/>
    <w:rsid w:val="003D7254"/>
    <w:rsid w:val="003E09FE"/>
    <w:rsid w:val="003F1F87"/>
    <w:rsid w:val="00401DC0"/>
    <w:rsid w:val="0041134A"/>
    <w:rsid w:val="0044732A"/>
    <w:rsid w:val="00460223"/>
    <w:rsid w:val="00462E1B"/>
    <w:rsid w:val="004675A7"/>
    <w:rsid w:val="004826DD"/>
    <w:rsid w:val="00482B25"/>
    <w:rsid w:val="0049270C"/>
    <w:rsid w:val="00496CCA"/>
    <w:rsid w:val="004A04C8"/>
    <w:rsid w:val="004C3C03"/>
    <w:rsid w:val="004E017F"/>
    <w:rsid w:val="004E3285"/>
    <w:rsid w:val="004E3C0A"/>
    <w:rsid w:val="004E4E44"/>
    <w:rsid w:val="00507E7C"/>
    <w:rsid w:val="00512513"/>
    <w:rsid w:val="00534C77"/>
    <w:rsid w:val="0054613B"/>
    <w:rsid w:val="00550D41"/>
    <w:rsid w:val="00551343"/>
    <w:rsid w:val="005514EF"/>
    <w:rsid w:val="00555E63"/>
    <w:rsid w:val="00557D82"/>
    <w:rsid w:val="0057187E"/>
    <w:rsid w:val="0059047E"/>
    <w:rsid w:val="005908E2"/>
    <w:rsid w:val="005A20D3"/>
    <w:rsid w:val="005D35BD"/>
    <w:rsid w:val="005D72F1"/>
    <w:rsid w:val="005F084F"/>
    <w:rsid w:val="00604A57"/>
    <w:rsid w:val="00604FCD"/>
    <w:rsid w:val="00616C97"/>
    <w:rsid w:val="006203AC"/>
    <w:rsid w:val="00632D48"/>
    <w:rsid w:val="0063469E"/>
    <w:rsid w:val="00653F46"/>
    <w:rsid w:val="00683AD5"/>
    <w:rsid w:val="006904D9"/>
    <w:rsid w:val="006957F0"/>
    <w:rsid w:val="006D23C7"/>
    <w:rsid w:val="006D5358"/>
    <w:rsid w:val="006E5415"/>
    <w:rsid w:val="006F0486"/>
    <w:rsid w:val="006F2EEF"/>
    <w:rsid w:val="006F36FA"/>
    <w:rsid w:val="006F6643"/>
    <w:rsid w:val="007050C8"/>
    <w:rsid w:val="00705A08"/>
    <w:rsid w:val="00707946"/>
    <w:rsid w:val="007151BC"/>
    <w:rsid w:val="007206B8"/>
    <w:rsid w:val="00720B03"/>
    <w:rsid w:val="00736FF0"/>
    <w:rsid w:val="00766DCF"/>
    <w:rsid w:val="00767264"/>
    <w:rsid w:val="00767A8D"/>
    <w:rsid w:val="00777470"/>
    <w:rsid w:val="0078014C"/>
    <w:rsid w:val="00782932"/>
    <w:rsid w:val="00784143"/>
    <w:rsid w:val="007A0700"/>
    <w:rsid w:val="007B75B0"/>
    <w:rsid w:val="007D22E0"/>
    <w:rsid w:val="00841E1D"/>
    <w:rsid w:val="00862878"/>
    <w:rsid w:val="008657C2"/>
    <w:rsid w:val="008713F0"/>
    <w:rsid w:val="00886836"/>
    <w:rsid w:val="00887AC4"/>
    <w:rsid w:val="008A210F"/>
    <w:rsid w:val="008B637C"/>
    <w:rsid w:val="008B73D6"/>
    <w:rsid w:val="008D1DE8"/>
    <w:rsid w:val="008D2CEE"/>
    <w:rsid w:val="008F45A8"/>
    <w:rsid w:val="00910965"/>
    <w:rsid w:val="00946BD0"/>
    <w:rsid w:val="009573DC"/>
    <w:rsid w:val="00957C96"/>
    <w:rsid w:val="00977B4C"/>
    <w:rsid w:val="0098258F"/>
    <w:rsid w:val="00997F76"/>
    <w:rsid w:val="009A20A9"/>
    <w:rsid w:val="009B4FD6"/>
    <w:rsid w:val="009B5175"/>
    <w:rsid w:val="009C7FC8"/>
    <w:rsid w:val="009D1E17"/>
    <w:rsid w:val="009E238E"/>
    <w:rsid w:val="009E65D4"/>
    <w:rsid w:val="009F791E"/>
    <w:rsid w:val="00A074F7"/>
    <w:rsid w:val="00A07D4B"/>
    <w:rsid w:val="00A26CDB"/>
    <w:rsid w:val="00A308FD"/>
    <w:rsid w:val="00A3677A"/>
    <w:rsid w:val="00A5045B"/>
    <w:rsid w:val="00A565A6"/>
    <w:rsid w:val="00A66BE4"/>
    <w:rsid w:val="00AA49DD"/>
    <w:rsid w:val="00AC3B63"/>
    <w:rsid w:val="00AE3433"/>
    <w:rsid w:val="00B0644C"/>
    <w:rsid w:val="00B118C4"/>
    <w:rsid w:val="00B15638"/>
    <w:rsid w:val="00B15FE3"/>
    <w:rsid w:val="00B16CF8"/>
    <w:rsid w:val="00B1759F"/>
    <w:rsid w:val="00B20DF7"/>
    <w:rsid w:val="00B332BC"/>
    <w:rsid w:val="00B36E38"/>
    <w:rsid w:val="00B53905"/>
    <w:rsid w:val="00B61281"/>
    <w:rsid w:val="00B73046"/>
    <w:rsid w:val="00B81037"/>
    <w:rsid w:val="00B8158F"/>
    <w:rsid w:val="00B84552"/>
    <w:rsid w:val="00B868BE"/>
    <w:rsid w:val="00B94A15"/>
    <w:rsid w:val="00BB1372"/>
    <w:rsid w:val="00BB41D5"/>
    <w:rsid w:val="00BB5A42"/>
    <w:rsid w:val="00BB7EC2"/>
    <w:rsid w:val="00BD7D6E"/>
    <w:rsid w:val="00BE0129"/>
    <w:rsid w:val="00C158BC"/>
    <w:rsid w:val="00C21410"/>
    <w:rsid w:val="00C4381E"/>
    <w:rsid w:val="00C5332A"/>
    <w:rsid w:val="00C54BFB"/>
    <w:rsid w:val="00C55270"/>
    <w:rsid w:val="00C64B97"/>
    <w:rsid w:val="00C7087F"/>
    <w:rsid w:val="00C72C11"/>
    <w:rsid w:val="00C77B4A"/>
    <w:rsid w:val="00C82122"/>
    <w:rsid w:val="00C86627"/>
    <w:rsid w:val="00C94B90"/>
    <w:rsid w:val="00CA48C8"/>
    <w:rsid w:val="00CA7F29"/>
    <w:rsid w:val="00CB06C6"/>
    <w:rsid w:val="00CB5685"/>
    <w:rsid w:val="00CB63E6"/>
    <w:rsid w:val="00CC085B"/>
    <w:rsid w:val="00CC4C60"/>
    <w:rsid w:val="00CD6D41"/>
    <w:rsid w:val="00CE54BC"/>
    <w:rsid w:val="00CE6ACD"/>
    <w:rsid w:val="00CE70F5"/>
    <w:rsid w:val="00CF0BFE"/>
    <w:rsid w:val="00CF4419"/>
    <w:rsid w:val="00D21A60"/>
    <w:rsid w:val="00D31B5D"/>
    <w:rsid w:val="00D36509"/>
    <w:rsid w:val="00D404EA"/>
    <w:rsid w:val="00D53ED3"/>
    <w:rsid w:val="00D71E8E"/>
    <w:rsid w:val="00D81A3D"/>
    <w:rsid w:val="00D84220"/>
    <w:rsid w:val="00D916BC"/>
    <w:rsid w:val="00D968D5"/>
    <w:rsid w:val="00DB4102"/>
    <w:rsid w:val="00DF3A6C"/>
    <w:rsid w:val="00E003BA"/>
    <w:rsid w:val="00E0612C"/>
    <w:rsid w:val="00E154AB"/>
    <w:rsid w:val="00E353FC"/>
    <w:rsid w:val="00E473B9"/>
    <w:rsid w:val="00E50B68"/>
    <w:rsid w:val="00E55913"/>
    <w:rsid w:val="00E57561"/>
    <w:rsid w:val="00E93E8C"/>
    <w:rsid w:val="00EA5299"/>
    <w:rsid w:val="00EA7BA5"/>
    <w:rsid w:val="00EB3095"/>
    <w:rsid w:val="00EC1895"/>
    <w:rsid w:val="00EC2FCC"/>
    <w:rsid w:val="00EC502A"/>
    <w:rsid w:val="00ED68E3"/>
    <w:rsid w:val="00ED7599"/>
    <w:rsid w:val="00EE52F7"/>
    <w:rsid w:val="00F0185C"/>
    <w:rsid w:val="00F03E88"/>
    <w:rsid w:val="00F12F8E"/>
    <w:rsid w:val="00F13CCA"/>
    <w:rsid w:val="00F43454"/>
    <w:rsid w:val="00F463EA"/>
    <w:rsid w:val="00F7292D"/>
    <w:rsid w:val="00F73E9F"/>
    <w:rsid w:val="00F827EA"/>
    <w:rsid w:val="00F82BFF"/>
    <w:rsid w:val="00F90B56"/>
    <w:rsid w:val="00F95539"/>
    <w:rsid w:val="00F97403"/>
    <w:rsid w:val="00F97D8C"/>
    <w:rsid w:val="00FA362C"/>
    <w:rsid w:val="00FB2AC3"/>
    <w:rsid w:val="00FD1579"/>
    <w:rsid w:val="00FD5140"/>
    <w:rsid w:val="00FD7DD2"/>
    <w:rsid w:val="00FE1DFA"/>
    <w:rsid w:val="00FE29B7"/>
    <w:rsid w:val="00FE395A"/>
    <w:rsid w:val="00FE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sz w:val="36"/>
    </w:rPr>
  </w:style>
  <w:style w:type="paragraph" w:styleId="BalloonText">
    <w:name w:val="Balloon Text"/>
    <w:basedOn w:val="Normal"/>
    <w:semiHidden/>
    <w:rsid w:val="0063469E"/>
    <w:rPr>
      <w:rFonts w:ascii="Tahoma" w:hAnsi="Tahoma" w:cs="Tahoma"/>
      <w:sz w:val="16"/>
      <w:szCs w:val="16"/>
    </w:rPr>
  </w:style>
  <w:style w:type="character" w:customStyle="1" w:styleId="FooterChar">
    <w:name w:val="Footer Char"/>
    <w:link w:val="Footer"/>
    <w:uiPriority w:val="99"/>
    <w:rsid w:val="00E50B68"/>
  </w:style>
  <w:style w:type="paragraph" w:styleId="Subtitle">
    <w:name w:val="Subtitle"/>
    <w:basedOn w:val="Normal"/>
    <w:next w:val="Normal"/>
    <w:link w:val="SubtitleChar"/>
    <w:uiPriority w:val="11"/>
    <w:qFormat/>
    <w:rsid w:val="0032531A"/>
    <w:pPr>
      <w:spacing w:after="60"/>
      <w:jc w:val="center"/>
      <w:outlineLvl w:val="1"/>
    </w:pPr>
    <w:rPr>
      <w:rFonts w:ascii="Cambria" w:hAnsi="Cambria"/>
      <w:sz w:val="24"/>
      <w:szCs w:val="24"/>
    </w:rPr>
  </w:style>
  <w:style w:type="character" w:customStyle="1" w:styleId="SubtitleChar">
    <w:name w:val="Subtitle Char"/>
    <w:link w:val="Subtitle"/>
    <w:uiPriority w:val="11"/>
    <w:rsid w:val="0032531A"/>
    <w:rPr>
      <w:rFonts w:ascii="Cambria" w:eastAsia="Times New Roman" w:hAnsi="Cambria" w:cs="Times New Roman"/>
      <w:sz w:val="24"/>
      <w:szCs w:val="24"/>
    </w:rPr>
  </w:style>
  <w:style w:type="table" w:styleId="TableGrid">
    <w:name w:val="Table Grid"/>
    <w:basedOn w:val="TableNormal"/>
    <w:uiPriority w:val="59"/>
    <w:rsid w:val="002A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055B6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semiHidden/>
    <w:unhideWhenUsed/>
    <w:qFormat/>
    <w:rsid w:val="00B1759F"/>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unhideWhenUsed/>
    <w:rsid w:val="00B1759F"/>
  </w:style>
  <w:style w:type="paragraph" w:styleId="TOC2">
    <w:name w:val="toc 2"/>
    <w:basedOn w:val="Normal"/>
    <w:next w:val="Normal"/>
    <w:autoRedefine/>
    <w:uiPriority w:val="39"/>
    <w:unhideWhenUsed/>
    <w:rsid w:val="00B1759F"/>
    <w:pPr>
      <w:ind w:left="200"/>
    </w:pPr>
  </w:style>
  <w:style w:type="character" w:styleId="Hyperlink">
    <w:name w:val="Hyperlink"/>
    <w:uiPriority w:val="99"/>
    <w:unhideWhenUsed/>
    <w:rsid w:val="00B1759F"/>
    <w:rPr>
      <w:color w:val="0000FF"/>
      <w:u w:val="single"/>
    </w:rPr>
  </w:style>
  <w:style w:type="paragraph" w:styleId="NormalWeb">
    <w:name w:val="Normal (Web)"/>
    <w:basedOn w:val="Normal"/>
    <w:uiPriority w:val="99"/>
    <w:semiHidden/>
    <w:unhideWhenUsed/>
    <w:rsid w:val="001D421C"/>
    <w:pPr>
      <w:spacing w:before="100" w:beforeAutospacing="1" w:after="100" w:afterAutospacing="1"/>
    </w:pPr>
    <w:rPr>
      <w:sz w:val="24"/>
      <w:szCs w:val="24"/>
    </w:rPr>
  </w:style>
  <w:style w:type="character" w:styleId="Strong">
    <w:name w:val="Strong"/>
    <w:uiPriority w:val="22"/>
    <w:qFormat/>
    <w:rsid w:val="00F463EA"/>
    <w:rPr>
      <w:b/>
      <w:bCs/>
    </w:rPr>
  </w:style>
  <w:style w:type="numbering" w:customStyle="1" w:styleId="Multipunch">
    <w:name w:val="Multi punch"/>
    <w:rsid w:val="00F463EA"/>
    <w:pPr>
      <w:numPr>
        <w:numId w:val="8"/>
      </w:numPr>
    </w:pPr>
  </w:style>
  <w:style w:type="paragraph" w:styleId="ListParagraph">
    <w:name w:val="List Paragraph"/>
    <w:basedOn w:val="Normal"/>
    <w:uiPriority w:val="34"/>
    <w:qFormat/>
    <w:rsid w:val="00F463EA"/>
    <w:pPr>
      <w:spacing w:after="200" w:line="276" w:lineRule="auto"/>
      <w:ind w:left="720"/>
      <w:contextualSpacing/>
    </w:pPr>
    <w:rPr>
      <w:rFonts w:ascii="Calibri" w:hAnsi="Calibri"/>
      <w:sz w:val="22"/>
      <w:szCs w:val="22"/>
    </w:rPr>
  </w:style>
  <w:style w:type="paragraph" w:customStyle="1" w:styleId="QSkipLogic">
    <w:name w:val="QSkipLogic"/>
    <w:basedOn w:val="Normal"/>
    <w:qFormat/>
    <w:rsid w:val="00F463EA"/>
    <w:pPr>
      <w:shd w:val="clear" w:color="auto" w:fill="D9D9D9"/>
      <w:spacing w:after="200" w:line="276" w:lineRule="auto"/>
    </w:pPr>
    <w:rPr>
      <w:rFonts w:ascii="Calibri" w:hAnsi="Calibri"/>
      <w:sz w:val="22"/>
      <w:szCs w:val="22"/>
    </w:rPr>
  </w:style>
  <w:style w:type="paragraph" w:styleId="FootnoteText">
    <w:name w:val="footnote text"/>
    <w:basedOn w:val="Normal"/>
    <w:link w:val="FootnoteTextChar"/>
    <w:uiPriority w:val="99"/>
    <w:semiHidden/>
    <w:unhideWhenUsed/>
    <w:rsid w:val="00555E63"/>
  </w:style>
  <w:style w:type="character" w:customStyle="1" w:styleId="FootnoteTextChar">
    <w:name w:val="Footnote Text Char"/>
    <w:basedOn w:val="DefaultParagraphFont"/>
    <w:link w:val="FootnoteText"/>
    <w:uiPriority w:val="99"/>
    <w:semiHidden/>
    <w:rsid w:val="00555E63"/>
  </w:style>
  <w:style w:type="character" w:styleId="FootnoteReference">
    <w:name w:val="footnote reference"/>
    <w:basedOn w:val="DefaultParagraphFont"/>
    <w:uiPriority w:val="99"/>
    <w:semiHidden/>
    <w:unhideWhenUsed/>
    <w:rsid w:val="00555E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sz w:val="36"/>
    </w:rPr>
  </w:style>
  <w:style w:type="paragraph" w:styleId="BalloonText">
    <w:name w:val="Balloon Text"/>
    <w:basedOn w:val="Normal"/>
    <w:semiHidden/>
    <w:rsid w:val="0063469E"/>
    <w:rPr>
      <w:rFonts w:ascii="Tahoma" w:hAnsi="Tahoma" w:cs="Tahoma"/>
      <w:sz w:val="16"/>
      <w:szCs w:val="16"/>
    </w:rPr>
  </w:style>
  <w:style w:type="character" w:customStyle="1" w:styleId="FooterChar">
    <w:name w:val="Footer Char"/>
    <w:link w:val="Footer"/>
    <w:uiPriority w:val="99"/>
    <w:rsid w:val="00E50B68"/>
  </w:style>
  <w:style w:type="paragraph" w:styleId="Subtitle">
    <w:name w:val="Subtitle"/>
    <w:basedOn w:val="Normal"/>
    <w:next w:val="Normal"/>
    <w:link w:val="SubtitleChar"/>
    <w:uiPriority w:val="11"/>
    <w:qFormat/>
    <w:rsid w:val="0032531A"/>
    <w:pPr>
      <w:spacing w:after="60"/>
      <w:jc w:val="center"/>
      <w:outlineLvl w:val="1"/>
    </w:pPr>
    <w:rPr>
      <w:rFonts w:ascii="Cambria" w:hAnsi="Cambria"/>
      <w:sz w:val="24"/>
      <w:szCs w:val="24"/>
    </w:rPr>
  </w:style>
  <w:style w:type="character" w:customStyle="1" w:styleId="SubtitleChar">
    <w:name w:val="Subtitle Char"/>
    <w:link w:val="Subtitle"/>
    <w:uiPriority w:val="11"/>
    <w:rsid w:val="0032531A"/>
    <w:rPr>
      <w:rFonts w:ascii="Cambria" w:eastAsia="Times New Roman" w:hAnsi="Cambria" w:cs="Times New Roman"/>
      <w:sz w:val="24"/>
      <w:szCs w:val="24"/>
    </w:rPr>
  </w:style>
  <w:style w:type="table" w:styleId="TableGrid">
    <w:name w:val="Table Grid"/>
    <w:basedOn w:val="TableNormal"/>
    <w:uiPriority w:val="59"/>
    <w:rsid w:val="002A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055B6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semiHidden/>
    <w:unhideWhenUsed/>
    <w:qFormat/>
    <w:rsid w:val="00B1759F"/>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unhideWhenUsed/>
    <w:rsid w:val="00B1759F"/>
  </w:style>
  <w:style w:type="paragraph" w:styleId="TOC2">
    <w:name w:val="toc 2"/>
    <w:basedOn w:val="Normal"/>
    <w:next w:val="Normal"/>
    <w:autoRedefine/>
    <w:uiPriority w:val="39"/>
    <w:unhideWhenUsed/>
    <w:rsid w:val="00B1759F"/>
    <w:pPr>
      <w:ind w:left="200"/>
    </w:pPr>
  </w:style>
  <w:style w:type="character" w:styleId="Hyperlink">
    <w:name w:val="Hyperlink"/>
    <w:uiPriority w:val="99"/>
    <w:unhideWhenUsed/>
    <w:rsid w:val="00B1759F"/>
    <w:rPr>
      <w:color w:val="0000FF"/>
      <w:u w:val="single"/>
    </w:rPr>
  </w:style>
  <w:style w:type="paragraph" w:styleId="NormalWeb">
    <w:name w:val="Normal (Web)"/>
    <w:basedOn w:val="Normal"/>
    <w:uiPriority w:val="99"/>
    <w:semiHidden/>
    <w:unhideWhenUsed/>
    <w:rsid w:val="001D421C"/>
    <w:pPr>
      <w:spacing w:before="100" w:beforeAutospacing="1" w:after="100" w:afterAutospacing="1"/>
    </w:pPr>
    <w:rPr>
      <w:sz w:val="24"/>
      <w:szCs w:val="24"/>
    </w:rPr>
  </w:style>
  <w:style w:type="character" w:styleId="Strong">
    <w:name w:val="Strong"/>
    <w:uiPriority w:val="22"/>
    <w:qFormat/>
    <w:rsid w:val="00F463EA"/>
    <w:rPr>
      <w:b/>
      <w:bCs/>
    </w:rPr>
  </w:style>
  <w:style w:type="numbering" w:customStyle="1" w:styleId="Multipunch">
    <w:name w:val="Multi punch"/>
    <w:rsid w:val="00F463EA"/>
    <w:pPr>
      <w:numPr>
        <w:numId w:val="8"/>
      </w:numPr>
    </w:pPr>
  </w:style>
  <w:style w:type="paragraph" w:styleId="ListParagraph">
    <w:name w:val="List Paragraph"/>
    <w:basedOn w:val="Normal"/>
    <w:uiPriority w:val="34"/>
    <w:qFormat/>
    <w:rsid w:val="00F463EA"/>
    <w:pPr>
      <w:spacing w:after="200" w:line="276" w:lineRule="auto"/>
      <w:ind w:left="720"/>
      <w:contextualSpacing/>
    </w:pPr>
    <w:rPr>
      <w:rFonts w:ascii="Calibri" w:hAnsi="Calibri"/>
      <w:sz w:val="22"/>
      <w:szCs w:val="22"/>
    </w:rPr>
  </w:style>
  <w:style w:type="paragraph" w:customStyle="1" w:styleId="QSkipLogic">
    <w:name w:val="QSkipLogic"/>
    <w:basedOn w:val="Normal"/>
    <w:qFormat/>
    <w:rsid w:val="00F463EA"/>
    <w:pPr>
      <w:shd w:val="clear" w:color="auto" w:fill="D9D9D9"/>
      <w:spacing w:after="200" w:line="276" w:lineRule="auto"/>
    </w:pPr>
    <w:rPr>
      <w:rFonts w:ascii="Calibri" w:hAnsi="Calibri"/>
      <w:sz w:val="22"/>
      <w:szCs w:val="22"/>
    </w:rPr>
  </w:style>
  <w:style w:type="paragraph" w:styleId="FootnoteText">
    <w:name w:val="footnote text"/>
    <w:basedOn w:val="Normal"/>
    <w:link w:val="FootnoteTextChar"/>
    <w:uiPriority w:val="99"/>
    <w:semiHidden/>
    <w:unhideWhenUsed/>
    <w:rsid w:val="00555E63"/>
  </w:style>
  <w:style w:type="character" w:customStyle="1" w:styleId="FootnoteTextChar">
    <w:name w:val="Footnote Text Char"/>
    <w:basedOn w:val="DefaultParagraphFont"/>
    <w:link w:val="FootnoteText"/>
    <w:uiPriority w:val="99"/>
    <w:semiHidden/>
    <w:rsid w:val="00555E63"/>
  </w:style>
  <w:style w:type="character" w:styleId="FootnoteReference">
    <w:name w:val="footnote reference"/>
    <w:basedOn w:val="DefaultParagraphFont"/>
    <w:uiPriority w:val="99"/>
    <w:semiHidden/>
    <w:unhideWhenUsed/>
    <w:rsid w:val="00555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305">
      <w:bodyDiv w:val="1"/>
      <w:marLeft w:val="0"/>
      <w:marRight w:val="0"/>
      <w:marTop w:val="0"/>
      <w:marBottom w:val="0"/>
      <w:divBdr>
        <w:top w:val="none" w:sz="0" w:space="0" w:color="auto"/>
        <w:left w:val="none" w:sz="0" w:space="0" w:color="auto"/>
        <w:bottom w:val="none" w:sz="0" w:space="0" w:color="auto"/>
        <w:right w:val="none" w:sz="0" w:space="0" w:color="auto"/>
      </w:divBdr>
    </w:div>
    <w:div w:id="67118887">
      <w:bodyDiv w:val="1"/>
      <w:marLeft w:val="0"/>
      <w:marRight w:val="0"/>
      <w:marTop w:val="0"/>
      <w:marBottom w:val="0"/>
      <w:divBdr>
        <w:top w:val="none" w:sz="0" w:space="0" w:color="auto"/>
        <w:left w:val="none" w:sz="0" w:space="0" w:color="auto"/>
        <w:bottom w:val="none" w:sz="0" w:space="0" w:color="auto"/>
        <w:right w:val="none" w:sz="0" w:space="0" w:color="auto"/>
      </w:divBdr>
    </w:div>
    <w:div w:id="370686564">
      <w:bodyDiv w:val="1"/>
      <w:marLeft w:val="0"/>
      <w:marRight w:val="0"/>
      <w:marTop w:val="0"/>
      <w:marBottom w:val="0"/>
      <w:divBdr>
        <w:top w:val="none" w:sz="0" w:space="0" w:color="auto"/>
        <w:left w:val="none" w:sz="0" w:space="0" w:color="auto"/>
        <w:bottom w:val="none" w:sz="0" w:space="0" w:color="auto"/>
        <w:right w:val="none" w:sz="0" w:space="0" w:color="auto"/>
      </w:divBdr>
    </w:div>
    <w:div w:id="413402941">
      <w:bodyDiv w:val="1"/>
      <w:marLeft w:val="0"/>
      <w:marRight w:val="0"/>
      <w:marTop w:val="0"/>
      <w:marBottom w:val="0"/>
      <w:divBdr>
        <w:top w:val="none" w:sz="0" w:space="0" w:color="auto"/>
        <w:left w:val="none" w:sz="0" w:space="0" w:color="auto"/>
        <w:bottom w:val="none" w:sz="0" w:space="0" w:color="auto"/>
        <w:right w:val="none" w:sz="0" w:space="0" w:color="auto"/>
      </w:divBdr>
    </w:div>
    <w:div w:id="461970224">
      <w:bodyDiv w:val="1"/>
      <w:marLeft w:val="0"/>
      <w:marRight w:val="0"/>
      <w:marTop w:val="0"/>
      <w:marBottom w:val="0"/>
      <w:divBdr>
        <w:top w:val="none" w:sz="0" w:space="0" w:color="auto"/>
        <w:left w:val="none" w:sz="0" w:space="0" w:color="auto"/>
        <w:bottom w:val="none" w:sz="0" w:space="0" w:color="auto"/>
        <w:right w:val="none" w:sz="0" w:space="0" w:color="auto"/>
      </w:divBdr>
    </w:div>
    <w:div w:id="485364969">
      <w:bodyDiv w:val="1"/>
      <w:marLeft w:val="0"/>
      <w:marRight w:val="0"/>
      <w:marTop w:val="0"/>
      <w:marBottom w:val="0"/>
      <w:divBdr>
        <w:top w:val="none" w:sz="0" w:space="0" w:color="auto"/>
        <w:left w:val="none" w:sz="0" w:space="0" w:color="auto"/>
        <w:bottom w:val="none" w:sz="0" w:space="0" w:color="auto"/>
        <w:right w:val="none" w:sz="0" w:space="0" w:color="auto"/>
      </w:divBdr>
    </w:div>
    <w:div w:id="524363735">
      <w:bodyDiv w:val="1"/>
      <w:marLeft w:val="0"/>
      <w:marRight w:val="0"/>
      <w:marTop w:val="0"/>
      <w:marBottom w:val="0"/>
      <w:divBdr>
        <w:top w:val="none" w:sz="0" w:space="0" w:color="auto"/>
        <w:left w:val="none" w:sz="0" w:space="0" w:color="auto"/>
        <w:bottom w:val="none" w:sz="0" w:space="0" w:color="auto"/>
        <w:right w:val="none" w:sz="0" w:space="0" w:color="auto"/>
      </w:divBdr>
    </w:div>
    <w:div w:id="708186646">
      <w:bodyDiv w:val="1"/>
      <w:marLeft w:val="0"/>
      <w:marRight w:val="0"/>
      <w:marTop w:val="0"/>
      <w:marBottom w:val="0"/>
      <w:divBdr>
        <w:top w:val="none" w:sz="0" w:space="0" w:color="auto"/>
        <w:left w:val="none" w:sz="0" w:space="0" w:color="auto"/>
        <w:bottom w:val="none" w:sz="0" w:space="0" w:color="auto"/>
        <w:right w:val="none" w:sz="0" w:space="0" w:color="auto"/>
      </w:divBdr>
    </w:div>
    <w:div w:id="710501554">
      <w:bodyDiv w:val="1"/>
      <w:marLeft w:val="0"/>
      <w:marRight w:val="0"/>
      <w:marTop w:val="0"/>
      <w:marBottom w:val="0"/>
      <w:divBdr>
        <w:top w:val="none" w:sz="0" w:space="0" w:color="auto"/>
        <w:left w:val="none" w:sz="0" w:space="0" w:color="auto"/>
        <w:bottom w:val="none" w:sz="0" w:space="0" w:color="auto"/>
        <w:right w:val="none" w:sz="0" w:space="0" w:color="auto"/>
      </w:divBdr>
    </w:div>
    <w:div w:id="732579801">
      <w:bodyDiv w:val="1"/>
      <w:marLeft w:val="0"/>
      <w:marRight w:val="0"/>
      <w:marTop w:val="0"/>
      <w:marBottom w:val="0"/>
      <w:divBdr>
        <w:top w:val="none" w:sz="0" w:space="0" w:color="auto"/>
        <w:left w:val="none" w:sz="0" w:space="0" w:color="auto"/>
        <w:bottom w:val="none" w:sz="0" w:space="0" w:color="auto"/>
        <w:right w:val="none" w:sz="0" w:space="0" w:color="auto"/>
      </w:divBdr>
    </w:div>
    <w:div w:id="732700679">
      <w:bodyDiv w:val="1"/>
      <w:marLeft w:val="0"/>
      <w:marRight w:val="0"/>
      <w:marTop w:val="0"/>
      <w:marBottom w:val="0"/>
      <w:divBdr>
        <w:top w:val="none" w:sz="0" w:space="0" w:color="auto"/>
        <w:left w:val="none" w:sz="0" w:space="0" w:color="auto"/>
        <w:bottom w:val="none" w:sz="0" w:space="0" w:color="auto"/>
        <w:right w:val="none" w:sz="0" w:space="0" w:color="auto"/>
      </w:divBdr>
    </w:div>
    <w:div w:id="765349844">
      <w:bodyDiv w:val="1"/>
      <w:marLeft w:val="0"/>
      <w:marRight w:val="0"/>
      <w:marTop w:val="0"/>
      <w:marBottom w:val="0"/>
      <w:divBdr>
        <w:top w:val="none" w:sz="0" w:space="0" w:color="auto"/>
        <w:left w:val="none" w:sz="0" w:space="0" w:color="auto"/>
        <w:bottom w:val="none" w:sz="0" w:space="0" w:color="auto"/>
        <w:right w:val="none" w:sz="0" w:space="0" w:color="auto"/>
      </w:divBdr>
    </w:div>
    <w:div w:id="872041367">
      <w:bodyDiv w:val="1"/>
      <w:marLeft w:val="0"/>
      <w:marRight w:val="0"/>
      <w:marTop w:val="0"/>
      <w:marBottom w:val="0"/>
      <w:divBdr>
        <w:top w:val="none" w:sz="0" w:space="0" w:color="auto"/>
        <w:left w:val="none" w:sz="0" w:space="0" w:color="auto"/>
        <w:bottom w:val="none" w:sz="0" w:space="0" w:color="auto"/>
        <w:right w:val="none" w:sz="0" w:space="0" w:color="auto"/>
      </w:divBdr>
    </w:div>
    <w:div w:id="903377105">
      <w:bodyDiv w:val="1"/>
      <w:marLeft w:val="0"/>
      <w:marRight w:val="0"/>
      <w:marTop w:val="0"/>
      <w:marBottom w:val="0"/>
      <w:divBdr>
        <w:top w:val="none" w:sz="0" w:space="0" w:color="auto"/>
        <w:left w:val="none" w:sz="0" w:space="0" w:color="auto"/>
        <w:bottom w:val="none" w:sz="0" w:space="0" w:color="auto"/>
        <w:right w:val="none" w:sz="0" w:space="0" w:color="auto"/>
      </w:divBdr>
    </w:div>
    <w:div w:id="906303093">
      <w:bodyDiv w:val="1"/>
      <w:marLeft w:val="0"/>
      <w:marRight w:val="0"/>
      <w:marTop w:val="0"/>
      <w:marBottom w:val="0"/>
      <w:divBdr>
        <w:top w:val="none" w:sz="0" w:space="0" w:color="auto"/>
        <w:left w:val="none" w:sz="0" w:space="0" w:color="auto"/>
        <w:bottom w:val="none" w:sz="0" w:space="0" w:color="auto"/>
        <w:right w:val="none" w:sz="0" w:space="0" w:color="auto"/>
      </w:divBdr>
    </w:div>
    <w:div w:id="941258705">
      <w:bodyDiv w:val="1"/>
      <w:marLeft w:val="0"/>
      <w:marRight w:val="0"/>
      <w:marTop w:val="0"/>
      <w:marBottom w:val="0"/>
      <w:divBdr>
        <w:top w:val="none" w:sz="0" w:space="0" w:color="auto"/>
        <w:left w:val="none" w:sz="0" w:space="0" w:color="auto"/>
        <w:bottom w:val="none" w:sz="0" w:space="0" w:color="auto"/>
        <w:right w:val="none" w:sz="0" w:space="0" w:color="auto"/>
      </w:divBdr>
    </w:div>
    <w:div w:id="1000816642">
      <w:bodyDiv w:val="1"/>
      <w:marLeft w:val="0"/>
      <w:marRight w:val="0"/>
      <w:marTop w:val="0"/>
      <w:marBottom w:val="0"/>
      <w:divBdr>
        <w:top w:val="none" w:sz="0" w:space="0" w:color="auto"/>
        <w:left w:val="none" w:sz="0" w:space="0" w:color="auto"/>
        <w:bottom w:val="none" w:sz="0" w:space="0" w:color="auto"/>
        <w:right w:val="none" w:sz="0" w:space="0" w:color="auto"/>
      </w:divBdr>
    </w:div>
    <w:div w:id="1119640310">
      <w:bodyDiv w:val="1"/>
      <w:marLeft w:val="0"/>
      <w:marRight w:val="0"/>
      <w:marTop w:val="0"/>
      <w:marBottom w:val="0"/>
      <w:divBdr>
        <w:top w:val="none" w:sz="0" w:space="0" w:color="auto"/>
        <w:left w:val="none" w:sz="0" w:space="0" w:color="auto"/>
        <w:bottom w:val="none" w:sz="0" w:space="0" w:color="auto"/>
        <w:right w:val="none" w:sz="0" w:space="0" w:color="auto"/>
      </w:divBdr>
    </w:div>
    <w:div w:id="1135219082">
      <w:bodyDiv w:val="1"/>
      <w:marLeft w:val="0"/>
      <w:marRight w:val="0"/>
      <w:marTop w:val="0"/>
      <w:marBottom w:val="0"/>
      <w:divBdr>
        <w:top w:val="none" w:sz="0" w:space="0" w:color="auto"/>
        <w:left w:val="none" w:sz="0" w:space="0" w:color="auto"/>
        <w:bottom w:val="none" w:sz="0" w:space="0" w:color="auto"/>
        <w:right w:val="none" w:sz="0" w:space="0" w:color="auto"/>
      </w:divBdr>
    </w:div>
    <w:div w:id="1225261939">
      <w:bodyDiv w:val="1"/>
      <w:marLeft w:val="0"/>
      <w:marRight w:val="0"/>
      <w:marTop w:val="0"/>
      <w:marBottom w:val="0"/>
      <w:divBdr>
        <w:top w:val="none" w:sz="0" w:space="0" w:color="auto"/>
        <w:left w:val="none" w:sz="0" w:space="0" w:color="auto"/>
        <w:bottom w:val="none" w:sz="0" w:space="0" w:color="auto"/>
        <w:right w:val="none" w:sz="0" w:space="0" w:color="auto"/>
      </w:divBdr>
    </w:div>
    <w:div w:id="1246067980">
      <w:bodyDiv w:val="1"/>
      <w:marLeft w:val="0"/>
      <w:marRight w:val="0"/>
      <w:marTop w:val="0"/>
      <w:marBottom w:val="0"/>
      <w:divBdr>
        <w:top w:val="none" w:sz="0" w:space="0" w:color="auto"/>
        <w:left w:val="none" w:sz="0" w:space="0" w:color="auto"/>
        <w:bottom w:val="none" w:sz="0" w:space="0" w:color="auto"/>
        <w:right w:val="none" w:sz="0" w:space="0" w:color="auto"/>
      </w:divBdr>
    </w:div>
    <w:div w:id="1270434683">
      <w:bodyDiv w:val="1"/>
      <w:marLeft w:val="0"/>
      <w:marRight w:val="0"/>
      <w:marTop w:val="0"/>
      <w:marBottom w:val="0"/>
      <w:divBdr>
        <w:top w:val="none" w:sz="0" w:space="0" w:color="auto"/>
        <w:left w:val="none" w:sz="0" w:space="0" w:color="auto"/>
        <w:bottom w:val="none" w:sz="0" w:space="0" w:color="auto"/>
        <w:right w:val="none" w:sz="0" w:space="0" w:color="auto"/>
      </w:divBdr>
    </w:div>
    <w:div w:id="1277785535">
      <w:bodyDiv w:val="1"/>
      <w:marLeft w:val="0"/>
      <w:marRight w:val="0"/>
      <w:marTop w:val="0"/>
      <w:marBottom w:val="0"/>
      <w:divBdr>
        <w:top w:val="none" w:sz="0" w:space="0" w:color="auto"/>
        <w:left w:val="none" w:sz="0" w:space="0" w:color="auto"/>
        <w:bottom w:val="none" w:sz="0" w:space="0" w:color="auto"/>
        <w:right w:val="none" w:sz="0" w:space="0" w:color="auto"/>
      </w:divBdr>
    </w:div>
    <w:div w:id="1384480350">
      <w:bodyDiv w:val="1"/>
      <w:marLeft w:val="0"/>
      <w:marRight w:val="0"/>
      <w:marTop w:val="0"/>
      <w:marBottom w:val="0"/>
      <w:divBdr>
        <w:top w:val="none" w:sz="0" w:space="0" w:color="auto"/>
        <w:left w:val="none" w:sz="0" w:space="0" w:color="auto"/>
        <w:bottom w:val="none" w:sz="0" w:space="0" w:color="auto"/>
        <w:right w:val="none" w:sz="0" w:space="0" w:color="auto"/>
      </w:divBdr>
    </w:div>
    <w:div w:id="1390230274">
      <w:bodyDiv w:val="1"/>
      <w:marLeft w:val="0"/>
      <w:marRight w:val="0"/>
      <w:marTop w:val="0"/>
      <w:marBottom w:val="0"/>
      <w:divBdr>
        <w:top w:val="none" w:sz="0" w:space="0" w:color="auto"/>
        <w:left w:val="none" w:sz="0" w:space="0" w:color="auto"/>
        <w:bottom w:val="none" w:sz="0" w:space="0" w:color="auto"/>
        <w:right w:val="none" w:sz="0" w:space="0" w:color="auto"/>
      </w:divBdr>
    </w:div>
    <w:div w:id="1555234895">
      <w:bodyDiv w:val="1"/>
      <w:marLeft w:val="0"/>
      <w:marRight w:val="0"/>
      <w:marTop w:val="0"/>
      <w:marBottom w:val="0"/>
      <w:divBdr>
        <w:top w:val="none" w:sz="0" w:space="0" w:color="auto"/>
        <w:left w:val="none" w:sz="0" w:space="0" w:color="auto"/>
        <w:bottom w:val="none" w:sz="0" w:space="0" w:color="auto"/>
        <w:right w:val="none" w:sz="0" w:space="0" w:color="auto"/>
      </w:divBdr>
    </w:div>
    <w:div w:id="1732076207">
      <w:bodyDiv w:val="1"/>
      <w:marLeft w:val="0"/>
      <w:marRight w:val="0"/>
      <w:marTop w:val="0"/>
      <w:marBottom w:val="0"/>
      <w:divBdr>
        <w:top w:val="none" w:sz="0" w:space="0" w:color="auto"/>
        <w:left w:val="none" w:sz="0" w:space="0" w:color="auto"/>
        <w:bottom w:val="none" w:sz="0" w:space="0" w:color="auto"/>
        <w:right w:val="none" w:sz="0" w:space="0" w:color="auto"/>
      </w:divBdr>
    </w:div>
    <w:div w:id="1734617744">
      <w:bodyDiv w:val="1"/>
      <w:marLeft w:val="0"/>
      <w:marRight w:val="0"/>
      <w:marTop w:val="0"/>
      <w:marBottom w:val="0"/>
      <w:divBdr>
        <w:top w:val="none" w:sz="0" w:space="0" w:color="auto"/>
        <w:left w:val="none" w:sz="0" w:space="0" w:color="auto"/>
        <w:bottom w:val="none" w:sz="0" w:space="0" w:color="auto"/>
        <w:right w:val="none" w:sz="0" w:space="0" w:color="auto"/>
      </w:divBdr>
    </w:div>
    <w:div w:id="1762750796">
      <w:bodyDiv w:val="1"/>
      <w:marLeft w:val="0"/>
      <w:marRight w:val="0"/>
      <w:marTop w:val="0"/>
      <w:marBottom w:val="0"/>
      <w:divBdr>
        <w:top w:val="none" w:sz="0" w:space="0" w:color="auto"/>
        <w:left w:val="none" w:sz="0" w:space="0" w:color="auto"/>
        <w:bottom w:val="none" w:sz="0" w:space="0" w:color="auto"/>
        <w:right w:val="none" w:sz="0" w:space="0" w:color="auto"/>
      </w:divBdr>
    </w:div>
    <w:div w:id="1815022282">
      <w:bodyDiv w:val="1"/>
      <w:marLeft w:val="0"/>
      <w:marRight w:val="0"/>
      <w:marTop w:val="0"/>
      <w:marBottom w:val="0"/>
      <w:divBdr>
        <w:top w:val="none" w:sz="0" w:space="0" w:color="auto"/>
        <w:left w:val="none" w:sz="0" w:space="0" w:color="auto"/>
        <w:bottom w:val="none" w:sz="0" w:space="0" w:color="auto"/>
        <w:right w:val="none" w:sz="0" w:space="0" w:color="auto"/>
      </w:divBdr>
    </w:div>
    <w:div w:id="1915429156">
      <w:bodyDiv w:val="1"/>
      <w:marLeft w:val="0"/>
      <w:marRight w:val="0"/>
      <w:marTop w:val="0"/>
      <w:marBottom w:val="0"/>
      <w:divBdr>
        <w:top w:val="none" w:sz="0" w:space="0" w:color="auto"/>
        <w:left w:val="none" w:sz="0" w:space="0" w:color="auto"/>
        <w:bottom w:val="none" w:sz="0" w:space="0" w:color="auto"/>
        <w:right w:val="none" w:sz="0" w:space="0" w:color="auto"/>
      </w:divBdr>
    </w:div>
    <w:div w:id="19213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ristine.ramsey-wade@uwe.ac.uk" TargetMode="External"/><Relationship Id="rId14" Type="http://schemas.openxmlformats.org/officeDocument/2006/relationships/hyperlink" Target="http://www.bera.ac.uk/system/files/BERA%20Ethical%20Guidelines%202011_0.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data%20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data%20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data.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cat>
            <c:strRef>
              <c:f>'data 2'!$T$21:$Y$21</c:f>
              <c:strCache>
                <c:ptCount val="6"/>
                <c:pt idx="0">
                  <c:v>CBT</c:v>
                </c:pt>
                <c:pt idx="1">
                  <c:v>Existential</c:v>
                </c:pt>
                <c:pt idx="2">
                  <c:v>Integrative</c:v>
                </c:pt>
                <c:pt idx="3">
                  <c:v>Person-centred</c:v>
                </c:pt>
                <c:pt idx="4">
                  <c:v>Psychodynamic</c:v>
                </c:pt>
                <c:pt idx="5">
                  <c:v>Emotion-focused</c:v>
                </c:pt>
              </c:strCache>
            </c:strRef>
          </c:cat>
          <c:val>
            <c:numRef>
              <c:f>'data 2'!$T$17:$Y$17</c:f>
              <c:numCache>
                <c:formatCode>0%</c:formatCode>
                <c:ptCount val="6"/>
                <c:pt idx="0">
                  <c:v>0.55555555555555558</c:v>
                </c:pt>
                <c:pt idx="1">
                  <c:v>0.1111111111111111</c:v>
                </c:pt>
                <c:pt idx="2">
                  <c:v>0.22222222222222221</c:v>
                </c:pt>
                <c:pt idx="3">
                  <c:v>0.33333333333333331</c:v>
                </c:pt>
                <c:pt idx="4">
                  <c:v>0.44444444444444442</c:v>
                </c:pt>
                <c:pt idx="5">
                  <c:v>0.1111111111111111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rtl="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cat>
            <c:strRef>
              <c:f>'data 2'!$AA$18:$AG$18</c:f>
              <c:strCache>
                <c:ptCount val="7"/>
                <c:pt idx="0">
                  <c:v>CBT</c:v>
                </c:pt>
                <c:pt idx="1">
                  <c:v>Existential</c:v>
                </c:pt>
                <c:pt idx="2">
                  <c:v>Integrative</c:v>
                </c:pt>
                <c:pt idx="3">
                  <c:v>Person-centred</c:v>
                </c:pt>
                <c:pt idx="4">
                  <c:v>Psychodynamic</c:v>
                </c:pt>
                <c:pt idx="5">
                  <c:v>Emotion-focused</c:v>
                </c:pt>
                <c:pt idx="6">
                  <c:v>Systemic</c:v>
                </c:pt>
              </c:strCache>
            </c:strRef>
          </c:cat>
          <c:val>
            <c:numRef>
              <c:f>'data 2'!$AA$17:$AG$17</c:f>
              <c:numCache>
                <c:formatCode>0.0</c:formatCode>
                <c:ptCount val="7"/>
                <c:pt idx="0">
                  <c:v>45.166666666666664</c:v>
                </c:pt>
                <c:pt idx="1">
                  <c:v>8</c:v>
                </c:pt>
                <c:pt idx="2">
                  <c:v>28.333333333333332</c:v>
                </c:pt>
                <c:pt idx="3">
                  <c:v>27.833333333333332</c:v>
                </c:pt>
                <c:pt idx="4">
                  <c:v>20.166666666666668</c:v>
                </c:pt>
                <c:pt idx="5">
                  <c:v>11.666666666666666</c:v>
                </c:pt>
                <c:pt idx="6">
                  <c:v>0.66666666666666663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rtl="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Placement settings</c:v>
          </c:tx>
          <c:invertIfNegative val="0"/>
          <c:cat>
            <c:strRef>
              <c:f>data!$AH$16:$AQ$16</c:f>
              <c:strCache>
                <c:ptCount val="10"/>
                <c:pt idx="0">
                  <c:v>Clinical health psychology, pain management or neuropsychology</c:v>
                </c:pt>
                <c:pt idx="1">
                  <c:v>Drug or alcohol service</c:v>
                </c:pt>
                <c:pt idx="2">
                  <c:v>HE, FE or young people's counselling service</c:v>
                </c:pt>
                <c:pt idx="3">
                  <c:v>Occupational health service</c:v>
                </c:pt>
                <c:pt idx="4">
                  <c:v>Primary care mental health service</c:v>
                </c:pt>
                <c:pt idx="5">
                  <c:v>Private clinic, hospital or group</c:v>
                </c:pt>
                <c:pt idx="6">
                  <c:v>Secondary care mental health service</c:v>
                </c:pt>
                <c:pt idx="7">
                  <c:v>Tertiary care or other specialist service, including eating disorders, CAMHS and LD</c:v>
                </c:pt>
                <c:pt idx="8">
                  <c:v>Third-sector or charitable agency</c:v>
                </c:pt>
                <c:pt idx="9">
                  <c:v>Older people</c:v>
                </c:pt>
              </c:strCache>
            </c:strRef>
          </c:cat>
          <c:val>
            <c:numRef>
              <c:f>data!$AH$13:$AQ$13</c:f>
              <c:numCache>
                <c:formatCode>0.0%</c:formatCode>
                <c:ptCount val="10"/>
                <c:pt idx="0">
                  <c:v>5.6402439024390245E-2</c:v>
                </c:pt>
                <c:pt idx="1">
                  <c:v>0.17530487804878048</c:v>
                </c:pt>
                <c:pt idx="2">
                  <c:v>9.6036585365853661E-2</c:v>
                </c:pt>
                <c:pt idx="3">
                  <c:v>1.3719512195121951E-2</c:v>
                </c:pt>
                <c:pt idx="4">
                  <c:v>0.1524390243902439</c:v>
                </c:pt>
                <c:pt idx="5">
                  <c:v>2.5914634146341462E-2</c:v>
                </c:pt>
                <c:pt idx="6">
                  <c:v>0.12042682926829268</c:v>
                </c:pt>
                <c:pt idx="7">
                  <c:v>0.10518292682926829</c:v>
                </c:pt>
                <c:pt idx="8">
                  <c:v>0.2576219512195122</c:v>
                </c:pt>
                <c:pt idx="9">
                  <c:v>1.5243902439024391E-3</c:v>
                </c:pt>
              </c:numCache>
            </c:numRef>
          </c:val>
        </c:ser>
        <c:dLbls>
          <c:showLegendKey val="0"/>
          <c:showVal val="1"/>
          <c:showCatName val="0"/>
          <c:showSerName val="0"/>
          <c:showPercent val="0"/>
          <c:showBubbleSize val="0"/>
        </c:dLbls>
        <c:gapWidth val="150"/>
        <c:overlap val="-25"/>
        <c:axId val="35184640"/>
        <c:axId val="35186176"/>
      </c:barChart>
      <c:catAx>
        <c:axId val="35184640"/>
        <c:scaling>
          <c:orientation val="minMax"/>
        </c:scaling>
        <c:delete val="0"/>
        <c:axPos val="b"/>
        <c:majorTickMark val="none"/>
        <c:minorTickMark val="none"/>
        <c:tickLblPos val="nextTo"/>
        <c:crossAx val="35186176"/>
        <c:crosses val="autoZero"/>
        <c:auto val="1"/>
        <c:lblAlgn val="ctr"/>
        <c:lblOffset val="100"/>
        <c:noMultiLvlLbl val="0"/>
      </c:catAx>
      <c:valAx>
        <c:axId val="35186176"/>
        <c:scaling>
          <c:orientation val="minMax"/>
        </c:scaling>
        <c:delete val="1"/>
        <c:axPos val="l"/>
        <c:numFmt formatCode="0.0%" sourceLinked="1"/>
        <c:majorTickMark val="out"/>
        <c:minorTickMark val="none"/>
        <c:tickLblPos val="nextTo"/>
        <c:crossAx val="3518464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8726-4B98-4FD1-9A95-95F774E6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25</Pages>
  <Words>5630</Words>
  <Characters>33369</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F05</vt:lpstr>
    </vt:vector>
  </TitlesOfParts>
  <Company>UWE Bristol</Company>
  <LinksUpToDate>false</LinksUpToDate>
  <CharactersWithSpaces>38922</CharactersWithSpaces>
  <SharedDoc>false</SharedDoc>
  <HLinks>
    <vt:vector size="12" baseType="variant">
      <vt:variant>
        <vt:i4>3080217</vt:i4>
      </vt:variant>
      <vt:variant>
        <vt:i4>3</vt:i4>
      </vt:variant>
      <vt:variant>
        <vt:i4>0</vt:i4>
      </vt:variant>
      <vt:variant>
        <vt:i4>5</vt:i4>
      </vt:variant>
      <vt:variant>
        <vt:lpwstr>http://www.bera.ac.uk/system/files/BERA Ethical Guidelines 2011_0.pdf</vt:lpwstr>
      </vt:variant>
      <vt:variant>
        <vt:lpwstr/>
      </vt:variant>
      <vt:variant>
        <vt:i4>7012360</vt:i4>
      </vt:variant>
      <vt:variant>
        <vt:i4>0</vt:i4>
      </vt:variant>
      <vt:variant>
        <vt:i4>0</vt:i4>
      </vt:variant>
      <vt:variant>
        <vt:i4>5</vt:i4>
      </vt:variant>
      <vt:variant>
        <vt:lpwstr>mailto:Christine.ramsey-wade@uwe.ac.uk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F05</dc:title>
  <dc:creator>IT Services</dc:creator>
  <cp:lastModifiedBy>Christine Ramsey-Wade</cp:lastModifiedBy>
  <cp:revision>10</cp:revision>
  <cp:lastPrinted>2014-04-28T14:19:00Z</cp:lastPrinted>
  <dcterms:created xsi:type="dcterms:W3CDTF">2014-04-28T14:23:00Z</dcterms:created>
  <dcterms:modified xsi:type="dcterms:W3CDTF">2014-06-30T09:10:00Z</dcterms:modified>
</cp:coreProperties>
</file>