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13412" w14:textId="580318A5" w:rsidR="00F16835" w:rsidRPr="00C52E60" w:rsidRDefault="00326409" w:rsidP="00B67145">
      <w:pPr>
        <w:jc w:val="center"/>
        <w:rPr>
          <w:rFonts w:ascii="Times New Roman" w:hAnsi="Times New Roman" w:cs="Times New Roman"/>
        </w:rPr>
      </w:pPr>
      <w:r w:rsidRPr="00C52E60">
        <w:rPr>
          <w:rFonts w:ascii="Times New Roman" w:hAnsi="Times New Roman" w:cs="Times New Roman"/>
        </w:rPr>
        <w:t xml:space="preserve">Empathy and Alteration: The </w:t>
      </w:r>
      <w:r w:rsidR="0077115A" w:rsidRPr="00C52E60">
        <w:rPr>
          <w:rFonts w:ascii="Times New Roman" w:hAnsi="Times New Roman" w:cs="Times New Roman"/>
        </w:rPr>
        <w:t xml:space="preserve">Ethical </w:t>
      </w:r>
      <w:r w:rsidRPr="00C52E60">
        <w:rPr>
          <w:rFonts w:ascii="Times New Roman" w:hAnsi="Times New Roman" w:cs="Times New Roman"/>
        </w:rPr>
        <w:t>Relevance of a Phenomenological Species Concept</w:t>
      </w:r>
    </w:p>
    <w:p w14:paraId="4FD77DDD" w14:textId="77777777" w:rsidR="002069AE" w:rsidRPr="00C52E60" w:rsidRDefault="002069AE" w:rsidP="00B67145">
      <w:pPr>
        <w:spacing w:after="0" w:line="240" w:lineRule="auto"/>
        <w:jc w:val="center"/>
        <w:rPr>
          <w:rFonts w:ascii="Times New Roman" w:hAnsi="Times New Roman" w:cs="Times New Roman"/>
        </w:rPr>
      </w:pPr>
      <w:r w:rsidRPr="00C52E60">
        <w:rPr>
          <w:rFonts w:ascii="Times New Roman" w:hAnsi="Times New Roman" w:cs="Times New Roman"/>
        </w:rPr>
        <w:t>DARIAN MEACHAM*</w:t>
      </w:r>
    </w:p>
    <w:p w14:paraId="190473B6" w14:textId="1EF7D49B" w:rsidR="002069AE" w:rsidRPr="00C52E60" w:rsidRDefault="002069AE" w:rsidP="00B67145">
      <w:pPr>
        <w:spacing w:after="0" w:line="240" w:lineRule="auto"/>
        <w:jc w:val="center"/>
        <w:rPr>
          <w:rFonts w:ascii="Times New Roman" w:hAnsi="Times New Roman" w:cs="Times New Roman"/>
          <w:i/>
        </w:rPr>
      </w:pPr>
      <w:r w:rsidRPr="00C52E60">
        <w:rPr>
          <w:rFonts w:ascii="Times New Roman" w:hAnsi="Times New Roman" w:cs="Times New Roman"/>
          <w:i/>
        </w:rPr>
        <w:t>Unive</w:t>
      </w:r>
      <w:r w:rsidR="00BC31A8">
        <w:rPr>
          <w:rFonts w:ascii="Times New Roman" w:hAnsi="Times New Roman" w:cs="Times New Roman"/>
          <w:i/>
        </w:rPr>
        <w:t>r</w:t>
      </w:r>
      <w:r w:rsidRPr="00C52E60">
        <w:rPr>
          <w:rFonts w:ascii="Times New Roman" w:hAnsi="Times New Roman" w:cs="Times New Roman"/>
          <w:i/>
        </w:rPr>
        <w:t>sity of the West of England, Bristol UK</w:t>
      </w:r>
    </w:p>
    <w:p w14:paraId="5AD7BA39" w14:textId="77777777" w:rsidR="002069AE" w:rsidRPr="00C52E60" w:rsidRDefault="002069AE" w:rsidP="0040232D">
      <w:pPr>
        <w:spacing w:after="0" w:line="240" w:lineRule="auto"/>
        <w:jc w:val="both"/>
        <w:rPr>
          <w:rFonts w:ascii="Times New Roman" w:hAnsi="Times New Roman" w:cs="Times New Roman"/>
          <w:i/>
        </w:rPr>
      </w:pPr>
    </w:p>
    <w:p w14:paraId="211003E3" w14:textId="0C67F044" w:rsidR="002069AE" w:rsidRPr="00C52E60" w:rsidRDefault="009110C7" w:rsidP="0040232D">
      <w:pPr>
        <w:spacing w:after="0" w:line="240" w:lineRule="auto"/>
        <w:jc w:val="both"/>
        <w:rPr>
          <w:rFonts w:ascii="Times New Roman" w:hAnsi="Times New Roman" w:cs="Times New Roman"/>
        </w:rPr>
      </w:pPr>
      <w:r>
        <w:rPr>
          <w:rFonts w:ascii="Times New Roman" w:hAnsi="Times New Roman" w:cs="Times New Roman"/>
        </w:rPr>
        <w:t>*</w:t>
      </w:r>
      <w:r w:rsidR="002069AE" w:rsidRPr="00C52E60">
        <w:rPr>
          <w:rFonts w:ascii="Times New Roman" w:hAnsi="Times New Roman" w:cs="Times New Roman"/>
        </w:rPr>
        <w:t>Address correspondence to: Darian Meacham,</w:t>
      </w:r>
      <w:r>
        <w:rPr>
          <w:rFonts w:ascii="Times New Roman" w:hAnsi="Times New Roman" w:cs="Times New Roman"/>
        </w:rPr>
        <w:t xml:space="preserve"> PhD,</w:t>
      </w:r>
      <w:r w:rsidR="002069AE" w:rsidRPr="00C52E60">
        <w:rPr>
          <w:rFonts w:ascii="Times New Roman" w:hAnsi="Times New Roman" w:cs="Times New Roman"/>
        </w:rPr>
        <w:t xml:space="preserve"> Philosophy, University of the West of England, </w:t>
      </w:r>
      <w:proofErr w:type="spellStart"/>
      <w:r w:rsidR="002069AE" w:rsidRPr="00C52E60">
        <w:rPr>
          <w:rFonts w:ascii="Times New Roman" w:hAnsi="Times New Roman" w:cs="Times New Roman"/>
        </w:rPr>
        <w:t>Frenchay</w:t>
      </w:r>
      <w:proofErr w:type="spellEnd"/>
      <w:r w:rsidR="002069AE" w:rsidRPr="00C52E60">
        <w:rPr>
          <w:rFonts w:ascii="Times New Roman" w:hAnsi="Times New Roman" w:cs="Times New Roman"/>
        </w:rPr>
        <w:t xml:space="preserve"> Campus, </w:t>
      </w:r>
      <w:proofErr w:type="spellStart"/>
      <w:r w:rsidR="002069AE" w:rsidRPr="00C52E60">
        <w:rPr>
          <w:rFonts w:ascii="Times New Roman" w:hAnsi="Times New Roman" w:cs="Times New Roman"/>
        </w:rPr>
        <w:t>Coldharbour</w:t>
      </w:r>
      <w:proofErr w:type="spellEnd"/>
      <w:r w:rsidR="002069AE" w:rsidRPr="00C52E60">
        <w:rPr>
          <w:rFonts w:ascii="Times New Roman" w:hAnsi="Times New Roman" w:cs="Times New Roman"/>
        </w:rPr>
        <w:t xml:space="preserve"> Lane, Bristol, BS16 1QY, United Kingdom</w:t>
      </w:r>
    </w:p>
    <w:p w14:paraId="7E71D382" w14:textId="77777777" w:rsidR="002069AE" w:rsidRPr="00C52E60" w:rsidRDefault="002069AE" w:rsidP="0040232D">
      <w:pPr>
        <w:spacing w:after="0" w:line="240" w:lineRule="auto"/>
        <w:jc w:val="both"/>
        <w:rPr>
          <w:rFonts w:ascii="Times New Roman" w:hAnsi="Times New Roman" w:cs="Times New Roman"/>
          <w:i/>
        </w:rPr>
      </w:pPr>
    </w:p>
    <w:p w14:paraId="6FCC1D55" w14:textId="5B21B2BF" w:rsidR="004774A7" w:rsidRPr="004774A7" w:rsidRDefault="004774A7" w:rsidP="0040232D">
      <w:pPr>
        <w:jc w:val="both"/>
        <w:rPr>
          <w:rFonts w:ascii="Times New Roman" w:hAnsi="Times New Roman"/>
          <w:i/>
          <w:lang w:val="en-GB"/>
        </w:rPr>
      </w:pPr>
      <w:r w:rsidRPr="004774A7">
        <w:rPr>
          <w:rFonts w:ascii="Times New Roman" w:hAnsi="Times New Roman"/>
          <w:i/>
          <w:lang w:val="en-GB"/>
        </w:rPr>
        <w:t>The debate over the ethics of radically, technologically altering the capacities and traditional form of the human body is rife with appeals to and dismissals of the importance of the integrity of the human species. Species-</w:t>
      </w:r>
      <w:proofErr w:type="spellStart"/>
      <w:r w:rsidRPr="004774A7">
        <w:rPr>
          <w:rFonts w:ascii="Times New Roman" w:hAnsi="Times New Roman"/>
          <w:i/>
          <w:lang w:val="en-GB"/>
        </w:rPr>
        <w:t>integrist</w:t>
      </w:r>
      <w:proofErr w:type="spellEnd"/>
      <w:r w:rsidRPr="004774A7">
        <w:rPr>
          <w:rFonts w:ascii="Times New Roman" w:hAnsi="Times New Roman"/>
          <w:i/>
          <w:lang w:val="en-GB"/>
        </w:rPr>
        <w:t xml:space="preserve"> arguments can be found </w:t>
      </w:r>
      <w:r w:rsidR="0040232D">
        <w:rPr>
          <w:rFonts w:ascii="Times New Roman" w:hAnsi="Times New Roman"/>
          <w:i/>
          <w:lang w:val="en-GB"/>
        </w:rPr>
        <w:t xml:space="preserve">in authors are varied as </w:t>
      </w:r>
      <w:proofErr w:type="spellStart"/>
      <w:r w:rsidR="0040232D">
        <w:rPr>
          <w:rFonts w:ascii="Times New Roman" w:hAnsi="Times New Roman"/>
          <w:i/>
          <w:lang w:val="en-GB"/>
        </w:rPr>
        <w:t>Annas</w:t>
      </w:r>
      <w:proofErr w:type="spellEnd"/>
      <w:r w:rsidR="0040232D">
        <w:rPr>
          <w:rFonts w:ascii="Times New Roman" w:hAnsi="Times New Roman"/>
          <w:i/>
          <w:lang w:val="en-GB"/>
        </w:rPr>
        <w:t xml:space="preserve">, Fukuyama, </w:t>
      </w:r>
      <w:proofErr w:type="spellStart"/>
      <w:r w:rsidR="0040232D">
        <w:rPr>
          <w:rFonts w:ascii="Times New Roman" w:hAnsi="Times New Roman"/>
          <w:i/>
          <w:lang w:val="en-GB"/>
        </w:rPr>
        <w:t>Habermas</w:t>
      </w:r>
      <w:proofErr w:type="spellEnd"/>
      <w:r w:rsidR="0040232D">
        <w:rPr>
          <w:rFonts w:ascii="Times New Roman" w:hAnsi="Times New Roman"/>
          <w:i/>
          <w:lang w:val="en-GB"/>
        </w:rPr>
        <w:t>, and</w:t>
      </w:r>
      <w:r w:rsidRPr="004774A7">
        <w:rPr>
          <w:rFonts w:ascii="Times New Roman" w:hAnsi="Times New Roman"/>
          <w:i/>
          <w:lang w:val="en-GB"/>
        </w:rPr>
        <w:t xml:space="preserve"> Agar. However the ethical salience of species integrity is widely contested by authors such as Buchanan, Daniels, Fenton and </w:t>
      </w:r>
      <w:proofErr w:type="spellStart"/>
      <w:r w:rsidR="0040232D">
        <w:rPr>
          <w:rFonts w:ascii="Times New Roman" w:hAnsi="Times New Roman"/>
          <w:i/>
          <w:lang w:val="en-GB"/>
        </w:rPr>
        <w:t>Jeungst</w:t>
      </w:r>
      <w:proofErr w:type="spellEnd"/>
      <w:r w:rsidR="0040232D">
        <w:rPr>
          <w:rFonts w:ascii="Times New Roman" w:hAnsi="Times New Roman"/>
          <w:i/>
          <w:lang w:val="en-GB"/>
        </w:rPr>
        <w:t>. This paper proposes a P</w:t>
      </w:r>
      <w:r w:rsidRPr="004774A7">
        <w:rPr>
          <w:rFonts w:ascii="Times New Roman" w:hAnsi="Times New Roman"/>
          <w:i/>
          <w:lang w:val="en-GB"/>
        </w:rPr>
        <w:t>henomenological approach to the question of spe</w:t>
      </w:r>
      <w:r w:rsidR="004C79DD">
        <w:rPr>
          <w:rFonts w:ascii="Times New Roman" w:hAnsi="Times New Roman"/>
          <w:i/>
          <w:lang w:val="en-GB"/>
        </w:rPr>
        <w:t xml:space="preserve">cies-integrity, arguing in </w:t>
      </w:r>
      <w:proofErr w:type="spellStart"/>
      <w:r w:rsidR="004C79DD">
        <w:rPr>
          <w:rFonts w:ascii="Times New Roman" w:hAnsi="Times New Roman"/>
          <w:i/>
          <w:lang w:val="en-GB"/>
        </w:rPr>
        <w:t>favo</w:t>
      </w:r>
      <w:r w:rsidRPr="004774A7">
        <w:rPr>
          <w:rFonts w:ascii="Times New Roman" w:hAnsi="Times New Roman"/>
          <w:i/>
          <w:lang w:val="en-GB"/>
        </w:rPr>
        <w:t>r</w:t>
      </w:r>
      <w:proofErr w:type="spellEnd"/>
      <w:r w:rsidRPr="004774A7">
        <w:rPr>
          <w:rFonts w:ascii="Times New Roman" w:hAnsi="Times New Roman"/>
          <w:i/>
          <w:lang w:val="en-GB"/>
        </w:rPr>
        <w:t xml:space="preserve"> of a phenomenon of species-recognition that carries an ethical pull. Buildin</w:t>
      </w:r>
      <w:r w:rsidR="0040232D">
        <w:rPr>
          <w:rFonts w:ascii="Times New Roman" w:hAnsi="Times New Roman"/>
          <w:i/>
          <w:lang w:val="en-GB"/>
        </w:rPr>
        <w:t>g on Edmund Husserl’s P</w:t>
      </w:r>
      <w:r w:rsidR="004C79DD">
        <w:rPr>
          <w:rFonts w:ascii="Times New Roman" w:hAnsi="Times New Roman"/>
          <w:i/>
          <w:lang w:val="en-GB"/>
        </w:rPr>
        <w:t>henomenological account</w:t>
      </w:r>
      <w:r w:rsidRPr="004774A7">
        <w:rPr>
          <w:rFonts w:ascii="Times New Roman" w:hAnsi="Times New Roman"/>
          <w:i/>
          <w:lang w:val="en-GB"/>
        </w:rPr>
        <w:t xml:space="preserve"> of empathy and the lived-body, as well as Schopenhauer’s concept of compassion as an ethi</w:t>
      </w:r>
      <w:r w:rsidR="0040232D">
        <w:rPr>
          <w:rFonts w:ascii="Times New Roman" w:hAnsi="Times New Roman"/>
          <w:i/>
          <w:lang w:val="en-GB"/>
        </w:rPr>
        <w:t xml:space="preserve">cal </w:t>
      </w:r>
      <w:proofErr w:type="spellStart"/>
      <w:r w:rsidR="0040232D">
        <w:rPr>
          <w:rFonts w:ascii="Times New Roman" w:hAnsi="Times New Roman"/>
          <w:i/>
          <w:lang w:val="en-GB"/>
        </w:rPr>
        <w:t>urphenomenon</w:t>
      </w:r>
      <w:proofErr w:type="spellEnd"/>
      <w:r w:rsidR="0040232D">
        <w:rPr>
          <w:rFonts w:ascii="Times New Roman" w:hAnsi="Times New Roman"/>
          <w:i/>
          <w:lang w:val="en-GB"/>
        </w:rPr>
        <w:t>, I develop a “P</w:t>
      </w:r>
      <w:r w:rsidRPr="004774A7">
        <w:rPr>
          <w:rFonts w:ascii="Times New Roman" w:hAnsi="Times New Roman"/>
          <w:i/>
          <w:lang w:val="en-GB"/>
        </w:rPr>
        <w:t>henomenological species concept” (PSC), which I argue has the ethical significance that biological species concepts do not. The PSC reorients the debate over human alteration and species integrity.</w:t>
      </w:r>
    </w:p>
    <w:p w14:paraId="048E3081" w14:textId="77777777" w:rsidR="002069AE" w:rsidRPr="00C52E60" w:rsidRDefault="002069AE" w:rsidP="0040232D">
      <w:pPr>
        <w:spacing w:after="0" w:line="240" w:lineRule="auto"/>
        <w:jc w:val="both"/>
        <w:rPr>
          <w:rFonts w:ascii="Times New Roman" w:hAnsi="Times New Roman" w:cs="Times New Roman"/>
        </w:rPr>
      </w:pPr>
    </w:p>
    <w:p w14:paraId="5DE78A9F" w14:textId="77777777" w:rsidR="002069AE" w:rsidRPr="00C52E60" w:rsidRDefault="002069AE" w:rsidP="0040232D">
      <w:pPr>
        <w:spacing w:after="0" w:line="240" w:lineRule="auto"/>
        <w:jc w:val="both"/>
        <w:rPr>
          <w:rFonts w:ascii="Times New Roman" w:hAnsi="Times New Roman" w:cs="Times New Roman"/>
        </w:rPr>
      </w:pPr>
      <w:r w:rsidRPr="004774A7">
        <w:rPr>
          <w:rFonts w:ascii="Times New Roman" w:hAnsi="Times New Roman" w:cs="Times New Roman"/>
          <w:b/>
          <w:i/>
        </w:rPr>
        <w:t>Keywords:</w:t>
      </w:r>
      <w:r w:rsidRPr="00C52E60">
        <w:rPr>
          <w:rFonts w:ascii="Times New Roman" w:hAnsi="Times New Roman" w:cs="Times New Roman"/>
        </w:rPr>
        <w:t xml:space="preserve"> </w:t>
      </w:r>
      <w:r w:rsidRPr="00C52E60">
        <w:rPr>
          <w:rFonts w:ascii="Times New Roman" w:hAnsi="Times New Roman" w:cs="Times New Roman"/>
          <w:i/>
        </w:rPr>
        <w:t xml:space="preserve">human enhancement, species concept, phenomenology, empathy, </w:t>
      </w:r>
      <w:proofErr w:type="spellStart"/>
      <w:r w:rsidRPr="00C52E60">
        <w:rPr>
          <w:rFonts w:ascii="Times New Roman" w:hAnsi="Times New Roman" w:cs="Times New Roman"/>
          <w:i/>
        </w:rPr>
        <w:t>intersubjectivity</w:t>
      </w:r>
      <w:proofErr w:type="spellEnd"/>
      <w:r w:rsidRPr="00C52E60">
        <w:rPr>
          <w:rFonts w:ascii="Times New Roman" w:hAnsi="Times New Roman" w:cs="Times New Roman"/>
          <w:i/>
        </w:rPr>
        <w:t xml:space="preserve">, compassion, vulnerability, </w:t>
      </w:r>
      <w:proofErr w:type="gramStart"/>
      <w:r w:rsidRPr="00C52E60">
        <w:rPr>
          <w:rFonts w:ascii="Times New Roman" w:hAnsi="Times New Roman" w:cs="Times New Roman"/>
          <w:i/>
        </w:rPr>
        <w:t>embodiment</w:t>
      </w:r>
      <w:proofErr w:type="gramEnd"/>
      <w:r w:rsidR="004774A7">
        <w:rPr>
          <w:rFonts w:ascii="Times New Roman" w:hAnsi="Times New Roman" w:cs="Times New Roman"/>
          <w:i/>
        </w:rPr>
        <w:t>, Edmund Husserl, Arthur Schopenhauer</w:t>
      </w:r>
    </w:p>
    <w:p w14:paraId="16BDD3BA" w14:textId="77777777" w:rsidR="002069AE" w:rsidRPr="002069AE" w:rsidRDefault="002069AE" w:rsidP="0040232D">
      <w:pPr>
        <w:spacing w:after="0" w:line="240" w:lineRule="auto"/>
        <w:jc w:val="both"/>
        <w:rPr>
          <w:i/>
        </w:rPr>
      </w:pPr>
    </w:p>
    <w:p w14:paraId="0B703182" w14:textId="607C2865" w:rsidR="00F16835" w:rsidRPr="00225BF8" w:rsidRDefault="00326409" w:rsidP="0040232D">
      <w:pPr>
        <w:jc w:val="both"/>
        <w:rPr>
          <w:rFonts w:ascii="Times New Roman" w:hAnsi="Times New Roman"/>
        </w:rPr>
      </w:pPr>
      <w:r w:rsidRPr="00225BF8">
        <w:rPr>
          <w:rFonts w:ascii="Times New Roman" w:hAnsi="Times New Roman"/>
          <w:lang w:val="en-GB"/>
        </w:rPr>
        <w:t>And, for an instant, she stared directly into those soft blue eyes and knew, with instinctive mammalian certainty, that the exceedingly rich wer</w:t>
      </w:r>
      <w:r w:rsidR="00A50E69">
        <w:rPr>
          <w:rFonts w:ascii="Times New Roman" w:hAnsi="Times New Roman"/>
          <w:lang w:val="en-GB"/>
        </w:rPr>
        <w:t>e no longer even remotely human</w:t>
      </w:r>
      <w:r w:rsidR="00821433">
        <w:rPr>
          <w:rFonts w:ascii="Times New Roman" w:hAnsi="Times New Roman"/>
          <w:lang w:val="en-GB"/>
        </w:rPr>
        <w:t>.</w:t>
      </w:r>
      <w:r w:rsidRPr="00225BF8">
        <w:rPr>
          <w:rFonts w:ascii="Times New Roman" w:hAnsi="Times New Roman"/>
          <w:lang w:val="en-GB"/>
        </w:rPr>
        <w:t xml:space="preserve"> </w:t>
      </w:r>
    </w:p>
    <w:p w14:paraId="6A27FEC6" w14:textId="2788F41A" w:rsidR="00F16835" w:rsidRPr="00C52E60" w:rsidRDefault="00326409" w:rsidP="0040232D">
      <w:pPr>
        <w:numPr>
          <w:ilvl w:val="2"/>
          <w:numId w:val="1"/>
        </w:numPr>
        <w:jc w:val="both"/>
        <w:rPr>
          <w:rFonts w:ascii="Times New Roman" w:hAnsi="Times New Roman"/>
        </w:rPr>
      </w:pPr>
      <w:r w:rsidRPr="00225BF8">
        <w:rPr>
          <w:rFonts w:ascii="Times New Roman" w:hAnsi="Times New Roman"/>
          <w:lang w:val="en-GB"/>
        </w:rPr>
        <w:t xml:space="preserve">William Gibson, </w:t>
      </w:r>
      <w:r w:rsidRPr="00225BF8">
        <w:rPr>
          <w:rFonts w:ascii="Times New Roman" w:hAnsi="Times New Roman"/>
          <w:i/>
          <w:iCs/>
          <w:lang w:val="en-GB"/>
        </w:rPr>
        <w:t>Count Zero</w:t>
      </w:r>
      <w:r w:rsidR="0040232D">
        <w:rPr>
          <w:rFonts w:ascii="Times New Roman" w:hAnsi="Times New Roman"/>
          <w:iCs/>
          <w:lang w:val="en-GB"/>
        </w:rPr>
        <w:t>, 16</w:t>
      </w:r>
    </w:p>
    <w:p w14:paraId="1B65D4C3" w14:textId="77777777" w:rsidR="00C52E60" w:rsidRPr="00037533" w:rsidRDefault="00C52E60" w:rsidP="0040232D">
      <w:pPr>
        <w:tabs>
          <w:tab w:val="clear" w:pos="720"/>
        </w:tabs>
        <w:jc w:val="both"/>
        <w:rPr>
          <w:rFonts w:ascii="Times New Roman" w:hAnsi="Times New Roman" w:cs="Times New Roman"/>
        </w:rPr>
      </w:pPr>
    </w:p>
    <w:p w14:paraId="2CA006B8" w14:textId="77777777" w:rsidR="00F16835" w:rsidRPr="00037533" w:rsidRDefault="002069AE" w:rsidP="00B67145">
      <w:pPr>
        <w:jc w:val="center"/>
        <w:rPr>
          <w:rFonts w:ascii="Times New Roman" w:hAnsi="Times New Roman" w:cs="Times New Roman"/>
        </w:rPr>
      </w:pPr>
      <w:r w:rsidRPr="00037533">
        <w:rPr>
          <w:rFonts w:ascii="Times New Roman" w:hAnsi="Times New Roman" w:cs="Times New Roman"/>
        </w:rPr>
        <w:t>I</w:t>
      </w:r>
      <w:r w:rsidR="00C926D3" w:rsidRPr="00037533">
        <w:rPr>
          <w:rFonts w:ascii="Times New Roman" w:hAnsi="Times New Roman" w:cs="Times New Roman"/>
        </w:rPr>
        <w:t xml:space="preserve">. </w:t>
      </w:r>
      <w:r w:rsidRPr="00037533">
        <w:rPr>
          <w:rFonts w:ascii="Times New Roman" w:hAnsi="Times New Roman" w:cs="Times New Roman"/>
        </w:rPr>
        <w:t>INTRODUCTION</w:t>
      </w:r>
    </w:p>
    <w:p w14:paraId="122E9E6F" w14:textId="07A1FACB" w:rsidR="00481CB7" w:rsidRPr="00225BF8" w:rsidRDefault="00326409" w:rsidP="0040232D">
      <w:pPr>
        <w:spacing w:line="480" w:lineRule="auto"/>
        <w:jc w:val="both"/>
        <w:rPr>
          <w:rFonts w:ascii="Times New Roman" w:hAnsi="Times New Roman"/>
        </w:rPr>
      </w:pPr>
      <w:r w:rsidRPr="00225BF8">
        <w:rPr>
          <w:rFonts w:ascii="Times New Roman" w:hAnsi="Times New Roman"/>
          <w:lang w:val="en-GB"/>
        </w:rPr>
        <w:t>The debate over the ethics of radically altering the capacities and traditional form of the human body through technological means is rife with appeals to and dismissals of the importance of the integrity of the human species. Those who list it as relevant to the debate over human technological alteration tend to argue</w:t>
      </w:r>
      <w:r w:rsidR="00A80598" w:rsidRPr="00225BF8">
        <w:rPr>
          <w:rFonts w:ascii="Times New Roman" w:hAnsi="Times New Roman"/>
          <w:lang w:val="en-GB"/>
        </w:rPr>
        <w:t xml:space="preserve"> that</w:t>
      </w:r>
      <w:r w:rsidR="0040232D">
        <w:rPr>
          <w:rFonts w:ascii="Times New Roman" w:hAnsi="Times New Roman"/>
          <w:lang w:val="en-GB"/>
        </w:rPr>
        <w:t>: (1</w:t>
      </w:r>
      <w:r w:rsidRPr="00225BF8">
        <w:rPr>
          <w:rFonts w:ascii="Times New Roman" w:hAnsi="Times New Roman"/>
          <w:lang w:val="en-GB"/>
        </w:rPr>
        <w:t xml:space="preserve">) human </w:t>
      </w:r>
      <w:r w:rsidRPr="00225BF8">
        <w:rPr>
          <w:rFonts w:ascii="Times New Roman" w:hAnsi="Times New Roman"/>
          <w:lang w:val="en-GB"/>
        </w:rPr>
        <w:lastRenderedPageBreak/>
        <w:t>alteration technology (HAT)</w:t>
      </w:r>
      <w:r w:rsidR="00481CB7" w:rsidRPr="00225BF8">
        <w:rPr>
          <w:rStyle w:val="Endnoteanchor"/>
          <w:rFonts w:ascii="Times New Roman" w:hAnsi="Times New Roman"/>
        </w:rPr>
        <w:endnoteReference w:id="1"/>
      </w:r>
      <w:r w:rsidR="00481CB7" w:rsidRPr="00225BF8">
        <w:rPr>
          <w:rFonts w:ascii="Times New Roman" w:hAnsi="Times New Roman"/>
          <w:lang w:val="en-GB"/>
        </w:rPr>
        <w:t xml:space="preserve"> risks creating a kind of rift in the human species such that altered and non-altered subjects or differently altered subjects might not longer share the same nature, or more radically be able to be considered members of the same species, or recognize each other as </w:t>
      </w:r>
      <w:r w:rsidR="002069AE">
        <w:rPr>
          <w:rFonts w:ascii="Times New Roman" w:hAnsi="Times New Roman"/>
          <w:lang w:val="en-GB"/>
        </w:rPr>
        <w:t>conspecifics</w:t>
      </w:r>
      <w:r w:rsidR="0040232D">
        <w:rPr>
          <w:rFonts w:ascii="Times New Roman" w:hAnsi="Times New Roman"/>
          <w:lang w:val="en-GB"/>
        </w:rPr>
        <w:t>; and (2</w:t>
      </w:r>
      <w:r w:rsidR="00481CB7" w:rsidRPr="00225BF8">
        <w:rPr>
          <w:rFonts w:ascii="Times New Roman" w:hAnsi="Times New Roman"/>
          <w:lang w:val="en-GB"/>
        </w:rPr>
        <w:t>) there is an ethical significance to species membership, i.e. species co-membership carries with it a certain ethical force or normative significance that we should be very wary of disturbing because it could break down the empirical or transcendental foundations of human rights discourse and other institutions of justice.</w:t>
      </w:r>
      <w:r w:rsidR="00481CB7" w:rsidRPr="00225BF8">
        <w:rPr>
          <w:rStyle w:val="EndnoteReference"/>
          <w:rFonts w:ascii="Times New Roman" w:hAnsi="Times New Roman"/>
          <w:lang w:val="en-GB"/>
        </w:rPr>
        <w:endnoteReference w:id="2"/>
      </w:r>
      <w:r w:rsidR="00481CB7" w:rsidRPr="00225BF8">
        <w:rPr>
          <w:rFonts w:ascii="Times New Roman" w:hAnsi="Times New Roman"/>
          <w:lang w:val="en-GB"/>
        </w:rPr>
        <w:t xml:space="preserve"> </w:t>
      </w:r>
    </w:p>
    <w:p w14:paraId="2180B6C8" w14:textId="29F20C06" w:rsidR="00481CB7" w:rsidRPr="00225BF8" w:rsidRDefault="00C52E60" w:rsidP="0040232D">
      <w:pPr>
        <w:spacing w:line="480" w:lineRule="auto"/>
        <w:jc w:val="both"/>
        <w:rPr>
          <w:rFonts w:ascii="Times New Roman" w:hAnsi="Times New Roman"/>
        </w:rPr>
      </w:pPr>
      <w:r>
        <w:rPr>
          <w:rFonts w:ascii="Times New Roman" w:hAnsi="Times New Roman"/>
          <w:lang w:val="en-GB"/>
        </w:rPr>
        <w:tab/>
      </w:r>
      <w:r w:rsidR="00481CB7" w:rsidRPr="00225BF8">
        <w:rPr>
          <w:rFonts w:ascii="Times New Roman" w:hAnsi="Times New Roman"/>
          <w:lang w:val="en-GB"/>
        </w:rPr>
        <w:t>This position is represented by a wide range of thinkers including, most vehemently, Geor</w:t>
      </w:r>
      <w:r w:rsidR="006F21A9">
        <w:rPr>
          <w:rFonts w:ascii="Times New Roman" w:hAnsi="Times New Roman"/>
          <w:lang w:val="en-GB"/>
        </w:rPr>
        <w:t xml:space="preserve">ge </w:t>
      </w:r>
      <w:proofErr w:type="spellStart"/>
      <w:r w:rsidR="006F21A9">
        <w:rPr>
          <w:rFonts w:ascii="Times New Roman" w:hAnsi="Times New Roman"/>
          <w:lang w:val="en-GB"/>
        </w:rPr>
        <w:t>Annas</w:t>
      </w:r>
      <w:proofErr w:type="spellEnd"/>
      <w:r w:rsidR="006F21A9">
        <w:rPr>
          <w:rFonts w:ascii="Times New Roman" w:hAnsi="Times New Roman"/>
          <w:lang w:val="en-GB"/>
        </w:rPr>
        <w:t xml:space="preserve"> and the co-authors of “</w:t>
      </w:r>
      <w:r w:rsidR="00481CB7" w:rsidRPr="00225BF8">
        <w:rPr>
          <w:rFonts w:ascii="Times New Roman" w:hAnsi="Times New Roman"/>
          <w:lang w:val="en-GB"/>
        </w:rPr>
        <w:t>Protecting the Endangered Human: Toward an International Treaty Prohibiting Cloning and Inher</w:t>
      </w:r>
      <w:r w:rsidR="006F21A9">
        <w:rPr>
          <w:rFonts w:ascii="Times New Roman" w:hAnsi="Times New Roman"/>
          <w:lang w:val="en-GB"/>
        </w:rPr>
        <w:t>itable Alterations” who argue, “</w:t>
      </w:r>
      <w:r w:rsidR="00481CB7" w:rsidRPr="00225BF8">
        <w:rPr>
          <w:rFonts w:ascii="Times New Roman" w:hAnsi="Times New Roman"/>
          <w:lang w:val="en-GB"/>
        </w:rPr>
        <w:t xml:space="preserve">membership in the human species is central to the meaning </w:t>
      </w:r>
      <w:r w:rsidR="006F21A9">
        <w:rPr>
          <w:rFonts w:ascii="Times New Roman" w:hAnsi="Times New Roman"/>
          <w:lang w:val="en-GB"/>
        </w:rPr>
        <w:t>and enforcement of human rights”</w:t>
      </w:r>
      <w:r w:rsidR="00481CB7" w:rsidRPr="00225BF8">
        <w:rPr>
          <w:rFonts w:ascii="Times New Roman" w:hAnsi="Times New Roman"/>
          <w:lang w:val="en-GB"/>
        </w:rPr>
        <w:t xml:space="preserve"> (</w:t>
      </w:r>
      <w:proofErr w:type="spellStart"/>
      <w:r w:rsidR="00481CB7" w:rsidRPr="00225BF8">
        <w:rPr>
          <w:rFonts w:ascii="Times New Roman" w:hAnsi="Times New Roman"/>
          <w:lang w:val="en-GB"/>
        </w:rPr>
        <w:t>Annas</w:t>
      </w:r>
      <w:proofErr w:type="spellEnd"/>
      <w:r w:rsidR="00481CB7" w:rsidRPr="00225BF8">
        <w:rPr>
          <w:rFonts w:ascii="Times New Roman" w:hAnsi="Times New Roman"/>
          <w:lang w:val="en-GB"/>
        </w:rPr>
        <w:t xml:space="preserve"> et al.</w:t>
      </w:r>
      <w:r>
        <w:rPr>
          <w:rFonts w:ascii="Times New Roman" w:hAnsi="Times New Roman"/>
          <w:lang w:val="en-GB"/>
        </w:rPr>
        <w:t>,</w:t>
      </w:r>
      <w:r w:rsidR="00481CB7" w:rsidRPr="00225BF8">
        <w:rPr>
          <w:rFonts w:ascii="Times New Roman" w:hAnsi="Times New Roman"/>
          <w:lang w:val="en-GB"/>
        </w:rPr>
        <w:t xml:space="preserve"> 2002). More recently the liberal philosopher and proponent of reproductive freedom Nicholas Agar has also argued against what he calls radical enhancement on the basis of the </w:t>
      </w:r>
      <w:r w:rsidR="00481CB7">
        <w:rPr>
          <w:rFonts w:ascii="Times New Roman" w:hAnsi="Times New Roman"/>
          <w:lang w:val="en-GB"/>
        </w:rPr>
        <w:t>moral import of species integrity</w:t>
      </w:r>
      <w:r w:rsidR="00481CB7" w:rsidRPr="00225BF8">
        <w:rPr>
          <w:rFonts w:ascii="Times New Roman" w:hAnsi="Times New Roman"/>
          <w:lang w:val="en-GB"/>
        </w:rPr>
        <w:t xml:space="preserve"> (Agar</w:t>
      </w:r>
      <w:r>
        <w:rPr>
          <w:rFonts w:ascii="Times New Roman" w:hAnsi="Times New Roman"/>
          <w:lang w:val="en-GB"/>
        </w:rPr>
        <w:t>,</w:t>
      </w:r>
      <w:r w:rsidR="00481CB7" w:rsidRPr="00225BF8">
        <w:rPr>
          <w:rFonts w:ascii="Times New Roman" w:hAnsi="Times New Roman"/>
          <w:lang w:val="en-GB"/>
        </w:rPr>
        <w:t xml:space="preserve"> 2010).</w:t>
      </w:r>
      <w:r w:rsidR="00481CB7" w:rsidRPr="00225BF8">
        <w:rPr>
          <w:rStyle w:val="EndnoteReference"/>
          <w:rFonts w:ascii="Times New Roman" w:hAnsi="Times New Roman"/>
          <w:lang w:val="en-GB"/>
        </w:rPr>
        <w:endnoteReference w:id="3"/>
      </w:r>
      <w:r w:rsidR="00481CB7" w:rsidRPr="00225BF8">
        <w:rPr>
          <w:rFonts w:ascii="Times New Roman" w:hAnsi="Times New Roman"/>
          <w:lang w:val="en-GB"/>
        </w:rPr>
        <w:t xml:space="preserve"> </w:t>
      </w:r>
      <w:proofErr w:type="gramStart"/>
      <w:r w:rsidR="00481CB7" w:rsidRPr="00225BF8">
        <w:rPr>
          <w:rFonts w:ascii="Times New Roman" w:hAnsi="Times New Roman"/>
          <w:lang w:val="en-GB"/>
        </w:rPr>
        <w:t>A similar concern is expressed succinctly and elegantly, but in a slightly different register</w:t>
      </w:r>
      <w:r w:rsidR="0040232D">
        <w:rPr>
          <w:rFonts w:ascii="Times New Roman" w:hAnsi="Times New Roman"/>
          <w:lang w:val="en-GB"/>
        </w:rPr>
        <w:t>, by</w:t>
      </w:r>
      <w:r w:rsidR="006F21A9">
        <w:rPr>
          <w:rFonts w:ascii="Times New Roman" w:hAnsi="Times New Roman"/>
          <w:lang w:val="en-GB"/>
        </w:rPr>
        <w:t xml:space="preserve"> Buchanan et al.</w:t>
      </w:r>
      <w:r w:rsidR="00481CB7" w:rsidRPr="00225BF8">
        <w:rPr>
          <w:rFonts w:ascii="Times New Roman" w:hAnsi="Times New Roman"/>
          <w:lang w:val="en-GB"/>
        </w:rPr>
        <w:t xml:space="preserve"> in </w:t>
      </w:r>
      <w:r w:rsidR="00481CB7" w:rsidRPr="00225BF8">
        <w:rPr>
          <w:rFonts w:ascii="Times New Roman" w:hAnsi="Times New Roman"/>
          <w:i/>
          <w:lang w:val="en-GB"/>
        </w:rPr>
        <w:t>From Chance to Choice, Genetics and Justice</w:t>
      </w:r>
      <w:proofErr w:type="gramEnd"/>
      <w:r w:rsidR="00481CB7" w:rsidRPr="00225BF8">
        <w:rPr>
          <w:rFonts w:ascii="Times New Roman" w:hAnsi="Times New Roman"/>
          <w:lang w:val="en-GB"/>
        </w:rPr>
        <w:t xml:space="preserve"> (2000):</w:t>
      </w:r>
    </w:p>
    <w:p w14:paraId="61F0E1CF" w14:textId="0D45ABBD" w:rsidR="00B22EEC" w:rsidRPr="00AC61BC" w:rsidRDefault="00481CB7" w:rsidP="0040232D">
      <w:pPr>
        <w:spacing w:line="240" w:lineRule="auto"/>
        <w:jc w:val="both"/>
        <w:rPr>
          <w:rFonts w:ascii="Times New Roman" w:hAnsi="Times New Roman"/>
          <w:sz w:val="22"/>
          <w:szCs w:val="22"/>
          <w:lang w:val="en-GB"/>
        </w:rPr>
      </w:pPr>
      <w:r w:rsidRPr="00AC61BC">
        <w:rPr>
          <w:rFonts w:ascii="Times New Roman" w:hAnsi="Times New Roman"/>
          <w:sz w:val="22"/>
          <w:szCs w:val="22"/>
        </w:rPr>
        <w:t xml:space="preserve">We must consider the possibility that at some point in the future different groups of humans may follow divergent paths of development through the use of genetic technology. If this happens there will be different groups of beings, </w:t>
      </w:r>
      <w:r w:rsidR="006F21A9" w:rsidRPr="00AC61BC">
        <w:rPr>
          <w:rFonts w:ascii="Times New Roman" w:hAnsi="Times New Roman"/>
          <w:sz w:val="22"/>
          <w:szCs w:val="22"/>
        </w:rPr>
        <w:t>each with its own “nature,”</w:t>
      </w:r>
      <w:r w:rsidRPr="00AC61BC">
        <w:rPr>
          <w:rFonts w:ascii="Times New Roman" w:hAnsi="Times New Roman"/>
          <w:sz w:val="22"/>
          <w:szCs w:val="22"/>
        </w:rPr>
        <w:t xml:space="preserve"> related to one another only through a common ancestor […] For all we know it might turn out that if differences among groups in characteristics other than a common rationality become pronounced enough, they would not t</w:t>
      </w:r>
      <w:r w:rsidR="0040232D">
        <w:rPr>
          <w:rFonts w:ascii="Times New Roman" w:hAnsi="Times New Roman"/>
          <w:sz w:val="22"/>
          <w:szCs w:val="22"/>
        </w:rPr>
        <w:t>reat each other as moral equals</w:t>
      </w:r>
      <w:r w:rsidRPr="00AC61BC">
        <w:rPr>
          <w:rFonts w:ascii="Times New Roman" w:hAnsi="Times New Roman"/>
          <w:sz w:val="22"/>
          <w:szCs w:val="22"/>
        </w:rPr>
        <w:t xml:space="preserve"> </w:t>
      </w:r>
      <w:r w:rsidRPr="00AC61BC">
        <w:rPr>
          <w:rFonts w:ascii="Times New Roman" w:hAnsi="Times New Roman"/>
          <w:sz w:val="22"/>
          <w:szCs w:val="22"/>
          <w:lang w:val="en-GB"/>
        </w:rPr>
        <w:t xml:space="preserve"> (</w:t>
      </w:r>
      <w:r w:rsidR="0040232D">
        <w:rPr>
          <w:rFonts w:ascii="Times New Roman" w:hAnsi="Times New Roman"/>
          <w:lang w:val="en-GB"/>
        </w:rPr>
        <w:t xml:space="preserve">Buchanan et al., 2001, </w:t>
      </w:r>
      <w:r w:rsidRPr="00AC61BC">
        <w:rPr>
          <w:rFonts w:ascii="Times New Roman" w:hAnsi="Times New Roman"/>
          <w:sz w:val="22"/>
          <w:szCs w:val="22"/>
          <w:lang w:val="en-GB"/>
        </w:rPr>
        <w:t>92)</w:t>
      </w:r>
    </w:p>
    <w:p w14:paraId="7113A327" w14:textId="77777777" w:rsidR="00481CB7" w:rsidRPr="00225BF8" w:rsidRDefault="00481CB7" w:rsidP="0040232D">
      <w:pPr>
        <w:spacing w:line="240" w:lineRule="auto"/>
        <w:ind w:left="720"/>
        <w:jc w:val="both"/>
        <w:rPr>
          <w:rFonts w:ascii="Times New Roman" w:hAnsi="Times New Roman"/>
        </w:rPr>
      </w:pPr>
    </w:p>
    <w:p w14:paraId="19671105" w14:textId="0F866441" w:rsidR="00481CB7" w:rsidRPr="00225BF8" w:rsidRDefault="00481CB7" w:rsidP="0040232D">
      <w:pPr>
        <w:spacing w:line="480" w:lineRule="auto"/>
        <w:jc w:val="both"/>
        <w:rPr>
          <w:rFonts w:ascii="Times New Roman" w:hAnsi="Times New Roman"/>
        </w:rPr>
      </w:pPr>
      <w:r w:rsidRPr="00225BF8">
        <w:rPr>
          <w:rFonts w:ascii="Times New Roman" w:hAnsi="Times New Roman"/>
          <w:lang w:val="en-GB"/>
        </w:rPr>
        <w:lastRenderedPageBreak/>
        <w:t xml:space="preserve">Jürgen </w:t>
      </w:r>
      <w:proofErr w:type="spellStart"/>
      <w:r w:rsidRPr="00225BF8">
        <w:rPr>
          <w:rFonts w:ascii="Times New Roman" w:hAnsi="Times New Roman"/>
          <w:lang w:val="en-GB"/>
        </w:rPr>
        <w:t>Habermas</w:t>
      </w:r>
      <w:proofErr w:type="spellEnd"/>
      <w:r w:rsidRPr="00225BF8">
        <w:rPr>
          <w:rFonts w:ascii="Times New Roman" w:hAnsi="Times New Roman"/>
          <w:lang w:val="en-GB"/>
        </w:rPr>
        <w:t xml:space="preserve"> takes up Buchanan et al.’s wording in his arguments against w</w:t>
      </w:r>
      <w:r w:rsidR="006F21A9">
        <w:rPr>
          <w:rFonts w:ascii="Times New Roman" w:hAnsi="Times New Roman"/>
          <w:lang w:val="en-GB"/>
        </w:rPr>
        <w:t>hat he calls treading onto the “ethical virgin soil”</w:t>
      </w:r>
      <w:r w:rsidRPr="00225BF8">
        <w:rPr>
          <w:rFonts w:ascii="Times New Roman" w:hAnsi="Times New Roman"/>
          <w:lang w:val="en-GB"/>
        </w:rPr>
        <w:t xml:space="preserve"> of </w:t>
      </w:r>
      <w:r w:rsidR="006F21A9">
        <w:rPr>
          <w:rFonts w:ascii="Times New Roman" w:hAnsi="Times New Roman"/>
          <w:lang w:val="en-GB"/>
        </w:rPr>
        <w:t>injecting uncertainty into the “identity of the species”</w:t>
      </w:r>
      <w:r w:rsidR="00C52E60">
        <w:rPr>
          <w:rFonts w:ascii="Times New Roman" w:hAnsi="Times New Roman"/>
          <w:lang w:val="en-GB"/>
        </w:rPr>
        <w:t xml:space="preserve"> (</w:t>
      </w:r>
      <w:proofErr w:type="spellStart"/>
      <w:r w:rsidR="00C52E60">
        <w:rPr>
          <w:rFonts w:ascii="Times New Roman" w:hAnsi="Times New Roman"/>
          <w:lang w:val="en-GB"/>
        </w:rPr>
        <w:t>Habermas</w:t>
      </w:r>
      <w:proofErr w:type="spellEnd"/>
      <w:r w:rsidR="00C52E60">
        <w:rPr>
          <w:rFonts w:ascii="Times New Roman" w:hAnsi="Times New Roman"/>
          <w:lang w:val="en-GB"/>
        </w:rPr>
        <w:t xml:space="preserve"> 2003, 39, 121).</w:t>
      </w:r>
      <w:r w:rsidRPr="00225BF8">
        <w:rPr>
          <w:rFonts w:ascii="Times New Roman" w:hAnsi="Times New Roman"/>
          <w:lang w:val="en-GB"/>
        </w:rPr>
        <w:t xml:space="preserve"> </w:t>
      </w:r>
      <w:proofErr w:type="spellStart"/>
      <w:r w:rsidRPr="00225BF8">
        <w:rPr>
          <w:rFonts w:ascii="Times New Roman" w:hAnsi="Times New Roman"/>
          <w:lang w:val="en-GB"/>
        </w:rPr>
        <w:t>Habermas</w:t>
      </w:r>
      <w:proofErr w:type="spellEnd"/>
      <w:r w:rsidRPr="00225BF8">
        <w:rPr>
          <w:rFonts w:ascii="Times New Roman" w:hAnsi="Times New Roman"/>
          <w:lang w:val="en-GB"/>
        </w:rPr>
        <w:t xml:space="preserve"> speaks of species identity as having an </w:t>
      </w:r>
      <w:r w:rsidR="006F21A9">
        <w:rPr>
          <w:rFonts w:ascii="Times New Roman" w:hAnsi="Times New Roman"/>
          <w:lang w:val="en-GB"/>
        </w:rPr>
        <w:t>“almost transcendental necessity”</w:t>
      </w:r>
      <w:r w:rsidRPr="00225BF8">
        <w:rPr>
          <w:rFonts w:ascii="Times New Roman" w:hAnsi="Times New Roman"/>
          <w:lang w:val="en-GB"/>
        </w:rPr>
        <w:t xml:space="preserve"> in relation to our own moral self-understanding (41).</w:t>
      </w:r>
      <w:r w:rsidRPr="00225BF8">
        <w:rPr>
          <w:rStyle w:val="EndnoteReference"/>
          <w:rFonts w:ascii="Times New Roman" w:hAnsi="Times New Roman"/>
          <w:lang w:val="en-GB"/>
        </w:rPr>
        <w:endnoteReference w:id="4"/>
      </w:r>
      <w:r w:rsidRPr="00225BF8">
        <w:rPr>
          <w:rFonts w:ascii="Times New Roman" w:hAnsi="Times New Roman"/>
          <w:lang w:val="en-GB"/>
        </w:rPr>
        <w:t xml:space="preserve"> Conceptually, the basis of the species integrity concern is, I think, best artic</w:t>
      </w:r>
      <w:r w:rsidR="006F21A9">
        <w:rPr>
          <w:rFonts w:ascii="Times New Roman" w:hAnsi="Times New Roman"/>
          <w:lang w:val="en-GB"/>
        </w:rPr>
        <w:t>ulated via the position dubbed “speculative post-humanism”</w:t>
      </w:r>
      <w:r w:rsidRPr="00225BF8">
        <w:rPr>
          <w:rFonts w:ascii="Times New Roman" w:hAnsi="Times New Roman"/>
          <w:lang w:val="en-GB"/>
        </w:rPr>
        <w:t xml:space="preserve">: </w:t>
      </w:r>
      <w:r w:rsidR="006F21A9">
        <w:rPr>
          <w:rFonts w:ascii="Times New Roman" w:hAnsi="Times New Roman"/>
          <w:lang w:val="en-GB"/>
        </w:rPr>
        <w:t>“</w:t>
      </w:r>
      <w:r w:rsidRPr="00225BF8">
        <w:rPr>
          <w:rStyle w:val="Emphasis"/>
          <w:rFonts w:ascii="Times New Roman" w:hAnsi="Times New Roman"/>
          <w:i w:val="0"/>
        </w:rPr>
        <w:t xml:space="preserve">speculative </w:t>
      </w:r>
      <w:proofErr w:type="spellStart"/>
      <w:r w:rsidRPr="00225BF8">
        <w:rPr>
          <w:rStyle w:val="Emphasis"/>
          <w:rFonts w:ascii="Times New Roman" w:hAnsi="Times New Roman"/>
          <w:i w:val="0"/>
        </w:rPr>
        <w:t>posthumanists</w:t>
      </w:r>
      <w:proofErr w:type="spellEnd"/>
      <w:r w:rsidRPr="00225BF8">
        <w:rPr>
          <w:rStyle w:val="Emphasis"/>
          <w:rFonts w:ascii="Times New Roman" w:hAnsi="Times New Roman"/>
          <w:i w:val="0"/>
        </w:rPr>
        <w:t xml:space="preserve"> claim that descendants of current humans could cease to be human by virtue of a </w:t>
      </w:r>
      <w:r w:rsidR="006F21A9">
        <w:rPr>
          <w:rStyle w:val="Emphasis"/>
          <w:rFonts w:ascii="Times New Roman" w:hAnsi="Times New Roman"/>
          <w:i w:val="0"/>
        </w:rPr>
        <w:t>history of technical alteration” and “</w:t>
      </w:r>
      <w:proofErr w:type="spellStart"/>
      <w:r w:rsidRPr="00225BF8">
        <w:rPr>
          <w:rStyle w:val="Emphasis"/>
          <w:rFonts w:ascii="Times New Roman" w:hAnsi="Times New Roman"/>
          <w:i w:val="0"/>
        </w:rPr>
        <w:t>posthumans</w:t>
      </w:r>
      <w:proofErr w:type="spellEnd"/>
      <w:r w:rsidRPr="00225BF8">
        <w:rPr>
          <w:rStyle w:val="Emphasis"/>
          <w:rFonts w:ascii="Times New Roman" w:hAnsi="Times New Roman"/>
          <w:i w:val="0"/>
        </w:rPr>
        <w:t xml:space="preserve"> might have experiences so different from ours that we cannot envisage what living a post-human life would be like</w:t>
      </w:r>
      <w:r w:rsidR="006F21A9">
        <w:rPr>
          <w:rStyle w:val="Emphasis"/>
          <w:rFonts w:ascii="Times New Roman" w:hAnsi="Times New Roman"/>
          <w:i w:val="0"/>
        </w:rPr>
        <w:t>”</w:t>
      </w:r>
      <w:r w:rsidRPr="00225BF8">
        <w:rPr>
          <w:rFonts w:ascii="Times New Roman" w:hAnsi="Times New Roman"/>
        </w:rPr>
        <w:t xml:space="preserve"> (</w:t>
      </w:r>
      <w:proofErr w:type="spellStart"/>
      <w:r w:rsidRPr="00225BF8">
        <w:rPr>
          <w:rFonts w:ascii="Times New Roman" w:hAnsi="Times New Roman"/>
        </w:rPr>
        <w:t>Roden</w:t>
      </w:r>
      <w:proofErr w:type="spellEnd"/>
      <w:r w:rsidR="00D538A9">
        <w:rPr>
          <w:rFonts w:ascii="Times New Roman" w:hAnsi="Times New Roman"/>
        </w:rPr>
        <w:t>,</w:t>
      </w:r>
      <w:r>
        <w:rPr>
          <w:rFonts w:ascii="Times New Roman" w:hAnsi="Times New Roman"/>
        </w:rPr>
        <w:t xml:space="preserve"> 2013</w:t>
      </w:r>
      <w:r w:rsidR="00D538A9">
        <w:rPr>
          <w:rFonts w:ascii="Times New Roman" w:hAnsi="Times New Roman"/>
        </w:rPr>
        <w:t>, 283</w:t>
      </w:r>
      <w:r w:rsidRPr="00225BF8">
        <w:rPr>
          <w:rFonts w:ascii="Times New Roman" w:hAnsi="Times New Roman"/>
        </w:rPr>
        <w:t xml:space="preserve">). </w:t>
      </w:r>
    </w:p>
    <w:p w14:paraId="2204BE6A" w14:textId="76025BB0" w:rsidR="00481CB7" w:rsidRDefault="00C52E60" w:rsidP="0040232D">
      <w:pPr>
        <w:spacing w:line="480" w:lineRule="auto"/>
        <w:jc w:val="both"/>
        <w:rPr>
          <w:rFonts w:ascii="Times New Roman" w:hAnsi="Times New Roman"/>
        </w:rPr>
      </w:pPr>
      <w:r>
        <w:rPr>
          <w:rFonts w:ascii="Times New Roman" w:hAnsi="Times New Roman"/>
        </w:rPr>
        <w:tab/>
      </w:r>
      <w:r w:rsidR="00481CB7" w:rsidRPr="00225BF8">
        <w:rPr>
          <w:rFonts w:ascii="Times New Roman" w:hAnsi="Times New Roman"/>
        </w:rPr>
        <w:t xml:space="preserve">Skeptics of the importance of species integrity to ethical debates about radical </w:t>
      </w:r>
      <w:r w:rsidR="0040232D">
        <w:rPr>
          <w:rFonts w:ascii="Times New Roman" w:hAnsi="Times New Roman"/>
        </w:rPr>
        <w:t>alteration tend to argue that (1</w:t>
      </w:r>
      <w:r w:rsidR="00481CB7" w:rsidRPr="00225BF8">
        <w:rPr>
          <w:rFonts w:ascii="Times New Roman" w:hAnsi="Times New Roman"/>
        </w:rPr>
        <w:t xml:space="preserve">) biological species concepts and species boundary concepts are too problematic and slippery to carry the kind of ethical weight demanded by authors like </w:t>
      </w:r>
      <w:proofErr w:type="spellStart"/>
      <w:r w:rsidR="00481CB7" w:rsidRPr="00225BF8">
        <w:rPr>
          <w:rFonts w:ascii="Times New Roman" w:hAnsi="Times New Roman"/>
        </w:rPr>
        <w:t>Annas</w:t>
      </w:r>
      <w:proofErr w:type="spellEnd"/>
      <w:r w:rsidR="00481CB7" w:rsidRPr="00225BF8">
        <w:rPr>
          <w:rFonts w:ascii="Times New Roman" w:hAnsi="Times New Roman"/>
        </w:rPr>
        <w:t>,</w:t>
      </w:r>
      <w:r w:rsidR="00481CB7">
        <w:rPr>
          <w:rFonts w:ascii="Times New Roman" w:hAnsi="Times New Roman"/>
        </w:rPr>
        <w:t xml:space="preserve"> </w:t>
      </w:r>
      <w:proofErr w:type="spellStart"/>
      <w:r w:rsidR="00481CB7">
        <w:rPr>
          <w:rFonts w:ascii="Times New Roman" w:hAnsi="Times New Roman"/>
        </w:rPr>
        <w:t>Habermas</w:t>
      </w:r>
      <w:proofErr w:type="spellEnd"/>
      <w:r w:rsidR="00481CB7">
        <w:rPr>
          <w:rFonts w:ascii="Times New Roman" w:hAnsi="Times New Roman"/>
        </w:rPr>
        <w:t>, or Agar (</w:t>
      </w:r>
      <w:proofErr w:type="spellStart"/>
      <w:r w:rsidR="00481CB7">
        <w:rPr>
          <w:rFonts w:ascii="Times New Roman" w:hAnsi="Times New Roman"/>
        </w:rPr>
        <w:t>Jeungst</w:t>
      </w:r>
      <w:proofErr w:type="spellEnd"/>
      <w:r>
        <w:rPr>
          <w:rFonts w:ascii="Times New Roman" w:hAnsi="Times New Roman"/>
        </w:rPr>
        <w:t>,</w:t>
      </w:r>
      <w:r w:rsidR="00481CB7">
        <w:rPr>
          <w:rFonts w:ascii="Times New Roman" w:hAnsi="Times New Roman"/>
        </w:rPr>
        <w:t xml:space="preserve"> 2009</w:t>
      </w:r>
      <w:r w:rsidR="00481CB7" w:rsidRPr="00225BF8">
        <w:rPr>
          <w:rFonts w:ascii="Times New Roman" w:hAnsi="Times New Roman"/>
        </w:rPr>
        <w:t>; Buchanan</w:t>
      </w:r>
      <w:r>
        <w:rPr>
          <w:rFonts w:ascii="Times New Roman" w:hAnsi="Times New Roman"/>
        </w:rPr>
        <w:t>, 2011a,</w:t>
      </w:r>
      <w:r w:rsidR="00481CB7" w:rsidRPr="00225BF8">
        <w:rPr>
          <w:rFonts w:ascii="Times New Roman" w:hAnsi="Times New Roman"/>
        </w:rPr>
        <w:t xml:space="preserve"> 41);</w:t>
      </w:r>
      <w:r w:rsidR="00481CB7">
        <w:rPr>
          <w:rStyle w:val="EndnoteReference"/>
          <w:rFonts w:ascii="Times New Roman" w:hAnsi="Times New Roman"/>
        </w:rPr>
        <w:endnoteReference w:id="5"/>
      </w:r>
      <w:r w:rsidR="0040232D">
        <w:rPr>
          <w:rFonts w:ascii="Times New Roman" w:hAnsi="Times New Roman"/>
        </w:rPr>
        <w:t xml:space="preserve"> (2</w:t>
      </w:r>
      <w:r w:rsidR="00481CB7" w:rsidRPr="00225BF8">
        <w:rPr>
          <w:rFonts w:ascii="Times New Roman" w:hAnsi="Times New Roman"/>
        </w:rPr>
        <w:t xml:space="preserve">) the possibility of changing the nature of an individual subject or population group to such a degree that a species boundary could be said to have been breached lies purely in the realm </w:t>
      </w:r>
      <w:r w:rsidR="00481CB7">
        <w:rPr>
          <w:rFonts w:ascii="Times New Roman" w:hAnsi="Times New Roman"/>
        </w:rPr>
        <w:t>of science fiction (Daniels</w:t>
      </w:r>
      <w:r>
        <w:rPr>
          <w:rFonts w:ascii="Times New Roman" w:hAnsi="Times New Roman"/>
        </w:rPr>
        <w:t>,</w:t>
      </w:r>
      <w:r w:rsidR="00481CB7">
        <w:rPr>
          <w:rFonts w:ascii="Times New Roman" w:hAnsi="Times New Roman"/>
        </w:rPr>
        <w:t xml:space="preserve"> 2009</w:t>
      </w:r>
      <w:r w:rsidR="00481CB7" w:rsidRPr="00225BF8">
        <w:rPr>
          <w:rFonts w:ascii="Times New Roman" w:hAnsi="Times New Roman"/>
        </w:rPr>
        <w:t xml:space="preserve">); </w:t>
      </w:r>
      <w:r>
        <w:rPr>
          <w:rFonts w:ascii="Times New Roman" w:hAnsi="Times New Roman"/>
        </w:rPr>
        <w:t xml:space="preserve">and </w:t>
      </w:r>
      <w:r w:rsidR="0040232D">
        <w:rPr>
          <w:rFonts w:ascii="Times New Roman" w:hAnsi="Times New Roman"/>
        </w:rPr>
        <w:t>(3</w:t>
      </w:r>
      <w:r w:rsidR="00481CB7" w:rsidRPr="00225BF8">
        <w:rPr>
          <w:rFonts w:ascii="Times New Roman" w:hAnsi="Times New Roman"/>
        </w:rPr>
        <w:t>) species membership is not normative; even if technological alterations could create a rift in t</w:t>
      </w:r>
      <w:r>
        <w:rPr>
          <w:rFonts w:ascii="Times New Roman" w:hAnsi="Times New Roman"/>
        </w:rPr>
        <w:t>he species—as</w:t>
      </w:r>
      <w:r w:rsidR="00481CB7" w:rsidRPr="00225BF8">
        <w:rPr>
          <w:rFonts w:ascii="Times New Roman" w:hAnsi="Times New Roman"/>
        </w:rPr>
        <w:t xml:space="preserve"> speculative post-humanism postulates</w:t>
      </w:r>
      <w:r>
        <w:rPr>
          <w:rFonts w:ascii="Times New Roman" w:hAnsi="Times New Roman"/>
        </w:rPr>
        <w:t>—this</w:t>
      </w:r>
      <w:r w:rsidR="00481CB7" w:rsidRPr="00225BF8">
        <w:rPr>
          <w:rFonts w:ascii="Times New Roman" w:hAnsi="Times New Roman"/>
        </w:rPr>
        <w:t xml:space="preserve"> would not result in a change of moral obligations or moral framework.</w:t>
      </w:r>
      <w:r w:rsidR="00481CB7" w:rsidRPr="00225BF8">
        <w:rPr>
          <w:rStyle w:val="EndnoteReference"/>
          <w:rFonts w:ascii="Times New Roman" w:hAnsi="Times New Roman"/>
        </w:rPr>
        <w:endnoteReference w:id="6"/>
      </w:r>
      <w:r w:rsidR="00481CB7" w:rsidRPr="00225BF8">
        <w:rPr>
          <w:rFonts w:ascii="Times New Roman" w:hAnsi="Times New Roman"/>
        </w:rPr>
        <w:t xml:space="preserve"> Buchanan (2011b</w:t>
      </w:r>
      <w:r>
        <w:rPr>
          <w:rFonts w:ascii="Times New Roman" w:hAnsi="Times New Roman"/>
        </w:rPr>
        <w:t>,</w:t>
      </w:r>
      <w:r w:rsidR="00481CB7">
        <w:rPr>
          <w:rFonts w:ascii="Times New Roman" w:hAnsi="Times New Roman"/>
        </w:rPr>
        <w:t xml:space="preserve"> 225-27</w:t>
      </w:r>
      <w:r w:rsidR="00481CB7" w:rsidRPr="00225BF8">
        <w:rPr>
          <w:rFonts w:ascii="Times New Roman" w:hAnsi="Times New Roman"/>
        </w:rPr>
        <w:t>)</w:t>
      </w:r>
      <w:r w:rsidR="00821433">
        <w:rPr>
          <w:rFonts w:ascii="Times New Roman" w:hAnsi="Times New Roman"/>
        </w:rPr>
        <w:t xml:space="preserve"> agrees that a “practical concern”</w:t>
      </w:r>
      <w:r w:rsidR="00481CB7" w:rsidRPr="00225BF8">
        <w:rPr>
          <w:rFonts w:ascii="Times New Roman" w:hAnsi="Times New Roman"/>
        </w:rPr>
        <w:t xml:space="preserve"> </w:t>
      </w:r>
      <w:r>
        <w:rPr>
          <w:rFonts w:ascii="Times New Roman" w:hAnsi="Times New Roman"/>
        </w:rPr>
        <w:t xml:space="preserve">may arise </w:t>
      </w:r>
      <w:r w:rsidR="00481CB7" w:rsidRPr="00225BF8">
        <w:rPr>
          <w:rFonts w:ascii="Times New Roman" w:hAnsi="Times New Roman"/>
        </w:rPr>
        <w:t xml:space="preserve">about how differently altered groups will treat each other. In this respect he says that </w:t>
      </w:r>
      <w:proofErr w:type="spellStart"/>
      <w:r w:rsidR="00481CB7" w:rsidRPr="00225BF8">
        <w:rPr>
          <w:rFonts w:ascii="Times New Roman" w:hAnsi="Times New Roman"/>
        </w:rPr>
        <w:t>Annas’s</w:t>
      </w:r>
      <w:proofErr w:type="spellEnd"/>
      <w:r w:rsidR="00481CB7" w:rsidRPr="00225BF8">
        <w:rPr>
          <w:rFonts w:ascii="Times New Roman" w:hAnsi="Times New Roman"/>
        </w:rPr>
        <w:t xml:space="preserve"> concerns should be taken seriously. Where he differs is in the idea that this practical concern issues from alterations changing the moral status of beings or the underlying structure of our moral systems. </w:t>
      </w:r>
      <w:r w:rsidR="00481CB7">
        <w:rPr>
          <w:rFonts w:ascii="Times New Roman" w:hAnsi="Times New Roman"/>
        </w:rPr>
        <w:t xml:space="preserve">I </w:t>
      </w:r>
      <w:r w:rsidR="00481CB7">
        <w:rPr>
          <w:rFonts w:ascii="Times New Roman" w:hAnsi="Times New Roman"/>
        </w:rPr>
        <w:lastRenderedPageBreak/>
        <w:t xml:space="preserve">think that these criticisms are salient when applied to the ethical use of biological species concept(s). </w:t>
      </w:r>
    </w:p>
    <w:p w14:paraId="2B09BAEE" w14:textId="172D3517" w:rsidR="00481CB7" w:rsidRPr="00225BF8" w:rsidRDefault="00C52E60" w:rsidP="0040232D">
      <w:pPr>
        <w:spacing w:line="480" w:lineRule="auto"/>
        <w:jc w:val="both"/>
        <w:rPr>
          <w:rFonts w:ascii="Times New Roman" w:hAnsi="Times New Roman"/>
        </w:rPr>
      </w:pPr>
      <w:r>
        <w:rPr>
          <w:rFonts w:ascii="Times New Roman" w:hAnsi="Times New Roman"/>
        </w:rPr>
        <w:tab/>
      </w:r>
      <w:r w:rsidR="00481CB7">
        <w:rPr>
          <w:rFonts w:ascii="Times New Roman" w:hAnsi="Times New Roman"/>
        </w:rPr>
        <w:t>However, because I wish to shift the frame of the ethical debate over species integrity from a biological concept to a phenomenological one, I take issue with the two</w:t>
      </w:r>
      <w:r w:rsidR="00481CB7" w:rsidRPr="00225BF8">
        <w:rPr>
          <w:rFonts w:ascii="Times New Roman" w:hAnsi="Times New Roman"/>
        </w:rPr>
        <w:t xml:space="preserve"> point</w:t>
      </w:r>
      <w:r w:rsidR="00481CB7">
        <w:rPr>
          <w:rFonts w:ascii="Times New Roman" w:hAnsi="Times New Roman"/>
        </w:rPr>
        <w:t>s</w:t>
      </w:r>
      <w:r w:rsidR="00481CB7" w:rsidRPr="00225BF8">
        <w:rPr>
          <w:rFonts w:ascii="Times New Roman" w:hAnsi="Times New Roman"/>
        </w:rPr>
        <w:t xml:space="preserve"> </w:t>
      </w:r>
      <w:r w:rsidR="00481CB7">
        <w:rPr>
          <w:rFonts w:ascii="Times New Roman" w:hAnsi="Times New Roman"/>
        </w:rPr>
        <w:t xml:space="preserve">made most eloquently by Buchanan: </w:t>
      </w:r>
      <w:r w:rsidR="0040232D">
        <w:rPr>
          <w:rFonts w:ascii="Times New Roman" w:hAnsi="Times New Roman"/>
        </w:rPr>
        <w:t>(1</w:t>
      </w:r>
      <w:r w:rsidR="00853AA5">
        <w:rPr>
          <w:rFonts w:ascii="Times New Roman" w:hAnsi="Times New Roman"/>
        </w:rPr>
        <w:t>)</w:t>
      </w:r>
      <w:r>
        <w:rPr>
          <w:rFonts w:ascii="Times New Roman" w:hAnsi="Times New Roman"/>
        </w:rPr>
        <w:t xml:space="preserve"> That species barriers do not</w:t>
      </w:r>
      <w:r w:rsidR="00481CB7">
        <w:rPr>
          <w:rFonts w:ascii="Times New Roman" w:hAnsi="Times New Roman"/>
        </w:rPr>
        <w:t xml:space="preserve"> make sense a</w:t>
      </w:r>
      <w:r w:rsidR="0040232D">
        <w:rPr>
          <w:rFonts w:ascii="Times New Roman" w:hAnsi="Times New Roman"/>
        </w:rPr>
        <w:t>nd (2</w:t>
      </w:r>
      <w:r w:rsidR="00853AA5">
        <w:rPr>
          <w:rFonts w:ascii="Times New Roman" w:hAnsi="Times New Roman"/>
        </w:rPr>
        <w:t>)</w:t>
      </w:r>
      <w:r>
        <w:rPr>
          <w:rFonts w:ascii="Times New Roman" w:hAnsi="Times New Roman"/>
        </w:rPr>
        <w:t xml:space="preserve"> t</w:t>
      </w:r>
      <w:r w:rsidR="00481CB7">
        <w:rPr>
          <w:rFonts w:ascii="Times New Roman" w:hAnsi="Times New Roman"/>
        </w:rPr>
        <w:t>hat any concern over species barrier</w:t>
      </w:r>
      <w:r w:rsidR="00853AA5">
        <w:rPr>
          <w:rFonts w:ascii="Times New Roman" w:hAnsi="Times New Roman"/>
        </w:rPr>
        <w:t>s</w:t>
      </w:r>
      <w:r w:rsidR="00481CB7">
        <w:rPr>
          <w:rFonts w:ascii="Times New Roman" w:hAnsi="Times New Roman"/>
        </w:rPr>
        <w:t xml:space="preserve"> (if we allow them in) has to do with a misunderstanding of moral status and not with a relation between moral status and species co-membership. </w:t>
      </w:r>
      <w:r w:rsidR="00481CB7" w:rsidRPr="00225BF8">
        <w:rPr>
          <w:rFonts w:ascii="Times New Roman" w:hAnsi="Times New Roman"/>
        </w:rPr>
        <w:t xml:space="preserve"> </w:t>
      </w:r>
    </w:p>
    <w:p w14:paraId="2F550ECF" w14:textId="77777777" w:rsidR="00481CB7" w:rsidRPr="00225BF8" w:rsidRDefault="00C52E60" w:rsidP="0040232D">
      <w:pPr>
        <w:spacing w:line="480" w:lineRule="auto"/>
        <w:jc w:val="both"/>
        <w:rPr>
          <w:rFonts w:ascii="Times New Roman" w:hAnsi="Times New Roman"/>
        </w:rPr>
      </w:pPr>
      <w:r>
        <w:rPr>
          <w:rFonts w:ascii="Times New Roman" w:hAnsi="Times New Roman"/>
        </w:rPr>
        <w:tab/>
      </w:r>
      <w:r w:rsidR="00481CB7" w:rsidRPr="00225BF8">
        <w:rPr>
          <w:rFonts w:ascii="Times New Roman" w:hAnsi="Times New Roman"/>
        </w:rPr>
        <w:t>What I wish to argue here is that both of these approaches tend to overlook what is properly at stake in the debate over the ethical significance of species co-membership. They do so in favor of over-emphasizing the question of whether biological species concepts can carry the ethical weight needed to make species integr</w:t>
      </w:r>
      <w:r w:rsidR="00853AA5">
        <w:rPr>
          <w:rFonts w:ascii="Times New Roman" w:hAnsi="Times New Roman"/>
        </w:rPr>
        <w:t>ity a real ethical concern. Or</w:t>
      </w:r>
      <w:r w:rsidR="00481CB7" w:rsidRPr="00225BF8">
        <w:rPr>
          <w:rFonts w:ascii="Times New Roman" w:hAnsi="Times New Roman"/>
        </w:rPr>
        <w:t>, they sometimes neglect to ask what it is about species integrity that really ethically matters, and how tied up this is wi</w:t>
      </w:r>
      <w:r w:rsidR="00853AA5">
        <w:rPr>
          <w:rFonts w:ascii="Times New Roman" w:hAnsi="Times New Roman"/>
        </w:rPr>
        <w:t>th the biological notion(s) of species</w:t>
      </w:r>
      <w:r w:rsidR="00481CB7" w:rsidRPr="00225BF8">
        <w:rPr>
          <w:rFonts w:ascii="Times New Roman" w:hAnsi="Times New Roman"/>
        </w:rPr>
        <w:t>.</w:t>
      </w:r>
      <w:r w:rsidR="00481CB7" w:rsidRPr="00225BF8">
        <w:rPr>
          <w:rStyle w:val="EndnoteReference"/>
          <w:rFonts w:ascii="Times New Roman" w:hAnsi="Times New Roman"/>
        </w:rPr>
        <w:endnoteReference w:id="7"/>
      </w:r>
      <w:r w:rsidR="00481CB7" w:rsidRPr="00225BF8">
        <w:rPr>
          <w:rFonts w:ascii="Times New Roman" w:hAnsi="Times New Roman"/>
        </w:rPr>
        <w:t xml:space="preserve"> Contrary to this, I think that the question of whether there is such a phenomenon as </w:t>
      </w:r>
      <w:r w:rsidR="00481CB7" w:rsidRPr="00225BF8">
        <w:rPr>
          <w:rFonts w:ascii="Times New Roman" w:hAnsi="Times New Roman"/>
          <w:i/>
          <w:iCs/>
        </w:rPr>
        <w:t>human species recognition</w:t>
      </w:r>
      <w:r w:rsidR="00481CB7" w:rsidRPr="00225BF8">
        <w:rPr>
          <w:rFonts w:ascii="Times New Roman" w:hAnsi="Times New Roman"/>
        </w:rPr>
        <w:t xml:space="preserve"> in ethical situations and what kind of ethical work this phenomenon does should be the focus of our ethical and theoretical attention. In other words, is there a type of experience wherein I recognize another being as a </w:t>
      </w:r>
      <w:r w:rsidR="001F5FAA">
        <w:rPr>
          <w:rFonts w:ascii="Times New Roman" w:hAnsi="Times New Roman"/>
        </w:rPr>
        <w:t>conspecific</w:t>
      </w:r>
      <w:r w:rsidR="00481CB7" w:rsidRPr="00225BF8">
        <w:rPr>
          <w:rFonts w:ascii="Times New Roman" w:hAnsi="Times New Roman"/>
        </w:rPr>
        <w:t xml:space="preserve"> and if so what is the ethical significance of this type of experience? This </w:t>
      </w:r>
      <w:r w:rsidR="00481CB7" w:rsidRPr="00225BF8">
        <w:rPr>
          <w:rFonts w:ascii="Times New Roman" w:hAnsi="Times New Roman"/>
          <w:i/>
          <w:iCs/>
        </w:rPr>
        <w:t>phenomenological shift</w:t>
      </w:r>
      <w:r w:rsidR="00481CB7" w:rsidRPr="00225BF8">
        <w:rPr>
          <w:rFonts w:ascii="Times New Roman" w:hAnsi="Times New Roman"/>
        </w:rPr>
        <w:t xml:space="preserve"> reorients the debate around HAT in a sense from essence to existence, i.e. it focuses on the lived experience of being a species member instead of the moral significance or not of the various biological species concepts. </w:t>
      </w:r>
    </w:p>
    <w:p w14:paraId="6D25E693" w14:textId="77777777" w:rsidR="00481CB7" w:rsidRPr="00225BF8" w:rsidRDefault="001F5FAA" w:rsidP="0040232D">
      <w:pPr>
        <w:spacing w:line="480" w:lineRule="auto"/>
        <w:jc w:val="both"/>
        <w:rPr>
          <w:rFonts w:ascii="Times New Roman" w:hAnsi="Times New Roman"/>
        </w:rPr>
      </w:pPr>
      <w:r>
        <w:rPr>
          <w:rFonts w:ascii="Times New Roman" w:hAnsi="Times New Roman"/>
        </w:rPr>
        <w:lastRenderedPageBreak/>
        <w:tab/>
      </w:r>
      <w:r w:rsidR="00481CB7" w:rsidRPr="00225BF8">
        <w:rPr>
          <w:rFonts w:ascii="Times New Roman" w:hAnsi="Times New Roman"/>
        </w:rPr>
        <w:t xml:space="preserve">The alternative that I suggest draws upon the insights of the Phenomenological tradition and especially </w:t>
      </w:r>
      <w:r w:rsidR="00853AA5">
        <w:rPr>
          <w:rFonts w:ascii="Times New Roman" w:hAnsi="Times New Roman"/>
        </w:rPr>
        <w:t xml:space="preserve">Edmund </w:t>
      </w:r>
      <w:r w:rsidR="00481CB7" w:rsidRPr="00225BF8">
        <w:rPr>
          <w:rFonts w:ascii="Times New Roman" w:hAnsi="Times New Roman"/>
        </w:rPr>
        <w:t>Husserl’s theory of empathy to develop wh</w:t>
      </w:r>
      <w:r w:rsidR="00853AA5">
        <w:rPr>
          <w:rFonts w:ascii="Times New Roman" w:hAnsi="Times New Roman"/>
        </w:rPr>
        <w:t>at I call a “</w:t>
      </w:r>
      <w:r w:rsidR="00481CB7" w:rsidRPr="00225BF8">
        <w:rPr>
          <w:rFonts w:ascii="Times New Roman" w:hAnsi="Times New Roman"/>
        </w:rPr>
        <w:t>p</w:t>
      </w:r>
      <w:r w:rsidR="00853AA5">
        <w:rPr>
          <w:rFonts w:ascii="Times New Roman" w:hAnsi="Times New Roman"/>
        </w:rPr>
        <w:t>henomenological species concept”</w:t>
      </w:r>
      <w:r w:rsidR="00481CB7" w:rsidRPr="00225BF8">
        <w:rPr>
          <w:rFonts w:ascii="Times New Roman" w:hAnsi="Times New Roman"/>
        </w:rPr>
        <w:t xml:space="preserve"> (PSC). I contend that by shifting the focus of the debate towards a phenomenology of species recognition the proper</w:t>
      </w:r>
      <w:r w:rsidR="00481CB7">
        <w:rPr>
          <w:rFonts w:ascii="Times New Roman" w:hAnsi="Times New Roman"/>
        </w:rPr>
        <w:t xml:space="preserve">ly ethically </w:t>
      </w:r>
      <w:r w:rsidR="00853AA5">
        <w:rPr>
          <w:rFonts w:ascii="Times New Roman" w:hAnsi="Times New Roman"/>
        </w:rPr>
        <w:t xml:space="preserve">salient </w:t>
      </w:r>
      <w:r w:rsidR="00853AA5" w:rsidRPr="00225BF8">
        <w:rPr>
          <w:rFonts w:ascii="Times New Roman" w:hAnsi="Times New Roman"/>
        </w:rPr>
        <w:t>dimension</w:t>
      </w:r>
      <w:r w:rsidR="00853AA5">
        <w:rPr>
          <w:rFonts w:ascii="Times New Roman" w:hAnsi="Times New Roman"/>
        </w:rPr>
        <w:t xml:space="preserve"> of “</w:t>
      </w:r>
      <w:r w:rsidR="00481CB7" w:rsidRPr="00225BF8">
        <w:rPr>
          <w:rFonts w:ascii="Times New Roman" w:hAnsi="Times New Roman"/>
        </w:rPr>
        <w:t>species integrity</w:t>
      </w:r>
      <w:r w:rsidR="00853AA5">
        <w:rPr>
          <w:rFonts w:ascii="Times New Roman" w:hAnsi="Times New Roman"/>
        </w:rPr>
        <w:t>”</w:t>
      </w:r>
      <w:r w:rsidR="00481CB7" w:rsidRPr="00225BF8">
        <w:rPr>
          <w:rFonts w:ascii="Times New Roman" w:hAnsi="Times New Roman"/>
        </w:rPr>
        <w:t xml:space="preserve"> to the enhancement debate can be brough</w:t>
      </w:r>
      <w:r w:rsidR="00853AA5">
        <w:rPr>
          <w:rFonts w:ascii="Times New Roman" w:hAnsi="Times New Roman"/>
        </w:rPr>
        <w:t>t to the fore</w:t>
      </w:r>
      <w:r w:rsidR="00481CB7" w:rsidRPr="00225BF8">
        <w:rPr>
          <w:rFonts w:ascii="Times New Roman" w:hAnsi="Times New Roman"/>
        </w:rPr>
        <w:t xml:space="preserve">. In other words, it is specific kind of </w:t>
      </w:r>
      <w:proofErr w:type="spellStart"/>
      <w:r w:rsidR="00481CB7" w:rsidRPr="00225BF8">
        <w:rPr>
          <w:rFonts w:ascii="Times New Roman" w:hAnsi="Times New Roman"/>
        </w:rPr>
        <w:t>intersubjective</w:t>
      </w:r>
      <w:proofErr w:type="spellEnd"/>
      <w:r w:rsidR="00481CB7" w:rsidRPr="00225BF8">
        <w:rPr>
          <w:rFonts w:ascii="Times New Roman" w:hAnsi="Times New Roman"/>
        </w:rPr>
        <w:t xml:space="preserve"> relation </w:t>
      </w:r>
      <w:r w:rsidR="00853AA5">
        <w:rPr>
          <w:rFonts w:ascii="Times New Roman" w:hAnsi="Times New Roman"/>
        </w:rPr>
        <w:t>that I think warrants the name “species recognition”</w:t>
      </w:r>
      <w:r w:rsidR="00481CB7" w:rsidRPr="00225BF8">
        <w:rPr>
          <w:rFonts w:ascii="Times New Roman" w:hAnsi="Times New Roman"/>
        </w:rPr>
        <w:t xml:space="preserve"> that is most significant to the ethical debate. </w:t>
      </w:r>
      <w:r w:rsidR="00853AA5">
        <w:rPr>
          <w:rFonts w:ascii="Times New Roman" w:hAnsi="Times New Roman"/>
        </w:rPr>
        <w:t>It</w:t>
      </w:r>
      <w:r w:rsidR="00481CB7" w:rsidRPr="00225BF8">
        <w:rPr>
          <w:rFonts w:ascii="Times New Roman" w:hAnsi="Times New Roman"/>
        </w:rPr>
        <w:t xml:space="preserve"> remains to be seen what kind of relation the PSC has to the genre biological species concepts, i.e. can the PSC itself be considered a biological species co</w:t>
      </w:r>
      <w:r w:rsidR="00821433">
        <w:rPr>
          <w:rFonts w:ascii="Times New Roman" w:hAnsi="Times New Roman"/>
        </w:rPr>
        <w:t>ncept, or does it use the term species</w:t>
      </w:r>
      <w:r w:rsidR="00481CB7" w:rsidRPr="00225BF8">
        <w:rPr>
          <w:rFonts w:ascii="Times New Roman" w:hAnsi="Times New Roman"/>
        </w:rPr>
        <w:t xml:space="preserve"> in an altogether different manner? </w:t>
      </w:r>
      <w:r w:rsidR="00481CB7">
        <w:rPr>
          <w:rFonts w:ascii="Times New Roman" w:hAnsi="Times New Roman"/>
        </w:rPr>
        <w:t xml:space="preserve">This is not a question that I am able to address here. </w:t>
      </w:r>
      <w:r w:rsidR="00481CB7" w:rsidRPr="00225BF8">
        <w:rPr>
          <w:rFonts w:ascii="Times New Roman" w:hAnsi="Times New Roman"/>
        </w:rPr>
        <w:t xml:space="preserve"> </w:t>
      </w:r>
    </w:p>
    <w:p w14:paraId="620B8B43" w14:textId="58987258" w:rsidR="00481CB7" w:rsidRPr="00225BF8" w:rsidRDefault="001F5FAA"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My contention is that what is at stake in this question is, at heart, a ph</w:t>
      </w:r>
      <w:r w:rsidR="0040232D">
        <w:rPr>
          <w:rFonts w:ascii="Times New Roman" w:hAnsi="Times New Roman" w:cs="Times New Roman"/>
        </w:rPr>
        <w:t>enomenological question about (1</w:t>
      </w:r>
      <w:r w:rsidR="00481CB7" w:rsidRPr="00225BF8">
        <w:rPr>
          <w:rFonts w:ascii="Times New Roman" w:hAnsi="Times New Roman" w:cs="Times New Roman"/>
        </w:rPr>
        <w:t xml:space="preserve">) the ways in which we experience others, namely as </w:t>
      </w:r>
      <w:r>
        <w:rPr>
          <w:rFonts w:ascii="Times New Roman" w:hAnsi="Times New Roman" w:cs="Times New Roman"/>
        </w:rPr>
        <w:t>conspecifics</w:t>
      </w:r>
      <w:r w:rsidR="00481CB7" w:rsidRPr="00225BF8">
        <w:rPr>
          <w:rFonts w:ascii="Times New Roman" w:hAnsi="Times New Roman" w:cs="Times New Roman"/>
        </w:rPr>
        <w:t xml:space="preserve"> or not. I will argue that there is a phenomenon of (human) species recognition and that it can be characterized </w:t>
      </w:r>
      <w:proofErr w:type="spellStart"/>
      <w:r w:rsidR="00481CB7" w:rsidRPr="00225BF8">
        <w:rPr>
          <w:rFonts w:ascii="Times New Roman" w:hAnsi="Times New Roman" w:cs="Times New Roman"/>
        </w:rPr>
        <w:t>phenomenologically</w:t>
      </w:r>
      <w:proofErr w:type="spellEnd"/>
      <w:r w:rsidR="00481CB7" w:rsidRPr="00225BF8">
        <w:rPr>
          <w:rFonts w:ascii="Times New Roman" w:hAnsi="Times New Roman" w:cs="Times New Roman"/>
        </w:rPr>
        <w:t xml:space="preserve">, i.e. in terms of an analysis of the structural invariants of human experience and meaning formation. According to the view that I put forward here, a speciation event, </w:t>
      </w:r>
      <w:proofErr w:type="spellStart"/>
      <w:r w:rsidR="00481CB7" w:rsidRPr="00225BF8">
        <w:rPr>
          <w:rFonts w:ascii="Times New Roman" w:hAnsi="Times New Roman" w:cs="Times New Roman"/>
        </w:rPr>
        <w:t>phenomenologica</w:t>
      </w:r>
      <w:r w:rsidR="00853AA5">
        <w:rPr>
          <w:rFonts w:ascii="Times New Roman" w:hAnsi="Times New Roman" w:cs="Times New Roman"/>
        </w:rPr>
        <w:t>l</w:t>
      </w:r>
      <w:r w:rsidR="00481CB7" w:rsidRPr="00225BF8">
        <w:rPr>
          <w:rFonts w:ascii="Times New Roman" w:hAnsi="Times New Roman" w:cs="Times New Roman"/>
        </w:rPr>
        <w:t>l</w:t>
      </w:r>
      <w:r w:rsidR="00853AA5">
        <w:rPr>
          <w:rFonts w:ascii="Times New Roman" w:hAnsi="Times New Roman" w:cs="Times New Roman"/>
        </w:rPr>
        <w:t>y</w:t>
      </w:r>
      <w:proofErr w:type="spellEnd"/>
      <w:r w:rsidR="00481CB7" w:rsidRPr="00225BF8">
        <w:rPr>
          <w:rFonts w:ascii="Times New Roman" w:hAnsi="Times New Roman" w:cs="Times New Roman"/>
        </w:rPr>
        <w:t xml:space="preserve"> speaking, would entail a shift in the species-specific structur</w:t>
      </w:r>
      <w:r w:rsidR="0040232D">
        <w:rPr>
          <w:rFonts w:ascii="Times New Roman" w:hAnsi="Times New Roman" w:cs="Times New Roman"/>
        </w:rPr>
        <w:t>al invariants of experience. (2</w:t>
      </w:r>
      <w:r w:rsidR="00481CB7" w:rsidRPr="00225BF8">
        <w:rPr>
          <w:rFonts w:ascii="Times New Roman" w:hAnsi="Times New Roman" w:cs="Times New Roman"/>
        </w:rPr>
        <w:t>) The second question is: if there is an ethical force that is attached to or grounded in the experience of species</w:t>
      </w:r>
      <w:r w:rsidR="00481CB7" w:rsidRPr="00225BF8">
        <w:rPr>
          <w:rFonts w:ascii="Times New Roman" w:hAnsi="Times New Roman" w:cs="Monaco"/>
        </w:rPr>
        <w:t>-</w:t>
      </w:r>
      <w:r w:rsidR="00481CB7" w:rsidRPr="00225BF8">
        <w:rPr>
          <w:rFonts w:ascii="Times New Roman" w:hAnsi="Times New Roman" w:cs="Times New Roman"/>
        </w:rPr>
        <w:t xml:space="preserve">recognition, how can it be </w:t>
      </w:r>
      <w:r w:rsidR="00853AA5" w:rsidRPr="00225BF8">
        <w:rPr>
          <w:rFonts w:ascii="Times New Roman" w:hAnsi="Times New Roman" w:cs="Times New Roman"/>
        </w:rPr>
        <w:t>characterized</w:t>
      </w:r>
      <w:r w:rsidR="00481CB7" w:rsidRPr="00225BF8">
        <w:rPr>
          <w:rFonts w:ascii="Times New Roman" w:hAnsi="Times New Roman" w:cs="Times New Roman"/>
        </w:rPr>
        <w:t>? I will argue that species</w:t>
      </w:r>
      <w:r w:rsidR="00481CB7" w:rsidRPr="00225BF8">
        <w:rPr>
          <w:rFonts w:ascii="Times New Roman" w:hAnsi="Times New Roman" w:cs="Monaco"/>
        </w:rPr>
        <w:t>-</w:t>
      </w:r>
      <w:r w:rsidR="00481CB7" w:rsidRPr="00225BF8">
        <w:rPr>
          <w:rFonts w:ascii="Times New Roman" w:hAnsi="Times New Roman" w:cs="Times New Roman"/>
        </w:rPr>
        <w:t xml:space="preserve">recognition does indeed entail an ethical force, which can be </w:t>
      </w:r>
      <w:r w:rsidR="00853AA5" w:rsidRPr="00225BF8">
        <w:rPr>
          <w:rFonts w:ascii="Times New Roman" w:hAnsi="Times New Roman" w:cs="Times New Roman"/>
        </w:rPr>
        <w:t>localized</w:t>
      </w:r>
      <w:r w:rsidR="00481CB7" w:rsidRPr="00225BF8">
        <w:rPr>
          <w:rFonts w:ascii="Times New Roman" w:hAnsi="Times New Roman" w:cs="Times New Roman"/>
        </w:rPr>
        <w:t xml:space="preserve"> in the vulnerability of the body, and more specifically in the body's expression of that vulnerability to others.</w:t>
      </w:r>
      <w:r w:rsidR="00481CB7" w:rsidRPr="00225BF8">
        <w:rPr>
          <w:rStyle w:val="Endnoteanchor"/>
          <w:rFonts w:ascii="Times New Roman" w:hAnsi="Times New Roman"/>
        </w:rPr>
        <w:endnoteReference w:id="8"/>
      </w:r>
      <w:r w:rsidR="00481CB7" w:rsidRPr="00225BF8">
        <w:rPr>
          <w:rFonts w:ascii="Times New Roman" w:hAnsi="Times New Roman" w:cs="Times New Roman"/>
        </w:rPr>
        <w:t xml:space="preserve"> This entails that a (phenomenological) speciation event could have ramifications for the grounding of an ethics. I will try to </w:t>
      </w:r>
      <w:r w:rsidR="00481CB7" w:rsidRPr="00225BF8">
        <w:rPr>
          <w:rFonts w:ascii="Times New Roman" w:hAnsi="Times New Roman" w:cs="Times New Roman"/>
        </w:rPr>
        <w:lastRenderedPageBreak/>
        <w:t xml:space="preserve">explain precisely how I think this is possible </w:t>
      </w:r>
      <w:r w:rsidR="00481CB7">
        <w:rPr>
          <w:rFonts w:ascii="Times New Roman" w:hAnsi="Times New Roman" w:cs="Times New Roman"/>
        </w:rPr>
        <w:t>in section five.</w:t>
      </w:r>
      <w:r w:rsidR="0040232D">
        <w:rPr>
          <w:rFonts w:ascii="Times New Roman" w:hAnsi="Times New Roman" w:cs="Times New Roman"/>
        </w:rPr>
        <w:t xml:space="preserve"> (3</w:t>
      </w:r>
      <w:r w:rsidR="00481CB7" w:rsidRPr="00225BF8">
        <w:rPr>
          <w:rFonts w:ascii="Times New Roman" w:hAnsi="Times New Roman" w:cs="Times New Roman"/>
        </w:rPr>
        <w:t>) The third question then becomes whether we should be seriously concerned about the possibility of species</w:t>
      </w:r>
      <w:r w:rsidR="00481CB7" w:rsidRPr="00225BF8">
        <w:rPr>
          <w:rFonts w:asciiTheme="majorHAnsi" w:hAnsiTheme="majorHAnsi" w:cs="Menlo Regular"/>
        </w:rPr>
        <w:t>‐</w:t>
      </w:r>
      <w:r w:rsidR="00481CB7" w:rsidRPr="00225BF8">
        <w:rPr>
          <w:rFonts w:ascii="Times New Roman" w:hAnsi="Times New Roman" w:cs="Times New Roman"/>
        </w:rPr>
        <w:t>disconnection through technological alteration of the body? How robust is the experience of species recognition? Here I want to take on a precautionary tone, arguing that while species</w:t>
      </w:r>
      <w:r w:rsidR="00481CB7" w:rsidRPr="00225BF8">
        <w:rPr>
          <w:rFonts w:asciiTheme="majorHAnsi" w:hAnsiTheme="majorHAnsi" w:cs="Menlo Regular"/>
        </w:rPr>
        <w:t>‐</w:t>
      </w:r>
      <w:r w:rsidR="00481CB7" w:rsidRPr="00225BF8">
        <w:rPr>
          <w:rFonts w:ascii="Times New Roman" w:hAnsi="Times New Roman" w:cs="Times New Roman"/>
        </w:rPr>
        <w:t xml:space="preserve">recognition is probably quite stable and inclusive, i.e. the scope of our phenomenological species community potentially quite wide, we should be very wary of making the kind of alterations that might start to stretch it to breaking point. In brief, I contend that the various concerns expressed about species disconnection are concerns about the possibility or ground of </w:t>
      </w:r>
      <w:proofErr w:type="spellStart"/>
      <w:r w:rsidR="00481CB7" w:rsidRPr="00225BF8">
        <w:rPr>
          <w:rFonts w:ascii="Times New Roman" w:hAnsi="Times New Roman" w:cs="Times New Roman"/>
        </w:rPr>
        <w:t>intersubjective</w:t>
      </w:r>
      <w:proofErr w:type="spellEnd"/>
      <w:r w:rsidR="00481CB7" w:rsidRPr="00225BF8">
        <w:rPr>
          <w:rFonts w:ascii="Times New Roman" w:hAnsi="Times New Roman" w:cs="Times New Roman"/>
        </w:rPr>
        <w:t xml:space="preserve"> relations, and more specifically ethical relations. The upshot here is that species recognition and disconnection are relevant to the understanding of </w:t>
      </w:r>
      <w:proofErr w:type="spellStart"/>
      <w:r w:rsidR="00481CB7" w:rsidRPr="00225BF8">
        <w:rPr>
          <w:rFonts w:ascii="Times New Roman" w:hAnsi="Times New Roman" w:cs="Times New Roman"/>
        </w:rPr>
        <w:t>intersubjectivity</w:t>
      </w:r>
      <w:proofErr w:type="spellEnd"/>
      <w:r w:rsidR="00481CB7" w:rsidRPr="00225BF8">
        <w:rPr>
          <w:rFonts w:ascii="Times New Roman" w:hAnsi="Times New Roman" w:cs="Times New Roman"/>
        </w:rPr>
        <w:t xml:space="preserve"> in general. And if empathy (as understood in the phenomenological tradition) is at the basis of species-recognition, then empathy must be understood as the ground for all </w:t>
      </w:r>
      <w:proofErr w:type="spellStart"/>
      <w:r w:rsidR="00481CB7" w:rsidRPr="00225BF8">
        <w:rPr>
          <w:rFonts w:ascii="Times New Roman" w:hAnsi="Times New Roman" w:cs="Times New Roman"/>
        </w:rPr>
        <w:t>intersubjective</w:t>
      </w:r>
      <w:proofErr w:type="spellEnd"/>
      <w:r w:rsidR="00481CB7" w:rsidRPr="00225BF8">
        <w:rPr>
          <w:rFonts w:ascii="Times New Roman" w:hAnsi="Times New Roman" w:cs="Times New Roman"/>
        </w:rPr>
        <w:t xml:space="preserve"> relations, and hence all ethical relations.  </w:t>
      </w:r>
    </w:p>
    <w:p w14:paraId="6FEA7EE6" w14:textId="77777777" w:rsidR="00481CB7" w:rsidRPr="00225BF8" w:rsidRDefault="001F5FAA" w:rsidP="0040232D">
      <w:pPr>
        <w:widowControl w:val="0"/>
        <w:spacing w:line="480" w:lineRule="auto"/>
        <w:jc w:val="both"/>
        <w:rPr>
          <w:rFonts w:ascii="Times New Roman" w:hAnsi="Times New Roman" w:cs="Times New Roman"/>
        </w:rPr>
      </w:pPr>
      <w:r>
        <w:rPr>
          <w:rFonts w:ascii="Times New Roman" w:hAnsi="Times New Roman" w:cs="Times New Roman"/>
        </w:rPr>
        <w:tab/>
      </w:r>
      <w:r w:rsidR="00481CB7" w:rsidRPr="00225BF8">
        <w:rPr>
          <w:rFonts w:ascii="Times New Roman" w:hAnsi="Times New Roman" w:cs="Times New Roman"/>
        </w:rPr>
        <w:t xml:space="preserve">Before characterizing the phenomenology of species recognition and trying to develop the PSC, I will briefly explain what it is about the Phenomenological approach that I find productive in this instance, and what (broadly) characterizes it. I will then elaborate the PSC, and make the case that the phenomenological species concept is already an ethical concept, i.e. the phenomenon of species recognition carries an ethical force. Finally, I will draw some conclusions concerning the upshots of the PSC for the debate over human alteration. </w:t>
      </w:r>
    </w:p>
    <w:p w14:paraId="12133D89" w14:textId="77777777" w:rsidR="00481CB7" w:rsidRPr="00225BF8" w:rsidRDefault="00481CB7" w:rsidP="0040232D">
      <w:pPr>
        <w:widowControl w:val="0"/>
        <w:spacing w:line="480" w:lineRule="auto"/>
        <w:jc w:val="both"/>
        <w:rPr>
          <w:rFonts w:ascii="Times New Roman" w:hAnsi="Times New Roman"/>
        </w:rPr>
      </w:pPr>
    </w:p>
    <w:p w14:paraId="6B67796D" w14:textId="77777777" w:rsidR="0040232D" w:rsidRDefault="0040232D" w:rsidP="0040232D">
      <w:pPr>
        <w:jc w:val="both"/>
        <w:rPr>
          <w:rFonts w:ascii="Times New Roman" w:hAnsi="Times New Roman" w:cs="Times New Roman"/>
        </w:rPr>
      </w:pPr>
    </w:p>
    <w:p w14:paraId="072C6D8A" w14:textId="77777777" w:rsidR="00481CB7" w:rsidRPr="00AC61BC" w:rsidRDefault="001F5FAA" w:rsidP="00B67145">
      <w:pPr>
        <w:jc w:val="center"/>
        <w:rPr>
          <w:rFonts w:ascii="Times New Roman" w:hAnsi="Times New Roman" w:cs="Times New Roman"/>
        </w:rPr>
      </w:pPr>
      <w:r w:rsidRPr="00AC61BC">
        <w:rPr>
          <w:rFonts w:ascii="Times New Roman" w:hAnsi="Times New Roman" w:cs="Times New Roman"/>
        </w:rPr>
        <w:lastRenderedPageBreak/>
        <w:t>II</w:t>
      </w:r>
      <w:r w:rsidR="00481CB7" w:rsidRPr="00AC61BC">
        <w:rPr>
          <w:rFonts w:ascii="Times New Roman" w:hAnsi="Times New Roman" w:cs="Times New Roman"/>
        </w:rPr>
        <w:t xml:space="preserve">. </w:t>
      </w:r>
      <w:r w:rsidR="00037533">
        <w:rPr>
          <w:rFonts w:ascii="Times New Roman" w:hAnsi="Times New Roman" w:cs="Times New Roman"/>
        </w:rPr>
        <w:t>WHY TAKE A PHENOMENOLOGICAL APPROACH?</w:t>
      </w:r>
    </w:p>
    <w:p w14:paraId="4E730686" w14:textId="77777777" w:rsidR="00481CB7" w:rsidRPr="00225BF8" w:rsidRDefault="00481CB7" w:rsidP="0040232D">
      <w:pPr>
        <w:widowControl w:val="0"/>
        <w:spacing w:line="480" w:lineRule="auto"/>
        <w:jc w:val="both"/>
        <w:rPr>
          <w:rFonts w:ascii="Times New Roman" w:hAnsi="Times New Roman"/>
        </w:rPr>
      </w:pPr>
      <w:r w:rsidRPr="00225BF8">
        <w:rPr>
          <w:rFonts w:ascii="Times New Roman" w:hAnsi="Times New Roman" w:cs="Times New Roman"/>
        </w:rPr>
        <w:t>Phenomenology, the philosophical tradition founded by Edmund Husserl at the turn of the last c</w:t>
      </w:r>
      <w:r w:rsidR="00EA0C80">
        <w:rPr>
          <w:rFonts w:ascii="Times New Roman" w:hAnsi="Times New Roman" w:cs="Times New Roman"/>
        </w:rPr>
        <w:t>entury, is best described as a “style of thinking”</w:t>
      </w:r>
      <w:r w:rsidRPr="00225BF8">
        <w:rPr>
          <w:rFonts w:ascii="Times New Roman" w:hAnsi="Times New Roman" w:cs="Times New Roman"/>
        </w:rPr>
        <w:t xml:space="preserve"> (Merleau-Ponty</w:t>
      </w:r>
      <w:r w:rsidR="001F5FAA">
        <w:rPr>
          <w:rFonts w:ascii="Times New Roman" w:hAnsi="Times New Roman" w:cs="Times New Roman"/>
        </w:rPr>
        <w:t>, 2012,</w:t>
      </w:r>
      <w:r w:rsidRPr="00225BF8">
        <w:rPr>
          <w:rFonts w:ascii="Times New Roman" w:hAnsi="Times New Roman" w:cs="Times New Roman"/>
        </w:rPr>
        <w:t xml:space="preserve"> </w:t>
      </w:r>
      <w:r>
        <w:rPr>
          <w:rFonts w:ascii="Times New Roman" w:hAnsi="Times New Roman" w:cs="Times New Roman"/>
        </w:rPr>
        <w:t>lxxi</w:t>
      </w:r>
      <w:r w:rsidRPr="00225BF8">
        <w:rPr>
          <w:rFonts w:ascii="Times New Roman" w:hAnsi="Times New Roman" w:cs="Times New Roman"/>
        </w:rPr>
        <w:t>) rather than a school of philosophy or a doctrine. Its proponents (including Sartre, Heidegger, Merleau-Ponty) take varying and often opposing stances on methodological and ontological issues. For the sake of both clarity and brevity, I will use a fairly orthodox working definition of Phenomenological thinking here t</w:t>
      </w:r>
      <w:r w:rsidR="0089699E">
        <w:rPr>
          <w:rFonts w:ascii="Times New Roman" w:hAnsi="Times New Roman" w:cs="Times New Roman"/>
        </w:rPr>
        <w:t xml:space="preserve">hat is largely based on </w:t>
      </w:r>
      <w:proofErr w:type="gramStart"/>
      <w:r w:rsidR="0089699E">
        <w:rPr>
          <w:rFonts w:ascii="Times New Roman" w:hAnsi="Times New Roman" w:cs="Times New Roman"/>
        </w:rPr>
        <w:t>Husserl’s</w:t>
      </w:r>
      <w:proofErr w:type="gramEnd"/>
      <w:r w:rsidR="0089699E">
        <w:rPr>
          <w:rFonts w:ascii="Times New Roman" w:hAnsi="Times New Roman" w:cs="Times New Roman"/>
        </w:rPr>
        <w:t xml:space="preserve"> and </w:t>
      </w:r>
      <w:proofErr w:type="spellStart"/>
      <w:r w:rsidR="0089699E">
        <w:rPr>
          <w:rFonts w:ascii="Times New Roman" w:hAnsi="Times New Roman" w:cs="Times New Roman"/>
        </w:rPr>
        <w:t>Merleau-Ponty’</w:t>
      </w:r>
      <w:r w:rsidRPr="00225BF8">
        <w:rPr>
          <w:rFonts w:ascii="Times New Roman" w:hAnsi="Times New Roman" w:cs="Times New Roman"/>
        </w:rPr>
        <w:t>s</w:t>
      </w:r>
      <w:proofErr w:type="spellEnd"/>
      <w:r w:rsidRPr="00225BF8">
        <w:rPr>
          <w:rFonts w:ascii="Times New Roman" w:hAnsi="Times New Roman" w:cs="Times New Roman"/>
        </w:rPr>
        <w:t xml:space="preserve"> work. Phenomenology can be understood as the descriptive science of the structural invariants of experience and meaning formation (constitution), studied from the perspective of pure experience. At its most succinct, it can be said to be the study of subjective experience </w:t>
      </w:r>
      <w:r w:rsidRPr="00225BF8">
        <w:rPr>
          <w:rFonts w:ascii="Times New Roman" w:hAnsi="Times New Roman" w:cs="Times New Roman"/>
          <w:i/>
          <w:iCs/>
        </w:rPr>
        <w:t>qua</w:t>
      </w:r>
      <w:r w:rsidRPr="00225BF8">
        <w:rPr>
          <w:rFonts w:ascii="Times New Roman" w:hAnsi="Times New Roman" w:cs="Times New Roman"/>
        </w:rPr>
        <w:t xml:space="preserve"> subjective experience. This usage of the term Phenomenology differs somewhat from how the term is often used in contemporary analytic philosophy where it has come to mean something along the lines of introspective analysis of mental states or an introspective description </w:t>
      </w:r>
      <w:r w:rsidR="001F5FAA">
        <w:rPr>
          <w:rFonts w:ascii="Times New Roman" w:hAnsi="Times New Roman" w:cs="Times New Roman"/>
        </w:rPr>
        <w:t>of sensory qualia—</w:t>
      </w:r>
      <w:r w:rsidR="0089699E">
        <w:rPr>
          <w:rFonts w:ascii="Times New Roman" w:hAnsi="Times New Roman" w:cs="Times New Roman"/>
        </w:rPr>
        <w:t>describing “what it is like</w:t>
      </w:r>
      <w:r w:rsidR="00821433">
        <w:rPr>
          <w:rFonts w:ascii="Times New Roman" w:hAnsi="Times New Roman" w:cs="Times New Roman"/>
        </w:rPr>
        <w:t>.</w:t>
      </w:r>
      <w:r w:rsidR="0089699E">
        <w:rPr>
          <w:rFonts w:ascii="Times New Roman" w:hAnsi="Times New Roman" w:cs="Times New Roman"/>
        </w:rPr>
        <w:t>”</w:t>
      </w:r>
      <w:r w:rsidRPr="00225BF8">
        <w:rPr>
          <w:rFonts w:ascii="Times New Roman" w:hAnsi="Times New Roman" w:cs="Times New Roman"/>
        </w:rPr>
        <w:t xml:space="preserve"> Phenomenological (capital P) thinking focuses on the appearance, maintenance, and modulation of meaning for subjective consciousness. Thus the emphasis must be placed squarely on the meaning for consciousness, arising through a myriad of different structures, of various forms of experience, perception, memory, imagination</w:t>
      </w:r>
      <w:r w:rsidR="0089699E">
        <w:rPr>
          <w:rFonts w:ascii="Times New Roman" w:hAnsi="Times New Roman" w:cs="Times New Roman"/>
        </w:rPr>
        <w:t>, and</w:t>
      </w:r>
      <w:r w:rsidRPr="00225BF8">
        <w:rPr>
          <w:rFonts w:ascii="Times New Roman" w:hAnsi="Times New Roman" w:cs="Times New Roman"/>
        </w:rPr>
        <w:t xml:space="preserve"> of particular importance to the task of this paper, </w:t>
      </w:r>
      <w:proofErr w:type="spellStart"/>
      <w:r w:rsidRPr="00225BF8">
        <w:rPr>
          <w:rFonts w:ascii="Times New Roman" w:hAnsi="Times New Roman" w:cs="Times New Roman"/>
        </w:rPr>
        <w:t>intersubjectivity</w:t>
      </w:r>
      <w:proofErr w:type="spellEnd"/>
      <w:r w:rsidRPr="00225BF8">
        <w:rPr>
          <w:rFonts w:ascii="Times New Roman" w:hAnsi="Times New Roman" w:cs="Times New Roman"/>
        </w:rPr>
        <w:t>.</w:t>
      </w:r>
    </w:p>
    <w:p w14:paraId="2DCE0FC8" w14:textId="77777777" w:rsidR="00481CB7" w:rsidRPr="00225BF8" w:rsidRDefault="001F5FAA"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It is important to note that while Phenomenology is concerned with meaning constitution, this does not make it introspective. For the Phenomenologist, meaning is constituted for consciousness </w:t>
      </w:r>
      <w:r w:rsidR="00481CB7" w:rsidRPr="00225BF8">
        <w:rPr>
          <w:rFonts w:ascii="Times New Roman" w:hAnsi="Times New Roman" w:cs="Times New Roman"/>
          <w:i/>
          <w:iCs/>
        </w:rPr>
        <w:t>in the world.</w:t>
      </w:r>
      <w:r w:rsidR="00481CB7" w:rsidRPr="00225BF8">
        <w:rPr>
          <w:rFonts w:ascii="Times New Roman" w:hAnsi="Times New Roman" w:cs="Times New Roman"/>
        </w:rPr>
        <w:t xml:space="preserve"> The meaningful structures of experience, be they the color of a leaf on a tree, the anger of a friend, or ties one feels to a </w:t>
      </w:r>
      <w:r w:rsidR="00481CB7" w:rsidRPr="00225BF8">
        <w:rPr>
          <w:rFonts w:ascii="Times New Roman" w:hAnsi="Times New Roman" w:cs="Times New Roman"/>
        </w:rPr>
        <w:lastRenderedPageBreak/>
        <w:t xml:space="preserve">particular community, i.e. the meaning structures that do not just fill our conscious lives, but in fact </w:t>
      </w:r>
      <w:r w:rsidR="00481CB7" w:rsidRPr="00225BF8">
        <w:rPr>
          <w:rFonts w:ascii="Times New Roman" w:hAnsi="Times New Roman" w:cs="Times New Roman"/>
          <w:i/>
          <w:iCs/>
        </w:rPr>
        <w:t xml:space="preserve">are </w:t>
      </w:r>
      <w:r w:rsidR="00481CB7" w:rsidRPr="00225BF8">
        <w:rPr>
          <w:rFonts w:ascii="Times New Roman" w:hAnsi="Times New Roman" w:cs="Times New Roman"/>
        </w:rPr>
        <w:t xml:space="preserve">our lives, are experienced as being in the world, not as being mental states available and analyzable according to introspective method. Generally speaking, phenomenology rejects the inner/outer distinction. </w:t>
      </w:r>
    </w:p>
    <w:p w14:paraId="554041F9" w14:textId="77777777" w:rsidR="00481CB7" w:rsidRPr="00225BF8" w:rsidRDefault="001F5FAA"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Further, the Phenomenologist</w:t>
      </w:r>
      <w:r>
        <w:rPr>
          <w:rFonts w:ascii="Times New Roman" w:hAnsi="Times New Roman" w:cs="Times New Roman"/>
        </w:rPr>
        <w:t>,</w:t>
      </w:r>
      <w:r w:rsidR="00481CB7" w:rsidRPr="00225BF8">
        <w:rPr>
          <w:rFonts w:ascii="Times New Roman" w:hAnsi="Times New Roman" w:cs="Times New Roman"/>
        </w:rPr>
        <w:t xml:space="preserve"> in her quest to describe the constitution of </w:t>
      </w:r>
      <w:r w:rsidR="0089699E">
        <w:rPr>
          <w:rFonts w:ascii="Times New Roman" w:hAnsi="Times New Roman" w:cs="Times New Roman"/>
        </w:rPr>
        <w:t>sense</w:t>
      </w:r>
      <w:r w:rsidR="00481CB7" w:rsidRPr="00225BF8">
        <w:rPr>
          <w:rFonts w:ascii="Times New Roman" w:hAnsi="Times New Roman" w:cs="Times New Roman"/>
        </w:rPr>
        <w:t xml:space="preserve">, may find that </w:t>
      </w:r>
      <w:r w:rsidR="0089699E">
        <w:rPr>
          <w:rFonts w:ascii="Times New Roman" w:hAnsi="Times New Roman" w:cs="Times New Roman"/>
        </w:rPr>
        <w:t>it</w:t>
      </w:r>
      <w:r w:rsidR="00481CB7" w:rsidRPr="00225BF8">
        <w:rPr>
          <w:rFonts w:ascii="Times New Roman" w:hAnsi="Times New Roman" w:cs="Times New Roman"/>
        </w:rPr>
        <w:t xml:space="preserve"> is not only constituted by conscious subjectivities (persons). Research in the area dubbed </w:t>
      </w:r>
      <w:proofErr w:type="spellStart"/>
      <w:r w:rsidR="00481CB7" w:rsidRPr="00225BF8">
        <w:rPr>
          <w:rFonts w:ascii="Times New Roman" w:hAnsi="Times New Roman" w:cs="Times New Roman"/>
        </w:rPr>
        <w:t>neurophenomenology</w:t>
      </w:r>
      <w:proofErr w:type="spellEnd"/>
      <w:r w:rsidR="00481CB7" w:rsidRPr="00225BF8">
        <w:rPr>
          <w:rFonts w:ascii="Times New Roman" w:hAnsi="Times New Roman" w:cs="Times New Roman"/>
        </w:rPr>
        <w:t xml:space="preserve"> looks at </w:t>
      </w:r>
      <w:r w:rsidR="0089699E">
        <w:rPr>
          <w:rFonts w:ascii="Times New Roman" w:hAnsi="Times New Roman" w:cs="Times New Roman"/>
        </w:rPr>
        <w:t>sense-constitution</w:t>
      </w:r>
      <w:r w:rsidR="00481CB7" w:rsidRPr="00225BF8">
        <w:rPr>
          <w:rFonts w:ascii="Times New Roman" w:hAnsi="Times New Roman" w:cs="Times New Roman"/>
        </w:rPr>
        <w:t xml:space="preserve"> in biological systems </w:t>
      </w:r>
      <w:r w:rsidR="0089699E">
        <w:rPr>
          <w:rFonts w:ascii="Times New Roman" w:hAnsi="Times New Roman" w:cs="Times New Roman"/>
        </w:rPr>
        <w:t>independent of what</w:t>
      </w:r>
      <w:r w:rsidR="00481CB7" w:rsidRPr="00225BF8">
        <w:rPr>
          <w:rFonts w:ascii="Times New Roman" w:hAnsi="Times New Roman" w:cs="Times New Roman"/>
        </w:rPr>
        <w:t xml:space="preserve"> we would </w:t>
      </w:r>
      <w:r w:rsidR="0089699E">
        <w:rPr>
          <w:rFonts w:ascii="Times New Roman" w:hAnsi="Times New Roman" w:cs="Times New Roman"/>
        </w:rPr>
        <w:t xml:space="preserve">normally </w:t>
      </w:r>
      <w:r w:rsidR="00481CB7" w:rsidRPr="00225BF8">
        <w:rPr>
          <w:rFonts w:ascii="Times New Roman" w:hAnsi="Times New Roman" w:cs="Times New Roman"/>
        </w:rPr>
        <w:t>call subjective consciousness.</w:t>
      </w:r>
      <w:r w:rsidR="00481CB7" w:rsidRPr="00225BF8">
        <w:rPr>
          <w:rStyle w:val="EndnoteReference"/>
          <w:rFonts w:ascii="Times New Roman" w:hAnsi="Times New Roman" w:cs="Times New Roman"/>
        </w:rPr>
        <w:endnoteReference w:id="9"/>
      </w:r>
      <w:r w:rsidR="00481CB7" w:rsidRPr="00225BF8">
        <w:rPr>
          <w:rFonts w:ascii="Times New Roman" w:hAnsi="Times New Roman" w:cs="Times New Roman"/>
        </w:rPr>
        <w:t xml:space="preserve"> The argument is not simply that </w:t>
      </w:r>
      <w:r w:rsidR="0089699E">
        <w:rPr>
          <w:rFonts w:ascii="Times New Roman" w:hAnsi="Times New Roman" w:cs="Times New Roman"/>
        </w:rPr>
        <w:t>sense</w:t>
      </w:r>
      <w:r w:rsidR="00481CB7" w:rsidRPr="00225BF8">
        <w:rPr>
          <w:rFonts w:ascii="Times New Roman" w:hAnsi="Times New Roman" w:cs="Times New Roman"/>
        </w:rPr>
        <w:t xml:space="preserve"> appears in these systems to the conscious scientists who study them, but that </w:t>
      </w:r>
      <w:r w:rsidR="0089699E">
        <w:rPr>
          <w:rFonts w:ascii="Times New Roman" w:hAnsi="Times New Roman" w:cs="Times New Roman"/>
        </w:rPr>
        <w:t>sense-</w:t>
      </w:r>
      <w:r w:rsidR="00481CB7" w:rsidRPr="00225BF8">
        <w:rPr>
          <w:rFonts w:ascii="Times New Roman" w:hAnsi="Times New Roman" w:cs="Times New Roman"/>
        </w:rPr>
        <w:t>structures emerge in the development of complex systems that cannot but be thought of as meaningful within the system itself. In other words</w:t>
      </w:r>
      <w:r w:rsidR="0089699E">
        <w:rPr>
          <w:rFonts w:ascii="Times New Roman" w:hAnsi="Times New Roman" w:cs="Times New Roman"/>
        </w:rPr>
        <w:t>,</w:t>
      </w:r>
      <w:r w:rsidR="00481CB7" w:rsidRPr="00225BF8">
        <w:rPr>
          <w:rFonts w:ascii="Times New Roman" w:hAnsi="Times New Roman" w:cs="Times New Roman"/>
        </w:rPr>
        <w:t xml:space="preserve"> </w:t>
      </w:r>
      <w:r w:rsidR="0089699E">
        <w:rPr>
          <w:rFonts w:ascii="Times New Roman" w:hAnsi="Times New Roman" w:cs="Times New Roman"/>
        </w:rPr>
        <w:t>sense-</w:t>
      </w:r>
      <w:r w:rsidR="00481CB7" w:rsidRPr="00225BF8">
        <w:rPr>
          <w:rFonts w:ascii="Times New Roman" w:hAnsi="Times New Roman" w:cs="Times New Roman"/>
        </w:rPr>
        <w:t xml:space="preserve">constitution is not limited to the domain of consciousness. This kind of Phenomenological research obviously goes beyond the orthodox working definition I offered above, but in its quest to describe the constitution of meaning at all levels it remains distinctly loyal to the </w:t>
      </w:r>
      <w:proofErr w:type="spellStart"/>
      <w:r w:rsidR="00481CB7" w:rsidRPr="00225BF8">
        <w:rPr>
          <w:rFonts w:ascii="Times New Roman" w:hAnsi="Times New Roman" w:cs="Times New Roman"/>
        </w:rPr>
        <w:t>Husserlian</w:t>
      </w:r>
      <w:proofErr w:type="spellEnd"/>
      <w:r w:rsidR="00481CB7" w:rsidRPr="00225BF8">
        <w:rPr>
          <w:rFonts w:ascii="Times New Roman" w:hAnsi="Times New Roman" w:cs="Times New Roman"/>
        </w:rPr>
        <w:t xml:space="preserve"> project and rather distinct from phenomenology as the term is used in analytic philosophy of mind. It also remains Phenomenological in that it is concerned with describing and analyzing the constitution of meaning for a living system, even if that system is not a conscious one. It is important to note the possibility of a-subjective phenomenology in this context, because it may offer the possibility of ex</w:t>
      </w:r>
      <w:r w:rsidR="00821433">
        <w:rPr>
          <w:rFonts w:ascii="Times New Roman" w:hAnsi="Times New Roman" w:cs="Times New Roman"/>
        </w:rPr>
        <w:t>tending the PSC beyond our own human</w:t>
      </w:r>
      <w:r w:rsidR="00481CB7" w:rsidRPr="00225BF8">
        <w:rPr>
          <w:rFonts w:ascii="Times New Roman" w:hAnsi="Times New Roman" w:cs="Times New Roman"/>
        </w:rPr>
        <w:t xml:space="preserve"> experience and applying it to other life forms. I will not explore that possibility further here.</w:t>
      </w:r>
    </w:p>
    <w:p w14:paraId="1D2FD0E4" w14:textId="77777777" w:rsidR="00481CB7" w:rsidRPr="00225BF8" w:rsidRDefault="001F5FAA" w:rsidP="0040232D">
      <w:pPr>
        <w:widowControl w:val="0"/>
        <w:spacing w:line="480" w:lineRule="auto"/>
        <w:jc w:val="both"/>
        <w:rPr>
          <w:rFonts w:ascii="Times New Roman" w:hAnsi="Times New Roman"/>
        </w:rPr>
      </w:pPr>
      <w:r>
        <w:rPr>
          <w:rFonts w:ascii="Times New Roman" w:hAnsi="Times New Roman" w:cs="Times New Roman"/>
        </w:rPr>
        <w:tab/>
      </w:r>
      <w:r w:rsidR="0089699E">
        <w:rPr>
          <w:rFonts w:ascii="Times New Roman" w:hAnsi="Times New Roman" w:cs="Times New Roman"/>
        </w:rPr>
        <w:t>This paper is concerned with a “human</w:t>
      </w:r>
      <w:r w:rsidR="00481CB7" w:rsidRPr="00225BF8">
        <w:rPr>
          <w:rFonts w:ascii="Times New Roman" w:hAnsi="Times New Roman" w:cs="Times New Roman"/>
        </w:rPr>
        <w:t xml:space="preserve"> problem</w:t>
      </w:r>
      <w:r w:rsidR="0089699E">
        <w:rPr>
          <w:rFonts w:ascii="Times New Roman" w:hAnsi="Times New Roman" w:cs="Times New Roman"/>
        </w:rPr>
        <w:t>”</w:t>
      </w:r>
      <w:r w:rsidR="00481CB7" w:rsidRPr="00225BF8">
        <w:rPr>
          <w:rFonts w:ascii="Times New Roman" w:hAnsi="Times New Roman" w:cs="Times New Roman"/>
        </w:rPr>
        <w:t xml:space="preserve"> of the foundations of ethical solidarity and ethical experience in general, and beyond that the grounding of ethics in </w:t>
      </w:r>
      <w:proofErr w:type="spellStart"/>
      <w:r w:rsidR="00481CB7" w:rsidRPr="00225BF8">
        <w:rPr>
          <w:rFonts w:ascii="Times New Roman" w:hAnsi="Times New Roman" w:cs="Times New Roman"/>
        </w:rPr>
        <w:lastRenderedPageBreak/>
        <w:t>intersubjective</w:t>
      </w:r>
      <w:proofErr w:type="spellEnd"/>
      <w:r w:rsidR="00481CB7" w:rsidRPr="00225BF8">
        <w:rPr>
          <w:rFonts w:ascii="Times New Roman" w:hAnsi="Times New Roman" w:cs="Times New Roman"/>
        </w:rPr>
        <w:t xml:space="preserve"> relations.  The British philosopher, David Wiggins expresses the problem of the foundation of the ethical in a manner most appropriate to our concerns </w:t>
      </w:r>
      <w:r w:rsidR="0089699E">
        <w:rPr>
          <w:rFonts w:ascii="Times New Roman" w:hAnsi="Times New Roman" w:cs="Times New Roman"/>
        </w:rPr>
        <w:t>in his essay, “</w:t>
      </w:r>
      <w:r w:rsidR="00481CB7" w:rsidRPr="00225BF8">
        <w:rPr>
          <w:rFonts w:ascii="Times New Roman" w:hAnsi="Times New Roman" w:cs="Times New Roman"/>
        </w:rPr>
        <w:t>The Solida</w:t>
      </w:r>
      <w:r w:rsidR="0089699E">
        <w:rPr>
          <w:rFonts w:ascii="Times New Roman" w:hAnsi="Times New Roman" w:cs="Times New Roman"/>
        </w:rPr>
        <w:t>rity at the Root of the Ethical”: “</w:t>
      </w:r>
      <w:r w:rsidR="00481CB7" w:rsidRPr="00225BF8">
        <w:rPr>
          <w:rFonts w:ascii="Times New Roman" w:hAnsi="Times New Roman" w:cs="Times New Roman"/>
        </w:rPr>
        <w:t>the concern for another needs to have an import that cannot be diminished or dwarfed in relation to other preoccupations, least of all in relation to the abstract</w:t>
      </w:r>
      <w:r w:rsidR="0089699E">
        <w:rPr>
          <w:rFonts w:ascii="Times New Roman" w:hAnsi="Times New Roman" w:cs="Times New Roman"/>
        </w:rPr>
        <w:t>ions of aggregative calculation”</w:t>
      </w:r>
      <w:r w:rsidR="00481CB7" w:rsidRPr="00225BF8">
        <w:rPr>
          <w:rFonts w:ascii="Times New Roman" w:hAnsi="Times New Roman" w:cs="Times New Roman"/>
        </w:rPr>
        <w:t xml:space="preserve"> (Wiggins</w:t>
      </w:r>
      <w:r>
        <w:rPr>
          <w:rFonts w:ascii="Times New Roman" w:hAnsi="Times New Roman" w:cs="Times New Roman"/>
        </w:rPr>
        <w:t>,</w:t>
      </w:r>
      <w:r w:rsidR="00481CB7" w:rsidRPr="00225BF8">
        <w:rPr>
          <w:rFonts w:ascii="Times New Roman" w:hAnsi="Times New Roman" w:cs="Times New Roman"/>
        </w:rPr>
        <w:t xml:space="preserve"> 2009, 241). He goes on to add that when we express such formulations we are not yet on the level of human rights</w:t>
      </w:r>
      <w:r w:rsidR="0089699E">
        <w:rPr>
          <w:rFonts w:ascii="Times New Roman" w:hAnsi="Times New Roman" w:cs="Times New Roman"/>
        </w:rPr>
        <w:t>, but rather on the level of a “</w:t>
      </w:r>
      <w:r w:rsidR="00481CB7" w:rsidRPr="00225BF8">
        <w:rPr>
          <w:rFonts w:ascii="Times New Roman" w:hAnsi="Times New Roman" w:cs="Times New Roman"/>
        </w:rPr>
        <w:t>phenomenological-cum-genealogical</w:t>
      </w:r>
      <w:r w:rsidR="0089699E">
        <w:rPr>
          <w:rFonts w:ascii="Times New Roman" w:hAnsi="Times New Roman" w:cs="Times New Roman"/>
        </w:rPr>
        <w:t xml:space="preserve"> basis or root for human rights</w:t>
      </w:r>
      <w:r w:rsidR="00821433">
        <w:rPr>
          <w:rFonts w:ascii="Times New Roman" w:hAnsi="Times New Roman" w:cs="Times New Roman"/>
        </w:rPr>
        <w:t>.</w:t>
      </w:r>
      <w:r w:rsidR="0089699E">
        <w:rPr>
          <w:rFonts w:ascii="Times New Roman" w:hAnsi="Times New Roman" w:cs="Times New Roman"/>
        </w:rPr>
        <w:t>”</w:t>
      </w:r>
      <w:r w:rsidR="00481CB7" w:rsidRPr="00225BF8">
        <w:rPr>
          <w:rFonts w:ascii="Times New Roman" w:hAnsi="Times New Roman" w:cs="Times New Roman"/>
        </w:rPr>
        <w:t xml:space="preserve"> Put simply, we are concerned with how it is that one perceptually experiences another being as imbued with a specific kind of sense, namely (I will argue) the sense of being a </w:t>
      </w:r>
      <w:r>
        <w:rPr>
          <w:rFonts w:ascii="Times New Roman" w:hAnsi="Times New Roman" w:cs="Times New Roman"/>
        </w:rPr>
        <w:t>conspecific</w:t>
      </w:r>
      <w:r w:rsidR="00481CB7" w:rsidRPr="00225BF8">
        <w:rPr>
          <w:rFonts w:ascii="Times New Roman" w:hAnsi="Times New Roman" w:cs="Times New Roman"/>
        </w:rPr>
        <w:t xml:space="preserve">, and from there how species membership grounds or is coeval with a specific kind of ethical solidarity that is felt with other </w:t>
      </w:r>
      <w:r>
        <w:rPr>
          <w:rFonts w:ascii="Times New Roman" w:hAnsi="Times New Roman" w:cs="Times New Roman"/>
        </w:rPr>
        <w:t>conspecifics</w:t>
      </w:r>
      <w:r w:rsidR="00481CB7" w:rsidRPr="00225BF8">
        <w:rPr>
          <w:rFonts w:ascii="Times New Roman" w:hAnsi="Times New Roman" w:cs="Times New Roman"/>
        </w:rPr>
        <w:t xml:space="preserve"> on an </w:t>
      </w:r>
      <w:proofErr w:type="spellStart"/>
      <w:r w:rsidR="00481CB7" w:rsidRPr="00225BF8">
        <w:rPr>
          <w:rFonts w:ascii="Times New Roman" w:hAnsi="Times New Roman" w:cs="Times New Roman"/>
        </w:rPr>
        <w:t>originary</w:t>
      </w:r>
      <w:proofErr w:type="spellEnd"/>
      <w:r w:rsidR="00481CB7" w:rsidRPr="00225BF8">
        <w:rPr>
          <w:rFonts w:ascii="Times New Roman" w:hAnsi="Times New Roman" w:cs="Times New Roman"/>
        </w:rPr>
        <w:t xml:space="preserve"> and pre-reflective level.       </w:t>
      </w:r>
    </w:p>
    <w:p w14:paraId="4E6D6FBA" w14:textId="77777777" w:rsidR="00481CB7" w:rsidRPr="00225BF8" w:rsidRDefault="001F5FAA" w:rsidP="0040232D">
      <w:pPr>
        <w:widowControl w:val="0"/>
        <w:spacing w:line="480" w:lineRule="auto"/>
        <w:jc w:val="both"/>
        <w:rPr>
          <w:rFonts w:ascii="Times New Roman" w:hAnsi="Times New Roman" w:cs="Times New Roman"/>
        </w:rPr>
      </w:pPr>
      <w:r>
        <w:rPr>
          <w:rFonts w:ascii="Times New Roman" w:hAnsi="Times New Roman" w:cs="Times New Roman"/>
        </w:rPr>
        <w:tab/>
      </w:r>
      <w:r w:rsidR="00481CB7" w:rsidRPr="00225BF8">
        <w:rPr>
          <w:rFonts w:ascii="Times New Roman" w:hAnsi="Times New Roman" w:cs="Times New Roman"/>
        </w:rPr>
        <w:t xml:space="preserve">At the core of Phenomenological method sit two concepts that are both important to the case that I wish to make here: </w:t>
      </w:r>
      <w:proofErr w:type="spellStart"/>
      <w:r w:rsidR="00481CB7" w:rsidRPr="00225BF8">
        <w:rPr>
          <w:rFonts w:ascii="Times New Roman" w:hAnsi="Times New Roman" w:cs="Times New Roman"/>
        </w:rPr>
        <w:t>epoché</w:t>
      </w:r>
      <w:proofErr w:type="spellEnd"/>
      <w:r w:rsidR="00481CB7" w:rsidRPr="00225BF8">
        <w:rPr>
          <w:rFonts w:ascii="Times New Roman" w:hAnsi="Times New Roman" w:cs="Times New Roman"/>
        </w:rPr>
        <w:t xml:space="preserve"> and lived-body. The </w:t>
      </w:r>
      <w:bookmarkStart w:id="0" w:name="__DdeLink__234_393259604"/>
      <w:proofErr w:type="spellStart"/>
      <w:r w:rsidR="00481CB7" w:rsidRPr="00225BF8">
        <w:rPr>
          <w:rFonts w:ascii="Times New Roman" w:hAnsi="Times New Roman" w:cs="Times New Roman"/>
        </w:rPr>
        <w:t>epoché</w:t>
      </w:r>
      <w:bookmarkEnd w:id="0"/>
      <w:proofErr w:type="spellEnd"/>
      <w:r w:rsidR="00481CB7" w:rsidRPr="00225BF8">
        <w:rPr>
          <w:rFonts w:ascii="Times New Roman" w:hAnsi="Times New Roman" w:cs="Times New Roman"/>
        </w:rPr>
        <w:t xml:space="preserve"> is a method of temporarily purifying experience of all metaphysical or ontological pre-suppositions so that it can</w:t>
      </w:r>
      <w:r w:rsidR="006740C4">
        <w:rPr>
          <w:rFonts w:ascii="Times New Roman" w:hAnsi="Times New Roman" w:cs="Times New Roman"/>
        </w:rPr>
        <w:t xml:space="preserve"> be studied in pure isolation—as experience </w:t>
      </w:r>
      <w:r w:rsidR="006740C4">
        <w:rPr>
          <w:rFonts w:ascii="Times New Roman" w:hAnsi="Times New Roman" w:cs="Times New Roman"/>
          <w:i/>
        </w:rPr>
        <w:t>qua</w:t>
      </w:r>
      <w:r w:rsidR="00481CB7" w:rsidRPr="00225BF8">
        <w:rPr>
          <w:rFonts w:ascii="Times New Roman" w:hAnsi="Times New Roman" w:cs="Times New Roman"/>
        </w:rPr>
        <w:t xml:space="preserve"> experience. But purification must not be understood as negation or nullification. The purpose of the </w:t>
      </w:r>
      <w:proofErr w:type="spellStart"/>
      <w:r w:rsidR="00481CB7" w:rsidRPr="00225BF8">
        <w:rPr>
          <w:rFonts w:ascii="Times New Roman" w:hAnsi="Times New Roman" w:cs="Times New Roman"/>
        </w:rPr>
        <w:t>epoché</w:t>
      </w:r>
      <w:proofErr w:type="spellEnd"/>
      <w:r w:rsidR="00481CB7" w:rsidRPr="00225BF8">
        <w:rPr>
          <w:rFonts w:ascii="Times New Roman" w:hAnsi="Times New Roman" w:cs="Times New Roman"/>
        </w:rPr>
        <w:t xml:space="preserve"> is to suspend judgment as to the (natural-empirical) ontological status of the objects and acts </w:t>
      </w:r>
      <w:r w:rsidR="006740C4">
        <w:rPr>
          <w:rFonts w:ascii="Times New Roman" w:hAnsi="Times New Roman" w:cs="Times New Roman"/>
        </w:rPr>
        <w:t>of experience so that they can</w:t>
      </w:r>
      <w:r w:rsidR="00481CB7" w:rsidRPr="00225BF8">
        <w:rPr>
          <w:rFonts w:ascii="Times New Roman" w:hAnsi="Times New Roman" w:cs="Times New Roman"/>
        </w:rPr>
        <w:t xml:space="preserve"> be described and analyzed in their experiential purity, i.e. purely in terms of meaning structures. From Husserl's perspective, as all further descriptive (natural and human) sciences were founded in our original experiential correlation between subject and world, a science of pure experience was necessary to ground the natural-empirical claims of these special </w:t>
      </w:r>
      <w:r w:rsidR="00481CB7" w:rsidRPr="00225BF8">
        <w:rPr>
          <w:rFonts w:ascii="Times New Roman" w:hAnsi="Times New Roman" w:cs="Times New Roman"/>
        </w:rPr>
        <w:lastRenderedPageBreak/>
        <w:t xml:space="preserve">sciences. The </w:t>
      </w:r>
      <w:proofErr w:type="spellStart"/>
      <w:r w:rsidR="00481CB7" w:rsidRPr="00225BF8">
        <w:rPr>
          <w:rFonts w:ascii="Times New Roman" w:hAnsi="Times New Roman" w:cs="Times New Roman"/>
        </w:rPr>
        <w:t>epoché</w:t>
      </w:r>
      <w:proofErr w:type="spellEnd"/>
      <w:r w:rsidR="00481CB7" w:rsidRPr="00225BF8">
        <w:rPr>
          <w:rFonts w:ascii="Times New Roman" w:hAnsi="Times New Roman" w:cs="Times New Roman"/>
        </w:rPr>
        <w:t xml:space="preserve"> was the sole means by which this could be done. </w:t>
      </w:r>
    </w:p>
    <w:p w14:paraId="5764158D" w14:textId="77777777" w:rsidR="00481CB7" w:rsidRPr="00225BF8" w:rsidRDefault="006740C4"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To provide a very simple example: when confronted</w:t>
      </w:r>
      <w:r>
        <w:rPr>
          <w:rFonts w:ascii="Times New Roman" w:hAnsi="Times New Roman" w:cs="Times New Roman"/>
        </w:rPr>
        <w:t xml:space="preserve"> with an object of perception—</w:t>
      </w:r>
      <w:r w:rsidR="00481CB7" w:rsidRPr="00225BF8">
        <w:rPr>
          <w:rFonts w:ascii="Times New Roman" w:hAnsi="Times New Roman" w:cs="Times New Roman"/>
        </w:rPr>
        <w:t>a chair</w:t>
      </w:r>
      <w:r>
        <w:rPr>
          <w:rFonts w:ascii="Times New Roman" w:hAnsi="Times New Roman" w:cs="Times New Roman"/>
        </w:rPr>
        <w:t>—what</w:t>
      </w:r>
      <w:r w:rsidR="00481CB7" w:rsidRPr="00225BF8">
        <w:rPr>
          <w:rFonts w:ascii="Times New Roman" w:hAnsi="Times New Roman" w:cs="Times New Roman"/>
        </w:rPr>
        <w:t xml:space="preserve"> the </w:t>
      </w:r>
      <w:proofErr w:type="spellStart"/>
      <w:r w:rsidR="00481CB7" w:rsidRPr="00225BF8">
        <w:rPr>
          <w:rFonts w:ascii="Times New Roman" w:hAnsi="Times New Roman" w:cs="Times New Roman"/>
        </w:rPr>
        <w:t>epoché</w:t>
      </w:r>
      <w:proofErr w:type="spellEnd"/>
      <w:r w:rsidR="00481CB7" w:rsidRPr="00225BF8">
        <w:rPr>
          <w:rFonts w:ascii="Times New Roman" w:hAnsi="Times New Roman" w:cs="Times New Roman"/>
        </w:rPr>
        <w:t xml:space="preserve"> accomplishes is to suspend judgments about the empirical reality of the chair and focus on how it is that the chair, as it appears in experience, is constituted in its many faceted meaning to consciousness. In this sense Phenomenological method bears some resemblance to methods of employing methodological doubt, in the putting out of play of empirical judgments about the real being of the objects of experience, but it is not at all a form of skepticism. The ontological skeptic and the most stringent realist should be able to agree on the meaning content o</w:t>
      </w:r>
      <w:r>
        <w:rPr>
          <w:rFonts w:ascii="Times New Roman" w:hAnsi="Times New Roman" w:cs="Times New Roman"/>
        </w:rPr>
        <w:t xml:space="preserve">f experience under the </w:t>
      </w:r>
      <w:proofErr w:type="spellStart"/>
      <w:r w:rsidRPr="00225BF8">
        <w:rPr>
          <w:rFonts w:ascii="Times New Roman" w:hAnsi="Times New Roman" w:cs="Times New Roman"/>
        </w:rPr>
        <w:t>epoché</w:t>
      </w:r>
      <w:proofErr w:type="spellEnd"/>
      <w:r w:rsidR="00481CB7" w:rsidRPr="00225BF8">
        <w:rPr>
          <w:rFonts w:ascii="Times New Roman" w:hAnsi="Times New Roman" w:cs="Times New Roman"/>
        </w:rPr>
        <w:t xml:space="preserve"> for the simple reason that all presuppositions about the natural-empirical ontological status of the object have been suspended.</w:t>
      </w:r>
      <w:r w:rsidR="00481CB7" w:rsidRPr="00225BF8">
        <w:rPr>
          <w:rStyle w:val="EndnoteReference"/>
          <w:rFonts w:ascii="Times New Roman" w:hAnsi="Times New Roman" w:cs="Times New Roman"/>
        </w:rPr>
        <w:endnoteReference w:id="10"/>
      </w:r>
      <w:r w:rsidR="00481CB7" w:rsidRPr="00225BF8">
        <w:rPr>
          <w:rFonts w:ascii="Times New Roman" w:hAnsi="Times New Roman" w:cs="Times New Roman"/>
        </w:rPr>
        <w:t xml:space="preserve"> </w:t>
      </w:r>
    </w:p>
    <w:p w14:paraId="359B9A0A" w14:textId="77777777" w:rsidR="00481CB7" w:rsidRPr="00225BF8" w:rsidRDefault="006740C4"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For our purposes, the </w:t>
      </w:r>
      <w:bookmarkStart w:id="1" w:name="__DdeLink__2752_249478906"/>
      <w:proofErr w:type="spellStart"/>
      <w:r w:rsidR="00481CB7" w:rsidRPr="00225BF8">
        <w:rPr>
          <w:rFonts w:ascii="Times New Roman" w:hAnsi="Times New Roman" w:cs="Times New Roman"/>
        </w:rPr>
        <w:t>epoché</w:t>
      </w:r>
      <w:bookmarkEnd w:id="1"/>
      <w:proofErr w:type="spellEnd"/>
      <w:r w:rsidR="00481CB7" w:rsidRPr="00225BF8">
        <w:rPr>
          <w:rFonts w:ascii="Times New Roman" w:hAnsi="Times New Roman" w:cs="Times New Roman"/>
        </w:rPr>
        <w:t xml:space="preserve"> is a helpful tool insofar as it allows for the suspension of judgment concerning </w:t>
      </w:r>
      <w:r w:rsidR="0089699E">
        <w:rPr>
          <w:rFonts w:ascii="Times New Roman" w:hAnsi="Times New Roman" w:cs="Times New Roman"/>
        </w:rPr>
        <w:t>natural-</w:t>
      </w:r>
      <w:r w:rsidR="00481CB7" w:rsidRPr="00225BF8">
        <w:rPr>
          <w:rFonts w:ascii="Times New Roman" w:hAnsi="Times New Roman" w:cs="Times New Roman"/>
        </w:rPr>
        <w:t>scientific species concepts. In discerning the PSC we need not concern ourselves with the species concepts or taxonomy of the biological sciences. The PSC must be described from a perspective of experiential purity. For it to have meaning, species being must appear to experience. We can also suspend judgments about the applicability or veracity of various</w:t>
      </w:r>
      <w:r w:rsidR="0089699E">
        <w:rPr>
          <w:rFonts w:ascii="Times New Roman" w:hAnsi="Times New Roman" w:cs="Times New Roman"/>
        </w:rPr>
        <w:t xml:space="preserve"> natural-scientific</w:t>
      </w:r>
      <w:r w:rsidR="00481CB7" w:rsidRPr="00225BF8">
        <w:rPr>
          <w:rFonts w:ascii="Times New Roman" w:hAnsi="Times New Roman" w:cs="Times New Roman"/>
        </w:rPr>
        <w:t xml:space="preserve"> species concepts in relation to ethics. Rather</w:t>
      </w:r>
      <w:r>
        <w:rPr>
          <w:rFonts w:ascii="Times New Roman" w:hAnsi="Times New Roman" w:cs="Times New Roman"/>
        </w:rPr>
        <w:t>,</w:t>
      </w:r>
      <w:r w:rsidR="00481CB7" w:rsidRPr="00225BF8">
        <w:rPr>
          <w:rFonts w:ascii="Times New Roman" w:hAnsi="Times New Roman" w:cs="Times New Roman"/>
        </w:rPr>
        <w:t xml:space="preserve"> we are left with the question of whether there are some beings that are given to me in perception in a special manner, i.e. having su</w:t>
      </w:r>
      <w:r w:rsidR="0089699E">
        <w:rPr>
          <w:rFonts w:ascii="Times New Roman" w:hAnsi="Times New Roman" w:cs="Times New Roman"/>
        </w:rPr>
        <w:t>ch and such characteristics</w:t>
      </w:r>
      <w:r w:rsidR="00481CB7" w:rsidRPr="00225BF8">
        <w:rPr>
          <w:rFonts w:ascii="Times New Roman" w:hAnsi="Times New Roman" w:cs="Times New Roman"/>
        </w:rPr>
        <w:t xml:space="preserve"> such that they appear in a manner that we call species co-membership. What is isolated in the </w:t>
      </w:r>
      <w:proofErr w:type="spellStart"/>
      <w:r w:rsidR="00481CB7" w:rsidRPr="00225BF8">
        <w:rPr>
          <w:rFonts w:ascii="Times New Roman" w:hAnsi="Times New Roman" w:cs="Times New Roman"/>
        </w:rPr>
        <w:t>epoché</w:t>
      </w:r>
      <w:proofErr w:type="spellEnd"/>
      <w:r w:rsidR="00481CB7" w:rsidRPr="00225BF8">
        <w:rPr>
          <w:rFonts w:ascii="Times New Roman" w:hAnsi="Times New Roman" w:cs="Times New Roman"/>
        </w:rPr>
        <w:t xml:space="preserve">, or rather what we are looking for in carrying out the </w:t>
      </w:r>
      <w:proofErr w:type="spellStart"/>
      <w:r w:rsidR="00481CB7" w:rsidRPr="00225BF8">
        <w:rPr>
          <w:rFonts w:ascii="Times New Roman" w:hAnsi="Times New Roman" w:cs="Times New Roman"/>
        </w:rPr>
        <w:t>epoché</w:t>
      </w:r>
      <w:proofErr w:type="spellEnd"/>
      <w:r w:rsidR="00481CB7" w:rsidRPr="00225BF8">
        <w:rPr>
          <w:rFonts w:ascii="Times New Roman" w:hAnsi="Times New Roman" w:cs="Times New Roman"/>
        </w:rPr>
        <w:t xml:space="preserve"> is the </w:t>
      </w:r>
      <w:r w:rsidR="00481CB7" w:rsidRPr="0089699E">
        <w:rPr>
          <w:rFonts w:ascii="Times New Roman" w:hAnsi="Times New Roman" w:cs="Times New Roman"/>
          <w:i/>
        </w:rPr>
        <w:t>experience of species co-membership</w:t>
      </w:r>
      <w:r w:rsidR="00481CB7" w:rsidRPr="00225BF8">
        <w:rPr>
          <w:rFonts w:ascii="Times New Roman" w:hAnsi="Times New Roman" w:cs="Times New Roman"/>
        </w:rPr>
        <w:t xml:space="preserve"> and its possible ethical dimension. </w:t>
      </w:r>
    </w:p>
    <w:p w14:paraId="2D7146FA" w14:textId="77777777" w:rsidR="00481CB7" w:rsidRPr="00225BF8" w:rsidRDefault="006740C4" w:rsidP="0040232D">
      <w:pPr>
        <w:widowControl w:val="0"/>
        <w:spacing w:line="480" w:lineRule="auto"/>
        <w:jc w:val="both"/>
        <w:rPr>
          <w:rFonts w:ascii="Times New Roman" w:hAnsi="Times New Roman"/>
        </w:rPr>
      </w:pPr>
      <w:r>
        <w:rPr>
          <w:rFonts w:ascii="Times New Roman" w:hAnsi="Times New Roman" w:cs="Times New Roman"/>
        </w:rPr>
        <w:lastRenderedPageBreak/>
        <w:tab/>
      </w:r>
      <w:r w:rsidR="00481CB7" w:rsidRPr="00225BF8">
        <w:rPr>
          <w:rFonts w:ascii="Times New Roman" w:hAnsi="Times New Roman" w:cs="Times New Roman"/>
        </w:rPr>
        <w:t>A difficult question to ask would then be if the PSC then performs the function of groun</w:t>
      </w:r>
      <w:r w:rsidR="0089699E">
        <w:rPr>
          <w:rFonts w:ascii="Times New Roman" w:hAnsi="Times New Roman" w:cs="Times New Roman"/>
        </w:rPr>
        <w:t>ding what we would call natural-</w:t>
      </w:r>
      <w:r w:rsidR="00481CB7" w:rsidRPr="00225BF8">
        <w:rPr>
          <w:rFonts w:ascii="Times New Roman" w:hAnsi="Times New Roman" w:cs="Times New Roman"/>
        </w:rPr>
        <w:t xml:space="preserve">scientific biological species concepts. Put otherwise, are the formal objects of science that we call biological species concepts possible, or would they have been possible without the initial primordial experience of species co-membership. To be clear, in suspending judgment about the natural-empirical ontological status of objects of experience, an ontological priority is given to experience itself. To put this in </w:t>
      </w:r>
      <w:proofErr w:type="spellStart"/>
      <w:r w:rsidR="00481CB7" w:rsidRPr="00225BF8">
        <w:rPr>
          <w:rFonts w:ascii="Times New Roman" w:hAnsi="Times New Roman" w:cs="Times New Roman"/>
        </w:rPr>
        <w:t>Husserlian</w:t>
      </w:r>
      <w:proofErr w:type="spellEnd"/>
      <w:r w:rsidR="00481CB7" w:rsidRPr="00225BF8">
        <w:rPr>
          <w:rFonts w:ascii="Times New Roman" w:hAnsi="Times New Roman" w:cs="Times New Roman"/>
        </w:rPr>
        <w:t xml:space="preserve"> terms, the formal objects of the natural sciences, e.g. species concepts, are founded in a more </w:t>
      </w:r>
      <w:proofErr w:type="spellStart"/>
      <w:r w:rsidR="00481CB7" w:rsidRPr="00225BF8">
        <w:rPr>
          <w:rFonts w:ascii="Times New Roman" w:hAnsi="Times New Roman" w:cs="Times New Roman"/>
        </w:rPr>
        <w:t>originary</w:t>
      </w:r>
      <w:proofErr w:type="spellEnd"/>
      <w:r w:rsidR="00481CB7" w:rsidRPr="00225BF8">
        <w:rPr>
          <w:rFonts w:ascii="Times New Roman" w:hAnsi="Times New Roman" w:cs="Times New Roman"/>
        </w:rPr>
        <w:t xml:space="preserve"> </w:t>
      </w:r>
      <w:r>
        <w:rPr>
          <w:rFonts w:ascii="Times New Roman" w:hAnsi="Times New Roman" w:cs="Times New Roman"/>
        </w:rPr>
        <w:t>stratum</w:t>
      </w:r>
      <w:r w:rsidR="00481CB7" w:rsidRPr="00225BF8">
        <w:rPr>
          <w:rFonts w:ascii="Times New Roman" w:hAnsi="Times New Roman" w:cs="Times New Roman"/>
        </w:rPr>
        <w:t xml:space="preserve"> of </w:t>
      </w:r>
      <w:proofErr w:type="spellStart"/>
      <w:r w:rsidR="00481CB7" w:rsidRPr="00225BF8">
        <w:rPr>
          <w:rFonts w:ascii="Times New Roman" w:hAnsi="Times New Roman" w:cs="Times New Roman"/>
        </w:rPr>
        <w:t>lifeworld</w:t>
      </w:r>
      <w:proofErr w:type="spellEnd"/>
      <w:r w:rsidR="00481CB7" w:rsidRPr="00225BF8">
        <w:rPr>
          <w:rFonts w:ascii="Times New Roman" w:hAnsi="Times New Roman" w:cs="Times New Roman"/>
        </w:rPr>
        <w:t xml:space="preserve"> </w:t>
      </w:r>
      <w:proofErr w:type="gramStart"/>
      <w:r w:rsidR="00481CB7" w:rsidRPr="00225BF8">
        <w:rPr>
          <w:rFonts w:ascii="Times New Roman" w:hAnsi="Times New Roman" w:cs="Times New Roman"/>
        </w:rPr>
        <w:t>experience which</w:t>
      </w:r>
      <w:proofErr w:type="gramEnd"/>
      <w:r w:rsidR="00481CB7" w:rsidRPr="00225BF8">
        <w:rPr>
          <w:rFonts w:ascii="Times New Roman" w:hAnsi="Times New Roman" w:cs="Times New Roman"/>
        </w:rPr>
        <w:t xml:space="preserve"> is revealed by the </w:t>
      </w:r>
      <w:proofErr w:type="spellStart"/>
      <w:r w:rsidR="00481CB7" w:rsidRPr="00225BF8">
        <w:rPr>
          <w:rFonts w:ascii="Times New Roman" w:hAnsi="Times New Roman" w:cs="Times New Roman"/>
        </w:rPr>
        <w:t>epoché</w:t>
      </w:r>
      <w:proofErr w:type="spellEnd"/>
      <w:r w:rsidR="00481CB7" w:rsidRPr="00225BF8">
        <w:rPr>
          <w:rFonts w:ascii="Times New Roman" w:hAnsi="Times New Roman" w:cs="Times New Roman"/>
        </w:rPr>
        <w:t>. The aim of Phenomenology is to describe a</w:t>
      </w:r>
      <w:r>
        <w:rPr>
          <w:rFonts w:ascii="Times New Roman" w:hAnsi="Times New Roman" w:cs="Times New Roman"/>
        </w:rPr>
        <w:t xml:space="preserve">nd analyze this </w:t>
      </w:r>
      <w:proofErr w:type="spellStart"/>
      <w:r>
        <w:rPr>
          <w:rFonts w:ascii="Times New Roman" w:hAnsi="Times New Roman" w:cs="Times New Roman"/>
        </w:rPr>
        <w:t>originary</w:t>
      </w:r>
      <w:proofErr w:type="spellEnd"/>
      <w:r>
        <w:rPr>
          <w:rFonts w:ascii="Times New Roman" w:hAnsi="Times New Roman" w:cs="Times New Roman"/>
        </w:rPr>
        <w:t xml:space="preserve"> stratum</w:t>
      </w:r>
      <w:r w:rsidR="00481CB7" w:rsidRPr="00225BF8">
        <w:rPr>
          <w:rFonts w:ascii="Times New Roman" w:hAnsi="Times New Roman" w:cs="Times New Roman"/>
        </w:rPr>
        <w:t xml:space="preserve"> of experience, as experience for consciousness, and to understand how it founds derivative orders of experience, namely the formal objects of the natural sciences. To relate this back to the task of this essay, the core of ethical</w:t>
      </w:r>
      <w:r w:rsidR="009523D7">
        <w:rPr>
          <w:rFonts w:ascii="Times New Roman" w:hAnsi="Times New Roman" w:cs="Times New Roman"/>
        </w:rPr>
        <w:t xml:space="preserve"> experience that we are after—species</w:t>
      </w:r>
      <w:r w:rsidR="00481CB7" w:rsidRPr="00225BF8">
        <w:rPr>
          <w:rFonts w:ascii="Times New Roman" w:hAnsi="Times New Roman" w:cs="Times New Roman"/>
        </w:rPr>
        <w:t xml:space="preserve"> co-membership</w:t>
      </w:r>
      <w:r w:rsidR="009523D7">
        <w:rPr>
          <w:rFonts w:ascii="Times New Roman" w:hAnsi="Times New Roman" w:cs="Times New Roman"/>
        </w:rPr>
        <w:t>—lays</w:t>
      </w:r>
      <w:r w:rsidR="00481CB7" w:rsidRPr="00225BF8">
        <w:rPr>
          <w:rFonts w:ascii="Times New Roman" w:hAnsi="Times New Roman" w:cs="Times New Roman"/>
        </w:rPr>
        <w:t xml:space="preserve"> at t</w:t>
      </w:r>
      <w:r w:rsidR="009523D7">
        <w:rPr>
          <w:rFonts w:ascii="Times New Roman" w:hAnsi="Times New Roman" w:cs="Times New Roman"/>
        </w:rPr>
        <w:t>he level of this original stratum</w:t>
      </w:r>
      <w:r w:rsidR="00481CB7" w:rsidRPr="00225BF8">
        <w:rPr>
          <w:rFonts w:ascii="Times New Roman" w:hAnsi="Times New Roman" w:cs="Times New Roman"/>
        </w:rPr>
        <w:t xml:space="preserve"> not at the level of the ideal objects of the natural sciences, in this case biological species concepts. </w:t>
      </w:r>
    </w:p>
    <w:p w14:paraId="6DBCBA63" w14:textId="77777777" w:rsidR="00481CB7" w:rsidRPr="00225BF8" w:rsidRDefault="009523D7"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This also addresses a possible objection to the method I propose here. The </w:t>
      </w:r>
      <w:proofErr w:type="spellStart"/>
      <w:r w:rsidR="00481CB7" w:rsidRPr="00225BF8">
        <w:rPr>
          <w:rFonts w:ascii="Times New Roman" w:hAnsi="Times New Roman" w:cs="Times New Roman"/>
        </w:rPr>
        <w:t>epoché</w:t>
      </w:r>
      <w:proofErr w:type="spellEnd"/>
      <w:r w:rsidR="00481CB7" w:rsidRPr="00225BF8">
        <w:rPr>
          <w:rFonts w:ascii="Times New Roman" w:hAnsi="Times New Roman" w:cs="Times New Roman"/>
        </w:rPr>
        <w:t xml:space="preserve"> does in</w:t>
      </w:r>
      <w:r w:rsidR="00481CB7">
        <w:rPr>
          <w:rFonts w:ascii="Times New Roman" w:hAnsi="Times New Roman" w:cs="Times New Roman"/>
        </w:rPr>
        <w:t xml:space="preserve">deed involve the bracketing of </w:t>
      </w:r>
      <w:r w:rsidR="00481CB7" w:rsidRPr="00225BF8">
        <w:rPr>
          <w:rFonts w:ascii="Times New Roman" w:hAnsi="Times New Roman" w:cs="Times New Roman"/>
        </w:rPr>
        <w:t>the objectivities of the natural science</w:t>
      </w:r>
      <w:r w:rsidR="00481CB7">
        <w:rPr>
          <w:rFonts w:ascii="Times New Roman" w:hAnsi="Times New Roman" w:cs="Times New Roman"/>
        </w:rPr>
        <w:t>s</w:t>
      </w:r>
      <w:r w:rsidR="00481CB7" w:rsidRPr="00225BF8">
        <w:rPr>
          <w:rFonts w:ascii="Times New Roman" w:hAnsi="Times New Roman" w:cs="Times New Roman"/>
        </w:rPr>
        <w:t xml:space="preserve"> (Husserl</w:t>
      </w:r>
      <w:r>
        <w:rPr>
          <w:rFonts w:ascii="Times New Roman" w:hAnsi="Times New Roman" w:cs="Times New Roman"/>
        </w:rPr>
        <w:t>,</w:t>
      </w:r>
      <w:r w:rsidR="00481CB7" w:rsidRPr="00225BF8">
        <w:rPr>
          <w:rFonts w:ascii="Times New Roman" w:hAnsi="Times New Roman" w:cs="Times New Roman"/>
        </w:rPr>
        <w:t xml:space="preserve"> 1970, §35) as a first step on the way to arriving at a pure study of experience. But the PSC is not a scientific objectivity or ideality in the manner of other species concepts at work in the biological sciences. It is a grouping of a certain type of living organisms t</w:t>
      </w:r>
      <w:r w:rsidR="00D35D30">
        <w:rPr>
          <w:rFonts w:ascii="Times New Roman" w:hAnsi="Times New Roman" w:cs="Times New Roman"/>
        </w:rPr>
        <w:t xml:space="preserve">hat occurs at the </w:t>
      </w:r>
      <w:proofErr w:type="spellStart"/>
      <w:r w:rsidR="00D35D30">
        <w:rPr>
          <w:rFonts w:ascii="Times New Roman" w:hAnsi="Times New Roman" w:cs="Times New Roman"/>
        </w:rPr>
        <w:t>originary</w:t>
      </w:r>
      <w:proofErr w:type="spellEnd"/>
      <w:r w:rsidR="00D35D30">
        <w:rPr>
          <w:rFonts w:ascii="Times New Roman" w:hAnsi="Times New Roman" w:cs="Times New Roman"/>
        </w:rPr>
        <w:t xml:space="preserve"> or “pre-scientific”</w:t>
      </w:r>
      <w:r w:rsidR="00481CB7" w:rsidRPr="00225BF8">
        <w:rPr>
          <w:rFonts w:ascii="Times New Roman" w:hAnsi="Times New Roman" w:cs="Times New Roman"/>
        </w:rPr>
        <w:t xml:space="preserve"> level of </w:t>
      </w:r>
      <w:proofErr w:type="spellStart"/>
      <w:r w:rsidR="00481CB7" w:rsidRPr="00225BF8">
        <w:rPr>
          <w:rFonts w:ascii="Times New Roman" w:hAnsi="Times New Roman" w:cs="Times New Roman"/>
        </w:rPr>
        <w:t>lifeworld</w:t>
      </w:r>
      <w:proofErr w:type="spellEnd"/>
      <w:r w:rsidR="00481CB7" w:rsidRPr="00225BF8">
        <w:rPr>
          <w:rFonts w:ascii="Times New Roman" w:hAnsi="Times New Roman" w:cs="Times New Roman"/>
        </w:rPr>
        <w:t xml:space="preserve"> experience and is thus admissible as a properly Phenomenological cum experiential concept.</w:t>
      </w:r>
      <w:r w:rsidR="00481CB7" w:rsidRPr="00225BF8">
        <w:rPr>
          <w:rStyle w:val="Endnoteanchor"/>
          <w:rFonts w:ascii="Times New Roman" w:hAnsi="Times New Roman"/>
        </w:rPr>
        <w:endnoteReference w:id="11"/>
      </w:r>
      <w:r w:rsidR="00481CB7" w:rsidRPr="00225BF8">
        <w:rPr>
          <w:rFonts w:ascii="Times New Roman" w:hAnsi="Times New Roman" w:cs="Times New Roman"/>
        </w:rPr>
        <w:t xml:space="preserve">          </w:t>
      </w:r>
    </w:p>
    <w:p w14:paraId="7C47526F" w14:textId="77777777" w:rsidR="00481CB7" w:rsidRPr="00225BF8" w:rsidRDefault="009523D7"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The second Phenomenological concept that merits an initial explication is that </w:t>
      </w:r>
      <w:r w:rsidR="00481CB7" w:rsidRPr="00225BF8">
        <w:rPr>
          <w:rFonts w:ascii="Times New Roman" w:hAnsi="Times New Roman" w:cs="Times New Roman"/>
        </w:rPr>
        <w:lastRenderedPageBreak/>
        <w:t>of lived-body (</w:t>
      </w:r>
      <w:proofErr w:type="spellStart"/>
      <w:r w:rsidR="00481CB7" w:rsidRPr="00225BF8">
        <w:rPr>
          <w:rFonts w:ascii="Times New Roman" w:hAnsi="Times New Roman" w:cs="Times New Roman"/>
          <w:i/>
          <w:iCs/>
        </w:rPr>
        <w:t>Leib</w:t>
      </w:r>
      <w:proofErr w:type="spellEnd"/>
      <w:r w:rsidR="00481CB7" w:rsidRPr="00225BF8">
        <w:rPr>
          <w:rFonts w:ascii="Times New Roman" w:hAnsi="Times New Roman" w:cs="Times New Roman"/>
          <w:i/>
          <w:iCs/>
        </w:rPr>
        <w:t xml:space="preserve"> </w:t>
      </w:r>
      <w:r w:rsidR="00481CB7" w:rsidRPr="00225BF8">
        <w:rPr>
          <w:rFonts w:ascii="Times New Roman" w:hAnsi="Times New Roman" w:cs="Times New Roman"/>
        </w:rPr>
        <w:t xml:space="preserve">in the phenomenological lexicon). The lived-body is perhaps best and most simply understood as the body as it is experienced in the first person as the nexus of all feeling and motile </w:t>
      </w:r>
      <w:r>
        <w:rPr>
          <w:rFonts w:ascii="Times New Roman" w:hAnsi="Times New Roman" w:cs="Times New Roman"/>
        </w:rPr>
        <w:t>possibility and also as a center</w:t>
      </w:r>
      <w:r w:rsidR="00481CB7" w:rsidRPr="00225BF8">
        <w:rPr>
          <w:rFonts w:ascii="Times New Roman" w:hAnsi="Times New Roman" w:cs="Times New Roman"/>
        </w:rPr>
        <w:t xml:space="preserve"> of all subjective acts. Importantly</w:t>
      </w:r>
      <w:r w:rsidR="00D35D30">
        <w:rPr>
          <w:rFonts w:ascii="Times New Roman" w:hAnsi="Times New Roman" w:cs="Times New Roman"/>
        </w:rPr>
        <w:t>,</w:t>
      </w:r>
      <w:r w:rsidR="00481CB7" w:rsidRPr="00225BF8">
        <w:rPr>
          <w:rFonts w:ascii="Times New Roman" w:hAnsi="Times New Roman" w:cs="Times New Roman"/>
        </w:rPr>
        <w:t xml:space="preserve"> the lived-body is also experienced as the bearer of habits, and thus as most often operating outside of the explicit control of volitional consciousness. This is </w:t>
      </w:r>
      <w:r>
        <w:rPr>
          <w:rFonts w:ascii="Times New Roman" w:hAnsi="Times New Roman" w:cs="Times New Roman"/>
        </w:rPr>
        <w:t>why, when seeking to characteriz</w:t>
      </w:r>
      <w:r w:rsidR="00481CB7" w:rsidRPr="00225BF8">
        <w:rPr>
          <w:rFonts w:ascii="Times New Roman" w:hAnsi="Times New Roman" w:cs="Times New Roman"/>
        </w:rPr>
        <w:t xml:space="preserve">e the pre-reflective perceptual life of the subject, the French philosopher of the body </w:t>
      </w:r>
      <w:r w:rsidR="00481CB7" w:rsidRPr="00225BF8">
        <w:rPr>
          <w:rFonts w:ascii="Times New Roman" w:hAnsi="Times New Roman" w:cs="Times New Roman"/>
          <w:i/>
          <w:iCs/>
        </w:rPr>
        <w:t>par excellence</w:t>
      </w:r>
      <w:r w:rsidR="00481CB7" w:rsidRPr="00225BF8">
        <w:rPr>
          <w:rFonts w:ascii="Times New Roman" w:hAnsi="Times New Roman" w:cs="Times New Roman"/>
        </w:rPr>
        <w:t>, Merleau-Ponty, turned to Husserl's concept of lived-body (while also expanding and developing it in large part on the basis of Kurt Goldstein's findings in Gestalt psychology). The lived-body is thus distinguished from the body-object (</w:t>
      </w:r>
      <w:proofErr w:type="spellStart"/>
      <w:r w:rsidR="00481CB7" w:rsidRPr="00714F48">
        <w:rPr>
          <w:rFonts w:ascii="Times New Roman" w:hAnsi="Times New Roman" w:cs="Times New Roman"/>
          <w:i/>
        </w:rPr>
        <w:t>Körper</w:t>
      </w:r>
      <w:proofErr w:type="spellEnd"/>
      <w:r w:rsidR="00481CB7" w:rsidRPr="00225BF8">
        <w:rPr>
          <w:rFonts w:ascii="Times New Roman" w:hAnsi="Times New Roman" w:cs="Times New Roman"/>
        </w:rPr>
        <w:t xml:space="preserve">): the </w:t>
      </w:r>
      <w:proofErr w:type="spellStart"/>
      <w:r w:rsidR="00481CB7" w:rsidRPr="00225BF8">
        <w:rPr>
          <w:rFonts w:ascii="Times New Roman" w:hAnsi="Times New Roman" w:cs="Times New Roman"/>
        </w:rPr>
        <w:t>thingly</w:t>
      </w:r>
      <w:proofErr w:type="spellEnd"/>
      <w:r w:rsidR="00481CB7">
        <w:rPr>
          <w:rFonts w:ascii="Times New Roman" w:hAnsi="Times New Roman" w:cs="Times New Roman"/>
        </w:rPr>
        <w:t>,</w:t>
      </w:r>
      <w:r w:rsidR="00481CB7" w:rsidRPr="00225BF8">
        <w:rPr>
          <w:rFonts w:ascii="Times New Roman" w:hAnsi="Times New Roman" w:cs="Times New Roman"/>
        </w:rPr>
        <w:t xml:space="preserve"> material body that is the traditional object of the biological and medical sciences. In fact, there is not a hard and fast distinction between the two aspects of the body, as the lived-body incorporates the body as object, although by incorporating the experience of future possibilities and a past </w:t>
      </w:r>
      <w:proofErr w:type="spellStart"/>
      <w:r w:rsidR="00481CB7" w:rsidRPr="00225BF8">
        <w:rPr>
          <w:rFonts w:ascii="Times New Roman" w:hAnsi="Times New Roman" w:cs="Times New Roman"/>
        </w:rPr>
        <w:t>sedimented</w:t>
      </w:r>
      <w:proofErr w:type="spellEnd"/>
      <w:r w:rsidR="00481CB7" w:rsidRPr="00225BF8">
        <w:rPr>
          <w:rFonts w:ascii="Times New Roman" w:hAnsi="Times New Roman" w:cs="Times New Roman"/>
        </w:rPr>
        <w:t xml:space="preserve"> in habits, the lived-body extends temporally beyond the present of the material body-object. It is of course also fully possible to objectify one</w:t>
      </w:r>
      <w:r w:rsidR="00D35D30">
        <w:rPr>
          <w:rFonts w:ascii="Times New Roman" w:hAnsi="Times New Roman" w:cs="Times New Roman"/>
        </w:rPr>
        <w:t>’</w:t>
      </w:r>
      <w:r w:rsidR="00481CB7" w:rsidRPr="00225BF8">
        <w:rPr>
          <w:rFonts w:ascii="Times New Roman" w:hAnsi="Times New Roman" w:cs="Times New Roman"/>
        </w:rPr>
        <w:t>s own body or the bodies of others in various forms of theoretical or practical discourse, medicine being the most obvious.</w:t>
      </w:r>
      <w:r w:rsidR="00481CB7" w:rsidRPr="00225BF8">
        <w:rPr>
          <w:rStyle w:val="Endnoteanchor"/>
          <w:rFonts w:ascii="Times New Roman" w:hAnsi="Times New Roman"/>
        </w:rPr>
        <w:endnoteReference w:id="12"/>
      </w:r>
      <w:r w:rsidR="00481CB7" w:rsidRPr="00225BF8">
        <w:rPr>
          <w:rFonts w:ascii="Times New Roman" w:hAnsi="Times New Roman" w:cs="Times New Roman"/>
        </w:rPr>
        <w:t xml:space="preserve"> The sameness of these two aspects of the body is perhaps as important to stress as their differences: in speaking of </w:t>
      </w:r>
      <w:proofErr w:type="spellStart"/>
      <w:r w:rsidR="00481CB7" w:rsidRPr="00225BF8">
        <w:rPr>
          <w:rFonts w:ascii="Times New Roman" w:hAnsi="Times New Roman" w:cs="Times New Roman"/>
          <w:i/>
          <w:iCs/>
        </w:rPr>
        <w:t>Leib</w:t>
      </w:r>
      <w:proofErr w:type="spellEnd"/>
      <w:r w:rsidR="00481CB7" w:rsidRPr="00225BF8">
        <w:rPr>
          <w:rFonts w:ascii="Times New Roman" w:hAnsi="Times New Roman" w:cs="Times New Roman"/>
        </w:rPr>
        <w:t xml:space="preserve"> and </w:t>
      </w:r>
      <w:proofErr w:type="spellStart"/>
      <w:r w:rsidR="00481CB7" w:rsidRPr="00225BF8">
        <w:rPr>
          <w:rFonts w:ascii="Times New Roman" w:hAnsi="Times New Roman" w:cs="Times New Roman"/>
          <w:i/>
          <w:iCs/>
        </w:rPr>
        <w:t>Körper</w:t>
      </w:r>
      <w:proofErr w:type="spellEnd"/>
      <w:r w:rsidR="00481CB7" w:rsidRPr="00225BF8">
        <w:rPr>
          <w:rFonts w:ascii="Times New Roman" w:hAnsi="Times New Roman" w:cs="Times New Roman"/>
        </w:rPr>
        <w:t xml:space="preserve"> we are speaking of two modes of appearance of the same body.</w:t>
      </w:r>
    </w:p>
    <w:p w14:paraId="573270DF" w14:textId="77777777" w:rsidR="00481CB7" w:rsidRPr="00225BF8" w:rsidRDefault="009523D7"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Central to the concept of the lived-body is also its expressiveness. The best way to put this is that the movement of a lived body, whether my own or that of another cannot but exude meaning for an embodied subject, it is for me always an expressive movement. It is in this sense that Me</w:t>
      </w:r>
      <w:r w:rsidR="00D35D30">
        <w:rPr>
          <w:rFonts w:ascii="Times New Roman" w:hAnsi="Times New Roman" w:cs="Times New Roman"/>
        </w:rPr>
        <w:t>rleau-Ponty reformulates Sartre’</w:t>
      </w:r>
      <w:r w:rsidR="00821433">
        <w:rPr>
          <w:rFonts w:ascii="Times New Roman" w:hAnsi="Times New Roman" w:cs="Times New Roman"/>
        </w:rPr>
        <w:t>s famous statement that we are “</w:t>
      </w:r>
      <w:r w:rsidR="00481CB7" w:rsidRPr="00225BF8">
        <w:rPr>
          <w:rFonts w:ascii="Times New Roman" w:hAnsi="Times New Roman" w:cs="Times New Roman"/>
        </w:rPr>
        <w:t xml:space="preserve">condemned to </w:t>
      </w:r>
      <w:r w:rsidR="00481CB7">
        <w:rPr>
          <w:rFonts w:ascii="Times New Roman" w:hAnsi="Times New Roman" w:cs="Times New Roman"/>
        </w:rPr>
        <w:t>free</w:t>
      </w:r>
      <w:r w:rsidR="00821433">
        <w:rPr>
          <w:rFonts w:ascii="Times New Roman" w:hAnsi="Times New Roman" w:cs="Times New Roman"/>
        </w:rPr>
        <w:t xml:space="preserve">dom” by saying that we are </w:t>
      </w:r>
      <w:r w:rsidR="00821433">
        <w:rPr>
          <w:rFonts w:ascii="Times New Roman" w:hAnsi="Times New Roman" w:cs="Times New Roman"/>
        </w:rPr>
        <w:lastRenderedPageBreak/>
        <w:t>“</w:t>
      </w:r>
      <w:r w:rsidR="00481CB7" w:rsidRPr="00225BF8">
        <w:rPr>
          <w:rFonts w:ascii="Times New Roman" w:hAnsi="Times New Roman" w:cs="Times New Roman"/>
        </w:rPr>
        <w:t xml:space="preserve">condemned to </w:t>
      </w:r>
      <w:r w:rsidR="00481CB7">
        <w:rPr>
          <w:rFonts w:ascii="Times New Roman" w:hAnsi="Times New Roman" w:cs="Times New Roman"/>
        </w:rPr>
        <w:t>sense</w:t>
      </w:r>
      <w:r w:rsidR="00821433">
        <w:rPr>
          <w:rFonts w:ascii="Times New Roman" w:hAnsi="Times New Roman" w:cs="Times New Roman"/>
        </w:rPr>
        <w:t>”</w:t>
      </w:r>
      <w:r w:rsidR="00481CB7" w:rsidRPr="00225BF8">
        <w:rPr>
          <w:rFonts w:ascii="Times New Roman" w:hAnsi="Times New Roman" w:cs="Times New Roman"/>
        </w:rPr>
        <w:t xml:space="preserve"> (Merleau-Ponty</w:t>
      </w:r>
      <w:r>
        <w:rPr>
          <w:rFonts w:ascii="Times New Roman" w:hAnsi="Times New Roman" w:cs="Times New Roman"/>
        </w:rPr>
        <w:t>, 2012,</w:t>
      </w:r>
      <w:r w:rsidR="00481CB7" w:rsidRPr="00225BF8">
        <w:rPr>
          <w:rFonts w:ascii="Times New Roman" w:hAnsi="Times New Roman" w:cs="Times New Roman"/>
        </w:rPr>
        <w:t xml:space="preserve"> </w:t>
      </w:r>
      <w:r w:rsidR="00481CB7">
        <w:rPr>
          <w:rFonts w:ascii="Times New Roman" w:hAnsi="Times New Roman" w:cs="Times New Roman"/>
        </w:rPr>
        <w:t>lxxxiv</w:t>
      </w:r>
      <w:r w:rsidR="00481CB7" w:rsidRPr="00225BF8">
        <w:rPr>
          <w:rFonts w:ascii="Times New Roman" w:hAnsi="Times New Roman" w:cs="Times New Roman"/>
        </w:rPr>
        <w:t xml:space="preserve">). This immediate and </w:t>
      </w:r>
      <w:proofErr w:type="spellStart"/>
      <w:r w:rsidR="00481CB7" w:rsidRPr="00225BF8">
        <w:rPr>
          <w:rFonts w:ascii="Times New Roman" w:hAnsi="Times New Roman" w:cs="Times New Roman"/>
        </w:rPr>
        <w:t>originary</w:t>
      </w:r>
      <w:proofErr w:type="spellEnd"/>
      <w:r w:rsidR="00481CB7" w:rsidRPr="00225BF8">
        <w:rPr>
          <w:rFonts w:ascii="Times New Roman" w:hAnsi="Times New Roman" w:cs="Times New Roman"/>
        </w:rPr>
        <w:t xml:space="preserve"> expressiveness of t</w:t>
      </w:r>
      <w:r>
        <w:rPr>
          <w:rFonts w:ascii="Times New Roman" w:hAnsi="Times New Roman" w:cs="Times New Roman"/>
        </w:rPr>
        <w:t>he body is a kind of proto-lang</w:t>
      </w:r>
      <w:r w:rsidR="00481CB7" w:rsidRPr="00225BF8">
        <w:rPr>
          <w:rFonts w:ascii="Times New Roman" w:hAnsi="Times New Roman" w:cs="Times New Roman"/>
        </w:rPr>
        <w:t>u</w:t>
      </w:r>
      <w:r>
        <w:rPr>
          <w:rFonts w:ascii="Times New Roman" w:hAnsi="Times New Roman" w:cs="Times New Roman"/>
        </w:rPr>
        <w:t>a</w:t>
      </w:r>
      <w:r w:rsidR="00481CB7" w:rsidRPr="00225BF8">
        <w:rPr>
          <w:rFonts w:ascii="Times New Roman" w:hAnsi="Times New Roman" w:cs="Times New Roman"/>
        </w:rPr>
        <w:t>ge, leading Merleau-Ponty to call th</w:t>
      </w:r>
      <w:r w:rsidR="00821433">
        <w:rPr>
          <w:rFonts w:ascii="Times New Roman" w:hAnsi="Times New Roman" w:cs="Times New Roman"/>
        </w:rPr>
        <w:t>e body of the other “</w:t>
      </w:r>
      <w:r w:rsidR="00481CB7" w:rsidRPr="00225BF8">
        <w:rPr>
          <w:rFonts w:ascii="Times New Roman" w:hAnsi="Times New Roman" w:cs="Times New Roman"/>
        </w:rPr>
        <w:t xml:space="preserve">the </w:t>
      </w:r>
      <w:r w:rsidR="00481CB7">
        <w:rPr>
          <w:rFonts w:ascii="Times New Roman" w:hAnsi="Times New Roman" w:cs="Times New Roman"/>
        </w:rPr>
        <w:t xml:space="preserve">very </w:t>
      </w:r>
      <w:r w:rsidR="00481CB7" w:rsidRPr="00225BF8">
        <w:rPr>
          <w:rFonts w:ascii="Times New Roman" w:hAnsi="Times New Roman" w:cs="Times New Roman"/>
        </w:rPr>
        <w:t>first cultural object</w:t>
      </w:r>
      <w:r w:rsidR="00821433">
        <w:rPr>
          <w:rFonts w:ascii="Times New Roman" w:hAnsi="Times New Roman" w:cs="Times New Roman"/>
        </w:rPr>
        <w:t>”</w:t>
      </w:r>
      <w:r w:rsidR="00481CB7">
        <w:rPr>
          <w:rFonts w:ascii="Times New Roman" w:hAnsi="Times New Roman" w:cs="Times New Roman"/>
        </w:rPr>
        <w:t xml:space="preserve"> (362)</w:t>
      </w:r>
      <w:r w:rsidR="00481CB7" w:rsidRPr="00225BF8">
        <w:rPr>
          <w:rFonts w:ascii="Times New Roman" w:hAnsi="Times New Roman" w:cs="Times New Roman"/>
        </w:rPr>
        <w:t xml:space="preserve">. This is not at all to discount that the expressiveness of the lived-body </w:t>
      </w:r>
      <w:r w:rsidR="00481CB7" w:rsidRPr="00225BF8">
        <w:rPr>
          <w:rFonts w:ascii="Times New Roman" w:hAnsi="Times New Roman" w:cs="Times New Roman"/>
          <w:i/>
          <w:iCs/>
        </w:rPr>
        <w:t>qua</w:t>
      </w:r>
      <w:r w:rsidR="00481CB7" w:rsidRPr="00225BF8">
        <w:rPr>
          <w:rFonts w:ascii="Times New Roman" w:hAnsi="Times New Roman" w:cs="Times New Roman"/>
        </w:rPr>
        <w:t xml:space="preserve"> proto-</w:t>
      </w:r>
      <w:r w:rsidRPr="00225BF8">
        <w:rPr>
          <w:rFonts w:ascii="Times New Roman" w:hAnsi="Times New Roman" w:cs="Times New Roman"/>
        </w:rPr>
        <w:t>language</w:t>
      </w:r>
      <w:r w:rsidR="00481CB7" w:rsidRPr="00225BF8">
        <w:rPr>
          <w:rFonts w:ascii="Times New Roman" w:hAnsi="Times New Roman" w:cs="Times New Roman"/>
        </w:rPr>
        <w:t xml:space="preserve"> is always brought into a particular cultural and linguistic context which conditions </w:t>
      </w:r>
      <w:proofErr w:type="gramStart"/>
      <w:r w:rsidR="00481CB7" w:rsidRPr="00225BF8">
        <w:rPr>
          <w:rFonts w:ascii="Times New Roman" w:hAnsi="Times New Roman" w:cs="Times New Roman"/>
        </w:rPr>
        <w:t>its</w:t>
      </w:r>
      <w:proofErr w:type="gramEnd"/>
      <w:r w:rsidR="00481CB7" w:rsidRPr="00225BF8">
        <w:rPr>
          <w:rFonts w:ascii="Times New Roman" w:hAnsi="Times New Roman" w:cs="Times New Roman"/>
        </w:rPr>
        <w:t xml:space="preserve"> meaning. The expressiveness of the body in this sense is not a language like other natural languages, but rather foundational for them. All language proceeds from the </w:t>
      </w:r>
      <w:proofErr w:type="spellStart"/>
      <w:r w:rsidR="00481CB7" w:rsidRPr="00225BF8">
        <w:rPr>
          <w:rFonts w:ascii="Times New Roman" w:hAnsi="Times New Roman" w:cs="Times New Roman"/>
        </w:rPr>
        <w:t>originary</w:t>
      </w:r>
      <w:proofErr w:type="spellEnd"/>
      <w:r w:rsidR="00481CB7" w:rsidRPr="00225BF8">
        <w:rPr>
          <w:rFonts w:ascii="Times New Roman" w:hAnsi="Times New Roman" w:cs="Times New Roman"/>
        </w:rPr>
        <w:t xml:space="preserve"> expressiveness of the movement of the lived-body. What phenom</w:t>
      </w:r>
      <w:r w:rsidR="00821433">
        <w:rPr>
          <w:rFonts w:ascii="Times New Roman" w:hAnsi="Times New Roman" w:cs="Times New Roman"/>
        </w:rPr>
        <w:t>enological analyses of the body’</w:t>
      </w:r>
      <w:r w:rsidR="00481CB7" w:rsidRPr="00225BF8">
        <w:rPr>
          <w:rFonts w:ascii="Times New Roman" w:hAnsi="Times New Roman" w:cs="Times New Roman"/>
        </w:rPr>
        <w:t xml:space="preserve">s expressivity in its relation to </w:t>
      </w:r>
      <w:proofErr w:type="spellStart"/>
      <w:r w:rsidR="00481CB7" w:rsidRPr="00225BF8">
        <w:rPr>
          <w:rFonts w:ascii="Times New Roman" w:hAnsi="Times New Roman" w:cs="Times New Roman"/>
        </w:rPr>
        <w:t>intersubjectivity</w:t>
      </w:r>
      <w:proofErr w:type="spellEnd"/>
      <w:r w:rsidR="00481CB7" w:rsidRPr="00225BF8">
        <w:rPr>
          <w:rFonts w:ascii="Times New Roman" w:hAnsi="Times New Roman" w:cs="Times New Roman"/>
        </w:rPr>
        <w:t xml:space="preserve"> almost always tacitly assumes is that the expressive other is</w:t>
      </w:r>
      <w:r>
        <w:rPr>
          <w:rFonts w:ascii="Times New Roman" w:hAnsi="Times New Roman" w:cs="Times New Roman"/>
        </w:rPr>
        <w:t xml:space="preserve"> what I call a phenomenological conspecific</w:t>
      </w:r>
      <w:r w:rsidR="00481CB7" w:rsidRPr="00225BF8">
        <w:rPr>
          <w:rFonts w:ascii="Times New Roman" w:hAnsi="Times New Roman" w:cs="Times New Roman"/>
        </w:rPr>
        <w:t xml:space="preserve"> (in the manner I describe below).</w:t>
      </w:r>
      <w:r w:rsidR="00481CB7" w:rsidRPr="00225BF8">
        <w:rPr>
          <w:rStyle w:val="Endnoteanchor"/>
          <w:rFonts w:ascii="Times New Roman" w:hAnsi="Times New Roman"/>
        </w:rPr>
        <w:endnoteReference w:id="13"/>
      </w:r>
      <w:r w:rsidR="00481CB7" w:rsidRPr="00225BF8">
        <w:rPr>
          <w:rFonts w:ascii="Times New Roman" w:hAnsi="Times New Roman" w:cs="Times New Roman"/>
        </w:rPr>
        <w:t xml:space="preserve">  </w:t>
      </w:r>
    </w:p>
    <w:p w14:paraId="4521014A" w14:textId="77777777" w:rsidR="00481CB7" w:rsidRPr="00225BF8" w:rsidRDefault="009523D7"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The expressivity of the lived-body is an essential component of the theory of empathy that I will use to develop the PSC. In brief, another body-object is experienced as being </w:t>
      </w:r>
      <w:r w:rsidR="00AC61BC">
        <w:rPr>
          <w:rFonts w:ascii="Times New Roman" w:hAnsi="Times New Roman" w:cs="Times New Roman"/>
        </w:rPr>
        <w:t>expressive in a manner that is ‘analogous’</w:t>
      </w:r>
      <w:r w:rsidR="00481CB7" w:rsidRPr="00225BF8">
        <w:rPr>
          <w:rFonts w:ascii="Times New Roman" w:hAnsi="Times New Roman" w:cs="Times New Roman"/>
        </w:rPr>
        <w:t xml:space="preserve"> to my experience of the expressivity of my own lived-body. On this basis I experience the other body-object as a </w:t>
      </w:r>
      <w:r w:rsidR="00AC61BC">
        <w:rPr>
          <w:rFonts w:ascii="Times New Roman" w:hAnsi="Times New Roman" w:cs="Times New Roman"/>
        </w:rPr>
        <w:t>lived-body or embodied subject “</w:t>
      </w:r>
      <w:r>
        <w:rPr>
          <w:rFonts w:ascii="Times New Roman" w:hAnsi="Times New Roman" w:cs="Times New Roman"/>
        </w:rPr>
        <w:t>anal</w:t>
      </w:r>
      <w:r w:rsidR="00AC61BC">
        <w:rPr>
          <w:rFonts w:ascii="Times New Roman" w:hAnsi="Times New Roman" w:cs="Times New Roman"/>
        </w:rPr>
        <w:t>ogous”</w:t>
      </w:r>
      <w:r w:rsidR="00481CB7" w:rsidRPr="00225BF8">
        <w:rPr>
          <w:rFonts w:ascii="Times New Roman" w:hAnsi="Times New Roman" w:cs="Times New Roman"/>
        </w:rPr>
        <w:t xml:space="preserve"> to myself. From this encounter with another body-object </w:t>
      </w:r>
      <w:r w:rsidR="00481CB7" w:rsidRPr="009523D7">
        <w:rPr>
          <w:rFonts w:ascii="Times New Roman" w:hAnsi="Times New Roman" w:cs="Times New Roman"/>
          <w:iCs/>
        </w:rPr>
        <w:t>cum</w:t>
      </w:r>
      <w:r w:rsidR="00481CB7" w:rsidRPr="00225BF8">
        <w:rPr>
          <w:rFonts w:ascii="Times New Roman" w:hAnsi="Times New Roman" w:cs="Times New Roman"/>
        </w:rPr>
        <w:t xml:space="preserve"> lived-body the other is immediately perceived as experiencing the world in a suitably similar manner to my own experience of the world, since their manner of manifesting their experience of the world is </w:t>
      </w:r>
      <w:r>
        <w:rPr>
          <w:rFonts w:ascii="Times New Roman" w:hAnsi="Times New Roman" w:cs="Times New Roman"/>
        </w:rPr>
        <w:t>suitably similar to my own. “Suitably similar”</w:t>
      </w:r>
      <w:r w:rsidR="00481CB7" w:rsidRPr="00225BF8">
        <w:rPr>
          <w:rFonts w:ascii="Times New Roman" w:hAnsi="Times New Roman" w:cs="Times New Roman"/>
        </w:rPr>
        <w:t xml:space="preserve"> here means similar enough that I have the </w:t>
      </w:r>
      <w:r w:rsidR="00481CB7" w:rsidRPr="00225BF8">
        <w:rPr>
          <w:rFonts w:ascii="Times New Roman" w:hAnsi="Times New Roman" w:cs="Times New Roman"/>
          <w:i/>
          <w:iCs/>
        </w:rPr>
        <w:t>potential</w:t>
      </w:r>
      <w:r w:rsidR="00481CB7" w:rsidRPr="00225BF8">
        <w:rPr>
          <w:rFonts w:ascii="Times New Roman" w:hAnsi="Times New Roman" w:cs="Times New Roman"/>
        </w:rPr>
        <w:t xml:space="preserve"> (in terms of the meaning forming structures of experience) to experience the world in the same way as this other, and this po</w:t>
      </w:r>
      <w:r>
        <w:rPr>
          <w:rFonts w:ascii="Times New Roman" w:hAnsi="Times New Roman" w:cs="Times New Roman"/>
        </w:rPr>
        <w:t>ssibility of sharing experience—em</w:t>
      </w:r>
      <w:r w:rsidR="00481CB7" w:rsidRPr="00225BF8">
        <w:rPr>
          <w:rFonts w:ascii="Times New Roman" w:hAnsi="Times New Roman" w:cs="Times New Roman"/>
        </w:rPr>
        <w:t>pathy in the normal sense of the world</w:t>
      </w:r>
      <w:r>
        <w:rPr>
          <w:rFonts w:ascii="Times New Roman" w:hAnsi="Times New Roman" w:cs="Times New Roman"/>
        </w:rPr>
        <w:t>—is</w:t>
      </w:r>
      <w:r w:rsidR="00481CB7" w:rsidRPr="00225BF8">
        <w:rPr>
          <w:rFonts w:ascii="Times New Roman" w:hAnsi="Times New Roman" w:cs="Times New Roman"/>
        </w:rPr>
        <w:t xml:space="preserve"> manifest or expressed in the initial perceptual contact with another subject. It cannot but be; this is why we are </w:t>
      </w:r>
      <w:r w:rsidR="00481CB7" w:rsidRPr="00225BF8">
        <w:rPr>
          <w:rFonts w:ascii="Times New Roman" w:hAnsi="Times New Roman" w:cs="Times New Roman"/>
        </w:rPr>
        <w:lastRenderedPageBreak/>
        <w:t xml:space="preserve">condemned to </w:t>
      </w:r>
      <w:r w:rsidR="00D35D30">
        <w:rPr>
          <w:rFonts w:ascii="Times New Roman" w:hAnsi="Times New Roman" w:cs="Times New Roman"/>
        </w:rPr>
        <w:t>sense</w:t>
      </w:r>
      <w:r w:rsidR="00AC61BC">
        <w:rPr>
          <w:rFonts w:ascii="Times New Roman" w:hAnsi="Times New Roman" w:cs="Times New Roman"/>
        </w:rPr>
        <w:t>. The word “analogous”</w:t>
      </w:r>
      <w:r w:rsidR="00481CB7" w:rsidRPr="00225BF8">
        <w:rPr>
          <w:rFonts w:ascii="Times New Roman" w:hAnsi="Times New Roman" w:cs="Times New Roman"/>
        </w:rPr>
        <w:t xml:space="preserve"> is put into scare quotes above because Husserl wants to stress that while the empathic relation functions like an analogy, the body of the other human subject is immediately perceived</w:t>
      </w:r>
      <w:r w:rsidR="00D35D30">
        <w:rPr>
          <w:rFonts w:ascii="Times New Roman" w:hAnsi="Times New Roman" w:cs="Times New Roman"/>
        </w:rPr>
        <w:t xml:space="preserve"> as being like, or of the same “general type”</w:t>
      </w:r>
      <w:r w:rsidR="00481CB7" w:rsidRPr="00225BF8">
        <w:rPr>
          <w:rFonts w:ascii="Times New Roman" w:hAnsi="Times New Roman" w:cs="Times New Roman"/>
        </w:rPr>
        <w:t xml:space="preserve"> as my own</w:t>
      </w:r>
      <w:r w:rsidR="00D35D30">
        <w:rPr>
          <w:rFonts w:ascii="Times New Roman" w:hAnsi="Times New Roman" w:cs="Times New Roman"/>
        </w:rPr>
        <w:t xml:space="preserve"> Husserl (1989,</w:t>
      </w:r>
      <w:r w:rsidR="00481CB7">
        <w:rPr>
          <w:rFonts w:ascii="Times New Roman" w:hAnsi="Times New Roman" w:cs="Times New Roman"/>
        </w:rPr>
        <w:t xml:space="preserve"> 282)</w:t>
      </w:r>
      <w:r w:rsidR="00D35D30">
        <w:rPr>
          <w:rFonts w:ascii="Times New Roman" w:hAnsi="Times New Roman" w:cs="Times New Roman"/>
        </w:rPr>
        <w:t>. We can add the wor</w:t>
      </w:r>
      <w:r w:rsidR="00481CB7" w:rsidRPr="00225BF8">
        <w:rPr>
          <w:rFonts w:ascii="Times New Roman" w:hAnsi="Times New Roman" w:cs="Times New Roman"/>
        </w:rPr>
        <w:t xml:space="preserve">d experiential to this, meaning that </w:t>
      </w:r>
      <w:proofErr w:type="gramStart"/>
      <w:r w:rsidR="00481CB7" w:rsidRPr="00225BF8">
        <w:rPr>
          <w:rFonts w:ascii="Times New Roman" w:hAnsi="Times New Roman" w:cs="Times New Roman"/>
        </w:rPr>
        <w:t>the body of the other is experienced by me</w:t>
      </w:r>
      <w:proofErr w:type="gramEnd"/>
      <w:r w:rsidR="00481CB7" w:rsidRPr="00225BF8">
        <w:rPr>
          <w:rFonts w:ascii="Times New Roman" w:hAnsi="Times New Roman" w:cs="Times New Roman"/>
        </w:rPr>
        <w:t xml:space="preserve"> as experiencing the world in the same general manner as my own body. I will try to roughly delimit the boundaries of this generality below. There is not an analogy here in the sense that a conscious (cognitive) judgment is made, the experience of the other in this manner is an immediate and </w:t>
      </w:r>
      <w:proofErr w:type="spellStart"/>
      <w:r w:rsidR="00481CB7" w:rsidRPr="00225BF8">
        <w:rPr>
          <w:rFonts w:ascii="Times New Roman" w:hAnsi="Times New Roman" w:cs="Times New Roman"/>
        </w:rPr>
        <w:t>originary</w:t>
      </w:r>
      <w:proofErr w:type="spellEnd"/>
      <w:r w:rsidR="00481CB7" w:rsidRPr="00225BF8">
        <w:rPr>
          <w:rFonts w:ascii="Times New Roman" w:hAnsi="Times New Roman" w:cs="Times New Roman"/>
        </w:rPr>
        <w:t xml:space="preserve"> aspect of our experience of the world prior to any reflective cognition about that world. </w:t>
      </w:r>
      <w:r w:rsidR="00AC61BC">
        <w:rPr>
          <w:rFonts w:ascii="Times New Roman" w:hAnsi="Times New Roman" w:cs="Times New Roman"/>
        </w:rPr>
        <w:t xml:space="preserve">Husserl’s understanding of </w:t>
      </w:r>
      <w:proofErr w:type="spellStart"/>
      <w:r w:rsidR="00AC61BC">
        <w:rPr>
          <w:rFonts w:ascii="Times New Roman" w:hAnsi="Times New Roman" w:cs="Times New Roman"/>
        </w:rPr>
        <w:t>intersubjectivity</w:t>
      </w:r>
      <w:proofErr w:type="spellEnd"/>
      <w:r w:rsidR="00AC61BC">
        <w:rPr>
          <w:rFonts w:ascii="Times New Roman" w:hAnsi="Times New Roman" w:cs="Times New Roman"/>
        </w:rPr>
        <w:t xml:space="preserve"> is not by analogy in the conventional sense. </w:t>
      </w:r>
      <w:r w:rsidR="00481CB7" w:rsidRPr="00225BF8">
        <w:rPr>
          <w:rFonts w:ascii="Times New Roman" w:hAnsi="Times New Roman" w:cs="Times New Roman"/>
        </w:rPr>
        <w:t>Also, while the expressivi</w:t>
      </w:r>
      <w:r w:rsidR="00C364EB">
        <w:rPr>
          <w:rFonts w:ascii="Times New Roman" w:hAnsi="Times New Roman" w:cs="Times New Roman"/>
        </w:rPr>
        <w:t>ty of the other (species-member’</w:t>
      </w:r>
      <w:r w:rsidR="00481CB7" w:rsidRPr="00225BF8">
        <w:rPr>
          <w:rFonts w:ascii="Times New Roman" w:hAnsi="Times New Roman" w:cs="Times New Roman"/>
        </w:rPr>
        <w:t xml:space="preserve">s) body is given as structurally similar to my own, it is also explicitly given as </w:t>
      </w:r>
      <w:r w:rsidR="00481CB7" w:rsidRPr="00225BF8">
        <w:rPr>
          <w:rFonts w:ascii="Times New Roman" w:hAnsi="Times New Roman" w:cs="Times New Roman"/>
          <w:i/>
        </w:rPr>
        <w:t>not my own</w:t>
      </w:r>
      <w:r w:rsidR="00481CB7" w:rsidRPr="00225BF8">
        <w:rPr>
          <w:rFonts w:ascii="Times New Roman" w:hAnsi="Times New Roman" w:cs="Times New Roman"/>
        </w:rPr>
        <w:t xml:space="preserve">, so </w:t>
      </w:r>
      <w:r w:rsidR="00AC61BC">
        <w:rPr>
          <w:rFonts w:ascii="Times New Roman" w:hAnsi="Times New Roman" w:cs="Times New Roman"/>
        </w:rPr>
        <w:t xml:space="preserve">even </w:t>
      </w:r>
      <w:r w:rsidR="00481CB7" w:rsidRPr="00225BF8">
        <w:rPr>
          <w:rFonts w:ascii="Times New Roman" w:hAnsi="Times New Roman" w:cs="Times New Roman"/>
        </w:rPr>
        <w:t xml:space="preserve">the </w:t>
      </w:r>
      <w:r w:rsidR="00AC61BC">
        <w:rPr>
          <w:rFonts w:ascii="Times New Roman" w:hAnsi="Times New Roman" w:cs="Times New Roman"/>
        </w:rPr>
        <w:t>idea of what Husserl call an “analogous apperception” that I have of another</w:t>
      </w:r>
      <w:r w:rsidR="00481CB7" w:rsidRPr="00225BF8">
        <w:rPr>
          <w:rFonts w:ascii="Times New Roman" w:hAnsi="Times New Roman" w:cs="Times New Roman"/>
        </w:rPr>
        <w:t xml:space="preserve"> </w:t>
      </w:r>
      <w:r w:rsidR="00AC61BC">
        <w:rPr>
          <w:rFonts w:ascii="Times New Roman" w:hAnsi="Times New Roman" w:cs="Times New Roman"/>
        </w:rPr>
        <w:t xml:space="preserve">on </w:t>
      </w:r>
      <w:r w:rsidR="00481CB7" w:rsidRPr="00225BF8">
        <w:rPr>
          <w:rFonts w:ascii="Times New Roman" w:hAnsi="Times New Roman" w:cs="Times New Roman"/>
        </w:rPr>
        <w:t>the basis of the expressivity of the body must be taken with some nuance.</w:t>
      </w:r>
    </w:p>
    <w:p w14:paraId="1E3B4B67" w14:textId="77777777" w:rsidR="00481CB7" w:rsidRDefault="00AC61BC" w:rsidP="0040232D">
      <w:pPr>
        <w:widowControl w:val="0"/>
        <w:spacing w:line="480" w:lineRule="auto"/>
        <w:jc w:val="both"/>
        <w:rPr>
          <w:rFonts w:ascii="Times New Roman" w:hAnsi="Times New Roman" w:cs="Times New Roman"/>
        </w:rPr>
      </w:pPr>
      <w:r>
        <w:rPr>
          <w:rFonts w:ascii="Times New Roman" w:hAnsi="Times New Roman" w:cs="Times New Roman"/>
        </w:rPr>
        <w:tab/>
      </w:r>
      <w:r w:rsidR="00481CB7" w:rsidRPr="00225BF8">
        <w:rPr>
          <w:rFonts w:ascii="Times New Roman" w:hAnsi="Times New Roman" w:cs="Times New Roman"/>
        </w:rPr>
        <w:t>Having provided some explanation of and justification for a Phenomenological approach to the species recogni</w:t>
      </w:r>
      <w:r>
        <w:rPr>
          <w:rFonts w:ascii="Times New Roman" w:hAnsi="Times New Roman" w:cs="Times New Roman"/>
        </w:rPr>
        <w:t>tion problem, and having given</w:t>
      </w:r>
      <w:r w:rsidR="00481CB7" w:rsidRPr="00225BF8">
        <w:rPr>
          <w:rFonts w:ascii="Times New Roman" w:hAnsi="Times New Roman" w:cs="Times New Roman"/>
        </w:rPr>
        <w:t xml:space="preserve"> a brief sketch of the Phenomenological concepts that will be central to this approach, I will now offer an account of the PSC before examining some of its problems and finally making a case for its relevance to bioethical debate. </w:t>
      </w:r>
    </w:p>
    <w:p w14:paraId="63C867E3" w14:textId="77777777" w:rsidR="00AC61BC" w:rsidRPr="00225BF8" w:rsidRDefault="00AC61BC" w:rsidP="0040232D">
      <w:pPr>
        <w:widowControl w:val="0"/>
        <w:spacing w:line="480" w:lineRule="auto"/>
        <w:jc w:val="both"/>
        <w:rPr>
          <w:rFonts w:ascii="Times New Roman" w:hAnsi="Times New Roman"/>
        </w:rPr>
      </w:pPr>
    </w:p>
    <w:p w14:paraId="30E5973E" w14:textId="77777777" w:rsidR="00B67145" w:rsidRDefault="00B67145" w:rsidP="0040232D">
      <w:pPr>
        <w:jc w:val="both"/>
        <w:rPr>
          <w:rFonts w:ascii="Times New Roman" w:hAnsi="Times New Roman" w:cs="Times New Roman"/>
        </w:rPr>
      </w:pPr>
    </w:p>
    <w:p w14:paraId="72E7FC36" w14:textId="77777777" w:rsidR="00B67145" w:rsidRDefault="00B67145" w:rsidP="0040232D">
      <w:pPr>
        <w:jc w:val="both"/>
        <w:rPr>
          <w:rFonts w:ascii="Times New Roman" w:hAnsi="Times New Roman" w:cs="Times New Roman"/>
        </w:rPr>
      </w:pPr>
    </w:p>
    <w:p w14:paraId="1A465585" w14:textId="77777777" w:rsidR="00481CB7" w:rsidRPr="00AC61BC" w:rsidRDefault="00AC61BC" w:rsidP="00B67145">
      <w:pPr>
        <w:jc w:val="center"/>
        <w:rPr>
          <w:rFonts w:ascii="Times New Roman" w:hAnsi="Times New Roman" w:cs="Times New Roman"/>
        </w:rPr>
      </w:pPr>
      <w:r>
        <w:rPr>
          <w:rFonts w:ascii="Times New Roman" w:hAnsi="Times New Roman" w:cs="Times New Roman"/>
        </w:rPr>
        <w:lastRenderedPageBreak/>
        <w:t>III</w:t>
      </w:r>
      <w:r w:rsidR="00481CB7" w:rsidRPr="00AC61BC">
        <w:rPr>
          <w:rFonts w:ascii="Times New Roman" w:hAnsi="Times New Roman" w:cs="Times New Roman"/>
        </w:rPr>
        <w:t>. T</w:t>
      </w:r>
      <w:r w:rsidR="00037533">
        <w:rPr>
          <w:rFonts w:ascii="Times New Roman" w:hAnsi="Times New Roman" w:cs="Times New Roman"/>
        </w:rPr>
        <w:t>HE PHENOMENOLOGICAL SPECIES CONCEPT</w:t>
      </w:r>
    </w:p>
    <w:p w14:paraId="174B91EE" w14:textId="77777777" w:rsidR="00481CB7" w:rsidRPr="00225BF8" w:rsidRDefault="00481CB7" w:rsidP="0040232D">
      <w:pPr>
        <w:widowControl w:val="0"/>
        <w:spacing w:line="480" w:lineRule="auto"/>
        <w:jc w:val="both"/>
        <w:rPr>
          <w:rFonts w:ascii="Times New Roman" w:hAnsi="Times New Roman"/>
        </w:rPr>
      </w:pPr>
      <w:r w:rsidRPr="00225BF8">
        <w:rPr>
          <w:rFonts w:ascii="Times New Roman" w:hAnsi="Times New Roman" w:cs="Times New Roman"/>
        </w:rPr>
        <w:t xml:space="preserve">Wiggins provides an excellent way into the PSC when he asks: </w:t>
      </w:r>
    </w:p>
    <w:p w14:paraId="492A1D4B" w14:textId="77777777" w:rsidR="00B22EEC" w:rsidRPr="00AC61BC" w:rsidRDefault="00481CB7" w:rsidP="0040232D">
      <w:pPr>
        <w:widowControl w:val="0"/>
        <w:spacing w:line="240" w:lineRule="auto"/>
        <w:ind w:right="720"/>
        <w:jc w:val="both"/>
        <w:rPr>
          <w:rFonts w:ascii="Times New Roman" w:hAnsi="Times New Roman" w:cs="Times New Roman"/>
          <w:sz w:val="22"/>
          <w:szCs w:val="22"/>
        </w:rPr>
      </w:pPr>
      <w:r w:rsidRPr="00AC61BC">
        <w:rPr>
          <w:rFonts w:ascii="Times New Roman" w:hAnsi="Times New Roman" w:cs="Times New Roman"/>
          <w:sz w:val="22"/>
          <w:szCs w:val="22"/>
        </w:rPr>
        <w:t xml:space="preserve">What goes on when one person finds or happens upon another person? In confrontation with the human form, in recognizing another person, we recognize (entirely pre-reflectively, however theoretical the philosophical description makes things sound) not merely a subject of consciousness but </w:t>
      </w:r>
      <w:bookmarkStart w:id="2" w:name="__DdeLink__466_926025975"/>
      <w:r w:rsidRPr="00AC61BC">
        <w:rPr>
          <w:rFonts w:ascii="Times New Roman" w:hAnsi="Times New Roman" w:cs="Times New Roman"/>
          <w:sz w:val="22"/>
          <w:szCs w:val="22"/>
        </w:rPr>
        <w:t>a being who will try to make sense of us even as we try to make sense of him or her, each of us bringing to bear more or less similar expectations, a canon of the reasonable not entirely at variance with our own, and a comparable proclivity to reciprocity or retaliation</w:t>
      </w:r>
      <w:bookmarkEnd w:id="2"/>
      <w:r w:rsidR="00C364EB" w:rsidRPr="00AC61BC">
        <w:rPr>
          <w:rFonts w:ascii="Times New Roman" w:hAnsi="Times New Roman" w:cs="Times New Roman"/>
          <w:sz w:val="22"/>
          <w:szCs w:val="22"/>
        </w:rPr>
        <w:t>. (Wiggins</w:t>
      </w:r>
      <w:r w:rsidR="00AC61BC" w:rsidRPr="00AC61BC">
        <w:rPr>
          <w:rFonts w:ascii="Times New Roman" w:hAnsi="Times New Roman" w:cs="Times New Roman"/>
          <w:sz w:val="22"/>
          <w:szCs w:val="22"/>
        </w:rPr>
        <w:t>,</w:t>
      </w:r>
      <w:r w:rsidR="00C364EB" w:rsidRPr="00AC61BC">
        <w:rPr>
          <w:rFonts w:ascii="Times New Roman" w:hAnsi="Times New Roman" w:cs="Times New Roman"/>
          <w:sz w:val="22"/>
          <w:szCs w:val="22"/>
        </w:rPr>
        <w:t xml:space="preserve"> 2009,</w:t>
      </w:r>
      <w:r w:rsidRPr="00AC61BC">
        <w:rPr>
          <w:rFonts w:ascii="Times New Roman" w:hAnsi="Times New Roman" w:cs="Times New Roman"/>
          <w:sz w:val="22"/>
          <w:szCs w:val="22"/>
        </w:rPr>
        <w:t xml:space="preserve"> 249)</w:t>
      </w:r>
    </w:p>
    <w:p w14:paraId="6FB2AB2C" w14:textId="77777777" w:rsidR="00481CB7" w:rsidRPr="00225BF8" w:rsidRDefault="00481CB7" w:rsidP="0040232D">
      <w:pPr>
        <w:widowControl w:val="0"/>
        <w:spacing w:line="240" w:lineRule="auto"/>
        <w:ind w:left="720" w:right="720"/>
        <w:jc w:val="both"/>
        <w:rPr>
          <w:rFonts w:ascii="Times New Roman" w:hAnsi="Times New Roman"/>
        </w:rPr>
      </w:pPr>
    </w:p>
    <w:p w14:paraId="345DAA86" w14:textId="77777777" w:rsidR="00481CB7" w:rsidRPr="00225BF8" w:rsidRDefault="00C364EB" w:rsidP="0040232D">
      <w:pPr>
        <w:widowControl w:val="0"/>
        <w:spacing w:line="480" w:lineRule="auto"/>
        <w:jc w:val="both"/>
        <w:rPr>
          <w:rFonts w:ascii="Times New Roman" w:hAnsi="Times New Roman"/>
        </w:rPr>
      </w:pPr>
      <w:r>
        <w:rPr>
          <w:rFonts w:ascii="Times New Roman" w:hAnsi="Times New Roman" w:cs="Times New Roman"/>
        </w:rPr>
        <w:t>Wiggins’</w:t>
      </w:r>
      <w:r w:rsidR="00481CB7" w:rsidRPr="00225BF8">
        <w:rPr>
          <w:rFonts w:ascii="Times New Roman" w:hAnsi="Times New Roman" w:cs="Times New Roman"/>
        </w:rPr>
        <w:t>s acco</w:t>
      </w:r>
      <w:r w:rsidR="00AC61BC">
        <w:rPr>
          <w:rFonts w:ascii="Times New Roman" w:hAnsi="Times New Roman" w:cs="Times New Roman"/>
        </w:rPr>
        <w:t>unt here mirrors Husserl’s</w:t>
      </w:r>
      <w:r w:rsidR="00481CB7" w:rsidRPr="00225BF8">
        <w:rPr>
          <w:rFonts w:ascii="Times New Roman" w:hAnsi="Times New Roman" w:cs="Times New Roman"/>
        </w:rPr>
        <w:t xml:space="preserve"> of what it means to share a capacity for world building (the co-constitution </w:t>
      </w:r>
      <w:r w:rsidR="00AC61BC">
        <w:rPr>
          <w:rFonts w:ascii="Times New Roman" w:hAnsi="Times New Roman" w:cs="Times New Roman"/>
        </w:rPr>
        <w:t xml:space="preserve">of meaning) with another and </w:t>
      </w:r>
      <w:r w:rsidR="00481CB7" w:rsidRPr="00225BF8">
        <w:rPr>
          <w:rFonts w:ascii="Times New Roman" w:hAnsi="Times New Roman" w:cs="Times New Roman"/>
        </w:rPr>
        <w:t xml:space="preserve">what is immediately conveyed in the encounter with the other that </w:t>
      </w:r>
      <w:r w:rsidR="00481CB7">
        <w:rPr>
          <w:rFonts w:ascii="Times New Roman" w:hAnsi="Times New Roman" w:cs="Times New Roman"/>
        </w:rPr>
        <w:t>Husserl names empathy</w:t>
      </w:r>
      <w:r w:rsidR="00481CB7" w:rsidRPr="00225BF8">
        <w:rPr>
          <w:rFonts w:ascii="Times New Roman" w:hAnsi="Times New Roman" w:cs="Times New Roman"/>
        </w:rPr>
        <w:t xml:space="preserve">. Several important phenomenological clues jump from this passage. First, according to Wiggins it is in recognition of the </w:t>
      </w:r>
      <w:r>
        <w:rPr>
          <w:rFonts w:ascii="Times New Roman" w:hAnsi="Times New Roman" w:cs="Times New Roman"/>
        </w:rPr>
        <w:t>“</w:t>
      </w:r>
      <w:r w:rsidR="00481CB7" w:rsidRPr="00225BF8">
        <w:rPr>
          <w:rFonts w:ascii="Times New Roman" w:hAnsi="Times New Roman" w:cs="Times New Roman"/>
          <w:i/>
          <w:iCs/>
        </w:rPr>
        <w:t>human form</w:t>
      </w:r>
      <w:r>
        <w:rPr>
          <w:rFonts w:ascii="Times New Roman" w:hAnsi="Times New Roman" w:cs="Times New Roman"/>
        </w:rPr>
        <w:t>”</w:t>
      </w:r>
      <w:r w:rsidR="00481CB7" w:rsidRPr="00225BF8">
        <w:rPr>
          <w:rFonts w:ascii="Times New Roman" w:hAnsi="Times New Roman" w:cs="Times New Roman"/>
        </w:rPr>
        <w:t xml:space="preserve"> that ano</w:t>
      </w:r>
      <w:r>
        <w:rPr>
          <w:rFonts w:ascii="Times New Roman" w:hAnsi="Times New Roman" w:cs="Times New Roman"/>
        </w:rPr>
        <w:t>ther is recognized as a fellow “person</w:t>
      </w:r>
      <w:r w:rsidR="00821433">
        <w:rPr>
          <w:rFonts w:ascii="Times New Roman" w:hAnsi="Times New Roman" w:cs="Times New Roman"/>
        </w:rPr>
        <w:t>,</w:t>
      </w:r>
      <w:r>
        <w:rPr>
          <w:rFonts w:ascii="Times New Roman" w:hAnsi="Times New Roman" w:cs="Times New Roman"/>
        </w:rPr>
        <w:t>”</w:t>
      </w:r>
      <w:r w:rsidR="00481CB7" w:rsidRPr="00225BF8">
        <w:rPr>
          <w:rFonts w:ascii="Times New Roman" w:hAnsi="Times New Roman" w:cs="Times New Roman"/>
        </w:rPr>
        <w:t xml:space="preserve"> which presumably c</w:t>
      </w:r>
      <w:r w:rsidR="00821433">
        <w:rPr>
          <w:rFonts w:ascii="Times New Roman" w:hAnsi="Times New Roman" w:cs="Times New Roman"/>
        </w:rPr>
        <w:t>an be taken as synonymous with human</w:t>
      </w:r>
      <w:r w:rsidR="00481CB7" w:rsidRPr="00225BF8">
        <w:rPr>
          <w:rFonts w:ascii="Times New Roman" w:hAnsi="Times New Roman" w:cs="Times New Roman"/>
        </w:rPr>
        <w:t xml:space="preserve">. Second, Wiggins asserts that this encounter is imbued with a </w:t>
      </w:r>
      <w:r w:rsidR="00481CB7" w:rsidRPr="00225BF8">
        <w:rPr>
          <w:rFonts w:ascii="Times New Roman" w:hAnsi="Times New Roman" w:cs="Times New Roman"/>
          <w:i/>
          <w:iCs/>
        </w:rPr>
        <w:t>pre-reflective</w:t>
      </w:r>
      <w:r w:rsidR="00481CB7" w:rsidRPr="00225BF8">
        <w:rPr>
          <w:rFonts w:ascii="Times New Roman" w:hAnsi="Times New Roman" w:cs="Times New Roman"/>
        </w:rPr>
        <w:t xml:space="preserve"> understanding that the other </w:t>
      </w:r>
      <w:r w:rsidR="00821433">
        <w:rPr>
          <w:rFonts w:ascii="Times New Roman" w:hAnsi="Times New Roman" w:cs="Times New Roman"/>
        </w:rPr>
        <w:t>who is encountered will try to “make sense”</w:t>
      </w:r>
      <w:r w:rsidR="00481CB7" w:rsidRPr="00225BF8">
        <w:rPr>
          <w:rFonts w:ascii="Times New Roman" w:hAnsi="Times New Roman" w:cs="Times New Roman"/>
        </w:rPr>
        <w:t xml:space="preserve"> of us and that there is a pre-reflective assumption in this encoun</w:t>
      </w:r>
      <w:r w:rsidR="00821433">
        <w:rPr>
          <w:rFonts w:ascii="Times New Roman" w:hAnsi="Times New Roman" w:cs="Times New Roman"/>
        </w:rPr>
        <w:t>ter that the other human</w:t>
      </w:r>
      <w:r w:rsidR="004774A7">
        <w:rPr>
          <w:rFonts w:ascii="Times New Roman" w:hAnsi="Times New Roman" w:cs="Times New Roman"/>
        </w:rPr>
        <w:t xml:space="preserve"> has</w:t>
      </w:r>
      <w:r w:rsidR="00481CB7" w:rsidRPr="00225BF8">
        <w:rPr>
          <w:rFonts w:ascii="Times New Roman" w:hAnsi="Times New Roman" w:cs="Times New Roman"/>
        </w:rPr>
        <w:t xml:space="preserve"> more or less </w:t>
      </w:r>
      <w:r w:rsidR="00481CB7" w:rsidRPr="00225BF8">
        <w:rPr>
          <w:rFonts w:ascii="Times New Roman" w:hAnsi="Times New Roman" w:cs="Times New Roman"/>
          <w:i/>
          <w:iCs/>
        </w:rPr>
        <w:t>similar structures of experience</w:t>
      </w:r>
      <w:r w:rsidR="00481CB7" w:rsidRPr="00225BF8">
        <w:rPr>
          <w:rFonts w:ascii="Times New Roman" w:hAnsi="Times New Roman" w:cs="Times New Roman"/>
        </w:rPr>
        <w:t xml:space="preserve"> </w:t>
      </w:r>
      <w:r w:rsidR="004774A7">
        <w:rPr>
          <w:rFonts w:ascii="Times New Roman" w:hAnsi="Times New Roman" w:cs="Times New Roman"/>
        </w:rPr>
        <w:t>to our own</w:t>
      </w:r>
      <w:r w:rsidR="00481CB7" w:rsidRPr="00225BF8">
        <w:rPr>
          <w:rFonts w:ascii="Times New Roman" w:hAnsi="Times New Roman" w:cs="Times New Roman"/>
        </w:rPr>
        <w:t xml:space="preserve">, allowing us to form expectations about the other's </w:t>
      </w:r>
      <w:r w:rsidR="004774A7" w:rsidRPr="00225BF8">
        <w:rPr>
          <w:rFonts w:ascii="Times New Roman" w:hAnsi="Times New Roman" w:cs="Times New Roman"/>
        </w:rPr>
        <w:t>behavior</w:t>
      </w:r>
      <w:r w:rsidR="00481CB7" w:rsidRPr="00225BF8">
        <w:rPr>
          <w:rFonts w:ascii="Times New Roman" w:hAnsi="Times New Roman" w:cs="Times New Roman"/>
        </w:rPr>
        <w:t xml:space="preserve"> or thoughts on the basis that they cou</w:t>
      </w:r>
      <w:r>
        <w:rPr>
          <w:rFonts w:ascii="Times New Roman" w:hAnsi="Times New Roman" w:cs="Times New Roman"/>
        </w:rPr>
        <w:t xml:space="preserve">ld </w:t>
      </w:r>
      <w:r w:rsidR="004774A7">
        <w:rPr>
          <w:rFonts w:ascii="Times New Roman" w:hAnsi="Times New Roman" w:cs="Times New Roman"/>
        </w:rPr>
        <w:t xml:space="preserve">indeed </w:t>
      </w:r>
      <w:r>
        <w:rPr>
          <w:rFonts w:ascii="Times New Roman" w:hAnsi="Times New Roman" w:cs="Times New Roman"/>
        </w:rPr>
        <w:t>be our own. “Pre-reflective”</w:t>
      </w:r>
      <w:r w:rsidR="00481CB7" w:rsidRPr="00225BF8">
        <w:rPr>
          <w:rFonts w:ascii="Times New Roman" w:hAnsi="Times New Roman" w:cs="Times New Roman"/>
        </w:rPr>
        <w:t xml:space="preserve"> means that the recognition of another in this way is prior to any explicit judgment or cognition that we are consciously aware of. </w:t>
      </w:r>
      <w:r w:rsidR="00481CB7" w:rsidRPr="00225BF8">
        <w:rPr>
          <w:rFonts w:ascii="Times New Roman" w:hAnsi="Times New Roman"/>
        </w:rPr>
        <w:t>Wiggins turns to Simone Weil</w:t>
      </w:r>
      <w:r w:rsidR="00481CB7">
        <w:rPr>
          <w:rFonts w:ascii="Times New Roman" w:hAnsi="Times New Roman"/>
        </w:rPr>
        <w:t>’</w:t>
      </w:r>
      <w:r w:rsidR="00481CB7" w:rsidRPr="00225BF8">
        <w:rPr>
          <w:rFonts w:ascii="Times New Roman" w:hAnsi="Times New Roman"/>
        </w:rPr>
        <w:t xml:space="preserve">s </w:t>
      </w:r>
      <w:r w:rsidR="00481CB7" w:rsidRPr="00225BF8">
        <w:rPr>
          <w:rFonts w:ascii="Times New Roman" w:hAnsi="Times New Roman" w:cs="Times New Roman"/>
          <w:i/>
          <w:iCs/>
        </w:rPr>
        <w:t xml:space="preserve">The </w:t>
      </w:r>
      <w:proofErr w:type="spellStart"/>
      <w:r w:rsidR="00481CB7" w:rsidRPr="00225BF8">
        <w:rPr>
          <w:rFonts w:ascii="Times New Roman" w:hAnsi="Times New Roman" w:cs="Times New Roman"/>
          <w:i/>
          <w:iCs/>
        </w:rPr>
        <w:t>Illiad</w:t>
      </w:r>
      <w:proofErr w:type="spellEnd"/>
      <w:r w:rsidR="00481CB7" w:rsidRPr="00225BF8">
        <w:rPr>
          <w:rFonts w:ascii="Times New Roman" w:hAnsi="Times New Roman" w:cs="Times New Roman"/>
          <w:i/>
          <w:iCs/>
        </w:rPr>
        <w:t xml:space="preserve"> or the Poem of Force </w:t>
      </w:r>
      <w:r w:rsidR="00481CB7" w:rsidRPr="00225BF8">
        <w:rPr>
          <w:rFonts w:ascii="Times New Roman" w:hAnsi="Times New Roman" w:cs="Times New Roman"/>
        </w:rPr>
        <w:t xml:space="preserve">to put some phenomenological meat on the philosophical skeleton laid out above: </w:t>
      </w:r>
    </w:p>
    <w:p w14:paraId="0863B41E" w14:textId="48C3A9E3" w:rsidR="00B22EEC" w:rsidRPr="004774A7" w:rsidRDefault="00481CB7" w:rsidP="0040232D">
      <w:pPr>
        <w:widowControl w:val="0"/>
        <w:spacing w:line="240" w:lineRule="auto"/>
        <w:jc w:val="both"/>
        <w:rPr>
          <w:rFonts w:ascii="Times New Roman" w:hAnsi="Times New Roman" w:cs="Times New Roman"/>
          <w:sz w:val="22"/>
          <w:szCs w:val="22"/>
        </w:rPr>
      </w:pPr>
      <w:r w:rsidRPr="004774A7">
        <w:rPr>
          <w:rFonts w:ascii="Times New Roman" w:hAnsi="Times New Roman" w:cs="Times New Roman"/>
          <w:sz w:val="22"/>
          <w:szCs w:val="22"/>
        </w:rPr>
        <w:t xml:space="preserve">The human beings around us exercise a certain power over us by their very presence, that only belongs to them, the power of halting, repressing, modifying each movement that our body sketches out. If we step aside for a passer-by on the road, it is not the same thing as </w:t>
      </w:r>
      <w:r w:rsidRPr="004774A7">
        <w:rPr>
          <w:rFonts w:ascii="Times New Roman" w:hAnsi="Times New Roman" w:cs="Times New Roman"/>
          <w:sz w:val="22"/>
          <w:szCs w:val="22"/>
        </w:rPr>
        <w:lastRenderedPageBreak/>
        <w:t>stepping aside to avoid a billboard. Alone in our rooms we get up, walk about, sit down again quite differently from the way we do when we have a visitor. (Weil</w:t>
      </w:r>
      <w:r w:rsidR="004774A7">
        <w:rPr>
          <w:rFonts w:ascii="Times New Roman" w:hAnsi="Times New Roman" w:cs="Times New Roman"/>
          <w:sz w:val="22"/>
          <w:szCs w:val="22"/>
        </w:rPr>
        <w:t>,</w:t>
      </w:r>
      <w:r w:rsidRPr="004774A7">
        <w:rPr>
          <w:rFonts w:ascii="Times New Roman" w:hAnsi="Times New Roman" w:cs="Times New Roman"/>
          <w:sz w:val="22"/>
          <w:szCs w:val="22"/>
        </w:rPr>
        <w:t xml:space="preserve"> 1999</w:t>
      </w:r>
      <w:r w:rsidR="00B67145">
        <w:rPr>
          <w:rFonts w:ascii="Times New Roman" w:hAnsi="Times New Roman" w:cs="Times New Roman"/>
          <w:sz w:val="22"/>
          <w:szCs w:val="22"/>
        </w:rPr>
        <w:t>, 532</w:t>
      </w:r>
      <w:r w:rsidRPr="004774A7">
        <w:rPr>
          <w:rFonts w:ascii="Times New Roman" w:hAnsi="Times New Roman" w:cs="Times New Roman"/>
          <w:sz w:val="22"/>
          <w:szCs w:val="22"/>
        </w:rPr>
        <w:t>)</w:t>
      </w:r>
      <w:r w:rsidRPr="004774A7">
        <w:rPr>
          <w:rStyle w:val="Endnoteanchor"/>
          <w:rFonts w:ascii="Times New Roman" w:hAnsi="Times New Roman"/>
          <w:sz w:val="22"/>
          <w:szCs w:val="22"/>
        </w:rPr>
        <w:endnoteReference w:id="14"/>
      </w:r>
      <w:r w:rsidRPr="004774A7">
        <w:rPr>
          <w:rFonts w:ascii="Times New Roman" w:hAnsi="Times New Roman" w:cs="Times New Roman"/>
          <w:sz w:val="22"/>
          <w:szCs w:val="22"/>
        </w:rPr>
        <w:t xml:space="preserve"> </w:t>
      </w:r>
    </w:p>
    <w:p w14:paraId="7401A9C7" w14:textId="77777777" w:rsidR="00481CB7" w:rsidRPr="00225BF8" w:rsidRDefault="00481CB7" w:rsidP="0040232D">
      <w:pPr>
        <w:widowControl w:val="0"/>
        <w:spacing w:line="240" w:lineRule="auto"/>
        <w:ind w:left="720" w:right="720"/>
        <w:jc w:val="both"/>
        <w:rPr>
          <w:rFonts w:ascii="Times New Roman" w:hAnsi="Times New Roman"/>
        </w:rPr>
      </w:pPr>
    </w:p>
    <w:p w14:paraId="7EDB310C" w14:textId="77777777" w:rsidR="00481CB7" w:rsidRPr="00225BF8" w:rsidRDefault="00C364EB" w:rsidP="0040232D">
      <w:pPr>
        <w:widowControl w:val="0"/>
        <w:spacing w:line="480" w:lineRule="auto"/>
        <w:jc w:val="both"/>
        <w:rPr>
          <w:rFonts w:ascii="Times New Roman" w:hAnsi="Times New Roman"/>
        </w:rPr>
      </w:pPr>
      <w:r>
        <w:rPr>
          <w:rFonts w:ascii="Times New Roman" w:hAnsi="Times New Roman" w:cs="Times New Roman"/>
        </w:rPr>
        <w:t>Weil’</w:t>
      </w:r>
      <w:r w:rsidR="00481CB7" w:rsidRPr="00225BF8">
        <w:rPr>
          <w:rFonts w:ascii="Times New Roman" w:hAnsi="Times New Roman" w:cs="Times New Roman"/>
        </w:rPr>
        <w:t xml:space="preserve">s description locates what I am calling species recognition squarely on the </w:t>
      </w:r>
      <w:proofErr w:type="spellStart"/>
      <w:r w:rsidR="00481CB7" w:rsidRPr="00225BF8">
        <w:rPr>
          <w:rFonts w:ascii="Times New Roman" w:hAnsi="Times New Roman" w:cs="Times New Roman"/>
          <w:i/>
          <w:iCs/>
        </w:rPr>
        <w:t>topos</w:t>
      </w:r>
      <w:proofErr w:type="spellEnd"/>
      <w:r w:rsidR="004774A7">
        <w:rPr>
          <w:rFonts w:ascii="Times New Roman" w:hAnsi="Times New Roman" w:cs="Times New Roman"/>
        </w:rPr>
        <w:t xml:space="preserve"> of the body, and specifically i</w:t>
      </w:r>
      <w:r w:rsidR="00481CB7" w:rsidRPr="00225BF8">
        <w:rPr>
          <w:rFonts w:ascii="Times New Roman" w:hAnsi="Times New Roman" w:cs="Times New Roman"/>
        </w:rPr>
        <w:t>n the movement of the body. Her assertion is that the bodily presence of another has an immediate impact on the movement of the</w:t>
      </w:r>
      <w:r>
        <w:rPr>
          <w:rFonts w:ascii="Times New Roman" w:hAnsi="Times New Roman" w:cs="Times New Roman"/>
        </w:rPr>
        <w:t xml:space="preserve"> lived body</w:t>
      </w:r>
      <w:r w:rsidR="004774A7">
        <w:rPr>
          <w:rFonts w:ascii="Times New Roman" w:hAnsi="Times New Roman" w:cs="Times New Roman"/>
        </w:rPr>
        <w:t xml:space="preserve"> of the perceiver</w:t>
      </w:r>
      <w:r>
        <w:rPr>
          <w:rFonts w:ascii="Times New Roman" w:hAnsi="Times New Roman" w:cs="Times New Roman"/>
        </w:rPr>
        <w:t>: it alters the body’</w:t>
      </w:r>
      <w:r w:rsidR="00481CB7" w:rsidRPr="00225BF8">
        <w:rPr>
          <w:rFonts w:ascii="Times New Roman" w:hAnsi="Times New Roman" w:cs="Times New Roman"/>
        </w:rPr>
        <w:t xml:space="preserve">s pre-reflective self-awareness and expression in a way that is unique to the encounter with another </w:t>
      </w:r>
      <w:r w:rsidR="004774A7">
        <w:rPr>
          <w:rFonts w:ascii="Times New Roman" w:hAnsi="Times New Roman" w:cs="Times New Roman"/>
        </w:rPr>
        <w:t>conspecific</w:t>
      </w:r>
      <w:r w:rsidR="00481CB7" w:rsidRPr="00225BF8">
        <w:rPr>
          <w:rFonts w:ascii="Times New Roman" w:hAnsi="Times New Roman" w:cs="Times New Roman"/>
        </w:rPr>
        <w:t xml:space="preserve"> </w:t>
      </w:r>
      <w:r w:rsidR="00821433">
        <w:rPr>
          <w:rFonts w:ascii="Times New Roman" w:hAnsi="Times New Roman" w:cs="Times New Roman"/>
        </w:rPr>
        <w:t>as described by Wiggins above: “</w:t>
      </w:r>
      <w:r w:rsidR="00481CB7" w:rsidRPr="00225BF8">
        <w:rPr>
          <w:rFonts w:ascii="Times New Roman" w:hAnsi="Times New Roman" w:cs="Times New Roman"/>
        </w:rPr>
        <w:t>a being who will try to make sense of us even as we try to make sense of him or her, each of us bringing to bear m</w:t>
      </w:r>
      <w:r>
        <w:rPr>
          <w:rFonts w:ascii="Times New Roman" w:hAnsi="Times New Roman" w:cs="Times New Roman"/>
        </w:rPr>
        <w:t>ore or less similar expectation</w:t>
      </w:r>
      <w:r w:rsidR="00821433">
        <w:rPr>
          <w:rFonts w:ascii="Times New Roman" w:hAnsi="Times New Roman" w:cs="Times New Roman"/>
        </w:rPr>
        <w:t>.”</w:t>
      </w:r>
      <w:r w:rsidR="00481CB7" w:rsidRPr="00225BF8">
        <w:rPr>
          <w:rFonts w:ascii="Times New Roman" w:hAnsi="Times New Roman" w:cs="Times New Roman"/>
        </w:rPr>
        <w:t xml:space="preserve"> Presumably, unless the species-reco</w:t>
      </w:r>
      <w:r>
        <w:rPr>
          <w:rFonts w:ascii="Times New Roman" w:hAnsi="Times New Roman" w:cs="Times New Roman"/>
        </w:rPr>
        <w:t>gnition is mistaken or somehow abnormal</w:t>
      </w:r>
      <w:r w:rsidR="00481CB7" w:rsidRPr="00225BF8">
        <w:rPr>
          <w:rFonts w:ascii="Times New Roman" w:hAnsi="Times New Roman" w:cs="Times New Roman"/>
        </w:rPr>
        <w:t xml:space="preserve"> the impact is reciprocal. The presence of my body in its expressivity impacts immediately upo</w:t>
      </w:r>
      <w:r w:rsidR="004774A7">
        <w:rPr>
          <w:rFonts w:ascii="Times New Roman" w:hAnsi="Times New Roman" w:cs="Times New Roman"/>
        </w:rPr>
        <w:t>n the movement of the other as her</w:t>
      </w:r>
      <w:r w:rsidR="00334030">
        <w:rPr>
          <w:rFonts w:ascii="Times New Roman" w:hAnsi="Times New Roman" w:cs="Times New Roman"/>
        </w:rPr>
        <w:t>s does upon my movement</w:t>
      </w:r>
      <w:r w:rsidR="00481CB7" w:rsidRPr="00225BF8">
        <w:rPr>
          <w:rFonts w:ascii="Times New Roman" w:hAnsi="Times New Roman" w:cs="Times New Roman"/>
        </w:rPr>
        <w:t>. The most primordial layer of expressivity that the body exudes (and cannot but do so) is seemingly precisely this species-recognition. This means that another body that I perceive to be of the same general experiential type as my own is immediately expressive of a type of meaning specific to this kind of encounter, and that type o</w:t>
      </w:r>
      <w:r w:rsidR="00821433">
        <w:rPr>
          <w:rFonts w:ascii="Times New Roman" w:hAnsi="Times New Roman" w:cs="Times New Roman"/>
        </w:rPr>
        <w:t xml:space="preserve">f meaning is </w:t>
      </w:r>
      <w:r w:rsidR="00821433" w:rsidRPr="00821433">
        <w:rPr>
          <w:rFonts w:ascii="Times New Roman" w:hAnsi="Times New Roman" w:cs="Times New Roman"/>
          <w:i/>
        </w:rPr>
        <w:t>species recognition</w:t>
      </w:r>
      <w:r w:rsidR="00481CB7" w:rsidRPr="00225BF8">
        <w:rPr>
          <w:rFonts w:ascii="Times New Roman" w:hAnsi="Times New Roman" w:cs="Times New Roman"/>
        </w:rPr>
        <w:t>.</w:t>
      </w:r>
    </w:p>
    <w:p w14:paraId="39F5A002" w14:textId="77777777" w:rsidR="00481CB7" w:rsidRPr="00225BF8" w:rsidRDefault="00334030"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Turning </w:t>
      </w:r>
      <w:r w:rsidR="00481CB7">
        <w:rPr>
          <w:rFonts w:ascii="Times New Roman" w:hAnsi="Times New Roman" w:cs="Times New Roman"/>
        </w:rPr>
        <w:t xml:space="preserve">back </w:t>
      </w:r>
      <w:r w:rsidR="00481CB7" w:rsidRPr="00225BF8">
        <w:rPr>
          <w:rFonts w:ascii="Times New Roman" w:hAnsi="Times New Roman" w:cs="Times New Roman"/>
        </w:rPr>
        <w:t xml:space="preserve">to Husserl, the relations described above by Wiggins and Weil can be </w:t>
      </w:r>
      <w:r w:rsidR="00C364EB" w:rsidRPr="00225BF8">
        <w:rPr>
          <w:rFonts w:ascii="Times New Roman" w:hAnsi="Times New Roman" w:cs="Times New Roman"/>
        </w:rPr>
        <w:t>analyzed</w:t>
      </w:r>
      <w:r w:rsidR="00821433">
        <w:rPr>
          <w:rFonts w:ascii="Times New Roman" w:hAnsi="Times New Roman" w:cs="Times New Roman"/>
        </w:rPr>
        <w:t xml:space="preserve"> in terms of empathy</w:t>
      </w:r>
      <w:r w:rsidR="00481CB7" w:rsidRPr="00225BF8">
        <w:rPr>
          <w:rFonts w:ascii="Times New Roman" w:hAnsi="Times New Roman" w:cs="Times New Roman"/>
        </w:rPr>
        <w:t xml:space="preserve">: the basis for all </w:t>
      </w:r>
      <w:proofErr w:type="spellStart"/>
      <w:r w:rsidR="00481CB7" w:rsidRPr="00225BF8">
        <w:rPr>
          <w:rFonts w:ascii="Times New Roman" w:hAnsi="Times New Roman" w:cs="Times New Roman"/>
        </w:rPr>
        <w:t>intersubjective</w:t>
      </w:r>
      <w:proofErr w:type="spellEnd"/>
      <w:r w:rsidR="00481CB7" w:rsidRPr="00225BF8">
        <w:rPr>
          <w:rFonts w:ascii="Times New Roman" w:hAnsi="Times New Roman" w:cs="Times New Roman"/>
        </w:rPr>
        <w:t xml:space="preserve"> relations. Empathy for Husserl entails an immediate apperception (the perceptual presentation of something not immediately present) of another being as having a structure of experience that is analogous to my own; or, empathy is the pre-reflective experience of another being as having experiences that could potentially be my own</w:t>
      </w:r>
      <w:r w:rsidR="002C5DDD">
        <w:rPr>
          <w:rFonts w:ascii="Times New Roman" w:hAnsi="Times New Roman" w:cs="Times New Roman"/>
        </w:rPr>
        <w:t>—</w:t>
      </w:r>
      <w:r w:rsidR="00481CB7" w:rsidRPr="00225BF8">
        <w:rPr>
          <w:rFonts w:ascii="Times New Roman" w:hAnsi="Times New Roman" w:cs="Times New Roman"/>
        </w:rPr>
        <w:t xml:space="preserve">this need not entail that I actually imagine the experiences of the other as my own. The shared </w:t>
      </w:r>
      <w:r w:rsidR="00481CB7" w:rsidRPr="00225BF8">
        <w:rPr>
          <w:rFonts w:ascii="Times New Roman" w:hAnsi="Times New Roman" w:cs="Times New Roman"/>
        </w:rPr>
        <w:lastRenderedPageBreak/>
        <w:t xml:space="preserve">structure of experience is apperceived rather than directly perceived as it is mediated by the expressivity of the body. The use of the term pre-reflective is also important here. Any further elaboration of the empathic experience involving judgment or active acts of cognition, if for example I imaginatively actively try to put myself into the flow of experience of another exploring the possibilities therein, can only proceed on the basis of the initial experience of empathy. On this </w:t>
      </w:r>
      <w:proofErr w:type="spellStart"/>
      <w:r w:rsidR="00481CB7" w:rsidRPr="00225BF8">
        <w:rPr>
          <w:rFonts w:ascii="Times New Roman" w:hAnsi="Times New Roman" w:cs="Times New Roman"/>
        </w:rPr>
        <w:t>originary</w:t>
      </w:r>
      <w:proofErr w:type="spellEnd"/>
      <w:r w:rsidR="00481CB7" w:rsidRPr="00225BF8">
        <w:rPr>
          <w:rFonts w:ascii="Times New Roman" w:hAnsi="Times New Roman" w:cs="Times New Roman"/>
        </w:rPr>
        <w:t xml:space="preserve"> level, empathy means sharing a </w:t>
      </w:r>
      <w:r w:rsidR="00481CB7" w:rsidRPr="00225BF8">
        <w:rPr>
          <w:rFonts w:ascii="Times New Roman" w:hAnsi="Times New Roman" w:cs="Times New Roman"/>
          <w:i/>
          <w:iCs/>
        </w:rPr>
        <w:t>general style of motivation</w:t>
      </w:r>
      <w:r w:rsidR="00481CB7" w:rsidRPr="00225BF8">
        <w:rPr>
          <w:rFonts w:ascii="Times New Roman" w:hAnsi="Times New Roman" w:cs="Times New Roman"/>
        </w:rPr>
        <w:t xml:space="preserve"> with another being or at least perceiving that we do (we might be mistaken in our perceptions). What this means is that the temporal structure of experience, how consciousness modulates from one experience to another and what leads it in this movement, structurally speaking, is broadly analogous between two or more beings sharing a (potential) relation of empathy, and, importantly that this structural analogy is communicable on the most basic level of bodily movement and expression. On the basis of the expressivity of the other’s lived-body there is first a synthesis of pairing with the body of the other wherein it is recognized as an expressive body in a style similar to my own, therein establishing a perceptive type, and on t</w:t>
      </w:r>
      <w:r w:rsidR="00C364EB">
        <w:rPr>
          <w:rFonts w:ascii="Times New Roman" w:hAnsi="Times New Roman" w:cs="Times New Roman"/>
        </w:rPr>
        <w:t>hat basis we have an immediate “analogizing apperception”</w:t>
      </w:r>
      <w:r w:rsidR="002C5DDD">
        <w:rPr>
          <w:rFonts w:ascii="Times New Roman" w:hAnsi="Times New Roman" w:cs="Times New Roman"/>
        </w:rPr>
        <w:t xml:space="preserve"> of the other’</w:t>
      </w:r>
      <w:r w:rsidR="00481CB7" w:rsidRPr="00225BF8">
        <w:rPr>
          <w:rFonts w:ascii="Times New Roman" w:hAnsi="Times New Roman" w:cs="Times New Roman"/>
        </w:rPr>
        <w:t xml:space="preserve">s </w:t>
      </w:r>
      <w:r w:rsidR="00C364EB">
        <w:rPr>
          <w:rFonts w:ascii="Times New Roman" w:hAnsi="Times New Roman" w:cs="Times New Roman"/>
        </w:rPr>
        <w:t>sense-forming</w:t>
      </w:r>
      <w:r w:rsidR="00481CB7" w:rsidRPr="00225BF8">
        <w:rPr>
          <w:rFonts w:ascii="Times New Roman" w:hAnsi="Times New Roman" w:cs="Times New Roman"/>
        </w:rPr>
        <w:t xml:space="preserve"> life as being of the same style as my own. The perceived type in this case is a specific class of living being that shares my general structure of experience, my style of motivation, in a manner that is robust and pervasive enough for sustained communication and coll</w:t>
      </w:r>
      <w:r w:rsidR="002C5DDD">
        <w:rPr>
          <w:rFonts w:ascii="Times New Roman" w:hAnsi="Times New Roman" w:cs="Times New Roman"/>
        </w:rPr>
        <w:t>ective projects to take place—a</w:t>
      </w:r>
      <w:r w:rsidR="00481CB7" w:rsidRPr="00225BF8">
        <w:rPr>
          <w:rFonts w:ascii="Times New Roman" w:hAnsi="Times New Roman" w:cs="Times New Roman"/>
        </w:rPr>
        <w:t xml:space="preserve"> phenomenological species       </w:t>
      </w:r>
    </w:p>
    <w:p w14:paraId="1F082FF1" w14:textId="77777777" w:rsidR="00481CB7" w:rsidRPr="00225BF8" w:rsidRDefault="002C5DDD" w:rsidP="0040232D">
      <w:pPr>
        <w:widowControl w:val="0"/>
        <w:spacing w:line="480" w:lineRule="auto"/>
        <w:jc w:val="both"/>
        <w:rPr>
          <w:rFonts w:ascii="Times New Roman" w:hAnsi="Times New Roman" w:cs="Times New Roman"/>
        </w:rPr>
      </w:pPr>
      <w:r>
        <w:rPr>
          <w:rFonts w:ascii="Times New Roman" w:hAnsi="Times New Roman" w:cs="Times New Roman"/>
        </w:rPr>
        <w:tab/>
      </w:r>
      <w:r w:rsidR="00481CB7" w:rsidRPr="00225BF8">
        <w:rPr>
          <w:rFonts w:ascii="Times New Roman" w:hAnsi="Times New Roman" w:cs="Times New Roman"/>
        </w:rPr>
        <w:t xml:space="preserve">The PSC is based in the Phenomenological concept of empathy. But, empathy is not an all or nothing term. There are degrees and variations of empathy. It is, for example, arguable that some level of empathic relation is possible with other animals </w:t>
      </w:r>
      <w:r w:rsidR="00481CB7" w:rsidRPr="00225BF8">
        <w:rPr>
          <w:rFonts w:ascii="Times New Roman" w:hAnsi="Times New Roman" w:cs="Times New Roman"/>
        </w:rPr>
        <w:lastRenderedPageBreak/>
        <w:t>that we would not normally include in our species, or with whom we do not share the kind of relations that Wiggins and Weil described above. Husserl himself argued that the only way that an animal could have an initial sense for us was through a variation of empathy (Husserl</w:t>
      </w:r>
      <w:r w:rsidR="0079734B">
        <w:rPr>
          <w:rFonts w:ascii="Times New Roman" w:hAnsi="Times New Roman" w:cs="Times New Roman"/>
        </w:rPr>
        <w:t>,</w:t>
      </w:r>
      <w:r w:rsidR="00481CB7" w:rsidRPr="00225BF8">
        <w:rPr>
          <w:rFonts w:ascii="Times New Roman" w:hAnsi="Times New Roman" w:cs="Times New Roman"/>
        </w:rPr>
        <w:t xml:space="preserve"> 2013). In a similar vein the philosopher Hans Jonas has argued that </w:t>
      </w:r>
      <w:r w:rsidR="00821433">
        <w:rPr>
          <w:rFonts w:ascii="Times New Roman" w:hAnsi="Times New Roman" w:cs="Times New Roman"/>
        </w:rPr>
        <w:t>“life can only be known by life”</w:t>
      </w:r>
      <w:r w:rsidR="00481CB7" w:rsidRPr="00225BF8">
        <w:rPr>
          <w:rFonts w:ascii="Times New Roman" w:hAnsi="Times New Roman" w:cs="Times New Roman"/>
        </w:rPr>
        <w:t xml:space="preserve"> (Jonas</w:t>
      </w:r>
      <w:r w:rsidR="0079734B">
        <w:rPr>
          <w:rFonts w:ascii="Times New Roman" w:hAnsi="Times New Roman" w:cs="Times New Roman"/>
        </w:rPr>
        <w:t>,</w:t>
      </w:r>
      <w:r w:rsidR="00481CB7" w:rsidRPr="00225BF8">
        <w:rPr>
          <w:rFonts w:ascii="Times New Roman" w:hAnsi="Times New Roman" w:cs="Times New Roman"/>
        </w:rPr>
        <w:t xml:space="preserve"> 1966, 91), i.e. that only a living being can recognize another as living.</w:t>
      </w:r>
      <w:r w:rsidR="00481CB7">
        <w:rPr>
          <w:rStyle w:val="EndnoteReference"/>
          <w:rFonts w:ascii="Times New Roman" w:hAnsi="Times New Roman" w:cs="Times New Roman"/>
        </w:rPr>
        <w:endnoteReference w:id="15"/>
      </w:r>
      <w:r w:rsidR="00481CB7" w:rsidRPr="00225BF8">
        <w:rPr>
          <w:rFonts w:ascii="Times New Roman" w:hAnsi="Times New Roman" w:cs="Times New Roman"/>
        </w:rPr>
        <w:t xml:space="preserve"> This type of recognition, although not elaborated by Jonas, presumably also functions on the basis of some variation of empathy as described here: all living organisms share certain structures of being that can only be identified by other living being through some form of empathy. </w:t>
      </w:r>
    </w:p>
    <w:p w14:paraId="1823E168" w14:textId="77777777" w:rsidR="00481CB7" w:rsidRPr="00225BF8" w:rsidRDefault="0079734B"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Thus there must be a further refinement of the species relationship. Husserl provides this refinement</w:t>
      </w:r>
      <w:r w:rsidR="00821433">
        <w:rPr>
          <w:rFonts w:ascii="Times New Roman" w:hAnsi="Times New Roman" w:cs="Times New Roman"/>
        </w:rPr>
        <w:t xml:space="preserve"> by introducing the concept of “world”</w:t>
      </w:r>
      <w:r w:rsidR="00481CB7" w:rsidRPr="00225BF8">
        <w:rPr>
          <w:rFonts w:ascii="Times New Roman" w:hAnsi="Times New Roman" w:cs="Times New Roman"/>
        </w:rPr>
        <w:t xml:space="preserve"> as a horizon of meaning that is shared or potentially shared by </w:t>
      </w:r>
      <w:r>
        <w:rPr>
          <w:rFonts w:ascii="Times New Roman" w:hAnsi="Times New Roman" w:cs="Times New Roman"/>
        </w:rPr>
        <w:t>conspecifics</w:t>
      </w:r>
      <w:r w:rsidR="00481CB7" w:rsidRPr="00225BF8">
        <w:rPr>
          <w:rFonts w:ascii="Times New Roman" w:hAnsi="Times New Roman" w:cs="Times New Roman"/>
        </w:rPr>
        <w:t xml:space="preserve">. The sharing of a world is part and parcel with the initial encounter as described by Wiggins above: there is enough of a similarity in structure of experience that the experience of the other is simultaneous with an experience of a common world, meaning that the surrounding environment is filled with sense structures that are either shared between species members or could be. The world of a </w:t>
      </w:r>
      <w:r>
        <w:rPr>
          <w:rFonts w:ascii="Times New Roman" w:hAnsi="Times New Roman" w:cs="Times New Roman"/>
        </w:rPr>
        <w:t>conspecific</w:t>
      </w:r>
      <w:r w:rsidR="00481CB7" w:rsidRPr="00225BF8">
        <w:rPr>
          <w:rFonts w:ascii="Times New Roman" w:hAnsi="Times New Roman" w:cs="Times New Roman"/>
        </w:rPr>
        <w:t xml:space="preserve"> is always one that I could potentially share to a sufficient degree to makes practical and theoretical engagement possible. Further, this common world can be a subject of possible communication in a sufficiently complex manner that reciprocal engagement in common </w:t>
      </w:r>
      <w:proofErr w:type="gramStart"/>
      <w:r w:rsidR="00481CB7" w:rsidRPr="00225BF8">
        <w:rPr>
          <w:rFonts w:ascii="Times New Roman" w:hAnsi="Times New Roman" w:cs="Times New Roman"/>
        </w:rPr>
        <w:t xml:space="preserve">practical and theoretical </w:t>
      </w:r>
      <w:r w:rsidRPr="00225BF8">
        <w:rPr>
          <w:rFonts w:ascii="Times New Roman" w:hAnsi="Times New Roman" w:cs="Times New Roman"/>
        </w:rPr>
        <w:t>endeavors</w:t>
      </w:r>
      <w:r w:rsidR="00481CB7" w:rsidRPr="00225BF8">
        <w:rPr>
          <w:rFonts w:ascii="Times New Roman" w:hAnsi="Times New Roman" w:cs="Times New Roman"/>
        </w:rPr>
        <w:t xml:space="preserve"> is</w:t>
      </w:r>
      <w:proofErr w:type="gramEnd"/>
      <w:r w:rsidR="00481CB7" w:rsidRPr="00225BF8">
        <w:rPr>
          <w:rFonts w:ascii="Times New Roman" w:hAnsi="Times New Roman" w:cs="Times New Roman"/>
        </w:rPr>
        <w:t xml:space="preserve"> possible. In these phenomenological terms</w:t>
      </w:r>
      <w:r w:rsidR="00481CB7" w:rsidRPr="00225BF8">
        <w:rPr>
          <w:rFonts w:ascii="Times New Roman" w:hAnsi="Times New Roman" w:cs="Lohit Hindi"/>
          <w:sz w:val="20"/>
          <w:lang w:eastAsia="zh-CN" w:bidi="hi-IN"/>
        </w:rPr>
        <w:t xml:space="preserve"> </w:t>
      </w:r>
      <w:r w:rsidR="00481CB7" w:rsidRPr="00225BF8">
        <w:rPr>
          <w:rFonts w:ascii="Times New Roman" w:hAnsi="Times New Roman" w:cs="Lohit Hindi"/>
          <w:lang w:eastAsia="zh-CN" w:bidi="hi-IN"/>
        </w:rPr>
        <w:t xml:space="preserve">a speciation event </w:t>
      </w:r>
      <w:r>
        <w:rPr>
          <w:rFonts w:ascii="Times New Roman" w:hAnsi="Times New Roman" w:cs="Lohit Hindi"/>
          <w:lang w:eastAsia="zh-CN" w:bidi="hi-IN"/>
        </w:rPr>
        <w:t xml:space="preserve">would </w:t>
      </w:r>
      <w:r w:rsidR="00481CB7" w:rsidRPr="00225BF8">
        <w:rPr>
          <w:rFonts w:ascii="Times New Roman" w:hAnsi="Times New Roman" w:cs="Lohit Hindi"/>
          <w:lang w:eastAsia="zh-CN" w:bidi="hi-IN"/>
        </w:rPr>
        <w:t>be a s</w:t>
      </w:r>
      <w:r w:rsidR="00AB76B6">
        <w:rPr>
          <w:rFonts w:ascii="Times New Roman" w:hAnsi="Times New Roman" w:cs="Lohit Hindi"/>
          <w:lang w:eastAsia="zh-CN" w:bidi="hi-IN"/>
        </w:rPr>
        <w:t>ignificant enough shift in the</w:t>
      </w:r>
      <w:r w:rsidR="00481CB7" w:rsidRPr="00225BF8">
        <w:rPr>
          <w:rFonts w:ascii="Times New Roman" w:hAnsi="Times New Roman" w:cs="Lohit Hindi"/>
          <w:lang w:eastAsia="zh-CN" w:bidi="hi-IN"/>
        </w:rPr>
        <w:t xml:space="preserve"> structural invariants of experience, brought upon by a phenotypic (bodily) alteration, that the world appear as fundamentally different to the extent that competing truth claims about it, or shared projects are no </w:t>
      </w:r>
      <w:r w:rsidR="00481CB7" w:rsidRPr="00225BF8">
        <w:rPr>
          <w:rFonts w:ascii="Times New Roman" w:hAnsi="Times New Roman" w:cs="Lohit Hindi"/>
          <w:lang w:eastAsia="zh-CN" w:bidi="hi-IN"/>
        </w:rPr>
        <w:lastRenderedPageBreak/>
        <w:t xml:space="preserve">longer possible. In other words, a speciation event </w:t>
      </w:r>
      <w:r w:rsidR="00AB76B6">
        <w:rPr>
          <w:rFonts w:ascii="Times New Roman" w:hAnsi="Times New Roman" w:cs="Lohit Hindi"/>
          <w:lang w:eastAsia="zh-CN" w:bidi="hi-IN"/>
        </w:rPr>
        <w:t xml:space="preserve">would involve the </w:t>
      </w:r>
      <w:proofErr w:type="spellStart"/>
      <w:r w:rsidR="00AB76B6">
        <w:rPr>
          <w:rFonts w:ascii="Times New Roman" w:hAnsi="Times New Roman" w:cs="Lohit Hindi"/>
          <w:lang w:eastAsia="zh-CN" w:bidi="hi-IN"/>
        </w:rPr>
        <w:t>incompossibili</w:t>
      </w:r>
      <w:r w:rsidR="00481CB7" w:rsidRPr="00225BF8">
        <w:rPr>
          <w:rFonts w:ascii="Times New Roman" w:hAnsi="Times New Roman" w:cs="Lohit Hindi"/>
          <w:lang w:eastAsia="zh-CN" w:bidi="hi-IN"/>
        </w:rPr>
        <w:t>ty</w:t>
      </w:r>
      <w:proofErr w:type="spellEnd"/>
      <w:r w:rsidR="00481CB7" w:rsidRPr="00225BF8">
        <w:rPr>
          <w:rFonts w:ascii="Times New Roman" w:hAnsi="Times New Roman" w:cs="Lohit Hindi"/>
          <w:lang w:eastAsia="zh-CN" w:bidi="hi-IN"/>
        </w:rPr>
        <w:t xml:space="preserve"> of the complex sense structures necessary for world building between the new and antecedent species.</w:t>
      </w:r>
      <w:r w:rsidR="00037533">
        <w:rPr>
          <w:rFonts w:ascii="Times New Roman" w:hAnsi="Times New Roman" w:cs="Lohit Hindi"/>
          <w:lang w:eastAsia="zh-CN" w:bidi="hi-IN"/>
        </w:rPr>
        <w:t xml:space="preserve"> The outer horizon of beings sharing a general style of motivation can be thought of as the phenomenological species boundary. As a phenomenological concept the species-horizon relates to the possibilities of my experience. But the boundaries of that horizon are also shared by a set of beings, myself included, this is my phenomenological species</w:t>
      </w:r>
      <w:r w:rsidR="007F76D8">
        <w:rPr>
          <w:rFonts w:ascii="Times New Roman" w:hAnsi="Times New Roman" w:cs="Lohit Hindi"/>
          <w:lang w:eastAsia="zh-CN" w:bidi="hi-IN"/>
        </w:rPr>
        <w:t>, this shared space of possible experience (or types of experience) is a species-</w:t>
      </w:r>
      <w:proofErr w:type="gramStart"/>
      <w:r w:rsidR="007F76D8">
        <w:rPr>
          <w:rFonts w:ascii="Times New Roman" w:hAnsi="Times New Roman" w:cs="Lohit Hindi"/>
          <w:lang w:eastAsia="zh-CN" w:bidi="hi-IN"/>
        </w:rPr>
        <w:t xml:space="preserve">world </w:t>
      </w:r>
      <w:r w:rsidR="00037533">
        <w:rPr>
          <w:rFonts w:ascii="Times New Roman" w:hAnsi="Times New Roman" w:cs="Lohit Hindi"/>
          <w:lang w:eastAsia="zh-CN" w:bidi="hi-IN"/>
        </w:rPr>
        <w:t>.</w:t>
      </w:r>
      <w:proofErr w:type="gramEnd"/>
      <w:r w:rsidR="00037533">
        <w:rPr>
          <w:rStyle w:val="EndnoteReference"/>
          <w:rFonts w:ascii="Times New Roman" w:hAnsi="Times New Roman" w:cs="Lohit Hindi"/>
          <w:lang w:eastAsia="zh-CN" w:bidi="hi-IN"/>
        </w:rPr>
        <w:endnoteReference w:id="16"/>
      </w:r>
      <w:r w:rsidR="00037533">
        <w:rPr>
          <w:rFonts w:ascii="Times New Roman" w:hAnsi="Times New Roman" w:cs="Lohit Hindi"/>
          <w:lang w:eastAsia="zh-CN" w:bidi="hi-IN"/>
        </w:rPr>
        <w:t xml:space="preserve">     </w:t>
      </w:r>
      <w:r w:rsidR="00481CB7" w:rsidRPr="00225BF8">
        <w:rPr>
          <w:rFonts w:ascii="Times New Roman" w:hAnsi="Times New Roman" w:cs="Lohit Hindi"/>
          <w:lang w:eastAsia="zh-CN" w:bidi="hi-IN"/>
        </w:rPr>
        <w:t xml:space="preserve"> </w:t>
      </w:r>
    </w:p>
    <w:p w14:paraId="338B16BE" w14:textId="77777777" w:rsidR="00481CB7" w:rsidRPr="00225BF8" w:rsidRDefault="0079734B"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This then is the sketch of the PSC: world sharing and building on the basis of a sufficiently complex empathic relation. The species integrity question then becomes: can we envision a technological alteration of the form of the human body such that species recognition in the phenomenological sense would no longer be possible? </w:t>
      </w:r>
    </w:p>
    <w:p w14:paraId="79F44732" w14:textId="77777777" w:rsidR="00481CB7" w:rsidRPr="00225BF8" w:rsidRDefault="00481CB7" w:rsidP="0040232D">
      <w:pPr>
        <w:widowControl w:val="0"/>
        <w:spacing w:line="480" w:lineRule="auto"/>
        <w:ind w:right="720"/>
        <w:jc w:val="both"/>
        <w:rPr>
          <w:rFonts w:ascii="Times New Roman" w:hAnsi="Times New Roman"/>
        </w:rPr>
      </w:pPr>
    </w:p>
    <w:p w14:paraId="2B5C30A4" w14:textId="77777777" w:rsidR="00481CB7" w:rsidRPr="0079734B" w:rsidRDefault="0079734B" w:rsidP="00B67145">
      <w:pPr>
        <w:jc w:val="center"/>
        <w:rPr>
          <w:rFonts w:ascii="Times New Roman" w:hAnsi="Times New Roman" w:cs="Times New Roman"/>
        </w:rPr>
      </w:pPr>
      <w:r>
        <w:rPr>
          <w:rFonts w:ascii="Times New Roman" w:hAnsi="Times New Roman" w:cs="Times New Roman"/>
        </w:rPr>
        <w:t>IV</w:t>
      </w:r>
      <w:r w:rsidR="00481CB7" w:rsidRPr="0079734B">
        <w:rPr>
          <w:rFonts w:ascii="Times New Roman" w:hAnsi="Times New Roman" w:cs="Times New Roman"/>
        </w:rPr>
        <w:t xml:space="preserve">. </w:t>
      </w:r>
      <w:r w:rsidR="00037533">
        <w:rPr>
          <w:rFonts w:ascii="Times New Roman" w:hAnsi="Times New Roman" w:cs="Times New Roman"/>
        </w:rPr>
        <w:t>OBJECTIONS TO THE PSC</w:t>
      </w:r>
    </w:p>
    <w:p w14:paraId="0AC2D794" w14:textId="77777777" w:rsidR="00481CB7" w:rsidRPr="00225BF8" w:rsidRDefault="00481CB7" w:rsidP="0040232D">
      <w:pPr>
        <w:widowControl w:val="0"/>
        <w:spacing w:line="480" w:lineRule="auto"/>
        <w:jc w:val="both"/>
        <w:rPr>
          <w:rFonts w:ascii="Times New Roman" w:hAnsi="Times New Roman"/>
        </w:rPr>
      </w:pPr>
      <w:r w:rsidRPr="00225BF8">
        <w:rPr>
          <w:rFonts w:ascii="Times New Roman" w:hAnsi="Times New Roman" w:cs="Times New Roman"/>
        </w:rPr>
        <w:t>Several possible objections relating to the scope of the PSC should be addressed before fleshing out its ethical dimension. Grounding the PSC in the possibility of sufficiently robust empathic relations raises the issue of some uncomfortable potential inclusions and exclusions from our species. Most worrisome are the potential exclusions, namely infants and individuals who are severely empathicall</w:t>
      </w:r>
      <w:r w:rsidR="00AB76B6">
        <w:rPr>
          <w:rFonts w:ascii="Times New Roman" w:hAnsi="Times New Roman" w:cs="Times New Roman"/>
        </w:rPr>
        <w:t>y disabled, or comatose. Concerning</w:t>
      </w:r>
      <w:r w:rsidRPr="00225BF8">
        <w:rPr>
          <w:rFonts w:ascii="Times New Roman" w:hAnsi="Times New Roman" w:cs="Times New Roman"/>
        </w:rPr>
        <w:t xml:space="preserve"> infant children, Husserl, at least, is quite clear: the first empathic relation that a human being has is with its primary caregiver; the caregiver likewise has an immediate experience of empathy with the infant. It is for this reason </w:t>
      </w:r>
      <w:r w:rsidRPr="00225BF8">
        <w:rPr>
          <w:rFonts w:ascii="Times New Roman" w:hAnsi="Times New Roman" w:cs="Times New Roman"/>
        </w:rPr>
        <w:lastRenderedPageBreak/>
        <w:t>that Husserl maintains that th</w:t>
      </w:r>
      <w:r w:rsidR="00B234CF">
        <w:rPr>
          <w:rFonts w:ascii="Times New Roman" w:hAnsi="Times New Roman" w:cs="Times New Roman"/>
        </w:rPr>
        <w:t>e world is always shared for us;</w:t>
      </w:r>
      <w:r w:rsidRPr="00225BF8">
        <w:rPr>
          <w:rFonts w:ascii="Times New Roman" w:hAnsi="Times New Roman" w:cs="Times New Roman"/>
        </w:rPr>
        <w:t xml:space="preserve"> consciousness (or at least human consciousness</w:t>
      </w:r>
      <w:r w:rsidR="00B234CF">
        <w:rPr>
          <w:rFonts w:ascii="Times New Roman" w:hAnsi="Times New Roman" w:cs="Times New Roman"/>
        </w:rPr>
        <w:t>) always emerges into a species-</w:t>
      </w:r>
      <w:r w:rsidRPr="00225BF8">
        <w:rPr>
          <w:rFonts w:ascii="Times New Roman" w:hAnsi="Times New Roman" w:cs="Times New Roman"/>
        </w:rPr>
        <w:t>world that is already inhabited and structured in its meaning by other species members. Whatever dissimilarities there are between infant and adult bodies, they are not great enough to override a reciprocal and c</w:t>
      </w:r>
      <w:r w:rsidR="00B234CF">
        <w:rPr>
          <w:rFonts w:ascii="Times New Roman" w:hAnsi="Times New Roman" w:cs="Times New Roman"/>
        </w:rPr>
        <w:t>ommunicable bodily</w:t>
      </w:r>
      <w:r w:rsidRPr="00225BF8">
        <w:rPr>
          <w:rFonts w:ascii="Times New Roman" w:hAnsi="Times New Roman" w:cs="Times New Roman"/>
        </w:rPr>
        <w:t xml:space="preserve"> expressivity that brings the infant immediately into the species-world. Newborn children communicate through body language in a manner that is empathically comprehensible (to a large enough degree) enough that the flux of experience seems st</w:t>
      </w:r>
      <w:r w:rsidR="00B234CF">
        <w:rPr>
          <w:rFonts w:ascii="Times New Roman" w:hAnsi="Times New Roman" w:cs="Times New Roman"/>
        </w:rPr>
        <w:t>ructurally analogous. Though a “canon of the reasonable”</w:t>
      </w:r>
      <w:r w:rsidRPr="00225BF8">
        <w:rPr>
          <w:rFonts w:ascii="Times New Roman" w:hAnsi="Times New Roman" w:cs="Times New Roman"/>
        </w:rPr>
        <w:t xml:space="preserve"> is not yet shared with infants we recognize in them a human form and human reactions that make sense to us as adults, even if they are no longer our reactions. This is perhaps most the case when it comes to expressions of love and suffering. Empathy in this sense is not a cognitive act but rather an affective and corporeal one that sustains itself and develops into more and more robust forms. </w:t>
      </w:r>
    </w:p>
    <w:p w14:paraId="6FD4EDA1" w14:textId="77777777" w:rsidR="00481CB7" w:rsidRPr="00225BF8" w:rsidRDefault="0079734B"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There are however individuals who are seemingly unable to empathize (the severely autistic for example) whom we would be deeply uneasy about casting out of the species-horizon. Here several things are necessary to bear in mind. An inability to empathize on the part of an individual does not preclude others from having a relation of empathy with that individual. But it is the case that an isolated group of individuals completely unable to empathize would be without a species-world.  As they would not be able to understand the </w:t>
      </w:r>
      <w:r w:rsidRPr="00225BF8">
        <w:rPr>
          <w:rFonts w:ascii="Times New Roman" w:hAnsi="Times New Roman" w:cs="Times New Roman"/>
        </w:rPr>
        <w:t>behavior</w:t>
      </w:r>
      <w:r w:rsidR="00481CB7" w:rsidRPr="00225BF8">
        <w:rPr>
          <w:rFonts w:ascii="Times New Roman" w:hAnsi="Times New Roman" w:cs="Times New Roman"/>
        </w:rPr>
        <w:t xml:space="preserve"> of anyone but him or herself, and most likely not even that, the possibility of a generative community of </w:t>
      </w:r>
      <w:proofErr w:type="spellStart"/>
      <w:r w:rsidR="00481CB7" w:rsidRPr="00225BF8">
        <w:rPr>
          <w:rFonts w:ascii="Times New Roman" w:hAnsi="Times New Roman" w:cs="Times New Roman"/>
        </w:rPr>
        <w:t>empathyless</w:t>
      </w:r>
      <w:proofErr w:type="spellEnd"/>
      <w:r w:rsidR="00481CB7" w:rsidRPr="00225BF8">
        <w:rPr>
          <w:rFonts w:ascii="Times New Roman" w:hAnsi="Times New Roman" w:cs="Times New Roman"/>
        </w:rPr>
        <w:t xml:space="preserve"> individuals is </w:t>
      </w:r>
      <w:r w:rsidR="00DD4DB4" w:rsidRPr="00225BF8">
        <w:rPr>
          <w:rFonts w:ascii="Times New Roman" w:hAnsi="Times New Roman" w:cs="Times New Roman"/>
        </w:rPr>
        <w:t>nil</w:t>
      </w:r>
      <w:r w:rsidR="00481CB7" w:rsidRPr="00225BF8">
        <w:rPr>
          <w:rFonts w:ascii="Times New Roman" w:hAnsi="Times New Roman" w:cs="Times New Roman"/>
        </w:rPr>
        <w:t xml:space="preserve">. Moreover, our species-world is a historical one with more or less stable structures of meaning that change over time but also persevere and display remarkable inertia: in the language of anthropology inspired by Levi-Strauss this would be called a </w:t>
      </w:r>
      <w:r w:rsidR="00481CB7" w:rsidRPr="00225BF8">
        <w:rPr>
          <w:rFonts w:ascii="Times New Roman" w:hAnsi="Times New Roman" w:cs="Times New Roman"/>
        </w:rPr>
        <w:lastRenderedPageBreak/>
        <w:t xml:space="preserve">symbolic order. The integration of the traditional form of the human body into the symbolic order with a particular signification would allow for even a lived-body that seemed incapable of sustained empathic contact to be </w:t>
      </w:r>
      <w:r w:rsidR="00DD4DB4" w:rsidRPr="00225BF8">
        <w:rPr>
          <w:rFonts w:ascii="Times New Roman" w:hAnsi="Times New Roman" w:cs="Times New Roman"/>
        </w:rPr>
        <w:t>integrated</w:t>
      </w:r>
      <w:r w:rsidR="00481CB7" w:rsidRPr="00225BF8">
        <w:rPr>
          <w:rFonts w:ascii="Times New Roman" w:hAnsi="Times New Roman" w:cs="Times New Roman"/>
        </w:rPr>
        <w:t xml:space="preserve"> via the </w:t>
      </w:r>
      <w:r>
        <w:rPr>
          <w:rFonts w:ascii="Times New Roman" w:hAnsi="Times New Roman" w:cs="Times New Roman"/>
        </w:rPr>
        <w:t>symbolic order into the species-</w:t>
      </w:r>
      <w:r w:rsidR="00481CB7" w:rsidRPr="00225BF8">
        <w:rPr>
          <w:rFonts w:ascii="Times New Roman" w:hAnsi="Times New Roman" w:cs="Times New Roman"/>
        </w:rPr>
        <w:t xml:space="preserve">horizon. This would also allow for the corpse to remain within the species-horizon (at least for a time) and to have a similar affect on the living body as described by Weil if not to the extent described by Wiggins. It is important to remember here that species membership and empathy is not all there is to solidarity and moral </w:t>
      </w:r>
      <w:r w:rsidRPr="00225BF8">
        <w:rPr>
          <w:rFonts w:ascii="Times New Roman" w:hAnsi="Times New Roman" w:cs="Times New Roman"/>
        </w:rPr>
        <w:t>behavior</w:t>
      </w:r>
      <w:r w:rsidR="00481CB7" w:rsidRPr="00225BF8">
        <w:rPr>
          <w:rFonts w:ascii="Times New Roman" w:hAnsi="Times New Roman" w:cs="Times New Roman"/>
        </w:rPr>
        <w:t xml:space="preserve">, it merely provides a ground for it. </w:t>
      </w:r>
    </w:p>
    <w:p w14:paraId="56AD216A" w14:textId="77777777" w:rsidR="00481CB7" w:rsidRPr="00225BF8" w:rsidRDefault="0079734B" w:rsidP="0040232D">
      <w:pPr>
        <w:widowControl w:val="0"/>
        <w:spacing w:line="480" w:lineRule="auto"/>
        <w:jc w:val="both"/>
        <w:rPr>
          <w:rFonts w:ascii="Times New Roman" w:hAnsi="Times New Roman" w:cs="Times New Roman"/>
        </w:rPr>
      </w:pPr>
      <w:r>
        <w:rPr>
          <w:rFonts w:ascii="Times New Roman" w:hAnsi="Times New Roman" w:cs="Times New Roman"/>
        </w:rPr>
        <w:tab/>
      </w:r>
      <w:r w:rsidR="00481CB7" w:rsidRPr="00225BF8">
        <w:rPr>
          <w:rFonts w:ascii="Times New Roman" w:hAnsi="Times New Roman" w:cs="Times New Roman"/>
        </w:rPr>
        <w:t xml:space="preserve">At the other end of the spectrum, the PSC is forced to make certain inclusions that might not sit comfortably with those wedded to certain other species concepts, but that under the </w:t>
      </w:r>
      <w:proofErr w:type="spellStart"/>
      <w:r w:rsidR="00481CB7" w:rsidRPr="00225BF8">
        <w:rPr>
          <w:rFonts w:ascii="Times New Roman" w:hAnsi="Times New Roman" w:cs="Times New Roman"/>
        </w:rPr>
        <w:t>epoché</w:t>
      </w:r>
      <w:proofErr w:type="spellEnd"/>
      <w:r w:rsidR="00481CB7" w:rsidRPr="00225BF8">
        <w:rPr>
          <w:rFonts w:ascii="Times New Roman" w:hAnsi="Times New Roman" w:cs="Times New Roman"/>
        </w:rPr>
        <w:t xml:space="preserve"> would have to be allowed. This would include, most radically, android or cyborg life forms with whom a sustained empathic relation is possible and with whom we could share in and reciprocally construct a world in the manner Husserl imagined: by engaging in common practical, theoretical, and we might now add, emotional projects. In this case the distinction between natural and artificial life forms is </w:t>
      </w:r>
      <w:r w:rsidR="00DD4DB4">
        <w:rPr>
          <w:rFonts w:ascii="Times New Roman" w:hAnsi="Times New Roman" w:cs="Times New Roman"/>
        </w:rPr>
        <w:t>not relevant</w:t>
      </w:r>
      <w:r w:rsidR="00481CB7" w:rsidRPr="00225BF8">
        <w:rPr>
          <w:rFonts w:ascii="Times New Roman" w:hAnsi="Times New Roman" w:cs="Times New Roman"/>
        </w:rPr>
        <w:t xml:space="preserve">. Life is not </w:t>
      </w:r>
      <w:proofErr w:type="spellStart"/>
      <w:r w:rsidR="00481CB7" w:rsidRPr="00225BF8">
        <w:rPr>
          <w:rFonts w:ascii="Times New Roman" w:hAnsi="Times New Roman" w:cs="Times New Roman"/>
        </w:rPr>
        <w:t>qualifiable</w:t>
      </w:r>
      <w:proofErr w:type="spellEnd"/>
      <w:r w:rsidR="00481CB7" w:rsidRPr="00225BF8">
        <w:rPr>
          <w:rFonts w:ascii="Times New Roman" w:hAnsi="Times New Roman" w:cs="Times New Roman"/>
        </w:rPr>
        <w:t xml:space="preserve"> in this sense, if a being </w:t>
      </w:r>
      <w:r w:rsidR="00481CB7">
        <w:rPr>
          <w:rFonts w:ascii="Times New Roman" w:hAnsi="Times New Roman" w:cs="Times New Roman"/>
        </w:rPr>
        <w:t>properly demonstrates</w:t>
      </w:r>
      <w:r w:rsidR="00481CB7" w:rsidRPr="00225BF8">
        <w:rPr>
          <w:rFonts w:ascii="Times New Roman" w:hAnsi="Times New Roman" w:cs="Times New Roman"/>
        </w:rPr>
        <w:t xml:space="preserve"> the signs of life, then it is alive and a candidate for admission into the human species-horizon. Somewhat less radical is the inclusion of </w:t>
      </w:r>
      <w:r w:rsidR="00DD4DB4">
        <w:rPr>
          <w:rFonts w:ascii="Times New Roman" w:hAnsi="Times New Roman" w:cs="Times New Roman"/>
        </w:rPr>
        <w:t>extra-terrestrial</w:t>
      </w:r>
      <w:r w:rsidR="00481CB7" w:rsidRPr="00225BF8">
        <w:rPr>
          <w:rFonts w:ascii="Times New Roman" w:hAnsi="Times New Roman" w:cs="Times New Roman"/>
        </w:rPr>
        <w:t xml:space="preserve"> life forms. Merleau-Ponty </w:t>
      </w:r>
      <w:r w:rsidR="00DD4DB4">
        <w:rPr>
          <w:rFonts w:ascii="Times New Roman" w:hAnsi="Times New Roman" w:cs="Times New Roman"/>
        </w:rPr>
        <w:t>makes that case for this</w:t>
      </w:r>
      <w:r w:rsidR="00481CB7" w:rsidRPr="00225BF8">
        <w:rPr>
          <w:rFonts w:ascii="Times New Roman" w:hAnsi="Times New Roman" w:cs="Times New Roman"/>
        </w:rPr>
        <w:t xml:space="preserve"> on the basis of Husserl’s understanding of empathy and communication as the </w:t>
      </w:r>
      <w:r w:rsidR="00DD4DB4">
        <w:rPr>
          <w:rFonts w:ascii="Times New Roman" w:hAnsi="Times New Roman" w:cs="Times New Roman"/>
        </w:rPr>
        <w:t>keys to the horizon of humanity:</w:t>
      </w:r>
      <w:r w:rsidR="00481CB7" w:rsidRPr="00225BF8">
        <w:rPr>
          <w:rFonts w:ascii="Times New Roman" w:hAnsi="Times New Roman" w:cs="Times New Roman"/>
        </w:rPr>
        <w:t xml:space="preserve"> if an empathi</w:t>
      </w:r>
      <w:r w:rsidR="00DD4DB4">
        <w:rPr>
          <w:rFonts w:ascii="Times New Roman" w:hAnsi="Times New Roman" w:cs="Times New Roman"/>
        </w:rPr>
        <w:t>c relation with an alien life form</w:t>
      </w:r>
      <w:r w:rsidR="00481CB7" w:rsidRPr="00225BF8">
        <w:rPr>
          <w:rFonts w:ascii="Times New Roman" w:hAnsi="Times New Roman" w:cs="Times New Roman"/>
        </w:rPr>
        <w:t xml:space="preserve"> is possible in the requisite manner, then that life form can be brought into the horizon of humanity</w:t>
      </w:r>
      <w:r w:rsidR="00481CB7">
        <w:rPr>
          <w:rFonts w:ascii="Times New Roman" w:hAnsi="Times New Roman" w:cs="Times New Roman"/>
        </w:rPr>
        <w:t xml:space="preserve"> (Merleau-Ponty</w:t>
      </w:r>
      <w:r>
        <w:rPr>
          <w:rFonts w:ascii="Times New Roman" w:hAnsi="Times New Roman" w:cs="Times New Roman"/>
        </w:rPr>
        <w:t>,</w:t>
      </w:r>
      <w:r w:rsidR="00481CB7">
        <w:rPr>
          <w:rFonts w:ascii="Times New Roman" w:hAnsi="Times New Roman" w:cs="Times New Roman"/>
        </w:rPr>
        <w:t xml:space="preserve"> 1996, 45)</w:t>
      </w:r>
      <w:r w:rsidR="00481CB7" w:rsidRPr="00225BF8">
        <w:rPr>
          <w:rFonts w:ascii="Times New Roman" w:hAnsi="Times New Roman" w:cs="Times New Roman"/>
        </w:rPr>
        <w:t xml:space="preserve">. </w:t>
      </w:r>
    </w:p>
    <w:p w14:paraId="4AE7B6F3" w14:textId="77777777" w:rsidR="00B22EEC" w:rsidRDefault="0079734B" w:rsidP="0040232D">
      <w:pPr>
        <w:widowControl w:val="0"/>
        <w:spacing w:line="480" w:lineRule="auto"/>
        <w:jc w:val="both"/>
        <w:rPr>
          <w:rFonts w:ascii="Times New Roman" w:hAnsi="Times New Roman"/>
        </w:rPr>
      </w:pPr>
      <w:r>
        <w:rPr>
          <w:rFonts w:ascii="Times New Roman" w:hAnsi="Times New Roman" w:cs="Times New Roman"/>
        </w:rPr>
        <w:tab/>
      </w:r>
      <w:r w:rsidR="00336EE2">
        <w:rPr>
          <w:rFonts w:ascii="Times New Roman" w:hAnsi="Times New Roman" w:cs="Times New Roman"/>
        </w:rPr>
        <w:t xml:space="preserve">The empathy based PSC is </w:t>
      </w:r>
      <w:r w:rsidR="00DD4DB4">
        <w:rPr>
          <w:rFonts w:ascii="Times New Roman" w:hAnsi="Times New Roman" w:cs="Times New Roman"/>
        </w:rPr>
        <w:t>also, I think, immune from the “campaign against empathy”</w:t>
      </w:r>
      <w:r w:rsidR="00336EE2">
        <w:rPr>
          <w:rFonts w:ascii="Times New Roman" w:hAnsi="Times New Roman" w:cs="Times New Roman"/>
        </w:rPr>
        <w:t xml:space="preserve"> spearheaded by Jesse </w:t>
      </w:r>
      <w:proofErr w:type="spellStart"/>
      <w:r w:rsidR="00336EE2">
        <w:rPr>
          <w:rFonts w:ascii="Times New Roman" w:hAnsi="Times New Roman" w:cs="Times New Roman"/>
        </w:rPr>
        <w:t>Prinz</w:t>
      </w:r>
      <w:proofErr w:type="spellEnd"/>
      <w:r w:rsidR="00336EE2">
        <w:rPr>
          <w:rFonts w:ascii="Times New Roman" w:hAnsi="Times New Roman" w:cs="Times New Roman"/>
        </w:rPr>
        <w:t xml:space="preserve"> (2011). The same holds for the ethical </w:t>
      </w:r>
      <w:r w:rsidR="00336EE2">
        <w:rPr>
          <w:rFonts w:ascii="Times New Roman" w:hAnsi="Times New Roman" w:cs="Times New Roman"/>
        </w:rPr>
        <w:lastRenderedPageBreak/>
        <w:t>grounding developed below. The reason for this is simply that we are using different definitions of empathy (</w:t>
      </w:r>
      <w:proofErr w:type="spellStart"/>
      <w:r w:rsidR="00336EE2">
        <w:rPr>
          <w:rFonts w:ascii="Times New Roman" w:hAnsi="Times New Roman" w:cs="Times New Roman"/>
        </w:rPr>
        <w:t>Prinz’s</w:t>
      </w:r>
      <w:proofErr w:type="spellEnd"/>
      <w:r w:rsidR="00336EE2">
        <w:rPr>
          <w:rFonts w:ascii="Times New Roman" w:hAnsi="Times New Roman" w:cs="Times New Roman"/>
        </w:rPr>
        <w:t xml:space="preserve"> is certainly the bett</w:t>
      </w:r>
      <w:r w:rsidR="00DD4DB4">
        <w:rPr>
          <w:rFonts w:ascii="Times New Roman" w:hAnsi="Times New Roman" w:cs="Times New Roman"/>
        </w:rPr>
        <w:t xml:space="preserve">er recognized one). For </w:t>
      </w:r>
      <w:proofErr w:type="spellStart"/>
      <w:r w:rsidR="00DD4DB4">
        <w:rPr>
          <w:rFonts w:ascii="Times New Roman" w:hAnsi="Times New Roman" w:cs="Times New Roman"/>
        </w:rPr>
        <w:t>Prinz</w:t>
      </w:r>
      <w:proofErr w:type="spellEnd"/>
      <w:r w:rsidR="00DD4DB4">
        <w:rPr>
          <w:rFonts w:ascii="Times New Roman" w:hAnsi="Times New Roman" w:cs="Times New Roman"/>
        </w:rPr>
        <w:t>, “</w:t>
      </w:r>
      <w:r w:rsidR="00336EE2">
        <w:rPr>
          <w:rFonts w:ascii="Times New Roman" w:hAnsi="Times New Roman" w:cs="Times New Roman"/>
        </w:rPr>
        <w:t>empathy requires a kin</w:t>
      </w:r>
      <w:r w:rsidR="00DD4DB4">
        <w:rPr>
          <w:rFonts w:ascii="Times New Roman" w:hAnsi="Times New Roman" w:cs="Times New Roman"/>
        </w:rPr>
        <w:t>d of emotional mimicry</w:t>
      </w:r>
      <w:r w:rsidR="00821433">
        <w:rPr>
          <w:rFonts w:ascii="Times New Roman" w:hAnsi="Times New Roman" w:cs="Times New Roman"/>
        </w:rPr>
        <w:t>,”</w:t>
      </w:r>
      <w:r w:rsidR="00DD4DB4">
        <w:rPr>
          <w:rFonts w:ascii="Times New Roman" w:hAnsi="Times New Roman" w:cs="Times New Roman"/>
        </w:rPr>
        <w:t xml:space="preserve"> it is “emotional contagion</w:t>
      </w:r>
      <w:r w:rsidR="00821433">
        <w:rPr>
          <w:rFonts w:ascii="Times New Roman" w:hAnsi="Times New Roman" w:cs="Times New Roman"/>
        </w:rPr>
        <w:t>,</w:t>
      </w:r>
      <w:r w:rsidR="00DD4DB4">
        <w:rPr>
          <w:rFonts w:ascii="Times New Roman" w:hAnsi="Times New Roman" w:cs="Times New Roman"/>
        </w:rPr>
        <w:t>”</w:t>
      </w:r>
      <w:r w:rsidR="0067595C">
        <w:rPr>
          <w:rFonts w:ascii="Times New Roman" w:hAnsi="Times New Roman" w:cs="Times New Roman"/>
        </w:rPr>
        <w:t xml:space="preserve"> a</w:t>
      </w:r>
      <w:r w:rsidR="00DD4DB4">
        <w:rPr>
          <w:rFonts w:ascii="Times New Roman" w:hAnsi="Times New Roman" w:cs="Times New Roman"/>
        </w:rPr>
        <w:t xml:space="preserve"> “</w:t>
      </w:r>
      <w:r w:rsidR="00336EE2">
        <w:rPr>
          <w:rFonts w:ascii="Times New Roman" w:hAnsi="Times New Roman" w:cs="Times New Roman"/>
        </w:rPr>
        <w:t>kind of vica</w:t>
      </w:r>
      <w:r w:rsidR="0067595C">
        <w:rPr>
          <w:rFonts w:ascii="Times New Roman" w:hAnsi="Times New Roman" w:cs="Times New Roman"/>
        </w:rPr>
        <w:t xml:space="preserve">rious emotion </w:t>
      </w:r>
      <w:r w:rsidR="0067595C">
        <w:rPr>
          <w:rFonts w:ascii="Times New Roman" w:hAnsi="Times New Roman" w:cs="Times New Roman"/>
        </w:rPr>
        <w:sym w:font="Symbol" w:char="F05B"/>
      </w:r>
      <w:r w:rsidR="0067595C">
        <w:rPr>
          <w:rFonts w:ascii="Times New Roman" w:hAnsi="Times New Roman" w:cs="Times New Roman"/>
        </w:rPr>
        <w:t>…</w:t>
      </w:r>
      <w:r w:rsidR="0067595C">
        <w:rPr>
          <w:rFonts w:ascii="Times New Roman" w:hAnsi="Times New Roman" w:cs="Times New Roman"/>
        </w:rPr>
        <w:sym w:font="Symbol" w:char="F05D"/>
      </w:r>
      <w:r w:rsidR="0067595C">
        <w:rPr>
          <w:rFonts w:ascii="Times New Roman" w:hAnsi="Times New Roman" w:cs="Times New Roman"/>
        </w:rPr>
        <w:t xml:space="preserve"> feeling what ones takes another person to be feeling. And the taking can be a matter of automatic contagion or the result of a complicated exercise of the imagination</w:t>
      </w:r>
      <w:r w:rsidR="00DD4DB4">
        <w:rPr>
          <w:rFonts w:ascii="Times New Roman" w:hAnsi="Times New Roman" w:cs="Times New Roman"/>
        </w:rPr>
        <w:t>”</w:t>
      </w:r>
      <w:r w:rsidR="0067595C">
        <w:rPr>
          <w:rFonts w:ascii="Times New Roman" w:hAnsi="Times New Roman" w:cs="Times New Roman"/>
        </w:rPr>
        <w:t xml:space="preserve"> (212). For Husserl, by contrast, empathy does not always involve emotion, nor does it involve mimicry or vicarious feeling. Empathy is the immediate communicability of intentional states on the basis of a shared general structure, or style, of motivation (what is </w:t>
      </w:r>
      <w:proofErr w:type="spellStart"/>
      <w:r w:rsidR="0067595C">
        <w:rPr>
          <w:rFonts w:ascii="Times New Roman" w:hAnsi="Times New Roman" w:cs="Times New Roman"/>
        </w:rPr>
        <w:t>phenomenologically</w:t>
      </w:r>
      <w:proofErr w:type="spellEnd"/>
      <w:r w:rsidR="0067595C">
        <w:rPr>
          <w:rFonts w:ascii="Times New Roman" w:hAnsi="Times New Roman" w:cs="Times New Roman"/>
        </w:rPr>
        <w:t xml:space="preserve"> behind intention). Empa</w:t>
      </w:r>
      <w:r w:rsidR="00DD4DB4">
        <w:rPr>
          <w:rFonts w:ascii="Times New Roman" w:hAnsi="Times New Roman" w:cs="Times New Roman"/>
        </w:rPr>
        <w:t xml:space="preserve">thy is the basis for all </w:t>
      </w:r>
      <w:proofErr w:type="spellStart"/>
      <w:r w:rsidR="00DD4DB4">
        <w:rPr>
          <w:rFonts w:ascii="Times New Roman" w:hAnsi="Times New Roman" w:cs="Times New Roman"/>
        </w:rPr>
        <w:t>intersubjective</w:t>
      </w:r>
      <w:proofErr w:type="spellEnd"/>
      <w:r w:rsidR="0067595C">
        <w:rPr>
          <w:rFonts w:ascii="Times New Roman" w:hAnsi="Times New Roman" w:cs="Times New Roman"/>
        </w:rPr>
        <w:t xml:space="preserve"> </w:t>
      </w:r>
      <w:r w:rsidR="00DD4DB4">
        <w:rPr>
          <w:rFonts w:ascii="Times New Roman" w:hAnsi="Times New Roman" w:cs="Times New Roman"/>
        </w:rPr>
        <w:t xml:space="preserve">relations, not a type of </w:t>
      </w:r>
      <w:proofErr w:type="spellStart"/>
      <w:r w:rsidR="00DD4DB4">
        <w:rPr>
          <w:rFonts w:ascii="Times New Roman" w:hAnsi="Times New Roman" w:cs="Times New Roman"/>
        </w:rPr>
        <w:t>intersubjective</w:t>
      </w:r>
      <w:proofErr w:type="spellEnd"/>
      <w:r w:rsidR="0067595C">
        <w:rPr>
          <w:rFonts w:ascii="Times New Roman" w:hAnsi="Times New Roman" w:cs="Times New Roman"/>
        </w:rPr>
        <w:t xml:space="preserve"> relation. </w:t>
      </w:r>
      <w:r w:rsidR="008F46B5">
        <w:rPr>
          <w:rFonts w:ascii="Times New Roman" w:hAnsi="Times New Roman" w:cs="Times New Roman"/>
        </w:rPr>
        <w:t>When this communicability is robust, sustained, and complex</w:t>
      </w:r>
      <w:r w:rsidR="0067595C">
        <w:rPr>
          <w:rFonts w:ascii="Times New Roman" w:hAnsi="Times New Roman" w:cs="Times New Roman"/>
        </w:rPr>
        <w:t xml:space="preserve"> </w:t>
      </w:r>
      <w:r w:rsidR="00DD4DB4">
        <w:rPr>
          <w:rFonts w:ascii="Times New Roman" w:hAnsi="Times New Roman" w:cs="Times New Roman"/>
        </w:rPr>
        <w:t xml:space="preserve">enough for </w:t>
      </w:r>
      <w:proofErr w:type="gramStart"/>
      <w:r w:rsidR="00DD4DB4">
        <w:rPr>
          <w:rFonts w:ascii="Times New Roman" w:hAnsi="Times New Roman" w:cs="Times New Roman"/>
        </w:rPr>
        <w:t>world-building</w:t>
      </w:r>
      <w:proofErr w:type="gramEnd"/>
      <w:r w:rsidR="008F46B5">
        <w:rPr>
          <w:rFonts w:ascii="Times New Roman" w:hAnsi="Times New Roman" w:cs="Times New Roman"/>
        </w:rPr>
        <w:t xml:space="preserve">, we have species co-membership. Intra-species empathy, at </w:t>
      </w:r>
      <w:r w:rsidR="00DD4DB4">
        <w:rPr>
          <w:rFonts w:ascii="Times New Roman" w:hAnsi="Times New Roman" w:cs="Times New Roman"/>
        </w:rPr>
        <w:t xml:space="preserve">least for humans, is a kind of </w:t>
      </w:r>
      <w:r w:rsidR="008F46B5">
        <w:rPr>
          <w:rFonts w:ascii="Times New Roman" w:hAnsi="Times New Roman" w:cs="Times New Roman"/>
        </w:rPr>
        <w:t>experiencing along with another’, but it is not</w:t>
      </w:r>
      <w:r>
        <w:rPr>
          <w:rFonts w:ascii="Times New Roman" w:hAnsi="Times New Roman" w:cs="Times New Roman"/>
        </w:rPr>
        <w:t xml:space="preserve"> necessarily</w:t>
      </w:r>
      <w:r w:rsidR="008F46B5">
        <w:rPr>
          <w:rFonts w:ascii="Times New Roman" w:hAnsi="Times New Roman" w:cs="Times New Roman"/>
        </w:rPr>
        <w:t xml:space="preserve"> emotional or intentional mimicry. Below I refer to Sc</w:t>
      </w:r>
      <w:r w:rsidR="00DD4DB4">
        <w:rPr>
          <w:rFonts w:ascii="Times New Roman" w:hAnsi="Times New Roman" w:cs="Times New Roman"/>
        </w:rPr>
        <w:t>hopenhauer’s notion of “compassion</w:t>
      </w:r>
      <w:r w:rsidR="00821433">
        <w:rPr>
          <w:rFonts w:ascii="Times New Roman" w:hAnsi="Times New Roman" w:cs="Times New Roman"/>
        </w:rPr>
        <w:t>,</w:t>
      </w:r>
      <w:r w:rsidR="00DD4DB4">
        <w:rPr>
          <w:rFonts w:ascii="Times New Roman" w:hAnsi="Times New Roman" w:cs="Times New Roman"/>
        </w:rPr>
        <w:t>”</w:t>
      </w:r>
      <w:r w:rsidR="008F46B5">
        <w:rPr>
          <w:rFonts w:ascii="Times New Roman" w:hAnsi="Times New Roman" w:cs="Times New Roman"/>
        </w:rPr>
        <w:t xml:space="preserve"> which seems much closer to </w:t>
      </w:r>
      <w:proofErr w:type="spellStart"/>
      <w:r w:rsidR="008F46B5">
        <w:rPr>
          <w:rFonts w:ascii="Times New Roman" w:hAnsi="Times New Roman" w:cs="Times New Roman"/>
        </w:rPr>
        <w:t>Prinz’s</w:t>
      </w:r>
      <w:proofErr w:type="spellEnd"/>
      <w:r w:rsidR="008F46B5">
        <w:rPr>
          <w:rFonts w:ascii="Times New Roman" w:hAnsi="Times New Roman" w:cs="Times New Roman"/>
        </w:rPr>
        <w:t xml:space="preserve"> understanding. But </w:t>
      </w:r>
      <w:r w:rsidR="00DD4DB4">
        <w:rPr>
          <w:rFonts w:ascii="Times New Roman" w:hAnsi="Times New Roman" w:cs="Times New Roman"/>
        </w:rPr>
        <w:t>two things need should be noted:</w:t>
      </w:r>
      <w:r w:rsidR="008F46B5">
        <w:rPr>
          <w:rFonts w:ascii="Times New Roman" w:hAnsi="Times New Roman" w:cs="Times New Roman"/>
        </w:rPr>
        <w:t xml:space="preserve"> Schopenhauer’s notion of compassion is limited to</w:t>
      </w:r>
      <w:r w:rsidR="00DD4DB4">
        <w:rPr>
          <w:rFonts w:ascii="Times New Roman" w:hAnsi="Times New Roman" w:cs="Times New Roman"/>
        </w:rPr>
        <w:t xml:space="preserve"> suffering, and again it is an “along-with”</w:t>
      </w:r>
      <w:r w:rsidR="008F46B5">
        <w:rPr>
          <w:rFonts w:ascii="Times New Roman" w:hAnsi="Times New Roman" w:cs="Times New Roman"/>
        </w:rPr>
        <w:t xml:space="preserve"> that is not mimicry. In this sense, it is a co</w:t>
      </w:r>
      <w:r w:rsidR="00706D9B">
        <w:rPr>
          <w:rFonts w:ascii="Times New Roman" w:hAnsi="Times New Roman" w:cs="Times New Roman"/>
        </w:rPr>
        <w:t xml:space="preserve">mmunication of experience not </w:t>
      </w:r>
      <w:r w:rsidR="008F46B5">
        <w:rPr>
          <w:rFonts w:ascii="Times New Roman" w:hAnsi="Times New Roman" w:cs="Times New Roman"/>
        </w:rPr>
        <w:t>duplication.</w:t>
      </w:r>
      <w:r w:rsidR="00706D9B">
        <w:rPr>
          <w:rFonts w:ascii="Times New Roman" w:hAnsi="Times New Roman" w:cs="Times New Roman"/>
        </w:rPr>
        <w:t xml:space="preserve"> And finally, I draw the ethical force of this communication from Jonas’s conception of value. To answer </w:t>
      </w:r>
      <w:proofErr w:type="spellStart"/>
      <w:r w:rsidR="00706D9B">
        <w:rPr>
          <w:rFonts w:ascii="Times New Roman" w:hAnsi="Times New Roman" w:cs="Times New Roman"/>
        </w:rPr>
        <w:t>Prinz’s</w:t>
      </w:r>
      <w:proofErr w:type="spellEnd"/>
      <w:r w:rsidR="00706D9B">
        <w:rPr>
          <w:rFonts w:ascii="Times New Roman" w:hAnsi="Times New Roman" w:cs="Times New Roman"/>
        </w:rPr>
        <w:t xml:space="preserve"> question: Is empathy </w:t>
      </w:r>
      <w:r w:rsidR="00706D9B" w:rsidRPr="00706D9B">
        <w:rPr>
          <w:rFonts w:ascii="Times New Roman" w:hAnsi="Times New Roman" w:cs="Times New Roman"/>
          <w:i/>
        </w:rPr>
        <w:t>necessary</w:t>
      </w:r>
      <w:r w:rsidR="00706D9B">
        <w:rPr>
          <w:rFonts w:ascii="Times New Roman" w:hAnsi="Times New Roman" w:cs="Times New Roman"/>
        </w:rPr>
        <w:t xml:space="preserve"> for morality? (211) Yes, insofar as it is necessary for a shared world </w:t>
      </w:r>
      <w:r w:rsidR="00706D9B" w:rsidRPr="00706D9B">
        <w:rPr>
          <w:rFonts w:ascii="Times New Roman" w:hAnsi="Times New Roman" w:cs="Times New Roman"/>
          <w:i/>
        </w:rPr>
        <w:t>per se</w:t>
      </w:r>
      <w:r>
        <w:rPr>
          <w:rFonts w:ascii="Times New Roman" w:hAnsi="Times New Roman" w:cs="Times New Roman"/>
        </w:rPr>
        <w:t>, but not as a form of emotional mimicry or contagion</w:t>
      </w:r>
      <w:r w:rsidR="00706D9B">
        <w:rPr>
          <w:rFonts w:ascii="Times New Roman" w:hAnsi="Times New Roman" w:cs="Times New Roman"/>
        </w:rPr>
        <w:t xml:space="preserve">. </w:t>
      </w:r>
      <w:r w:rsidR="008F46B5">
        <w:rPr>
          <w:rFonts w:ascii="Times New Roman" w:hAnsi="Times New Roman" w:cs="Times New Roman"/>
        </w:rPr>
        <w:t xml:space="preserve">  </w:t>
      </w:r>
      <w:r w:rsidR="0067595C">
        <w:rPr>
          <w:rFonts w:ascii="Times New Roman" w:hAnsi="Times New Roman" w:cs="Times New Roman"/>
        </w:rPr>
        <w:t xml:space="preserve">  </w:t>
      </w:r>
    </w:p>
    <w:p w14:paraId="36626125" w14:textId="77777777" w:rsidR="00481CB7" w:rsidRPr="00225BF8" w:rsidRDefault="00481CB7" w:rsidP="0040232D">
      <w:pPr>
        <w:widowControl w:val="0"/>
        <w:spacing w:line="480" w:lineRule="auto"/>
        <w:jc w:val="both"/>
        <w:rPr>
          <w:rFonts w:ascii="Times New Roman" w:hAnsi="Times New Roman"/>
        </w:rPr>
      </w:pPr>
    </w:p>
    <w:p w14:paraId="77358C40" w14:textId="77777777" w:rsidR="00481CB7" w:rsidRPr="00037533" w:rsidRDefault="0079734B" w:rsidP="00B67145">
      <w:pPr>
        <w:jc w:val="center"/>
        <w:rPr>
          <w:rFonts w:ascii="Times New Roman" w:hAnsi="Times New Roman" w:cs="Times New Roman"/>
        </w:rPr>
      </w:pPr>
      <w:r w:rsidRPr="00037533">
        <w:rPr>
          <w:rFonts w:ascii="Times New Roman" w:hAnsi="Times New Roman" w:cs="Times New Roman"/>
        </w:rPr>
        <w:t>V</w:t>
      </w:r>
      <w:r w:rsidR="00481CB7" w:rsidRPr="00037533">
        <w:rPr>
          <w:rFonts w:ascii="Times New Roman" w:hAnsi="Times New Roman" w:cs="Times New Roman"/>
        </w:rPr>
        <w:t>. T</w:t>
      </w:r>
      <w:r w:rsidR="00037533" w:rsidRPr="00037533">
        <w:rPr>
          <w:rFonts w:ascii="Times New Roman" w:hAnsi="Times New Roman" w:cs="Times New Roman"/>
        </w:rPr>
        <w:t>HE ETHICAL SIGNIFICANCE OF THE PSC</w:t>
      </w:r>
    </w:p>
    <w:p w14:paraId="5C525BD9" w14:textId="77777777" w:rsidR="00481CB7" w:rsidRPr="00225BF8" w:rsidRDefault="00481CB7" w:rsidP="0040232D">
      <w:pPr>
        <w:widowControl w:val="0"/>
        <w:spacing w:line="480" w:lineRule="auto"/>
        <w:jc w:val="both"/>
        <w:rPr>
          <w:rFonts w:ascii="Times New Roman" w:hAnsi="Times New Roman"/>
        </w:rPr>
      </w:pPr>
      <w:r w:rsidRPr="00225BF8">
        <w:rPr>
          <w:rFonts w:ascii="Times New Roman" w:hAnsi="Times New Roman" w:cs="Times New Roman"/>
        </w:rPr>
        <w:t>The ethical significance of the PSC, i.e. the normative force of species co-</w:t>
      </w:r>
      <w:r w:rsidRPr="00225BF8">
        <w:rPr>
          <w:rFonts w:ascii="Times New Roman" w:hAnsi="Times New Roman" w:cs="Times New Roman"/>
        </w:rPr>
        <w:lastRenderedPageBreak/>
        <w:t>membership issues from the same expressive capacity of the lived-body that grounds the experience of empathy and with it species recognition, but the normative force is grounded in a universal negative valuation of suffering. In order to buy into this account we must accept that value is rooted in feeling, and most primordially in corporeal feelings of pain or suffering. A</w:t>
      </w:r>
      <w:r w:rsidR="00DD4DB4">
        <w:rPr>
          <w:rFonts w:ascii="Times New Roman" w:hAnsi="Times New Roman" w:cs="Times New Roman"/>
        </w:rPr>
        <w:t>s Hans Jonas puts it: “</w:t>
      </w:r>
      <w:r w:rsidRPr="00225BF8">
        <w:rPr>
          <w:rFonts w:ascii="Times New Roman" w:hAnsi="Times New Roman" w:cs="Times New Roman"/>
        </w:rPr>
        <w:t xml:space="preserve">feeling is the mother of </w:t>
      </w:r>
      <w:r w:rsidR="00DD4DB4">
        <w:rPr>
          <w:rFonts w:ascii="Times New Roman" w:hAnsi="Times New Roman" w:cs="Times New Roman"/>
        </w:rPr>
        <w:t>all value”</w:t>
      </w:r>
      <w:r w:rsidRPr="00225BF8">
        <w:rPr>
          <w:rFonts w:ascii="Times New Roman" w:hAnsi="Times New Roman" w:cs="Times New Roman"/>
        </w:rPr>
        <w:t xml:space="preserve"> (Jonas</w:t>
      </w:r>
      <w:r w:rsidR="007F76D8">
        <w:rPr>
          <w:rFonts w:ascii="Times New Roman" w:hAnsi="Times New Roman" w:cs="Times New Roman"/>
        </w:rPr>
        <w:t>,</w:t>
      </w:r>
      <w:r w:rsidRPr="00225BF8">
        <w:rPr>
          <w:rFonts w:ascii="Times New Roman" w:hAnsi="Times New Roman" w:cs="Times New Roman"/>
        </w:rPr>
        <w:t xml:space="preserve"> 19</w:t>
      </w:r>
      <w:r>
        <w:rPr>
          <w:rFonts w:ascii="Times New Roman" w:hAnsi="Times New Roman" w:cs="Times New Roman"/>
        </w:rPr>
        <w:t>92, 36</w:t>
      </w:r>
      <w:r w:rsidRPr="00225BF8">
        <w:rPr>
          <w:rFonts w:ascii="Times New Roman" w:hAnsi="Times New Roman" w:cs="Times New Roman"/>
        </w:rPr>
        <w:t xml:space="preserve">). For Jonas, the most basic feeling and hence value is pain and its negative valuation. This applies to humans and other complex life forms, but even on the level of creatures without nervous systems developed enough to feel pain, Jonas asserts that living itself which has the character of striving towards its own continuation gives a negative valuation to what would negate it and run contrary to its striving. The ethical force of the PSC thus issues from a negative value that all life attaches to suffering or the negation of its own drive. Suffering and the vulnerability of the body to suffering are expressed by the lived-body. It is of course not only </w:t>
      </w:r>
      <w:r w:rsidR="007F76D8">
        <w:rPr>
          <w:rFonts w:ascii="Times New Roman" w:hAnsi="Times New Roman" w:cs="Times New Roman"/>
        </w:rPr>
        <w:t>conspecifics</w:t>
      </w:r>
      <w:r w:rsidRPr="00225BF8">
        <w:rPr>
          <w:rFonts w:ascii="Times New Roman" w:hAnsi="Times New Roman" w:cs="Times New Roman"/>
        </w:rPr>
        <w:t xml:space="preserve"> whose bodies display suffering in a manner that is broadly understandable to us through empathy. But that understanding, and with it the normative force of the negative valuation is most robust in the sustained and complex empathic encounter that we have with a </w:t>
      </w:r>
      <w:r w:rsidR="007F76D8">
        <w:rPr>
          <w:rFonts w:ascii="Times New Roman" w:hAnsi="Times New Roman" w:cs="Times New Roman"/>
        </w:rPr>
        <w:t>conspecific</w:t>
      </w:r>
      <w:r w:rsidRPr="00225BF8">
        <w:rPr>
          <w:rFonts w:ascii="Times New Roman" w:hAnsi="Times New Roman" w:cs="Times New Roman"/>
        </w:rPr>
        <w:t>. The suffering of another being is more meaningful for us the greater the possible and actual degree of empathic relation. It is the expressiveness of suffering and vulnerability and its negative valuation</w:t>
      </w:r>
      <w:r w:rsidR="005F36C3">
        <w:rPr>
          <w:rFonts w:ascii="Times New Roman" w:hAnsi="Times New Roman" w:cs="Times New Roman"/>
        </w:rPr>
        <w:t xml:space="preserve"> that forms what Wiggins calls “</w:t>
      </w:r>
      <w:r w:rsidRPr="00225BF8">
        <w:rPr>
          <w:rFonts w:ascii="Times New Roman" w:hAnsi="Times New Roman" w:cs="Times New Roman"/>
        </w:rPr>
        <w:t>the solidarity at the root of the ethi</w:t>
      </w:r>
      <w:r w:rsidR="005F36C3">
        <w:rPr>
          <w:rFonts w:ascii="Times New Roman" w:hAnsi="Times New Roman" w:cs="Times New Roman"/>
        </w:rPr>
        <w:t>cal</w:t>
      </w:r>
      <w:r w:rsidR="00821433">
        <w:rPr>
          <w:rFonts w:ascii="Times New Roman" w:hAnsi="Times New Roman" w:cs="Times New Roman"/>
        </w:rPr>
        <w:t>.</w:t>
      </w:r>
      <w:r w:rsidR="005F36C3">
        <w:rPr>
          <w:rFonts w:ascii="Times New Roman" w:hAnsi="Times New Roman" w:cs="Times New Roman"/>
        </w:rPr>
        <w:t>”</w:t>
      </w:r>
      <w:r w:rsidRPr="00225BF8">
        <w:rPr>
          <w:rFonts w:ascii="Times New Roman" w:hAnsi="Times New Roman" w:cs="Times New Roman"/>
        </w:rPr>
        <w:t xml:space="preserve"> Like empathy in general, this solidarity is not an all or nothing experience, it is </w:t>
      </w:r>
      <w:r w:rsidR="007F76D8">
        <w:rPr>
          <w:rFonts w:ascii="Times New Roman" w:hAnsi="Times New Roman" w:cs="Times New Roman"/>
        </w:rPr>
        <w:t xml:space="preserve">also </w:t>
      </w:r>
      <w:r w:rsidRPr="00225BF8">
        <w:rPr>
          <w:rFonts w:ascii="Times New Roman" w:hAnsi="Times New Roman" w:cs="Times New Roman"/>
        </w:rPr>
        <w:t>there when we judge</w:t>
      </w:r>
      <w:r w:rsidR="007F76D8">
        <w:rPr>
          <w:rFonts w:ascii="Times New Roman" w:hAnsi="Times New Roman" w:cs="Times New Roman"/>
        </w:rPr>
        <w:t>, for example,</w:t>
      </w:r>
      <w:r w:rsidRPr="00225BF8">
        <w:rPr>
          <w:rFonts w:ascii="Times New Roman" w:hAnsi="Times New Roman" w:cs="Times New Roman"/>
        </w:rPr>
        <w:t xml:space="preserve"> that taking pleasure from causing pain to</w:t>
      </w:r>
      <w:r w:rsidR="007F76D8">
        <w:rPr>
          <w:rFonts w:ascii="Times New Roman" w:hAnsi="Times New Roman" w:cs="Times New Roman"/>
        </w:rPr>
        <w:t xml:space="preserve"> animals of other species</w:t>
      </w:r>
      <w:r w:rsidRPr="00225BF8">
        <w:rPr>
          <w:rFonts w:ascii="Times New Roman" w:hAnsi="Times New Roman" w:cs="Times New Roman"/>
        </w:rPr>
        <w:t xml:space="preserve"> is pathological behavior. In fact</w:t>
      </w:r>
      <w:r w:rsidR="001B27C0">
        <w:rPr>
          <w:rFonts w:ascii="Times New Roman" w:hAnsi="Times New Roman" w:cs="Times New Roman"/>
        </w:rPr>
        <w:t>,</w:t>
      </w:r>
      <w:r w:rsidRPr="00225BF8">
        <w:rPr>
          <w:rFonts w:ascii="Times New Roman" w:hAnsi="Times New Roman" w:cs="Times New Roman"/>
        </w:rPr>
        <w:t xml:space="preserve"> this is not a judgment, but an immediate valuation that is then translated into a judgment. In this sense, we are </w:t>
      </w:r>
      <w:r w:rsidRPr="00225BF8">
        <w:rPr>
          <w:rFonts w:ascii="Times New Roman" w:hAnsi="Times New Roman" w:cs="Times New Roman"/>
        </w:rPr>
        <w:lastRenderedPageBreak/>
        <w:t xml:space="preserve">capable of a kind of ethical solidarity with all life, but on an immediate level this is strongest with </w:t>
      </w:r>
      <w:r w:rsidR="001B27C0">
        <w:rPr>
          <w:rFonts w:ascii="Times New Roman" w:hAnsi="Times New Roman" w:cs="Times New Roman"/>
        </w:rPr>
        <w:t>conspecifics</w:t>
      </w:r>
      <w:r w:rsidRPr="00225BF8">
        <w:rPr>
          <w:rFonts w:ascii="Times New Roman" w:hAnsi="Times New Roman" w:cs="Times New Roman"/>
        </w:rPr>
        <w:t xml:space="preserve">.   </w:t>
      </w:r>
    </w:p>
    <w:p w14:paraId="5E9A838C" w14:textId="77777777" w:rsidR="00481CB7" w:rsidRPr="00225BF8" w:rsidRDefault="001B27C0"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There is a distinct similarity here between the model I propose and that of the German philosopher </w:t>
      </w:r>
      <w:r>
        <w:rPr>
          <w:rFonts w:ascii="Times New Roman" w:hAnsi="Times New Roman" w:cs="Times New Roman"/>
        </w:rPr>
        <w:t xml:space="preserve">Arthur </w:t>
      </w:r>
      <w:r w:rsidR="00481CB7" w:rsidRPr="00225BF8">
        <w:rPr>
          <w:rFonts w:ascii="Times New Roman" w:hAnsi="Times New Roman" w:cs="Times New Roman"/>
        </w:rPr>
        <w:t xml:space="preserve">Schopenhauer who described sympathy or compassion as a primordial response to the suffering of others, and named it as the ground for all ethical action: the ethical </w:t>
      </w:r>
      <w:r w:rsidR="005F36C3">
        <w:rPr>
          <w:rFonts w:ascii="Times New Roman" w:hAnsi="Times New Roman" w:cs="Times New Roman"/>
        </w:rPr>
        <w:t>“</w:t>
      </w:r>
      <w:proofErr w:type="spellStart"/>
      <w:r w:rsidR="00481CB7" w:rsidRPr="008F46B5">
        <w:rPr>
          <w:rFonts w:ascii="Times New Roman" w:hAnsi="Times New Roman" w:cs="Times New Roman"/>
          <w:i/>
        </w:rPr>
        <w:t>urphenomenon</w:t>
      </w:r>
      <w:proofErr w:type="spellEnd"/>
      <w:r w:rsidR="005F36C3">
        <w:rPr>
          <w:rFonts w:ascii="Times New Roman" w:hAnsi="Times New Roman" w:cs="Times New Roman"/>
        </w:rPr>
        <w:t>”</w:t>
      </w:r>
      <w:r w:rsidR="00481CB7" w:rsidRPr="00225BF8">
        <w:rPr>
          <w:rFonts w:ascii="Times New Roman" w:hAnsi="Times New Roman" w:cs="Times New Roman"/>
        </w:rPr>
        <w:t xml:space="preserve"> (Schopenhauer</w:t>
      </w:r>
      <w:r>
        <w:rPr>
          <w:rFonts w:ascii="Times New Roman" w:hAnsi="Times New Roman" w:cs="Times New Roman"/>
        </w:rPr>
        <w:t>,</w:t>
      </w:r>
      <w:r w:rsidR="00481CB7" w:rsidRPr="00225BF8">
        <w:rPr>
          <w:rFonts w:ascii="Times New Roman" w:hAnsi="Times New Roman" w:cs="Times New Roman"/>
        </w:rPr>
        <w:t xml:space="preserve"> 2010, 213). Schopenhauer argues that the only prop</w:t>
      </w:r>
      <w:r w:rsidR="001373B9">
        <w:rPr>
          <w:rFonts w:ascii="Times New Roman" w:hAnsi="Times New Roman" w:cs="Times New Roman"/>
        </w:rPr>
        <w:t>erly moral incentive lies in a</w:t>
      </w:r>
      <w:r w:rsidR="00481CB7" w:rsidRPr="00225BF8">
        <w:rPr>
          <w:rFonts w:ascii="Times New Roman" w:hAnsi="Times New Roman" w:cs="Times New Roman"/>
        </w:rPr>
        <w:t xml:space="preserve"> desire to alleviate the suffering of another that is devoid of an egoistic interest. True moral incentive </w:t>
      </w:r>
      <w:r w:rsidR="00481CB7" w:rsidRPr="00225BF8">
        <w:rPr>
          <w:rFonts w:ascii="Times New Roman" w:hAnsi="Times New Roman" w:cs="Times New Roman"/>
          <w:i/>
          <w:iCs/>
        </w:rPr>
        <w:t>per se</w:t>
      </w:r>
      <w:r w:rsidR="00481CB7" w:rsidRPr="00225BF8">
        <w:rPr>
          <w:rFonts w:ascii="Times New Roman" w:hAnsi="Times New Roman" w:cs="Times New Roman"/>
        </w:rPr>
        <w:t xml:space="preserve"> must be completely de</w:t>
      </w:r>
      <w:r w:rsidR="005F36C3">
        <w:rPr>
          <w:rFonts w:ascii="Times New Roman" w:hAnsi="Times New Roman" w:cs="Times New Roman"/>
        </w:rPr>
        <w:t>void of egoism (concern for one’</w:t>
      </w:r>
      <w:r w:rsidR="00481CB7" w:rsidRPr="00225BF8">
        <w:rPr>
          <w:rFonts w:ascii="Times New Roman" w:hAnsi="Times New Roman" w:cs="Times New Roman"/>
        </w:rPr>
        <w:t>s own well-being or woe) (211). The problem th</w:t>
      </w:r>
      <w:r w:rsidR="005F36C3">
        <w:rPr>
          <w:rFonts w:ascii="Times New Roman" w:hAnsi="Times New Roman" w:cs="Times New Roman"/>
        </w:rPr>
        <w:t xml:space="preserve">at arises here is how </w:t>
      </w:r>
      <w:proofErr w:type="gramStart"/>
      <w:r w:rsidR="005F36C3">
        <w:rPr>
          <w:rFonts w:ascii="Times New Roman" w:hAnsi="Times New Roman" w:cs="Times New Roman"/>
        </w:rPr>
        <w:t>one’</w:t>
      </w:r>
      <w:r w:rsidR="00481CB7" w:rsidRPr="00225BF8">
        <w:rPr>
          <w:rFonts w:ascii="Times New Roman" w:hAnsi="Times New Roman" w:cs="Times New Roman"/>
        </w:rPr>
        <w:t>s own will could be motivated by the suffering of another</w:t>
      </w:r>
      <w:proofErr w:type="gramEnd"/>
      <w:r w:rsidR="00481CB7" w:rsidRPr="00225BF8">
        <w:rPr>
          <w:rFonts w:ascii="Times New Roman" w:hAnsi="Times New Roman" w:cs="Times New Roman"/>
        </w:rPr>
        <w:t>. This is only poss</w:t>
      </w:r>
      <w:r w:rsidR="005F36C3">
        <w:rPr>
          <w:rFonts w:ascii="Times New Roman" w:hAnsi="Times New Roman" w:cs="Times New Roman"/>
        </w:rPr>
        <w:t>ible through the phenomenon of “compassion”: “</w:t>
      </w:r>
      <w:r w:rsidR="00481CB7" w:rsidRPr="00225BF8">
        <w:rPr>
          <w:rFonts w:ascii="Times New Roman" w:hAnsi="Times New Roman" w:cs="Times New Roman"/>
        </w:rPr>
        <w:t>the quite immediate participation, independent of considerations of any other sort, primarily in the sufferi</w:t>
      </w:r>
      <w:r w:rsidR="005F36C3">
        <w:rPr>
          <w:rFonts w:ascii="Times New Roman" w:hAnsi="Times New Roman" w:cs="Times New Roman"/>
        </w:rPr>
        <w:t>ng of another”</w:t>
      </w:r>
      <w:r w:rsidR="00481CB7" w:rsidRPr="00225BF8">
        <w:rPr>
          <w:rFonts w:ascii="Times New Roman" w:hAnsi="Times New Roman" w:cs="Times New Roman"/>
        </w:rPr>
        <w:t xml:space="preserve"> (213). Schopenhauer adds two important qualifications to his descrip</w:t>
      </w:r>
      <w:r w:rsidR="005F36C3">
        <w:rPr>
          <w:rFonts w:ascii="Times New Roman" w:hAnsi="Times New Roman" w:cs="Times New Roman"/>
        </w:rPr>
        <w:t>tion of compassion. First, the “immediate participation”</w:t>
      </w:r>
      <w:r w:rsidR="00481CB7" w:rsidRPr="00225BF8">
        <w:rPr>
          <w:rFonts w:ascii="Times New Roman" w:hAnsi="Times New Roman" w:cs="Times New Roman"/>
        </w:rPr>
        <w:t xml:space="preserve"> is limited to another's experience of suffering. Well-being, suffering’s counterpart, is excluded on the grounds that it is not immediately felt even by the happy subjects </w:t>
      </w:r>
      <w:proofErr w:type="gramStart"/>
      <w:r w:rsidR="00481CB7" w:rsidRPr="00225BF8">
        <w:rPr>
          <w:rFonts w:ascii="Times New Roman" w:hAnsi="Times New Roman" w:cs="Times New Roman"/>
        </w:rPr>
        <w:t>themselves</w:t>
      </w:r>
      <w:proofErr w:type="gramEnd"/>
      <w:r w:rsidR="00481CB7" w:rsidRPr="00225BF8">
        <w:rPr>
          <w:rFonts w:ascii="Times New Roman" w:hAnsi="Times New Roman" w:cs="Times New Roman"/>
        </w:rPr>
        <w:t xml:space="preserve">, it is always mediated through a negation of need. Need or privation is antecedent to </w:t>
      </w:r>
      <w:proofErr w:type="gramStart"/>
      <w:r w:rsidR="00481CB7" w:rsidRPr="00225BF8">
        <w:rPr>
          <w:rFonts w:ascii="Times New Roman" w:hAnsi="Times New Roman" w:cs="Times New Roman"/>
        </w:rPr>
        <w:t>well-being</w:t>
      </w:r>
      <w:proofErr w:type="gramEnd"/>
      <w:r w:rsidR="00481CB7" w:rsidRPr="00225BF8">
        <w:rPr>
          <w:rFonts w:ascii="Times New Roman" w:hAnsi="Times New Roman" w:cs="Times New Roman"/>
        </w:rPr>
        <w:t xml:space="preserve"> (214). Second, Schopenhauer is quick to rule out that compassion is based on an imaginary act of putting oneself in the place of the suffering other. While the suffering of the other could be my own, it is experienc</w:t>
      </w:r>
      <w:r w:rsidR="005F36C3">
        <w:rPr>
          <w:rFonts w:ascii="Times New Roman" w:hAnsi="Times New Roman" w:cs="Times New Roman"/>
        </w:rPr>
        <w:t>ed as specifically not my own: “</w:t>
      </w:r>
      <w:r w:rsidR="00481CB7" w:rsidRPr="00225BF8">
        <w:rPr>
          <w:rFonts w:ascii="Times New Roman" w:hAnsi="Times New Roman" w:cs="Times New Roman"/>
        </w:rPr>
        <w:t xml:space="preserve">We suffer </w:t>
      </w:r>
      <w:r w:rsidR="00481CB7" w:rsidRPr="00225BF8">
        <w:rPr>
          <w:rFonts w:ascii="Times New Roman" w:hAnsi="Times New Roman" w:cs="Times New Roman"/>
          <w:i/>
          <w:iCs/>
        </w:rPr>
        <w:t>with</w:t>
      </w:r>
      <w:r w:rsidR="00481CB7" w:rsidRPr="00225BF8">
        <w:rPr>
          <w:rFonts w:ascii="Times New Roman" w:hAnsi="Times New Roman" w:cs="Times New Roman"/>
        </w:rPr>
        <w:t xml:space="preserve"> him, thus </w:t>
      </w:r>
      <w:r w:rsidR="00481CB7" w:rsidRPr="00225BF8">
        <w:rPr>
          <w:rFonts w:ascii="Times New Roman" w:hAnsi="Times New Roman" w:cs="Times New Roman"/>
          <w:i/>
          <w:iCs/>
        </w:rPr>
        <w:t>in</w:t>
      </w:r>
      <w:r w:rsidR="00481CB7" w:rsidRPr="00225BF8">
        <w:rPr>
          <w:rFonts w:ascii="Times New Roman" w:hAnsi="Times New Roman" w:cs="Times New Roman"/>
        </w:rPr>
        <w:t xml:space="preserve"> him, we feel his pain as his and</w:t>
      </w:r>
      <w:r w:rsidR="005F36C3">
        <w:rPr>
          <w:rFonts w:ascii="Times New Roman" w:hAnsi="Times New Roman" w:cs="Times New Roman"/>
        </w:rPr>
        <w:t xml:space="preserve"> do not imagine that it is ours”</w:t>
      </w:r>
      <w:r w:rsidR="00481CB7" w:rsidRPr="00225BF8">
        <w:rPr>
          <w:rFonts w:ascii="Times New Roman" w:hAnsi="Times New Roman" w:cs="Times New Roman"/>
        </w:rPr>
        <w:t xml:space="preserve"> (215). As Schopenhauer considers compassion to be the </w:t>
      </w:r>
      <w:proofErr w:type="spellStart"/>
      <w:r w:rsidR="00481CB7" w:rsidRPr="00225BF8">
        <w:rPr>
          <w:rFonts w:ascii="Times New Roman" w:hAnsi="Times New Roman" w:cs="Times New Roman"/>
          <w:i/>
        </w:rPr>
        <w:t>urphenomenon</w:t>
      </w:r>
      <w:proofErr w:type="spellEnd"/>
      <w:r w:rsidR="00481CB7" w:rsidRPr="00225BF8">
        <w:rPr>
          <w:rFonts w:ascii="Times New Roman" w:hAnsi="Times New Roman" w:cs="Times New Roman"/>
        </w:rPr>
        <w:t xml:space="preserve"> grounding all ethics, he says it is beyond empirical psychological explanation and in need of a metaphysical one, which he provides by way of combining a pantheist </w:t>
      </w:r>
      <w:r w:rsidR="00481CB7" w:rsidRPr="00225BF8">
        <w:rPr>
          <w:rFonts w:ascii="Times New Roman" w:hAnsi="Times New Roman" w:cs="Times New Roman"/>
        </w:rPr>
        <w:lastRenderedPageBreak/>
        <w:t>metaphysics with the Kantian tran</w:t>
      </w:r>
      <w:r w:rsidR="001373B9">
        <w:rPr>
          <w:rFonts w:ascii="Times New Roman" w:hAnsi="Times New Roman" w:cs="Times New Roman"/>
        </w:rPr>
        <w:t>scendental aesthetic—</w:t>
      </w:r>
      <w:r w:rsidR="00481CB7" w:rsidRPr="00225BF8">
        <w:rPr>
          <w:rFonts w:ascii="Times New Roman" w:hAnsi="Times New Roman" w:cs="Times New Roman"/>
        </w:rPr>
        <w:t xml:space="preserve">we participate in a metaphysical unity of being ontologically prior to the </w:t>
      </w:r>
      <w:r w:rsidR="001373B9">
        <w:rPr>
          <w:rFonts w:ascii="Times New Roman" w:hAnsi="Times New Roman" w:cs="Times New Roman"/>
        </w:rPr>
        <w:t>individuation of being in space-</w:t>
      </w:r>
      <w:r w:rsidR="00481CB7" w:rsidRPr="00225BF8">
        <w:rPr>
          <w:rFonts w:ascii="Times New Roman" w:hAnsi="Times New Roman" w:cs="Times New Roman"/>
        </w:rPr>
        <w:t xml:space="preserve">time, compassion is evidence of this (259-71). </w:t>
      </w:r>
    </w:p>
    <w:p w14:paraId="68B58B64" w14:textId="77777777" w:rsidR="00481CB7" w:rsidRPr="00225BF8" w:rsidRDefault="001373B9" w:rsidP="0040232D">
      <w:pPr>
        <w:widowControl w:val="0"/>
        <w:spacing w:line="480" w:lineRule="auto"/>
        <w:jc w:val="both"/>
        <w:rPr>
          <w:rFonts w:ascii="Times New Roman" w:hAnsi="Times New Roman"/>
        </w:rPr>
      </w:pPr>
      <w:r>
        <w:rPr>
          <w:rFonts w:ascii="Times New Roman" w:hAnsi="Times New Roman" w:cs="Times New Roman"/>
        </w:rPr>
        <w:tab/>
      </w:r>
      <w:r w:rsidR="005F36C3">
        <w:rPr>
          <w:rFonts w:ascii="Times New Roman" w:hAnsi="Times New Roman" w:cs="Times New Roman"/>
        </w:rPr>
        <w:t>I think that Jonas’</w:t>
      </w:r>
      <w:r w:rsidR="00481CB7" w:rsidRPr="00225BF8">
        <w:rPr>
          <w:rFonts w:ascii="Times New Roman" w:hAnsi="Times New Roman" w:cs="Times New Roman"/>
        </w:rPr>
        <w:t>s phenomenological account of biology provides a way in which we can avoid the need for metaphysical explanation (at least in part, and without ruling o</w:t>
      </w:r>
      <w:r w:rsidR="005F36C3">
        <w:rPr>
          <w:rFonts w:ascii="Times New Roman" w:hAnsi="Times New Roman" w:cs="Times New Roman"/>
        </w:rPr>
        <w:t>ut the possible validity of Schopenhauer’</w:t>
      </w:r>
      <w:r w:rsidR="00481CB7" w:rsidRPr="00225BF8">
        <w:rPr>
          <w:rFonts w:ascii="Times New Roman" w:hAnsi="Times New Roman" w:cs="Times New Roman"/>
        </w:rPr>
        <w:t>s explanation). Th</w:t>
      </w:r>
      <w:r w:rsidR="005F36C3">
        <w:rPr>
          <w:rFonts w:ascii="Times New Roman" w:hAnsi="Times New Roman" w:cs="Times New Roman"/>
        </w:rPr>
        <w:t>is was indeed the goal of Jonas’s project, to bring metaphysical questions</w:t>
      </w:r>
      <w:r w:rsidR="00481CB7" w:rsidRPr="00225BF8">
        <w:rPr>
          <w:rFonts w:ascii="Times New Roman" w:hAnsi="Times New Roman" w:cs="Times New Roman"/>
        </w:rPr>
        <w:t xml:space="preserve"> into biology through a phenomenological method: examining the genesis of structures of meaning in and f</w:t>
      </w:r>
      <w:r w:rsidR="00821433">
        <w:rPr>
          <w:rFonts w:ascii="Times New Roman" w:hAnsi="Times New Roman" w:cs="Times New Roman"/>
        </w:rPr>
        <w:t>or living systems. One of Jonas’</w:t>
      </w:r>
      <w:r w:rsidR="00481CB7" w:rsidRPr="00225BF8">
        <w:rPr>
          <w:rFonts w:ascii="Times New Roman" w:hAnsi="Times New Roman" w:cs="Times New Roman"/>
        </w:rPr>
        <w:t xml:space="preserve">s </w:t>
      </w:r>
      <w:r w:rsidR="00481CB7">
        <w:rPr>
          <w:rFonts w:ascii="Times New Roman" w:hAnsi="Times New Roman" w:cs="Times New Roman"/>
        </w:rPr>
        <w:t xml:space="preserve">(1992) </w:t>
      </w:r>
      <w:r w:rsidR="00481CB7" w:rsidRPr="00225BF8">
        <w:rPr>
          <w:rFonts w:ascii="Times New Roman" w:hAnsi="Times New Roman" w:cs="Times New Roman"/>
        </w:rPr>
        <w:t xml:space="preserve">findings is the claim that where there is life there is value and suffering has universal negative valuation for all life. </w:t>
      </w:r>
    </w:p>
    <w:p w14:paraId="17B16CFF" w14:textId="77777777" w:rsidR="00481CB7" w:rsidRPr="00225BF8" w:rsidRDefault="001373B9"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What I wish to add to this is the claim that some life forms are able to </w:t>
      </w:r>
      <w:proofErr w:type="spellStart"/>
      <w:r w:rsidR="00481CB7" w:rsidRPr="00225BF8">
        <w:rPr>
          <w:rFonts w:ascii="Times New Roman" w:hAnsi="Times New Roman" w:cs="Times New Roman"/>
        </w:rPr>
        <w:t>generalise</w:t>
      </w:r>
      <w:proofErr w:type="spellEnd"/>
      <w:r w:rsidR="00481CB7" w:rsidRPr="00225BF8">
        <w:rPr>
          <w:rFonts w:ascii="Times New Roman" w:hAnsi="Times New Roman" w:cs="Times New Roman"/>
        </w:rPr>
        <w:t xml:space="preserve"> that valuation beyond </w:t>
      </w:r>
      <w:r w:rsidR="00821433">
        <w:rPr>
          <w:rFonts w:ascii="Times New Roman" w:hAnsi="Times New Roman" w:cs="Times New Roman"/>
        </w:rPr>
        <w:t>the self-interest of their own “egoistic”</w:t>
      </w:r>
      <w:r w:rsidR="00481CB7" w:rsidRPr="00225BF8">
        <w:rPr>
          <w:rFonts w:ascii="Times New Roman" w:hAnsi="Times New Roman" w:cs="Times New Roman"/>
        </w:rPr>
        <w:t xml:space="preserve"> spheres. But the robustness of this </w:t>
      </w:r>
      <w:proofErr w:type="spellStart"/>
      <w:r w:rsidR="00481CB7" w:rsidRPr="00225BF8">
        <w:rPr>
          <w:rFonts w:ascii="Times New Roman" w:hAnsi="Times New Roman" w:cs="Times New Roman"/>
        </w:rPr>
        <w:t>generalisation</w:t>
      </w:r>
      <w:proofErr w:type="spellEnd"/>
      <w:r w:rsidR="00481CB7" w:rsidRPr="00225BF8">
        <w:rPr>
          <w:rFonts w:ascii="Times New Roman" w:hAnsi="Times New Roman" w:cs="Times New Roman"/>
        </w:rPr>
        <w:t xml:space="preserve">, the robustness of compassion in the </w:t>
      </w:r>
      <w:proofErr w:type="spellStart"/>
      <w:r w:rsidR="00481CB7" w:rsidRPr="00225BF8">
        <w:rPr>
          <w:rFonts w:ascii="Times New Roman" w:hAnsi="Times New Roman" w:cs="Times New Roman"/>
        </w:rPr>
        <w:t>Schopenhauerian</w:t>
      </w:r>
      <w:proofErr w:type="spellEnd"/>
      <w:r w:rsidR="00481CB7" w:rsidRPr="00225BF8">
        <w:rPr>
          <w:rFonts w:ascii="Times New Roman" w:hAnsi="Times New Roman" w:cs="Times New Roman"/>
        </w:rPr>
        <w:t xml:space="preserve"> sense, is dependent on the robustness of empathic relations between individual beings. These are strongest in the case of species co-membership. Cross phenomenological species-boundary ethical motivation is in principle possible, even likely under certain circumstances, but it is unlikely to be as pervasive, sustained and robust as ethical incentive directed towards and motivated by a </w:t>
      </w:r>
      <w:r>
        <w:rPr>
          <w:rFonts w:ascii="Times New Roman" w:hAnsi="Times New Roman" w:cs="Times New Roman"/>
        </w:rPr>
        <w:t>conspecific</w:t>
      </w:r>
      <w:r w:rsidR="00481CB7" w:rsidRPr="00225BF8">
        <w:rPr>
          <w:rFonts w:ascii="Times New Roman" w:hAnsi="Times New Roman" w:cs="Times New Roman"/>
        </w:rPr>
        <w:t xml:space="preserve">. Where the account that I offer differs from Schopenhauer is that rather than metaphysically founding compassion in the oneness of being that is clothed by spatial and temporal individuation, I think that it can be founded in a theory of empathy and negative valuation of suffering, both of which are </w:t>
      </w:r>
      <w:proofErr w:type="spellStart"/>
      <w:r w:rsidR="00481CB7" w:rsidRPr="00225BF8">
        <w:rPr>
          <w:rFonts w:ascii="Times New Roman" w:hAnsi="Times New Roman" w:cs="Times New Roman"/>
        </w:rPr>
        <w:t>phenomenologically</w:t>
      </w:r>
      <w:proofErr w:type="spellEnd"/>
      <w:r w:rsidR="00481CB7" w:rsidRPr="00225BF8">
        <w:rPr>
          <w:rFonts w:ascii="Times New Roman" w:hAnsi="Times New Roman" w:cs="Times New Roman"/>
        </w:rPr>
        <w:t xml:space="preserve"> grounded. Suffering is not the only experience that I can have </w:t>
      </w:r>
      <w:r w:rsidR="00481CB7" w:rsidRPr="00225BF8">
        <w:rPr>
          <w:rFonts w:ascii="Times New Roman" w:hAnsi="Times New Roman" w:cs="Times New Roman"/>
          <w:i/>
          <w:iCs/>
        </w:rPr>
        <w:t xml:space="preserve">along with </w:t>
      </w:r>
      <w:r w:rsidR="00481CB7" w:rsidRPr="00225BF8">
        <w:rPr>
          <w:rFonts w:ascii="Times New Roman" w:hAnsi="Times New Roman" w:cs="Times New Roman"/>
        </w:rPr>
        <w:t xml:space="preserve">another, but it is the </w:t>
      </w:r>
      <w:r w:rsidR="005F36C3" w:rsidRPr="00225BF8">
        <w:rPr>
          <w:rFonts w:ascii="Times New Roman" w:hAnsi="Times New Roman" w:cs="Times New Roman"/>
        </w:rPr>
        <w:t>one that</w:t>
      </w:r>
      <w:r w:rsidR="00481CB7" w:rsidRPr="00225BF8">
        <w:rPr>
          <w:rFonts w:ascii="Times New Roman" w:hAnsi="Times New Roman" w:cs="Times New Roman"/>
        </w:rPr>
        <w:t xml:space="preserve"> engenders the ethical feeling of solidarity. And this feeling is strongest between </w:t>
      </w:r>
      <w:r>
        <w:rPr>
          <w:rFonts w:ascii="Times New Roman" w:hAnsi="Times New Roman" w:cs="Times New Roman"/>
        </w:rPr>
        <w:lastRenderedPageBreak/>
        <w:t>conspecifics</w:t>
      </w:r>
      <w:r w:rsidR="00481CB7" w:rsidRPr="00225BF8">
        <w:rPr>
          <w:rFonts w:ascii="Times New Roman" w:hAnsi="Times New Roman" w:cs="Times New Roman"/>
        </w:rPr>
        <w:t xml:space="preserve">. </w:t>
      </w:r>
    </w:p>
    <w:p w14:paraId="0CAF3B2C" w14:textId="77777777" w:rsidR="00481CB7" w:rsidRPr="00225BF8" w:rsidRDefault="001373B9"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I wish to go one step further. The compassion and solidarity engendered by suffering </w:t>
      </w:r>
      <w:r w:rsidR="00481CB7" w:rsidRPr="00225BF8">
        <w:rPr>
          <w:rFonts w:ascii="Times New Roman" w:hAnsi="Times New Roman" w:cs="Times New Roman"/>
          <w:i/>
          <w:iCs/>
        </w:rPr>
        <w:t xml:space="preserve">along with </w:t>
      </w:r>
      <w:r w:rsidR="00481CB7" w:rsidRPr="00225BF8">
        <w:rPr>
          <w:rFonts w:ascii="Times New Roman" w:hAnsi="Times New Roman" w:cs="Times New Roman"/>
        </w:rPr>
        <w:t>is strongest in the case of disease and physical injury. But I think that ethical solidarity cum compassion is also engendered by the perception of a shared vulnerability to injury and disease.</w:t>
      </w:r>
      <w:r w:rsidR="00481CB7">
        <w:rPr>
          <w:rStyle w:val="EndnoteReference"/>
          <w:rFonts w:ascii="Times New Roman" w:hAnsi="Times New Roman" w:cs="Times New Roman"/>
        </w:rPr>
        <w:endnoteReference w:id="17"/>
      </w:r>
      <w:r w:rsidR="00481CB7" w:rsidRPr="00225BF8">
        <w:rPr>
          <w:rFonts w:ascii="Times New Roman" w:hAnsi="Times New Roman" w:cs="Times New Roman"/>
        </w:rPr>
        <w:t xml:space="preserve"> It is not just </w:t>
      </w:r>
      <w:proofErr w:type="gramStart"/>
      <w:r w:rsidR="00481CB7" w:rsidRPr="00225BF8">
        <w:rPr>
          <w:rFonts w:ascii="Times New Roman" w:hAnsi="Times New Roman" w:cs="Times New Roman"/>
        </w:rPr>
        <w:t>actual</w:t>
      </w:r>
      <w:proofErr w:type="gramEnd"/>
      <w:r w:rsidR="00481CB7" w:rsidRPr="00225BF8">
        <w:rPr>
          <w:rFonts w:ascii="Times New Roman" w:hAnsi="Times New Roman" w:cs="Times New Roman"/>
        </w:rPr>
        <w:t xml:space="preserve"> suffering that is given a negative valuation, communicated via empathy, but potential suffering too. As is the case with all forms of empathy, the empathic communication of this vulnerability to suffering is dependent on sharing the structures of experience linked to the apperception of our own vulnerability (these are myriad and varied), and the bodily expression of the vulnerability and the experience of vulnerability.</w:t>
      </w:r>
      <w:r w:rsidR="00481CB7" w:rsidRPr="00225BF8">
        <w:rPr>
          <w:rStyle w:val="Endnoteanchor"/>
          <w:rFonts w:ascii="Times New Roman" w:hAnsi="Times New Roman"/>
        </w:rPr>
        <w:endnoteReference w:id="18"/>
      </w:r>
      <w:r w:rsidR="00481CB7" w:rsidRPr="00225BF8">
        <w:rPr>
          <w:rFonts w:ascii="Times New Roman" w:hAnsi="Times New Roman" w:cs="Times New Roman"/>
        </w:rPr>
        <w:t xml:space="preserve"> This in turn seems dependent on sharing a similar corporeal and expressive form.          </w:t>
      </w:r>
    </w:p>
    <w:p w14:paraId="397DB3DE" w14:textId="77777777" w:rsidR="00481CB7" w:rsidRPr="00225BF8" w:rsidRDefault="00481CB7" w:rsidP="0040232D">
      <w:pPr>
        <w:widowControl w:val="0"/>
        <w:spacing w:line="480" w:lineRule="auto"/>
        <w:jc w:val="both"/>
        <w:rPr>
          <w:rFonts w:ascii="Times New Roman" w:hAnsi="Times New Roman"/>
        </w:rPr>
      </w:pPr>
    </w:p>
    <w:p w14:paraId="266A1DEC" w14:textId="77777777" w:rsidR="00481CB7" w:rsidRPr="001373B9" w:rsidRDefault="001373B9" w:rsidP="00B67145">
      <w:pPr>
        <w:jc w:val="center"/>
        <w:rPr>
          <w:rFonts w:ascii="Times New Roman" w:hAnsi="Times New Roman" w:cs="Times New Roman"/>
        </w:rPr>
      </w:pPr>
      <w:r>
        <w:rPr>
          <w:rFonts w:ascii="Times New Roman" w:hAnsi="Times New Roman" w:cs="Times New Roman"/>
        </w:rPr>
        <w:t>VI</w:t>
      </w:r>
      <w:r w:rsidR="00481CB7" w:rsidRPr="001373B9">
        <w:rPr>
          <w:rFonts w:ascii="Times New Roman" w:hAnsi="Times New Roman" w:cs="Times New Roman"/>
        </w:rPr>
        <w:t>. Conclusion: The PSC and the debate over Human Alteration Technology</w:t>
      </w:r>
    </w:p>
    <w:p w14:paraId="500AAB25" w14:textId="77777777" w:rsidR="00481CB7" w:rsidRPr="00225BF8" w:rsidRDefault="00481CB7" w:rsidP="0040232D">
      <w:pPr>
        <w:widowControl w:val="0"/>
        <w:spacing w:line="480" w:lineRule="auto"/>
        <w:jc w:val="both"/>
        <w:rPr>
          <w:rFonts w:ascii="Times New Roman" w:hAnsi="Times New Roman"/>
        </w:rPr>
      </w:pPr>
      <w:r w:rsidRPr="00225BF8">
        <w:rPr>
          <w:rFonts w:ascii="Times New Roman" w:hAnsi="Times New Roman" w:cs="Times New Roman"/>
        </w:rPr>
        <w:t xml:space="preserve">I think that several conclusions can be drawn about how the PSC might relate to debates about human alteration technology and specifically the relevance of species identity and boundaries to these debates. The first is that what matters in ethical debates is not whether a biological species boundary has been crossed, but if we experience other individuals or groups in a manner that engenders more, or less, or no sentiment of ethical solidarity (the PSC is also a biological concept in the broad sense as it pertains to a </w:t>
      </w:r>
      <w:r w:rsidRPr="00225BF8">
        <w:rPr>
          <w:rFonts w:ascii="Times New Roman" w:hAnsi="Times New Roman" w:cs="Times New Roman"/>
          <w:i/>
          <w:iCs/>
        </w:rPr>
        <w:t>logos</w:t>
      </w:r>
      <w:r w:rsidRPr="00225BF8">
        <w:rPr>
          <w:rFonts w:ascii="Times New Roman" w:hAnsi="Times New Roman" w:cs="Times New Roman"/>
        </w:rPr>
        <w:t xml:space="preserve"> of life, and drawing boundaries around groups of living beings, so here I mean biology as a natural science). Ethical solidarity may indeed be found across species boundaries (conceived </w:t>
      </w:r>
      <w:proofErr w:type="spellStart"/>
      <w:r w:rsidRPr="00225BF8">
        <w:rPr>
          <w:rFonts w:ascii="Times New Roman" w:hAnsi="Times New Roman" w:cs="Times New Roman"/>
        </w:rPr>
        <w:t>phenomenologically</w:t>
      </w:r>
      <w:proofErr w:type="spellEnd"/>
      <w:r w:rsidRPr="00225BF8">
        <w:rPr>
          <w:rFonts w:ascii="Times New Roman" w:hAnsi="Times New Roman" w:cs="Times New Roman"/>
        </w:rPr>
        <w:t xml:space="preserve"> or biologically), but the possibility for its most robust manifestation is wi</w:t>
      </w:r>
      <w:r w:rsidR="001373B9">
        <w:rPr>
          <w:rFonts w:ascii="Times New Roman" w:hAnsi="Times New Roman" w:cs="Times New Roman"/>
        </w:rPr>
        <w:t>thin a phenomenological species-</w:t>
      </w:r>
      <w:r w:rsidRPr="00225BF8">
        <w:rPr>
          <w:rFonts w:ascii="Times New Roman" w:hAnsi="Times New Roman" w:cs="Times New Roman"/>
        </w:rPr>
        <w:lastRenderedPageBreak/>
        <w:t>horizon. Simply put, this has to do with the kind of theoretical, practical, and emotional world-b</w:t>
      </w:r>
      <w:r w:rsidR="001373B9">
        <w:rPr>
          <w:rFonts w:ascii="Times New Roman" w:hAnsi="Times New Roman" w:cs="Times New Roman"/>
        </w:rPr>
        <w:t>uilding relationships that full-</w:t>
      </w:r>
      <w:r w:rsidRPr="00225BF8">
        <w:rPr>
          <w:rFonts w:ascii="Times New Roman" w:hAnsi="Times New Roman" w:cs="Times New Roman"/>
        </w:rPr>
        <w:t xml:space="preserve">blown </w:t>
      </w:r>
      <w:r w:rsidR="005F36C3">
        <w:rPr>
          <w:rFonts w:ascii="Times New Roman" w:hAnsi="Times New Roman" w:cs="Times New Roman"/>
        </w:rPr>
        <w:t xml:space="preserve">empathy makes possible within </w:t>
      </w:r>
      <w:r w:rsidRPr="00225BF8">
        <w:rPr>
          <w:rFonts w:ascii="Times New Roman" w:hAnsi="Times New Roman" w:cs="Times New Roman"/>
        </w:rPr>
        <w:t>such a horizo</w:t>
      </w:r>
      <w:r w:rsidR="001373B9">
        <w:rPr>
          <w:rFonts w:ascii="Times New Roman" w:hAnsi="Times New Roman" w:cs="Times New Roman"/>
        </w:rPr>
        <w:t>n. Our phenomenological species-</w:t>
      </w:r>
      <w:r w:rsidRPr="00225BF8">
        <w:rPr>
          <w:rFonts w:ascii="Times New Roman" w:hAnsi="Times New Roman" w:cs="Times New Roman"/>
        </w:rPr>
        <w:t>horizon however may have the capacity for expansion beyond the biological species boundaries that some bioethicists w</w:t>
      </w:r>
      <w:r w:rsidR="001373B9">
        <w:rPr>
          <w:rFonts w:ascii="Times New Roman" w:hAnsi="Times New Roman" w:cs="Times New Roman"/>
        </w:rPr>
        <w:t>orry about (and others dismiss). I</w:t>
      </w:r>
      <w:r w:rsidRPr="00225BF8">
        <w:rPr>
          <w:rFonts w:ascii="Times New Roman" w:hAnsi="Times New Roman" w:cs="Times New Roman"/>
        </w:rPr>
        <w:t xml:space="preserve">t also seems potentially more robust than a biological species concept thanks to its cultural infrastructure of sense. So, while phenomenological species boundaries, identities, and horizons are ethically salient, biological boundaries may or may not be, depending on whether they map onto the phenomenological ones or not. </w:t>
      </w:r>
    </w:p>
    <w:p w14:paraId="44547E10" w14:textId="77777777" w:rsidR="00481CB7" w:rsidRPr="00225BF8" w:rsidRDefault="001373B9"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One might object that from what we can tell, biological boundaries are relevant, as, rather generally speaking, humans seem to display little evidence of compassion about the wholesale slaughter of sophisticated mammals like primates, dolphins, and whales. Then again, generally speaking, humans do not seem to display much compassion for each other either. Migrants suffering and fleeing from many forms of need and privation who drown everyday in the Mediterranean Sea are for the most part not met with </w:t>
      </w:r>
      <w:proofErr w:type="spellStart"/>
      <w:r w:rsidR="00481CB7" w:rsidRPr="00225BF8">
        <w:rPr>
          <w:rFonts w:ascii="Times New Roman" w:hAnsi="Times New Roman" w:cs="Times New Roman"/>
        </w:rPr>
        <w:t>Schopenhauerian</w:t>
      </w:r>
      <w:proofErr w:type="spellEnd"/>
      <w:r w:rsidR="00481CB7" w:rsidRPr="00225BF8">
        <w:rPr>
          <w:rFonts w:ascii="Times New Roman" w:hAnsi="Times New Roman" w:cs="Times New Roman"/>
        </w:rPr>
        <w:t xml:space="preserve"> compassion but rather a collective shrug from most (though certainly not all) Europeans (to give one local example). It would seem that the species level is a lousy place to go looking for ethical solidarity. We are a long way off from what Vac</w:t>
      </w:r>
      <w:r w:rsidR="005F36C3">
        <w:rPr>
          <w:rFonts w:ascii="Times New Roman" w:hAnsi="Times New Roman" w:cs="Times New Roman"/>
        </w:rPr>
        <w:t>lav Havel once referred to as a</w:t>
      </w:r>
      <w:r w:rsidR="00481CB7" w:rsidRPr="00225BF8">
        <w:rPr>
          <w:rFonts w:ascii="Times New Roman" w:hAnsi="Times New Roman" w:cs="Times New Roman"/>
        </w:rPr>
        <w:t xml:space="preserve"> (ethical) species-consciousness. But we would also do well</w:t>
      </w:r>
      <w:r w:rsidR="00637D0A">
        <w:rPr>
          <w:rFonts w:ascii="Times New Roman" w:hAnsi="Times New Roman" w:cs="Times New Roman"/>
        </w:rPr>
        <w:t xml:space="preserve"> here to remind ourselves of the</w:t>
      </w:r>
      <w:r w:rsidR="00481CB7" w:rsidRPr="00225BF8">
        <w:rPr>
          <w:rFonts w:ascii="Times New Roman" w:hAnsi="Times New Roman" w:cs="Times New Roman"/>
        </w:rPr>
        <w:t xml:space="preserve"> section of Simone Weil’</w:t>
      </w:r>
      <w:r w:rsidR="005F36C3">
        <w:rPr>
          <w:rFonts w:ascii="Times New Roman" w:hAnsi="Times New Roman" w:cs="Times New Roman"/>
        </w:rPr>
        <w:t>s quote that I left out above: “</w:t>
      </w:r>
      <w:r w:rsidR="00481CB7">
        <w:rPr>
          <w:rFonts w:ascii="Times New Roman" w:hAnsi="Times New Roman" w:cs="Times New Roman"/>
        </w:rPr>
        <w:t>But this</w:t>
      </w:r>
      <w:r w:rsidR="00481CB7" w:rsidRPr="00225BF8">
        <w:rPr>
          <w:rFonts w:ascii="Times New Roman" w:hAnsi="Times New Roman" w:cs="Times New Roman"/>
        </w:rPr>
        <w:t xml:space="preserve"> indefinable influence </w:t>
      </w:r>
      <w:r w:rsidR="00481CB7">
        <w:rPr>
          <w:rFonts w:ascii="Times New Roman" w:hAnsi="Times New Roman" w:cs="Times New Roman"/>
        </w:rPr>
        <w:t>of human presence</w:t>
      </w:r>
      <w:r w:rsidR="00481CB7" w:rsidRPr="00225BF8">
        <w:rPr>
          <w:rFonts w:ascii="Times New Roman" w:hAnsi="Times New Roman" w:cs="Times New Roman"/>
        </w:rPr>
        <w:t xml:space="preserve"> is not </w:t>
      </w:r>
      <w:r w:rsidR="00481CB7">
        <w:rPr>
          <w:rFonts w:ascii="Times New Roman" w:hAnsi="Times New Roman" w:cs="Times New Roman"/>
        </w:rPr>
        <w:t>had</w:t>
      </w:r>
      <w:r w:rsidR="00481CB7" w:rsidRPr="00225BF8">
        <w:rPr>
          <w:rFonts w:ascii="Times New Roman" w:hAnsi="Times New Roman" w:cs="Times New Roman"/>
        </w:rPr>
        <w:t xml:space="preserve"> by men </w:t>
      </w:r>
      <w:r w:rsidR="00481CB7">
        <w:rPr>
          <w:rFonts w:ascii="Times New Roman" w:hAnsi="Times New Roman" w:cs="Times New Roman"/>
        </w:rPr>
        <w:t>whom</w:t>
      </w:r>
      <w:r w:rsidR="00481CB7" w:rsidRPr="00225BF8">
        <w:rPr>
          <w:rFonts w:ascii="Times New Roman" w:hAnsi="Times New Roman" w:cs="Times New Roman"/>
        </w:rPr>
        <w:t xml:space="preserve"> a</w:t>
      </w:r>
      <w:r w:rsidR="00481CB7">
        <w:rPr>
          <w:rFonts w:ascii="Times New Roman" w:hAnsi="Times New Roman" w:cs="Times New Roman"/>
        </w:rPr>
        <w:t>n</w:t>
      </w:r>
      <w:r w:rsidR="00481CB7" w:rsidRPr="00225BF8">
        <w:rPr>
          <w:rFonts w:ascii="Times New Roman" w:hAnsi="Times New Roman" w:cs="Times New Roman"/>
        </w:rPr>
        <w:t xml:space="preserve"> </w:t>
      </w:r>
      <w:r w:rsidR="00481CB7">
        <w:rPr>
          <w:rFonts w:ascii="Times New Roman" w:hAnsi="Times New Roman" w:cs="Times New Roman"/>
        </w:rPr>
        <w:t xml:space="preserve">impatient </w:t>
      </w:r>
      <w:r w:rsidR="00481CB7" w:rsidRPr="00225BF8">
        <w:rPr>
          <w:rFonts w:ascii="Times New Roman" w:hAnsi="Times New Roman" w:cs="Times New Roman"/>
        </w:rPr>
        <w:t>mo</w:t>
      </w:r>
      <w:r w:rsidR="00481CB7">
        <w:rPr>
          <w:rFonts w:ascii="Times New Roman" w:hAnsi="Times New Roman" w:cs="Times New Roman"/>
        </w:rPr>
        <w:t>ve</w:t>
      </w:r>
      <w:r w:rsidR="00481CB7" w:rsidRPr="00225BF8">
        <w:rPr>
          <w:rFonts w:ascii="Times New Roman" w:hAnsi="Times New Roman" w:cs="Times New Roman"/>
        </w:rPr>
        <w:t xml:space="preserve">ment </w:t>
      </w:r>
      <w:r w:rsidR="00481CB7">
        <w:rPr>
          <w:rFonts w:ascii="Times New Roman" w:hAnsi="Times New Roman" w:cs="Times New Roman"/>
        </w:rPr>
        <w:t>can deprive of life,</w:t>
      </w:r>
      <w:r w:rsidR="00481CB7" w:rsidRPr="00225BF8">
        <w:rPr>
          <w:rFonts w:ascii="Times New Roman" w:hAnsi="Times New Roman" w:cs="Times New Roman"/>
        </w:rPr>
        <w:t xml:space="preserve"> before even a thought has a chance to </w:t>
      </w:r>
      <w:r w:rsidR="00481CB7">
        <w:rPr>
          <w:rFonts w:ascii="Times New Roman" w:hAnsi="Times New Roman" w:cs="Times New Roman"/>
        </w:rPr>
        <w:t>sentence them to death. In their presence others</w:t>
      </w:r>
      <w:r w:rsidR="00481CB7" w:rsidRPr="00225BF8">
        <w:rPr>
          <w:rFonts w:ascii="Times New Roman" w:hAnsi="Times New Roman" w:cs="Times New Roman"/>
        </w:rPr>
        <w:t xml:space="preserve"> move </w:t>
      </w:r>
      <w:r w:rsidR="005F36C3">
        <w:rPr>
          <w:rFonts w:ascii="Times New Roman" w:hAnsi="Times New Roman" w:cs="Times New Roman"/>
        </w:rPr>
        <w:t>about as if they were not there”</w:t>
      </w:r>
      <w:r w:rsidR="00481CB7" w:rsidRPr="00225BF8">
        <w:rPr>
          <w:rFonts w:ascii="Times New Roman" w:hAnsi="Times New Roman" w:cs="Times New Roman"/>
        </w:rPr>
        <w:t xml:space="preserve"> (Weil </w:t>
      </w:r>
      <w:r w:rsidR="00481CB7">
        <w:rPr>
          <w:rFonts w:ascii="Times New Roman" w:hAnsi="Times New Roman" w:cs="Times New Roman"/>
        </w:rPr>
        <w:t>1999, 532</w:t>
      </w:r>
      <w:r w:rsidR="00481CB7" w:rsidRPr="00225BF8">
        <w:rPr>
          <w:rFonts w:ascii="Times New Roman" w:hAnsi="Times New Roman" w:cs="Times New Roman"/>
        </w:rPr>
        <w:t xml:space="preserve">). The argument for an ethical pull </w:t>
      </w:r>
      <w:r w:rsidR="00481CB7" w:rsidRPr="00225BF8">
        <w:rPr>
          <w:rFonts w:ascii="Times New Roman" w:hAnsi="Times New Roman" w:cs="Times New Roman"/>
        </w:rPr>
        <w:lastRenderedPageBreak/>
        <w:t xml:space="preserve">issuing from the lived-experience of species co-membership in no ways rules out its suppression. Biological racism could be understood as one effective manner of justifying the suppression of the ethical significance of species co-membership. </w:t>
      </w:r>
    </w:p>
    <w:p w14:paraId="7874FA8F" w14:textId="77777777" w:rsidR="00481CB7" w:rsidRPr="00225BF8" w:rsidRDefault="00637D0A" w:rsidP="0040232D">
      <w:pPr>
        <w:widowControl w:val="0"/>
        <w:spacing w:line="480" w:lineRule="auto"/>
        <w:jc w:val="both"/>
        <w:rPr>
          <w:rFonts w:ascii="Times New Roman" w:hAnsi="Times New Roman"/>
        </w:rPr>
      </w:pPr>
      <w:r>
        <w:rPr>
          <w:rFonts w:ascii="Times New Roman" w:hAnsi="Times New Roman" w:cs="Times New Roman"/>
        </w:rPr>
        <w:tab/>
      </w:r>
      <w:r w:rsidR="00481CB7" w:rsidRPr="00225BF8">
        <w:rPr>
          <w:rFonts w:ascii="Times New Roman" w:hAnsi="Times New Roman" w:cs="Times New Roman"/>
        </w:rPr>
        <w:t xml:space="preserve">Although I have argued for the breadth and robustness of the PSC, I do not think we are quite yet out of the woods </w:t>
      </w:r>
      <w:r w:rsidR="00481CB7" w:rsidRPr="00225BF8">
        <w:rPr>
          <w:rFonts w:ascii="Times New Roman" w:hAnsi="Times New Roman" w:cs="Times New Roman"/>
          <w:i/>
          <w:iCs/>
        </w:rPr>
        <w:t>vis-à-vis</w:t>
      </w:r>
      <w:r w:rsidR="00481CB7" w:rsidRPr="00225BF8">
        <w:rPr>
          <w:rFonts w:ascii="Times New Roman" w:hAnsi="Times New Roman" w:cs="Times New Roman"/>
        </w:rPr>
        <w:t xml:space="preserve"> biomedical alteration. It is the most likely candidates for alteration that might pose a threat to the PSC, or at least open the possibility of weakening its ethical force. On the one hand, the US military is already experimenting with ways in which the empathy levels of soldiers can be intentionally altered so as to make them more comfortable and hence adept at killing. This obviously points to a manner in which certain alterations might have (in this case intended) consequences on ethical </w:t>
      </w:r>
      <w:r w:rsidRPr="00225BF8">
        <w:rPr>
          <w:rFonts w:ascii="Times New Roman" w:hAnsi="Times New Roman" w:cs="Times New Roman"/>
        </w:rPr>
        <w:t>behavior</w:t>
      </w:r>
      <w:r w:rsidR="00481CB7" w:rsidRPr="00225BF8">
        <w:rPr>
          <w:rFonts w:ascii="Times New Roman" w:hAnsi="Times New Roman" w:cs="Times New Roman"/>
        </w:rPr>
        <w:t xml:space="preserve">. Military researchers are also looking for biochemical ways to boost empathy levels when combat ready and weary soldiers quickly have to switch to dealing with civilian populations who might be useful allies or have useful information. Since the goal of this type of alteration is precisely to lessen ethical bonds at will, it does not serve as a good warning case. It does however reinforce the idea that empathy levels can be altered through biomedical intervention, and most importantly that they are what ground certain types of ethical behavior, in this case the injunction against killing species co-members. </w:t>
      </w:r>
    </w:p>
    <w:p w14:paraId="3ABD3C7B" w14:textId="77777777" w:rsidR="00481CB7" w:rsidRPr="00225BF8" w:rsidRDefault="00637D0A" w:rsidP="0040232D">
      <w:pPr>
        <w:widowControl w:val="0"/>
        <w:spacing w:line="480" w:lineRule="auto"/>
        <w:jc w:val="both"/>
        <w:rPr>
          <w:rStyle w:val="Emphasis"/>
        </w:rPr>
      </w:pPr>
      <w:r>
        <w:rPr>
          <w:rFonts w:ascii="Times New Roman" w:hAnsi="Times New Roman" w:cs="Times New Roman"/>
        </w:rPr>
        <w:tab/>
      </w:r>
      <w:r w:rsidR="00481CB7" w:rsidRPr="00225BF8">
        <w:rPr>
          <w:rFonts w:ascii="Times New Roman" w:hAnsi="Times New Roman" w:cs="Times New Roman"/>
        </w:rPr>
        <w:t>Other, more beneficent types of alteration may also have unintended consequences of a similar type, if not magnitude. Changes in the way that injury, disease and vulnerability are experienced may lessen the ability of differently altered groups to empathize with another in relation to these types of e</w:t>
      </w:r>
      <w:r w:rsidR="003C398D">
        <w:rPr>
          <w:rFonts w:ascii="Times New Roman" w:hAnsi="Times New Roman" w:cs="Times New Roman"/>
        </w:rPr>
        <w:t>xperiences. To use Schopenhauer’</w:t>
      </w:r>
      <w:r w:rsidR="00481CB7" w:rsidRPr="00225BF8">
        <w:rPr>
          <w:rFonts w:ascii="Times New Roman" w:hAnsi="Times New Roman" w:cs="Times New Roman"/>
        </w:rPr>
        <w:t xml:space="preserve">s terms, alterations of this type may make compassion less likely. This is not a shattering of the species-horizon (as apocalyptically envisioned by someone </w:t>
      </w:r>
      <w:r w:rsidR="00481CB7" w:rsidRPr="00225BF8">
        <w:rPr>
          <w:rFonts w:ascii="Times New Roman" w:hAnsi="Times New Roman" w:cs="Times New Roman"/>
        </w:rPr>
        <w:lastRenderedPageBreak/>
        <w:t xml:space="preserve">like </w:t>
      </w:r>
      <w:proofErr w:type="spellStart"/>
      <w:r w:rsidR="00481CB7" w:rsidRPr="00225BF8">
        <w:rPr>
          <w:rFonts w:ascii="Times New Roman" w:hAnsi="Times New Roman" w:cs="Times New Roman"/>
        </w:rPr>
        <w:t>Annas</w:t>
      </w:r>
      <w:proofErr w:type="spellEnd"/>
      <w:r w:rsidR="00481CB7" w:rsidRPr="00225BF8">
        <w:rPr>
          <w:rFonts w:ascii="Times New Roman" w:hAnsi="Times New Roman" w:cs="Times New Roman"/>
        </w:rPr>
        <w:t>) but a weakening of its bonds. We might find ourselves sharing a bit less of a world with differently altered others, and this has ethical consequences. If, for example, my genetic makeup or that of my ancestors has been altered in such a fashion that certain types of pain or other experience are totally foreign to my scope of experience, then I will lack the ability to empathize in as full-blown a manner with those who might still have such experiences. This refers us back</w:t>
      </w:r>
      <w:r w:rsidR="003C398D">
        <w:rPr>
          <w:rFonts w:ascii="Times New Roman" w:hAnsi="Times New Roman" w:cs="Times New Roman"/>
        </w:rPr>
        <w:t xml:space="preserve"> to a weakened version of </w:t>
      </w:r>
      <w:proofErr w:type="spellStart"/>
      <w:r w:rsidR="003C398D">
        <w:rPr>
          <w:rFonts w:ascii="Times New Roman" w:hAnsi="Times New Roman" w:cs="Times New Roman"/>
        </w:rPr>
        <w:t>Roden’</w:t>
      </w:r>
      <w:r w:rsidR="00481CB7" w:rsidRPr="00225BF8">
        <w:rPr>
          <w:rFonts w:ascii="Times New Roman" w:hAnsi="Times New Roman" w:cs="Times New Roman"/>
        </w:rPr>
        <w:t>s</w:t>
      </w:r>
      <w:proofErr w:type="spellEnd"/>
      <w:r w:rsidR="00481CB7" w:rsidRPr="00225BF8">
        <w:rPr>
          <w:rFonts w:ascii="Times New Roman" w:hAnsi="Times New Roman" w:cs="Times New Roman"/>
        </w:rPr>
        <w:t xml:space="preserve"> description of post-human disconnection: differently altered groups, especially when those alterations concern our vulnerability to injury and disease,</w:t>
      </w:r>
      <w:r w:rsidR="00481CB7" w:rsidRPr="00225BF8">
        <w:rPr>
          <w:rStyle w:val="Emphasis"/>
          <w:rFonts w:ascii="Times New Roman" w:hAnsi="Times New Roman" w:cs="Times New Roman"/>
          <w:i w:val="0"/>
        </w:rPr>
        <w:t xml:space="preserve"> might have experiences sufficiently different from ours that we cannot envisage what significant aspects of their lives would be like. This inability to empathize will at the very least dampen the possibility for the type of empathic species solidarity that I have argued is the ground of ethics. And which I think is </w:t>
      </w:r>
      <w:proofErr w:type="spellStart"/>
      <w:r w:rsidR="00481CB7" w:rsidRPr="00225BF8">
        <w:rPr>
          <w:rStyle w:val="Emphasis"/>
          <w:rFonts w:ascii="Times New Roman" w:hAnsi="Times New Roman" w:cs="Times New Roman"/>
          <w:i w:val="0"/>
        </w:rPr>
        <w:t>institutionalised</w:t>
      </w:r>
      <w:proofErr w:type="spellEnd"/>
      <w:r w:rsidR="00481CB7" w:rsidRPr="00225BF8">
        <w:rPr>
          <w:rStyle w:val="Emphasis"/>
          <w:rFonts w:ascii="Times New Roman" w:hAnsi="Times New Roman" w:cs="Times New Roman"/>
          <w:i w:val="0"/>
        </w:rPr>
        <w:t xml:space="preserve"> in various ways (public health care and poverty relief being the most obvious). </w:t>
      </w:r>
    </w:p>
    <w:p w14:paraId="08C61055" w14:textId="77777777" w:rsidR="004C34B3" w:rsidRDefault="00637D0A" w:rsidP="0040232D">
      <w:pPr>
        <w:widowControl w:val="0"/>
        <w:spacing w:line="480" w:lineRule="auto"/>
        <w:jc w:val="both"/>
        <w:rPr>
          <w:rFonts w:ascii="Times New Roman" w:hAnsi="Times New Roman" w:cs="Times New Roman"/>
        </w:rPr>
      </w:pPr>
      <w:r>
        <w:rPr>
          <w:rFonts w:ascii="Times New Roman" w:hAnsi="Times New Roman" w:cs="Times New Roman"/>
        </w:rPr>
        <w:tab/>
      </w:r>
      <w:r w:rsidR="00481CB7" w:rsidRPr="00225BF8">
        <w:rPr>
          <w:rFonts w:ascii="Times New Roman" w:hAnsi="Times New Roman" w:cs="Times New Roman"/>
        </w:rPr>
        <w:t xml:space="preserve">It might be objected that pain is pain, or privation is privation, and given its obvious utility, it seems very unlikely that any population group would alter themselves so as to eliminate it from its scope of experience. This may be the case to an extent, but there are certainly, for example, different types of pain, knowing one does not mean knowing them all. It is not just the actual or potential structuring of vulnerability that is important here, but also the possibilities available of expressing it. A shared general style of the body correlates to a general style of motivation and a general style of expression that is shared among </w:t>
      </w:r>
      <w:r>
        <w:rPr>
          <w:rFonts w:ascii="Times New Roman" w:hAnsi="Times New Roman" w:cs="Times New Roman"/>
        </w:rPr>
        <w:t>conspecifics</w:t>
      </w:r>
      <w:r w:rsidR="00481CB7" w:rsidRPr="00225BF8">
        <w:rPr>
          <w:rFonts w:ascii="Times New Roman" w:hAnsi="Times New Roman" w:cs="Times New Roman"/>
        </w:rPr>
        <w:t xml:space="preserve">. Alterations in the general style of the body, its traditional evolutionary-historical form, may translate into a decreased capacity for the empathic proto-linguistic communication that </w:t>
      </w:r>
      <w:r w:rsidR="00481CB7" w:rsidRPr="00225BF8">
        <w:rPr>
          <w:rFonts w:ascii="Times New Roman" w:hAnsi="Times New Roman" w:cs="Times New Roman"/>
        </w:rPr>
        <w:lastRenderedPageBreak/>
        <w:t>grounds species recognition and w</w:t>
      </w:r>
      <w:r w:rsidR="004C34B3">
        <w:rPr>
          <w:rFonts w:ascii="Times New Roman" w:hAnsi="Times New Roman" w:cs="Times New Roman"/>
        </w:rPr>
        <w:t>ith it ethical solidarity. The thickness</w:t>
      </w:r>
      <w:r w:rsidR="00481CB7" w:rsidRPr="00225BF8">
        <w:rPr>
          <w:rFonts w:ascii="Times New Roman" w:hAnsi="Times New Roman" w:cs="Times New Roman"/>
        </w:rPr>
        <w:t xml:space="preserve"> of communication depends on the degree of commonality of the empathically shared structure of experience. This may matter most when we are dealing with the expression of suffering or other manifestations of our vulnerability.</w:t>
      </w:r>
      <w:r w:rsidR="00481CB7" w:rsidRPr="00225BF8">
        <w:rPr>
          <w:rStyle w:val="EndnoteReference"/>
          <w:rFonts w:ascii="Times New Roman" w:hAnsi="Times New Roman" w:cs="Times New Roman"/>
        </w:rPr>
        <w:endnoteReference w:id="19"/>
      </w:r>
      <w:r w:rsidR="00481CB7" w:rsidRPr="00225BF8">
        <w:rPr>
          <w:rFonts w:ascii="Times New Roman" w:hAnsi="Times New Roman" w:cs="Times New Roman"/>
        </w:rPr>
        <w:t xml:space="preserve"> One central point returns here time and again: any alterations that lessen the commonality of experience may have the unintended side effects of weakening the bonds of empathy that lay at the root of the ethical.</w:t>
      </w:r>
      <w:r w:rsidR="00481CB7" w:rsidRPr="00225BF8">
        <w:rPr>
          <w:rStyle w:val="EndnoteReference"/>
          <w:rFonts w:ascii="Times New Roman" w:hAnsi="Times New Roman" w:cs="Times New Roman"/>
        </w:rPr>
        <w:endnoteReference w:id="20"/>
      </w:r>
      <w:r w:rsidR="00481CB7" w:rsidRPr="00225BF8">
        <w:rPr>
          <w:rFonts w:ascii="Times New Roman" w:hAnsi="Times New Roman" w:cs="Times New Roman"/>
        </w:rPr>
        <w:t xml:space="preserve"> </w:t>
      </w:r>
    </w:p>
    <w:p w14:paraId="69D64B34" w14:textId="77777777" w:rsidR="00EB566A" w:rsidRDefault="00EB566A" w:rsidP="0040232D">
      <w:pPr>
        <w:widowControl w:val="0"/>
        <w:jc w:val="both"/>
        <w:rPr>
          <w:rFonts w:ascii="Times New Roman" w:hAnsi="Times New Roman"/>
        </w:rPr>
      </w:pPr>
    </w:p>
    <w:p w14:paraId="30C2E59D" w14:textId="77777777" w:rsidR="00EB566A" w:rsidRDefault="00EB566A" w:rsidP="0040232D">
      <w:pPr>
        <w:widowControl w:val="0"/>
        <w:jc w:val="both"/>
        <w:rPr>
          <w:rFonts w:ascii="Times New Roman" w:hAnsi="Times New Roman"/>
        </w:rPr>
      </w:pPr>
    </w:p>
    <w:p w14:paraId="316D3198" w14:textId="77777777" w:rsidR="00F16835" w:rsidRPr="00225BF8" w:rsidRDefault="00DC64E1" w:rsidP="0040232D">
      <w:pPr>
        <w:widowControl w:val="0"/>
        <w:jc w:val="both"/>
        <w:rPr>
          <w:rFonts w:ascii="Times New Roman" w:hAnsi="Times New Roman"/>
        </w:rPr>
      </w:pPr>
      <w:r>
        <w:rPr>
          <w:rFonts w:ascii="Times New Roman" w:hAnsi="Times New Roman"/>
        </w:rPr>
        <w:t>NOTES</w:t>
      </w:r>
    </w:p>
    <w:sectPr w:rsidR="00F16835" w:rsidRPr="00225BF8" w:rsidSect="00F16835">
      <w:headerReference w:type="default" r:id="rId9"/>
      <w:footerReference w:type="even" r:id="rId10"/>
      <w:footerReference w:type="default" r:id="rId11"/>
      <w:endnotePr>
        <w:numFmt w:val="decimal"/>
      </w:endnotePr>
      <w:pgSz w:w="11906" w:h="16838"/>
      <w:pgMar w:top="1440" w:right="1800" w:bottom="2003" w:left="1800" w:header="0" w:footer="144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BE0D4" w14:textId="77777777" w:rsidR="00B67145" w:rsidRDefault="00B67145">
      <w:r>
        <w:separator/>
      </w:r>
    </w:p>
  </w:endnote>
  <w:endnote w:type="continuationSeparator" w:id="0">
    <w:p w14:paraId="78BF4BF3" w14:textId="77777777" w:rsidR="00B67145" w:rsidRDefault="00B67145">
      <w:r>
        <w:continuationSeparator/>
      </w:r>
    </w:p>
  </w:endnote>
  <w:endnote w:id="1">
    <w:p w14:paraId="1D3923C4" w14:textId="77777777" w:rsidR="00B67145" w:rsidRPr="007824F6" w:rsidRDefault="00B67145" w:rsidP="00EB566A">
      <w:pPr>
        <w:pStyle w:val="Endnote"/>
        <w:spacing w:after="0"/>
        <w:ind w:left="0" w:firstLine="0"/>
        <w:rPr>
          <w:rFonts w:ascii="Times New Roman" w:hAnsi="Times New Roman"/>
        </w:rPr>
      </w:pPr>
      <w:r w:rsidRPr="007824F6">
        <w:rPr>
          <w:rFonts w:ascii="Times New Roman" w:hAnsi="Times New Roman"/>
          <w:vertAlign w:val="superscript"/>
        </w:rPr>
        <w:endnoteRef/>
      </w:r>
      <w:r w:rsidRPr="007824F6">
        <w:rPr>
          <w:rFonts w:ascii="Times New Roman" w:hAnsi="Times New Roman"/>
        </w:rPr>
        <w:t xml:space="preserve"> I have</w:t>
      </w:r>
      <w:r>
        <w:rPr>
          <w:rFonts w:ascii="Times New Roman" w:hAnsi="Times New Roman"/>
        </w:rPr>
        <w:t xml:space="preserve"> opted for the term “alteration”</w:t>
      </w:r>
      <w:r w:rsidRPr="007824F6">
        <w:rPr>
          <w:rFonts w:ascii="Times New Roman" w:hAnsi="Times New Roman"/>
        </w:rPr>
        <w:t xml:space="preserve"> over </w:t>
      </w:r>
      <w:r>
        <w:rPr>
          <w:rFonts w:ascii="Times New Roman" w:hAnsi="Times New Roman"/>
        </w:rPr>
        <w:t>“enhancement.”</w:t>
      </w:r>
      <w:r w:rsidRPr="007824F6">
        <w:rPr>
          <w:rFonts w:ascii="Times New Roman" w:hAnsi="Times New Roman"/>
        </w:rPr>
        <w:t xml:space="preserve"> The latter seems to be the standard nomenclature of the discourse, but is not without issues, namely it is not value neutral, so to use the term enhancement in a ethical debate would seem to already stack the deck to one side. Alteration would for this reason be a more value neutral and preferable term. Alteration also avoids some of the difficulties associated with the therapy-enhancement distinction by positing a continuum of alteration rather than a break between therapy and enhancement.  </w:t>
      </w:r>
    </w:p>
  </w:endnote>
  <w:endnote w:id="2">
    <w:p w14:paraId="341DE6E7" w14:textId="77777777" w:rsidR="00B67145" w:rsidRPr="007824F6" w:rsidRDefault="00B67145" w:rsidP="00EB566A">
      <w:pPr>
        <w:pStyle w:val="Endnote"/>
        <w:spacing w:after="0"/>
        <w:ind w:left="0" w:firstLine="0"/>
        <w:rPr>
          <w:rFonts w:ascii="Times New Roman" w:hAnsi="Times New Roman"/>
        </w:rPr>
      </w:pPr>
      <w:r w:rsidRPr="007824F6">
        <w:rPr>
          <w:rStyle w:val="EndnoteReference"/>
          <w:rFonts w:ascii="Times New Roman" w:hAnsi="Times New Roman"/>
        </w:rPr>
        <w:endnoteRef/>
      </w:r>
      <w:r w:rsidRPr="007824F6">
        <w:rPr>
          <w:rFonts w:ascii="Times New Roman" w:hAnsi="Times New Roman"/>
        </w:rPr>
        <w:t xml:space="preserve"> </w:t>
      </w:r>
      <w:r>
        <w:rPr>
          <w:rFonts w:ascii="Times New Roman" w:hAnsi="Times New Roman"/>
        </w:rPr>
        <w:t xml:space="preserve">E.g. </w:t>
      </w:r>
      <w:proofErr w:type="spellStart"/>
      <w:r w:rsidRPr="007824F6">
        <w:rPr>
          <w:rFonts w:ascii="Times New Roman" w:hAnsi="Times New Roman"/>
        </w:rPr>
        <w:t>Habermas</w:t>
      </w:r>
      <w:proofErr w:type="spellEnd"/>
      <w:r>
        <w:rPr>
          <w:rFonts w:ascii="Times New Roman" w:hAnsi="Times New Roman"/>
        </w:rPr>
        <w:t xml:space="preserve"> (2003)</w:t>
      </w:r>
      <w:r w:rsidRPr="007824F6">
        <w:rPr>
          <w:rFonts w:ascii="Times New Roman" w:hAnsi="Times New Roman"/>
        </w:rPr>
        <w:t xml:space="preserve"> uses the</w:t>
      </w:r>
      <w:r>
        <w:rPr>
          <w:rFonts w:ascii="Times New Roman" w:hAnsi="Times New Roman"/>
        </w:rPr>
        <w:t xml:space="preserve"> expression “</w:t>
      </w:r>
      <w:r w:rsidRPr="007824F6">
        <w:rPr>
          <w:rFonts w:ascii="Times New Roman" w:hAnsi="Times New Roman"/>
        </w:rPr>
        <w:t>almost transcendental</w:t>
      </w:r>
      <w:r>
        <w:rPr>
          <w:rFonts w:ascii="Times New Roman" w:hAnsi="Times New Roman"/>
        </w:rPr>
        <w:t>”</w:t>
      </w:r>
      <w:r w:rsidRPr="007824F6">
        <w:rPr>
          <w:rFonts w:ascii="Times New Roman" w:hAnsi="Times New Roman"/>
        </w:rPr>
        <w:t xml:space="preserve"> </w:t>
      </w:r>
      <w:r>
        <w:rPr>
          <w:rFonts w:ascii="Times New Roman" w:hAnsi="Times New Roman"/>
        </w:rPr>
        <w:t xml:space="preserve">in his argument against genetic modification </w:t>
      </w:r>
      <w:r w:rsidRPr="00DC64E1">
        <w:rPr>
          <w:rFonts w:ascii="Times New Roman" w:hAnsi="Times New Roman"/>
          <w:i/>
        </w:rPr>
        <w:t>vis-à-vis</w:t>
      </w:r>
      <w:r w:rsidRPr="007824F6">
        <w:rPr>
          <w:rFonts w:ascii="Times New Roman" w:hAnsi="Times New Roman"/>
        </w:rPr>
        <w:t xml:space="preserve"> the conditions of possibility of the exp</w:t>
      </w:r>
      <w:r>
        <w:rPr>
          <w:rFonts w:ascii="Times New Roman" w:hAnsi="Times New Roman"/>
        </w:rPr>
        <w:t>erience of autonomy and freedom</w:t>
      </w:r>
      <w:r w:rsidRPr="007824F6">
        <w:rPr>
          <w:rFonts w:ascii="Times New Roman" w:hAnsi="Times New Roman"/>
        </w:rPr>
        <w:t>. A transcendental argument deduces the conditions of possibility of an actual, in this case the experience of freedom and autonomy. In this sense</w:t>
      </w:r>
      <w:r>
        <w:rPr>
          <w:rFonts w:ascii="Times New Roman" w:hAnsi="Times New Roman"/>
        </w:rPr>
        <w:t>,</w:t>
      </w:r>
      <w:r w:rsidRPr="007824F6">
        <w:rPr>
          <w:rFonts w:ascii="Times New Roman" w:hAnsi="Times New Roman"/>
        </w:rPr>
        <w:t xml:space="preserve"> </w:t>
      </w:r>
      <w:proofErr w:type="spellStart"/>
      <w:r w:rsidRPr="007824F6">
        <w:rPr>
          <w:rFonts w:ascii="Times New Roman" w:hAnsi="Times New Roman"/>
        </w:rPr>
        <w:t>Habermas</w:t>
      </w:r>
      <w:proofErr w:type="spellEnd"/>
      <w:r w:rsidRPr="007824F6">
        <w:rPr>
          <w:rFonts w:ascii="Times New Roman" w:hAnsi="Times New Roman"/>
        </w:rPr>
        <w:t xml:space="preserve">’ argument in </w:t>
      </w:r>
      <w:r w:rsidRPr="007824F6">
        <w:rPr>
          <w:rFonts w:ascii="Times New Roman" w:hAnsi="Times New Roman"/>
          <w:i/>
        </w:rPr>
        <w:t>The Future of Human Nature</w:t>
      </w:r>
      <w:r w:rsidRPr="007824F6">
        <w:rPr>
          <w:rFonts w:ascii="Times New Roman" w:hAnsi="Times New Roman"/>
        </w:rPr>
        <w:t xml:space="preserve"> is a transcendental phenomenological argument against cloning and intervention in the human genome. I think that the reception of </w:t>
      </w:r>
      <w:proofErr w:type="spellStart"/>
      <w:r w:rsidRPr="007824F6">
        <w:rPr>
          <w:rFonts w:ascii="Times New Roman" w:hAnsi="Times New Roman"/>
        </w:rPr>
        <w:t>Habermas’s</w:t>
      </w:r>
      <w:proofErr w:type="spellEnd"/>
      <w:r w:rsidRPr="007824F6">
        <w:rPr>
          <w:rFonts w:ascii="Times New Roman" w:hAnsi="Times New Roman"/>
        </w:rPr>
        <w:t xml:space="preserve"> argument in the Anglo-American bioethical literature has largely missed this point. </w:t>
      </w:r>
    </w:p>
  </w:endnote>
  <w:endnote w:id="3">
    <w:p w14:paraId="7A2FF771" w14:textId="77777777" w:rsidR="00B67145" w:rsidRPr="007824F6" w:rsidRDefault="00B67145" w:rsidP="00EB566A">
      <w:pPr>
        <w:pStyle w:val="Endnote"/>
        <w:spacing w:after="0"/>
        <w:ind w:left="0" w:firstLine="0"/>
        <w:rPr>
          <w:rFonts w:ascii="Times New Roman" w:hAnsi="Times New Roman"/>
        </w:rPr>
      </w:pPr>
      <w:r w:rsidRPr="007824F6">
        <w:rPr>
          <w:rStyle w:val="EndnoteReference"/>
          <w:rFonts w:ascii="Times New Roman" w:hAnsi="Times New Roman"/>
        </w:rPr>
        <w:endnoteRef/>
      </w:r>
      <w:r>
        <w:rPr>
          <w:rFonts w:ascii="Times New Roman" w:hAnsi="Times New Roman"/>
        </w:rPr>
        <w:t xml:space="preserve"> See, for example, “</w:t>
      </w:r>
      <w:r w:rsidRPr="007824F6">
        <w:rPr>
          <w:rFonts w:ascii="Times New Roman" w:hAnsi="Times New Roman"/>
        </w:rPr>
        <w:t xml:space="preserve">radical enhancement is a way of exiting the species that threatens many but not </w:t>
      </w:r>
      <w:r>
        <w:rPr>
          <w:rFonts w:ascii="Times New Roman" w:hAnsi="Times New Roman"/>
        </w:rPr>
        <w:t>all of our valuable experiences”</w:t>
      </w:r>
      <w:r w:rsidRPr="007824F6">
        <w:rPr>
          <w:rFonts w:ascii="Times New Roman" w:hAnsi="Times New Roman"/>
        </w:rPr>
        <w:t xml:space="preserve"> (Agar</w:t>
      </w:r>
      <w:r>
        <w:rPr>
          <w:rFonts w:ascii="Times New Roman" w:hAnsi="Times New Roman"/>
        </w:rPr>
        <w:t>, 2010,</w:t>
      </w:r>
      <w:r w:rsidRPr="007824F6">
        <w:rPr>
          <w:rFonts w:ascii="Times New Roman" w:hAnsi="Times New Roman"/>
        </w:rPr>
        <w:t xml:space="preserve"> 15). To my knowledge Agar is one of the f</w:t>
      </w:r>
      <w:r>
        <w:rPr>
          <w:rFonts w:ascii="Times New Roman" w:hAnsi="Times New Roman"/>
        </w:rPr>
        <w:t xml:space="preserve">ew biological “species </w:t>
      </w:r>
      <w:proofErr w:type="spellStart"/>
      <w:r>
        <w:rPr>
          <w:rFonts w:ascii="Times New Roman" w:hAnsi="Times New Roman"/>
        </w:rPr>
        <w:t>integrists</w:t>
      </w:r>
      <w:proofErr w:type="spellEnd"/>
      <w:r>
        <w:rPr>
          <w:rFonts w:ascii="Times New Roman" w:hAnsi="Times New Roman"/>
        </w:rPr>
        <w:t>”</w:t>
      </w:r>
      <w:r w:rsidRPr="007824F6">
        <w:rPr>
          <w:rFonts w:ascii="Times New Roman" w:hAnsi="Times New Roman"/>
        </w:rPr>
        <w:t xml:space="preserve"> to explain what species concept he is working with and lending ethical weight to. He is </w:t>
      </w:r>
      <w:r>
        <w:rPr>
          <w:rFonts w:ascii="Times New Roman" w:hAnsi="Times New Roman"/>
        </w:rPr>
        <w:t xml:space="preserve">referring to </w:t>
      </w:r>
      <w:proofErr w:type="spellStart"/>
      <w:r>
        <w:rPr>
          <w:rFonts w:ascii="Times New Roman" w:hAnsi="Times New Roman"/>
        </w:rPr>
        <w:t>Mayr’s</w:t>
      </w:r>
      <w:proofErr w:type="spellEnd"/>
      <w:r>
        <w:rPr>
          <w:rFonts w:ascii="Times New Roman" w:hAnsi="Times New Roman"/>
        </w:rPr>
        <w:t xml:space="preserve"> biological</w:t>
      </w:r>
      <w:r w:rsidRPr="007824F6">
        <w:rPr>
          <w:rFonts w:ascii="Times New Roman" w:hAnsi="Times New Roman"/>
        </w:rPr>
        <w:t xml:space="preserve"> or reproduct</w:t>
      </w:r>
      <w:r>
        <w:rPr>
          <w:rFonts w:ascii="Times New Roman" w:hAnsi="Times New Roman"/>
        </w:rPr>
        <w:t>ive isolation species concept: “</w:t>
      </w:r>
      <w:r w:rsidRPr="007824F6">
        <w:rPr>
          <w:rFonts w:ascii="Times New Roman" w:hAnsi="Times New Roman"/>
        </w:rPr>
        <w:t>I define humans as members of the biological species Homo sapiens. A biological species is a group of populations whose members are capable of interbreeding successfully and are reproducti</w:t>
      </w:r>
      <w:r>
        <w:rPr>
          <w:rFonts w:ascii="Times New Roman" w:hAnsi="Times New Roman"/>
        </w:rPr>
        <w:t>vely isolated from other groups”</w:t>
      </w:r>
      <w:r w:rsidRPr="007824F6">
        <w:rPr>
          <w:rFonts w:ascii="Times New Roman" w:hAnsi="Times New Roman"/>
        </w:rPr>
        <w:t xml:space="preserve"> (19)</w:t>
      </w:r>
      <w:r>
        <w:rPr>
          <w:rFonts w:ascii="Times New Roman" w:hAnsi="Times New Roman"/>
        </w:rPr>
        <w:t>.</w:t>
      </w:r>
    </w:p>
  </w:endnote>
  <w:endnote w:id="4">
    <w:p w14:paraId="1D34ADDA" w14:textId="77777777" w:rsidR="00B67145" w:rsidRPr="007824F6" w:rsidRDefault="00B67145" w:rsidP="00EB566A">
      <w:pPr>
        <w:pStyle w:val="Endnote"/>
        <w:spacing w:after="0"/>
        <w:ind w:left="0" w:firstLine="0"/>
        <w:rPr>
          <w:rFonts w:ascii="Times New Roman" w:hAnsi="Times New Roman"/>
        </w:rPr>
      </w:pPr>
      <w:r w:rsidRPr="007824F6">
        <w:rPr>
          <w:rStyle w:val="EndnoteReference"/>
          <w:rFonts w:ascii="Times New Roman" w:hAnsi="Times New Roman"/>
        </w:rPr>
        <w:endnoteRef/>
      </w:r>
      <w:r w:rsidRPr="007824F6">
        <w:rPr>
          <w:rFonts w:ascii="Times New Roman" w:hAnsi="Times New Roman"/>
        </w:rPr>
        <w:t xml:space="preserve"> I do not think that </w:t>
      </w:r>
      <w:proofErr w:type="spellStart"/>
      <w:r w:rsidRPr="007824F6">
        <w:rPr>
          <w:rFonts w:ascii="Times New Roman" w:hAnsi="Times New Roman"/>
        </w:rPr>
        <w:t>Habermas’s</w:t>
      </w:r>
      <w:proofErr w:type="spellEnd"/>
      <w:r w:rsidRPr="007824F6">
        <w:rPr>
          <w:rFonts w:ascii="Times New Roman" w:hAnsi="Times New Roman"/>
        </w:rPr>
        <w:t xml:space="preserve"> or any of the other species-</w:t>
      </w:r>
      <w:proofErr w:type="spellStart"/>
      <w:r w:rsidRPr="007824F6">
        <w:rPr>
          <w:rFonts w:ascii="Times New Roman" w:hAnsi="Times New Roman"/>
        </w:rPr>
        <w:t>integrist</w:t>
      </w:r>
      <w:proofErr w:type="spellEnd"/>
      <w:r w:rsidRPr="007824F6">
        <w:rPr>
          <w:rFonts w:ascii="Times New Roman" w:hAnsi="Times New Roman"/>
        </w:rPr>
        <w:t xml:space="preserve"> arguments require holding on to an essentialist species concept. </w:t>
      </w:r>
    </w:p>
  </w:endnote>
  <w:endnote w:id="5">
    <w:p w14:paraId="08FE4B28" w14:textId="36FA05F2" w:rsidR="00B67145" w:rsidRPr="007824F6" w:rsidRDefault="00B67145" w:rsidP="00EB566A">
      <w:pPr>
        <w:pStyle w:val="Endnote"/>
        <w:spacing w:after="0"/>
        <w:ind w:left="0" w:firstLine="0"/>
        <w:rPr>
          <w:rFonts w:ascii="Times New Roman" w:hAnsi="Times New Roman"/>
        </w:rPr>
      </w:pPr>
      <w:r w:rsidRPr="007824F6">
        <w:rPr>
          <w:rStyle w:val="EndnoteReference"/>
          <w:rFonts w:ascii="Times New Roman" w:hAnsi="Times New Roman"/>
        </w:rPr>
        <w:endnoteRef/>
      </w:r>
      <w:r w:rsidRPr="007824F6">
        <w:rPr>
          <w:rFonts w:ascii="Times New Roman" w:hAnsi="Times New Roman"/>
        </w:rPr>
        <w:t xml:space="preserve"> Allen Buchanan (2011a</w:t>
      </w:r>
      <w:r>
        <w:rPr>
          <w:rFonts w:ascii="Times New Roman" w:hAnsi="Times New Roman"/>
        </w:rPr>
        <w:t>, 41</w:t>
      </w:r>
      <w:r w:rsidRPr="007824F6">
        <w:rPr>
          <w:rFonts w:ascii="Times New Roman" w:hAnsi="Times New Roman"/>
        </w:rPr>
        <w:t>) states the criticism of species–</w:t>
      </w:r>
      <w:proofErr w:type="spellStart"/>
      <w:r w:rsidRPr="007824F6">
        <w:rPr>
          <w:rFonts w:ascii="Times New Roman" w:hAnsi="Times New Roman"/>
        </w:rPr>
        <w:t>integr</w:t>
      </w:r>
      <w:r>
        <w:rPr>
          <w:rFonts w:ascii="Times New Roman" w:hAnsi="Times New Roman"/>
        </w:rPr>
        <w:t>ist</w:t>
      </w:r>
      <w:proofErr w:type="spellEnd"/>
      <w:r>
        <w:rPr>
          <w:rFonts w:ascii="Times New Roman" w:hAnsi="Times New Roman"/>
        </w:rPr>
        <w:t xml:space="preserve"> arguments very succinctly: “</w:t>
      </w:r>
      <w:r w:rsidRPr="007824F6">
        <w:rPr>
          <w:rFonts w:ascii="Times New Roman" w:hAnsi="Times New Roman"/>
        </w:rPr>
        <w:t>Talk about species barriers is evocative -, but it’s unclear how apt it is. Given how many genes we have in common with other species and given that species aren’t rigidly fixed, but constantly evolving, it’s doubtful whether the idea of sp</w:t>
      </w:r>
      <w:r>
        <w:rPr>
          <w:rFonts w:ascii="Times New Roman" w:hAnsi="Times New Roman"/>
        </w:rPr>
        <w:t>ecies barriers even makes sense.”</w:t>
      </w:r>
    </w:p>
  </w:endnote>
  <w:endnote w:id="6">
    <w:p w14:paraId="1E95F189" w14:textId="6B1AB008" w:rsidR="00B67145" w:rsidRPr="007824F6" w:rsidRDefault="00B67145" w:rsidP="00EB566A">
      <w:pPr>
        <w:pStyle w:val="Endnote"/>
        <w:spacing w:after="0"/>
        <w:ind w:left="0" w:firstLine="0"/>
        <w:rPr>
          <w:rFonts w:ascii="Times New Roman" w:hAnsi="Times New Roman" w:cs="Lohit Hindi"/>
          <w:lang w:eastAsia="zh-CN" w:bidi="hi-IN"/>
        </w:rPr>
      </w:pPr>
      <w:r w:rsidRPr="007824F6">
        <w:rPr>
          <w:rStyle w:val="EndnoteReference"/>
          <w:rFonts w:ascii="Times New Roman" w:hAnsi="Times New Roman"/>
        </w:rPr>
        <w:endnoteRef/>
      </w:r>
      <w:r w:rsidRPr="007824F6">
        <w:rPr>
          <w:rFonts w:ascii="Times New Roman" w:hAnsi="Times New Roman"/>
        </w:rPr>
        <w:t xml:space="preserve"> On this point see, </w:t>
      </w:r>
      <w:r>
        <w:rPr>
          <w:rFonts w:ascii="Times New Roman" w:hAnsi="Times New Roman" w:cs="Lohit Hindi"/>
          <w:lang w:eastAsia="zh-CN" w:bidi="hi-IN"/>
        </w:rPr>
        <w:t>Fenton (2008, 3), “</w:t>
      </w:r>
      <w:proofErr w:type="spellStart"/>
      <w:r w:rsidRPr="007824F6">
        <w:rPr>
          <w:rFonts w:ascii="Times New Roman" w:hAnsi="Times New Roman" w:cs="Lohit Hindi"/>
          <w:iCs/>
          <w:lang w:eastAsia="zh-CN" w:bidi="hi-IN"/>
        </w:rPr>
        <w:t>Annas’s</w:t>
      </w:r>
      <w:proofErr w:type="spellEnd"/>
      <w:r w:rsidRPr="007824F6">
        <w:rPr>
          <w:rFonts w:ascii="Times New Roman" w:hAnsi="Times New Roman" w:cs="Lohit Hindi"/>
          <w:iCs/>
          <w:lang w:eastAsia="zh-CN" w:bidi="hi-IN"/>
        </w:rPr>
        <w:t xml:space="preserve"> core argument claims that human nature, described in terms of fixed biological traits that define membership in the species homo sapiens is the foundation for human rights</w:t>
      </w:r>
      <w:r w:rsidRPr="007824F6">
        <w:rPr>
          <w:rFonts w:ascii="Times New Roman" w:hAnsi="Times New Roman" w:cs="Lohit Hindi"/>
          <w:lang w:eastAsia="zh-CN" w:bidi="hi-IN"/>
        </w:rPr>
        <w:t xml:space="preserve">. </w:t>
      </w:r>
      <w:r w:rsidRPr="007824F6">
        <w:rPr>
          <w:rFonts w:ascii="Times New Roman" w:hAnsi="Times New Roman" w:cs="Lohit Hindi"/>
          <w:iCs/>
          <w:lang w:eastAsia="zh-CN" w:bidi="hi-IN"/>
        </w:rPr>
        <w:t>This claim implies that fixed biological traits are normatively significant, that their presence or absence determines membership not only in a species, but also in a moral community</w:t>
      </w:r>
      <w:r w:rsidRPr="007824F6">
        <w:rPr>
          <w:rFonts w:ascii="Times New Roman" w:hAnsi="Times New Roman" w:cs="Lohit Hindi"/>
          <w:lang w:eastAsia="zh-CN" w:bidi="hi-IN"/>
        </w:rPr>
        <w:t xml:space="preserve"> </w:t>
      </w:r>
      <w:r w:rsidRPr="007824F6">
        <w:rPr>
          <w:rFonts w:ascii="Times New Roman" w:eastAsiaTheme="minorEastAsia" w:hAnsi="Times New Roman" w:cs="Times"/>
          <w:color w:val="141413"/>
          <w:szCs w:val="19"/>
          <w:lang w:eastAsia="en-GB"/>
        </w:rPr>
        <w:sym w:font="Symbol" w:char="F05B"/>
      </w:r>
      <w:r w:rsidRPr="007824F6">
        <w:rPr>
          <w:rFonts w:ascii="Times New Roman" w:eastAsiaTheme="minorEastAsia" w:hAnsi="Times New Roman" w:cs="Times"/>
          <w:color w:val="141413"/>
          <w:szCs w:val="19"/>
          <w:lang w:eastAsia="en-GB"/>
        </w:rPr>
        <w:t>…</w:t>
      </w:r>
      <w:r w:rsidRPr="007824F6">
        <w:rPr>
          <w:rFonts w:ascii="Times New Roman" w:eastAsiaTheme="minorEastAsia" w:hAnsi="Times New Roman" w:cs="Times"/>
          <w:color w:val="141413"/>
          <w:szCs w:val="19"/>
          <w:lang w:eastAsia="en-GB"/>
        </w:rPr>
        <w:sym w:font="Symbol" w:char="F05D"/>
      </w:r>
      <w:r w:rsidRPr="007824F6">
        <w:rPr>
          <w:rFonts w:ascii="Times New Roman" w:eastAsiaTheme="minorEastAsia" w:hAnsi="Times New Roman" w:cs="Times"/>
          <w:color w:val="141413"/>
          <w:szCs w:val="19"/>
          <w:lang w:eastAsia="en-GB"/>
        </w:rPr>
        <w:t xml:space="preserve"> </w:t>
      </w:r>
      <w:r w:rsidRPr="007824F6">
        <w:rPr>
          <w:rFonts w:ascii="Times New Roman" w:eastAsiaTheme="minorEastAsia" w:hAnsi="Times New Roman" w:cs="TimesNRMT"/>
          <w:color w:val="auto"/>
          <w:lang w:eastAsia="en-GB"/>
        </w:rPr>
        <w:t xml:space="preserve">I reject </w:t>
      </w:r>
      <w:proofErr w:type="spellStart"/>
      <w:r w:rsidRPr="007824F6">
        <w:rPr>
          <w:rFonts w:ascii="Times New Roman" w:eastAsiaTheme="minorEastAsia" w:hAnsi="Times New Roman" w:cs="TimesNRMT"/>
          <w:color w:val="auto"/>
          <w:lang w:eastAsia="en-GB"/>
        </w:rPr>
        <w:t>Annas</w:t>
      </w:r>
      <w:proofErr w:type="spellEnd"/>
      <w:r w:rsidRPr="007824F6">
        <w:rPr>
          <w:rFonts w:ascii="Times New Roman" w:eastAsiaTheme="minorEastAsia" w:hAnsi="Times New Roman" w:cs="TimesNRMT"/>
          <w:color w:val="auto"/>
          <w:lang w:eastAsia="en-GB"/>
        </w:rPr>
        <w:t>’ assumption that human nature is reducible to biological traits, and his assumption</w:t>
      </w:r>
      <w:r w:rsidRPr="007824F6">
        <w:rPr>
          <w:rFonts w:ascii="Times New Roman" w:hAnsi="Times New Roman" w:cs="Lohit Hindi"/>
          <w:lang w:eastAsia="zh-CN" w:bidi="hi-IN"/>
        </w:rPr>
        <w:t xml:space="preserve"> </w:t>
      </w:r>
      <w:r w:rsidRPr="007824F6">
        <w:rPr>
          <w:rFonts w:ascii="Times New Roman" w:eastAsiaTheme="minorEastAsia" w:hAnsi="Times New Roman" w:cs="TimesNRMT"/>
          <w:color w:val="auto"/>
          <w:lang w:eastAsia="en-GB"/>
        </w:rPr>
        <w:t>that fixed biological traits are normatively connected</w:t>
      </w:r>
      <w:r w:rsidRPr="007824F6">
        <w:rPr>
          <w:rFonts w:ascii="Times New Roman" w:hAnsi="Times New Roman" w:cs="Lohit Hindi"/>
          <w:lang w:eastAsia="zh-CN" w:bidi="hi-IN"/>
        </w:rPr>
        <w:t xml:space="preserve"> </w:t>
      </w:r>
      <w:r w:rsidRPr="007824F6">
        <w:rPr>
          <w:rFonts w:ascii="Times New Roman" w:eastAsiaTheme="minorEastAsia" w:hAnsi="Times New Roman" w:cs="TimesNRMT"/>
          <w:color w:val="auto"/>
          <w:lang w:eastAsia="en-GB"/>
        </w:rPr>
        <w:t>to moral status or the notion of human</w:t>
      </w:r>
      <w:r w:rsidRPr="007824F6">
        <w:rPr>
          <w:rFonts w:ascii="Times New Roman" w:hAnsi="Times New Roman" w:cs="Lohit Hindi"/>
          <w:lang w:eastAsia="zh-CN" w:bidi="hi-IN"/>
        </w:rPr>
        <w:t xml:space="preserve"> </w:t>
      </w:r>
      <w:r>
        <w:rPr>
          <w:rFonts w:ascii="Times New Roman" w:eastAsiaTheme="minorEastAsia" w:hAnsi="Times New Roman" w:cs="TimesNRMT"/>
          <w:color w:val="auto"/>
          <w:lang w:eastAsia="en-GB"/>
        </w:rPr>
        <w:t>rights”</w:t>
      </w:r>
      <w:r w:rsidRPr="007824F6">
        <w:rPr>
          <w:rFonts w:ascii="Times New Roman" w:eastAsiaTheme="minorEastAsia" w:hAnsi="Times New Roman" w:cs="TimesNRMT"/>
          <w:color w:val="auto"/>
          <w:lang w:eastAsia="en-GB"/>
        </w:rPr>
        <w:t xml:space="preserve">; </w:t>
      </w:r>
      <w:r>
        <w:rPr>
          <w:rFonts w:ascii="Times New Roman" w:hAnsi="Times New Roman" w:cs="Lohit Hindi"/>
          <w:lang w:eastAsia="zh-CN" w:bidi="hi-IN"/>
        </w:rPr>
        <w:t>and Buchanan (2009, 348): “</w:t>
      </w:r>
      <w:r w:rsidRPr="007824F6">
        <w:rPr>
          <w:rFonts w:ascii="Times New Roman" w:eastAsiaTheme="minorEastAsia" w:hAnsi="Times New Roman" w:cs="Times"/>
          <w:color w:val="141413"/>
          <w:szCs w:val="19"/>
          <w:lang w:eastAsia="en-GB"/>
        </w:rPr>
        <w:t>Some participants in the enhancement debate have gone so far as to say that enhancements might render the concept of human rights obsolete.</w:t>
      </w:r>
      <w:r w:rsidRPr="007824F6">
        <w:rPr>
          <w:rFonts w:ascii="Times New Roman" w:eastAsiaTheme="minorEastAsia" w:hAnsi="Times New Roman" w:cs="Times"/>
          <w:color w:val="141413"/>
          <w:szCs w:val="11"/>
          <w:lang w:eastAsia="en-GB"/>
        </w:rPr>
        <w:t xml:space="preserve"> </w:t>
      </w:r>
      <w:r w:rsidRPr="007824F6">
        <w:rPr>
          <w:rFonts w:ascii="Times New Roman" w:eastAsiaTheme="minorEastAsia" w:hAnsi="Times New Roman" w:cs="Times"/>
          <w:color w:val="141413"/>
          <w:szCs w:val="19"/>
          <w:lang w:eastAsia="en-GB"/>
        </w:rPr>
        <w:t xml:space="preserve">They worry about the obsolescence of the concept of human rights because they believe that enhancements could result in beings that were not human beings, and apparently assume that the concept of human rights applies only to human beings.  </w:t>
      </w:r>
      <w:r w:rsidRPr="007824F6">
        <w:rPr>
          <w:rFonts w:ascii="Times New Roman" w:eastAsiaTheme="minorEastAsia" w:hAnsi="Times New Roman" w:cs="Times"/>
          <w:color w:val="141413"/>
          <w:szCs w:val="19"/>
          <w:lang w:eastAsia="en-GB"/>
        </w:rPr>
        <w:sym w:font="Symbol" w:char="F05B"/>
      </w:r>
      <w:r w:rsidRPr="007824F6">
        <w:rPr>
          <w:rFonts w:ascii="Times New Roman" w:eastAsiaTheme="minorEastAsia" w:hAnsi="Times New Roman" w:cs="Times"/>
          <w:color w:val="141413"/>
          <w:szCs w:val="19"/>
          <w:lang w:eastAsia="en-GB"/>
        </w:rPr>
        <w:t>…</w:t>
      </w:r>
      <w:r w:rsidRPr="007824F6">
        <w:rPr>
          <w:rFonts w:ascii="Times New Roman" w:eastAsiaTheme="minorEastAsia" w:hAnsi="Times New Roman" w:cs="Times"/>
          <w:color w:val="141413"/>
          <w:szCs w:val="19"/>
          <w:lang w:eastAsia="en-GB"/>
        </w:rPr>
        <w:sym w:font="Symbol" w:char="F05D"/>
      </w:r>
      <w:r w:rsidRPr="007824F6">
        <w:rPr>
          <w:rFonts w:ascii="Times New Roman" w:hAnsi="Times New Roman" w:cs="Lohit Hindi"/>
          <w:lang w:eastAsia="zh-CN" w:bidi="hi-IN"/>
        </w:rPr>
        <w:t xml:space="preserve"> </w:t>
      </w:r>
      <w:r w:rsidRPr="007824F6">
        <w:rPr>
          <w:rFonts w:ascii="Times New Roman" w:eastAsiaTheme="minorEastAsia" w:hAnsi="Times New Roman" w:cs="Times"/>
          <w:color w:val="141413"/>
          <w:szCs w:val="19"/>
          <w:lang w:eastAsia="en-GB"/>
        </w:rPr>
        <w:t>Thus, even if the prospect of biomedical enhancements does not challenge the assumption that all who qualify as persons have the same moral status (The Equal Moral Status Assumption) or render the concept of human rights obsolete, it may nevertheless pos</w:t>
      </w:r>
      <w:r>
        <w:rPr>
          <w:rFonts w:ascii="Times New Roman" w:eastAsiaTheme="minorEastAsia" w:hAnsi="Times New Roman" w:cs="Times"/>
          <w:color w:val="141413"/>
          <w:szCs w:val="19"/>
          <w:lang w:eastAsia="en-GB"/>
        </w:rPr>
        <w:t>e a serious threat to equality.”</w:t>
      </w:r>
    </w:p>
  </w:endnote>
  <w:endnote w:id="7">
    <w:p w14:paraId="795FCA7D" w14:textId="77777777" w:rsidR="00B67145" w:rsidRPr="007824F6" w:rsidRDefault="00B67145" w:rsidP="00EB566A">
      <w:pPr>
        <w:pStyle w:val="Endnote"/>
        <w:spacing w:after="0"/>
        <w:ind w:left="0" w:firstLine="0"/>
        <w:rPr>
          <w:rFonts w:ascii="Times New Roman" w:hAnsi="Times New Roman"/>
        </w:rPr>
      </w:pPr>
      <w:r w:rsidRPr="007824F6">
        <w:rPr>
          <w:rStyle w:val="EndnoteReference"/>
          <w:rFonts w:ascii="Times New Roman" w:hAnsi="Times New Roman"/>
        </w:rPr>
        <w:endnoteRef/>
      </w:r>
      <w:r w:rsidRPr="007824F6">
        <w:rPr>
          <w:rFonts w:ascii="Times New Roman" w:hAnsi="Times New Roman"/>
        </w:rPr>
        <w:t xml:space="preserve"> There are of course many species concepts at work in the biological sciences, and when ethicists talk about species it is not always clear what concept of species they are working with, Agar </w:t>
      </w:r>
      <w:r>
        <w:rPr>
          <w:rFonts w:ascii="Times New Roman" w:hAnsi="Times New Roman"/>
        </w:rPr>
        <w:t>excluded</w:t>
      </w:r>
      <w:r w:rsidRPr="007824F6">
        <w:rPr>
          <w:rFonts w:ascii="Times New Roman" w:hAnsi="Times New Roman"/>
        </w:rPr>
        <w:t xml:space="preserve">. James Mallet (2006) provides a helpful guide to the variants of species concepts. </w:t>
      </w:r>
    </w:p>
  </w:endnote>
  <w:endnote w:id="8">
    <w:p w14:paraId="6AE826AD" w14:textId="77777777" w:rsidR="00B67145" w:rsidRPr="007824F6" w:rsidRDefault="00B67145" w:rsidP="00EB566A">
      <w:pPr>
        <w:pStyle w:val="Endnote"/>
        <w:spacing w:after="0"/>
        <w:ind w:left="0" w:firstLine="0"/>
        <w:rPr>
          <w:rFonts w:ascii="Times New Roman" w:hAnsi="Times New Roman"/>
        </w:rPr>
      </w:pPr>
      <w:r w:rsidRPr="007824F6">
        <w:rPr>
          <w:rStyle w:val="EndnoteReference"/>
          <w:rFonts w:ascii="Times New Roman" w:hAnsi="Times New Roman"/>
          <w:szCs w:val="22"/>
        </w:rPr>
        <w:endnoteRef/>
      </w:r>
      <w:r w:rsidRPr="007824F6">
        <w:rPr>
          <w:rStyle w:val="EndnoteReference"/>
          <w:rFonts w:ascii="Times New Roman" w:hAnsi="Times New Roman"/>
          <w:szCs w:val="22"/>
        </w:rPr>
        <w:t xml:space="preserve"> </w:t>
      </w:r>
      <w:r w:rsidRPr="007824F6">
        <w:rPr>
          <w:rFonts w:ascii="Times New Roman" w:hAnsi="Times New Roman"/>
        </w:rPr>
        <w:t>I share the general framework of this posit</w:t>
      </w:r>
      <w:r>
        <w:rPr>
          <w:rFonts w:ascii="Times New Roman" w:hAnsi="Times New Roman"/>
        </w:rPr>
        <w:t xml:space="preserve">ion with </w:t>
      </w:r>
      <w:proofErr w:type="spellStart"/>
      <w:r>
        <w:rPr>
          <w:rFonts w:ascii="Times New Roman" w:hAnsi="Times New Roman"/>
        </w:rPr>
        <w:t>Habermas</w:t>
      </w:r>
      <w:proofErr w:type="spellEnd"/>
      <w:r>
        <w:rPr>
          <w:rFonts w:ascii="Times New Roman" w:hAnsi="Times New Roman"/>
        </w:rPr>
        <w:t>, who writes: “</w:t>
      </w:r>
      <w:r w:rsidRPr="007824F6">
        <w:rPr>
          <w:rFonts w:ascii="Times New Roman" w:hAnsi="Times New Roman"/>
        </w:rPr>
        <w:t xml:space="preserve">I conceive of moral </w:t>
      </w:r>
      <w:proofErr w:type="spellStart"/>
      <w:r w:rsidRPr="007824F6">
        <w:rPr>
          <w:rFonts w:ascii="Times New Roman" w:hAnsi="Times New Roman"/>
        </w:rPr>
        <w:t>behaviour</w:t>
      </w:r>
      <w:proofErr w:type="spellEnd"/>
      <w:r w:rsidRPr="007824F6">
        <w:rPr>
          <w:rFonts w:ascii="Times New Roman" w:hAnsi="Times New Roman"/>
        </w:rPr>
        <w:t xml:space="preserve"> as a constructive response to the dependencies rooted in the incomple</w:t>
      </w:r>
      <w:r>
        <w:rPr>
          <w:rFonts w:ascii="Times New Roman" w:hAnsi="Times New Roman"/>
        </w:rPr>
        <w:t>teness of our organic makeup an</w:t>
      </w:r>
      <w:r w:rsidRPr="007824F6">
        <w:rPr>
          <w:rFonts w:ascii="Times New Roman" w:hAnsi="Times New Roman"/>
        </w:rPr>
        <w:t>d</w:t>
      </w:r>
      <w:r>
        <w:rPr>
          <w:rFonts w:ascii="Times New Roman" w:hAnsi="Times New Roman"/>
        </w:rPr>
        <w:t xml:space="preserve"> </w:t>
      </w:r>
      <w:r w:rsidRPr="007824F6">
        <w:rPr>
          <w:rFonts w:ascii="Times New Roman" w:hAnsi="Times New Roman"/>
        </w:rPr>
        <w:t>in the persistent frailty (mostly felt in the phases of childhood, illness, and old age) of our bodily existence. Normative regulation of interpersonal relations may be seen as a porous shell protecting a vulnerable body and the person incorporated in that body from the co</w:t>
      </w:r>
      <w:r>
        <w:rPr>
          <w:rFonts w:ascii="Times New Roman" w:hAnsi="Times New Roman"/>
        </w:rPr>
        <w:t>ntingencies they are exposed to”</w:t>
      </w:r>
      <w:r w:rsidRPr="007824F6">
        <w:rPr>
          <w:rFonts w:ascii="Times New Roman" w:hAnsi="Times New Roman"/>
        </w:rPr>
        <w:t xml:space="preserve"> </w:t>
      </w:r>
      <w:r>
        <w:rPr>
          <w:rFonts w:ascii="Times New Roman" w:hAnsi="Times New Roman"/>
        </w:rPr>
        <w:t>(</w:t>
      </w:r>
      <w:proofErr w:type="spellStart"/>
      <w:r>
        <w:rPr>
          <w:rFonts w:ascii="Times New Roman" w:hAnsi="Times New Roman"/>
        </w:rPr>
        <w:t>Habermas</w:t>
      </w:r>
      <w:proofErr w:type="spellEnd"/>
      <w:r>
        <w:rPr>
          <w:rFonts w:ascii="Times New Roman" w:hAnsi="Times New Roman"/>
        </w:rPr>
        <w:t>, 2003, 33).</w:t>
      </w:r>
    </w:p>
  </w:endnote>
  <w:endnote w:id="9">
    <w:p w14:paraId="6720B20E" w14:textId="77777777" w:rsidR="00B67145" w:rsidRPr="007824F6" w:rsidRDefault="00B67145" w:rsidP="00EB566A">
      <w:pPr>
        <w:pStyle w:val="Endnote"/>
        <w:spacing w:after="0"/>
        <w:ind w:left="0" w:firstLine="0"/>
        <w:rPr>
          <w:rFonts w:ascii="Times New Roman" w:hAnsi="Times New Roman"/>
        </w:rPr>
      </w:pPr>
      <w:r w:rsidRPr="007824F6">
        <w:rPr>
          <w:rStyle w:val="EndnoteReference"/>
          <w:rFonts w:ascii="Times New Roman" w:hAnsi="Times New Roman"/>
        </w:rPr>
        <w:endnoteRef/>
      </w:r>
      <w:r w:rsidRPr="007824F6">
        <w:rPr>
          <w:rFonts w:ascii="Times New Roman" w:hAnsi="Times New Roman"/>
        </w:rPr>
        <w:t xml:space="preserve"> See, for example, Eva</w:t>
      </w:r>
      <w:r>
        <w:rPr>
          <w:rFonts w:ascii="Times New Roman" w:hAnsi="Times New Roman"/>
        </w:rPr>
        <w:t>n Thompson (2009).</w:t>
      </w:r>
    </w:p>
  </w:endnote>
  <w:endnote w:id="10">
    <w:p w14:paraId="6C5BC2FC" w14:textId="21B38B45" w:rsidR="00B67145" w:rsidRPr="007824F6" w:rsidRDefault="00B67145" w:rsidP="00EB566A">
      <w:pPr>
        <w:pStyle w:val="Endnote"/>
        <w:spacing w:after="0"/>
        <w:ind w:left="0" w:firstLine="0"/>
        <w:rPr>
          <w:rFonts w:ascii="Times New Roman" w:hAnsi="Times New Roman" w:cs="Times New Roman"/>
        </w:rPr>
      </w:pPr>
      <w:r w:rsidRPr="007824F6">
        <w:rPr>
          <w:rStyle w:val="EndnoteReference"/>
          <w:rFonts w:ascii="Times New Roman" w:hAnsi="Times New Roman"/>
        </w:rPr>
        <w:endnoteRef/>
      </w:r>
      <w:r w:rsidRPr="007824F6">
        <w:rPr>
          <w:rFonts w:ascii="Times New Roman" w:hAnsi="Times New Roman"/>
        </w:rPr>
        <w:t xml:space="preserve"> </w:t>
      </w:r>
      <w:r w:rsidRPr="007824F6">
        <w:rPr>
          <w:rFonts w:ascii="Times New Roman" w:hAnsi="Times New Roman" w:cs="Times New Roman"/>
          <w:lang w:val="en-GB"/>
        </w:rPr>
        <w:t xml:space="preserve">For a good </w:t>
      </w:r>
      <w:r>
        <w:rPr>
          <w:rFonts w:ascii="Times New Roman" w:hAnsi="Times New Roman" w:cs="Times New Roman"/>
          <w:lang w:val="en-GB"/>
        </w:rPr>
        <w:t xml:space="preserve">description of the </w:t>
      </w:r>
      <w:proofErr w:type="spellStart"/>
      <w:r>
        <w:rPr>
          <w:rFonts w:ascii="Times New Roman" w:hAnsi="Times New Roman" w:cs="Times New Roman"/>
          <w:lang w:val="en-GB"/>
        </w:rPr>
        <w:t>epoché</w:t>
      </w:r>
      <w:proofErr w:type="spellEnd"/>
      <w:r>
        <w:rPr>
          <w:rFonts w:ascii="Times New Roman" w:hAnsi="Times New Roman" w:cs="Times New Roman"/>
          <w:lang w:val="en-GB"/>
        </w:rPr>
        <w:t xml:space="preserve"> see, “</w:t>
      </w:r>
      <w:r w:rsidRPr="007824F6">
        <w:rPr>
          <w:rFonts w:ascii="Times New Roman" w:hAnsi="Times New Roman" w:cs="Times New Roman"/>
          <w:lang w:val="en-GB"/>
        </w:rPr>
        <w:t xml:space="preserve">I ask now: Can we not attain an attitude of such a kind that the </w:t>
      </w:r>
      <w:r w:rsidRPr="007824F6">
        <w:rPr>
          <w:rFonts w:ascii="Times New Roman" w:hAnsi="Times New Roman" w:cs="Times New Roman"/>
          <w:i/>
          <w:lang w:val="en-GB"/>
        </w:rPr>
        <w:t>empirical</w:t>
      </w:r>
      <w:r w:rsidRPr="007824F6">
        <w:rPr>
          <w:rFonts w:ascii="Times New Roman" w:hAnsi="Times New Roman" w:cs="Times New Roman"/>
          <w:lang w:val="en-GB"/>
        </w:rPr>
        <w:t xml:space="preserve">, being the characteristic of </w:t>
      </w:r>
      <w:proofErr w:type="spellStart"/>
      <w:r w:rsidRPr="007824F6">
        <w:rPr>
          <w:rFonts w:ascii="Times New Roman" w:hAnsi="Times New Roman" w:cs="Times New Roman"/>
          <w:lang w:val="en-GB"/>
        </w:rPr>
        <w:t>givenness</w:t>
      </w:r>
      <w:proofErr w:type="spellEnd"/>
      <w:r w:rsidRPr="007824F6">
        <w:rPr>
          <w:rFonts w:ascii="Times New Roman" w:hAnsi="Times New Roman" w:cs="Times New Roman"/>
          <w:lang w:val="en-GB"/>
        </w:rPr>
        <w:t xml:space="preserve"> of the natural attitude, remains completely disengaged, and indeed in such a way that </w:t>
      </w:r>
      <w:r w:rsidRPr="007824F6">
        <w:rPr>
          <w:rFonts w:ascii="Times New Roman" w:hAnsi="Times New Roman" w:cs="Times New Roman"/>
          <w:i/>
          <w:lang w:val="en-GB"/>
        </w:rPr>
        <w:t>also its essence as essence of nature remains disengaged</w:t>
      </w:r>
      <w:r w:rsidRPr="007824F6">
        <w:rPr>
          <w:rFonts w:ascii="Times New Roman" w:hAnsi="Times New Roman" w:cs="Times New Roman"/>
          <w:lang w:val="en-GB"/>
        </w:rPr>
        <w:t xml:space="preserve">, while, on the one hand, components that enter into the essence of nature or, to be more precise, that enter into nature itself </w:t>
      </w:r>
      <w:r w:rsidRPr="007824F6">
        <w:rPr>
          <w:rFonts w:ascii="Times New Roman" w:hAnsi="Times New Roman" w:cs="Times New Roman"/>
          <w:i/>
          <w:lang w:val="en-GB"/>
        </w:rPr>
        <w:t xml:space="preserve">in </w:t>
      </w:r>
      <w:proofErr w:type="spellStart"/>
      <w:r w:rsidRPr="007824F6">
        <w:rPr>
          <w:rFonts w:ascii="Times New Roman" w:hAnsi="Times New Roman" w:cs="Times New Roman"/>
          <w:i/>
          <w:lang w:val="en-GB"/>
        </w:rPr>
        <w:t>individuo</w:t>
      </w:r>
      <w:proofErr w:type="spellEnd"/>
      <w:r w:rsidRPr="007824F6">
        <w:rPr>
          <w:rFonts w:ascii="Times New Roman" w:hAnsi="Times New Roman" w:cs="Times New Roman"/>
          <w:lang w:val="en-GB"/>
        </w:rPr>
        <w:t>, are maintained […] We put in brackets, as it were, every empirical act, which may rush forward, so to speak, or which we enacted a short while ago. In no way do we accept what any empirical ac</w:t>
      </w:r>
      <w:r>
        <w:rPr>
          <w:rFonts w:ascii="Times New Roman" w:hAnsi="Times New Roman" w:cs="Times New Roman"/>
          <w:lang w:val="en-GB"/>
        </w:rPr>
        <w:t>t presents to us as being” (Husserl, 2006, 32, 39).</w:t>
      </w:r>
    </w:p>
  </w:endnote>
  <w:endnote w:id="11">
    <w:p w14:paraId="17544013" w14:textId="77777777" w:rsidR="00B67145" w:rsidRPr="007824F6" w:rsidRDefault="00B67145" w:rsidP="00EB566A">
      <w:pPr>
        <w:pStyle w:val="Endnote"/>
        <w:spacing w:after="0"/>
        <w:ind w:left="0" w:firstLine="0"/>
        <w:rPr>
          <w:rFonts w:ascii="Times New Roman" w:hAnsi="Times New Roman"/>
        </w:rPr>
      </w:pPr>
      <w:r w:rsidRPr="007824F6">
        <w:rPr>
          <w:rFonts w:ascii="Times New Roman" w:hAnsi="Times New Roman"/>
          <w:vertAlign w:val="superscript"/>
        </w:rPr>
        <w:endnoteRef/>
      </w:r>
      <w:r w:rsidRPr="007824F6">
        <w:rPr>
          <w:rFonts w:ascii="Times New Roman" w:hAnsi="Times New Roman"/>
          <w:vertAlign w:val="superscript"/>
        </w:rPr>
        <w:t xml:space="preserve"> </w:t>
      </w:r>
      <w:r w:rsidRPr="007824F6">
        <w:rPr>
          <w:rFonts w:ascii="Times New Roman" w:hAnsi="Times New Roman"/>
        </w:rPr>
        <w:t>There is not space here to go into the relation that Husserl saw between biology and Phenomenology. Husserl thought biology to be a universal science of the structures of life and proceeding by way of variant forms of empathy (</w:t>
      </w:r>
      <w:proofErr w:type="spellStart"/>
      <w:r w:rsidRPr="007824F6">
        <w:rPr>
          <w:rFonts w:ascii="Times New Roman" w:hAnsi="Times New Roman"/>
          <w:i/>
          <w:iCs/>
        </w:rPr>
        <w:t>Einfühlung</w:t>
      </w:r>
      <w:proofErr w:type="spellEnd"/>
      <w:r w:rsidRPr="007824F6">
        <w:rPr>
          <w:rFonts w:ascii="Times New Roman" w:hAnsi="Times New Roman"/>
        </w:rPr>
        <w:t>). He thus saw the path from biology to transcendental phenomenology to be a clear one (Husserl 2013). See also Meacham (2013)</w:t>
      </w:r>
      <w:r>
        <w:rPr>
          <w:rFonts w:ascii="Times New Roman" w:hAnsi="Times New Roman"/>
        </w:rPr>
        <w:t>.</w:t>
      </w:r>
    </w:p>
  </w:endnote>
  <w:endnote w:id="12">
    <w:p w14:paraId="162ADC91" w14:textId="77777777" w:rsidR="00B67145" w:rsidRPr="007824F6" w:rsidRDefault="00B67145" w:rsidP="00EB566A">
      <w:pPr>
        <w:pStyle w:val="Endnote"/>
        <w:spacing w:after="0"/>
        <w:ind w:left="0" w:firstLine="0"/>
        <w:rPr>
          <w:rFonts w:ascii="Times New Roman" w:hAnsi="Times New Roman"/>
        </w:rPr>
      </w:pPr>
      <w:r w:rsidRPr="007824F6">
        <w:rPr>
          <w:rFonts w:ascii="Times New Roman" w:hAnsi="Times New Roman"/>
          <w:vertAlign w:val="superscript"/>
        </w:rPr>
        <w:endnoteRef/>
      </w:r>
      <w:r w:rsidRPr="007824F6">
        <w:rPr>
          <w:rFonts w:ascii="Times New Roman" w:hAnsi="Times New Roman"/>
        </w:rPr>
        <w:t xml:space="preserve"> There is a rich literature in the Phenomenology of illness explaining the appearance of these two aspects of the body in medical practice, see</w:t>
      </w:r>
      <w:r>
        <w:rPr>
          <w:rFonts w:ascii="Times New Roman" w:hAnsi="Times New Roman"/>
        </w:rPr>
        <w:t>,</w:t>
      </w:r>
      <w:r w:rsidRPr="007824F6">
        <w:rPr>
          <w:rFonts w:ascii="Times New Roman" w:hAnsi="Times New Roman"/>
        </w:rPr>
        <w:t xml:space="preserve"> e.g. </w:t>
      </w:r>
      <w:proofErr w:type="spellStart"/>
      <w:r w:rsidRPr="007824F6">
        <w:rPr>
          <w:rFonts w:ascii="Times New Roman" w:hAnsi="Times New Roman"/>
        </w:rPr>
        <w:t>Carel</w:t>
      </w:r>
      <w:proofErr w:type="spellEnd"/>
      <w:r w:rsidRPr="007824F6">
        <w:rPr>
          <w:rFonts w:ascii="Times New Roman" w:hAnsi="Times New Roman"/>
        </w:rPr>
        <w:t xml:space="preserve"> (2011).</w:t>
      </w:r>
    </w:p>
  </w:endnote>
  <w:endnote w:id="13">
    <w:p w14:paraId="055C5AFB" w14:textId="77777777" w:rsidR="00B67145" w:rsidRPr="007824F6" w:rsidRDefault="00B67145" w:rsidP="00EB566A">
      <w:pPr>
        <w:pStyle w:val="Endnote"/>
        <w:spacing w:after="0"/>
        <w:ind w:left="0" w:firstLine="0"/>
        <w:rPr>
          <w:rFonts w:ascii="Times New Roman" w:hAnsi="Times New Roman"/>
        </w:rPr>
      </w:pPr>
      <w:r w:rsidRPr="007824F6">
        <w:rPr>
          <w:rFonts w:ascii="Times New Roman" w:hAnsi="Times New Roman"/>
          <w:vertAlign w:val="superscript"/>
        </w:rPr>
        <w:endnoteRef/>
      </w:r>
      <w:r w:rsidRPr="007824F6">
        <w:rPr>
          <w:rFonts w:ascii="Times New Roman" w:hAnsi="Times New Roman"/>
          <w:vertAlign w:val="superscript"/>
        </w:rPr>
        <w:t xml:space="preserve"> </w:t>
      </w:r>
      <w:r w:rsidRPr="007824F6">
        <w:rPr>
          <w:rFonts w:ascii="Times New Roman" w:hAnsi="Times New Roman"/>
        </w:rPr>
        <w:t xml:space="preserve">The bodies of some animals are also expressive for us in this manner, </w:t>
      </w:r>
      <w:proofErr w:type="gramStart"/>
      <w:r w:rsidRPr="007824F6">
        <w:rPr>
          <w:rFonts w:ascii="Times New Roman" w:hAnsi="Times New Roman"/>
        </w:rPr>
        <w:t>but,</w:t>
      </w:r>
      <w:proofErr w:type="gramEnd"/>
      <w:r w:rsidRPr="007824F6">
        <w:rPr>
          <w:rFonts w:ascii="Times New Roman" w:hAnsi="Times New Roman"/>
        </w:rPr>
        <w:t xml:space="preserve"> for Husserl, a</w:t>
      </w:r>
      <w:r>
        <w:rPr>
          <w:rFonts w:ascii="Times New Roman" w:hAnsi="Times New Roman"/>
        </w:rPr>
        <w:t>t least, not given in the same “analogous” manner as a conspecific. It might be argued that the “analogous”</w:t>
      </w:r>
      <w:r w:rsidRPr="007824F6">
        <w:rPr>
          <w:rFonts w:ascii="Times New Roman" w:hAnsi="Times New Roman"/>
        </w:rPr>
        <w:t xml:space="preserve"> </w:t>
      </w:r>
      <w:proofErr w:type="spellStart"/>
      <w:r w:rsidRPr="007824F6">
        <w:rPr>
          <w:rFonts w:ascii="Times New Roman" w:hAnsi="Times New Roman"/>
        </w:rPr>
        <w:t>givenness</w:t>
      </w:r>
      <w:proofErr w:type="spellEnd"/>
      <w:r w:rsidRPr="007824F6">
        <w:rPr>
          <w:rFonts w:ascii="Times New Roman" w:hAnsi="Times New Roman"/>
        </w:rPr>
        <w:t xml:space="preserve"> of animal bodies is </w:t>
      </w:r>
      <w:proofErr w:type="spellStart"/>
      <w:r w:rsidRPr="007824F6">
        <w:rPr>
          <w:rFonts w:ascii="Times New Roman" w:hAnsi="Times New Roman"/>
        </w:rPr>
        <w:t>phenomenologically</w:t>
      </w:r>
      <w:proofErr w:type="spellEnd"/>
      <w:r w:rsidRPr="007824F6">
        <w:rPr>
          <w:rFonts w:ascii="Times New Roman" w:hAnsi="Times New Roman"/>
        </w:rPr>
        <w:t xml:space="preserve"> </w:t>
      </w:r>
      <w:proofErr w:type="spellStart"/>
      <w:r w:rsidRPr="007824F6">
        <w:rPr>
          <w:rFonts w:ascii="Times New Roman" w:hAnsi="Times New Roman"/>
        </w:rPr>
        <w:t>anthropomorphicic</w:t>
      </w:r>
      <w:proofErr w:type="spellEnd"/>
      <w:r w:rsidRPr="007824F6">
        <w:rPr>
          <w:rFonts w:ascii="Times New Roman" w:hAnsi="Times New Roman"/>
        </w:rPr>
        <w:t xml:space="preserve"> or grounded in the type of analogous transfer of sense from the bodies of </w:t>
      </w:r>
      <w:r>
        <w:rPr>
          <w:rFonts w:ascii="Times New Roman" w:hAnsi="Times New Roman"/>
        </w:rPr>
        <w:t>conspecifics</w:t>
      </w:r>
      <w:r w:rsidRPr="007824F6">
        <w:rPr>
          <w:rFonts w:ascii="Times New Roman" w:hAnsi="Times New Roman"/>
        </w:rPr>
        <w:t xml:space="preserve">. This would fit with Husserl’s assertion that the first empathic or </w:t>
      </w:r>
      <w:proofErr w:type="spellStart"/>
      <w:r w:rsidRPr="007824F6">
        <w:rPr>
          <w:rFonts w:ascii="Times New Roman" w:hAnsi="Times New Roman"/>
        </w:rPr>
        <w:t>intersubjective</w:t>
      </w:r>
      <w:proofErr w:type="spellEnd"/>
      <w:r w:rsidRPr="007824F6">
        <w:rPr>
          <w:rFonts w:ascii="Times New Roman" w:hAnsi="Times New Roman"/>
        </w:rPr>
        <w:t xml:space="preserve"> relation is always with the mother or original primary care giver. On the other hand, the possibility of empathic contact with animals and inde</w:t>
      </w:r>
      <w:r>
        <w:rPr>
          <w:rFonts w:ascii="Times New Roman" w:hAnsi="Times New Roman"/>
        </w:rPr>
        <w:t>ed all lif</w:t>
      </w:r>
      <w:r w:rsidRPr="007824F6">
        <w:rPr>
          <w:rFonts w:ascii="Times New Roman" w:hAnsi="Times New Roman"/>
        </w:rPr>
        <w:t>e seems given in Husserl’s insistence on biology proceeding according to various forms of empathy (see, Meacham 2013)</w:t>
      </w:r>
      <w:r>
        <w:rPr>
          <w:rFonts w:ascii="Times New Roman" w:hAnsi="Times New Roman"/>
        </w:rPr>
        <w:t xml:space="preserve">. The sense we make of other species is in some way derivative of the sense we make of our conspecifics. </w:t>
      </w:r>
      <w:r w:rsidRPr="007824F6">
        <w:rPr>
          <w:rFonts w:ascii="Times New Roman" w:hAnsi="Times New Roman"/>
        </w:rPr>
        <w:t xml:space="preserve">   </w:t>
      </w:r>
    </w:p>
  </w:endnote>
  <w:endnote w:id="14">
    <w:p w14:paraId="431AFA6B" w14:textId="77777777" w:rsidR="00B67145" w:rsidRPr="007824F6" w:rsidRDefault="00B67145" w:rsidP="00EB566A">
      <w:pPr>
        <w:pStyle w:val="Endnote"/>
        <w:spacing w:after="0"/>
        <w:ind w:left="0" w:firstLine="0"/>
        <w:rPr>
          <w:rFonts w:ascii="Times New Roman" w:hAnsi="Times New Roman"/>
        </w:rPr>
      </w:pPr>
      <w:r w:rsidRPr="007824F6">
        <w:rPr>
          <w:rFonts w:ascii="Times New Roman" w:eastAsia="Ubuntu" w:hAnsi="Times New Roman" w:cs="Ubuntu"/>
          <w:vertAlign w:val="superscript"/>
        </w:rPr>
        <w:endnoteRef/>
      </w:r>
      <w:r w:rsidRPr="007824F6">
        <w:rPr>
          <w:rFonts w:ascii="Times New Roman" w:eastAsia="Ubuntu" w:hAnsi="Times New Roman" w:cs="Ubuntu"/>
        </w:rPr>
        <w:t xml:space="preserve"> Wiggins explains his choice of Weil's description over other for the following reason</w:t>
      </w:r>
      <w:r>
        <w:rPr>
          <w:rFonts w:ascii="Times New Roman" w:eastAsia="Ubuntu" w:hAnsi="Times New Roman" w:cs="Ubuntu"/>
        </w:rPr>
        <w:t>: “</w:t>
      </w:r>
      <w:r w:rsidRPr="007824F6">
        <w:rPr>
          <w:rFonts w:ascii="Times New Roman" w:eastAsia="Ubuntu" w:hAnsi="Times New Roman" w:cs="Ubuntu"/>
        </w:rPr>
        <w:t xml:space="preserve">I choose Simone Weil over numerous others such as Hegel or </w:t>
      </w:r>
      <w:proofErr w:type="spellStart"/>
      <w:r w:rsidRPr="007824F6">
        <w:rPr>
          <w:rFonts w:ascii="Times New Roman" w:eastAsia="Ubuntu" w:hAnsi="Times New Roman" w:cs="Ubuntu"/>
        </w:rPr>
        <w:t>Levinas</w:t>
      </w:r>
      <w:proofErr w:type="spellEnd"/>
      <w:r w:rsidRPr="007824F6">
        <w:rPr>
          <w:rFonts w:ascii="Times New Roman" w:eastAsia="Ubuntu" w:hAnsi="Times New Roman" w:cs="Ubuntu"/>
        </w:rPr>
        <w:t xml:space="preserve"> who have been concerned with the same phenomena because she focuses so closely on the</w:t>
      </w:r>
      <w:r w:rsidRPr="007824F6">
        <w:rPr>
          <w:rFonts w:ascii="Times New Roman" w:hAnsi="Times New Roman"/>
        </w:rPr>
        <w:t xml:space="preserve"> </w:t>
      </w:r>
      <w:r w:rsidRPr="007824F6">
        <w:rPr>
          <w:rFonts w:ascii="Times New Roman" w:eastAsia="Ubuntu" w:hAnsi="Times New Roman" w:cs="Ubuntu"/>
        </w:rPr>
        <w:t xml:space="preserve">pre-reflective and does not intellectualize or moralize the phenomena. She focuses on that which precedes the ethical as such and on that which is not </w:t>
      </w:r>
      <w:r>
        <w:rPr>
          <w:rFonts w:ascii="Times New Roman" w:eastAsia="Ubuntu" w:hAnsi="Times New Roman" w:cs="Ubuntu"/>
        </w:rPr>
        <w:t>a matter of judgment or choice.”</w:t>
      </w:r>
      <w:r w:rsidRPr="007824F6">
        <w:rPr>
          <w:rFonts w:ascii="Times New Roman" w:eastAsia="Ubuntu" w:hAnsi="Times New Roman" w:cs="Ubuntu"/>
        </w:rPr>
        <w:t xml:space="preserve"> In other words, Weil's description comes closest to a pure phenomenological description of human species recognition.</w:t>
      </w:r>
    </w:p>
  </w:endnote>
  <w:endnote w:id="15">
    <w:p w14:paraId="7D05AD4A" w14:textId="77777777" w:rsidR="00B67145" w:rsidRPr="007824F6" w:rsidRDefault="00B67145" w:rsidP="00EB566A">
      <w:pPr>
        <w:pStyle w:val="Endnote"/>
        <w:spacing w:after="0"/>
        <w:ind w:left="0" w:firstLine="0"/>
        <w:rPr>
          <w:rFonts w:ascii="Times New Roman" w:hAnsi="Times New Roman"/>
        </w:rPr>
      </w:pPr>
      <w:r w:rsidRPr="007824F6">
        <w:rPr>
          <w:rStyle w:val="EndnoteReference"/>
          <w:rFonts w:ascii="Times New Roman" w:hAnsi="Times New Roman"/>
        </w:rPr>
        <w:endnoteRef/>
      </w:r>
      <w:r w:rsidRPr="007824F6">
        <w:rPr>
          <w:rFonts w:ascii="Times New Roman" w:hAnsi="Times New Roman"/>
        </w:rPr>
        <w:t xml:space="preserve"> </w:t>
      </w:r>
      <w:proofErr w:type="gramStart"/>
      <w:r w:rsidRPr="007824F6">
        <w:rPr>
          <w:rFonts w:ascii="Times New Roman" w:hAnsi="Times New Roman"/>
        </w:rPr>
        <w:t>More recently, this idea has also been taken up by Thomp</w:t>
      </w:r>
      <w:r>
        <w:rPr>
          <w:rFonts w:ascii="Times New Roman" w:hAnsi="Times New Roman"/>
        </w:rPr>
        <w:t>son</w:t>
      </w:r>
      <w:proofErr w:type="gramEnd"/>
      <w:r>
        <w:rPr>
          <w:rFonts w:ascii="Times New Roman" w:hAnsi="Times New Roman"/>
        </w:rPr>
        <w:t xml:space="preserve"> (2009,</w:t>
      </w:r>
      <w:r w:rsidRPr="007824F6">
        <w:rPr>
          <w:rFonts w:ascii="Times New Roman" w:hAnsi="Times New Roman"/>
        </w:rPr>
        <w:t xml:space="preserve"> 163)</w:t>
      </w:r>
      <w:r>
        <w:rPr>
          <w:rFonts w:ascii="Times New Roman" w:hAnsi="Times New Roman"/>
        </w:rPr>
        <w:t>.</w:t>
      </w:r>
    </w:p>
  </w:endnote>
  <w:endnote w:id="16">
    <w:p w14:paraId="5DD5E897" w14:textId="77777777" w:rsidR="00B67145" w:rsidRPr="007F76D8" w:rsidRDefault="00B67145" w:rsidP="00EB566A">
      <w:pPr>
        <w:pStyle w:val="EndnoteText"/>
        <w:spacing w:after="0"/>
        <w:rPr>
          <w:rFonts w:ascii="Times New Roman" w:hAnsi="Times New Roman" w:cs="Times New Roman"/>
          <w:sz w:val="20"/>
          <w:szCs w:val="20"/>
        </w:rPr>
      </w:pPr>
      <w:r w:rsidRPr="007F76D8">
        <w:rPr>
          <w:rStyle w:val="EndnoteReference"/>
          <w:rFonts w:ascii="Times New Roman" w:hAnsi="Times New Roman" w:cs="Times New Roman"/>
          <w:sz w:val="20"/>
          <w:szCs w:val="20"/>
        </w:rPr>
        <w:endnoteRef/>
      </w:r>
      <w:r w:rsidRPr="007F76D8">
        <w:rPr>
          <w:rFonts w:ascii="Times New Roman" w:hAnsi="Times New Roman" w:cs="Times New Roman"/>
          <w:sz w:val="20"/>
          <w:szCs w:val="20"/>
        </w:rPr>
        <w:t xml:space="preserve"> A serious objection not to the PSC itself but to the idea of species-recognition, for which I am indebted to an anonymous reviewer, is if and how the generality of the species-horizon is recognized or appears in the particularity of each </w:t>
      </w:r>
      <w:proofErr w:type="spellStart"/>
      <w:r w:rsidRPr="007F76D8">
        <w:rPr>
          <w:rFonts w:ascii="Times New Roman" w:hAnsi="Times New Roman" w:cs="Times New Roman"/>
          <w:sz w:val="20"/>
          <w:szCs w:val="20"/>
        </w:rPr>
        <w:t>intersubjective</w:t>
      </w:r>
      <w:proofErr w:type="spellEnd"/>
      <w:r w:rsidRPr="007F76D8">
        <w:rPr>
          <w:rFonts w:ascii="Times New Roman" w:hAnsi="Times New Roman" w:cs="Times New Roman"/>
          <w:sz w:val="20"/>
          <w:szCs w:val="20"/>
        </w:rPr>
        <w:t xml:space="preserve"> encounter. There is not space to adequately address this important point here, but I will make two brief comments: First, species-recognition is most often passive in a phenomenological sense: I am not consciously </w:t>
      </w:r>
      <w:r>
        <w:rPr>
          <w:rFonts w:ascii="Times New Roman" w:hAnsi="Times New Roman" w:cs="Times New Roman"/>
          <w:sz w:val="20"/>
          <w:szCs w:val="20"/>
        </w:rPr>
        <w:t xml:space="preserve">or explicitly </w:t>
      </w:r>
      <w:r w:rsidRPr="007F76D8">
        <w:rPr>
          <w:rFonts w:ascii="Times New Roman" w:hAnsi="Times New Roman" w:cs="Times New Roman"/>
          <w:sz w:val="20"/>
          <w:szCs w:val="20"/>
        </w:rPr>
        <w:t>aware of every phenomenological conspecific as such in every interaction. Noneth</w:t>
      </w:r>
      <w:r>
        <w:rPr>
          <w:rFonts w:ascii="Times New Roman" w:hAnsi="Times New Roman" w:cs="Times New Roman"/>
          <w:sz w:val="20"/>
          <w:szCs w:val="20"/>
        </w:rPr>
        <w:t xml:space="preserve">eless the experience of species </w:t>
      </w:r>
      <w:r w:rsidRPr="007F76D8">
        <w:rPr>
          <w:rFonts w:ascii="Times New Roman" w:hAnsi="Times New Roman" w:cs="Times New Roman"/>
          <w:sz w:val="20"/>
          <w:szCs w:val="20"/>
        </w:rPr>
        <w:t>recognition in the manner described by Wiggins and Weil can</w:t>
      </w:r>
      <w:r>
        <w:rPr>
          <w:rFonts w:ascii="Times New Roman" w:hAnsi="Times New Roman" w:cs="Times New Roman"/>
          <w:sz w:val="20"/>
          <w:szCs w:val="20"/>
        </w:rPr>
        <w:t xml:space="preserve"> be analyzed </w:t>
      </w:r>
      <w:proofErr w:type="spellStart"/>
      <w:r>
        <w:rPr>
          <w:rFonts w:ascii="Times New Roman" w:hAnsi="Times New Roman" w:cs="Times New Roman"/>
          <w:sz w:val="20"/>
          <w:szCs w:val="20"/>
        </w:rPr>
        <w:t>phenomenologically</w:t>
      </w:r>
      <w:proofErr w:type="spellEnd"/>
      <w:r>
        <w:rPr>
          <w:rFonts w:ascii="Times New Roman" w:hAnsi="Times New Roman" w:cs="Times New Roman"/>
          <w:sz w:val="20"/>
          <w:szCs w:val="20"/>
        </w:rPr>
        <w:t xml:space="preserve"> once it has been </w:t>
      </w:r>
      <w:proofErr w:type="spellStart"/>
      <w:r>
        <w:rPr>
          <w:rFonts w:ascii="Times New Roman" w:hAnsi="Times New Roman" w:cs="Times New Roman"/>
          <w:sz w:val="20"/>
          <w:szCs w:val="20"/>
        </w:rPr>
        <w:t>thematized</w:t>
      </w:r>
      <w:proofErr w:type="spellEnd"/>
      <w:r>
        <w:rPr>
          <w:rFonts w:ascii="Times New Roman" w:hAnsi="Times New Roman" w:cs="Times New Roman"/>
          <w:sz w:val="20"/>
          <w:szCs w:val="20"/>
        </w:rPr>
        <w:t xml:space="preserve">. And, this passive awareness, which founds more explicit </w:t>
      </w:r>
      <w:proofErr w:type="spellStart"/>
      <w:r>
        <w:rPr>
          <w:rFonts w:ascii="Times New Roman" w:hAnsi="Times New Roman" w:cs="Times New Roman"/>
          <w:sz w:val="20"/>
          <w:szCs w:val="20"/>
        </w:rPr>
        <w:t>intersubjective</w:t>
      </w:r>
      <w:proofErr w:type="spellEnd"/>
      <w:r>
        <w:rPr>
          <w:rFonts w:ascii="Times New Roman" w:hAnsi="Times New Roman" w:cs="Times New Roman"/>
          <w:sz w:val="20"/>
          <w:szCs w:val="20"/>
        </w:rPr>
        <w:t xml:space="preserve"> relations,</w:t>
      </w:r>
      <w:r w:rsidRPr="007F76D8">
        <w:rPr>
          <w:rFonts w:ascii="Times New Roman" w:hAnsi="Times New Roman" w:cs="Times New Roman"/>
          <w:sz w:val="20"/>
          <w:szCs w:val="20"/>
        </w:rPr>
        <w:t xml:space="preserve"> can still exert a pull on my behavior</w:t>
      </w:r>
      <w:r>
        <w:rPr>
          <w:rFonts w:ascii="Times New Roman" w:hAnsi="Times New Roman" w:cs="Times New Roman"/>
          <w:sz w:val="20"/>
          <w:szCs w:val="20"/>
        </w:rPr>
        <w:t xml:space="preserve"> that</w:t>
      </w:r>
      <w:r w:rsidRPr="007F76D8">
        <w:rPr>
          <w:rFonts w:ascii="Times New Roman" w:hAnsi="Times New Roman" w:cs="Times New Roman"/>
          <w:sz w:val="20"/>
          <w:szCs w:val="20"/>
        </w:rPr>
        <w:t xml:space="preserve"> can be characterized as a normative force. Second, individual </w:t>
      </w:r>
      <w:proofErr w:type="spellStart"/>
      <w:r w:rsidRPr="007F76D8">
        <w:rPr>
          <w:rFonts w:ascii="Times New Roman" w:hAnsi="Times New Roman" w:cs="Times New Roman"/>
          <w:sz w:val="20"/>
          <w:szCs w:val="20"/>
        </w:rPr>
        <w:t>intersubjective</w:t>
      </w:r>
      <w:proofErr w:type="spellEnd"/>
      <w:r w:rsidRPr="007F76D8">
        <w:rPr>
          <w:rFonts w:ascii="Times New Roman" w:hAnsi="Times New Roman" w:cs="Times New Roman"/>
          <w:sz w:val="20"/>
          <w:szCs w:val="20"/>
        </w:rPr>
        <w:t xml:space="preserve"> relations of a robust and sustained enough manner are nested (so to speak) in the general structure of a species-horizon. So in this sense, species recognition is always</w:t>
      </w:r>
      <w:r>
        <w:rPr>
          <w:rFonts w:ascii="Times New Roman" w:hAnsi="Times New Roman" w:cs="Times New Roman"/>
          <w:sz w:val="20"/>
          <w:szCs w:val="20"/>
        </w:rPr>
        <w:t xml:space="preserve"> at play as a kind of base</w:t>
      </w:r>
      <w:r w:rsidRPr="007F76D8">
        <w:rPr>
          <w:rFonts w:ascii="Times New Roman" w:hAnsi="Times New Roman" w:cs="Times New Roman"/>
          <w:sz w:val="20"/>
          <w:szCs w:val="20"/>
        </w:rPr>
        <w:t>line upon</w:t>
      </w:r>
      <w:r>
        <w:rPr>
          <w:rFonts w:ascii="Times New Roman" w:hAnsi="Times New Roman" w:cs="Times New Roman"/>
          <w:sz w:val="20"/>
          <w:szCs w:val="20"/>
        </w:rPr>
        <w:t xml:space="preserve"> which</w:t>
      </w:r>
      <w:r w:rsidRPr="007F76D8">
        <w:rPr>
          <w:rFonts w:ascii="Times New Roman" w:hAnsi="Times New Roman" w:cs="Times New Roman"/>
          <w:sz w:val="20"/>
          <w:szCs w:val="20"/>
        </w:rPr>
        <w:t xml:space="preserve"> more particular or idiosyncratic relations are built, even if we are not always consciously or explicitly aware of it.       </w:t>
      </w:r>
    </w:p>
  </w:endnote>
  <w:endnote w:id="17">
    <w:p w14:paraId="7248DAAB" w14:textId="77777777" w:rsidR="00B67145" w:rsidRPr="007824F6" w:rsidRDefault="00B67145" w:rsidP="00EB566A">
      <w:pPr>
        <w:pStyle w:val="Endnote"/>
        <w:spacing w:after="0"/>
        <w:ind w:left="0" w:firstLine="0"/>
        <w:rPr>
          <w:rFonts w:ascii="Times New Roman" w:hAnsi="Times New Roman"/>
        </w:rPr>
      </w:pPr>
      <w:r w:rsidRPr="007824F6">
        <w:rPr>
          <w:rStyle w:val="EndnoteReference"/>
          <w:rFonts w:ascii="Times New Roman" w:hAnsi="Times New Roman"/>
        </w:rPr>
        <w:endnoteRef/>
      </w:r>
      <w:r w:rsidRPr="007824F6">
        <w:rPr>
          <w:rFonts w:ascii="Times New Roman" w:hAnsi="Times New Roman"/>
        </w:rPr>
        <w:t xml:space="preserve"> </w:t>
      </w:r>
      <w:proofErr w:type="gramStart"/>
      <w:r w:rsidRPr="007824F6">
        <w:rPr>
          <w:rFonts w:ascii="Times New Roman" w:hAnsi="Times New Roman"/>
        </w:rPr>
        <w:t xml:space="preserve">For a phenomenological analysis of the communication of vulnerability through bodily expressivity, see, </w:t>
      </w:r>
      <w:proofErr w:type="spellStart"/>
      <w:r w:rsidRPr="007824F6">
        <w:rPr>
          <w:rFonts w:ascii="Times New Roman" w:hAnsi="Times New Roman"/>
        </w:rPr>
        <w:t>Carel</w:t>
      </w:r>
      <w:proofErr w:type="spellEnd"/>
      <w:r w:rsidRPr="007824F6">
        <w:rPr>
          <w:rFonts w:ascii="Times New Roman" w:hAnsi="Times New Roman"/>
        </w:rPr>
        <w:t xml:space="preserve"> (2009</w:t>
      </w:r>
      <w:r>
        <w:rPr>
          <w:rFonts w:ascii="Times New Roman" w:hAnsi="Times New Roman"/>
        </w:rPr>
        <w:t>, 218)</w:t>
      </w:r>
      <w:r w:rsidRPr="007824F6">
        <w:rPr>
          <w:rFonts w:ascii="Times New Roman" w:hAnsi="Times New Roman"/>
        </w:rPr>
        <w:t>.</w:t>
      </w:r>
      <w:proofErr w:type="gramEnd"/>
      <w:r w:rsidRPr="007824F6">
        <w:rPr>
          <w:rFonts w:ascii="Times New Roman" w:hAnsi="Times New Roman"/>
        </w:rPr>
        <w:t xml:space="preserve"> </w:t>
      </w:r>
    </w:p>
  </w:endnote>
  <w:endnote w:id="18">
    <w:p w14:paraId="6FF9CEF3" w14:textId="77777777" w:rsidR="00B67145" w:rsidRPr="007824F6" w:rsidRDefault="00B67145" w:rsidP="00EB566A">
      <w:pPr>
        <w:pStyle w:val="Endnote"/>
        <w:spacing w:after="0"/>
        <w:ind w:left="0" w:firstLine="0"/>
        <w:rPr>
          <w:rFonts w:ascii="Times New Roman" w:hAnsi="Times New Roman"/>
        </w:rPr>
      </w:pPr>
      <w:r w:rsidRPr="007824F6">
        <w:rPr>
          <w:rFonts w:ascii="Times New Roman" w:hAnsi="Times New Roman"/>
          <w:vertAlign w:val="superscript"/>
        </w:rPr>
        <w:endnoteRef/>
      </w:r>
      <w:r w:rsidRPr="007824F6">
        <w:rPr>
          <w:rFonts w:ascii="Times New Roman" w:hAnsi="Times New Roman"/>
        </w:rPr>
        <w:t xml:space="preserve"> I experience the body of the other as vulnerable in a manner similar to my own and I also can have an experience of the others experience of their own vulnerability, since it is of the same general structure as my own. Both experiences of the other are analyzable in terms of empathy and the pre-reflective expressiveness of the body.</w:t>
      </w:r>
    </w:p>
  </w:endnote>
  <w:endnote w:id="19">
    <w:p w14:paraId="5D8531CB" w14:textId="77777777" w:rsidR="00B67145" w:rsidRPr="007824F6" w:rsidRDefault="00B67145" w:rsidP="00EB566A">
      <w:pPr>
        <w:pStyle w:val="Endnote"/>
        <w:spacing w:after="0"/>
        <w:ind w:left="0" w:firstLine="0"/>
        <w:rPr>
          <w:rFonts w:ascii="Times New Roman" w:hAnsi="Times New Roman"/>
        </w:rPr>
      </w:pPr>
      <w:r w:rsidRPr="007824F6">
        <w:rPr>
          <w:rStyle w:val="EndnoteReference"/>
          <w:rFonts w:ascii="Times New Roman" w:hAnsi="Times New Roman"/>
        </w:rPr>
        <w:endnoteRef/>
      </w:r>
      <w:r w:rsidRPr="007824F6">
        <w:rPr>
          <w:rFonts w:ascii="Times New Roman" w:hAnsi="Times New Roman"/>
        </w:rPr>
        <w:t xml:space="preserve"> It could be objected that it is problematic to claim that I, for example, do not know what polio is like, but I share in a structure of bodily experience where polio is possible. The point however is that I would empathically share a structure of bodily experience that allows me to empathize with a </w:t>
      </w:r>
      <w:r>
        <w:rPr>
          <w:rFonts w:ascii="Times New Roman" w:hAnsi="Times New Roman"/>
        </w:rPr>
        <w:t>conspecific</w:t>
      </w:r>
      <w:r w:rsidRPr="007824F6">
        <w:rPr>
          <w:rFonts w:ascii="Times New Roman" w:hAnsi="Times New Roman"/>
        </w:rPr>
        <w:t xml:space="preserve"> </w:t>
      </w:r>
      <w:proofErr w:type="gramStart"/>
      <w:r w:rsidRPr="007824F6">
        <w:rPr>
          <w:rFonts w:ascii="Times New Roman" w:hAnsi="Times New Roman"/>
        </w:rPr>
        <w:t>who</w:t>
      </w:r>
      <w:proofErr w:type="gramEnd"/>
      <w:r w:rsidRPr="007824F6">
        <w:rPr>
          <w:rFonts w:ascii="Times New Roman" w:hAnsi="Times New Roman"/>
        </w:rPr>
        <w:t xml:space="preserve"> has polio. As I have been altered through vaccination, polio is no longer within my actual scope of possible experience. We could</w:t>
      </w:r>
      <w:r>
        <w:rPr>
          <w:rFonts w:ascii="Times New Roman" w:hAnsi="Times New Roman"/>
        </w:rPr>
        <w:t>,</w:t>
      </w:r>
      <w:r w:rsidRPr="007824F6">
        <w:rPr>
          <w:rFonts w:ascii="Times New Roman" w:hAnsi="Times New Roman"/>
        </w:rPr>
        <w:t xml:space="preserve"> I think</w:t>
      </w:r>
      <w:r>
        <w:rPr>
          <w:rFonts w:ascii="Times New Roman" w:hAnsi="Times New Roman"/>
        </w:rPr>
        <w:t>,</w:t>
      </w:r>
      <w:r w:rsidRPr="007824F6">
        <w:rPr>
          <w:rFonts w:ascii="Times New Roman" w:hAnsi="Times New Roman"/>
        </w:rPr>
        <w:t xml:space="preserve"> imagine medical treatments like vaccination that would alter an individual’s or a population’s experience of illness per se to such an extent that empathy with the ill </w:t>
      </w:r>
      <w:proofErr w:type="gramStart"/>
      <w:r w:rsidRPr="007824F6">
        <w:rPr>
          <w:rFonts w:ascii="Times New Roman" w:hAnsi="Times New Roman"/>
        </w:rPr>
        <w:t>become</w:t>
      </w:r>
      <w:proofErr w:type="gramEnd"/>
      <w:r w:rsidRPr="007824F6">
        <w:rPr>
          <w:rFonts w:ascii="Times New Roman" w:hAnsi="Times New Roman"/>
        </w:rPr>
        <w:t xml:space="preserve"> more difficult. </w:t>
      </w:r>
      <w:proofErr w:type="gramStart"/>
      <w:r w:rsidRPr="007824F6">
        <w:rPr>
          <w:rFonts w:ascii="Times New Roman" w:hAnsi="Times New Roman"/>
        </w:rPr>
        <w:t>Or, from a first person perspective, where others are not seen as sharing the same vulnerabilities as me</w:t>
      </w:r>
      <w:r>
        <w:rPr>
          <w:rFonts w:ascii="Times New Roman" w:hAnsi="Times New Roman"/>
        </w:rPr>
        <w:t>.</w:t>
      </w:r>
      <w:proofErr w:type="gramEnd"/>
      <w:r w:rsidRPr="007824F6">
        <w:rPr>
          <w:rFonts w:ascii="Times New Roman" w:hAnsi="Times New Roman"/>
        </w:rPr>
        <w:t xml:space="preserve">      </w:t>
      </w:r>
    </w:p>
  </w:endnote>
  <w:endnote w:id="20">
    <w:p w14:paraId="59D419C7" w14:textId="503F3E31" w:rsidR="00B67145" w:rsidRDefault="00B67145" w:rsidP="00EB566A">
      <w:pPr>
        <w:pStyle w:val="Endnote"/>
        <w:spacing w:after="0"/>
        <w:ind w:left="0" w:firstLine="0"/>
        <w:rPr>
          <w:rFonts w:ascii="Times New Roman" w:eastAsiaTheme="minorEastAsia" w:hAnsi="Times New Roman" w:cs="Times"/>
          <w:color w:val="141413"/>
          <w:szCs w:val="19"/>
          <w:lang w:eastAsia="en-GB"/>
        </w:rPr>
      </w:pPr>
      <w:r w:rsidRPr="007824F6">
        <w:rPr>
          <w:rStyle w:val="EndnoteReference"/>
          <w:rFonts w:ascii="Times New Roman" w:hAnsi="Times New Roman"/>
        </w:rPr>
        <w:endnoteRef/>
      </w:r>
      <w:r w:rsidRPr="007824F6">
        <w:rPr>
          <w:rFonts w:ascii="Times New Roman" w:hAnsi="Times New Roman"/>
        </w:rPr>
        <w:t xml:space="preserve"> On a practical level</w:t>
      </w:r>
      <w:r>
        <w:rPr>
          <w:rFonts w:ascii="Times New Roman" w:hAnsi="Times New Roman"/>
        </w:rPr>
        <w:t>,</w:t>
      </w:r>
      <w:r w:rsidRPr="007824F6">
        <w:rPr>
          <w:rFonts w:ascii="Times New Roman" w:hAnsi="Times New Roman"/>
        </w:rPr>
        <w:t xml:space="preserve"> I take a position here similar to that of </w:t>
      </w:r>
      <w:proofErr w:type="spellStart"/>
      <w:r w:rsidRPr="007824F6">
        <w:rPr>
          <w:rFonts w:ascii="Times New Roman" w:hAnsi="Times New Roman"/>
        </w:rPr>
        <w:t>Ori</w:t>
      </w:r>
      <w:proofErr w:type="spellEnd"/>
      <w:r w:rsidRPr="007824F6">
        <w:rPr>
          <w:rFonts w:ascii="Times New Roman" w:hAnsi="Times New Roman"/>
        </w:rPr>
        <w:t xml:space="preserve"> Lev: </w:t>
      </w:r>
      <w:r>
        <w:rPr>
          <w:rFonts w:ascii="Times New Roman" w:hAnsi="Times New Roman"/>
        </w:rPr>
        <w:t>“</w:t>
      </w:r>
      <w:r w:rsidRPr="007824F6">
        <w:rPr>
          <w:rFonts w:ascii="Times New Roman" w:eastAsiaTheme="minorEastAsia" w:hAnsi="Times New Roman" w:cs="Times"/>
          <w:color w:val="141413"/>
          <w:szCs w:val="19"/>
          <w:lang w:eastAsia="en-GB"/>
        </w:rPr>
        <w:t>Determining which kind of enhancements would undermine solidarity is thus essential; the mere unequal access to enhancements does not necessarily mean erosion in solidarity. As a society we would have to sift those enhancements that have the potential to undermine solidarity from those that do not. The former should be assessed as to the potential harms they could bring abou</w:t>
      </w:r>
      <w:bookmarkStart w:id="3" w:name="_GoBack"/>
      <w:bookmarkEnd w:id="3"/>
      <w:r w:rsidRPr="007824F6">
        <w:rPr>
          <w:rFonts w:ascii="Times New Roman" w:eastAsiaTheme="minorEastAsia" w:hAnsi="Times New Roman" w:cs="Times"/>
          <w:color w:val="141413"/>
          <w:szCs w:val="19"/>
          <w:lang w:eastAsia="en-GB"/>
        </w:rPr>
        <w:t>t. If the harm is likely and</w:t>
      </w:r>
      <w:r>
        <w:rPr>
          <w:rFonts w:ascii="Times New Roman" w:eastAsiaTheme="minorEastAsia" w:hAnsi="Times New Roman" w:cs="Times"/>
          <w:color w:val="141413"/>
          <w:szCs w:val="19"/>
          <w:lang w:eastAsia="en-GB"/>
        </w:rPr>
        <w:t xml:space="preserve"> substantial then such enhance</w:t>
      </w:r>
      <w:r w:rsidRPr="007824F6">
        <w:rPr>
          <w:rFonts w:ascii="Times New Roman" w:eastAsiaTheme="minorEastAsia" w:hAnsi="Times New Roman" w:cs="Times"/>
          <w:color w:val="141413"/>
          <w:szCs w:val="19"/>
          <w:lang w:eastAsia="en-GB"/>
        </w:rPr>
        <w:t>ments ought to be restricted to some degree. The latter category should also be assessed; enhancement that can promote solidarity should be candidates for state support. Those that do not affect solidarity should be assessed in light of ot</w:t>
      </w:r>
      <w:r>
        <w:rPr>
          <w:rFonts w:ascii="Times New Roman" w:eastAsiaTheme="minorEastAsia" w:hAnsi="Times New Roman" w:cs="Times"/>
          <w:color w:val="141413"/>
          <w:szCs w:val="19"/>
          <w:lang w:eastAsia="en-GB"/>
        </w:rPr>
        <w:t>her values”</w:t>
      </w:r>
      <w:r w:rsidRPr="007824F6">
        <w:rPr>
          <w:rFonts w:ascii="Times New Roman" w:eastAsiaTheme="minorEastAsia" w:hAnsi="Times New Roman" w:cs="Times"/>
          <w:color w:val="141413"/>
          <w:szCs w:val="19"/>
          <w:lang w:eastAsia="en-GB"/>
        </w:rPr>
        <w:t xml:space="preserve"> (Lev</w:t>
      </w:r>
      <w:r>
        <w:rPr>
          <w:rFonts w:ascii="Times New Roman" w:eastAsiaTheme="minorEastAsia" w:hAnsi="Times New Roman" w:cs="Times"/>
          <w:color w:val="141413"/>
          <w:szCs w:val="19"/>
          <w:lang w:eastAsia="en-GB"/>
        </w:rPr>
        <w:t>,</w:t>
      </w:r>
      <w:r w:rsidRPr="007824F6">
        <w:rPr>
          <w:rFonts w:ascii="Times New Roman" w:eastAsiaTheme="minorEastAsia" w:hAnsi="Times New Roman" w:cs="Times"/>
          <w:color w:val="141413"/>
          <w:szCs w:val="19"/>
          <w:lang w:eastAsia="en-GB"/>
        </w:rPr>
        <w:t xml:space="preserve"> 2009</w:t>
      </w:r>
      <w:r>
        <w:rPr>
          <w:rFonts w:ascii="Times New Roman" w:eastAsiaTheme="minorEastAsia" w:hAnsi="Times New Roman" w:cs="Times"/>
          <w:color w:val="141413"/>
          <w:szCs w:val="19"/>
          <w:lang w:eastAsia="en-GB"/>
        </w:rPr>
        <w:t>, 181</w:t>
      </w:r>
      <w:r w:rsidRPr="007824F6">
        <w:rPr>
          <w:rFonts w:ascii="Times New Roman" w:eastAsiaTheme="minorEastAsia" w:hAnsi="Times New Roman" w:cs="Times"/>
          <w:color w:val="141413"/>
          <w:szCs w:val="19"/>
          <w:lang w:eastAsia="en-GB"/>
        </w:rPr>
        <w:t>)</w:t>
      </w:r>
      <w:r>
        <w:rPr>
          <w:rFonts w:ascii="Times New Roman" w:eastAsiaTheme="minorEastAsia" w:hAnsi="Times New Roman" w:cs="Times"/>
          <w:color w:val="141413"/>
          <w:szCs w:val="19"/>
          <w:lang w:eastAsia="en-GB"/>
        </w:rPr>
        <w:t>.</w:t>
      </w:r>
    </w:p>
    <w:p w14:paraId="2C3BB521" w14:textId="77777777" w:rsidR="00B67145" w:rsidRDefault="00B67145" w:rsidP="00EB566A">
      <w:pPr>
        <w:widowControl w:val="0"/>
        <w:spacing w:after="0"/>
        <w:jc w:val="center"/>
        <w:rPr>
          <w:rFonts w:ascii="Times New Roman" w:hAnsi="Times New Roman" w:cs="Times New Roman"/>
          <w:bCs/>
        </w:rPr>
      </w:pPr>
    </w:p>
    <w:p w14:paraId="09A083D7" w14:textId="77777777" w:rsidR="00B67145" w:rsidRDefault="00B67145" w:rsidP="00EB566A">
      <w:pPr>
        <w:widowControl w:val="0"/>
        <w:spacing w:after="0"/>
        <w:jc w:val="center"/>
        <w:rPr>
          <w:rFonts w:ascii="Times New Roman" w:hAnsi="Times New Roman" w:cs="Times New Roman"/>
          <w:bCs/>
        </w:rPr>
      </w:pPr>
    </w:p>
    <w:p w14:paraId="05D65BB1" w14:textId="77777777" w:rsidR="00B67145" w:rsidRDefault="00B67145" w:rsidP="00EB566A">
      <w:pPr>
        <w:widowControl w:val="0"/>
        <w:spacing w:after="0"/>
        <w:jc w:val="center"/>
        <w:rPr>
          <w:rFonts w:ascii="Times New Roman" w:hAnsi="Times New Roman" w:cs="Times New Roman"/>
          <w:bCs/>
        </w:rPr>
      </w:pPr>
      <w:r w:rsidRPr="00DC64E1">
        <w:rPr>
          <w:rFonts w:ascii="Times New Roman" w:hAnsi="Times New Roman" w:cs="Times New Roman"/>
          <w:bCs/>
        </w:rPr>
        <w:t>REFERENCES</w:t>
      </w:r>
    </w:p>
    <w:p w14:paraId="709AD718" w14:textId="77777777" w:rsidR="00B67145" w:rsidRPr="00DC64E1" w:rsidRDefault="00B67145" w:rsidP="00EB566A">
      <w:pPr>
        <w:widowControl w:val="0"/>
        <w:spacing w:after="0"/>
        <w:jc w:val="center"/>
        <w:rPr>
          <w:rFonts w:ascii="Times New Roman" w:hAnsi="Times New Roman" w:cs="Times New Roman"/>
        </w:rPr>
      </w:pPr>
    </w:p>
    <w:p w14:paraId="7FF29AC6" w14:textId="5DC056C8" w:rsidR="00B67145" w:rsidRDefault="00B67145" w:rsidP="00EB566A">
      <w:pPr>
        <w:widowControl w:val="0"/>
        <w:spacing w:after="0"/>
        <w:rPr>
          <w:rFonts w:ascii="Times New Roman" w:eastAsiaTheme="minorEastAsia" w:hAnsi="Times New Roman" w:cs="Times"/>
          <w:color w:val="141413"/>
          <w:szCs w:val="15"/>
          <w:lang w:eastAsia="en-GB"/>
        </w:rPr>
      </w:pPr>
      <w:proofErr w:type="gramStart"/>
      <w:r>
        <w:rPr>
          <w:rFonts w:ascii="Times New Roman" w:eastAsiaTheme="minorEastAsia" w:hAnsi="Times New Roman" w:cs="Times"/>
          <w:color w:val="141413"/>
          <w:szCs w:val="15"/>
          <w:lang w:eastAsia="en-GB"/>
        </w:rPr>
        <w:t>Agar, N. 2010.</w:t>
      </w:r>
      <w:proofErr w:type="gramEnd"/>
      <w:r>
        <w:rPr>
          <w:rFonts w:ascii="Times New Roman" w:eastAsiaTheme="minorEastAsia" w:hAnsi="Times New Roman" w:cs="Times"/>
          <w:color w:val="141413"/>
          <w:szCs w:val="15"/>
          <w:lang w:eastAsia="en-GB"/>
        </w:rPr>
        <w:t xml:space="preserve"> </w:t>
      </w:r>
      <w:r w:rsidRPr="00B67145">
        <w:rPr>
          <w:rFonts w:ascii="Times New Roman" w:eastAsiaTheme="minorEastAsia" w:hAnsi="Times New Roman" w:cs="Times"/>
          <w:i/>
          <w:color w:val="141413"/>
          <w:szCs w:val="15"/>
          <w:lang w:eastAsia="en-GB"/>
        </w:rPr>
        <w:t>Humanity’s End: Why We Should Reject Radical Enhancement</w:t>
      </w:r>
      <w:r>
        <w:rPr>
          <w:rFonts w:ascii="Times New Roman" w:eastAsiaTheme="minorEastAsia" w:hAnsi="Times New Roman" w:cs="Times"/>
          <w:color w:val="141413"/>
          <w:szCs w:val="15"/>
          <w:lang w:eastAsia="en-GB"/>
        </w:rPr>
        <w:t>. Cambridge: MIT Press</w:t>
      </w:r>
    </w:p>
    <w:p w14:paraId="19288D6D" w14:textId="77777777" w:rsidR="00B67145" w:rsidRDefault="00B67145" w:rsidP="00EB566A">
      <w:pPr>
        <w:widowControl w:val="0"/>
        <w:spacing w:after="0"/>
        <w:rPr>
          <w:rFonts w:ascii="Times New Roman" w:eastAsiaTheme="minorEastAsia" w:hAnsi="Times New Roman" w:cs="Times"/>
          <w:color w:val="141413"/>
          <w:szCs w:val="15"/>
          <w:lang w:eastAsia="en-GB"/>
        </w:rPr>
      </w:pPr>
    </w:p>
    <w:p w14:paraId="0B88494E" w14:textId="77777777" w:rsidR="00B67145" w:rsidRDefault="00B67145" w:rsidP="00EB566A">
      <w:pPr>
        <w:widowControl w:val="0"/>
        <w:spacing w:after="0"/>
        <w:rPr>
          <w:rFonts w:ascii="Times New Roman" w:eastAsiaTheme="minorEastAsia" w:hAnsi="Times New Roman" w:cs="Times"/>
          <w:color w:val="141413"/>
          <w:szCs w:val="15"/>
          <w:lang w:eastAsia="en-GB"/>
        </w:rPr>
      </w:pPr>
      <w:proofErr w:type="spellStart"/>
      <w:r w:rsidRPr="00225BF8">
        <w:rPr>
          <w:rFonts w:ascii="Times New Roman" w:eastAsiaTheme="minorEastAsia" w:hAnsi="Times New Roman" w:cs="Times"/>
          <w:color w:val="141413"/>
          <w:szCs w:val="15"/>
          <w:lang w:eastAsia="en-GB"/>
        </w:rPr>
        <w:t>Annas</w:t>
      </w:r>
      <w:proofErr w:type="spellEnd"/>
      <w:r w:rsidRPr="00225BF8">
        <w:rPr>
          <w:rFonts w:ascii="Times New Roman" w:eastAsiaTheme="minorEastAsia" w:hAnsi="Times New Roman" w:cs="Times"/>
          <w:color w:val="141413"/>
          <w:szCs w:val="15"/>
          <w:lang w:eastAsia="en-GB"/>
        </w:rPr>
        <w:t>, G., A</w:t>
      </w:r>
      <w:r>
        <w:rPr>
          <w:rFonts w:ascii="Times New Roman" w:eastAsiaTheme="minorEastAsia" w:hAnsi="Times New Roman" w:cs="Times"/>
          <w:color w:val="141413"/>
          <w:szCs w:val="15"/>
          <w:lang w:eastAsia="en-GB"/>
        </w:rPr>
        <w:t xml:space="preserve">ndrews, L., </w:t>
      </w:r>
      <w:proofErr w:type="spellStart"/>
      <w:r>
        <w:rPr>
          <w:rFonts w:ascii="Times New Roman" w:eastAsiaTheme="minorEastAsia" w:hAnsi="Times New Roman" w:cs="Times"/>
          <w:color w:val="141413"/>
          <w:szCs w:val="15"/>
          <w:lang w:eastAsia="en-GB"/>
        </w:rPr>
        <w:t>Isasit</w:t>
      </w:r>
      <w:proofErr w:type="spellEnd"/>
      <w:r>
        <w:rPr>
          <w:rFonts w:ascii="Times New Roman" w:eastAsiaTheme="minorEastAsia" w:hAnsi="Times New Roman" w:cs="Times"/>
          <w:color w:val="141413"/>
          <w:szCs w:val="15"/>
          <w:lang w:eastAsia="en-GB"/>
        </w:rPr>
        <w:t xml:space="preserve">, R. (2002). </w:t>
      </w:r>
      <w:r w:rsidRPr="00225BF8">
        <w:rPr>
          <w:rFonts w:ascii="Times New Roman" w:eastAsiaTheme="minorEastAsia" w:hAnsi="Times New Roman" w:cs="Times"/>
          <w:color w:val="141413"/>
          <w:szCs w:val="15"/>
          <w:lang w:eastAsia="en-GB"/>
        </w:rPr>
        <w:t>Protecting the Endangered Human: Toward an International Treaty Prohibiting Clon</w:t>
      </w:r>
      <w:r>
        <w:rPr>
          <w:rFonts w:ascii="Times New Roman" w:eastAsiaTheme="minorEastAsia" w:hAnsi="Times New Roman" w:cs="Times"/>
          <w:color w:val="141413"/>
          <w:szCs w:val="15"/>
          <w:lang w:eastAsia="en-GB"/>
        </w:rPr>
        <w:t>ing and Inheritable Alterations.</w:t>
      </w:r>
      <w:r w:rsidRPr="00225BF8">
        <w:rPr>
          <w:rFonts w:ascii="Times New Roman" w:eastAsiaTheme="minorEastAsia" w:hAnsi="Times New Roman" w:cs="Times"/>
          <w:color w:val="141413"/>
          <w:szCs w:val="15"/>
          <w:lang w:eastAsia="en-GB"/>
        </w:rPr>
        <w:t xml:space="preserve"> </w:t>
      </w:r>
      <w:r w:rsidRPr="00E77C44">
        <w:rPr>
          <w:rFonts w:ascii="Times New Roman" w:eastAsiaTheme="minorEastAsia" w:hAnsi="Times New Roman" w:cs="Times"/>
          <w:i/>
          <w:color w:val="141413"/>
          <w:szCs w:val="15"/>
          <w:lang w:eastAsia="en-GB"/>
        </w:rPr>
        <w:t>American Journal of Law and Medicine</w:t>
      </w:r>
      <w:r w:rsidRPr="00225BF8">
        <w:rPr>
          <w:rFonts w:ascii="Times New Roman" w:eastAsiaTheme="minorEastAsia" w:hAnsi="Times New Roman" w:cs="Times"/>
          <w:color w:val="141413"/>
          <w:szCs w:val="15"/>
          <w:lang w:eastAsia="en-GB"/>
        </w:rPr>
        <w:t xml:space="preserve"> 28: 151-178</w:t>
      </w:r>
      <w:r>
        <w:rPr>
          <w:rFonts w:ascii="Times New Roman" w:eastAsiaTheme="minorEastAsia" w:hAnsi="Times New Roman" w:cs="Times"/>
          <w:color w:val="141413"/>
          <w:szCs w:val="15"/>
          <w:lang w:eastAsia="en-GB"/>
        </w:rPr>
        <w:t>.</w:t>
      </w:r>
    </w:p>
    <w:p w14:paraId="0670EB10" w14:textId="77777777" w:rsidR="00B67145" w:rsidRPr="00225BF8" w:rsidRDefault="00B67145" w:rsidP="00EB566A">
      <w:pPr>
        <w:widowControl w:val="0"/>
        <w:spacing w:after="0"/>
        <w:rPr>
          <w:rFonts w:ascii="Times New Roman" w:eastAsiaTheme="minorEastAsia" w:hAnsi="Times New Roman" w:cs="Times"/>
          <w:color w:val="141413"/>
          <w:szCs w:val="15"/>
          <w:lang w:eastAsia="en-GB"/>
        </w:rPr>
      </w:pPr>
    </w:p>
    <w:p w14:paraId="34F6815B" w14:textId="77777777" w:rsidR="00B67145" w:rsidRDefault="00B67145" w:rsidP="00EB566A">
      <w:pPr>
        <w:widowControl w:val="0"/>
        <w:spacing w:after="0"/>
        <w:rPr>
          <w:rFonts w:ascii="Times New Roman" w:eastAsiaTheme="minorEastAsia" w:hAnsi="Times New Roman" w:cs="Helvetica"/>
          <w:color w:val="141413"/>
          <w:szCs w:val="15"/>
          <w:lang w:eastAsia="en-GB"/>
        </w:rPr>
      </w:pPr>
      <w:r>
        <w:rPr>
          <w:rFonts w:ascii="Times New Roman" w:eastAsiaTheme="minorEastAsia" w:hAnsi="Times New Roman" w:cs="Helvetica"/>
          <w:color w:val="141413"/>
          <w:szCs w:val="15"/>
          <w:lang w:eastAsia="en-GB"/>
        </w:rPr>
        <w:t xml:space="preserve">Buchanan, Allen. 2011a. </w:t>
      </w:r>
      <w:proofErr w:type="gramStart"/>
      <w:r w:rsidRPr="0008293E">
        <w:rPr>
          <w:rFonts w:ascii="Times New Roman" w:eastAsiaTheme="minorEastAsia" w:hAnsi="Times New Roman" w:cs="Helvetica"/>
          <w:i/>
          <w:color w:val="141413"/>
          <w:szCs w:val="15"/>
          <w:lang w:eastAsia="en-GB"/>
        </w:rPr>
        <w:t>Beyond</w:t>
      </w:r>
      <w:proofErr w:type="gramEnd"/>
      <w:r w:rsidRPr="0008293E">
        <w:rPr>
          <w:rFonts w:ascii="Times New Roman" w:eastAsiaTheme="minorEastAsia" w:hAnsi="Times New Roman" w:cs="Helvetica"/>
          <w:i/>
          <w:color w:val="141413"/>
          <w:szCs w:val="15"/>
          <w:lang w:eastAsia="en-GB"/>
        </w:rPr>
        <w:t xml:space="preserve"> humanity</w:t>
      </w:r>
      <w:r>
        <w:rPr>
          <w:rFonts w:ascii="Times New Roman" w:eastAsiaTheme="minorEastAsia" w:hAnsi="Times New Roman" w:cs="Helvetica"/>
          <w:color w:val="141413"/>
          <w:szCs w:val="15"/>
          <w:lang w:eastAsia="en-GB"/>
        </w:rPr>
        <w:t>? Oxford: Oxford University Press.</w:t>
      </w:r>
    </w:p>
    <w:p w14:paraId="6FCD50E7" w14:textId="77777777" w:rsidR="00B67145" w:rsidRDefault="00B67145" w:rsidP="00EB566A">
      <w:pPr>
        <w:widowControl w:val="0"/>
        <w:spacing w:after="0"/>
        <w:rPr>
          <w:rFonts w:ascii="Times New Roman" w:eastAsiaTheme="minorEastAsia" w:hAnsi="Times New Roman" w:cs="Helvetica"/>
          <w:color w:val="141413"/>
          <w:szCs w:val="15"/>
          <w:lang w:eastAsia="en-GB"/>
        </w:rPr>
      </w:pPr>
    </w:p>
    <w:p w14:paraId="32A5ADBF" w14:textId="77777777" w:rsidR="00B67145" w:rsidRDefault="00B67145" w:rsidP="00EB566A">
      <w:pPr>
        <w:widowControl w:val="0"/>
        <w:spacing w:after="0"/>
        <w:rPr>
          <w:rFonts w:ascii="Times New Roman" w:eastAsiaTheme="minorEastAsia" w:hAnsi="Times New Roman" w:cs="Helvetica"/>
          <w:color w:val="141413"/>
          <w:szCs w:val="15"/>
          <w:lang w:eastAsia="en-GB"/>
        </w:rPr>
      </w:pPr>
      <w:r>
        <w:rPr>
          <w:rFonts w:ascii="Times New Roman" w:eastAsiaTheme="minorEastAsia" w:hAnsi="Times New Roman" w:cs="Helvetica"/>
          <w:color w:val="141413"/>
          <w:szCs w:val="15"/>
          <w:lang w:eastAsia="en-GB"/>
        </w:rPr>
        <w:t xml:space="preserve">Buchanan, Allen. 2011b. </w:t>
      </w:r>
      <w:r w:rsidRPr="0008293E">
        <w:rPr>
          <w:rFonts w:ascii="Times New Roman" w:eastAsiaTheme="minorEastAsia" w:hAnsi="Times New Roman" w:cs="Helvetica"/>
          <w:i/>
          <w:color w:val="141413"/>
          <w:szCs w:val="15"/>
          <w:lang w:eastAsia="en-GB"/>
        </w:rPr>
        <w:t xml:space="preserve">Better than human: </w:t>
      </w:r>
      <w:r>
        <w:rPr>
          <w:rFonts w:ascii="Times New Roman" w:eastAsiaTheme="minorEastAsia" w:hAnsi="Times New Roman" w:cs="Helvetica"/>
          <w:i/>
          <w:color w:val="141413"/>
          <w:szCs w:val="15"/>
          <w:lang w:eastAsia="en-GB"/>
        </w:rPr>
        <w:t>the p</w:t>
      </w:r>
      <w:r w:rsidRPr="0008293E">
        <w:rPr>
          <w:rFonts w:ascii="Times New Roman" w:eastAsiaTheme="minorEastAsia" w:hAnsi="Times New Roman" w:cs="Helvetica"/>
          <w:i/>
          <w:color w:val="141413"/>
          <w:szCs w:val="15"/>
          <w:lang w:eastAsia="en-GB"/>
        </w:rPr>
        <w:t>romis</w:t>
      </w:r>
      <w:r>
        <w:rPr>
          <w:rFonts w:ascii="Times New Roman" w:eastAsiaTheme="minorEastAsia" w:hAnsi="Times New Roman" w:cs="Helvetica"/>
          <w:i/>
          <w:color w:val="141413"/>
          <w:szCs w:val="15"/>
          <w:lang w:eastAsia="en-GB"/>
        </w:rPr>
        <w:t>e and perils of enhancing o</w:t>
      </w:r>
      <w:r w:rsidRPr="0008293E">
        <w:rPr>
          <w:rFonts w:ascii="Times New Roman" w:eastAsiaTheme="minorEastAsia" w:hAnsi="Times New Roman" w:cs="Helvetica"/>
          <w:i/>
          <w:color w:val="141413"/>
          <w:szCs w:val="15"/>
          <w:lang w:eastAsia="en-GB"/>
        </w:rPr>
        <w:t>urselves</w:t>
      </w:r>
      <w:r>
        <w:rPr>
          <w:rFonts w:ascii="Times New Roman" w:eastAsiaTheme="minorEastAsia" w:hAnsi="Times New Roman" w:cs="Helvetica"/>
          <w:color w:val="141413"/>
          <w:szCs w:val="15"/>
          <w:lang w:eastAsia="en-GB"/>
        </w:rPr>
        <w:t xml:space="preserve">, Oxford: Oxford University Press. </w:t>
      </w:r>
    </w:p>
    <w:p w14:paraId="19074DBC" w14:textId="77777777" w:rsidR="00B67145" w:rsidRDefault="00B67145" w:rsidP="00EB566A">
      <w:pPr>
        <w:widowControl w:val="0"/>
        <w:spacing w:after="0"/>
        <w:rPr>
          <w:rFonts w:ascii="Times New Roman" w:eastAsiaTheme="minorEastAsia" w:hAnsi="Times New Roman" w:cs="Helvetica"/>
          <w:color w:val="141413"/>
          <w:szCs w:val="15"/>
          <w:lang w:eastAsia="en-GB"/>
        </w:rPr>
      </w:pPr>
    </w:p>
    <w:p w14:paraId="483DD480" w14:textId="77777777" w:rsidR="00B67145" w:rsidRDefault="00B67145" w:rsidP="00EB566A">
      <w:pPr>
        <w:widowControl w:val="0"/>
        <w:spacing w:after="0"/>
        <w:rPr>
          <w:rFonts w:ascii="Times New Roman" w:eastAsiaTheme="minorEastAsia" w:hAnsi="Times New Roman" w:cs="Helvetica"/>
          <w:color w:val="141413"/>
          <w:szCs w:val="15"/>
          <w:lang w:eastAsia="en-GB"/>
        </w:rPr>
      </w:pPr>
      <w:proofErr w:type="gramStart"/>
      <w:r w:rsidRPr="00225BF8">
        <w:rPr>
          <w:rFonts w:ascii="Times New Roman" w:eastAsiaTheme="minorEastAsia" w:hAnsi="Times New Roman" w:cs="Times"/>
          <w:color w:val="141413"/>
          <w:szCs w:val="15"/>
          <w:lang w:eastAsia="en-GB"/>
        </w:rPr>
        <w:t>Buchanan, A. 2009.</w:t>
      </w:r>
      <w:proofErr w:type="gramEnd"/>
      <w:r w:rsidRPr="00225BF8">
        <w:rPr>
          <w:rFonts w:ascii="Times New Roman" w:eastAsiaTheme="minorEastAsia" w:hAnsi="Times New Roman" w:cs="Times"/>
          <w:color w:val="141413"/>
          <w:szCs w:val="15"/>
          <w:lang w:eastAsia="en-GB"/>
        </w:rPr>
        <w:t xml:space="preserve"> Mor</w:t>
      </w:r>
      <w:r>
        <w:rPr>
          <w:rFonts w:ascii="Times New Roman" w:eastAsiaTheme="minorEastAsia" w:hAnsi="Times New Roman" w:cs="Times"/>
          <w:color w:val="141413"/>
          <w:szCs w:val="15"/>
          <w:lang w:eastAsia="en-GB"/>
        </w:rPr>
        <w:t>al Status and Human Enhancement.</w:t>
      </w:r>
      <w:r w:rsidRPr="00225BF8">
        <w:rPr>
          <w:rFonts w:ascii="Times New Roman" w:eastAsiaTheme="minorEastAsia" w:hAnsi="Times New Roman" w:cs="Times"/>
          <w:color w:val="141413"/>
          <w:szCs w:val="15"/>
          <w:lang w:eastAsia="en-GB"/>
        </w:rPr>
        <w:t xml:space="preserve"> </w:t>
      </w:r>
      <w:r w:rsidRPr="00E77C44">
        <w:rPr>
          <w:rFonts w:ascii="Times New Roman" w:eastAsiaTheme="minorEastAsia" w:hAnsi="Times New Roman" w:cs="Times"/>
          <w:i/>
          <w:color w:val="141413"/>
          <w:szCs w:val="15"/>
          <w:lang w:eastAsia="en-GB"/>
        </w:rPr>
        <w:t>Philosophy &amp; Public Affairs</w:t>
      </w:r>
      <w:r w:rsidRPr="00225BF8">
        <w:rPr>
          <w:rFonts w:ascii="Times New Roman" w:eastAsiaTheme="minorEastAsia" w:hAnsi="Times New Roman" w:cs="Times"/>
          <w:color w:val="141413"/>
          <w:szCs w:val="15"/>
          <w:lang w:eastAsia="en-GB"/>
        </w:rPr>
        <w:t xml:space="preserve"> </w:t>
      </w:r>
      <w:r w:rsidRPr="00225BF8">
        <w:rPr>
          <w:rFonts w:ascii="Times New Roman" w:eastAsiaTheme="minorEastAsia" w:hAnsi="Times New Roman" w:cs="Helvetica"/>
          <w:color w:val="141413"/>
          <w:szCs w:val="15"/>
          <w:lang w:eastAsia="en-GB"/>
        </w:rPr>
        <w:t>37(4): 346-381</w:t>
      </w:r>
      <w:r>
        <w:rPr>
          <w:rFonts w:ascii="Times New Roman" w:eastAsiaTheme="minorEastAsia" w:hAnsi="Times New Roman" w:cs="Helvetica"/>
          <w:color w:val="141413"/>
          <w:szCs w:val="15"/>
          <w:lang w:eastAsia="en-GB"/>
        </w:rPr>
        <w:t>.</w:t>
      </w:r>
    </w:p>
    <w:p w14:paraId="070E1CFA" w14:textId="77777777" w:rsidR="00B67145" w:rsidRDefault="00B67145" w:rsidP="00EB566A">
      <w:pPr>
        <w:widowControl w:val="0"/>
        <w:spacing w:after="0"/>
        <w:rPr>
          <w:rFonts w:ascii="Times New Roman" w:eastAsiaTheme="minorEastAsia" w:hAnsi="Times New Roman" w:cs="Helvetica"/>
          <w:color w:val="141413"/>
          <w:szCs w:val="15"/>
          <w:lang w:eastAsia="en-GB"/>
        </w:rPr>
      </w:pPr>
    </w:p>
    <w:p w14:paraId="437A5A91" w14:textId="77777777" w:rsidR="00B67145" w:rsidRDefault="00B67145" w:rsidP="00EB566A">
      <w:pPr>
        <w:widowControl w:val="0"/>
        <w:spacing w:after="0"/>
        <w:rPr>
          <w:rFonts w:ascii="Times New Roman" w:hAnsi="Times New Roman"/>
        </w:rPr>
      </w:pPr>
      <w:proofErr w:type="gramStart"/>
      <w:r>
        <w:rPr>
          <w:rFonts w:ascii="Times New Roman" w:hAnsi="Times New Roman"/>
        </w:rPr>
        <w:t>Daniels, N. 2009.</w:t>
      </w:r>
      <w:proofErr w:type="gramEnd"/>
      <w:r>
        <w:rPr>
          <w:rFonts w:ascii="Times New Roman" w:hAnsi="Times New Roman"/>
        </w:rPr>
        <w:t xml:space="preserve"> Can anyone really be talking about ethically modifying human nature</w:t>
      </w:r>
      <w:proofErr w:type="gramStart"/>
      <w:r>
        <w:rPr>
          <w:rFonts w:ascii="Times New Roman" w:hAnsi="Times New Roman"/>
        </w:rPr>
        <w:t>?.</w:t>
      </w:r>
      <w:proofErr w:type="gramEnd"/>
      <w:r>
        <w:rPr>
          <w:rFonts w:ascii="Times New Roman" w:hAnsi="Times New Roman"/>
        </w:rPr>
        <w:t xml:space="preserve"> In: </w:t>
      </w:r>
      <w:r w:rsidRPr="00E77C44">
        <w:rPr>
          <w:rFonts w:ascii="Times New Roman" w:hAnsi="Times New Roman"/>
          <w:i/>
        </w:rPr>
        <w:t>Human enhancement</w:t>
      </w:r>
      <w:r>
        <w:rPr>
          <w:rFonts w:ascii="Times New Roman" w:hAnsi="Times New Roman"/>
        </w:rPr>
        <w:t xml:space="preserve"> (pp. 25-42), N. </w:t>
      </w:r>
      <w:proofErr w:type="spellStart"/>
      <w:r>
        <w:rPr>
          <w:rFonts w:ascii="Times New Roman" w:hAnsi="Times New Roman"/>
        </w:rPr>
        <w:t>Bostrom</w:t>
      </w:r>
      <w:proofErr w:type="spellEnd"/>
      <w:r>
        <w:rPr>
          <w:rFonts w:ascii="Times New Roman" w:hAnsi="Times New Roman"/>
        </w:rPr>
        <w:t xml:space="preserve">, N. and J. </w:t>
      </w:r>
      <w:proofErr w:type="spellStart"/>
      <w:r>
        <w:rPr>
          <w:rFonts w:ascii="Times New Roman" w:hAnsi="Times New Roman"/>
        </w:rPr>
        <w:t>Savulescu</w:t>
      </w:r>
      <w:proofErr w:type="spellEnd"/>
      <w:r>
        <w:rPr>
          <w:rFonts w:ascii="Times New Roman" w:hAnsi="Times New Roman"/>
        </w:rPr>
        <w:t xml:space="preserve"> (eds.). Oxford: Oxford University Press. </w:t>
      </w:r>
      <w:proofErr w:type="gramStart"/>
      <w:r>
        <w:rPr>
          <w:rFonts w:ascii="Times New Roman" w:hAnsi="Times New Roman"/>
        </w:rPr>
        <w:t>vi</w:t>
      </w:r>
      <w:proofErr w:type="gramEnd"/>
      <w:r>
        <w:rPr>
          <w:rFonts w:ascii="Times New Roman" w:hAnsi="Times New Roman"/>
        </w:rPr>
        <w:t>–423.</w:t>
      </w:r>
    </w:p>
    <w:p w14:paraId="47F14BE9" w14:textId="77777777" w:rsidR="00B67145" w:rsidRDefault="00B67145" w:rsidP="00EB566A">
      <w:pPr>
        <w:widowControl w:val="0"/>
        <w:spacing w:after="0"/>
        <w:rPr>
          <w:rFonts w:ascii="Times New Roman" w:hAnsi="Times New Roman"/>
        </w:rPr>
      </w:pPr>
      <w:r>
        <w:rPr>
          <w:rFonts w:ascii="Times New Roman" w:hAnsi="Times New Roman"/>
        </w:rPr>
        <w:t xml:space="preserve"> </w:t>
      </w:r>
    </w:p>
    <w:p w14:paraId="0EF9FE51" w14:textId="77777777" w:rsidR="00B67145" w:rsidRDefault="00B67145" w:rsidP="00EB566A">
      <w:pPr>
        <w:widowControl w:val="0"/>
        <w:spacing w:after="0"/>
        <w:rPr>
          <w:rFonts w:ascii="Times New Roman" w:hAnsi="Times New Roman"/>
        </w:rPr>
      </w:pPr>
      <w:proofErr w:type="spellStart"/>
      <w:r>
        <w:rPr>
          <w:rFonts w:ascii="Times New Roman" w:hAnsi="Times New Roman"/>
        </w:rPr>
        <w:t>Carel</w:t>
      </w:r>
      <w:proofErr w:type="spellEnd"/>
      <w:r>
        <w:rPr>
          <w:rFonts w:ascii="Times New Roman" w:hAnsi="Times New Roman"/>
        </w:rPr>
        <w:t xml:space="preserve">, H. 2011. </w:t>
      </w:r>
      <w:proofErr w:type="gramStart"/>
      <w:r>
        <w:rPr>
          <w:rFonts w:ascii="Times New Roman" w:hAnsi="Times New Roman"/>
        </w:rPr>
        <w:t>Phenomenology and its application in medicine.</w:t>
      </w:r>
      <w:proofErr w:type="gramEnd"/>
      <w:r>
        <w:rPr>
          <w:rFonts w:ascii="Times New Roman" w:hAnsi="Times New Roman"/>
        </w:rPr>
        <w:t xml:space="preserve"> </w:t>
      </w:r>
      <w:r w:rsidRPr="00936BB1">
        <w:rPr>
          <w:rFonts w:ascii="Times New Roman" w:hAnsi="Times New Roman"/>
          <w:i/>
        </w:rPr>
        <w:t>Theoretical Medicine and Biology</w:t>
      </w:r>
      <w:r>
        <w:rPr>
          <w:rFonts w:ascii="Times New Roman" w:hAnsi="Times New Roman"/>
        </w:rPr>
        <w:t xml:space="preserve"> 32(1): 33-46.</w:t>
      </w:r>
    </w:p>
    <w:p w14:paraId="279E26A5" w14:textId="77777777" w:rsidR="00B67145" w:rsidRDefault="00B67145" w:rsidP="00EB566A">
      <w:pPr>
        <w:pStyle w:val="Heading1"/>
        <w:spacing w:before="0"/>
        <w:rPr>
          <w:rFonts w:ascii="Times New Roman" w:hAnsi="Times New Roman"/>
          <w:b w:val="0"/>
          <w:color w:val="auto"/>
          <w:sz w:val="24"/>
        </w:rPr>
      </w:pPr>
    </w:p>
    <w:p w14:paraId="793D4AC6" w14:textId="158952EE" w:rsidR="00B67145" w:rsidRDefault="00B67145" w:rsidP="00EB566A">
      <w:pPr>
        <w:pStyle w:val="Heading1"/>
        <w:spacing w:before="0"/>
        <w:rPr>
          <w:rFonts w:ascii="Times New Roman" w:hAnsi="Times New Roman"/>
          <w:b w:val="0"/>
          <w:color w:val="auto"/>
          <w:sz w:val="24"/>
        </w:rPr>
      </w:pPr>
      <w:proofErr w:type="spellStart"/>
      <w:r>
        <w:rPr>
          <w:rFonts w:ascii="Times New Roman" w:hAnsi="Times New Roman"/>
          <w:b w:val="0"/>
          <w:color w:val="auto"/>
          <w:sz w:val="24"/>
        </w:rPr>
        <w:t>Carel</w:t>
      </w:r>
      <w:proofErr w:type="spellEnd"/>
      <w:r>
        <w:rPr>
          <w:rFonts w:ascii="Times New Roman" w:hAnsi="Times New Roman"/>
          <w:b w:val="0"/>
          <w:color w:val="auto"/>
          <w:sz w:val="24"/>
        </w:rPr>
        <w:t>, H. 2009. A reply to “</w:t>
      </w:r>
      <w:r w:rsidRPr="00CF4792">
        <w:rPr>
          <w:rFonts w:ascii="Times New Roman" w:hAnsi="Times New Roman"/>
          <w:b w:val="0"/>
          <w:color w:val="auto"/>
          <w:sz w:val="24"/>
        </w:rPr>
        <w:t xml:space="preserve">Towards an understanding of nursing as a </w:t>
      </w:r>
      <w:r>
        <w:rPr>
          <w:rFonts w:ascii="Times New Roman" w:hAnsi="Times New Roman"/>
          <w:b w:val="0"/>
          <w:color w:val="auto"/>
          <w:sz w:val="24"/>
        </w:rPr>
        <w:t xml:space="preserve">response to human vulnerability” by Derek </w:t>
      </w:r>
      <w:proofErr w:type="spellStart"/>
      <w:r>
        <w:rPr>
          <w:rFonts w:ascii="Times New Roman" w:hAnsi="Times New Roman"/>
          <w:b w:val="0"/>
          <w:color w:val="auto"/>
          <w:sz w:val="24"/>
        </w:rPr>
        <w:t>Sellman</w:t>
      </w:r>
      <w:proofErr w:type="spellEnd"/>
      <w:r>
        <w:rPr>
          <w:rFonts w:ascii="Times New Roman" w:hAnsi="Times New Roman"/>
          <w:b w:val="0"/>
          <w:color w:val="auto"/>
          <w:sz w:val="24"/>
        </w:rPr>
        <w:t>: Vulnerability and i</w:t>
      </w:r>
      <w:r w:rsidRPr="00CF4792">
        <w:rPr>
          <w:rFonts w:ascii="Times New Roman" w:hAnsi="Times New Roman"/>
          <w:b w:val="0"/>
          <w:color w:val="auto"/>
          <w:sz w:val="24"/>
        </w:rPr>
        <w:t>llness.</w:t>
      </w:r>
      <w:r>
        <w:rPr>
          <w:rFonts w:ascii="Times New Roman" w:hAnsi="Times New Roman"/>
          <w:b w:val="0"/>
          <w:color w:val="auto"/>
          <w:sz w:val="24"/>
        </w:rPr>
        <w:t xml:space="preserve"> </w:t>
      </w:r>
      <w:r w:rsidRPr="00936BB1">
        <w:rPr>
          <w:rFonts w:ascii="Times New Roman" w:hAnsi="Times New Roman"/>
          <w:b w:val="0"/>
          <w:i/>
          <w:color w:val="auto"/>
          <w:sz w:val="24"/>
        </w:rPr>
        <w:t>Nursing Philosophy</w:t>
      </w:r>
      <w:r>
        <w:rPr>
          <w:rFonts w:ascii="Times New Roman" w:hAnsi="Times New Roman"/>
          <w:b w:val="0"/>
          <w:color w:val="auto"/>
          <w:sz w:val="24"/>
        </w:rPr>
        <w:t xml:space="preserve"> </w:t>
      </w:r>
      <w:r w:rsidRPr="00CF4792">
        <w:rPr>
          <w:rFonts w:ascii="Times New Roman" w:hAnsi="Times New Roman"/>
          <w:b w:val="0"/>
          <w:color w:val="auto"/>
          <w:sz w:val="24"/>
        </w:rPr>
        <w:t>10(3):</w:t>
      </w:r>
      <w:r>
        <w:rPr>
          <w:rFonts w:ascii="Times New Roman" w:hAnsi="Times New Roman"/>
          <w:b w:val="0"/>
          <w:color w:val="auto"/>
          <w:sz w:val="24"/>
        </w:rPr>
        <w:t xml:space="preserve"> </w:t>
      </w:r>
      <w:r w:rsidRPr="00CF4792">
        <w:rPr>
          <w:rFonts w:ascii="Times New Roman" w:hAnsi="Times New Roman"/>
          <w:b w:val="0"/>
          <w:color w:val="auto"/>
          <w:sz w:val="24"/>
        </w:rPr>
        <w:t>214-9</w:t>
      </w:r>
      <w:r>
        <w:rPr>
          <w:rFonts w:ascii="Times New Roman" w:hAnsi="Times New Roman"/>
          <w:b w:val="0"/>
          <w:color w:val="auto"/>
          <w:sz w:val="24"/>
        </w:rPr>
        <w:t>.</w:t>
      </w:r>
    </w:p>
    <w:p w14:paraId="3F6A8F08" w14:textId="77777777" w:rsidR="00B67145" w:rsidRDefault="00B67145" w:rsidP="00EB566A">
      <w:pPr>
        <w:widowControl w:val="0"/>
        <w:spacing w:after="0"/>
        <w:rPr>
          <w:rFonts w:ascii="Times New Roman" w:eastAsiaTheme="minorEastAsia" w:hAnsi="Times New Roman" w:cs="Helvetica"/>
          <w:color w:val="141413"/>
          <w:szCs w:val="15"/>
          <w:lang w:eastAsia="en-GB"/>
        </w:rPr>
      </w:pPr>
    </w:p>
    <w:p w14:paraId="75FDFE8B" w14:textId="77777777" w:rsidR="00B67145" w:rsidRPr="00225BF8" w:rsidRDefault="00B67145" w:rsidP="00EB566A">
      <w:pPr>
        <w:widowControl w:val="0"/>
        <w:spacing w:after="0"/>
        <w:rPr>
          <w:rFonts w:ascii="Times New Roman" w:hAnsi="Times New Roman"/>
        </w:rPr>
      </w:pPr>
      <w:proofErr w:type="gramStart"/>
      <w:r w:rsidRPr="00225BF8">
        <w:rPr>
          <w:rFonts w:ascii="Times New Roman" w:eastAsiaTheme="minorEastAsia" w:hAnsi="Times New Roman" w:cs="Helvetica"/>
          <w:color w:val="141413"/>
          <w:szCs w:val="15"/>
          <w:lang w:eastAsia="en-GB"/>
        </w:rPr>
        <w:t>Fenton, E. 2008.</w:t>
      </w:r>
      <w:proofErr w:type="gramEnd"/>
      <w:r w:rsidRPr="00225BF8">
        <w:rPr>
          <w:rFonts w:ascii="Times New Roman" w:eastAsiaTheme="minorEastAsia" w:hAnsi="Times New Roman" w:cs="Helvetica"/>
          <w:color w:val="141413"/>
          <w:szCs w:val="15"/>
          <w:lang w:eastAsia="en-GB"/>
        </w:rPr>
        <w:t xml:space="preserve"> Genetic Enhancement – a threat to human rights? </w:t>
      </w:r>
      <w:r w:rsidRPr="0008293E">
        <w:rPr>
          <w:rFonts w:ascii="Times New Roman" w:eastAsiaTheme="minorEastAsia" w:hAnsi="Times New Roman" w:cs="Helvetica"/>
          <w:i/>
          <w:color w:val="141413"/>
          <w:szCs w:val="15"/>
          <w:lang w:eastAsia="en-GB"/>
        </w:rPr>
        <w:t>Bioethics</w:t>
      </w:r>
      <w:r w:rsidRPr="00225BF8">
        <w:rPr>
          <w:rFonts w:ascii="Times New Roman" w:eastAsiaTheme="minorEastAsia" w:hAnsi="Times New Roman" w:cs="Helvetica"/>
          <w:color w:val="141413"/>
          <w:szCs w:val="15"/>
          <w:lang w:eastAsia="en-GB"/>
        </w:rPr>
        <w:t xml:space="preserve"> 22(1): 1-7</w:t>
      </w:r>
      <w:r>
        <w:rPr>
          <w:rFonts w:ascii="Times New Roman" w:eastAsiaTheme="minorEastAsia" w:hAnsi="Times New Roman" w:cs="Helvetica"/>
          <w:color w:val="141413"/>
          <w:szCs w:val="15"/>
          <w:lang w:eastAsia="en-GB"/>
        </w:rPr>
        <w:t>.</w:t>
      </w:r>
    </w:p>
    <w:p w14:paraId="2C1B1621" w14:textId="77777777" w:rsidR="00B67145" w:rsidRDefault="00B67145" w:rsidP="00EB566A">
      <w:pPr>
        <w:widowControl w:val="0"/>
        <w:spacing w:after="0"/>
        <w:rPr>
          <w:rFonts w:ascii="Times New Roman" w:hAnsi="Times New Roman"/>
        </w:rPr>
      </w:pPr>
    </w:p>
    <w:p w14:paraId="262CBEBD" w14:textId="77777777" w:rsidR="00B67145" w:rsidRPr="00225BF8" w:rsidRDefault="00B67145" w:rsidP="00EB566A">
      <w:pPr>
        <w:widowControl w:val="0"/>
        <w:spacing w:after="0"/>
        <w:rPr>
          <w:rFonts w:ascii="Times New Roman" w:hAnsi="Times New Roman"/>
        </w:rPr>
      </w:pPr>
      <w:proofErr w:type="spellStart"/>
      <w:r w:rsidRPr="00225BF8">
        <w:rPr>
          <w:rFonts w:ascii="Times New Roman" w:hAnsi="Times New Roman"/>
        </w:rPr>
        <w:t>Habermas</w:t>
      </w:r>
      <w:proofErr w:type="spellEnd"/>
      <w:r w:rsidRPr="00225BF8">
        <w:rPr>
          <w:rFonts w:ascii="Times New Roman" w:hAnsi="Times New Roman"/>
        </w:rPr>
        <w:t xml:space="preserve">, Jürgen. 2003. </w:t>
      </w:r>
      <w:r w:rsidRPr="0008293E">
        <w:rPr>
          <w:rFonts w:ascii="Times New Roman" w:hAnsi="Times New Roman"/>
          <w:i/>
          <w:iCs/>
        </w:rPr>
        <w:t>The future of human nature</w:t>
      </w:r>
      <w:r w:rsidRPr="00225BF8">
        <w:rPr>
          <w:rFonts w:ascii="Times New Roman" w:hAnsi="Times New Roman"/>
        </w:rPr>
        <w:t>. Cambridge: Polity</w:t>
      </w:r>
    </w:p>
    <w:p w14:paraId="1D9E2ED5" w14:textId="77777777" w:rsidR="00B67145" w:rsidRDefault="00B67145" w:rsidP="00EB566A">
      <w:pPr>
        <w:widowControl w:val="0"/>
        <w:spacing w:after="0"/>
        <w:rPr>
          <w:rFonts w:ascii="Times New Roman" w:hAnsi="Times New Roman"/>
        </w:rPr>
      </w:pPr>
    </w:p>
    <w:p w14:paraId="58775082" w14:textId="7FCA66AA" w:rsidR="00B67145" w:rsidRDefault="00B67145" w:rsidP="00EB566A">
      <w:pPr>
        <w:widowControl w:val="0"/>
        <w:spacing w:after="0"/>
        <w:rPr>
          <w:rFonts w:ascii="Times New Roman" w:hAnsi="Times New Roman"/>
        </w:rPr>
      </w:pPr>
      <w:r>
        <w:rPr>
          <w:rFonts w:ascii="Times New Roman" w:hAnsi="Times New Roman"/>
        </w:rPr>
        <w:t xml:space="preserve">Husserl, Edmund. 1970. </w:t>
      </w:r>
      <w:r w:rsidRPr="0008293E">
        <w:rPr>
          <w:rFonts w:ascii="Times New Roman" w:hAnsi="Times New Roman"/>
          <w:i/>
        </w:rPr>
        <w:t>The crisis of the European sciences and transcendental phenomenology</w:t>
      </w:r>
      <w:r>
        <w:rPr>
          <w:rFonts w:ascii="Times New Roman" w:hAnsi="Times New Roman"/>
        </w:rPr>
        <w:t xml:space="preserve">. D. Carr (trans.). Evanston: Northwestern University Press. </w:t>
      </w:r>
    </w:p>
    <w:p w14:paraId="74586EBA" w14:textId="77777777" w:rsidR="00B67145" w:rsidRDefault="00B67145" w:rsidP="00EB566A">
      <w:pPr>
        <w:widowControl w:val="0"/>
        <w:spacing w:after="0"/>
        <w:rPr>
          <w:rFonts w:ascii="Times New Roman" w:hAnsi="Times New Roman"/>
        </w:rPr>
      </w:pPr>
    </w:p>
    <w:p w14:paraId="7F9CDE29" w14:textId="77777777" w:rsidR="00B67145" w:rsidRDefault="00B67145" w:rsidP="00EB566A">
      <w:pPr>
        <w:widowControl w:val="0"/>
        <w:spacing w:after="0"/>
        <w:rPr>
          <w:rFonts w:ascii="Times New Roman" w:hAnsi="Times New Roman"/>
        </w:rPr>
      </w:pPr>
      <w:r>
        <w:rPr>
          <w:rFonts w:ascii="Times New Roman" w:hAnsi="Times New Roman"/>
        </w:rPr>
        <w:t xml:space="preserve">Husserl, Edmund. 1989. </w:t>
      </w:r>
      <w:r w:rsidRPr="0008293E">
        <w:rPr>
          <w:rFonts w:ascii="Times New Roman" w:hAnsi="Times New Roman"/>
          <w:i/>
        </w:rPr>
        <w:t>Ideas pertaining to a pure phenomenology and to a phenomenological philosophy, second book</w:t>
      </w:r>
      <w:r>
        <w:rPr>
          <w:rFonts w:ascii="Times New Roman" w:hAnsi="Times New Roman"/>
        </w:rPr>
        <w:t xml:space="preserve">. R. </w:t>
      </w:r>
      <w:proofErr w:type="spellStart"/>
      <w:r>
        <w:rPr>
          <w:rFonts w:ascii="Times New Roman" w:hAnsi="Times New Roman"/>
        </w:rPr>
        <w:t>Rojcewicz</w:t>
      </w:r>
      <w:proofErr w:type="spellEnd"/>
      <w:r>
        <w:rPr>
          <w:rFonts w:ascii="Times New Roman" w:hAnsi="Times New Roman"/>
        </w:rPr>
        <w:t xml:space="preserve"> and A. </w:t>
      </w:r>
      <w:proofErr w:type="spellStart"/>
      <w:r>
        <w:rPr>
          <w:rFonts w:ascii="Times New Roman" w:hAnsi="Times New Roman"/>
        </w:rPr>
        <w:t>Schuwer</w:t>
      </w:r>
      <w:proofErr w:type="spellEnd"/>
      <w:r>
        <w:rPr>
          <w:rFonts w:ascii="Times New Roman" w:hAnsi="Times New Roman"/>
        </w:rPr>
        <w:t xml:space="preserve"> (trans.). Dordrecht: Kluwer.</w:t>
      </w:r>
    </w:p>
    <w:p w14:paraId="4003D031" w14:textId="77777777" w:rsidR="00B67145" w:rsidRDefault="00B67145" w:rsidP="00EB566A">
      <w:pPr>
        <w:widowControl w:val="0"/>
        <w:spacing w:after="0"/>
        <w:rPr>
          <w:rFonts w:ascii="Times New Roman" w:hAnsi="Times New Roman" w:cs="Times New Roman"/>
          <w:lang w:val="en-GB"/>
        </w:rPr>
      </w:pPr>
    </w:p>
    <w:p w14:paraId="6D56C708" w14:textId="77777777" w:rsidR="00B67145" w:rsidRDefault="00B67145" w:rsidP="00EB566A">
      <w:pPr>
        <w:widowControl w:val="0"/>
        <w:spacing w:after="0"/>
        <w:rPr>
          <w:rFonts w:ascii="Times New Roman" w:hAnsi="Times New Roman"/>
        </w:rPr>
      </w:pPr>
      <w:r>
        <w:rPr>
          <w:rFonts w:ascii="Times New Roman" w:hAnsi="Times New Roman" w:cs="Times New Roman"/>
          <w:lang w:val="en-GB"/>
        </w:rPr>
        <w:t>Husserl, Edmund. 2006.</w:t>
      </w:r>
      <w:r w:rsidRPr="00C926D3">
        <w:rPr>
          <w:rFonts w:ascii="Times New Roman" w:hAnsi="Times New Roman" w:cs="Times New Roman"/>
          <w:i/>
          <w:lang w:val="en-GB"/>
        </w:rPr>
        <w:t>The Basic Problems of Phenomenology</w:t>
      </w:r>
      <w:r w:rsidRPr="00C926D3">
        <w:rPr>
          <w:rFonts w:ascii="Times New Roman" w:hAnsi="Times New Roman" w:cs="Times New Roman"/>
          <w:lang w:val="en-GB"/>
        </w:rPr>
        <w:t xml:space="preserve">, I. </w:t>
      </w:r>
      <w:proofErr w:type="spellStart"/>
      <w:r w:rsidRPr="00C926D3">
        <w:rPr>
          <w:rFonts w:ascii="Times New Roman" w:hAnsi="Times New Roman" w:cs="Times New Roman"/>
          <w:lang w:val="en-GB"/>
        </w:rPr>
        <w:t>Farin</w:t>
      </w:r>
      <w:proofErr w:type="spellEnd"/>
      <w:r w:rsidRPr="00C926D3">
        <w:rPr>
          <w:rFonts w:ascii="Times New Roman" w:hAnsi="Times New Roman" w:cs="Times New Roman"/>
          <w:lang w:val="en-GB"/>
        </w:rPr>
        <w:t xml:space="preserve"> and J.G. Hart</w:t>
      </w:r>
      <w:r w:rsidRPr="00CF4792">
        <w:rPr>
          <w:rFonts w:ascii="Times New Roman" w:hAnsi="Times New Roman" w:cs="Times New Roman"/>
          <w:lang w:val="en-GB"/>
        </w:rPr>
        <w:t xml:space="preserve"> </w:t>
      </w:r>
      <w:r>
        <w:rPr>
          <w:rFonts w:ascii="Times New Roman" w:hAnsi="Times New Roman" w:cs="Times New Roman"/>
          <w:lang w:val="en-GB"/>
        </w:rPr>
        <w:t>(</w:t>
      </w:r>
      <w:r w:rsidRPr="00C926D3">
        <w:rPr>
          <w:rFonts w:ascii="Times New Roman" w:hAnsi="Times New Roman" w:cs="Times New Roman"/>
          <w:lang w:val="en-GB"/>
        </w:rPr>
        <w:t>trans.</w:t>
      </w:r>
      <w:r>
        <w:rPr>
          <w:rFonts w:ascii="Times New Roman" w:hAnsi="Times New Roman" w:cs="Times New Roman"/>
          <w:lang w:val="en-GB"/>
        </w:rPr>
        <w:t>).</w:t>
      </w:r>
      <w:r w:rsidRPr="00C926D3">
        <w:rPr>
          <w:rFonts w:ascii="Times New Roman" w:hAnsi="Times New Roman" w:cs="Times New Roman"/>
          <w:lang w:val="en-GB"/>
        </w:rPr>
        <w:t xml:space="preserve"> Dordrecht: Springer</w:t>
      </w:r>
    </w:p>
    <w:p w14:paraId="351E78F1" w14:textId="77777777" w:rsidR="00B67145" w:rsidRDefault="00B67145" w:rsidP="00EB566A">
      <w:pPr>
        <w:widowControl w:val="0"/>
        <w:spacing w:after="0"/>
        <w:rPr>
          <w:rFonts w:ascii="Times New Roman" w:hAnsi="Times New Roman"/>
        </w:rPr>
      </w:pPr>
    </w:p>
    <w:p w14:paraId="6D1272EA" w14:textId="597CF44D" w:rsidR="00B67145" w:rsidRDefault="00B67145" w:rsidP="00EB566A">
      <w:pPr>
        <w:widowControl w:val="0"/>
        <w:spacing w:after="0"/>
        <w:rPr>
          <w:rFonts w:ascii="Times New Roman" w:hAnsi="Times New Roman"/>
        </w:rPr>
      </w:pPr>
      <w:proofErr w:type="gramStart"/>
      <w:r>
        <w:rPr>
          <w:rFonts w:ascii="Times New Roman" w:hAnsi="Times New Roman"/>
        </w:rPr>
        <w:t>Husserl, E. 2013.</w:t>
      </w:r>
      <w:proofErr w:type="gramEnd"/>
      <w:r>
        <w:rPr>
          <w:rFonts w:ascii="Times New Roman" w:hAnsi="Times New Roman"/>
        </w:rPr>
        <w:t xml:space="preserve"> </w:t>
      </w:r>
      <w:proofErr w:type="spellStart"/>
      <w:r>
        <w:rPr>
          <w:rFonts w:ascii="Times New Roman" w:hAnsi="Times New Roman"/>
        </w:rPr>
        <w:t>Beilage</w:t>
      </w:r>
      <w:proofErr w:type="spellEnd"/>
      <w:r>
        <w:rPr>
          <w:rFonts w:ascii="Times New Roman" w:hAnsi="Times New Roman"/>
        </w:rPr>
        <w:t xml:space="preserve"> XXII of </w:t>
      </w:r>
      <w:r w:rsidRPr="00E03CA5">
        <w:rPr>
          <w:rFonts w:ascii="Times New Roman" w:hAnsi="Times New Roman"/>
          <w:i/>
        </w:rPr>
        <w:t>The Crisis of the European Sciences and Transcendental Phenomenology</w:t>
      </w:r>
      <w:r>
        <w:rPr>
          <w:rFonts w:ascii="Times New Roman" w:hAnsi="Times New Roman"/>
        </w:rPr>
        <w:t xml:space="preserve">. N. Keane (trans.), </w:t>
      </w:r>
      <w:r w:rsidRPr="00637D0A">
        <w:rPr>
          <w:rFonts w:ascii="Times New Roman" w:hAnsi="Times New Roman"/>
          <w:i/>
        </w:rPr>
        <w:t>Journal of the British Society for Phenomenology</w:t>
      </w:r>
      <w:r>
        <w:rPr>
          <w:rFonts w:ascii="Times New Roman" w:hAnsi="Times New Roman"/>
        </w:rPr>
        <w:t xml:space="preserve"> 44(1): 6-9 </w:t>
      </w:r>
    </w:p>
    <w:p w14:paraId="77CF7224" w14:textId="77777777" w:rsidR="00B67145" w:rsidRDefault="00B67145" w:rsidP="00EB566A">
      <w:pPr>
        <w:widowControl w:val="0"/>
        <w:spacing w:after="0"/>
        <w:rPr>
          <w:rFonts w:ascii="Times New Roman" w:hAnsi="Times New Roman"/>
        </w:rPr>
      </w:pPr>
    </w:p>
    <w:p w14:paraId="6C5AC816" w14:textId="77777777" w:rsidR="00B67145" w:rsidRDefault="00B67145" w:rsidP="00EB566A">
      <w:pPr>
        <w:widowControl w:val="0"/>
        <w:spacing w:after="0"/>
        <w:rPr>
          <w:rFonts w:ascii="Times New Roman" w:hAnsi="Times New Roman"/>
        </w:rPr>
      </w:pPr>
      <w:r>
        <w:rPr>
          <w:rFonts w:ascii="Times New Roman" w:hAnsi="Times New Roman"/>
        </w:rPr>
        <w:t xml:space="preserve">Jonas, Hans. 1966. </w:t>
      </w:r>
      <w:r w:rsidRPr="0008293E">
        <w:rPr>
          <w:rFonts w:ascii="Times New Roman" w:hAnsi="Times New Roman"/>
          <w:i/>
        </w:rPr>
        <w:t>The phenomenon of life</w:t>
      </w:r>
      <w:r>
        <w:rPr>
          <w:rFonts w:ascii="Times New Roman" w:hAnsi="Times New Roman"/>
        </w:rPr>
        <w:t>. Evanston: Northwestern University Press</w:t>
      </w:r>
    </w:p>
    <w:p w14:paraId="71BADB51" w14:textId="77777777" w:rsidR="00B67145" w:rsidRDefault="00B67145" w:rsidP="00EB566A">
      <w:pPr>
        <w:widowControl w:val="0"/>
        <w:spacing w:after="0"/>
        <w:rPr>
          <w:rFonts w:ascii="Times New Roman" w:hAnsi="Times New Roman"/>
        </w:rPr>
      </w:pPr>
    </w:p>
    <w:p w14:paraId="287C9ED9" w14:textId="77777777" w:rsidR="00B67145" w:rsidRDefault="00B67145" w:rsidP="00EB566A">
      <w:pPr>
        <w:widowControl w:val="0"/>
        <w:spacing w:after="0"/>
        <w:rPr>
          <w:rFonts w:ascii="Times New Roman" w:hAnsi="Times New Roman"/>
        </w:rPr>
      </w:pPr>
      <w:r>
        <w:rPr>
          <w:rFonts w:ascii="Times New Roman" w:hAnsi="Times New Roman"/>
        </w:rPr>
        <w:t xml:space="preserve">Jonas, H. 1992. </w:t>
      </w:r>
      <w:proofErr w:type="gramStart"/>
      <w:r w:rsidRPr="00DC64E1">
        <w:rPr>
          <w:rFonts w:ascii="Times New Roman" w:hAnsi="Times New Roman"/>
        </w:rPr>
        <w:t>The burden and the blessing of mortality</w:t>
      </w:r>
      <w:r>
        <w:rPr>
          <w:rFonts w:ascii="Times New Roman" w:hAnsi="Times New Roman"/>
        </w:rPr>
        <w:t>.</w:t>
      </w:r>
      <w:proofErr w:type="gramEnd"/>
      <w:r>
        <w:rPr>
          <w:rFonts w:ascii="Times New Roman" w:hAnsi="Times New Roman"/>
        </w:rPr>
        <w:t xml:space="preserve"> </w:t>
      </w:r>
      <w:r w:rsidRPr="00DC64E1">
        <w:rPr>
          <w:rFonts w:ascii="Times New Roman" w:hAnsi="Times New Roman"/>
          <w:i/>
        </w:rPr>
        <w:t>Hastings Centre Report</w:t>
      </w:r>
      <w:r>
        <w:rPr>
          <w:rFonts w:ascii="Times New Roman" w:hAnsi="Times New Roman"/>
        </w:rPr>
        <w:t xml:space="preserve"> 22: 34-40</w:t>
      </w:r>
    </w:p>
    <w:p w14:paraId="4FE6BE60" w14:textId="77777777" w:rsidR="00B67145" w:rsidRDefault="00B67145" w:rsidP="00EB566A">
      <w:pPr>
        <w:widowControl w:val="0"/>
        <w:spacing w:after="0"/>
        <w:rPr>
          <w:rFonts w:ascii="Times New Roman" w:hAnsi="Times New Roman"/>
        </w:rPr>
      </w:pPr>
    </w:p>
    <w:p w14:paraId="62225705" w14:textId="77777777" w:rsidR="00B67145" w:rsidRPr="00225BF8" w:rsidRDefault="00B67145" w:rsidP="00EB566A">
      <w:pPr>
        <w:widowControl w:val="0"/>
        <w:spacing w:after="0"/>
        <w:rPr>
          <w:rFonts w:ascii="Times New Roman" w:hAnsi="Times New Roman"/>
        </w:rPr>
      </w:pPr>
      <w:proofErr w:type="spellStart"/>
      <w:proofErr w:type="gramStart"/>
      <w:r>
        <w:rPr>
          <w:rFonts w:ascii="Times New Roman" w:hAnsi="Times New Roman"/>
        </w:rPr>
        <w:t>Juengst</w:t>
      </w:r>
      <w:proofErr w:type="spellEnd"/>
      <w:r>
        <w:rPr>
          <w:rFonts w:ascii="Times New Roman" w:hAnsi="Times New Roman"/>
        </w:rPr>
        <w:t>, E. 2009.</w:t>
      </w:r>
      <w:proofErr w:type="gramEnd"/>
      <w:r>
        <w:rPr>
          <w:rFonts w:ascii="Times New Roman" w:hAnsi="Times New Roman"/>
        </w:rPr>
        <w:t xml:space="preserve"> What’s Taxonomy Got to Do With It? ‘Species Integrity’, Human Rights, and Science Policy. </w:t>
      </w:r>
      <w:proofErr w:type="gramStart"/>
      <w:r>
        <w:rPr>
          <w:rFonts w:ascii="Times New Roman" w:hAnsi="Times New Roman"/>
        </w:rPr>
        <w:t xml:space="preserve">In </w:t>
      </w:r>
      <w:r w:rsidRPr="00570BC5">
        <w:rPr>
          <w:rFonts w:ascii="Times New Roman" w:hAnsi="Times New Roman"/>
          <w:i/>
        </w:rPr>
        <w:t>Human Enhancement</w:t>
      </w:r>
      <w:r>
        <w:rPr>
          <w:rFonts w:ascii="Times New Roman" w:hAnsi="Times New Roman"/>
        </w:rPr>
        <w:t xml:space="preserve"> (pp. 43-58).</w:t>
      </w:r>
      <w:proofErr w:type="gramEnd"/>
      <w:r>
        <w:rPr>
          <w:rFonts w:ascii="Times New Roman" w:hAnsi="Times New Roman"/>
        </w:rPr>
        <w:t xml:space="preserve"> N. </w:t>
      </w:r>
      <w:proofErr w:type="spellStart"/>
      <w:r>
        <w:rPr>
          <w:rFonts w:ascii="Times New Roman" w:hAnsi="Times New Roman"/>
        </w:rPr>
        <w:t>Bostrom</w:t>
      </w:r>
      <w:proofErr w:type="spellEnd"/>
      <w:r>
        <w:rPr>
          <w:rFonts w:ascii="Times New Roman" w:hAnsi="Times New Roman"/>
        </w:rPr>
        <w:t xml:space="preserve"> and J. </w:t>
      </w:r>
      <w:proofErr w:type="spellStart"/>
      <w:r>
        <w:rPr>
          <w:rFonts w:ascii="Times New Roman" w:hAnsi="Times New Roman"/>
        </w:rPr>
        <w:t>Savulescu</w:t>
      </w:r>
      <w:proofErr w:type="spellEnd"/>
      <w:r>
        <w:rPr>
          <w:rFonts w:ascii="Times New Roman" w:hAnsi="Times New Roman"/>
        </w:rPr>
        <w:t xml:space="preserve"> (eds.). Oxford: Oxford University Press. </w:t>
      </w:r>
      <w:proofErr w:type="gramStart"/>
      <w:r>
        <w:rPr>
          <w:rFonts w:ascii="Times New Roman" w:hAnsi="Times New Roman"/>
        </w:rPr>
        <w:t>vi</w:t>
      </w:r>
      <w:proofErr w:type="gramEnd"/>
      <w:r>
        <w:rPr>
          <w:rFonts w:ascii="Times New Roman" w:hAnsi="Times New Roman"/>
        </w:rPr>
        <w:t xml:space="preserve">–423. </w:t>
      </w:r>
    </w:p>
    <w:p w14:paraId="5A71351B" w14:textId="77777777" w:rsidR="00B67145" w:rsidRDefault="00B67145" w:rsidP="00EB566A">
      <w:pPr>
        <w:widowControl w:val="0"/>
        <w:spacing w:after="0"/>
        <w:rPr>
          <w:rFonts w:ascii="Times New Roman" w:hAnsi="Times New Roman"/>
        </w:rPr>
      </w:pPr>
    </w:p>
    <w:p w14:paraId="440F21ED" w14:textId="77777777" w:rsidR="00B67145" w:rsidRPr="00225BF8" w:rsidRDefault="00B67145" w:rsidP="00EB566A">
      <w:pPr>
        <w:widowControl w:val="0"/>
        <w:spacing w:after="0"/>
        <w:rPr>
          <w:rFonts w:ascii="Times New Roman" w:eastAsiaTheme="minorEastAsia" w:hAnsi="Times New Roman" w:cs="Helvetica"/>
          <w:color w:val="FFFFFE"/>
          <w:szCs w:val="2"/>
          <w:lang w:eastAsia="en-GB"/>
        </w:rPr>
      </w:pPr>
      <w:proofErr w:type="gramStart"/>
      <w:r w:rsidRPr="00225BF8">
        <w:rPr>
          <w:rFonts w:ascii="Times New Roman" w:hAnsi="Times New Roman"/>
        </w:rPr>
        <w:t>Lev, O. 2011.</w:t>
      </w:r>
      <w:proofErr w:type="gramEnd"/>
      <w:r w:rsidRPr="00225BF8">
        <w:rPr>
          <w:rFonts w:ascii="Times New Roman" w:hAnsi="Times New Roman"/>
        </w:rPr>
        <w:t xml:space="preserve"> Will Biomedical Enhancements Undermine Solidarity, Responsibility, Equality, and Autonomy</w:t>
      </w:r>
      <w:proofErr w:type="gramStart"/>
      <w:r w:rsidRPr="00225BF8">
        <w:rPr>
          <w:rFonts w:ascii="Times New Roman" w:hAnsi="Times New Roman"/>
        </w:rPr>
        <w:t>?</w:t>
      </w:r>
      <w:r>
        <w:rPr>
          <w:rFonts w:ascii="Times New Roman" w:hAnsi="Times New Roman"/>
        </w:rPr>
        <w:t>.</w:t>
      </w:r>
      <w:proofErr w:type="gramEnd"/>
      <w:r w:rsidRPr="00225BF8">
        <w:rPr>
          <w:rFonts w:ascii="Times New Roman" w:hAnsi="Times New Roman"/>
        </w:rPr>
        <w:t xml:space="preserve"> </w:t>
      </w:r>
      <w:r w:rsidRPr="0008293E">
        <w:rPr>
          <w:rFonts w:ascii="Times New Roman" w:eastAsiaTheme="minorEastAsia" w:hAnsi="Times New Roman" w:cs="Helvetica"/>
          <w:i/>
          <w:color w:val="141413"/>
          <w:szCs w:val="27"/>
          <w:lang w:eastAsia="en-GB"/>
        </w:rPr>
        <w:t>Bioethics</w:t>
      </w:r>
      <w:r w:rsidRPr="00225BF8">
        <w:rPr>
          <w:rFonts w:ascii="Times New Roman" w:eastAsiaTheme="minorEastAsia" w:hAnsi="Times New Roman" w:cs="Helvetica"/>
          <w:color w:val="141413"/>
          <w:szCs w:val="27"/>
          <w:lang w:eastAsia="en-GB"/>
        </w:rPr>
        <w:t xml:space="preserve"> 25(4): 177-184 </w:t>
      </w:r>
      <w:r w:rsidRPr="00225BF8">
        <w:rPr>
          <w:rFonts w:ascii="Times New Roman" w:eastAsiaTheme="minorEastAsia" w:hAnsi="Times New Roman" w:cs="Helvetica"/>
          <w:color w:val="FFFFFE"/>
          <w:szCs w:val="2"/>
          <w:lang w:eastAsia="en-GB"/>
        </w:rPr>
        <w:t>bi</w:t>
      </w:r>
    </w:p>
    <w:p w14:paraId="13956821" w14:textId="77777777" w:rsidR="00B67145" w:rsidRDefault="00B67145" w:rsidP="00EB566A">
      <w:pPr>
        <w:widowControl w:val="0"/>
        <w:spacing w:after="0"/>
        <w:rPr>
          <w:rFonts w:ascii="Times New Roman" w:eastAsiaTheme="minorEastAsia" w:hAnsi="Times New Roman" w:cs="Helvetica"/>
          <w:color w:val="auto"/>
          <w:szCs w:val="2"/>
          <w:lang w:eastAsia="en-GB"/>
        </w:rPr>
      </w:pPr>
    </w:p>
    <w:p w14:paraId="65C86419" w14:textId="77777777" w:rsidR="00B67145" w:rsidRDefault="00B67145" w:rsidP="00EB566A">
      <w:pPr>
        <w:widowControl w:val="0"/>
        <w:spacing w:after="0"/>
        <w:rPr>
          <w:rFonts w:ascii="Times New Roman" w:eastAsiaTheme="minorEastAsia" w:hAnsi="Times New Roman" w:cs="Helvetica"/>
          <w:color w:val="auto"/>
          <w:szCs w:val="2"/>
          <w:lang w:eastAsia="en-GB"/>
        </w:rPr>
      </w:pPr>
      <w:proofErr w:type="gramStart"/>
      <w:r w:rsidRPr="00225BF8">
        <w:rPr>
          <w:rFonts w:ascii="Times New Roman" w:eastAsiaTheme="minorEastAsia" w:hAnsi="Times New Roman" w:cs="Helvetica"/>
          <w:color w:val="auto"/>
          <w:szCs w:val="2"/>
          <w:lang w:eastAsia="en-GB"/>
        </w:rPr>
        <w:t>Mallet, J. 2006.</w:t>
      </w:r>
      <w:proofErr w:type="gramEnd"/>
      <w:r w:rsidRPr="00225BF8">
        <w:rPr>
          <w:rFonts w:ascii="Times New Roman" w:eastAsiaTheme="minorEastAsia" w:hAnsi="Times New Roman" w:cs="Helvetica"/>
          <w:color w:val="auto"/>
          <w:szCs w:val="2"/>
          <w:lang w:eastAsia="en-GB"/>
        </w:rPr>
        <w:t xml:space="preserve"> Species concepts</w:t>
      </w:r>
      <w:r>
        <w:rPr>
          <w:rFonts w:ascii="Times New Roman" w:eastAsiaTheme="minorEastAsia" w:hAnsi="Times New Roman" w:cs="Helvetica"/>
          <w:color w:val="auto"/>
          <w:szCs w:val="2"/>
          <w:lang w:eastAsia="en-GB"/>
        </w:rPr>
        <w:t xml:space="preserve">. In: </w:t>
      </w:r>
      <w:r w:rsidRPr="0008293E">
        <w:rPr>
          <w:rFonts w:ascii="Times New Roman" w:eastAsiaTheme="minorEastAsia" w:hAnsi="Times New Roman" w:cs="Helvetica"/>
          <w:i/>
          <w:color w:val="auto"/>
          <w:szCs w:val="2"/>
          <w:lang w:eastAsia="en-GB"/>
        </w:rPr>
        <w:t>Evolutionary genetics: concepts and case studies</w:t>
      </w:r>
      <w:r>
        <w:rPr>
          <w:rFonts w:ascii="Times New Roman" w:eastAsiaTheme="minorEastAsia" w:hAnsi="Times New Roman" w:cs="Helvetica"/>
          <w:i/>
          <w:color w:val="auto"/>
          <w:szCs w:val="2"/>
          <w:lang w:eastAsia="en-GB"/>
        </w:rPr>
        <w:t xml:space="preserve"> </w:t>
      </w:r>
      <w:r>
        <w:rPr>
          <w:rFonts w:ascii="Times New Roman" w:eastAsiaTheme="minorEastAsia" w:hAnsi="Times New Roman" w:cs="Helvetica"/>
          <w:color w:val="auto"/>
          <w:szCs w:val="2"/>
          <w:lang w:eastAsia="en-GB"/>
        </w:rPr>
        <w:t>(</w:t>
      </w:r>
      <w:r w:rsidRPr="00225BF8">
        <w:rPr>
          <w:rFonts w:ascii="Times New Roman" w:eastAsiaTheme="minorEastAsia" w:hAnsi="Times New Roman" w:cs="Helvetica"/>
          <w:color w:val="auto"/>
          <w:szCs w:val="2"/>
          <w:lang w:eastAsia="en-GB"/>
        </w:rPr>
        <w:t>pp. 367-373</w:t>
      </w:r>
      <w:r>
        <w:rPr>
          <w:rFonts w:ascii="Times New Roman" w:eastAsiaTheme="minorEastAsia" w:hAnsi="Times New Roman" w:cs="Helvetica"/>
          <w:color w:val="auto"/>
          <w:szCs w:val="2"/>
          <w:lang w:eastAsia="en-GB"/>
        </w:rPr>
        <w:t>).</w:t>
      </w:r>
      <w:r w:rsidRPr="00225BF8">
        <w:rPr>
          <w:rFonts w:ascii="Times New Roman" w:eastAsiaTheme="minorEastAsia" w:hAnsi="Times New Roman" w:cs="Helvetica"/>
          <w:color w:val="auto"/>
          <w:szCs w:val="2"/>
          <w:lang w:eastAsia="en-GB"/>
        </w:rPr>
        <w:t xml:space="preserve"> </w:t>
      </w:r>
      <w:r>
        <w:rPr>
          <w:rFonts w:ascii="Times New Roman" w:eastAsiaTheme="minorEastAsia" w:hAnsi="Times New Roman" w:cs="Helvetica"/>
          <w:color w:val="auto"/>
          <w:szCs w:val="2"/>
          <w:lang w:eastAsia="en-GB"/>
        </w:rPr>
        <w:t>C. Fox and J. Wolf (eds.).</w:t>
      </w:r>
      <w:r w:rsidRPr="00225BF8">
        <w:rPr>
          <w:rFonts w:ascii="Times New Roman" w:eastAsiaTheme="minorEastAsia" w:hAnsi="Times New Roman" w:cs="Helvetica"/>
          <w:color w:val="auto"/>
          <w:szCs w:val="2"/>
          <w:lang w:eastAsia="en-GB"/>
        </w:rPr>
        <w:t xml:space="preserve"> </w:t>
      </w:r>
      <w:r>
        <w:rPr>
          <w:rFonts w:ascii="Times New Roman" w:eastAsiaTheme="minorEastAsia" w:hAnsi="Times New Roman" w:cs="Helvetica"/>
          <w:color w:val="auto"/>
          <w:szCs w:val="2"/>
          <w:lang w:eastAsia="en-GB"/>
        </w:rPr>
        <w:t xml:space="preserve">Oxford: Oxford University Press. </w:t>
      </w:r>
      <w:proofErr w:type="gramStart"/>
      <w:r>
        <w:rPr>
          <w:rFonts w:ascii="Times New Roman" w:eastAsiaTheme="minorEastAsia" w:hAnsi="Times New Roman" w:cs="Helvetica"/>
          <w:color w:val="auto"/>
          <w:szCs w:val="2"/>
          <w:lang w:eastAsia="en-GB"/>
        </w:rPr>
        <w:t>xvi</w:t>
      </w:r>
      <w:proofErr w:type="gramEnd"/>
      <w:r>
        <w:rPr>
          <w:rFonts w:ascii="Times New Roman" w:eastAsiaTheme="minorEastAsia" w:hAnsi="Times New Roman" w:cs="Helvetica"/>
          <w:color w:val="auto"/>
          <w:szCs w:val="2"/>
          <w:lang w:eastAsia="en-GB"/>
        </w:rPr>
        <w:t>–</w:t>
      </w:r>
      <w:r w:rsidRPr="00936BB1">
        <w:rPr>
          <w:rFonts w:ascii="Times New Roman" w:eastAsiaTheme="minorEastAsia" w:hAnsi="Times New Roman" w:cs="Helvetica"/>
          <w:color w:val="auto"/>
          <w:szCs w:val="2"/>
          <w:lang w:eastAsia="en-GB"/>
        </w:rPr>
        <w:t>592</w:t>
      </w:r>
      <w:r>
        <w:rPr>
          <w:rFonts w:ascii="Times New Roman" w:eastAsiaTheme="minorEastAsia" w:hAnsi="Times New Roman" w:cs="Helvetica"/>
          <w:color w:val="auto"/>
          <w:szCs w:val="2"/>
          <w:lang w:eastAsia="en-GB"/>
        </w:rPr>
        <w:t>.</w:t>
      </w:r>
    </w:p>
    <w:p w14:paraId="53B4F011" w14:textId="77777777" w:rsidR="00B67145" w:rsidRDefault="00B67145" w:rsidP="00EB566A">
      <w:pPr>
        <w:widowControl w:val="0"/>
        <w:spacing w:after="0"/>
        <w:rPr>
          <w:rFonts w:ascii="Times New Roman" w:eastAsiaTheme="minorEastAsia" w:hAnsi="Times New Roman" w:cs="Helvetica"/>
          <w:color w:val="auto"/>
          <w:szCs w:val="2"/>
          <w:lang w:eastAsia="en-GB"/>
        </w:rPr>
      </w:pPr>
    </w:p>
    <w:p w14:paraId="5F6AA5F9" w14:textId="77777777" w:rsidR="00B67145" w:rsidRDefault="00B67145" w:rsidP="00EB566A">
      <w:pPr>
        <w:widowControl w:val="0"/>
        <w:spacing w:after="0"/>
        <w:rPr>
          <w:rFonts w:ascii="Times New Roman" w:eastAsiaTheme="minorEastAsia" w:hAnsi="Times New Roman" w:cs="Helvetica"/>
          <w:color w:val="auto"/>
          <w:szCs w:val="2"/>
          <w:lang w:eastAsia="en-GB"/>
        </w:rPr>
      </w:pPr>
      <w:proofErr w:type="gramStart"/>
      <w:r>
        <w:rPr>
          <w:rFonts w:ascii="Times New Roman" w:eastAsiaTheme="minorEastAsia" w:hAnsi="Times New Roman" w:cs="Helvetica"/>
          <w:color w:val="auto"/>
          <w:szCs w:val="2"/>
          <w:lang w:eastAsia="en-GB"/>
        </w:rPr>
        <w:t>Meacham, D. 2013.</w:t>
      </w:r>
      <w:proofErr w:type="gramEnd"/>
      <w:r>
        <w:rPr>
          <w:rFonts w:ascii="Times New Roman" w:eastAsiaTheme="minorEastAsia" w:hAnsi="Times New Roman" w:cs="Helvetica"/>
          <w:color w:val="auto"/>
          <w:szCs w:val="2"/>
          <w:lang w:eastAsia="en-GB"/>
        </w:rPr>
        <w:t xml:space="preserve"> </w:t>
      </w:r>
      <w:proofErr w:type="gramStart"/>
      <w:r>
        <w:rPr>
          <w:rFonts w:ascii="Times New Roman" w:eastAsiaTheme="minorEastAsia" w:hAnsi="Times New Roman" w:cs="Helvetica"/>
          <w:color w:val="auto"/>
          <w:szCs w:val="2"/>
          <w:lang w:eastAsia="en-GB"/>
        </w:rPr>
        <w:t>Biology, the Empathic Science.</w:t>
      </w:r>
      <w:proofErr w:type="gramEnd"/>
      <w:r>
        <w:rPr>
          <w:rFonts w:ascii="Times New Roman" w:eastAsiaTheme="minorEastAsia" w:hAnsi="Times New Roman" w:cs="Helvetica"/>
          <w:color w:val="auto"/>
          <w:szCs w:val="2"/>
          <w:lang w:eastAsia="en-GB"/>
        </w:rPr>
        <w:t xml:space="preserve"> </w:t>
      </w:r>
      <w:r w:rsidRPr="0008293E">
        <w:rPr>
          <w:rFonts w:ascii="Times New Roman" w:eastAsiaTheme="minorEastAsia" w:hAnsi="Times New Roman" w:cs="Helvetica"/>
          <w:i/>
          <w:color w:val="auto"/>
          <w:szCs w:val="2"/>
          <w:lang w:eastAsia="en-GB"/>
        </w:rPr>
        <w:t>Journal of the British Society for Phenomenology</w:t>
      </w:r>
      <w:r>
        <w:rPr>
          <w:rFonts w:ascii="Times New Roman" w:eastAsiaTheme="minorEastAsia" w:hAnsi="Times New Roman" w:cs="Helvetica"/>
          <w:color w:val="auto"/>
          <w:szCs w:val="2"/>
          <w:lang w:eastAsia="en-GB"/>
        </w:rPr>
        <w:t xml:space="preserve"> 44(1): 10-24</w:t>
      </w:r>
    </w:p>
    <w:p w14:paraId="196E2D95" w14:textId="77777777" w:rsidR="00B67145" w:rsidRDefault="00B67145" w:rsidP="00EB566A">
      <w:pPr>
        <w:widowControl w:val="0"/>
        <w:spacing w:after="0"/>
        <w:rPr>
          <w:rFonts w:ascii="Times New Roman" w:eastAsiaTheme="minorEastAsia" w:hAnsi="Times New Roman" w:cs="Helvetica"/>
          <w:color w:val="auto"/>
          <w:szCs w:val="2"/>
          <w:lang w:eastAsia="en-GB"/>
        </w:rPr>
      </w:pPr>
    </w:p>
    <w:p w14:paraId="32D764BA" w14:textId="77777777" w:rsidR="00B67145" w:rsidRDefault="00B67145" w:rsidP="00EB566A">
      <w:pPr>
        <w:widowControl w:val="0"/>
        <w:spacing w:after="0"/>
        <w:rPr>
          <w:rFonts w:ascii="Times New Roman" w:eastAsiaTheme="minorEastAsia" w:hAnsi="Times New Roman" w:cs="Helvetica"/>
          <w:color w:val="auto"/>
          <w:szCs w:val="2"/>
          <w:lang w:eastAsia="en-GB"/>
        </w:rPr>
      </w:pPr>
      <w:proofErr w:type="gramStart"/>
      <w:r>
        <w:rPr>
          <w:rFonts w:ascii="Times New Roman" w:eastAsiaTheme="minorEastAsia" w:hAnsi="Times New Roman" w:cs="Helvetica"/>
          <w:color w:val="auto"/>
          <w:szCs w:val="2"/>
          <w:lang w:eastAsia="en-GB"/>
        </w:rPr>
        <w:t>Merleau-Ponty, Maurice.</w:t>
      </w:r>
      <w:proofErr w:type="gramEnd"/>
      <w:r>
        <w:rPr>
          <w:rFonts w:ascii="Times New Roman" w:eastAsiaTheme="minorEastAsia" w:hAnsi="Times New Roman" w:cs="Helvetica"/>
          <w:color w:val="auto"/>
          <w:szCs w:val="2"/>
          <w:lang w:eastAsia="en-GB"/>
        </w:rPr>
        <w:t xml:space="preserve"> 1996. Notes de </w:t>
      </w:r>
      <w:proofErr w:type="spellStart"/>
      <w:r>
        <w:rPr>
          <w:rFonts w:ascii="Times New Roman" w:eastAsiaTheme="minorEastAsia" w:hAnsi="Times New Roman" w:cs="Helvetica"/>
          <w:color w:val="auto"/>
          <w:szCs w:val="2"/>
          <w:lang w:eastAsia="en-GB"/>
        </w:rPr>
        <w:t>cours</w:t>
      </w:r>
      <w:proofErr w:type="spellEnd"/>
      <w:r>
        <w:rPr>
          <w:rFonts w:ascii="Times New Roman" w:eastAsiaTheme="minorEastAsia" w:hAnsi="Times New Roman" w:cs="Helvetica"/>
          <w:color w:val="auto"/>
          <w:szCs w:val="2"/>
          <w:lang w:eastAsia="en-GB"/>
        </w:rPr>
        <w:t xml:space="preserve"> 1959-1961, </w:t>
      </w:r>
      <w:proofErr w:type="spellStart"/>
      <w:r>
        <w:rPr>
          <w:rFonts w:ascii="Times New Roman" w:eastAsiaTheme="minorEastAsia" w:hAnsi="Times New Roman" w:cs="Helvetica"/>
          <w:color w:val="auto"/>
          <w:szCs w:val="2"/>
          <w:lang w:eastAsia="en-GB"/>
        </w:rPr>
        <w:t>Stéphanie</w:t>
      </w:r>
      <w:proofErr w:type="spellEnd"/>
      <w:r>
        <w:rPr>
          <w:rFonts w:ascii="Times New Roman" w:eastAsiaTheme="minorEastAsia" w:hAnsi="Times New Roman" w:cs="Helvetica"/>
          <w:color w:val="auto"/>
          <w:szCs w:val="2"/>
          <w:lang w:eastAsia="en-GB"/>
        </w:rPr>
        <w:t xml:space="preserve"> </w:t>
      </w:r>
      <w:proofErr w:type="spellStart"/>
      <w:r>
        <w:rPr>
          <w:rFonts w:ascii="Times New Roman" w:eastAsiaTheme="minorEastAsia" w:hAnsi="Times New Roman" w:cs="Helvetica"/>
          <w:color w:val="auto"/>
          <w:szCs w:val="2"/>
          <w:lang w:eastAsia="en-GB"/>
        </w:rPr>
        <w:t>Ménasé</w:t>
      </w:r>
      <w:proofErr w:type="spellEnd"/>
      <w:r>
        <w:rPr>
          <w:rFonts w:ascii="Times New Roman" w:eastAsiaTheme="minorEastAsia" w:hAnsi="Times New Roman" w:cs="Helvetica"/>
          <w:color w:val="auto"/>
          <w:szCs w:val="2"/>
          <w:lang w:eastAsia="en-GB"/>
        </w:rPr>
        <w:t xml:space="preserve"> (ed.). Paris: Editions </w:t>
      </w:r>
      <w:proofErr w:type="spellStart"/>
      <w:r>
        <w:rPr>
          <w:rFonts w:ascii="Times New Roman" w:eastAsiaTheme="minorEastAsia" w:hAnsi="Times New Roman" w:cs="Helvetica"/>
          <w:color w:val="auto"/>
          <w:szCs w:val="2"/>
          <w:lang w:eastAsia="en-GB"/>
        </w:rPr>
        <w:t>Gallimard</w:t>
      </w:r>
      <w:proofErr w:type="spellEnd"/>
      <w:r>
        <w:rPr>
          <w:rFonts w:ascii="Times New Roman" w:eastAsiaTheme="minorEastAsia" w:hAnsi="Times New Roman" w:cs="Helvetica"/>
          <w:color w:val="auto"/>
          <w:szCs w:val="2"/>
          <w:lang w:eastAsia="en-GB"/>
        </w:rPr>
        <w:t xml:space="preserve"> </w:t>
      </w:r>
    </w:p>
    <w:p w14:paraId="0C4004DF" w14:textId="77777777" w:rsidR="00B67145" w:rsidRDefault="00B67145" w:rsidP="00EB566A">
      <w:pPr>
        <w:widowControl w:val="0"/>
        <w:spacing w:after="0"/>
        <w:rPr>
          <w:rFonts w:ascii="Times New Roman" w:eastAsiaTheme="minorEastAsia" w:hAnsi="Times New Roman" w:cs="Helvetica"/>
          <w:color w:val="auto"/>
          <w:szCs w:val="2"/>
          <w:lang w:eastAsia="en-GB"/>
        </w:rPr>
      </w:pPr>
    </w:p>
    <w:p w14:paraId="0F079590" w14:textId="77777777" w:rsidR="00B67145" w:rsidRDefault="00B67145" w:rsidP="00EB566A">
      <w:pPr>
        <w:widowControl w:val="0"/>
        <w:spacing w:after="0"/>
        <w:rPr>
          <w:rFonts w:ascii="Times New Roman" w:eastAsiaTheme="minorEastAsia" w:hAnsi="Times New Roman" w:cs="Helvetica"/>
          <w:color w:val="auto"/>
          <w:szCs w:val="2"/>
          <w:lang w:eastAsia="en-GB"/>
        </w:rPr>
      </w:pPr>
      <w:proofErr w:type="gramStart"/>
      <w:r>
        <w:rPr>
          <w:rFonts w:ascii="Times New Roman" w:eastAsiaTheme="minorEastAsia" w:hAnsi="Times New Roman" w:cs="Helvetica"/>
          <w:color w:val="auto"/>
          <w:szCs w:val="2"/>
          <w:lang w:eastAsia="en-GB"/>
        </w:rPr>
        <w:t>Merleau-Ponty, Maurice.</w:t>
      </w:r>
      <w:proofErr w:type="gramEnd"/>
      <w:r>
        <w:rPr>
          <w:rFonts w:ascii="Times New Roman" w:eastAsiaTheme="minorEastAsia" w:hAnsi="Times New Roman" w:cs="Helvetica"/>
          <w:color w:val="auto"/>
          <w:szCs w:val="2"/>
          <w:lang w:eastAsia="en-GB"/>
        </w:rPr>
        <w:t xml:space="preserve"> 2012. The P</w:t>
      </w:r>
      <w:r w:rsidRPr="009E655F">
        <w:rPr>
          <w:rFonts w:ascii="Times New Roman" w:eastAsiaTheme="minorEastAsia" w:hAnsi="Times New Roman" w:cs="Helvetica"/>
          <w:color w:val="auto"/>
          <w:szCs w:val="2"/>
          <w:lang w:eastAsia="en-GB"/>
        </w:rPr>
        <w:t>henomenolog</w:t>
      </w:r>
      <w:r>
        <w:rPr>
          <w:rFonts w:ascii="Times New Roman" w:eastAsiaTheme="minorEastAsia" w:hAnsi="Times New Roman" w:cs="Helvetica"/>
          <w:color w:val="auto"/>
          <w:szCs w:val="2"/>
          <w:lang w:eastAsia="en-GB"/>
        </w:rPr>
        <w:t>y of p</w:t>
      </w:r>
      <w:r w:rsidRPr="009E655F">
        <w:rPr>
          <w:rFonts w:ascii="Times New Roman" w:eastAsiaTheme="minorEastAsia" w:hAnsi="Times New Roman" w:cs="Helvetica"/>
          <w:color w:val="auto"/>
          <w:szCs w:val="2"/>
          <w:lang w:eastAsia="en-GB"/>
        </w:rPr>
        <w:t>erception</w:t>
      </w:r>
      <w:r>
        <w:rPr>
          <w:rFonts w:ascii="Times New Roman" w:eastAsiaTheme="minorEastAsia" w:hAnsi="Times New Roman" w:cs="Helvetica"/>
          <w:color w:val="auto"/>
          <w:szCs w:val="2"/>
          <w:lang w:eastAsia="en-GB"/>
        </w:rPr>
        <w:t xml:space="preserve">. D. </w:t>
      </w:r>
      <w:proofErr w:type="spellStart"/>
      <w:r>
        <w:rPr>
          <w:rFonts w:ascii="Times New Roman" w:eastAsiaTheme="minorEastAsia" w:hAnsi="Times New Roman" w:cs="Helvetica"/>
          <w:color w:val="auto"/>
          <w:szCs w:val="2"/>
          <w:lang w:eastAsia="en-GB"/>
        </w:rPr>
        <w:t>Landes</w:t>
      </w:r>
      <w:proofErr w:type="spellEnd"/>
      <w:r>
        <w:rPr>
          <w:rFonts w:ascii="Times New Roman" w:eastAsiaTheme="minorEastAsia" w:hAnsi="Times New Roman" w:cs="Helvetica"/>
          <w:color w:val="auto"/>
          <w:szCs w:val="2"/>
          <w:lang w:eastAsia="en-GB"/>
        </w:rPr>
        <w:t xml:space="preserve"> (trans.). London: </w:t>
      </w:r>
      <w:proofErr w:type="spellStart"/>
      <w:r>
        <w:rPr>
          <w:rFonts w:ascii="Times New Roman" w:eastAsiaTheme="minorEastAsia" w:hAnsi="Times New Roman" w:cs="Helvetica"/>
          <w:color w:val="auto"/>
          <w:szCs w:val="2"/>
          <w:lang w:eastAsia="en-GB"/>
        </w:rPr>
        <w:t>Routledge</w:t>
      </w:r>
      <w:proofErr w:type="spellEnd"/>
    </w:p>
    <w:p w14:paraId="310171C8" w14:textId="77777777" w:rsidR="00B67145" w:rsidRDefault="00B67145" w:rsidP="00EB566A">
      <w:pPr>
        <w:widowControl w:val="0"/>
        <w:spacing w:after="0"/>
        <w:rPr>
          <w:rFonts w:ascii="Times New Roman" w:eastAsiaTheme="minorEastAsia" w:hAnsi="Times New Roman" w:cs="Helvetica"/>
          <w:color w:val="auto"/>
          <w:szCs w:val="2"/>
          <w:lang w:eastAsia="en-GB"/>
        </w:rPr>
      </w:pPr>
    </w:p>
    <w:p w14:paraId="1F76CF8A" w14:textId="77777777" w:rsidR="00B67145" w:rsidRDefault="00B67145" w:rsidP="00EB566A">
      <w:pPr>
        <w:widowControl w:val="0"/>
        <w:spacing w:after="0"/>
        <w:rPr>
          <w:rFonts w:ascii="Times New Roman" w:eastAsiaTheme="minorEastAsia" w:hAnsi="Times New Roman" w:cs="Helvetica"/>
          <w:color w:val="auto"/>
          <w:szCs w:val="2"/>
          <w:lang w:eastAsia="en-GB"/>
        </w:rPr>
      </w:pPr>
      <w:proofErr w:type="spellStart"/>
      <w:r>
        <w:rPr>
          <w:rFonts w:ascii="Times New Roman" w:eastAsiaTheme="minorEastAsia" w:hAnsi="Times New Roman" w:cs="Helvetica"/>
          <w:color w:val="auto"/>
          <w:szCs w:val="2"/>
          <w:lang w:eastAsia="en-GB"/>
        </w:rPr>
        <w:t>Prinz</w:t>
      </w:r>
      <w:proofErr w:type="spellEnd"/>
      <w:r>
        <w:rPr>
          <w:rFonts w:ascii="Times New Roman" w:eastAsiaTheme="minorEastAsia" w:hAnsi="Times New Roman" w:cs="Helvetica"/>
          <w:color w:val="auto"/>
          <w:szCs w:val="2"/>
          <w:lang w:eastAsia="en-GB"/>
        </w:rPr>
        <w:t>, J. 2011. Is empathy necessary for morality</w:t>
      </w:r>
      <w:proofErr w:type="gramStart"/>
      <w:r>
        <w:rPr>
          <w:rFonts w:ascii="Times New Roman" w:eastAsiaTheme="minorEastAsia" w:hAnsi="Times New Roman" w:cs="Helvetica"/>
          <w:color w:val="auto"/>
          <w:szCs w:val="2"/>
          <w:lang w:eastAsia="en-GB"/>
        </w:rPr>
        <w:t>?.</w:t>
      </w:r>
      <w:proofErr w:type="gramEnd"/>
      <w:r>
        <w:rPr>
          <w:rFonts w:ascii="Times New Roman" w:eastAsiaTheme="minorEastAsia" w:hAnsi="Times New Roman" w:cs="Helvetica"/>
          <w:color w:val="auto"/>
          <w:szCs w:val="2"/>
          <w:lang w:eastAsia="en-GB"/>
        </w:rPr>
        <w:t xml:space="preserve"> In: </w:t>
      </w:r>
      <w:r w:rsidRPr="007824F6">
        <w:rPr>
          <w:rFonts w:ascii="Times New Roman" w:eastAsiaTheme="minorEastAsia" w:hAnsi="Times New Roman" w:cs="Helvetica"/>
          <w:i/>
          <w:color w:val="auto"/>
          <w:szCs w:val="2"/>
          <w:lang w:eastAsia="en-GB"/>
        </w:rPr>
        <w:t>Empathy: philosophical and psychological perspectives</w:t>
      </w:r>
      <w:r>
        <w:rPr>
          <w:rFonts w:ascii="Times New Roman" w:eastAsiaTheme="minorEastAsia" w:hAnsi="Times New Roman" w:cs="Helvetica"/>
          <w:color w:val="auto"/>
          <w:szCs w:val="2"/>
          <w:lang w:eastAsia="en-GB"/>
        </w:rPr>
        <w:t xml:space="preserve">. A. </w:t>
      </w:r>
      <w:proofErr w:type="spellStart"/>
      <w:r>
        <w:rPr>
          <w:rFonts w:ascii="Times New Roman" w:eastAsiaTheme="minorEastAsia" w:hAnsi="Times New Roman" w:cs="Helvetica"/>
          <w:color w:val="auto"/>
          <w:szCs w:val="2"/>
          <w:lang w:eastAsia="en-GB"/>
        </w:rPr>
        <w:t>Coplan</w:t>
      </w:r>
      <w:proofErr w:type="spellEnd"/>
      <w:r>
        <w:rPr>
          <w:rFonts w:ascii="Times New Roman" w:eastAsiaTheme="minorEastAsia" w:hAnsi="Times New Roman" w:cs="Helvetica"/>
          <w:color w:val="auto"/>
          <w:szCs w:val="2"/>
          <w:lang w:eastAsia="en-GB"/>
        </w:rPr>
        <w:t xml:space="preserve"> and P. Goldie (eds.) Oxford: Oxford University Press. </w:t>
      </w:r>
      <w:proofErr w:type="gramStart"/>
      <w:r>
        <w:rPr>
          <w:rFonts w:ascii="Times New Roman" w:eastAsiaTheme="minorEastAsia" w:hAnsi="Times New Roman" w:cs="Helvetica"/>
          <w:color w:val="auto"/>
          <w:szCs w:val="2"/>
          <w:lang w:eastAsia="en-GB"/>
        </w:rPr>
        <w:t>xlvii</w:t>
      </w:r>
      <w:proofErr w:type="gramEnd"/>
      <w:r>
        <w:rPr>
          <w:rFonts w:ascii="Times New Roman" w:eastAsiaTheme="minorEastAsia" w:hAnsi="Times New Roman" w:cs="Helvetica"/>
          <w:color w:val="auto"/>
          <w:szCs w:val="2"/>
          <w:lang w:eastAsia="en-GB"/>
        </w:rPr>
        <w:t xml:space="preserve"> –382   </w:t>
      </w:r>
    </w:p>
    <w:p w14:paraId="2C04985B" w14:textId="77777777" w:rsidR="00B67145" w:rsidRDefault="00B67145" w:rsidP="00EB566A">
      <w:pPr>
        <w:widowControl w:val="0"/>
        <w:spacing w:after="0"/>
        <w:rPr>
          <w:rFonts w:ascii="Times New Roman" w:eastAsiaTheme="minorEastAsia" w:hAnsi="Times New Roman" w:cs="Helvetica"/>
          <w:color w:val="141413"/>
          <w:szCs w:val="15"/>
          <w:lang w:eastAsia="en-GB"/>
        </w:rPr>
      </w:pPr>
    </w:p>
    <w:p w14:paraId="4755AFE1" w14:textId="04FB7F1D" w:rsidR="00B67145" w:rsidRDefault="00B67145" w:rsidP="00EB566A">
      <w:pPr>
        <w:widowControl w:val="0"/>
        <w:spacing w:after="0"/>
        <w:rPr>
          <w:rFonts w:ascii="Times New Roman" w:eastAsiaTheme="minorEastAsia" w:hAnsi="Times New Roman" w:cs="Helvetica"/>
          <w:color w:val="FFFFFE"/>
          <w:szCs w:val="2"/>
          <w:lang w:eastAsia="en-GB"/>
        </w:rPr>
      </w:pPr>
      <w:proofErr w:type="spellStart"/>
      <w:r>
        <w:rPr>
          <w:rFonts w:ascii="Times New Roman" w:eastAsiaTheme="minorEastAsia" w:hAnsi="Times New Roman" w:cs="Helvetica"/>
          <w:color w:val="141413"/>
          <w:szCs w:val="15"/>
          <w:lang w:eastAsia="en-GB"/>
        </w:rPr>
        <w:t>Roden</w:t>
      </w:r>
      <w:proofErr w:type="spellEnd"/>
      <w:r>
        <w:rPr>
          <w:rFonts w:ascii="Times New Roman" w:eastAsiaTheme="minorEastAsia" w:hAnsi="Times New Roman" w:cs="Helvetica"/>
          <w:color w:val="141413"/>
          <w:szCs w:val="15"/>
          <w:lang w:eastAsia="en-GB"/>
        </w:rPr>
        <w:t xml:space="preserve">, D. (2013) The Disconnection Thesis. In: </w:t>
      </w:r>
      <w:r w:rsidRPr="00925DFC">
        <w:rPr>
          <w:rFonts w:eastAsia="Times New Roman" w:cs="Times New Roman"/>
          <w:i/>
          <w:lang w:eastAsia="en-GB"/>
        </w:rPr>
        <w:t>The Singularity Hypothesis: A Scientific and Philosophical Assessment</w:t>
      </w:r>
      <w:r>
        <w:rPr>
          <w:rFonts w:eastAsia="Times New Roman" w:cs="Times New Roman"/>
          <w:i/>
          <w:lang w:eastAsia="en-GB"/>
        </w:rPr>
        <w:t xml:space="preserve"> </w:t>
      </w:r>
      <w:r w:rsidRPr="003905A2">
        <w:rPr>
          <w:rFonts w:ascii="Times New Roman" w:eastAsia="Times New Roman" w:hAnsi="Times New Roman" w:cs="Times New Roman"/>
          <w:lang w:eastAsia="en-GB"/>
        </w:rPr>
        <w:t>(pp. 281-300)</w:t>
      </w:r>
      <w:r>
        <w:rPr>
          <w:rFonts w:ascii="Times New Roman" w:eastAsiaTheme="minorEastAsia" w:hAnsi="Times New Roman" w:cs="Helvetica"/>
          <w:color w:val="141413"/>
          <w:szCs w:val="15"/>
          <w:lang w:eastAsia="en-GB"/>
        </w:rPr>
        <w:t xml:space="preserve">. </w:t>
      </w:r>
      <w:proofErr w:type="gramStart"/>
      <w:r>
        <w:rPr>
          <w:rFonts w:ascii="Times New Roman" w:eastAsiaTheme="minorEastAsia" w:hAnsi="Times New Roman" w:cs="Helvetica"/>
          <w:color w:val="141413"/>
          <w:szCs w:val="15"/>
          <w:lang w:eastAsia="en-GB"/>
        </w:rPr>
        <w:t>A.</w:t>
      </w:r>
      <w:r w:rsidRPr="005D28A7">
        <w:rPr>
          <w:rFonts w:ascii="Times New Roman" w:eastAsiaTheme="minorEastAsia" w:hAnsi="Times New Roman" w:cs="Helvetica"/>
          <w:color w:val="141413"/>
          <w:szCs w:val="15"/>
          <w:lang w:eastAsia="en-GB"/>
        </w:rPr>
        <w:t>H.</w:t>
      </w:r>
      <w:r w:rsidRPr="005D28A7">
        <w:rPr>
          <w:rFonts w:ascii="Times New Roman" w:eastAsiaTheme="minorEastAsia" w:hAnsi="Times New Roman" w:cs="Helvetica"/>
          <w:color w:val="141413"/>
          <w:szCs w:val="15"/>
          <w:lang w:eastAsia="en-GB"/>
        </w:rPr>
        <w:t> </w:t>
      </w:r>
      <w:r w:rsidRPr="005D28A7">
        <w:rPr>
          <w:rFonts w:ascii="Times New Roman" w:eastAsiaTheme="minorEastAsia" w:hAnsi="Times New Roman" w:cs="Helvetica"/>
          <w:color w:val="141413"/>
          <w:szCs w:val="15"/>
          <w:lang w:eastAsia="en-GB"/>
        </w:rPr>
        <w:t>Ed</w:t>
      </w:r>
      <w:r>
        <w:rPr>
          <w:rFonts w:ascii="Times New Roman" w:eastAsiaTheme="minorEastAsia" w:hAnsi="Times New Roman" w:cs="Helvetica"/>
          <w:color w:val="141413"/>
          <w:szCs w:val="15"/>
          <w:lang w:eastAsia="en-GB"/>
        </w:rPr>
        <w:t>en, E. Steinhart, D. Pearce and J.</w:t>
      </w:r>
      <w:r w:rsidRPr="005D28A7">
        <w:rPr>
          <w:rFonts w:ascii="Times New Roman" w:eastAsiaTheme="minorEastAsia" w:hAnsi="Times New Roman" w:cs="Helvetica"/>
          <w:color w:val="141413"/>
          <w:szCs w:val="15"/>
          <w:lang w:eastAsia="en-GB"/>
        </w:rPr>
        <w:t>H. Moor</w:t>
      </w:r>
      <w:r>
        <w:rPr>
          <w:rFonts w:ascii="Times New Roman" w:eastAsiaTheme="minorEastAsia" w:hAnsi="Times New Roman" w:cs="Helvetica"/>
          <w:color w:val="141413"/>
          <w:szCs w:val="15"/>
          <w:lang w:eastAsia="en-GB"/>
        </w:rPr>
        <w:t xml:space="preserve"> (eds.).</w:t>
      </w:r>
      <w:proofErr w:type="gramEnd"/>
      <w:r w:rsidRPr="005D28A7">
        <w:rPr>
          <w:rFonts w:ascii="Times New Roman" w:eastAsiaTheme="minorEastAsia" w:hAnsi="Times New Roman" w:cs="Helvetica"/>
          <w:color w:val="141413"/>
          <w:szCs w:val="15"/>
          <w:lang w:eastAsia="en-GB"/>
        </w:rPr>
        <w:t xml:space="preserve"> </w:t>
      </w:r>
      <w:r>
        <w:rPr>
          <w:rFonts w:ascii="Times New Roman" w:eastAsiaTheme="minorEastAsia" w:hAnsi="Times New Roman" w:cs="Helvetica"/>
          <w:color w:val="141413"/>
          <w:szCs w:val="15"/>
          <w:lang w:eastAsia="en-GB"/>
        </w:rPr>
        <w:t>Dordrecht: Springer</w:t>
      </w:r>
      <w:proofErr w:type="gramStart"/>
      <w:r>
        <w:rPr>
          <w:rFonts w:ascii="Times New Roman" w:eastAsiaTheme="minorEastAsia" w:hAnsi="Times New Roman" w:cs="Helvetica"/>
          <w:color w:val="141413"/>
          <w:szCs w:val="15"/>
          <w:lang w:eastAsia="en-GB"/>
        </w:rPr>
        <w:t>.</w:t>
      </w:r>
      <w:r w:rsidRPr="00225BF8">
        <w:rPr>
          <w:rFonts w:ascii="Times New Roman" w:eastAsiaTheme="minorEastAsia" w:hAnsi="Times New Roman" w:cs="Helvetica"/>
          <w:color w:val="FFFFFE"/>
          <w:szCs w:val="2"/>
          <w:lang w:eastAsia="en-GB"/>
        </w:rPr>
        <w:t>_</w:t>
      </w:r>
      <w:proofErr w:type="gramEnd"/>
      <w:r w:rsidRPr="00225BF8">
        <w:rPr>
          <w:rFonts w:ascii="Times New Roman" w:eastAsiaTheme="minorEastAsia" w:hAnsi="Times New Roman" w:cs="Helvetica"/>
          <w:color w:val="FFFFFE"/>
          <w:szCs w:val="2"/>
          <w:lang w:eastAsia="en-GB"/>
        </w:rPr>
        <w:t>17</w:t>
      </w:r>
    </w:p>
    <w:p w14:paraId="3D4915E4" w14:textId="77777777" w:rsidR="00B67145" w:rsidRPr="00E44222" w:rsidRDefault="00B67145" w:rsidP="00EB566A">
      <w:pPr>
        <w:widowControl w:val="0"/>
        <w:spacing w:after="0"/>
        <w:rPr>
          <w:rFonts w:ascii="Times New Roman" w:eastAsiaTheme="minorEastAsia" w:hAnsi="Times New Roman" w:cs="Helvetica"/>
          <w:color w:val="141413"/>
          <w:szCs w:val="15"/>
          <w:lang w:eastAsia="en-GB"/>
        </w:rPr>
      </w:pPr>
      <w:r w:rsidRPr="00225BF8">
        <w:rPr>
          <w:rFonts w:ascii="Times New Roman" w:eastAsiaTheme="minorEastAsia" w:hAnsi="Times New Roman" w:cs="Helvetica"/>
          <w:color w:val="FFFFFE"/>
          <w:szCs w:val="2"/>
          <w:lang w:eastAsia="en-GB"/>
        </w:rPr>
        <w:t>79</w:t>
      </w:r>
      <w:r w:rsidRPr="00225BF8">
        <w:rPr>
          <w:rFonts w:ascii="Times New Roman" w:eastAsiaTheme="minorEastAsia" w:hAnsi="Times New Roman" w:cs="Helvetica"/>
          <w:color w:val="FFFFFE"/>
          <w:szCs w:val="2"/>
          <w:lang w:eastAsia="en-GB"/>
        </w:rPr>
        <w:tab/>
        <w:t>1</w:t>
      </w:r>
      <w:proofErr w:type="gramStart"/>
      <w:r w:rsidRPr="00225BF8">
        <w:rPr>
          <w:rFonts w:ascii="Times New Roman" w:eastAsiaTheme="minorEastAsia" w:hAnsi="Times New Roman" w:cs="Helvetica"/>
          <w:color w:val="FFFFFE"/>
          <w:szCs w:val="2"/>
          <w:lang w:eastAsia="en-GB"/>
        </w:rPr>
        <w:t>..</w:t>
      </w:r>
      <w:proofErr w:type="gramEnd"/>
      <w:r w:rsidRPr="00225BF8">
        <w:rPr>
          <w:rFonts w:ascii="Times New Roman" w:eastAsiaTheme="minorEastAsia" w:hAnsi="Times New Roman" w:cs="Helvetica"/>
          <w:color w:val="FFFFFE"/>
          <w:szCs w:val="2"/>
          <w:lang w:eastAsia="en-GB"/>
        </w:rPr>
        <w:t>8</w:t>
      </w:r>
    </w:p>
    <w:p w14:paraId="37D9ACC9" w14:textId="77777777" w:rsidR="00B67145" w:rsidRDefault="00B67145" w:rsidP="00EB566A">
      <w:pPr>
        <w:widowControl w:val="0"/>
        <w:spacing w:after="0"/>
        <w:rPr>
          <w:rFonts w:ascii="Times New Roman" w:hAnsi="Times New Roman"/>
        </w:rPr>
      </w:pPr>
      <w:r w:rsidRPr="00225BF8">
        <w:rPr>
          <w:rFonts w:ascii="Times New Roman" w:hAnsi="Times New Roman"/>
        </w:rPr>
        <w:t>Schopenhauer, A</w:t>
      </w:r>
      <w:r>
        <w:rPr>
          <w:rFonts w:ascii="Times New Roman" w:hAnsi="Times New Roman"/>
        </w:rPr>
        <w:t>rthur</w:t>
      </w:r>
      <w:r w:rsidRPr="00225BF8">
        <w:rPr>
          <w:rFonts w:ascii="Times New Roman" w:hAnsi="Times New Roman"/>
        </w:rPr>
        <w:t xml:space="preserve">. 2010. </w:t>
      </w:r>
      <w:r w:rsidRPr="00225BF8">
        <w:rPr>
          <w:rFonts w:ascii="Times New Roman" w:hAnsi="Times New Roman"/>
          <w:i/>
          <w:iCs/>
        </w:rPr>
        <w:t>The two fundamental problems of ethics</w:t>
      </w:r>
      <w:r w:rsidRPr="00225BF8">
        <w:rPr>
          <w:rFonts w:ascii="Times New Roman" w:hAnsi="Times New Roman"/>
        </w:rPr>
        <w:t>.  D.E.</w:t>
      </w:r>
      <w:r>
        <w:rPr>
          <w:rFonts w:ascii="Times New Roman" w:hAnsi="Times New Roman"/>
        </w:rPr>
        <w:t xml:space="preserve"> </w:t>
      </w:r>
      <w:r w:rsidRPr="00225BF8">
        <w:rPr>
          <w:rFonts w:ascii="Times New Roman" w:hAnsi="Times New Roman"/>
        </w:rPr>
        <w:t>Cartwright and E.E. Erdmann</w:t>
      </w:r>
      <w:r>
        <w:rPr>
          <w:rFonts w:ascii="Times New Roman" w:hAnsi="Times New Roman"/>
        </w:rPr>
        <w:t xml:space="preserve"> (</w:t>
      </w:r>
      <w:r w:rsidRPr="00225BF8">
        <w:rPr>
          <w:rFonts w:ascii="Times New Roman" w:hAnsi="Times New Roman"/>
        </w:rPr>
        <w:t>trans.</w:t>
      </w:r>
      <w:r>
        <w:rPr>
          <w:rFonts w:ascii="Times New Roman" w:hAnsi="Times New Roman"/>
        </w:rPr>
        <w:t>)</w:t>
      </w:r>
      <w:r w:rsidRPr="00225BF8">
        <w:rPr>
          <w:rFonts w:ascii="Times New Roman" w:hAnsi="Times New Roman"/>
        </w:rPr>
        <w:t>. Oxford: Oxford University Press</w:t>
      </w:r>
      <w:r>
        <w:rPr>
          <w:rFonts w:ascii="Times New Roman" w:hAnsi="Times New Roman"/>
        </w:rPr>
        <w:t>.</w:t>
      </w:r>
      <w:r w:rsidRPr="00225BF8">
        <w:rPr>
          <w:rFonts w:ascii="Times New Roman" w:hAnsi="Times New Roman"/>
        </w:rPr>
        <w:t xml:space="preserve"> </w:t>
      </w:r>
    </w:p>
    <w:p w14:paraId="34C67682" w14:textId="77777777" w:rsidR="00B67145" w:rsidRDefault="00B67145" w:rsidP="00EB566A">
      <w:pPr>
        <w:widowControl w:val="0"/>
        <w:spacing w:after="0"/>
        <w:rPr>
          <w:rFonts w:ascii="Times New Roman" w:hAnsi="Times New Roman"/>
        </w:rPr>
      </w:pPr>
    </w:p>
    <w:p w14:paraId="3CBD2AC0" w14:textId="77777777" w:rsidR="00B67145" w:rsidRDefault="00B67145" w:rsidP="00EB566A">
      <w:pPr>
        <w:widowControl w:val="0"/>
        <w:spacing w:after="0"/>
        <w:rPr>
          <w:rFonts w:ascii="Times New Roman" w:hAnsi="Times New Roman"/>
        </w:rPr>
      </w:pPr>
      <w:r>
        <w:rPr>
          <w:rFonts w:ascii="Times New Roman" w:hAnsi="Times New Roman"/>
        </w:rPr>
        <w:t xml:space="preserve">Thompson, Evan. </w:t>
      </w:r>
      <w:r w:rsidRPr="0008293E">
        <w:rPr>
          <w:rFonts w:ascii="Times New Roman" w:hAnsi="Times New Roman"/>
          <w:i/>
        </w:rPr>
        <w:t>Mind in life: biology, phenomenology and the sciences of the mind</w:t>
      </w:r>
      <w:r>
        <w:rPr>
          <w:rFonts w:ascii="Times New Roman" w:hAnsi="Times New Roman"/>
        </w:rPr>
        <w:t>. Cambridge: Belknap Press</w:t>
      </w:r>
    </w:p>
    <w:p w14:paraId="401DD334" w14:textId="77777777" w:rsidR="00B67145" w:rsidRDefault="00B67145" w:rsidP="00EB566A">
      <w:pPr>
        <w:widowControl w:val="0"/>
        <w:spacing w:after="0"/>
        <w:rPr>
          <w:rFonts w:ascii="Times New Roman" w:hAnsi="Times New Roman"/>
        </w:rPr>
      </w:pPr>
    </w:p>
    <w:p w14:paraId="533C485B" w14:textId="77777777" w:rsidR="00B67145" w:rsidRPr="00225BF8" w:rsidRDefault="00B67145" w:rsidP="00EB566A">
      <w:pPr>
        <w:widowControl w:val="0"/>
        <w:spacing w:after="0"/>
        <w:rPr>
          <w:rFonts w:ascii="Times New Roman" w:hAnsi="Times New Roman"/>
        </w:rPr>
      </w:pPr>
      <w:r>
        <w:rPr>
          <w:rFonts w:ascii="Times New Roman" w:hAnsi="Times New Roman"/>
        </w:rPr>
        <w:t xml:space="preserve">Weil, Simone. 1999. </w:t>
      </w:r>
      <w:r w:rsidRPr="003A610B">
        <w:rPr>
          <w:rFonts w:ascii="Times New Roman" w:hAnsi="Times New Roman"/>
          <w:i/>
        </w:rPr>
        <w:t>Oeuvres</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proofErr w:type="spellStart"/>
      <w:r>
        <w:rPr>
          <w:rFonts w:ascii="Times New Roman" w:hAnsi="Times New Roman"/>
        </w:rPr>
        <w:t>Lussy</w:t>
      </w:r>
      <w:proofErr w:type="spellEnd"/>
      <w:r>
        <w:rPr>
          <w:rFonts w:ascii="Times New Roman" w:hAnsi="Times New Roman"/>
        </w:rPr>
        <w:t xml:space="preserve">, F. (ed.). Paris: Editions </w:t>
      </w:r>
      <w:proofErr w:type="spellStart"/>
      <w:r>
        <w:rPr>
          <w:rFonts w:ascii="Times New Roman" w:hAnsi="Times New Roman"/>
        </w:rPr>
        <w:t>Gallimard</w:t>
      </w:r>
      <w:proofErr w:type="spellEnd"/>
    </w:p>
    <w:p w14:paraId="4AB0BC6D" w14:textId="77777777" w:rsidR="00B67145" w:rsidRDefault="00B67145" w:rsidP="00EB566A">
      <w:pPr>
        <w:widowControl w:val="0"/>
        <w:spacing w:after="0"/>
        <w:rPr>
          <w:rFonts w:ascii="Times New Roman" w:hAnsi="Times New Roman" w:cs="Times New Roman"/>
        </w:rPr>
      </w:pPr>
    </w:p>
    <w:p w14:paraId="7939749D" w14:textId="77777777" w:rsidR="00B67145" w:rsidRPr="00597E08" w:rsidRDefault="00B67145" w:rsidP="00EB566A">
      <w:pPr>
        <w:widowControl w:val="0"/>
        <w:spacing w:after="0"/>
        <w:rPr>
          <w:rFonts w:asciiTheme="majorHAnsi" w:hAnsiTheme="majorHAnsi"/>
        </w:rPr>
      </w:pPr>
      <w:proofErr w:type="gramStart"/>
      <w:r>
        <w:rPr>
          <w:rFonts w:ascii="Times New Roman" w:hAnsi="Times New Roman" w:cs="Times New Roman"/>
        </w:rPr>
        <w:t>Wiggins, D. 2009.</w:t>
      </w:r>
      <w:proofErr w:type="gramEnd"/>
      <w:r>
        <w:rPr>
          <w:rFonts w:ascii="Times New Roman" w:hAnsi="Times New Roman" w:cs="Times New Roman"/>
        </w:rPr>
        <w:t xml:space="preserve"> </w:t>
      </w:r>
      <w:proofErr w:type="gramStart"/>
      <w:r w:rsidRPr="00225BF8">
        <w:rPr>
          <w:rFonts w:ascii="Times New Roman" w:hAnsi="Times New Roman" w:cs="Times New Roman"/>
        </w:rPr>
        <w:t>The Solidarity at the Root of the Ethical</w:t>
      </w:r>
      <w:r>
        <w:rPr>
          <w:rFonts w:ascii="Times New Roman" w:hAnsi="Times New Roman" w:cs="Times New Roman"/>
        </w:rPr>
        <w:t>.</w:t>
      </w:r>
      <w:proofErr w:type="gramEnd"/>
      <w:r w:rsidRPr="00225BF8">
        <w:rPr>
          <w:rFonts w:ascii="Times New Roman" w:hAnsi="Times New Roman" w:cs="Times New Roman"/>
        </w:rPr>
        <w:t xml:space="preserve"> </w:t>
      </w:r>
      <w:proofErr w:type="spellStart"/>
      <w:r w:rsidRPr="00225BF8">
        <w:rPr>
          <w:rFonts w:ascii="Times New Roman" w:hAnsi="Times New Roman" w:cs="Times New Roman"/>
          <w:i/>
          <w:iCs/>
        </w:rPr>
        <w:t>Tijdschrift</w:t>
      </w:r>
      <w:proofErr w:type="spellEnd"/>
      <w:r w:rsidRPr="00225BF8">
        <w:rPr>
          <w:rFonts w:ascii="Times New Roman" w:hAnsi="Times New Roman" w:cs="Times New Roman"/>
          <w:i/>
          <w:iCs/>
        </w:rPr>
        <w:t xml:space="preserve"> </w:t>
      </w:r>
      <w:proofErr w:type="spellStart"/>
      <w:r w:rsidRPr="00225BF8">
        <w:rPr>
          <w:rFonts w:ascii="Times New Roman" w:hAnsi="Times New Roman" w:cs="Times New Roman"/>
          <w:i/>
          <w:iCs/>
        </w:rPr>
        <w:t>voor</w:t>
      </w:r>
      <w:proofErr w:type="spellEnd"/>
      <w:r w:rsidRPr="00225BF8">
        <w:rPr>
          <w:rFonts w:ascii="Times New Roman" w:hAnsi="Times New Roman" w:cs="Times New Roman"/>
          <w:i/>
          <w:iCs/>
        </w:rPr>
        <w:t xml:space="preserve"> </w:t>
      </w:r>
      <w:proofErr w:type="spellStart"/>
      <w:r w:rsidRPr="00225BF8">
        <w:rPr>
          <w:rFonts w:ascii="Times New Roman" w:hAnsi="Times New Roman" w:cs="Times New Roman"/>
          <w:i/>
          <w:iCs/>
        </w:rPr>
        <w:t>Filosofie</w:t>
      </w:r>
      <w:proofErr w:type="spellEnd"/>
      <w:r w:rsidRPr="00225BF8">
        <w:rPr>
          <w:rFonts w:ascii="Times New Roman" w:hAnsi="Times New Roman" w:cs="Times New Roman"/>
        </w:rPr>
        <w:t xml:space="preserve"> 71: 239-269</w:t>
      </w:r>
    </w:p>
    <w:p w14:paraId="7BA20521" w14:textId="77777777" w:rsidR="00B67145" w:rsidRDefault="00B67145" w:rsidP="00EB566A">
      <w:pPr>
        <w:pStyle w:val="Endnote"/>
        <w:spacing w:after="0"/>
        <w:ind w:left="0" w:firstLine="0"/>
        <w:rPr>
          <w:rFonts w:ascii="Times New Roman" w:eastAsiaTheme="minorEastAsia" w:hAnsi="Times New Roman" w:cs="Times"/>
          <w:color w:val="141413"/>
          <w:szCs w:val="19"/>
          <w:lang w:eastAsia="en-GB"/>
        </w:rPr>
      </w:pPr>
    </w:p>
    <w:p w14:paraId="11ABC5F7" w14:textId="77777777" w:rsidR="00B67145" w:rsidRPr="007824F6" w:rsidRDefault="00B67145" w:rsidP="00EB566A">
      <w:pPr>
        <w:pStyle w:val="Endnote"/>
        <w:spacing w:after="0"/>
        <w:ind w:left="0" w:firstLine="0"/>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WenQuanYi Micro Hei">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TimesNRMT">
    <w:altName w:val="Cambria"/>
    <w:panose1 w:val="00000000000000000000"/>
    <w:charset w:val="4D"/>
    <w:family w:val="roman"/>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Ubuntu">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005C" w14:textId="77777777" w:rsidR="00B67145" w:rsidRDefault="00B67145" w:rsidP="009C4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AA058" w14:textId="77777777" w:rsidR="00B67145" w:rsidRDefault="00B67145" w:rsidP="009C4C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11BF" w14:textId="77777777" w:rsidR="00B67145" w:rsidRDefault="00B67145" w:rsidP="009C4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502">
      <w:rPr>
        <w:rStyle w:val="PageNumber"/>
        <w:noProof/>
      </w:rPr>
      <w:t>31</w:t>
    </w:r>
    <w:r>
      <w:rPr>
        <w:rStyle w:val="PageNumber"/>
      </w:rPr>
      <w:fldChar w:fldCharType="end"/>
    </w:r>
  </w:p>
  <w:p w14:paraId="04578C01" w14:textId="77777777" w:rsidR="00B67145" w:rsidRDefault="00B67145" w:rsidP="009C4C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46E35" w14:textId="77777777" w:rsidR="00B67145" w:rsidRDefault="00B67145" w:rsidP="00F16835">
      <w:pPr>
        <w:spacing w:after="0" w:line="240" w:lineRule="auto"/>
      </w:pPr>
      <w:r>
        <w:separator/>
      </w:r>
    </w:p>
  </w:footnote>
  <w:footnote w:type="continuationSeparator" w:id="0">
    <w:p w14:paraId="6CDDDD6E" w14:textId="77777777" w:rsidR="00B67145" w:rsidRDefault="00B67145" w:rsidP="00F168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DC81" w14:textId="133AA010" w:rsidR="00B67145" w:rsidRDefault="00B67145">
    <w:pPr>
      <w:pStyle w:val="Header"/>
      <w:rPr>
        <w:rFonts w:ascii="Times New Roman" w:hAnsi="Times New Roman" w:cs="Times New Roman"/>
        <w:sz w:val="18"/>
        <w:szCs w:val="18"/>
      </w:rPr>
    </w:pPr>
    <w:r w:rsidRPr="0040232D">
      <w:rPr>
        <w:rFonts w:ascii="Times New Roman" w:hAnsi="Times New Roman" w:cs="Times New Roman"/>
        <w:sz w:val="18"/>
        <w:szCs w:val="18"/>
      </w:rPr>
      <w:t xml:space="preserve">This is a pre-print and </w:t>
    </w:r>
    <w:proofErr w:type="spellStart"/>
    <w:r w:rsidRPr="0040232D">
      <w:rPr>
        <w:rFonts w:ascii="Times New Roman" w:hAnsi="Times New Roman" w:cs="Times New Roman"/>
        <w:sz w:val="18"/>
        <w:szCs w:val="18"/>
      </w:rPr>
      <w:t>unproofed</w:t>
    </w:r>
    <w:proofErr w:type="spellEnd"/>
    <w:r w:rsidRPr="0040232D">
      <w:rPr>
        <w:rFonts w:ascii="Times New Roman" w:hAnsi="Times New Roman" w:cs="Times New Roman"/>
        <w:sz w:val="18"/>
        <w:szCs w:val="18"/>
      </w:rPr>
      <w:t xml:space="preserve"> version on an article published in </w:t>
    </w:r>
    <w:r w:rsidRPr="0040232D">
      <w:rPr>
        <w:rFonts w:ascii="Times New Roman" w:hAnsi="Times New Roman" w:cs="Times New Roman"/>
        <w:i/>
        <w:iCs/>
        <w:sz w:val="18"/>
        <w:szCs w:val="18"/>
      </w:rPr>
      <w:t>Journal of Medicine and Philosophy</w:t>
    </w:r>
    <w:r w:rsidRPr="0040232D">
      <w:rPr>
        <w:rFonts w:ascii="Times New Roman" w:hAnsi="Times New Roman" w:cs="Times New Roman"/>
        <w:sz w:val="18"/>
        <w:szCs w:val="18"/>
      </w:rPr>
      <w:t xml:space="preserve">, 39 (5). </w:t>
    </w:r>
    <w:proofErr w:type="gramStart"/>
    <w:r w:rsidRPr="0040232D">
      <w:rPr>
        <w:rFonts w:ascii="Times New Roman" w:hAnsi="Times New Roman" w:cs="Times New Roman"/>
        <w:sz w:val="18"/>
        <w:szCs w:val="18"/>
      </w:rPr>
      <w:t>pp</w:t>
    </w:r>
    <w:proofErr w:type="gramEnd"/>
    <w:r w:rsidRPr="0040232D">
      <w:rPr>
        <w:rFonts w:ascii="Times New Roman" w:hAnsi="Times New Roman" w:cs="Times New Roman"/>
        <w:sz w:val="18"/>
        <w:szCs w:val="18"/>
      </w:rPr>
      <w:t xml:space="preserve">. 543-564. The published version of the full article can be accessed free of charge here: </w:t>
    </w:r>
    <w:hyperlink r:id="rId1" w:history="1">
      <w:r w:rsidR="00013502" w:rsidRPr="004D4ED1">
        <w:rPr>
          <w:rStyle w:val="Hyperlink"/>
          <w:rFonts w:ascii="Times New Roman" w:hAnsi="Times New Roman" w:cs="Times New Roman"/>
          <w:sz w:val="18"/>
          <w:szCs w:val="18"/>
        </w:rPr>
        <w:t>http://jmp.oxfordjournals.org/content/39/5/543.full?keytype=ref&amp;%2520ijkey=OcyiBTtao5AHYW1</w:t>
      </w:r>
    </w:hyperlink>
  </w:p>
  <w:p w14:paraId="44E6184B" w14:textId="77777777" w:rsidR="00013502" w:rsidRDefault="00013502">
    <w:pPr>
      <w:pStyle w:val="Header"/>
      <w:rPr>
        <w:rFonts w:ascii="Times New Roman" w:hAnsi="Times New Roman" w:cs="Times New Roman"/>
        <w:sz w:val="18"/>
        <w:szCs w:val="18"/>
      </w:rPr>
    </w:pPr>
  </w:p>
  <w:p w14:paraId="4B1B4A5F" w14:textId="07485713" w:rsidR="00013502" w:rsidRPr="0040232D" w:rsidRDefault="00013502">
    <w:pPr>
      <w:pStyle w:val="Header"/>
      <w:rPr>
        <w:rFonts w:ascii="Times New Roman" w:hAnsi="Times New Roman" w:cs="Times New Roman"/>
        <w:sz w:val="18"/>
        <w:szCs w:val="18"/>
      </w:rPr>
    </w:pPr>
    <w:r>
      <w:rPr>
        <w:rFonts w:ascii="Times New Roman" w:hAnsi="Times New Roman" w:cs="Times New Roman"/>
        <w:sz w:val="18"/>
        <w:szCs w:val="18"/>
      </w:rPr>
      <w:t xml:space="preserve">Please cite only from published version.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0C7"/>
    <w:multiLevelType w:val="multilevel"/>
    <w:tmpl w:val="E85A873C"/>
    <w:lvl w:ilvl="0">
      <w:start w:val="1"/>
      <w:numFmt w:val="bullet"/>
      <w:lvlText w:val=""/>
      <w:lvlJc w:val="left"/>
      <w:pPr>
        <w:tabs>
          <w:tab w:val="num" w:pos="720"/>
        </w:tabs>
        <w:ind w:left="720" w:hanging="360"/>
      </w:pPr>
      <w:rPr>
        <w:rFonts w:ascii="Symbol" w:hAnsi="Symbol" w:cs="American Typewriter" w:hint="default"/>
      </w:rPr>
    </w:lvl>
    <w:lvl w:ilvl="1">
      <w:start w:val="1"/>
      <w:numFmt w:val="bullet"/>
      <w:lvlText w:val=""/>
      <w:lvlJc w:val="left"/>
      <w:pPr>
        <w:tabs>
          <w:tab w:val="num" w:pos="1080"/>
        </w:tabs>
        <w:ind w:left="1080" w:hanging="360"/>
      </w:pPr>
      <w:rPr>
        <w:rFonts w:ascii="Symbol" w:hAnsi="Symbol" w:cs="American Typewriter" w:hint="default"/>
      </w:rPr>
    </w:lvl>
    <w:lvl w:ilvl="2">
      <w:start w:val="1"/>
      <w:numFmt w:val="bullet"/>
      <w:lvlText w:val=""/>
      <w:lvlJc w:val="left"/>
      <w:pPr>
        <w:tabs>
          <w:tab w:val="num" w:pos="1440"/>
        </w:tabs>
        <w:ind w:left="1440" w:hanging="360"/>
      </w:pPr>
      <w:rPr>
        <w:rFonts w:ascii="Symbol" w:hAnsi="Symbol" w:cs="American Typewriter" w:hint="default"/>
      </w:rPr>
    </w:lvl>
    <w:lvl w:ilvl="3">
      <w:start w:val="1"/>
      <w:numFmt w:val="bullet"/>
      <w:lvlText w:val=""/>
      <w:lvlJc w:val="left"/>
      <w:pPr>
        <w:tabs>
          <w:tab w:val="num" w:pos="1800"/>
        </w:tabs>
        <w:ind w:left="1800" w:hanging="360"/>
      </w:pPr>
      <w:rPr>
        <w:rFonts w:ascii="Symbol" w:hAnsi="Symbol" w:cs="American Typewriter" w:hint="default"/>
      </w:rPr>
    </w:lvl>
    <w:lvl w:ilvl="4">
      <w:start w:val="1"/>
      <w:numFmt w:val="bullet"/>
      <w:lvlText w:val=""/>
      <w:lvlJc w:val="left"/>
      <w:pPr>
        <w:tabs>
          <w:tab w:val="num" w:pos="2160"/>
        </w:tabs>
        <w:ind w:left="2160" w:hanging="360"/>
      </w:pPr>
      <w:rPr>
        <w:rFonts w:ascii="Symbol" w:hAnsi="Symbol" w:cs="American Typewriter" w:hint="default"/>
      </w:rPr>
    </w:lvl>
    <w:lvl w:ilvl="5">
      <w:start w:val="1"/>
      <w:numFmt w:val="bullet"/>
      <w:lvlText w:val=""/>
      <w:lvlJc w:val="left"/>
      <w:pPr>
        <w:tabs>
          <w:tab w:val="num" w:pos="2520"/>
        </w:tabs>
        <w:ind w:left="2520" w:hanging="360"/>
      </w:pPr>
      <w:rPr>
        <w:rFonts w:ascii="Symbol" w:hAnsi="Symbol" w:cs="American Typewriter" w:hint="default"/>
      </w:rPr>
    </w:lvl>
    <w:lvl w:ilvl="6">
      <w:start w:val="1"/>
      <w:numFmt w:val="bullet"/>
      <w:lvlText w:val=""/>
      <w:lvlJc w:val="left"/>
      <w:pPr>
        <w:tabs>
          <w:tab w:val="num" w:pos="2880"/>
        </w:tabs>
        <w:ind w:left="2880" w:hanging="360"/>
      </w:pPr>
      <w:rPr>
        <w:rFonts w:ascii="Symbol" w:hAnsi="Symbol" w:cs="American Typewriter" w:hint="default"/>
      </w:rPr>
    </w:lvl>
    <w:lvl w:ilvl="7">
      <w:start w:val="1"/>
      <w:numFmt w:val="bullet"/>
      <w:lvlText w:val=""/>
      <w:lvlJc w:val="left"/>
      <w:pPr>
        <w:tabs>
          <w:tab w:val="num" w:pos="3240"/>
        </w:tabs>
        <w:ind w:left="3240" w:hanging="360"/>
      </w:pPr>
      <w:rPr>
        <w:rFonts w:ascii="Symbol" w:hAnsi="Symbol" w:cs="American Typewriter" w:hint="default"/>
      </w:rPr>
    </w:lvl>
    <w:lvl w:ilvl="8">
      <w:start w:val="1"/>
      <w:numFmt w:val="bullet"/>
      <w:lvlText w:val=""/>
      <w:lvlJc w:val="left"/>
      <w:pPr>
        <w:tabs>
          <w:tab w:val="num" w:pos="3600"/>
        </w:tabs>
        <w:ind w:left="3600" w:hanging="360"/>
      </w:pPr>
      <w:rPr>
        <w:rFonts w:ascii="Symbol" w:hAnsi="Symbol" w:cs="American Typewriter" w:hint="default"/>
      </w:rPr>
    </w:lvl>
  </w:abstractNum>
  <w:abstractNum w:abstractNumId="1">
    <w:nsid w:val="4F121A24"/>
    <w:multiLevelType w:val="multilevel"/>
    <w:tmpl w:val="25CC88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D3E1A27"/>
    <w:multiLevelType w:val="multilevel"/>
    <w:tmpl w:val="F67ED1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35"/>
    <w:rsid w:val="00005D4F"/>
    <w:rsid w:val="00013502"/>
    <w:rsid w:val="00036B57"/>
    <w:rsid w:val="00036FDD"/>
    <w:rsid w:val="00037533"/>
    <w:rsid w:val="00045A3C"/>
    <w:rsid w:val="0008293E"/>
    <w:rsid w:val="000901F3"/>
    <w:rsid w:val="000A185A"/>
    <w:rsid w:val="000C63C0"/>
    <w:rsid w:val="0010163A"/>
    <w:rsid w:val="0013509F"/>
    <w:rsid w:val="001366A3"/>
    <w:rsid w:val="001373B9"/>
    <w:rsid w:val="00155985"/>
    <w:rsid w:val="00177780"/>
    <w:rsid w:val="00180424"/>
    <w:rsid w:val="00190799"/>
    <w:rsid w:val="00191F1A"/>
    <w:rsid w:val="001A112A"/>
    <w:rsid w:val="001B27C0"/>
    <w:rsid w:val="001E1891"/>
    <w:rsid w:val="001F403F"/>
    <w:rsid w:val="001F5FAA"/>
    <w:rsid w:val="002069AE"/>
    <w:rsid w:val="00206A60"/>
    <w:rsid w:val="00207D43"/>
    <w:rsid w:val="00225BF8"/>
    <w:rsid w:val="002406C0"/>
    <w:rsid w:val="00250B73"/>
    <w:rsid w:val="00261C46"/>
    <w:rsid w:val="00271640"/>
    <w:rsid w:val="00297E86"/>
    <w:rsid w:val="002C5DDD"/>
    <w:rsid w:val="002E24F4"/>
    <w:rsid w:val="00306C49"/>
    <w:rsid w:val="0031172F"/>
    <w:rsid w:val="00326409"/>
    <w:rsid w:val="00334030"/>
    <w:rsid w:val="00336EE2"/>
    <w:rsid w:val="003450AF"/>
    <w:rsid w:val="0036270A"/>
    <w:rsid w:val="00362B79"/>
    <w:rsid w:val="003905A2"/>
    <w:rsid w:val="00393EE5"/>
    <w:rsid w:val="0039710B"/>
    <w:rsid w:val="003A610B"/>
    <w:rsid w:val="003A633B"/>
    <w:rsid w:val="003B2EEE"/>
    <w:rsid w:val="003C398D"/>
    <w:rsid w:val="003C756C"/>
    <w:rsid w:val="003D1011"/>
    <w:rsid w:val="0040232D"/>
    <w:rsid w:val="004101F0"/>
    <w:rsid w:val="004225C3"/>
    <w:rsid w:val="00427517"/>
    <w:rsid w:val="004414BB"/>
    <w:rsid w:val="004774A7"/>
    <w:rsid w:val="00481CB7"/>
    <w:rsid w:val="004A0D05"/>
    <w:rsid w:val="004B32E8"/>
    <w:rsid w:val="004C34B3"/>
    <w:rsid w:val="004C5475"/>
    <w:rsid w:val="004C79DD"/>
    <w:rsid w:val="004D3845"/>
    <w:rsid w:val="00504235"/>
    <w:rsid w:val="005263F2"/>
    <w:rsid w:val="0055495F"/>
    <w:rsid w:val="00570BC5"/>
    <w:rsid w:val="005820F8"/>
    <w:rsid w:val="0059366F"/>
    <w:rsid w:val="00597E08"/>
    <w:rsid w:val="005B0A3F"/>
    <w:rsid w:val="005C2814"/>
    <w:rsid w:val="005D04BE"/>
    <w:rsid w:val="005D28A7"/>
    <w:rsid w:val="005E0DCB"/>
    <w:rsid w:val="005F36C3"/>
    <w:rsid w:val="00600E09"/>
    <w:rsid w:val="0061299A"/>
    <w:rsid w:val="00637D0A"/>
    <w:rsid w:val="00645C63"/>
    <w:rsid w:val="00657143"/>
    <w:rsid w:val="006669CB"/>
    <w:rsid w:val="006718F5"/>
    <w:rsid w:val="006740C4"/>
    <w:rsid w:val="0067595C"/>
    <w:rsid w:val="00683826"/>
    <w:rsid w:val="00690223"/>
    <w:rsid w:val="006976BE"/>
    <w:rsid w:val="006A5609"/>
    <w:rsid w:val="006A79CE"/>
    <w:rsid w:val="006F21A9"/>
    <w:rsid w:val="0070303B"/>
    <w:rsid w:val="00706D9B"/>
    <w:rsid w:val="00714F48"/>
    <w:rsid w:val="00725D7D"/>
    <w:rsid w:val="00735F77"/>
    <w:rsid w:val="007538A2"/>
    <w:rsid w:val="0077115A"/>
    <w:rsid w:val="00772654"/>
    <w:rsid w:val="007824F6"/>
    <w:rsid w:val="00786805"/>
    <w:rsid w:val="0079734B"/>
    <w:rsid w:val="007A6162"/>
    <w:rsid w:val="007F1887"/>
    <w:rsid w:val="007F76D8"/>
    <w:rsid w:val="00810B0D"/>
    <w:rsid w:val="00812A44"/>
    <w:rsid w:val="00813141"/>
    <w:rsid w:val="00821433"/>
    <w:rsid w:val="00844064"/>
    <w:rsid w:val="00853AA5"/>
    <w:rsid w:val="00881A56"/>
    <w:rsid w:val="00892C37"/>
    <w:rsid w:val="0089699E"/>
    <w:rsid w:val="008B7D0C"/>
    <w:rsid w:val="008D5476"/>
    <w:rsid w:val="008E41BA"/>
    <w:rsid w:val="008F46B5"/>
    <w:rsid w:val="009110C7"/>
    <w:rsid w:val="00926220"/>
    <w:rsid w:val="00936BB1"/>
    <w:rsid w:val="009511D0"/>
    <w:rsid w:val="009523D7"/>
    <w:rsid w:val="00957C3F"/>
    <w:rsid w:val="009A2C6B"/>
    <w:rsid w:val="009C16B7"/>
    <w:rsid w:val="009C4C4D"/>
    <w:rsid w:val="009E655F"/>
    <w:rsid w:val="00A010A8"/>
    <w:rsid w:val="00A0460C"/>
    <w:rsid w:val="00A134E7"/>
    <w:rsid w:val="00A13782"/>
    <w:rsid w:val="00A20124"/>
    <w:rsid w:val="00A27F93"/>
    <w:rsid w:val="00A50E69"/>
    <w:rsid w:val="00A80598"/>
    <w:rsid w:val="00AA31B0"/>
    <w:rsid w:val="00AB4BE3"/>
    <w:rsid w:val="00AB76B6"/>
    <w:rsid w:val="00AC4B8B"/>
    <w:rsid w:val="00AC61BC"/>
    <w:rsid w:val="00AE6D43"/>
    <w:rsid w:val="00AF6548"/>
    <w:rsid w:val="00AF73FE"/>
    <w:rsid w:val="00B218BF"/>
    <w:rsid w:val="00B22EEC"/>
    <w:rsid w:val="00B234CF"/>
    <w:rsid w:val="00B27D9D"/>
    <w:rsid w:val="00B4754B"/>
    <w:rsid w:val="00B5046B"/>
    <w:rsid w:val="00B6685D"/>
    <w:rsid w:val="00B67145"/>
    <w:rsid w:val="00B97427"/>
    <w:rsid w:val="00BA22F0"/>
    <w:rsid w:val="00BB13BE"/>
    <w:rsid w:val="00BB2C20"/>
    <w:rsid w:val="00BC3080"/>
    <w:rsid w:val="00BC31A8"/>
    <w:rsid w:val="00BC636A"/>
    <w:rsid w:val="00BE0949"/>
    <w:rsid w:val="00C13D13"/>
    <w:rsid w:val="00C2505A"/>
    <w:rsid w:val="00C364EB"/>
    <w:rsid w:val="00C52E60"/>
    <w:rsid w:val="00C57A27"/>
    <w:rsid w:val="00C75531"/>
    <w:rsid w:val="00C77B8A"/>
    <w:rsid w:val="00C80A1C"/>
    <w:rsid w:val="00C82DC0"/>
    <w:rsid w:val="00C862B8"/>
    <w:rsid w:val="00C926D3"/>
    <w:rsid w:val="00CC1101"/>
    <w:rsid w:val="00CD1D8B"/>
    <w:rsid w:val="00CD5099"/>
    <w:rsid w:val="00CD7D07"/>
    <w:rsid w:val="00CF28E8"/>
    <w:rsid w:val="00CF4792"/>
    <w:rsid w:val="00D00C3F"/>
    <w:rsid w:val="00D14972"/>
    <w:rsid w:val="00D35D30"/>
    <w:rsid w:val="00D36421"/>
    <w:rsid w:val="00D538A9"/>
    <w:rsid w:val="00D706AA"/>
    <w:rsid w:val="00DB5420"/>
    <w:rsid w:val="00DC47F1"/>
    <w:rsid w:val="00DC64E1"/>
    <w:rsid w:val="00DC7EB9"/>
    <w:rsid w:val="00DD4DB4"/>
    <w:rsid w:val="00DF517C"/>
    <w:rsid w:val="00E03CA5"/>
    <w:rsid w:val="00E44222"/>
    <w:rsid w:val="00E77C44"/>
    <w:rsid w:val="00E9140D"/>
    <w:rsid w:val="00E915C7"/>
    <w:rsid w:val="00EA0C80"/>
    <w:rsid w:val="00EB1A17"/>
    <w:rsid w:val="00EB566A"/>
    <w:rsid w:val="00EC42D3"/>
    <w:rsid w:val="00ED29BC"/>
    <w:rsid w:val="00EE19DF"/>
    <w:rsid w:val="00EF6D7F"/>
    <w:rsid w:val="00F11975"/>
    <w:rsid w:val="00F16835"/>
    <w:rsid w:val="00FA5CDE"/>
    <w:rsid w:val="00FB3C3D"/>
    <w:rsid w:val="00FE3CF4"/>
    <w:rsid w:val="00FE4F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6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rsid w:val="00F16835"/>
    <w:pPr>
      <w:tabs>
        <w:tab w:val="left" w:pos="720"/>
      </w:tabs>
      <w:suppressAutoHyphens/>
    </w:pPr>
    <w:rPr>
      <w:rFonts w:ascii="Cambria" w:eastAsia="WenQuanYi Micro Hei" w:hAnsi="Cambria" w:cs="Cambria"/>
      <w:color w:val="00000A"/>
      <w:sz w:val="24"/>
      <w:szCs w:val="24"/>
      <w:lang w:val="en-US" w:eastAsia="en-US"/>
    </w:rPr>
  </w:style>
  <w:style w:type="paragraph" w:styleId="Heading1">
    <w:name w:val="heading 1"/>
    <w:basedOn w:val="Normal"/>
    <w:next w:val="Normal"/>
    <w:link w:val="Heading1Char"/>
    <w:uiPriority w:val="9"/>
    <w:qFormat/>
    <w:rsid w:val="005936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32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6835"/>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609"/>
    <w:rPr>
      <w:rFonts w:ascii="Lucida Grande" w:hAnsi="Lucida Grande"/>
      <w:sz w:val="18"/>
      <w:szCs w:val="18"/>
    </w:rPr>
  </w:style>
  <w:style w:type="character" w:styleId="Emphasis">
    <w:name w:val="Emphasis"/>
    <w:basedOn w:val="DefaultParagraphFont"/>
    <w:uiPriority w:val="20"/>
    <w:rsid w:val="00F16835"/>
    <w:rPr>
      <w:i/>
      <w:iCs/>
    </w:rPr>
  </w:style>
  <w:style w:type="character" w:styleId="CommentReference">
    <w:name w:val="annotation reference"/>
    <w:basedOn w:val="DefaultParagraphFont"/>
    <w:rsid w:val="00F16835"/>
    <w:rPr>
      <w:sz w:val="18"/>
      <w:szCs w:val="18"/>
    </w:rPr>
  </w:style>
  <w:style w:type="character" w:customStyle="1" w:styleId="CommentTextChar">
    <w:name w:val="Comment Text Char"/>
    <w:basedOn w:val="DefaultParagraphFont"/>
    <w:rsid w:val="00F16835"/>
    <w:rPr>
      <w:sz w:val="24"/>
      <w:szCs w:val="24"/>
    </w:rPr>
  </w:style>
  <w:style w:type="character" w:customStyle="1" w:styleId="CommentSubjectChar">
    <w:name w:val="Comment Subject Char"/>
    <w:basedOn w:val="CommentTextChar"/>
    <w:rsid w:val="00F16835"/>
    <w:rPr>
      <w:b/>
      <w:bCs/>
      <w:sz w:val="24"/>
      <w:szCs w:val="24"/>
    </w:rPr>
  </w:style>
  <w:style w:type="character" w:customStyle="1" w:styleId="Bullets">
    <w:name w:val="Bullets"/>
    <w:rsid w:val="00F16835"/>
    <w:rPr>
      <w:rFonts w:ascii="OpenSymbol" w:eastAsia="OpenSymbol" w:hAnsi="OpenSymbol" w:cs="OpenSymbol"/>
    </w:rPr>
  </w:style>
  <w:style w:type="character" w:customStyle="1" w:styleId="Endnoteanchor">
    <w:name w:val="Endnote anchor"/>
    <w:rsid w:val="00F16835"/>
    <w:rPr>
      <w:vertAlign w:val="superscript"/>
    </w:rPr>
  </w:style>
  <w:style w:type="character" w:customStyle="1" w:styleId="Footnoteanchor">
    <w:name w:val="Footnote anchor"/>
    <w:rsid w:val="00F16835"/>
    <w:rPr>
      <w:vertAlign w:val="superscript"/>
    </w:rPr>
  </w:style>
  <w:style w:type="character" w:customStyle="1" w:styleId="ListLabel1">
    <w:name w:val="ListLabel 1"/>
    <w:rsid w:val="00F16835"/>
    <w:rPr>
      <w:rFonts w:cs="Symbol"/>
    </w:rPr>
  </w:style>
  <w:style w:type="character" w:customStyle="1" w:styleId="ListLabel2">
    <w:name w:val="ListLabel 2"/>
    <w:rsid w:val="00F16835"/>
    <w:rPr>
      <w:rFonts w:cs="OpenSymbol"/>
    </w:rPr>
  </w:style>
  <w:style w:type="character" w:customStyle="1" w:styleId="EndnoteTextChar">
    <w:name w:val="Endnote Text Char"/>
    <w:basedOn w:val="DefaultParagraphFont"/>
    <w:rsid w:val="00F16835"/>
    <w:rPr>
      <w:rFonts w:ascii="Cambria" w:eastAsia="WenQuanYi Micro Hei" w:hAnsi="Cambria" w:cs="Cambria"/>
      <w:color w:val="00000A"/>
    </w:rPr>
  </w:style>
  <w:style w:type="character" w:styleId="EndnoteReference">
    <w:name w:val="endnote reference"/>
    <w:basedOn w:val="DefaultParagraphFont"/>
    <w:rsid w:val="00F16835"/>
    <w:rPr>
      <w:vertAlign w:val="superscript"/>
    </w:rPr>
  </w:style>
  <w:style w:type="character" w:customStyle="1" w:styleId="ListLabel3">
    <w:name w:val="ListLabel 3"/>
    <w:rsid w:val="00F16835"/>
    <w:rPr>
      <w:rFonts w:cs="Symbol"/>
    </w:rPr>
  </w:style>
  <w:style w:type="character" w:customStyle="1" w:styleId="ListLabel4">
    <w:name w:val="ListLabel 4"/>
    <w:rsid w:val="00F16835"/>
    <w:rPr>
      <w:rFonts w:cs="OpenSymbol"/>
    </w:rPr>
  </w:style>
  <w:style w:type="character" w:customStyle="1" w:styleId="ListLabel5">
    <w:name w:val="ListLabel 5"/>
    <w:rsid w:val="00F16835"/>
    <w:rPr>
      <w:rFonts w:cs="Symbol"/>
    </w:rPr>
  </w:style>
  <w:style w:type="character" w:customStyle="1" w:styleId="ListLabel6">
    <w:name w:val="ListLabel 6"/>
    <w:rsid w:val="00F16835"/>
    <w:rPr>
      <w:rFonts w:cs="OpenSymbol"/>
    </w:rPr>
  </w:style>
  <w:style w:type="character" w:customStyle="1" w:styleId="ListLabel7">
    <w:name w:val="ListLabel 7"/>
    <w:rsid w:val="00F16835"/>
    <w:rPr>
      <w:rFonts w:cs="Symbol"/>
    </w:rPr>
  </w:style>
  <w:style w:type="character" w:customStyle="1" w:styleId="ListLabel8">
    <w:name w:val="ListLabel 8"/>
    <w:rsid w:val="00F16835"/>
    <w:rPr>
      <w:rFonts w:cs="OpenSymbol"/>
    </w:rPr>
  </w:style>
  <w:style w:type="character" w:customStyle="1" w:styleId="ListLabel9">
    <w:name w:val="ListLabel 9"/>
    <w:rsid w:val="00F16835"/>
    <w:rPr>
      <w:rFonts w:cs="Symbol"/>
    </w:rPr>
  </w:style>
  <w:style w:type="character" w:customStyle="1" w:styleId="ListLabel10">
    <w:name w:val="ListLabel 10"/>
    <w:rsid w:val="00F16835"/>
    <w:rPr>
      <w:rFonts w:cs="OpenSymbol"/>
    </w:rPr>
  </w:style>
  <w:style w:type="character" w:customStyle="1" w:styleId="ListLabel11">
    <w:name w:val="ListLabel 11"/>
    <w:rsid w:val="00F16835"/>
    <w:rPr>
      <w:rFonts w:cs="Symbol"/>
    </w:rPr>
  </w:style>
  <w:style w:type="character" w:customStyle="1" w:styleId="ListLabel12">
    <w:name w:val="ListLabel 12"/>
    <w:rsid w:val="00F16835"/>
    <w:rPr>
      <w:rFonts w:cs="OpenSymbol"/>
    </w:rPr>
  </w:style>
  <w:style w:type="character" w:customStyle="1" w:styleId="EndnoteCharacters">
    <w:name w:val="Endnote Characters"/>
    <w:rsid w:val="00F16835"/>
  </w:style>
  <w:style w:type="character" w:customStyle="1" w:styleId="FootnoteCharacters">
    <w:name w:val="Footnote Characters"/>
    <w:rsid w:val="00F16835"/>
  </w:style>
  <w:style w:type="paragraph" w:customStyle="1" w:styleId="Heading">
    <w:name w:val="Heading"/>
    <w:basedOn w:val="Normal"/>
    <w:next w:val="Textbody"/>
    <w:rsid w:val="00F16835"/>
    <w:pPr>
      <w:keepNext/>
      <w:spacing w:before="240" w:after="120"/>
    </w:pPr>
    <w:rPr>
      <w:rFonts w:ascii="Arial" w:hAnsi="Arial" w:cs="Lohit Hindi"/>
      <w:sz w:val="28"/>
      <w:szCs w:val="28"/>
    </w:rPr>
  </w:style>
  <w:style w:type="paragraph" w:customStyle="1" w:styleId="Textbody">
    <w:name w:val="Text body"/>
    <w:basedOn w:val="Normal"/>
    <w:rsid w:val="00F16835"/>
    <w:pPr>
      <w:spacing w:after="120"/>
    </w:pPr>
  </w:style>
  <w:style w:type="paragraph" w:styleId="List">
    <w:name w:val="List"/>
    <w:basedOn w:val="Textbody"/>
    <w:rsid w:val="00F16835"/>
    <w:rPr>
      <w:rFonts w:cs="Lohit Hindi"/>
    </w:rPr>
  </w:style>
  <w:style w:type="paragraph" w:styleId="Caption">
    <w:name w:val="caption"/>
    <w:basedOn w:val="Normal"/>
    <w:rsid w:val="00F16835"/>
    <w:pPr>
      <w:suppressLineNumbers/>
      <w:spacing w:before="120" w:after="120"/>
    </w:pPr>
    <w:rPr>
      <w:rFonts w:cs="Lohit Hindi"/>
      <w:i/>
      <w:iCs/>
    </w:rPr>
  </w:style>
  <w:style w:type="paragraph" w:customStyle="1" w:styleId="Index">
    <w:name w:val="Index"/>
    <w:basedOn w:val="Normal"/>
    <w:rsid w:val="00F16835"/>
    <w:pPr>
      <w:suppressLineNumbers/>
    </w:pPr>
    <w:rPr>
      <w:rFonts w:cs="Lohit Hindi"/>
    </w:rPr>
  </w:style>
  <w:style w:type="paragraph" w:styleId="EnvelopeAddress">
    <w:name w:val="envelope address"/>
    <w:basedOn w:val="Normal"/>
    <w:rsid w:val="00F16835"/>
    <w:pPr>
      <w:ind w:left="2880"/>
    </w:pPr>
    <w:rPr>
      <w:rFonts w:ascii="American Typewriter" w:hAnsi="American Typewriter"/>
    </w:rPr>
  </w:style>
  <w:style w:type="paragraph" w:styleId="EnvelopeReturn">
    <w:name w:val="envelope return"/>
    <w:basedOn w:val="Normal"/>
    <w:rsid w:val="00F16835"/>
    <w:rPr>
      <w:rFonts w:ascii="American Typewriter" w:hAnsi="American Typewriter"/>
      <w:sz w:val="22"/>
      <w:szCs w:val="20"/>
    </w:rPr>
  </w:style>
  <w:style w:type="paragraph" w:styleId="CommentText">
    <w:name w:val="annotation text"/>
    <w:basedOn w:val="Normal"/>
    <w:rsid w:val="00F16835"/>
  </w:style>
  <w:style w:type="paragraph" w:styleId="CommentSubject">
    <w:name w:val="annotation subject"/>
    <w:basedOn w:val="CommentText"/>
    <w:rsid w:val="00F16835"/>
    <w:rPr>
      <w:b/>
      <w:bCs/>
      <w:sz w:val="20"/>
      <w:szCs w:val="20"/>
    </w:rPr>
  </w:style>
  <w:style w:type="paragraph" w:customStyle="1" w:styleId="Endnote">
    <w:name w:val="Endnote"/>
    <w:basedOn w:val="Normal"/>
    <w:rsid w:val="00F16835"/>
    <w:pPr>
      <w:suppressLineNumbers/>
      <w:ind w:left="339" w:hanging="339"/>
    </w:pPr>
    <w:rPr>
      <w:sz w:val="20"/>
      <w:szCs w:val="20"/>
    </w:rPr>
  </w:style>
  <w:style w:type="paragraph" w:customStyle="1" w:styleId="Footnote">
    <w:name w:val="Footnote"/>
    <w:basedOn w:val="Normal"/>
    <w:rsid w:val="00F16835"/>
    <w:pPr>
      <w:suppressLineNumbers/>
      <w:ind w:left="339" w:hanging="339"/>
    </w:pPr>
    <w:rPr>
      <w:sz w:val="20"/>
      <w:szCs w:val="20"/>
    </w:rPr>
  </w:style>
  <w:style w:type="paragraph" w:styleId="EndnoteText">
    <w:name w:val="endnote text"/>
    <w:basedOn w:val="Normal"/>
    <w:rsid w:val="00F16835"/>
  </w:style>
  <w:style w:type="paragraph" w:styleId="Footer">
    <w:name w:val="footer"/>
    <w:basedOn w:val="Normal"/>
    <w:rsid w:val="00F16835"/>
    <w:pPr>
      <w:suppressLineNumbers/>
      <w:tabs>
        <w:tab w:val="center" w:pos="4153"/>
        <w:tab w:val="right" w:pos="8306"/>
      </w:tabs>
    </w:pPr>
  </w:style>
  <w:style w:type="character" w:customStyle="1" w:styleId="Heading2Char">
    <w:name w:val="Heading 2 Char"/>
    <w:basedOn w:val="DefaultParagraphFont"/>
    <w:link w:val="Heading2"/>
    <w:uiPriority w:val="9"/>
    <w:rsid w:val="004B32E8"/>
    <w:rPr>
      <w:rFonts w:asciiTheme="majorHAnsi" w:eastAsiaTheme="majorEastAsia" w:hAnsiTheme="majorHAnsi" w:cstheme="majorBidi"/>
      <w:b/>
      <w:bCs/>
      <w:color w:val="4F81BD" w:themeColor="accent1"/>
      <w:sz w:val="26"/>
      <w:szCs w:val="26"/>
      <w:lang w:val="en-US" w:eastAsia="en-US"/>
    </w:rPr>
  </w:style>
  <w:style w:type="paragraph" w:styleId="FootnoteText">
    <w:name w:val="footnote text"/>
    <w:basedOn w:val="Normal"/>
    <w:link w:val="FootnoteTextChar"/>
    <w:uiPriority w:val="99"/>
    <w:unhideWhenUsed/>
    <w:rsid w:val="008E41BA"/>
    <w:pPr>
      <w:spacing w:after="0" w:line="240" w:lineRule="auto"/>
    </w:pPr>
  </w:style>
  <w:style w:type="character" w:customStyle="1" w:styleId="FootnoteTextChar">
    <w:name w:val="Footnote Text Char"/>
    <w:basedOn w:val="DefaultParagraphFont"/>
    <w:link w:val="FootnoteText"/>
    <w:uiPriority w:val="99"/>
    <w:rsid w:val="008E41BA"/>
    <w:rPr>
      <w:rFonts w:ascii="Cambria" w:eastAsia="WenQuanYi Micro Hei" w:hAnsi="Cambria" w:cs="Cambria"/>
      <w:color w:val="00000A"/>
      <w:sz w:val="24"/>
      <w:szCs w:val="24"/>
      <w:lang w:val="en-US" w:eastAsia="en-US"/>
    </w:rPr>
  </w:style>
  <w:style w:type="character" w:styleId="FootnoteReference">
    <w:name w:val="footnote reference"/>
    <w:basedOn w:val="DefaultParagraphFont"/>
    <w:uiPriority w:val="99"/>
    <w:semiHidden/>
    <w:unhideWhenUsed/>
    <w:rsid w:val="008E41BA"/>
    <w:rPr>
      <w:vertAlign w:val="superscript"/>
    </w:rPr>
  </w:style>
  <w:style w:type="character" w:customStyle="1" w:styleId="subtitle1">
    <w:name w:val="subtitle1"/>
    <w:basedOn w:val="DefaultParagraphFont"/>
    <w:rsid w:val="00155985"/>
  </w:style>
  <w:style w:type="character" w:customStyle="1" w:styleId="Heading1Char">
    <w:name w:val="Heading 1 Char"/>
    <w:basedOn w:val="DefaultParagraphFont"/>
    <w:link w:val="Heading1"/>
    <w:uiPriority w:val="9"/>
    <w:rsid w:val="0059366F"/>
    <w:rPr>
      <w:rFonts w:asciiTheme="majorHAnsi" w:eastAsiaTheme="majorEastAsia" w:hAnsiTheme="majorHAnsi" w:cstheme="majorBidi"/>
      <w:b/>
      <w:bCs/>
      <w:color w:val="345A8A" w:themeColor="accent1" w:themeShade="B5"/>
      <w:sz w:val="32"/>
      <w:szCs w:val="32"/>
      <w:lang w:val="en-US" w:eastAsia="en-US"/>
    </w:rPr>
  </w:style>
  <w:style w:type="character" w:styleId="Hyperlink">
    <w:name w:val="Hyperlink"/>
    <w:basedOn w:val="DefaultParagraphFont"/>
    <w:rsid w:val="00FA5CDE"/>
    <w:rPr>
      <w:color w:val="0000FF" w:themeColor="hyperlink"/>
      <w:u w:val="single"/>
    </w:rPr>
  </w:style>
  <w:style w:type="character" w:styleId="PageNumber">
    <w:name w:val="page number"/>
    <w:basedOn w:val="DefaultParagraphFont"/>
    <w:rsid w:val="009C4C4D"/>
  </w:style>
  <w:style w:type="character" w:customStyle="1" w:styleId="apple-converted-space">
    <w:name w:val="apple-converted-space"/>
    <w:basedOn w:val="DefaultParagraphFont"/>
    <w:rsid w:val="00005D4F"/>
  </w:style>
  <w:style w:type="paragraph" w:styleId="Header">
    <w:name w:val="header"/>
    <w:basedOn w:val="Normal"/>
    <w:link w:val="HeaderChar"/>
    <w:rsid w:val="0040232D"/>
    <w:pPr>
      <w:tabs>
        <w:tab w:val="clear" w:pos="720"/>
        <w:tab w:val="center" w:pos="4320"/>
        <w:tab w:val="right" w:pos="8640"/>
      </w:tabs>
      <w:spacing w:after="0" w:line="240" w:lineRule="auto"/>
    </w:pPr>
  </w:style>
  <w:style w:type="character" w:customStyle="1" w:styleId="HeaderChar">
    <w:name w:val="Header Char"/>
    <w:basedOn w:val="DefaultParagraphFont"/>
    <w:link w:val="Header"/>
    <w:rsid w:val="0040232D"/>
    <w:rPr>
      <w:rFonts w:ascii="Cambria" w:eastAsia="WenQuanYi Micro Hei" w:hAnsi="Cambria" w:cs="Cambria"/>
      <w:color w:val="00000A"/>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rsid w:val="00F16835"/>
    <w:pPr>
      <w:tabs>
        <w:tab w:val="left" w:pos="720"/>
      </w:tabs>
      <w:suppressAutoHyphens/>
    </w:pPr>
    <w:rPr>
      <w:rFonts w:ascii="Cambria" w:eastAsia="WenQuanYi Micro Hei" w:hAnsi="Cambria" w:cs="Cambria"/>
      <w:color w:val="00000A"/>
      <w:sz w:val="24"/>
      <w:szCs w:val="24"/>
      <w:lang w:val="en-US" w:eastAsia="en-US"/>
    </w:rPr>
  </w:style>
  <w:style w:type="paragraph" w:styleId="Heading1">
    <w:name w:val="heading 1"/>
    <w:basedOn w:val="Normal"/>
    <w:next w:val="Normal"/>
    <w:link w:val="Heading1Char"/>
    <w:uiPriority w:val="9"/>
    <w:qFormat/>
    <w:rsid w:val="005936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32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6835"/>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609"/>
    <w:rPr>
      <w:rFonts w:ascii="Lucida Grande" w:hAnsi="Lucida Grande"/>
      <w:sz w:val="18"/>
      <w:szCs w:val="18"/>
    </w:rPr>
  </w:style>
  <w:style w:type="character" w:styleId="Emphasis">
    <w:name w:val="Emphasis"/>
    <w:basedOn w:val="DefaultParagraphFont"/>
    <w:uiPriority w:val="20"/>
    <w:rsid w:val="00F16835"/>
    <w:rPr>
      <w:i/>
      <w:iCs/>
    </w:rPr>
  </w:style>
  <w:style w:type="character" w:styleId="CommentReference">
    <w:name w:val="annotation reference"/>
    <w:basedOn w:val="DefaultParagraphFont"/>
    <w:rsid w:val="00F16835"/>
    <w:rPr>
      <w:sz w:val="18"/>
      <w:szCs w:val="18"/>
    </w:rPr>
  </w:style>
  <w:style w:type="character" w:customStyle="1" w:styleId="CommentTextChar">
    <w:name w:val="Comment Text Char"/>
    <w:basedOn w:val="DefaultParagraphFont"/>
    <w:rsid w:val="00F16835"/>
    <w:rPr>
      <w:sz w:val="24"/>
      <w:szCs w:val="24"/>
    </w:rPr>
  </w:style>
  <w:style w:type="character" w:customStyle="1" w:styleId="CommentSubjectChar">
    <w:name w:val="Comment Subject Char"/>
    <w:basedOn w:val="CommentTextChar"/>
    <w:rsid w:val="00F16835"/>
    <w:rPr>
      <w:b/>
      <w:bCs/>
      <w:sz w:val="24"/>
      <w:szCs w:val="24"/>
    </w:rPr>
  </w:style>
  <w:style w:type="character" w:customStyle="1" w:styleId="Bullets">
    <w:name w:val="Bullets"/>
    <w:rsid w:val="00F16835"/>
    <w:rPr>
      <w:rFonts w:ascii="OpenSymbol" w:eastAsia="OpenSymbol" w:hAnsi="OpenSymbol" w:cs="OpenSymbol"/>
    </w:rPr>
  </w:style>
  <w:style w:type="character" w:customStyle="1" w:styleId="Endnoteanchor">
    <w:name w:val="Endnote anchor"/>
    <w:rsid w:val="00F16835"/>
    <w:rPr>
      <w:vertAlign w:val="superscript"/>
    </w:rPr>
  </w:style>
  <w:style w:type="character" w:customStyle="1" w:styleId="Footnoteanchor">
    <w:name w:val="Footnote anchor"/>
    <w:rsid w:val="00F16835"/>
    <w:rPr>
      <w:vertAlign w:val="superscript"/>
    </w:rPr>
  </w:style>
  <w:style w:type="character" w:customStyle="1" w:styleId="ListLabel1">
    <w:name w:val="ListLabel 1"/>
    <w:rsid w:val="00F16835"/>
    <w:rPr>
      <w:rFonts w:cs="Symbol"/>
    </w:rPr>
  </w:style>
  <w:style w:type="character" w:customStyle="1" w:styleId="ListLabel2">
    <w:name w:val="ListLabel 2"/>
    <w:rsid w:val="00F16835"/>
    <w:rPr>
      <w:rFonts w:cs="OpenSymbol"/>
    </w:rPr>
  </w:style>
  <w:style w:type="character" w:customStyle="1" w:styleId="EndnoteTextChar">
    <w:name w:val="Endnote Text Char"/>
    <w:basedOn w:val="DefaultParagraphFont"/>
    <w:rsid w:val="00F16835"/>
    <w:rPr>
      <w:rFonts w:ascii="Cambria" w:eastAsia="WenQuanYi Micro Hei" w:hAnsi="Cambria" w:cs="Cambria"/>
      <w:color w:val="00000A"/>
    </w:rPr>
  </w:style>
  <w:style w:type="character" w:styleId="EndnoteReference">
    <w:name w:val="endnote reference"/>
    <w:basedOn w:val="DefaultParagraphFont"/>
    <w:rsid w:val="00F16835"/>
    <w:rPr>
      <w:vertAlign w:val="superscript"/>
    </w:rPr>
  </w:style>
  <w:style w:type="character" w:customStyle="1" w:styleId="ListLabel3">
    <w:name w:val="ListLabel 3"/>
    <w:rsid w:val="00F16835"/>
    <w:rPr>
      <w:rFonts w:cs="Symbol"/>
    </w:rPr>
  </w:style>
  <w:style w:type="character" w:customStyle="1" w:styleId="ListLabel4">
    <w:name w:val="ListLabel 4"/>
    <w:rsid w:val="00F16835"/>
    <w:rPr>
      <w:rFonts w:cs="OpenSymbol"/>
    </w:rPr>
  </w:style>
  <w:style w:type="character" w:customStyle="1" w:styleId="ListLabel5">
    <w:name w:val="ListLabel 5"/>
    <w:rsid w:val="00F16835"/>
    <w:rPr>
      <w:rFonts w:cs="Symbol"/>
    </w:rPr>
  </w:style>
  <w:style w:type="character" w:customStyle="1" w:styleId="ListLabel6">
    <w:name w:val="ListLabel 6"/>
    <w:rsid w:val="00F16835"/>
    <w:rPr>
      <w:rFonts w:cs="OpenSymbol"/>
    </w:rPr>
  </w:style>
  <w:style w:type="character" w:customStyle="1" w:styleId="ListLabel7">
    <w:name w:val="ListLabel 7"/>
    <w:rsid w:val="00F16835"/>
    <w:rPr>
      <w:rFonts w:cs="Symbol"/>
    </w:rPr>
  </w:style>
  <w:style w:type="character" w:customStyle="1" w:styleId="ListLabel8">
    <w:name w:val="ListLabel 8"/>
    <w:rsid w:val="00F16835"/>
    <w:rPr>
      <w:rFonts w:cs="OpenSymbol"/>
    </w:rPr>
  </w:style>
  <w:style w:type="character" w:customStyle="1" w:styleId="ListLabel9">
    <w:name w:val="ListLabel 9"/>
    <w:rsid w:val="00F16835"/>
    <w:rPr>
      <w:rFonts w:cs="Symbol"/>
    </w:rPr>
  </w:style>
  <w:style w:type="character" w:customStyle="1" w:styleId="ListLabel10">
    <w:name w:val="ListLabel 10"/>
    <w:rsid w:val="00F16835"/>
    <w:rPr>
      <w:rFonts w:cs="OpenSymbol"/>
    </w:rPr>
  </w:style>
  <w:style w:type="character" w:customStyle="1" w:styleId="ListLabel11">
    <w:name w:val="ListLabel 11"/>
    <w:rsid w:val="00F16835"/>
    <w:rPr>
      <w:rFonts w:cs="Symbol"/>
    </w:rPr>
  </w:style>
  <w:style w:type="character" w:customStyle="1" w:styleId="ListLabel12">
    <w:name w:val="ListLabel 12"/>
    <w:rsid w:val="00F16835"/>
    <w:rPr>
      <w:rFonts w:cs="OpenSymbol"/>
    </w:rPr>
  </w:style>
  <w:style w:type="character" w:customStyle="1" w:styleId="EndnoteCharacters">
    <w:name w:val="Endnote Characters"/>
    <w:rsid w:val="00F16835"/>
  </w:style>
  <w:style w:type="character" w:customStyle="1" w:styleId="FootnoteCharacters">
    <w:name w:val="Footnote Characters"/>
    <w:rsid w:val="00F16835"/>
  </w:style>
  <w:style w:type="paragraph" w:customStyle="1" w:styleId="Heading">
    <w:name w:val="Heading"/>
    <w:basedOn w:val="Normal"/>
    <w:next w:val="Textbody"/>
    <w:rsid w:val="00F16835"/>
    <w:pPr>
      <w:keepNext/>
      <w:spacing w:before="240" w:after="120"/>
    </w:pPr>
    <w:rPr>
      <w:rFonts w:ascii="Arial" w:hAnsi="Arial" w:cs="Lohit Hindi"/>
      <w:sz w:val="28"/>
      <w:szCs w:val="28"/>
    </w:rPr>
  </w:style>
  <w:style w:type="paragraph" w:customStyle="1" w:styleId="Textbody">
    <w:name w:val="Text body"/>
    <w:basedOn w:val="Normal"/>
    <w:rsid w:val="00F16835"/>
    <w:pPr>
      <w:spacing w:after="120"/>
    </w:pPr>
  </w:style>
  <w:style w:type="paragraph" w:styleId="List">
    <w:name w:val="List"/>
    <w:basedOn w:val="Textbody"/>
    <w:rsid w:val="00F16835"/>
    <w:rPr>
      <w:rFonts w:cs="Lohit Hindi"/>
    </w:rPr>
  </w:style>
  <w:style w:type="paragraph" w:styleId="Caption">
    <w:name w:val="caption"/>
    <w:basedOn w:val="Normal"/>
    <w:rsid w:val="00F16835"/>
    <w:pPr>
      <w:suppressLineNumbers/>
      <w:spacing w:before="120" w:after="120"/>
    </w:pPr>
    <w:rPr>
      <w:rFonts w:cs="Lohit Hindi"/>
      <w:i/>
      <w:iCs/>
    </w:rPr>
  </w:style>
  <w:style w:type="paragraph" w:customStyle="1" w:styleId="Index">
    <w:name w:val="Index"/>
    <w:basedOn w:val="Normal"/>
    <w:rsid w:val="00F16835"/>
    <w:pPr>
      <w:suppressLineNumbers/>
    </w:pPr>
    <w:rPr>
      <w:rFonts w:cs="Lohit Hindi"/>
    </w:rPr>
  </w:style>
  <w:style w:type="paragraph" w:styleId="EnvelopeAddress">
    <w:name w:val="envelope address"/>
    <w:basedOn w:val="Normal"/>
    <w:rsid w:val="00F16835"/>
    <w:pPr>
      <w:ind w:left="2880"/>
    </w:pPr>
    <w:rPr>
      <w:rFonts w:ascii="American Typewriter" w:hAnsi="American Typewriter"/>
    </w:rPr>
  </w:style>
  <w:style w:type="paragraph" w:styleId="EnvelopeReturn">
    <w:name w:val="envelope return"/>
    <w:basedOn w:val="Normal"/>
    <w:rsid w:val="00F16835"/>
    <w:rPr>
      <w:rFonts w:ascii="American Typewriter" w:hAnsi="American Typewriter"/>
      <w:sz w:val="22"/>
      <w:szCs w:val="20"/>
    </w:rPr>
  </w:style>
  <w:style w:type="paragraph" w:styleId="CommentText">
    <w:name w:val="annotation text"/>
    <w:basedOn w:val="Normal"/>
    <w:rsid w:val="00F16835"/>
  </w:style>
  <w:style w:type="paragraph" w:styleId="CommentSubject">
    <w:name w:val="annotation subject"/>
    <w:basedOn w:val="CommentText"/>
    <w:rsid w:val="00F16835"/>
    <w:rPr>
      <w:b/>
      <w:bCs/>
      <w:sz w:val="20"/>
      <w:szCs w:val="20"/>
    </w:rPr>
  </w:style>
  <w:style w:type="paragraph" w:customStyle="1" w:styleId="Endnote">
    <w:name w:val="Endnote"/>
    <w:basedOn w:val="Normal"/>
    <w:rsid w:val="00F16835"/>
    <w:pPr>
      <w:suppressLineNumbers/>
      <w:ind w:left="339" w:hanging="339"/>
    </w:pPr>
    <w:rPr>
      <w:sz w:val="20"/>
      <w:szCs w:val="20"/>
    </w:rPr>
  </w:style>
  <w:style w:type="paragraph" w:customStyle="1" w:styleId="Footnote">
    <w:name w:val="Footnote"/>
    <w:basedOn w:val="Normal"/>
    <w:rsid w:val="00F16835"/>
    <w:pPr>
      <w:suppressLineNumbers/>
      <w:ind w:left="339" w:hanging="339"/>
    </w:pPr>
    <w:rPr>
      <w:sz w:val="20"/>
      <w:szCs w:val="20"/>
    </w:rPr>
  </w:style>
  <w:style w:type="paragraph" w:styleId="EndnoteText">
    <w:name w:val="endnote text"/>
    <w:basedOn w:val="Normal"/>
    <w:rsid w:val="00F16835"/>
  </w:style>
  <w:style w:type="paragraph" w:styleId="Footer">
    <w:name w:val="footer"/>
    <w:basedOn w:val="Normal"/>
    <w:rsid w:val="00F16835"/>
    <w:pPr>
      <w:suppressLineNumbers/>
      <w:tabs>
        <w:tab w:val="center" w:pos="4153"/>
        <w:tab w:val="right" w:pos="8306"/>
      </w:tabs>
    </w:pPr>
  </w:style>
  <w:style w:type="character" w:customStyle="1" w:styleId="Heading2Char">
    <w:name w:val="Heading 2 Char"/>
    <w:basedOn w:val="DefaultParagraphFont"/>
    <w:link w:val="Heading2"/>
    <w:uiPriority w:val="9"/>
    <w:rsid w:val="004B32E8"/>
    <w:rPr>
      <w:rFonts w:asciiTheme="majorHAnsi" w:eastAsiaTheme="majorEastAsia" w:hAnsiTheme="majorHAnsi" w:cstheme="majorBidi"/>
      <w:b/>
      <w:bCs/>
      <w:color w:val="4F81BD" w:themeColor="accent1"/>
      <w:sz w:val="26"/>
      <w:szCs w:val="26"/>
      <w:lang w:val="en-US" w:eastAsia="en-US"/>
    </w:rPr>
  </w:style>
  <w:style w:type="paragraph" w:styleId="FootnoteText">
    <w:name w:val="footnote text"/>
    <w:basedOn w:val="Normal"/>
    <w:link w:val="FootnoteTextChar"/>
    <w:uiPriority w:val="99"/>
    <w:unhideWhenUsed/>
    <w:rsid w:val="008E41BA"/>
    <w:pPr>
      <w:spacing w:after="0" w:line="240" w:lineRule="auto"/>
    </w:pPr>
  </w:style>
  <w:style w:type="character" w:customStyle="1" w:styleId="FootnoteTextChar">
    <w:name w:val="Footnote Text Char"/>
    <w:basedOn w:val="DefaultParagraphFont"/>
    <w:link w:val="FootnoteText"/>
    <w:uiPriority w:val="99"/>
    <w:rsid w:val="008E41BA"/>
    <w:rPr>
      <w:rFonts w:ascii="Cambria" w:eastAsia="WenQuanYi Micro Hei" w:hAnsi="Cambria" w:cs="Cambria"/>
      <w:color w:val="00000A"/>
      <w:sz w:val="24"/>
      <w:szCs w:val="24"/>
      <w:lang w:val="en-US" w:eastAsia="en-US"/>
    </w:rPr>
  </w:style>
  <w:style w:type="character" w:styleId="FootnoteReference">
    <w:name w:val="footnote reference"/>
    <w:basedOn w:val="DefaultParagraphFont"/>
    <w:uiPriority w:val="99"/>
    <w:semiHidden/>
    <w:unhideWhenUsed/>
    <w:rsid w:val="008E41BA"/>
    <w:rPr>
      <w:vertAlign w:val="superscript"/>
    </w:rPr>
  </w:style>
  <w:style w:type="character" w:customStyle="1" w:styleId="subtitle1">
    <w:name w:val="subtitle1"/>
    <w:basedOn w:val="DefaultParagraphFont"/>
    <w:rsid w:val="00155985"/>
  </w:style>
  <w:style w:type="character" w:customStyle="1" w:styleId="Heading1Char">
    <w:name w:val="Heading 1 Char"/>
    <w:basedOn w:val="DefaultParagraphFont"/>
    <w:link w:val="Heading1"/>
    <w:uiPriority w:val="9"/>
    <w:rsid w:val="0059366F"/>
    <w:rPr>
      <w:rFonts w:asciiTheme="majorHAnsi" w:eastAsiaTheme="majorEastAsia" w:hAnsiTheme="majorHAnsi" w:cstheme="majorBidi"/>
      <w:b/>
      <w:bCs/>
      <w:color w:val="345A8A" w:themeColor="accent1" w:themeShade="B5"/>
      <w:sz w:val="32"/>
      <w:szCs w:val="32"/>
      <w:lang w:val="en-US" w:eastAsia="en-US"/>
    </w:rPr>
  </w:style>
  <w:style w:type="character" w:styleId="Hyperlink">
    <w:name w:val="Hyperlink"/>
    <w:basedOn w:val="DefaultParagraphFont"/>
    <w:rsid w:val="00FA5CDE"/>
    <w:rPr>
      <w:color w:val="0000FF" w:themeColor="hyperlink"/>
      <w:u w:val="single"/>
    </w:rPr>
  </w:style>
  <w:style w:type="character" w:styleId="PageNumber">
    <w:name w:val="page number"/>
    <w:basedOn w:val="DefaultParagraphFont"/>
    <w:rsid w:val="009C4C4D"/>
  </w:style>
  <w:style w:type="character" w:customStyle="1" w:styleId="apple-converted-space">
    <w:name w:val="apple-converted-space"/>
    <w:basedOn w:val="DefaultParagraphFont"/>
    <w:rsid w:val="00005D4F"/>
  </w:style>
  <w:style w:type="paragraph" w:styleId="Header">
    <w:name w:val="header"/>
    <w:basedOn w:val="Normal"/>
    <w:link w:val="HeaderChar"/>
    <w:rsid w:val="0040232D"/>
    <w:pPr>
      <w:tabs>
        <w:tab w:val="clear" w:pos="720"/>
        <w:tab w:val="center" w:pos="4320"/>
        <w:tab w:val="right" w:pos="8640"/>
      </w:tabs>
      <w:spacing w:after="0" w:line="240" w:lineRule="auto"/>
    </w:pPr>
  </w:style>
  <w:style w:type="character" w:customStyle="1" w:styleId="HeaderChar">
    <w:name w:val="Header Char"/>
    <w:basedOn w:val="DefaultParagraphFont"/>
    <w:link w:val="Header"/>
    <w:rsid w:val="0040232D"/>
    <w:rPr>
      <w:rFonts w:ascii="Cambria" w:eastAsia="WenQuanYi Micro Hei" w:hAnsi="Cambria" w:cs="Cambria"/>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5150">
      <w:bodyDiv w:val="1"/>
      <w:marLeft w:val="0"/>
      <w:marRight w:val="0"/>
      <w:marTop w:val="0"/>
      <w:marBottom w:val="0"/>
      <w:divBdr>
        <w:top w:val="none" w:sz="0" w:space="0" w:color="auto"/>
        <w:left w:val="none" w:sz="0" w:space="0" w:color="auto"/>
        <w:bottom w:val="none" w:sz="0" w:space="0" w:color="auto"/>
        <w:right w:val="none" w:sz="0" w:space="0" w:color="auto"/>
      </w:divBdr>
    </w:div>
    <w:div w:id="398941939">
      <w:bodyDiv w:val="1"/>
      <w:marLeft w:val="0"/>
      <w:marRight w:val="0"/>
      <w:marTop w:val="0"/>
      <w:marBottom w:val="0"/>
      <w:divBdr>
        <w:top w:val="none" w:sz="0" w:space="0" w:color="auto"/>
        <w:left w:val="none" w:sz="0" w:space="0" w:color="auto"/>
        <w:bottom w:val="none" w:sz="0" w:space="0" w:color="auto"/>
        <w:right w:val="none" w:sz="0" w:space="0" w:color="auto"/>
      </w:divBdr>
    </w:div>
    <w:div w:id="956914057">
      <w:bodyDiv w:val="1"/>
      <w:marLeft w:val="0"/>
      <w:marRight w:val="0"/>
      <w:marTop w:val="0"/>
      <w:marBottom w:val="0"/>
      <w:divBdr>
        <w:top w:val="none" w:sz="0" w:space="0" w:color="auto"/>
        <w:left w:val="none" w:sz="0" w:space="0" w:color="auto"/>
        <w:bottom w:val="none" w:sz="0" w:space="0" w:color="auto"/>
        <w:right w:val="none" w:sz="0" w:space="0" w:color="auto"/>
      </w:divBdr>
    </w:div>
    <w:div w:id="1468738349">
      <w:bodyDiv w:val="1"/>
      <w:marLeft w:val="0"/>
      <w:marRight w:val="0"/>
      <w:marTop w:val="0"/>
      <w:marBottom w:val="0"/>
      <w:divBdr>
        <w:top w:val="none" w:sz="0" w:space="0" w:color="auto"/>
        <w:left w:val="none" w:sz="0" w:space="0" w:color="auto"/>
        <w:bottom w:val="none" w:sz="0" w:space="0" w:color="auto"/>
        <w:right w:val="none" w:sz="0" w:space="0" w:color="auto"/>
      </w:divBdr>
    </w:div>
    <w:div w:id="15827924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jmp.oxfordjournals.org/content/39/5/543.full?keytype=ref&amp;%2520ijkey=OcyiBTtao5AHY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1880-D859-B745-933C-F7AC3499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35</Pages>
  <Words>8340</Words>
  <Characters>47544</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D Meacham</cp:lastModifiedBy>
  <cp:revision>10</cp:revision>
  <dcterms:created xsi:type="dcterms:W3CDTF">2013-06-13T12:04:00Z</dcterms:created>
  <dcterms:modified xsi:type="dcterms:W3CDTF">2014-09-23T07:55:00Z</dcterms:modified>
</cp:coreProperties>
</file>