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AFBD4" w14:textId="209D7FEC" w:rsidR="00AF05DF" w:rsidRPr="00144DFA" w:rsidRDefault="00AF05DF" w:rsidP="00AF05DF">
      <w:pPr>
        <w:pStyle w:val="MDPI11articletype"/>
      </w:pPr>
      <w:r w:rsidRPr="00144DFA">
        <w:t>Review</w:t>
      </w:r>
    </w:p>
    <w:p w14:paraId="3B1BE53C" w14:textId="600D99AF" w:rsidR="00AF05DF" w:rsidRPr="00144DFA" w:rsidRDefault="009F32CF" w:rsidP="00AF05DF">
      <w:pPr>
        <w:pStyle w:val="MDPI12title"/>
      </w:pPr>
      <w:r w:rsidRPr="00144DFA">
        <w:t>Results of A</w:t>
      </w:r>
      <w:r w:rsidR="0039278F" w:rsidRPr="00144DFA">
        <w:t xml:space="preserve">pplication of Artificial Neural Networks in Predicting Geo-Mechanical Properties of </w:t>
      </w:r>
      <w:proofErr w:type="spellStart"/>
      <w:r w:rsidR="0039278F" w:rsidRPr="00144DFA">
        <w:t>Stabilised</w:t>
      </w:r>
      <w:proofErr w:type="spellEnd"/>
      <w:r w:rsidR="0039278F" w:rsidRPr="00144DFA">
        <w:t xml:space="preserve"> Clays - A Review</w:t>
      </w:r>
    </w:p>
    <w:p w14:paraId="7477367D" w14:textId="2EFB0DA2" w:rsidR="0039278F" w:rsidRPr="00144DFA" w:rsidRDefault="0039278F" w:rsidP="00871042">
      <w:pPr>
        <w:pStyle w:val="MDPI13authornames"/>
        <w:tabs>
          <w:tab w:val="left" w:pos="5942"/>
        </w:tabs>
        <w:rPr>
          <w:vertAlign w:val="superscript"/>
        </w:rPr>
      </w:pPr>
      <w:r w:rsidRPr="00144DFA">
        <w:rPr>
          <w:szCs w:val="20"/>
        </w:rPr>
        <w:t>Jeremiah J. Jeremiah</w:t>
      </w:r>
      <w:r w:rsidRPr="00144DFA">
        <w:rPr>
          <w:vertAlign w:val="superscript"/>
        </w:rPr>
        <w:t xml:space="preserve"> 1</w:t>
      </w:r>
      <w:r w:rsidRPr="00144DFA">
        <w:t xml:space="preserve">, </w:t>
      </w:r>
      <w:r w:rsidRPr="00144DFA">
        <w:rPr>
          <w:szCs w:val="20"/>
        </w:rPr>
        <w:t>Samuel J. Abbey</w:t>
      </w:r>
      <w:r w:rsidRPr="00144DFA">
        <w:t xml:space="preserve"> </w:t>
      </w:r>
      <w:r w:rsidRPr="00144DFA">
        <w:rPr>
          <w:vertAlign w:val="superscript"/>
        </w:rPr>
        <w:t>2,</w:t>
      </w:r>
      <w:r w:rsidRPr="00144DFA">
        <w:t>*, Colin A. Booth</w:t>
      </w:r>
      <w:r w:rsidRPr="00144DFA">
        <w:rPr>
          <w:vertAlign w:val="superscript"/>
        </w:rPr>
        <w:t xml:space="preserve"> </w:t>
      </w:r>
      <w:proofErr w:type="gramStart"/>
      <w:r w:rsidRPr="00144DFA">
        <w:rPr>
          <w:vertAlign w:val="superscript"/>
        </w:rPr>
        <w:t>2</w:t>
      </w:r>
      <w:r w:rsidR="00871042" w:rsidRPr="00144DFA">
        <w:rPr>
          <w:vertAlign w:val="superscript"/>
        </w:rPr>
        <w:t xml:space="preserve"> </w:t>
      </w:r>
      <w:r w:rsidR="00871042" w:rsidRPr="00144DFA">
        <w:rPr>
          <w:szCs w:val="20"/>
        </w:rPr>
        <w:t>,</w:t>
      </w:r>
      <w:proofErr w:type="gramEnd"/>
      <w:r w:rsidR="00871042" w:rsidRPr="00144DFA">
        <w:rPr>
          <w:szCs w:val="20"/>
        </w:rPr>
        <w:t xml:space="preserve"> Anil Kashyap</w:t>
      </w:r>
      <w:r w:rsidR="00871042" w:rsidRPr="00144DFA">
        <w:rPr>
          <w:vertAlign w:val="superscript"/>
        </w:rPr>
        <w:t xml:space="preserve"> 2</w:t>
      </w:r>
    </w:p>
    <w:p w14:paraId="19F7F381" w14:textId="77777777" w:rsidR="00D6741C" w:rsidRPr="00144DFA" w:rsidRDefault="00D6741C" w:rsidP="00D6741C">
      <w:pPr>
        <w:pStyle w:val="MDPI16affiliation"/>
      </w:pPr>
      <w:r w:rsidRPr="00144DFA">
        <w:rPr>
          <w:vertAlign w:val="superscript"/>
        </w:rPr>
        <w:t>1</w:t>
      </w:r>
      <w:r w:rsidRPr="00144DFA">
        <w:tab/>
        <w:t>Ph.D. Candidate Civil Engineering Cluster, Department of Geography and Environmental Management, Faculty of Environment and Technology, University of the West of England, Bristol BS16 1QY, UK 1; jeremiah.jeremiah@uwe.ac.uk</w:t>
      </w:r>
    </w:p>
    <w:p w14:paraId="58456D02" w14:textId="77777777" w:rsidR="00D6741C" w:rsidRPr="00144DFA" w:rsidRDefault="00D6741C" w:rsidP="00D6741C">
      <w:pPr>
        <w:pStyle w:val="MDPI16affiliation"/>
      </w:pPr>
      <w:r w:rsidRPr="00144DFA">
        <w:rPr>
          <w:vertAlign w:val="superscript"/>
        </w:rPr>
        <w:t>2</w:t>
      </w:r>
      <w:r w:rsidRPr="00144DFA">
        <w:tab/>
        <w:t>Faculty of Environment and Technology, University of the West of England, Bristol BS16 1QY, UK 2; samuel.abbey@uwe.ac.uk</w:t>
      </w:r>
    </w:p>
    <w:p w14:paraId="7A73DB10" w14:textId="77777777" w:rsidR="00D6741C" w:rsidRPr="00144DFA" w:rsidRDefault="00D6741C" w:rsidP="00D6741C">
      <w:pPr>
        <w:pStyle w:val="MDPI16affiliation"/>
      </w:pPr>
      <w:r w:rsidRPr="00144DFA">
        <w:t>*</w:t>
      </w:r>
      <w:r w:rsidRPr="00144DFA">
        <w:tab/>
        <w:t>Correspondence: samuel.abbey@uwe.ac.uk</w:t>
      </w:r>
    </w:p>
    <w:tbl>
      <w:tblPr>
        <w:tblpPr w:leftFromText="198" w:rightFromText="198" w:vertAnchor="page" w:horzAnchor="margin" w:tblpY="8181"/>
        <w:tblW w:w="2410" w:type="dxa"/>
        <w:tblLayout w:type="fixed"/>
        <w:tblCellMar>
          <w:left w:w="0" w:type="dxa"/>
          <w:right w:w="0" w:type="dxa"/>
        </w:tblCellMar>
        <w:tblLook w:val="04A0" w:firstRow="1" w:lastRow="0" w:firstColumn="1" w:lastColumn="0" w:noHBand="0" w:noVBand="1"/>
      </w:tblPr>
      <w:tblGrid>
        <w:gridCol w:w="2410"/>
      </w:tblGrid>
      <w:tr w:rsidR="009C1AA4" w:rsidRPr="00144DFA" w14:paraId="4C0BE0A1" w14:textId="77777777" w:rsidTr="00540E5A">
        <w:tc>
          <w:tcPr>
            <w:tcW w:w="2410" w:type="dxa"/>
            <w:shd w:val="clear" w:color="auto" w:fill="auto"/>
          </w:tcPr>
          <w:p w14:paraId="774BDF88" w14:textId="181B391D" w:rsidR="009C1AA4" w:rsidRPr="00144DFA" w:rsidRDefault="009C1AA4" w:rsidP="00540E5A">
            <w:pPr>
              <w:pStyle w:val="MDPI61Citation"/>
              <w:spacing w:line="240" w:lineRule="exact"/>
            </w:pPr>
            <w:r w:rsidRPr="00144DFA">
              <w:rPr>
                <w:b/>
              </w:rPr>
              <w:t>Citation:</w:t>
            </w:r>
            <w:r w:rsidRPr="00144DFA">
              <w:t xml:space="preserve"> Jeremiah, J. J.; Abbey, S. J.; Booth, C</w:t>
            </w:r>
            <w:r w:rsidR="00683D5C" w:rsidRPr="00144DFA">
              <w:t>. A.</w:t>
            </w:r>
            <w:r w:rsidRPr="00144DFA">
              <w:t>; Kashyap,</w:t>
            </w:r>
            <w:r w:rsidR="00683D5C" w:rsidRPr="00144DFA">
              <w:t xml:space="preserve"> A.</w:t>
            </w:r>
            <w:r w:rsidRPr="00144DFA">
              <w:t xml:space="preserve"> Application of Artificial Neural Networks in Predicting Geo-Mechanical Properties of </w:t>
            </w:r>
            <w:proofErr w:type="spellStart"/>
            <w:r w:rsidRPr="00144DFA">
              <w:t>Stabilised</w:t>
            </w:r>
            <w:proofErr w:type="spellEnd"/>
            <w:r w:rsidRPr="00144DFA">
              <w:t xml:space="preserve"> Clays. </w:t>
            </w:r>
            <w:proofErr w:type="spellStart"/>
            <w:r w:rsidRPr="00144DFA">
              <w:rPr>
                <w:i/>
                <w:szCs w:val="16"/>
              </w:rPr>
              <w:t>Geotechnics</w:t>
            </w:r>
            <w:proofErr w:type="spellEnd"/>
            <w:r w:rsidRPr="00144DFA">
              <w:rPr>
                <w:szCs w:val="16"/>
              </w:rPr>
              <w:t xml:space="preserve"> </w:t>
            </w:r>
            <w:r w:rsidRPr="00144DFA">
              <w:rPr>
                <w:b/>
              </w:rPr>
              <w:t>2021</w:t>
            </w:r>
            <w:r w:rsidRPr="00144DFA">
              <w:t xml:space="preserve">, </w:t>
            </w:r>
            <w:r w:rsidRPr="00144DFA">
              <w:rPr>
                <w:i/>
              </w:rPr>
              <w:t>1</w:t>
            </w:r>
            <w:r w:rsidRPr="00144DFA">
              <w:t xml:space="preserve">, </w:t>
            </w:r>
            <w:proofErr w:type="spellStart"/>
            <w:r w:rsidRPr="00144DFA">
              <w:t>Firstpage</w:t>
            </w:r>
            <w:proofErr w:type="spellEnd"/>
            <w:r w:rsidRPr="00144DFA">
              <w:t>–</w:t>
            </w:r>
            <w:proofErr w:type="spellStart"/>
            <w:r w:rsidRPr="00144DFA">
              <w:t>Lastpage</w:t>
            </w:r>
            <w:proofErr w:type="spellEnd"/>
            <w:r w:rsidRPr="00144DFA">
              <w:t>. https://doi.org/10.3390/xxxxx</w:t>
            </w:r>
          </w:p>
          <w:p w14:paraId="34CB54A6" w14:textId="77777777" w:rsidR="009C1AA4" w:rsidRPr="00144DFA" w:rsidRDefault="009C1AA4" w:rsidP="00540E5A">
            <w:pPr>
              <w:pStyle w:val="MDPI15academiceditor"/>
              <w:spacing w:after="240"/>
            </w:pPr>
            <w:r w:rsidRPr="00144DFA">
              <w:t xml:space="preserve">Academic Editor: </w:t>
            </w:r>
            <w:proofErr w:type="spellStart"/>
            <w:r w:rsidRPr="00144DFA">
              <w:t>Firstname</w:t>
            </w:r>
            <w:proofErr w:type="spellEnd"/>
            <w:r w:rsidRPr="00144DFA">
              <w:t xml:space="preserve"> </w:t>
            </w:r>
            <w:proofErr w:type="spellStart"/>
            <w:r w:rsidRPr="00144DFA">
              <w:t>Lastname</w:t>
            </w:r>
            <w:proofErr w:type="spellEnd"/>
          </w:p>
          <w:p w14:paraId="777B4209" w14:textId="77777777" w:rsidR="009C1AA4" w:rsidRPr="00144DFA" w:rsidRDefault="009C1AA4" w:rsidP="00540E5A">
            <w:pPr>
              <w:pStyle w:val="MDPI14history"/>
            </w:pPr>
            <w:r w:rsidRPr="00144DFA">
              <w:t>Received: date</w:t>
            </w:r>
          </w:p>
          <w:p w14:paraId="4EA15C63" w14:textId="77777777" w:rsidR="009C1AA4" w:rsidRPr="00144DFA" w:rsidRDefault="009C1AA4" w:rsidP="00540E5A">
            <w:pPr>
              <w:pStyle w:val="MDPI14history"/>
            </w:pPr>
            <w:r w:rsidRPr="00144DFA">
              <w:t>Accepted: date</w:t>
            </w:r>
          </w:p>
          <w:p w14:paraId="1F622B64" w14:textId="77777777" w:rsidR="009C1AA4" w:rsidRPr="00144DFA" w:rsidRDefault="009C1AA4" w:rsidP="00540E5A">
            <w:pPr>
              <w:pStyle w:val="MDPI14history"/>
              <w:spacing w:after="240"/>
            </w:pPr>
            <w:r w:rsidRPr="00144DFA">
              <w:t>Published: date</w:t>
            </w:r>
          </w:p>
          <w:p w14:paraId="1427649C" w14:textId="77777777" w:rsidR="009C1AA4" w:rsidRPr="00144DFA" w:rsidRDefault="009C1AA4" w:rsidP="00540E5A">
            <w:pPr>
              <w:pStyle w:val="MDPI63Notes"/>
              <w:jc w:val="both"/>
            </w:pPr>
            <w:r w:rsidRPr="00144DFA">
              <w:rPr>
                <w:b/>
              </w:rPr>
              <w:t>Publisher’s Note:</w:t>
            </w:r>
            <w:r w:rsidRPr="00144DFA">
              <w:t xml:space="preserve"> MDPI stays neutral with regard to jurisdictional claims in published maps and institutional affiliations.</w:t>
            </w:r>
          </w:p>
          <w:p w14:paraId="464B80E0" w14:textId="77777777" w:rsidR="009C1AA4" w:rsidRPr="00144DFA" w:rsidRDefault="009C1AA4" w:rsidP="00540E5A">
            <w:pPr>
              <w:adjustRightInd w:val="0"/>
              <w:snapToGrid w:val="0"/>
              <w:spacing w:before="240" w:line="240" w:lineRule="atLeast"/>
              <w:ind w:right="113"/>
              <w:jc w:val="left"/>
              <w:rPr>
                <w:rFonts w:eastAsia="DengXian"/>
                <w:bCs/>
                <w:sz w:val="14"/>
                <w:szCs w:val="14"/>
                <w:lang w:bidi="en-US"/>
              </w:rPr>
            </w:pPr>
            <w:r w:rsidRPr="00144DFA">
              <w:rPr>
                <w:rFonts w:eastAsia="DengXian"/>
                <w:lang w:val="en-GB" w:eastAsia="en-GB"/>
              </w:rPr>
              <w:drawing>
                <wp:inline distT="0" distB="0" distL="0" distR="0" wp14:anchorId="7EB55740" wp14:editId="0DE13F7E">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599BE0CC" w14:textId="77777777" w:rsidR="009C1AA4" w:rsidRPr="00144DFA" w:rsidRDefault="009C1AA4" w:rsidP="00540E5A">
            <w:pPr>
              <w:adjustRightInd w:val="0"/>
              <w:snapToGrid w:val="0"/>
              <w:spacing w:before="60" w:line="240" w:lineRule="atLeast"/>
              <w:ind w:right="113"/>
              <w:rPr>
                <w:rFonts w:eastAsia="DengXian"/>
                <w:bCs/>
                <w:sz w:val="14"/>
                <w:szCs w:val="14"/>
                <w:lang w:bidi="en-US"/>
              </w:rPr>
            </w:pPr>
            <w:r w:rsidRPr="00144DFA">
              <w:rPr>
                <w:rFonts w:eastAsia="DengXian"/>
                <w:b/>
                <w:bCs/>
                <w:sz w:val="14"/>
                <w:szCs w:val="14"/>
                <w:lang w:bidi="en-US"/>
              </w:rPr>
              <w:t>Copyright:</w:t>
            </w:r>
            <w:r w:rsidRPr="00144DFA">
              <w:rPr>
                <w:rFonts w:eastAsia="DengXian"/>
                <w:bCs/>
                <w:sz w:val="14"/>
                <w:szCs w:val="14"/>
                <w:lang w:bidi="en-US"/>
              </w:rPr>
              <w:t xml:space="preserve"> © 2021 by the authors. Submitted for possible open access publication under the terms and conditions of the Creative Commons Attribution (CC BY) license (https://creativecommons.org/licenses/by/4.0/).</w:t>
            </w:r>
          </w:p>
        </w:tc>
      </w:tr>
    </w:tbl>
    <w:p w14:paraId="4E918FBD" w14:textId="17DB649E" w:rsidR="009B6928" w:rsidRDefault="00D6741C" w:rsidP="00AF05DF">
      <w:pPr>
        <w:pStyle w:val="MDPI18keywords"/>
        <w:rPr>
          <w:b/>
          <w:szCs w:val="18"/>
        </w:rPr>
      </w:pPr>
      <w:r w:rsidRPr="00144DFA">
        <w:rPr>
          <w:b/>
          <w:szCs w:val="18"/>
        </w:rPr>
        <w:t xml:space="preserve">Abstract: </w:t>
      </w:r>
      <w:r w:rsidRPr="00144DFA">
        <w:rPr>
          <w:szCs w:val="18"/>
        </w:rPr>
        <w:t xml:space="preserve">This study presents a literature review on the use of artificial neural networks in the prediction of geo-mechanical properties of </w:t>
      </w:r>
      <w:proofErr w:type="spellStart"/>
      <w:r w:rsidRPr="00144DFA">
        <w:rPr>
          <w:szCs w:val="18"/>
        </w:rPr>
        <w:t>stabilised</w:t>
      </w:r>
      <w:proofErr w:type="spellEnd"/>
      <w:r w:rsidRPr="00144DFA">
        <w:rPr>
          <w:szCs w:val="18"/>
        </w:rPr>
        <w:t xml:space="preserve"> clays. In this paper, the application of ANN in geotechnical analysis of clay </w:t>
      </w:r>
      <w:proofErr w:type="spellStart"/>
      <w:r w:rsidRPr="00144DFA">
        <w:rPr>
          <w:szCs w:val="18"/>
        </w:rPr>
        <w:t>stabilised</w:t>
      </w:r>
      <w:proofErr w:type="spellEnd"/>
      <w:r w:rsidRPr="00144DFA">
        <w:rPr>
          <w:szCs w:val="18"/>
        </w:rPr>
        <w:t xml:space="preserve"> with cement, lime, geopolymers and by-product cementitious materials has been evaluated. Chemical treatment of expansive clays will involve the development of optimum binder mix proportions or the improvement of a specific soil property using additives. These procedures often generate large data requiring regression analysis in order to correlate experimental data and model the performance of the soil in the field. These analyses involve large dataset and tedious mathematical procedures to correlate the variables and develop required models using traditional regression analysis. The findings from this study show that ANN due to their robust data analysis and correlation capabilities are becoming well known in dealing with the </w:t>
      </w:r>
      <w:proofErr w:type="gramStart"/>
      <w:r w:rsidRPr="00144DFA">
        <w:rPr>
          <w:szCs w:val="18"/>
        </w:rPr>
        <w:t>problem</w:t>
      </w:r>
      <w:proofErr w:type="gramEnd"/>
      <w:r w:rsidRPr="00144DFA">
        <w:rPr>
          <w:szCs w:val="18"/>
        </w:rPr>
        <w:t xml:space="preserve"> of mathematical modeling involving nonlinear functions and have been successfully applied to the </w:t>
      </w:r>
      <w:proofErr w:type="spellStart"/>
      <w:r w:rsidRPr="00144DFA">
        <w:rPr>
          <w:szCs w:val="18"/>
        </w:rPr>
        <w:t>stabilisation</w:t>
      </w:r>
      <w:proofErr w:type="spellEnd"/>
      <w:r w:rsidRPr="00144DFA">
        <w:rPr>
          <w:szCs w:val="18"/>
        </w:rPr>
        <w:t xml:space="preserve"> of clays with high performance. The study also shows that supervised ANN model is well adapted to dealing with </w:t>
      </w:r>
      <w:proofErr w:type="spellStart"/>
      <w:r w:rsidRPr="00144DFA">
        <w:rPr>
          <w:szCs w:val="18"/>
        </w:rPr>
        <w:t>stabilisation</w:t>
      </w:r>
      <w:proofErr w:type="spellEnd"/>
      <w:r w:rsidRPr="00144DFA">
        <w:rPr>
          <w:szCs w:val="18"/>
        </w:rPr>
        <w:t xml:space="preserve"> of clays with high performance as indicated by high R</w:t>
      </w:r>
      <w:r w:rsidRPr="00144DFA">
        <w:rPr>
          <w:vertAlign w:val="superscript"/>
        </w:rPr>
        <w:t>2</w:t>
      </w:r>
      <w:r w:rsidRPr="00144DFA">
        <w:rPr>
          <w:szCs w:val="18"/>
        </w:rPr>
        <w:t xml:space="preserve"> and low MAE, RMSE and MSE values. </w:t>
      </w:r>
      <w:r w:rsidR="009B6928" w:rsidRPr="009B6928">
        <w:rPr>
          <w:rFonts w:cs="Arial"/>
          <w:color w:val="0A0A0A"/>
          <w:szCs w:val="18"/>
          <w:shd w:val="clear" w:color="auto" w:fill="FEFEFE"/>
        </w:rPr>
        <w:t xml:space="preserve">The </w:t>
      </w:r>
      <w:proofErr w:type="spellStart"/>
      <w:r w:rsidR="009B6928" w:rsidRPr="009B6928">
        <w:rPr>
          <w:rFonts w:cs="Arial"/>
          <w:color w:val="0A0A0A"/>
          <w:szCs w:val="18"/>
          <w:shd w:val="clear" w:color="auto" w:fill="FEFEFE"/>
        </w:rPr>
        <w:t>Levenberge</w:t>
      </w:r>
      <w:proofErr w:type="spellEnd"/>
      <w:r w:rsidR="009B6928" w:rsidRPr="009B6928">
        <w:rPr>
          <w:rFonts w:cs="Arial"/>
          <w:color w:val="0A0A0A"/>
          <w:szCs w:val="18"/>
          <w:shd w:val="clear" w:color="auto" w:fill="FEFEFE"/>
        </w:rPr>
        <w:t>-Marquardt algorithm is effective in shortening the convergence time during model training</w:t>
      </w:r>
      <w:r w:rsidR="009B6928">
        <w:rPr>
          <w:rFonts w:cs="Arial"/>
          <w:color w:val="0A0A0A"/>
          <w:szCs w:val="18"/>
          <w:shd w:val="clear" w:color="auto" w:fill="FEFEFE"/>
        </w:rPr>
        <w:t>.</w:t>
      </w:r>
      <w:bookmarkStart w:id="0" w:name="_GoBack"/>
      <w:bookmarkEnd w:id="0"/>
      <w:r w:rsidR="009B6928" w:rsidRPr="00144DFA">
        <w:rPr>
          <w:b/>
          <w:szCs w:val="18"/>
        </w:rPr>
        <w:t xml:space="preserve"> </w:t>
      </w:r>
    </w:p>
    <w:p w14:paraId="553DEC81" w14:textId="5C9155B3" w:rsidR="00AF05DF" w:rsidRPr="00144DFA" w:rsidRDefault="00AF05DF" w:rsidP="00AF05DF">
      <w:pPr>
        <w:pStyle w:val="MDPI18keywords"/>
        <w:rPr>
          <w:szCs w:val="18"/>
        </w:rPr>
      </w:pPr>
      <w:r w:rsidRPr="00144DFA">
        <w:rPr>
          <w:b/>
          <w:szCs w:val="18"/>
        </w:rPr>
        <w:t xml:space="preserve">Keywords: </w:t>
      </w:r>
      <w:r w:rsidR="00D6741C" w:rsidRPr="00144DFA">
        <w:rPr>
          <w:szCs w:val="18"/>
        </w:rPr>
        <w:t xml:space="preserve">ANN; Regression models; </w:t>
      </w:r>
      <w:proofErr w:type="spellStart"/>
      <w:r w:rsidR="00D6741C" w:rsidRPr="00144DFA">
        <w:rPr>
          <w:szCs w:val="18"/>
        </w:rPr>
        <w:t>Stabilisation</w:t>
      </w:r>
      <w:proofErr w:type="spellEnd"/>
      <w:r w:rsidR="00D6741C" w:rsidRPr="00144DFA">
        <w:rPr>
          <w:szCs w:val="18"/>
        </w:rPr>
        <w:t xml:space="preserve"> of clays; Predictive models; Artificial Neural Networks</w:t>
      </w:r>
    </w:p>
    <w:p w14:paraId="43A70527" w14:textId="77777777" w:rsidR="00AF05DF" w:rsidRPr="00144DFA" w:rsidRDefault="00AF05DF" w:rsidP="00AF05DF">
      <w:pPr>
        <w:pStyle w:val="MDPI19line"/>
      </w:pPr>
    </w:p>
    <w:p w14:paraId="0D6746CA" w14:textId="2E74038C" w:rsidR="00E51808" w:rsidRPr="00144DFA" w:rsidRDefault="00AF05DF" w:rsidP="00E51808">
      <w:pPr>
        <w:pStyle w:val="MDPI21heading1"/>
        <w:rPr>
          <w:lang w:eastAsia="zh-CN"/>
        </w:rPr>
      </w:pPr>
      <w:r w:rsidRPr="00144DFA">
        <w:rPr>
          <w:lang w:eastAsia="zh-CN"/>
        </w:rPr>
        <w:t>1. Introduction</w:t>
      </w:r>
    </w:p>
    <w:p w14:paraId="7F26838C" w14:textId="66F9A7BA" w:rsidR="00AF05DF" w:rsidRPr="00144DFA" w:rsidRDefault="00E51808" w:rsidP="00E51808">
      <w:pPr>
        <w:pStyle w:val="MDPI31text"/>
      </w:pPr>
      <w:r w:rsidRPr="00144DFA">
        <w:rPr>
          <w:szCs w:val="20"/>
        </w:rPr>
        <w:t xml:space="preserve">Expansive clays at shallow depths and other poor ground conditions are common problems faced in geotechnical engineering and these problematic soils pose enormous challenges to proposed infrastructural development </w:t>
      </w:r>
      <w:r w:rsidRPr="00144DFA">
        <w:rPr>
          <w:rFonts w:eastAsia="Calibri"/>
          <w:szCs w:val="20"/>
        </w:rPr>
        <w:t>[1], [2].</w:t>
      </w:r>
      <w:r w:rsidRPr="00144DFA">
        <w:rPr>
          <w:szCs w:val="20"/>
        </w:rPr>
        <w:t xml:space="preserve"> Oftentimes, the option of soil replacement is not economical and there is need to perform some form of ground improvement or </w:t>
      </w:r>
      <w:proofErr w:type="spellStart"/>
      <w:r w:rsidRPr="00144DFA">
        <w:rPr>
          <w:szCs w:val="20"/>
        </w:rPr>
        <w:t>stabilisation</w:t>
      </w:r>
      <w:proofErr w:type="spellEnd"/>
      <w:r w:rsidRPr="00144DFA">
        <w:rPr>
          <w:szCs w:val="20"/>
        </w:rPr>
        <w:t xml:space="preserve"> prior to construction </w:t>
      </w:r>
      <w:r w:rsidRPr="00144DFA">
        <w:rPr>
          <w:rFonts w:eastAsia="Calibri"/>
          <w:szCs w:val="20"/>
        </w:rPr>
        <w:t>[3]</w:t>
      </w:r>
      <w:r w:rsidRPr="00144DFA">
        <w:rPr>
          <w:szCs w:val="20"/>
        </w:rPr>
        <w:t xml:space="preserve">. Soil </w:t>
      </w:r>
      <w:proofErr w:type="spellStart"/>
      <w:r w:rsidRPr="00144DFA">
        <w:rPr>
          <w:szCs w:val="20"/>
        </w:rPr>
        <w:t>stabilisation</w:t>
      </w:r>
      <w:proofErr w:type="spellEnd"/>
      <w:r w:rsidRPr="00144DFA">
        <w:rPr>
          <w:szCs w:val="20"/>
        </w:rPr>
        <w:t xml:space="preserve"> may be done chemically or mechanically depending on the peculiarity of the problem at hand. However, the treatment of most expansive clays will involve the use of chemical </w:t>
      </w:r>
      <w:proofErr w:type="spellStart"/>
      <w:r w:rsidRPr="00144DFA">
        <w:rPr>
          <w:szCs w:val="20"/>
        </w:rPr>
        <w:t>stabilisation</w:t>
      </w:r>
      <w:proofErr w:type="spellEnd"/>
      <w:r w:rsidRPr="00144DFA">
        <w:rPr>
          <w:szCs w:val="20"/>
        </w:rPr>
        <w:t xml:space="preserve">. </w:t>
      </w:r>
      <w:r w:rsidR="00A2572F" w:rsidRPr="009179EA">
        <w:t>Irrespective of</w:t>
      </w:r>
      <w:r w:rsidR="004408E8" w:rsidRPr="009179EA">
        <w:t xml:space="preserve"> the method</w:t>
      </w:r>
      <w:r w:rsidR="00A2572F" w:rsidRPr="009179EA">
        <w:t xml:space="preserve"> used</w:t>
      </w:r>
      <w:r w:rsidRPr="00144DFA">
        <w:rPr>
          <w:szCs w:val="20"/>
        </w:rPr>
        <w:t xml:space="preserve">, it becomes imperative to investigate the performance of such </w:t>
      </w:r>
      <w:proofErr w:type="spellStart"/>
      <w:r w:rsidRPr="00144DFA">
        <w:rPr>
          <w:szCs w:val="20"/>
        </w:rPr>
        <w:t>stabilised</w:t>
      </w:r>
      <w:proofErr w:type="spellEnd"/>
      <w:r w:rsidRPr="00144DFA">
        <w:rPr>
          <w:szCs w:val="20"/>
        </w:rPr>
        <w:t xml:space="preserve"> soils using key parameters of the soil such as Unconfined Compressive Strength (UCS), Maximum Dry Density (MDD), Optimum Moisture Content (OMC), California Bearing Ratio (CBR), Plasticity index(PI), Liquid Limit (LL), Plastic Limit (PL), grain size, specific gravity G</w:t>
      </w:r>
      <w:r w:rsidRPr="00144DFA">
        <w:rPr>
          <w:szCs w:val="20"/>
          <w:vertAlign w:val="subscript"/>
        </w:rPr>
        <w:t xml:space="preserve">S </w:t>
      </w:r>
      <w:r w:rsidRPr="00144DFA">
        <w:rPr>
          <w:szCs w:val="20"/>
        </w:rPr>
        <w:t xml:space="preserve">etc. [4-8]. These parameters are most times influenced by several variables leading to a multi-variable problem for which researchers have used several statistical methods to analyze, investigate and model trends using laborious mathematical </w:t>
      </w:r>
      <w:r w:rsidRPr="009179EA">
        <w:t>process</w:t>
      </w:r>
      <w:r w:rsidR="00523570" w:rsidRPr="009179EA">
        <w:t>es</w:t>
      </w:r>
      <w:r w:rsidRPr="00144DFA">
        <w:rPr>
          <w:szCs w:val="20"/>
        </w:rPr>
        <w:t xml:space="preserve"> involving multivariable regression </w:t>
      </w:r>
      <w:r w:rsidRPr="009179EA">
        <w:t>analys</w:t>
      </w:r>
      <w:r w:rsidR="00B83C0A" w:rsidRPr="009179EA">
        <w:t>e</w:t>
      </w:r>
      <w:r w:rsidRPr="009179EA">
        <w:t>s</w:t>
      </w:r>
      <w:r w:rsidRPr="00144DFA">
        <w:rPr>
          <w:szCs w:val="20"/>
        </w:rPr>
        <w:t>.</w:t>
      </w:r>
    </w:p>
    <w:p w14:paraId="2F63D6A9" w14:textId="12A477E5" w:rsidR="00D874EA" w:rsidRPr="00144DFA" w:rsidRDefault="00FC5FD6" w:rsidP="00216C7C">
      <w:pPr>
        <w:pStyle w:val="MDPI31text"/>
      </w:pPr>
      <w:r w:rsidRPr="00144DFA">
        <w:lastRenderedPageBreak/>
        <w:t xml:space="preserve">Artificial Neural Network (ANN) is an emerging trend in dealing with ground improvement involving weak clays. ANN is a computing tool with its architectural concept drawn from that of the biological brain [9-11]. Like other artificial intelligence application or machine enabled activities, the application of ANN in geotechnical engineering with regards to soil </w:t>
      </w:r>
      <w:proofErr w:type="spellStart"/>
      <w:r w:rsidRPr="00144DFA">
        <w:t>stabilisation</w:t>
      </w:r>
      <w:proofErr w:type="spellEnd"/>
      <w:r w:rsidRPr="00144DFA">
        <w:t xml:space="preserve"> is to overcome the supposed complexities and shortcomings of traditional methods in other to save time and resources while obtaining more reliable results. This study explores the usefulness of ANN as a stand-alone machine learning tool in the </w:t>
      </w:r>
      <w:proofErr w:type="spellStart"/>
      <w:r w:rsidRPr="00144DFA">
        <w:t>stabilisation</w:t>
      </w:r>
      <w:proofErr w:type="spellEnd"/>
      <w:r w:rsidRPr="00144DFA">
        <w:t xml:space="preserve"> of expansive clays and evaluates its capability in the development of useful mathematical models for performance evaluation of key properties of </w:t>
      </w:r>
      <w:proofErr w:type="spellStart"/>
      <w:r w:rsidRPr="00144DFA">
        <w:t>stabilised</w:t>
      </w:r>
      <w:proofErr w:type="spellEnd"/>
      <w:r w:rsidRPr="00144DFA">
        <w:t xml:space="preserve"> clays. </w:t>
      </w:r>
      <w:r w:rsidR="000B18FA" w:rsidRPr="009179EA">
        <w:t>Previous</w:t>
      </w:r>
      <w:r w:rsidRPr="00144DFA">
        <w:t xml:space="preserve"> experimental studies are reviewed with a view of assessing the state-of-art in terms of model development, training, and performance evaluation.</w:t>
      </w:r>
    </w:p>
    <w:p w14:paraId="7DCBBC8E" w14:textId="507759CB" w:rsidR="00D874EA" w:rsidRPr="00144DFA" w:rsidRDefault="00216C7C" w:rsidP="00216C7C">
      <w:pPr>
        <w:pStyle w:val="MDPI22heading2"/>
        <w:spacing w:before="240"/>
      </w:pPr>
      <w:r w:rsidRPr="00144DFA">
        <w:t xml:space="preserve">1.1. </w:t>
      </w:r>
      <w:r w:rsidR="00D874EA" w:rsidRPr="00144DFA">
        <w:t>Artificial neural network</w:t>
      </w:r>
    </w:p>
    <w:p w14:paraId="728D3E47" w14:textId="393591F7" w:rsidR="00D874EA" w:rsidRPr="00144DFA" w:rsidRDefault="00D874EA" w:rsidP="00216C7C">
      <w:pPr>
        <w:pStyle w:val="MDPI31text"/>
      </w:pPr>
      <w:r w:rsidRPr="00144DFA">
        <w:t xml:space="preserve">ANN as a branch of artificial intelligence is simply an automated </w:t>
      </w:r>
      <w:proofErr w:type="spellStart"/>
      <w:r w:rsidRPr="00144DFA">
        <w:t>optimisation</w:t>
      </w:r>
      <w:proofErr w:type="spellEnd"/>
      <w:r w:rsidRPr="00144DFA">
        <w:t xml:space="preserve"> system capable of learning the relationship and inter-dependencies between multiple input variables of a given system and modelling such relations (trends and patterns) in the form of mathematical functions for easy prediction [12]. ANN has been successfully used in the study of complex systems to identify patterns and model real-life problems relating to complex </w:t>
      </w:r>
      <w:proofErr w:type="spellStart"/>
      <w:r w:rsidRPr="00144DFA">
        <w:t>behaviours</w:t>
      </w:r>
      <w:proofErr w:type="spellEnd"/>
      <w:r w:rsidRPr="00144DFA">
        <w:t xml:space="preserve"> involving nonlinear functional relations. The capability of ANN to discover the mapping between several domains of data has drawn the interest of many researchers in geotechnical engineering [13]. ANNs are classified based on numerous criteria such as the learning condition (supervised and unsupervised networks), based on model topography (feedforward or recurring networks), based on number of hidden layers (shallow or deep networks), based on training algorithm (Back-Propagation Networks, Hopfield Networks, Self-Organizing Map Networks [14].This paper simplifies the underlying concepts of back propagation ANN models and explores its applicability in modeling the </w:t>
      </w:r>
      <w:proofErr w:type="spellStart"/>
      <w:r w:rsidRPr="00144DFA">
        <w:t>behaviour</w:t>
      </w:r>
      <w:proofErr w:type="spellEnd"/>
      <w:r w:rsidRPr="00144DFA">
        <w:t xml:space="preserve"> of </w:t>
      </w:r>
      <w:proofErr w:type="spellStart"/>
      <w:r w:rsidRPr="00144DFA">
        <w:t>stabilised</w:t>
      </w:r>
      <w:proofErr w:type="spellEnd"/>
      <w:r w:rsidRPr="00144DFA">
        <w:t xml:space="preserve"> clays viz a viz predicting the response of key soil parameters in other to clear the wide-spread complexities and misconceptions associated with the method and to encourage its use in soil </w:t>
      </w:r>
      <w:proofErr w:type="spellStart"/>
      <w:r w:rsidRPr="00144DFA">
        <w:t>stabilisation</w:t>
      </w:r>
      <w:proofErr w:type="spellEnd"/>
      <w:r w:rsidRPr="00144DFA">
        <w:t xml:space="preserve"> problems for more reliable solutions.</w:t>
      </w:r>
    </w:p>
    <w:p w14:paraId="63CD3606" w14:textId="211016B4" w:rsidR="00C45F3F" w:rsidRPr="00144DFA" w:rsidRDefault="00216C7C" w:rsidP="00216C7C">
      <w:pPr>
        <w:pStyle w:val="MDPI22heading2"/>
        <w:spacing w:before="240"/>
      </w:pPr>
      <w:r w:rsidRPr="00144DFA">
        <w:t xml:space="preserve">1.2. </w:t>
      </w:r>
      <w:r w:rsidR="007953DB" w:rsidRPr="00144DFA">
        <w:t>Components of artificial neural network</w:t>
      </w:r>
    </w:p>
    <w:p w14:paraId="0E239CDF" w14:textId="5B9507B5" w:rsidR="00D874EA" w:rsidRPr="00144DFA" w:rsidRDefault="00216C7C" w:rsidP="00216C7C">
      <w:pPr>
        <w:pStyle w:val="MDPI23heading3"/>
      </w:pPr>
      <w:r w:rsidRPr="00144DFA">
        <w:t xml:space="preserve">1.2.1. </w:t>
      </w:r>
      <w:r w:rsidR="00C45F3F" w:rsidRPr="00144DFA">
        <w:t>Neurons and edges</w:t>
      </w:r>
    </w:p>
    <w:p w14:paraId="42DACA4E" w14:textId="4A984031" w:rsidR="00D874EA" w:rsidRPr="00144DFA" w:rsidRDefault="00D874EA" w:rsidP="00216C7C">
      <w:pPr>
        <w:pStyle w:val="MDPI31text"/>
      </w:pPr>
      <w:r w:rsidRPr="00144DFA">
        <w:t>ANN building blocks is a collection of neurons (nodes) and links mimicking the biological neural network as shown in Figure 1. The neurons are linked to other neurons by edges and are connected to others so that results from preceding neurons might automatically become inputs for succeeding ones, thereby creating the network. These neurons are the data collection or processing points in the network. Here, signals (input) are processed and transferred to other neurons through the connecting links with each neuron generating a unique output which may become inputs to multiple neurons. In this current subject area of application, these inputs would be laboratory results of key soil parameters described as the dependent variables. The input value of a given neuron is simply obtained by computing the weighted sum of the inputs from connected neurons with the addition of a bias [15, 16]. This output of the weighted summation then becomes the input for the activation function- a linear or non-linear function [17</w:t>
      </w:r>
      <w:r w:rsidR="003E2FAF" w:rsidRPr="00144DFA">
        <w:t>]</w:t>
      </w:r>
      <w:r w:rsidRPr="00144DFA">
        <w:t xml:space="preserve">, </w:t>
      </w:r>
      <w:r w:rsidR="003E2FAF" w:rsidRPr="00144DFA">
        <w:t>[</w:t>
      </w:r>
      <w:r w:rsidRPr="00144DFA">
        <w:t>18]</w:t>
      </w:r>
      <w:r w:rsidR="00C45F3F" w:rsidRPr="00144DFA">
        <w:t>.</w:t>
      </w:r>
    </w:p>
    <w:tbl>
      <w:tblPr>
        <w:tblW w:w="0" w:type="auto"/>
        <w:jc w:val="center"/>
        <w:tblLook w:val="0000" w:firstRow="0" w:lastRow="0" w:firstColumn="0" w:lastColumn="0" w:noHBand="0" w:noVBand="0"/>
      </w:tblPr>
      <w:tblGrid>
        <w:gridCol w:w="3816"/>
        <w:gridCol w:w="4009"/>
      </w:tblGrid>
      <w:tr w:rsidR="00216C7C" w:rsidRPr="00144DFA" w14:paraId="69085B15" w14:textId="77777777" w:rsidTr="00216C7C">
        <w:trPr>
          <w:jc w:val="center"/>
        </w:trPr>
        <w:tc>
          <w:tcPr>
            <w:tcW w:w="0" w:type="auto"/>
            <w:shd w:val="clear" w:color="auto" w:fill="auto"/>
            <w:vAlign w:val="center"/>
          </w:tcPr>
          <w:p w14:paraId="6592465D" w14:textId="6166C81A" w:rsidR="00216C7C" w:rsidRPr="00144DFA" w:rsidRDefault="00216C7C" w:rsidP="00216C7C">
            <w:pPr>
              <w:pStyle w:val="MDPI31text"/>
              <w:spacing w:line="240" w:lineRule="auto"/>
              <w:ind w:left="0" w:firstLine="0"/>
              <w:jc w:val="center"/>
            </w:pPr>
            <w:r w:rsidRPr="00144DFA">
              <w:rPr>
                <w:noProof/>
                <w:szCs w:val="20"/>
                <w:lang w:val="en-GB" w:eastAsia="en-GB" w:bidi="ar-SA"/>
              </w:rPr>
              <w:lastRenderedPageBreak/>
              <w:drawing>
                <wp:inline distT="0" distB="0" distL="0" distR="0" wp14:anchorId="3F1775BF" wp14:editId="020CF43C">
                  <wp:extent cx="2279176" cy="206043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0686" cy="2152198"/>
                          </a:xfrm>
                          <a:prstGeom prst="rect">
                            <a:avLst/>
                          </a:prstGeom>
                        </pic:spPr>
                      </pic:pic>
                    </a:graphicData>
                  </a:graphic>
                </wp:inline>
              </w:drawing>
            </w:r>
          </w:p>
        </w:tc>
        <w:tc>
          <w:tcPr>
            <w:tcW w:w="0" w:type="auto"/>
            <w:shd w:val="clear" w:color="auto" w:fill="auto"/>
            <w:vAlign w:val="center"/>
          </w:tcPr>
          <w:p w14:paraId="37A250F3" w14:textId="7F33930D" w:rsidR="00216C7C" w:rsidRPr="00144DFA" w:rsidRDefault="00216C7C" w:rsidP="00216C7C">
            <w:pPr>
              <w:pStyle w:val="MDPI31text"/>
              <w:spacing w:line="240" w:lineRule="auto"/>
              <w:ind w:left="0" w:firstLine="0"/>
              <w:jc w:val="center"/>
            </w:pPr>
            <w:r w:rsidRPr="00144DFA">
              <w:rPr>
                <w:noProof/>
                <w:szCs w:val="20"/>
                <w:lang w:val="en-GB" w:eastAsia="en-GB" w:bidi="ar-SA"/>
              </w:rPr>
              <w:drawing>
                <wp:inline distT="0" distB="0" distL="0" distR="0" wp14:anchorId="789D616A" wp14:editId="48AF1DE9">
                  <wp:extent cx="2408830" cy="2208323"/>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4157" cy="2286547"/>
                          </a:xfrm>
                          <a:prstGeom prst="rect">
                            <a:avLst/>
                          </a:prstGeom>
                          <a:noFill/>
                        </pic:spPr>
                      </pic:pic>
                    </a:graphicData>
                  </a:graphic>
                </wp:inline>
              </w:drawing>
            </w:r>
          </w:p>
        </w:tc>
      </w:tr>
      <w:tr w:rsidR="00216C7C" w:rsidRPr="00144DFA" w14:paraId="5481730B" w14:textId="77777777" w:rsidTr="00216C7C">
        <w:trPr>
          <w:jc w:val="center"/>
        </w:trPr>
        <w:tc>
          <w:tcPr>
            <w:tcW w:w="0" w:type="auto"/>
            <w:shd w:val="clear" w:color="auto" w:fill="auto"/>
            <w:vAlign w:val="center"/>
          </w:tcPr>
          <w:p w14:paraId="009B288C" w14:textId="1698D8CA" w:rsidR="00216C7C" w:rsidRPr="00144DFA" w:rsidRDefault="00216C7C" w:rsidP="00216C7C">
            <w:pPr>
              <w:pStyle w:val="MDPI31text"/>
              <w:spacing w:line="240" w:lineRule="auto"/>
              <w:ind w:left="0" w:firstLine="0"/>
              <w:jc w:val="center"/>
            </w:pPr>
            <w:r w:rsidRPr="00144DFA">
              <w:t>(</w:t>
            </w:r>
            <w:r w:rsidRPr="00144DFA">
              <w:rPr>
                <w:b/>
                <w:noProof/>
              </w:rPr>
              <w:t>a</w:t>
            </w:r>
            <w:r w:rsidRPr="00144DFA">
              <w:t>)</w:t>
            </w:r>
          </w:p>
        </w:tc>
        <w:tc>
          <w:tcPr>
            <w:tcW w:w="0" w:type="auto"/>
            <w:shd w:val="clear" w:color="auto" w:fill="auto"/>
            <w:vAlign w:val="center"/>
          </w:tcPr>
          <w:p w14:paraId="5B6F3642" w14:textId="2CB2F3EA" w:rsidR="00216C7C" w:rsidRPr="00144DFA" w:rsidRDefault="00216C7C" w:rsidP="00216C7C">
            <w:pPr>
              <w:pStyle w:val="MDPI31text"/>
              <w:spacing w:line="240" w:lineRule="auto"/>
              <w:ind w:left="0" w:firstLine="0"/>
              <w:jc w:val="center"/>
            </w:pPr>
            <w:r w:rsidRPr="00144DFA">
              <w:t>(</w:t>
            </w:r>
            <w:r w:rsidRPr="00144DFA">
              <w:rPr>
                <w:b/>
                <w:noProof/>
              </w:rPr>
              <w:t>b</w:t>
            </w:r>
            <w:r w:rsidRPr="00144DFA">
              <w:t>)</w:t>
            </w:r>
          </w:p>
        </w:tc>
      </w:tr>
    </w:tbl>
    <w:p w14:paraId="55A4A296" w14:textId="5C2D66B4" w:rsidR="00C45F3F" w:rsidRPr="00144DFA" w:rsidRDefault="00216C7C" w:rsidP="00216C7C">
      <w:pPr>
        <w:pStyle w:val="MDPI51figurecaption"/>
      </w:pPr>
      <w:r w:rsidRPr="00144DFA">
        <w:rPr>
          <w:b/>
        </w:rPr>
        <w:t>Figure 1. (</w:t>
      </w:r>
      <w:proofErr w:type="gramStart"/>
      <w:r w:rsidR="00C45F3F" w:rsidRPr="00144DFA">
        <w:t>a-b</w:t>
      </w:r>
      <w:proofErr w:type="gramEnd"/>
      <w:r w:rsidR="00C45F3F" w:rsidRPr="00144DFA">
        <w:t>). Biological Neural Network [10].</w:t>
      </w:r>
    </w:p>
    <w:p w14:paraId="5B061009" w14:textId="47225C4E" w:rsidR="00C45F3F" w:rsidRPr="00144DFA" w:rsidRDefault="0002547F" w:rsidP="00216C7C">
      <w:pPr>
        <w:pStyle w:val="MDPI31text"/>
      </w:pPr>
      <w:r w:rsidRPr="00144DFA">
        <w:t xml:space="preserve">Edges are the links or connections between neurons and convey signals with associated weights depending on the influence of the input from such a link on the output of a given neuron [19]. Inputs parameters with greater importance are assigned higher weight than those with lower importance [20]. For example, in a soil classification problem, the weights will be dependent on the contribution of the features in determining the class of a soil [21]. In a typical perceptron as in Figure 2, the connection weights can be represented as </w:t>
      </w:r>
      <w:proofErr w:type="spellStart"/>
      <w:r w:rsidRPr="00144DFA">
        <w:t>Wj</w:t>
      </w:r>
      <w:proofErr w:type="spellEnd"/>
      <w:r w:rsidRPr="00144DFA">
        <w:t xml:space="preserve"> which describes the importance of the connection.</w:t>
      </w:r>
    </w:p>
    <w:p w14:paraId="053D338E" w14:textId="66C7B74E" w:rsidR="008F379D" w:rsidRPr="00144DFA" w:rsidRDefault="008F379D" w:rsidP="00216C7C">
      <w:pPr>
        <w:pStyle w:val="MDPI52figure"/>
        <w:ind w:left="2608"/>
        <w:jc w:val="left"/>
      </w:pPr>
      <w:r w:rsidRPr="00144DFA">
        <w:rPr>
          <w:noProof/>
          <w:lang w:val="en-GB" w:eastAsia="en-GB" w:bidi="ar-SA"/>
        </w:rPr>
        <w:drawing>
          <wp:inline distT="0" distB="0" distL="0" distR="0" wp14:anchorId="64929B8C" wp14:editId="67664065">
            <wp:extent cx="3351438" cy="2106295"/>
            <wp:effectExtent l="0" t="0" r="190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91230" cy="2256998"/>
                    </a:xfrm>
                    <a:prstGeom prst="rect">
                      <a:avLst/>
                    </a:prstGeom>
                  </pic:spPr>
                </pic:pic>
              </a:graphicData>
            </a:graphic>
          </wp:inline>
        </w:drawing>
      </w:r>
    </w:p>
    <w:p w14:paraId="3FABE28F" w14:textId="4344B1C3" w:rsidR="008F379D" w:rsidRPr="00144DFA" w:rsidRDefault="00216C7C" w:rsidP="00216C7C">
      <w:pPr>
        <w:pStyle w:val="MDPI51figurecaption"/>
      </w:pPr>
      <w:r w:rsidRPr="00144DFA">
        <w:rPr>
          <w:b/>
        </w:rPr>
        <w:t xml:space="preserve">Figure 2. </w:t>
      </w:r>
      <w:r w:rsidR="008F379D" w:rsidRPr="00144DFA">
        <w:t>Typical Neuron showing Associated Edge Weights</w:t>
      </w:r>
      <w:r w:rsidRPr="00144DFA">
        <w:t>.</w:t>
      </w:r>
    </w:p>
    <w:p w14:paraId="03918A7F" w14:textId="774A2FB4" w:rsidR="00AF05DF" w:rsidRPr="00144DFA" w:rsidRDefault="00216C7C" w:rsidP="00216C7C">
      <w:pPr>
        <w:pStyle w:val="MDPI21heading1"/>
      </w:pPr>
      <w:r w:rsidRPr="00144DFA">
        <w:rPr>
          <w:lang w:eastAsia="zh-CN"/>
        </w:rPr>
        <w:t xml:space="preserve">2. </w:t>
      </w:r>
      <w:r w:rsidR="00AF05DF" w:rsidRPr="00144DFA">
        <w:t>Materials and Methods</w:t>
      </w:r>
    </w:p>
    <w:p w14:paraId="68E25DA8" w14:textId="2AE3771C" w:rsidR="00915B90" w:rsidRPr="00144DFA" w:rsidRDefault="00915B90" w:rsidP="00216C7C">
      <w:pPr>
        <w:pStyle w:val="MDPI31text"/>
      </w:pPr>
      <w:r w:rsidRPr="00144DFA">
        <w:t>The propagation function [20] computes the weighted summation of inputs from each preceding neuron with the addition of a bias term to create an activation which is utilized by the activation function in computing the output signal. For a typical case such as represented in Fig. 2, G(</w:t>
      </w:r>
      <w:proofErr w:type="spellStart"/>
      <w:r w:rsidRPr="00144DFA">
        <w:t>I_j</w:t>
      </w:r>
      <w:proofErr w:type="spellEnd"/>
      <w:r w:rsidRPr="00144DFA">
        <w:t xml:space="preserve">) is the activation function where </w:t>
      </w:r>
      <w:proofErr w:type="spellStart"/>
      <w:r w:rsidRPr="00144DFA">
        <w:t>I_j</w:t>
      </w:r>
      <w:proofErr w:type="spellEnd"/>
      <w:r w:rsidRPr="00144DFA">
        <w:t xml:space="preserve"> is the propagation function defined in equation 1 [22, 23]. The activation function could be any of binary step function (equation 3), logistic function (equation 4), hyperbolic function (equation 5), Gaussian function (6) etc. [12].</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216C7C" w:rsidRPr="00144DFA" w14:paraId="79B28E82" w14:textId="77777777" w:rsidTr="00216C7C">
        <w:trPr>
          <w:trHeight w:val="340"/>
        </w:trPr>
        <w:tc>
          <w:tcPr>
            <w:tcW w:w="7426" w:type="dxa"/>
            <w:shd w:val="clear" w:color="auto" w:fill="auto"/>
            <w:vAlign w:val="center"/>
          </w:tcPr>
          <w:p w14:paraId="6545E760" w14:textId="7076B33A" w:rsidR="00216C7C" w:rsidRPr="00144DFA" w:rsidRDefault="001C4698" w:rsidP="00216C7C">
            <w:pPr>
              <w:pStyle w:val="MDPI31text"/>
              <w:spacing w:before="120" w:after="120" w:line="260" w:lineRule="atLeast"/>
              <w:ind w:left="706" w:firstLine="0"/>
              <w:jc w:val="center"/>
            </w:pPr>
            <m:oMath>
              <m:sSub>
                <m:sSubPr>
                  <m:ctrlPr>
                    <w:rPr>
                      <w:rFonts w:ascii="Cambria Math" w:hAnsi="Cambria Math"/>
                      <w:i/>
                    </w:rPr>
                  </m:ctrlPr>
                </m:sSubPr>
                <m:e>
                  <m:r>
                    <w:rPr>
                      <w:rFonts w:ascii="Cambria Math" w:hAnsi="Cambria Math"/>
                    </w:rPr>
                    <m:t>I</m:t>
                  </m:r>
                </m:e>
                <m:sub>
                  <m:r>
                    <w:rPr>
                      <w:rFonts w:ascii="Cambria Math" w:hAnsi="Cambria Math"/>
                    </w:rPr>
                    <m:t>j</m:t>
                  </m:r>
                </m:sub>
              </m:sSub>
            </m:oMath>
            <w:r w:rsidR="00216C7C" w:rsidRPr="00144DFA">
              <w:rPr>
                <w:rFonts w:eastAsiaTheme="minorEastAsia"/>
              </w:rPr>
              <w:t xml:space="preserve"> </w:t>
            </w:r>
            <m:oMath>
              <m:sSub>
                <m:sSubPr>
                  <m:ctrlPr>
                    <w:rPr>
                      <w:rFonts w:ascii="Cambria Math" w:eastAsiaTheme="minorEastAsia" w:hAnsi="Cambria Math"/>
                      <w:i/>
                    </w:rPr>
                  </m:ctrlPr>
                </m:sSubPr>
                <m:e>
                  <m:r>
                    <m:rPr>
                      <m:sty m:val="p"/>
                    </m:rPr>
                    <w:rPr>
                      <w:rFonts w:ascii="Cambria Math" w:eastAsiaTheme="minorEastAsia" w:hAnsi="Cambria Math"/>
                    </w:rPr>
                    <m:t>= Ø</m:t>
                  </m:r>
                </m:e>
                <m:sub>
                  <m:r>
                    <w:rPr>
                      <w:rFonts w:ascii="Cambria Math" w:eastAsiaTheme="minorEastAsia" w:hAnsi="Cambria Math"/>
                    </w:rPr>
                    <m:t>j</m:t>
                  </m:r>
                </m:sub>
              </m:sSub>
            </m:oMath>
            <w:r w:rsidR="00216C7C" w:rsidRPr="00144DFA">
              <w:rPr>
                <w:rFonts w:eastAsiaTheme="minorEastAsia"/>
              </w:rPr>
              <w:t xml:space="preserve">+ </w:t>
            </w:r>
            <m:oMath>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nary>
            </m:oMath>
          </w:p>
        </w:tc>
        <w:tc>
          <w:tcPr>
            <w:tcW w:w="430" w:type="dxa"/>
            <w:shd w:val="clear" w:color="auto" w:fill="auto"/>
            <w:vAlign w:val="center"/>
          </w:tcPr>
          <w:p w14:paraId="45CA3726" w14:textId="58B4B163" w:rsidR="00216C7C" w:rsidRPr="00144DFA" w:rsidRDefault="00216C7C" w:rsidP="00216C7C">
            <w:pPr>
              <w:pStyle w:val="MDPI31text"/>
              <w:spacing w:before="120" w:after="120" w:line="260" w:lineRule="atLeast"/>
              <w:ind w:left="0" w:firstLine="0"/>
              <w:jc w:val="right"/>
            </w:pPr>
            <w:r w:rsidRPr="00144DFA">
              <w:t>(</w:t>
            </w:r>
            <w:r w:rsidR="001B658A" w:rsidRPr="00144DFA">
              <w:rPr>
                <w:noProof/>
              </w:rPr>
              <w:fldChar w:fldCharType="begin"/>
            </w:r>
            <w:r w:rsidR="001B658A" w:rsidRPr="00144DFA">
              <w:rPr>
                <w:noProof/>
              </w:rPr>
              <w:instrText xml:space="preserve"> seq EquationSeq \* \Arabic </w:instrText>
            </w:r>
            <w:r w:rsidR="001B658A" w:rsidRPr="00144DFA">
              <w:rPr>
                <w:noProof/>
              </w:rPr>
              <w:fldChar w:fldCharType="separate"/>
            </w:r>
            <w:r w:rsidR="007D1F75" w:rsidRPr="00144DFA">
              <w:rPr>
                <w:noProof/>
              </w:rPr>
              <w:t>1</w:t>
            </w:r>
            <w:r w:rsidR="001B658A" w:rsidRPr="00144DFA">
              <w:rPr>
                <w:noProof/>
              </w:rPr>
              <w:fldChar w:fldCharType="end"/>
            </w:r>
            <w:r w:rsidRPr="00144DFA">
              <w:t>)</w:t>
            </w:r>
          </w:p>
        </w:tc>
      </w:tr>
    </w:tbl>
    <w:p w14:paraId="6B276906" w14:textId="7581683C" w:rsidR="0033497E" w:rsidRPr="00144DFA" w:rsidRDefault="001C4698" w:rsidP="0033497E">
      <w:pPr>
        <w:pStyle w:val="MDPI31text"/>
      </w:pPr>
      <m:oMath>
        <m:sSub>
          <m:sSubPr>
            <m:ctrlPr>
              <w:rPr>
                <w:rFonts w:ascii="Cambria Math" w:eastAsiaTheme="minorEastAsia" w:hAnsi="Cambria Math"/>
                <w:i/>
                <w:szCs w:val="20"/>
              </w:rPr>
            </m:ctrlPr>
          </m:sSubPr>
          <m:e>
            <m:r>
              <w:rPr>
                <w:rFonts w:ascii="Cambria Math" w:eastAsiaTheme="minorEastAsia" w:hAnsi="Cambria Math"/>
                <w:szCs w:val="20"/>
              </w:rPr>
              <m:t>W</m:t>
            </m:r>
          </m:e>
          <m:sub>
            <m:r>
              <w:rPr>
                <w:rFonts w:ascii="Cambria Math" w:eastAsiaTheme="minorEastAsia" w:hAnsi="Cambria Math"/>
                <w:szCs w:val="20"/>
              </w:rPr>
              <m:t>ji</m:t>
            </m:r>
          </m:sub>
        </m:sSub>
      </m:oMath>
      <w:r w:rsidR="0033497E" w:rsidRPr="00144DFA">
        <w:t xml:space="preserve"> </w:t>
      </w:r>
      <w:proofErr w:type="gramStart"/>
      <w:r w:rsidR="0033497E" w:rsidRPr="00144DFA">
        <w:t>is</w:t>
      </w:r>
      <w:proofErr w:type="gramEnd"/>
      <w:r w:rsidR="0033497E" w:rsidRPr="00144DFA">
        <w:t xml:space="preserve"> the associated weights of the connections.</w:t>
      </w:r>
    </w:p>
    <w:p w14:paraId="61F50AEE" w14:textId="0060D59F" w:rsidR="0033497E" w:rsidRPr="00144DFA" w:rsidRDefault="001C4698" w:rsidP="0033497E">
      <w:pPr>
        <w:pStyle w:val="MDPI31text"/>
      </w:pPr>
      <m:oMath>
        <m:sSub>
          <m:sSubPr>
            <m:ctrlPr>
              <w:rPr>
                <w:rFonts w:ascii="Cambria Math" w:eastAsiaTheme="minorEastAsia" w:hAnsi="Cambria Math"/>
                <w:i/>
                <w:szCs w:val="20"/>
              </w:rPr>
            </m:ctrlPr>
          </m:sSubPr>
          <m:e>
            <m:r>
              <w:rPr>
                <w:rFonts w:ascii="Cambria Math" w:eastAsiaTheme="minorEastAsia" w:hAnsi="Cambria Math"/>
                <w:szCs w:val="20"/>
              </w:rPr>
              <m:t>X</m:t>
            </m:r>
          </m:e>
          <m:sub>
            <m:r>
              <w:rPr>
                <w:rFonts w:ascii="Cambria Math" w:eastAsiaTheme="minorEastAsia" w:hAnsi="Cambria Math"/>
                <w:szCs w:val="20"/>
              </w:rPr>
              <m:t>i</m:t>
            </m:r>
          </m:sub>
        </m:sSub>
      </m:oMath>
      <w:r w:rsidR="0033497E" w:rsidRPr="00144DFA">
        <w:t xml:space="preserve"> </w:t>
      </w:r>
      <w:proofErr w:type="gramStart"/>
      <w:r w:rsidR="0033497E" w:rsidRPr="00144DFA">
        <w:t>are</w:t>
      </w:r>
      <w:proofErr w:type="gramEnd"/>
      <w:r w:rsidR="0033497E" w:rsidRPr="00144DFA">
        <w:t xml:space="preserve"> the input data</w:t>
      </w:r>
    </w:p>
    <w:p w14:paraId="10B14121" w14:textId="72CB210E" w:rsidR="0033497E" w:rsidRPr="00144DFA" w:rsidRDefault="001C4698" w:rsidP="0033497E">
      <w:pPr>
        <w:pStyle w:val="MDPI31text"/>
      </w:pPr>
      <m:oMath>
        <m:sSub>
          <m:sSubPr>
            <m:ctrlPr>
              <w:rPr>
                <w:rFonts w:ascii="Cambria Math" w:eastAsiaTheme="minorEastAsia" w:hAnsi="Cambria Math"/>
                <w:i/>
                <w:szCs w:val="20"/>
              </w:rPr>
            </m:ctrlPr>
          </m:sSubPr>
          <m:e>
            <m:r>
              <m:rPr>
                <m:sty m:val="p"/>
              </m:rPr>
              <w:rPr>
                <w:rFonts w:ascii="Cambria Math" w:eastAsiaTheme="minorEastAsia" w:hAnsi="Cambria Math"/>
                <w:szCs w:val="20"/>
              </w:rPr>
              <m:t>Ø</m:t>
            </m:r>
          </m:e>
          <m:sub>
            <m:r>
              <w:rPr>
                <w:rFonts w:ascii="Cambria Math" w:eastAsiaTheme="minorEastAsia" w:hAnsi="Cambria Math"/>
                <w:szCs w:val="20"/>
              </w:rPr>
              <m:t>j</m:t>
            </m:r>
          </m:sub>
        </m:sSub>
      </m:oMath>
      <w:r w:rsidR="0033497E" w:rsidRPr="00144DFA">
        <w:t xml:space="preserve"> </w:t>
      </w:r>
      <w:proofErr w:type="gramStart"/>
      <w:r w:rsidR="0033497E" w:rsidRPr="00144DFA">
        <w:t>is</w:t>
      </w:r>
      <w:proofErr w:type="gramEnd"/>
      <w:r w:rsidR="0033497E" w:rsidRPr="00144DFA">
        <w:t xml:space="preserve"> the threshold or bias</w:t>
      </w:r>
    </w:p>
    <w:p w14:paraId="7B1C3B58" w14:textId="77777777" w:rsidR="0033497E" w:rsidRPr="00144DFA" w:rsidRDefault="0033497E" w:rsidP="0033497E">
      <w:pPr>
        <w:pStyle w:val="MDPI31text"/>
      </w:pPr>
      <w:proofErr w:type="gramStart"/>
      <w:r w:rsidRPr="00144DFA">
        <w:t>n</w:t>
      </w:r>
      <w:proofErr w:type="gramEnd"/>
      <w:r w:rsidRPr="00144DFA">
        <w:t xml:space="preserve"> is the number of inputs</w:t>
      </w:r>
    </w:p>
    <w:p w14:paraId="657A5CC7" w14:textId="77777777" w:rsidR="0066165A" w:rsidRPr="00144DFA" w:rsidRDefault="0066165A" w:rsidP="004C48BC">
      <w:pPr>
        <w:pStyle w:val="MDPI31text"/>
        <w:ind w:left="0" w:firstLine="0"/>
      </w:pPr>
    </w:p>
    <w:p w14:paraId="54C2C537" w14:textId="4DE373E3" w:rsidR="00AF05DF" w:rsidRPr="00144DFA" w:rsidRDefault="0033497E" w:rsidP="00216C7C">
      <w:pPr>
        <w:pStyle w:val="MDPI31text"/>
      </w:pPr>
      <w:r w:rsidRPr="00144DFA">
        <w:lastRenderedPageBreak/>
        <w:t xml:space="preserve">The connection weights </w:t>
      </w:r>
      <w:proofErr w:type="spellStart"/>
      <w:r w:rsidRPr="009179EA">
        <w:t>Wji</w:t>
      </w:r>
      <w:proofErr w:type="spellEnd"/>
      <w:r w:rsidRPr="00144DFA">
        <w:t>, are continuously adjusted for each training iteration step using the expression below [24].</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216C7C" w:rsidRPr="00144DFA" w14:paraId="478784EC" w14:textId="77777777" w:rsidTr="00216C7C">
        <w:trPr>
          <w:trHeight w:val="340"/>
        </w:trPr>
        <w:tc>
          <w:tcPr>
            <w:tcW w:w="7426" w:type="dxa"/>
            <w:shd w:val="clear" w:color="auto" w:fill="auto"/>
            <w:vAlign w:val="center"/>
          </w:tcPr>
          <w:p w14:paraId="4D163758" w14:textId="09DBC9BC" w:rsidR="00216C7C" w:rsidRPr="00144DFA" w:rsidRDefault="001C4698" w:rsidP="00216C7C">
            <w:pPr>
              <w:pStyle w:val="MDPI31text"/>
              <w:spacing w:before="120" w:after="120" w:line="260" w:lineRule="atLeast"/>
              <w:ind w:left="706" w:firstLine="0"/>
              <w:jc w:val="center"/>
            </w:pPr>
            <m:oMath>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ji</m:t>
                      </m:r>
                    </m:sub>
                  </m:sSub>
                </m:e>
                <m:sup>
                  <m:r>
                    <w:rPr>
                      <w:rFonts w:ascii="Cambria Math" w:eastAsiaTheme="minorEastAsia" w:hAnsi="Cambria Math"/>
                    </w:rPr>
                    <m:t>m</m:t>
                  </m:r>
                </m:sup>
              </m:sSup>
            </m:oMath>
            <w:r w:rsidR="00216C7C" w:rsidRPr="00144DFA">
              <w:rPr>
                <w:rFonts w:eastAsiaTheme="minorEastAsia"/>
              </w:rPr>
              <w:t xml:space="preserve"> = </w:t>
            </w:r>
            <m:oMath>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ji</m:t>
                      </m:r>
                    </m:sub>
                  </m:sSub>
                </m:e>
                <m:sup>
                  <m:r>
                    <w:rPr>
                      <w:rFonts w:ascii="Cambria Math" w:eastAsiaTheme="minorEastAsia" w:hAnsi="Cambria Math"/>
                    </w:rPr>
                    <m:t>m-1</m:t>
                  </m:r>
                </m:sup>
              </m:sSup>
              <m:r>
                <m:rPr>
                  <m:sty m:val="p"/>
                </m:rPr>
                <w:rPr>
                  <w:rFonts w:ascii="Cambria Math" w:eastAsiaTheme="minorEastAsia" w:hAnsi="Cambria Math"/>
                </w:rPr>
                <m:t xml:space="preserve">+ </m:t>
              </m:r>
              <m:r>
                <m:rPr>
                  <m:sty m:val="p"/>
                </m:rPr>
                <w:rPr>
                  <w:rFonts w:ascii="Cambria Math" w:eastAsiaTheme="minorEastAsia" w:hAnsi="Cambria Math" w:cstheme="minorHAnsi"/>
                </w:rPr>
                <m:t>β</m:t>
              </m:r>
              <m:sSub>
                <m:sSubPr>
                  <m:ctrlPr>
                    <w:rPr>
                      <w:rFonts w:ascii="Cambria Math" w:eastAsiaTheme="minorEastAsia" w:hAnsi="Cambria Math" w:cstheme="minorHAnsi"/>
                    </w:rPr>
                  </m:ctrlPr>
                </m:sSubPr>
                <m:e>
                  <m:r>
                    <m:rPr>
                      <m:sty m:val="p"/>
                    </m:rPr>
                    <w:rPr>
                      <w:rFonts w:ascii="Cambria Math" w:eastAsiaTheme="minorEastAsia" w:hAnsi="Cambria Math" w:cstheme="minorHAnsi"/>
                    </w:rPr>
                    <m:t>ε</m:t>
                  </m:r>
                </m:e>
                <m:sub>
                  <m:r>
                    <w:rPr>
                      <w:rFonts w:ascii="Cambria Math" w:eastAsiaTheme="minorEastAsia" w:hAnsi="Cambria Math" w:cstheme="minorHAnsi"/>
                    </w:rPr>
                    <m:t>j</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+Ωδ</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ji</m:t>
                      </m:r>
                    </m:sub>
                  </m:sSub>
                </m:e>
                <m:sup>
                  <m:r>
                    <w:rPr>
                      <w:rFonts w:ascii="Cambria Math" w:eastAsiaTheme="minorEastAsia" w:hAnsi="Cambria Math"/>
                    </w:rPr>
                    <m:t>m-1</m:t>
                  </m:r>
                </m:sup>
              </m:sSup>
            </m:oMath>
          </w:p>
        </w:tc>
        <w:tc>
          <w:tcPr>
            <w:tcW w:w="430" w:type="dxa"/>
            <w:shd w:val="clear" w:color="auto" w:fill="auto"/>
            <w:vAlign w:val="center"/>
          </w:tcPr>
          <w:p w14:paraId="68560841" w14:textId="54E42B17" w:rsidR="00216C7C" w:rsidRPr="00144DFA" w:rsidRDefault="00216C7C" w:rsidP="00216C7C">
            <w:pPr>
              <w:pStyle w:val="MDPI31text"/>
              <w:spacing w:before="120" w:after="120" w:line="260" w:lineRule="atLeast"/>
              <w:ind w:left="0" w:firstLine="0"/>
              <w:jc w:val="right"/>
            </w:pPr>
            <w:r w:rsidRPr="00144DFA">
              <w:t>(</w:t>
            </w:r>
            <w:r w:rsidR="001B658A" w:rsidRPr="00144DFA">
              <w:rPr>
                <w:noProof/>
              </w:rPr>
              <w:fldChar w:fldCharType="begin"/>
            </w:r>
            <w:r w:rsidR="001B658A" w:rsidRPr="00144DFA">
              <w:rPr>
                <w:noProof/>
              </w:rPr>
              <w:instrText xml:space="preserve"> seq EquationSeq \* \Arabic </w:instrText>
            </w:r>
            <w:r w:rsidR="001B658A" w:rsidRPr="00144DFA">
              <w:rPr>
                <w:noProof/>
              </w:rPr>
              <w:fldChar w:fldCharType="separate"/>
            </w:r>
            <w:r w:rsidR="007D1F75" w:rsidRPr="00144DFA">
              <w:rPr>
                <w:noProof/>
              </w:rPr>
              <w:t>2</w:t>
            </w:r>
            <w:r w:rsidR="001B658A" w:rsidRPr="00144DFA">
              <w:rPr>
                <w:noProof/>
              </w:rPr>
              <w:fldChar w:fldCharType="end"/>
            </w:r>
            <w:r w:rsidRPr="00144DFA">
              <w:t>)</w:t>
            </w:r>
          </w:p>
        </w:tc>
      </w:tr>
    </w:tbl>
    <w:p w14:paraId="2022831D" w14:textId="3E23A341" w:rsidR="0005410D" w:rsidRPr="00144DFA" w:rsidRDefault="0005410D" w:rsidP="00216C7C">
      <w:pPr>
        <w:pStyle w:val="MDPI31text"/>
      </w:pPr>
      <w:r w:rsidRPr="00144DFA">
        <w:t>In equation 2,</w:t>
      </w:r>
      <m:oMath>
        <m:r>
          <w:rPr>
            <w:rFonts w:ascii="Cambria Math" w:eastAsiaTheme="minorEastAsia" w:hAnsi="Cambria Math"/>
            <w:szCs w:val="20"/>
          </w:rPr>
          <m:t xml:space="preserve"> δ</m:t>
        </m:r>
        <m:sSub>
          <m:sSubPr>
            <m:ctrlPr>
              <w:rPr>
                <w:rFonts w:ascii="Cambria Math" w:eastAsiaTheme="minorEastAsia" w:hAnsi="Cambria Math"/>
                <w:i/>
                <w:szCs w:val="20"/>
              </w:rPr>
            </m:ctrlPr>
          </m:sSubPr>
          <m:e>
            <m:r>
              <w:rPr>
                <w:rFonts w:ascii="Cambria Math" w:eastAsiaTheme="minorEastAsia" w:hAnsi="Cambria Math"/>
                <w:szCs w:val="20"/>
              </w:rPr>
              <m:t>W</m:t>
            </m:r>
          </m:e>
          <m:sub>
            <m:r>
              <w:rPr>
                <w:rFonts w:ascii="Cambria Math" w:eastAsiaTheme="minorEastAsia" w:hAnsi="Cambria Math"/>
                <w:szCs w:val="20"/>
              </w:rPr>
              <m:t>ji</m:t>
            </m:r>
          </m:sub>
        </m:sSub>
      </m:oMath>
      <w:r w:rsidRPr="00144DFA">
        <w:t xml:space="preserve"> is the change in the weight of a given connection, </w:t>
      </w:r>
      <m:oMath>
        <m:r>
          <m:rPr>
            <m:sty m:val="p"/>
          </m:rPr>
          <w:rPr>
            <w:rFonts w:ascii="Cambria Math" w:eastAsiaTheme="minorEastAsia" w:hAnsi="Cambria Math" w:cstheme="minorHAnsi"/>
            <w:szCs w:val="20"/>
          </w:rPr>
          <m:t>β,</m:t>
        </m:r>
        <m:sSub>
          <m:sSubPr>
            <m:ctrlPr>
              <w:rPr>
                <w:rFonts w:ascii="Cambria Math" w:eastAsiaTheme="minorEastAsia" w:hAnsi="Cambria Math" w:cstheme="minorHAnsi"/>
                <w:szCs w:val="20"/>
              </w:rPr>
            </m:ctrlPr>
          </m:sSubPr>
          <m:e>
            <m:r>
              <m:rPr>
                <m:sty m:val="p"/>
              </m:rPr>
              <w:rPr>
                <w:rFonts w:ascii="Cambria Math" w:eastAsiaTheme="minorEastAsia" w:hAnsi="Cambria Math" w:cstheme="minorHAnsi"/>
                <w:szCs w:val="20"/>
              </w:rPr>
              <m:t>ε</m:t>
            </m:r>
          </m:e>
          <m:sub>
            <m:r>
              <w:rPr>
                <w:rFonts w:ascii="Cambria Math" w:eastAsiaTheme="minorEastAsia" w:hAnsi="Cambria Math" w:cstheme="minorHAnsi"/>
                <w:szCs w:val="20"/>
              </w:rPr>
              <m:t>j</m:t>
            </m:r>
          </m:sub>
        </m:sSub>
        <m:r>
          <w:rPr>
            <w:rFonts w:ascii="Cambria Math" w:eastAsiaTheme="minorEastAsia" w:hAnsi="Cambria Math" w:cstheme="minorHAnsi"/>
            <w:szCs w:val="20"/>
          </w:rPr>
          <m:t xml:space="preserve"> and </m:t>
        </m:r>
        <m:r>
          <w:rPr>
            <w:rFonts w:ascii="Cambria Math" w:eastAsiaTheme="minorEastAsia" w:hAnsi="Cambria Math"/>
            <w:szCs w:val="20"/>
          </w:rPr>
          <m:t>Ω</m:t>
        </m:r>
      </m:oMath>
      <w:r w:rsidRPr="00144DFA">
        <w:t xml:space="preserve"> represent the learning rate, the error in a neuron’s output and the momentum respectively, while m is the iteration number. The momentum is used in factoring the weight correction and plays an important role in model training in the sense that too large values, causes the model to skip the optimum values of the weight causing oscillations. On the other hand, too small values will result in delayed convergence between predicted and experimental values [25]</w:t>
      </w:r>
      <w:r w:rsidR="00DC1A5C" w:rsidRPr="00144DFA">
        <w:t>.</w:t>
      </w:r>
    </w:p>
    <w:p w14:paraId="1EC20459" w14:textId="42B71576" w:rsidR="00DC1A5C" w:rsidRPr="00144DFA" w:rsidRDefault="00DC1A5C" w:rsidP="00216C7C">
      <w:pPr>
        <w:pStyle w:val="MDPI31text"/>
        <w:rPr>
          <w:rFonts w:eastAsiaTheme="minorEastAsia"/>
        </w:rPr>
      </w:pPr>
      <w:r w:rsidRPr="00144DFA">
        <w:rPr>
          <w:rFonts w:eastAsiaTheme="minorEastAsia"/>
        </w:rPr>
        <w:t>An activation function such as the binary step function expresses the output of a given neuron as either of 0 or 1 depending on the input x and is given here as equation 3.</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216C7C" w:rsidRPr="00144DFA" w14:paraId="1E77FB4A" w14:textId="77777777" w:rsidTr="00216C7C">
        <w:trPr>
          <w:trHeight w:val="340"/>
        </w:trPr>
        <w:tc>
          <w:tcPr>
            <w:tcW w:w="7426" w:type="dxa"/>
            <w:shd w:val="clear" w:color="auto" w:fill="auto"/>
            <w:vAlign w:val="center"/>
          </w:tcPr>
          <w:p w14:paraId="7240C565" w14:textId="019C9BF9" w:rsidR="00216C7C" w:rsidRPr="00144DFA" w:rsidRDefault="00216C7C" w:rsidP="00216C7C">
            <w:pPr>
              <w:pStyle w:val="MDPI31text"/>
              <w:spacing w:before="120" w:after="120" w:line="260" w:lineRule="atLeast"/>
              <w:ind w:left="706" w:firstLine="0"/>
              <w:jc w:val="center"/>
              <w:rPr>
                <w:rFonts w:eastAsiaTheme="minorEastAsia"/>
              </w:rPr>
            </w:pPr>
            <m:oMathPara>
              <m:oMath>
                <m:r>
                  <w:rPr>
                    <w:rFonts w:ascii="Cambria Math" w:eastAsiaTheme="minorEastAsia" w:hAnsi="Cambria Math"/>
                  </w:rPr>
                  <m:t>g</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j</m:t>
                        </m:r>
                      </m:sub>
                    </m:sSub>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 xml:space="preserve">0, when </m:t>
                        </m:r>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eastAsiaTheme="minorEastAsia" w:hAnsi="Cambria Math"/>
                          </w:rPr>
                          <m:t>&lt;0</m:t>
                        </m:r>
                      </m:e>
                      <m:e>
                        <m:r>
                          <w:rPr>
                            <w:rFonts w:ascii="Cambria Math" w:eastAsiaTheme="minorEastAsia" w:hAnsi="Cambria Math"/>
                          </w:rPr>
                          <m:t xml:space="preserve">1, when </m:t>
                        </m:r>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eastAsiaTheme="minorEastAsia" w:hAnsi="Cambria Math"/>
                          </w:rPr>
                          <m:t>&gt;0</m:t>
                        </m:r>
                      </m:e>
                    </m:eqArr>
                  </m:e>
                </m:d>
              </m:oMath>
            </m:oMathPara>
          </w:p>
        </w:tc>
        <w:tc>
          <w:tcPr>
            <w:tcW w:w="430" w:type="dxa"/>
            <w:shd w:val="clear" w:color="auto" w:fill="auto"/>
            <w:vAlign w:val="center"/>
          </w:tcPr>
          <w:p w14:paraId="39E19759" w14:textId="119BE93D" w:rsidR="00216C7C" w:rsidRPr="00144DFA" w:rsidRDefault="00216C7C" w:rsidP="00216C7C">
            <w:pPr>
              <w:pStyle w:val="MDPI31text"/>
              <w:spacing w:before="120" w:after="120" w:line="260" w:lineRule="atLeast"/>
              <w:ind w:left="0" w:firstLine="0"/>
              <w:jc w:val="right"/>
              <w:rPr>
                <w:rFonts w:eastAsiaTheme="minorEastAsia"/>
              </w:rPr>
            </w:pPr>
            <w:r w:rsidRPr="00144DFA">
              <w:rPr>
                <w:rFonts w:eastAsiaTheme="minorEastAsia"/>
              </w:rPr>
              <w:t>(</w:t>
            </w:r>
            <w:r w:rsidRPr="00144DFA">
              <w:rPr>
                <w:rFonts w:eastAsiaTheme="minorEastAsia"/>
              </w:rPr>
              <w:fldChar w:fldCharType="begin"/>
            </w:r>
            <w:r w:rsidRPr="00144DFA">
              <w:rPr>
                <w:rFonts w:eastAsiaTheme="minorEastAsia"/>
              </w:rPr>
              <w:instrText xml:space="preserve"> seq EquationSeq \* \Arabic </w:instrText>
            </w:r>
            <w:r w:rsidRPr="00144DFA">
              <w:rPr>
                <w:rFonts w:eastAsiaTheme="minorEastAsia"/>
              </w:rPr>
              <w:fldChar w:fldCharType="separate"/>
            </w:r>
            <w:r w:rsidR="007D1F75" w:rsidRPr="00144DFA">
              <w:rPr>
                <w:rFonts w:eastAsiaTheme="minorEastAsia"/>
                <w:noProof/>
              </w:rPr>
              <w:t>3</w:t>
            </w:r>
            <w:r w:rsidRPr="00144DFA">
              <w:rPr>
                <w:rFonts w:eastAsiaTheme="minorEastAsia"/>
              </w:rPr>
              <w:fldChar w:fldCharType="end"/>
            </w:r>
            <w:r w:rsidRPr="00144DFA">
              <w:rPr>
                <w:rFonts w:eastAsiaTheme="minorEastAsia"/>
              </w:rPr>
              <w:t>)</w:t>
            </w:r>
          </w:p>
        </w:tc>
      </w:tr>
    </w:tbl>
    <w:p w14:paraId="761BB77E" w14:textId="04A9AC09" w:rsidR="002D451E" w:rsidRPr="00144DFA" w:rsidRDefault="002D451E" w:rsidP="00216C7C">
      <w:pPr>
        <w:pStyle w:val="MDPI31text"/>
      </w:pPr>
      <w:r w:rsidRPr="00144DFA">
        <w:t>Binary function due to the gap in the output (only 0 and 1), is unsuitable for training algorithms which rely on the derivatives of the activation functions [26]. The logistic function also limits the output of a neuron to 0-1 and is expressed by [27].</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216C7C" w:rsidRPr="00144DFA" w14:paraId="1392DD14" w14:textId="77777777" w:rsidTr="00216C7C">
        <w:trPr>
          <w:trHeight w:val="340"/>
        </w:trPr>
        <w:tc>
          <w:tcPr>
            <w:tcW w:w="7426" w:type="dxa"/>
            <w:shd w:val="clear" w:color="auto" w:fill="auto"/>
            <w:vAlign w:val="center"/>
          </w:tcPr>
          <w:p w14:paraId="6557E4CF" w14:textId="5998B4CE" w:rsidR="00216C7C" w:rsidRPr="00144DFA" w:rsidRDefault="00216C7C" w:rsidP="00216C7C">
            <w:pPr>
              <w:pStyle w:val="MDPI31text"/>
              <w:spacing w:before="120" w:after="120" w:line="260" w:lineRule="atLeast"/>
              <w:ind w:left="706" w:firstLine="0"/>
              <w:jc w:val="center"/>
            </w:pPr>
            <m:oMathPara>
              <m:oMath>
                <m:r>
                  <w:rPr>
                    <w:rFonts w:ascii="Cambria Math" w:eastAsiaTheme="minorEastAsia" w:hAnsi="Cambria Math"/>
                  </w:rPr>
                  <m:t>g</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j</m:t>
                        </m:r>
                      </m:sub>
                    </m:sSub>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Sub>
                          <m:sSubPr>
                            <m:ctrlPr>
                              <w:rPr>
                                <w:rFonts w:ascii="Cambria Math" w:hAnsi="Cambria Math"/>
                                <w:i/>
                              </w:rPr>
                            </m:ctrlPr>
                          </m:sSubPr>
                          <m:e>
                            <m:r>
                              <w:rPr>
                                <w:rFonts w:ascii="Cambria Math" w:hAnsi="Cambria Math"/>
                              </w:rPr>
                              <m:t>I</m:t>
                            </m:r>
                          </m:e>
                          <m:sub>
                            <m:r>
                              <w:rPr>
                                <w:rFonts w:ascii="Cambria Math" w:hAnsi="Cambria Math"/>
                              </w:rPr>
                              <m:t>j</m:t>
                            </m:r>
                          </m:sub>
                        </m:sSub>
                      </m:sup>
                    </m:sSup>
                    <m:r>
                      <w:rPr>
                        <w:rFonts w:ascii="Cambria Math" w:eastAsiaTheme="minorEastAsia" w:hAnsi="Cambria Math"/>
                      </w:rPr>
                      <m:t>)</m:t>
                    </m:r>
                  </m:den>
                </m:f>
              </m:oMath>
            </m:oMathPara>
          </w:p>
        </w:tc>
        <w:tc>
          <w:tcPr>
            <w:tcW w:w="430" w:type="dxa"/>
            <w:shd w:val="clear" w:color="auto" w:fill="auto"/>
            <w:vAlign w:val="center"/>
          </w:tcPr>
          <w:p w14:paraId="77F1D55A" w14:textId="1B717395" w:rsidR="00216C7C" w:rsidRPr="00144DFA" w:rsidRDefault="00216C7C" w:rsidP="00216C7C">
            <w:pPr>
              <w:pStyle w:val="MDPI31text"/>
              <w:spacing w:before="120" w:after="120" w:line="260" w:lineRule="atLeast"/>
              <w:ind w:left="0" w:firstLine="0"/>
              <w:jc w:val="right"/>
            </w:pPr>
            <w:r w:rsidRPr="00144DFA">
              <w:t>(</w:t>
            </w:r>
            <w:r w:rsidR="001B658A" w:rsidRPr="00144DFA">
              <w:rPr>
                <w:noProof/>
              </w:rPr>
              <w:fldChar w:fldCharType="begin"/>
            </w:r>
            <w:r w:rsidR="001B658A" w:rsidRPr="00144DFA">
              <w:rPr>
                <w:noProof/>
              </w:rPr>
              <w:instrText xml:space="preserve"> seq EquationSeq \* \Arabic </w:instrText>
            </w:r>
            <w:r w:rsidR="001B658A" w:rsidRPr="00144DFA">
              <w:rPr>
                <w:noProof/>
              </w:rPr>
              <w:fldChar w:fldCharType="separate"/>
            </w:r>
            <w:r w:rsidR="007D1F75" w:rsidRPr="00144DFA">
              <w:rPr>
                <w:noProof/>
              </w:rPr>
              <w:t>4</w:t>
            </w:r>
            <w:r w:rsidR="001B658A" w:rsidRPr="00144DFA">
              <w:rPr>
                <w:noProof/>
              </w:rPr>
              <w:fldChar w:fldCharType="end"/>
            </w:r>
            <w:r w:rsidRPr="00144DFA">
              <w:t>)</w:t>
            </w:r>
          </w:p>
        </w:tc>
      </w:tr>
    </w:tbl>
    <w:p w14:paraId="14E83710" w14:textId="66D6687A" w:rsidR="00964CDE" w:rsidRPr="00144DFA" w:rsidRDefault="00964CDE" w:rsidP="00216C7C">
      <w:pPr>
        <w:pStyle w:val="MDPI31text"/>
      </w:pPr>
      <w:r w:rsidRPr="00144DFA">
        <w:t>The hyperbolic tangent function as shown in equation (5), is also a commonly used activation function in ANN [28], and it limits the output of a neuron to -1 and 1. The gaussian function is another commonly used activation function that defines the normal distribution of a given random input variable about its mean, [29] as presented in equation (6).</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216C7C" w:rsidRPr="00144DFA" w14:paraId="325F9850" w14:textId="77777777" w:rsidTr="00216C7C">
        <w:trPr>
          <w:trHeight w:val="340"/>
        </w:trPr>
        <w:tc>
          <w:tcPr>
            <w:tcW w:w="7426" w:type="dxa"/>
            <w:shd w:val="clear" w:color="auto" w:fill="auto"/>
            <w:vAlign w:val="center"/>
          </w:tcPr>
          <w:p w14:paraId="5814CDDA" w14:textId="38DA63CA" w:rsidR="00216C7C" w:rsidRPr="00144DFA" w:rsidRDefault="00216C7C" w:rsidP="00216C7C">
            <w:pPr>
              <w:pStyle w:val="MDPI31text"/>
              <w:spacing w:before="120" w:after="120" w:line="260" w:lineRule="atLeast"/>
              <w:ind w:left="706" w:firstLine="0"/>
              <w:jc w:val="center"/>
            </w:pPr>
            <m:oMathPara>
              <m:oMath>
                <m:r>
                  <w:rPr>
                    <w:rFonts w:ascii="Cambria Math" w:eastAsiaTheme="minorEastAsia" w:hAnsi="Cambria Math"/>
                  </w:rPr>
                  <m:t>g</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j</m:t>
                        </m:r>
                      </m:sub>
                    </m:sSub>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hAnsi="Cambria Math"/>
                                <w:i/>
                              </w:rPr>
                            </m:ctrlPr>
                          </m:sSubPr>
                          <m:e>
                            <m:r>
                              <w:rPr>
                                <w:rFonts w:ascii="Cambria Math" w:hAnsi="Cambria Math"/>
                              </w:rPr>
                              <m:t>I</m:t>
                            </m:r>
                          </m:e>
                          <m:sub>
                            <m:r>
                              <w:rPr>
                                <w:rFonts w:ascii="Cambria Math" w:hAnsi="Cambria Math"/>
                              </w:rPr>
                              <m:t>j</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Sub>
                          <m:sSubPr>
                            <m:ctrlPr>
                              <w:rPr>
                                <w:rFonts w:ascii="Cambria Math" w:hAnsi="Cambria Math"/>
                                <w:i/>
                              </w:rPr>
                            </m:ctrlPr>
                          </m:sSubPr>
                          <m:e>
                            <m:r>
                              <w:rPr>
                                <w:rFonts w:ascii="Cambria Math" w:hAnsi="Cambria Math"/>
                              </w:rPr>
                              <m:t>I</m:t>
                            </m:r>
                          </m:e>
                          <m:sub>
                            <m:r>
                              <w:rPr>
                                <w:rFonts w:ascii="Cambria Math" w:hAnsi="Cambria Math"/>
                              </w:rPr>
                              <m:t>j</m:t>
                            </m:r>
                          </m:sub>
                        </m:sSub>
                      </m:sup>
                    </m:sSup>
                  </m:num>
                  <m:den>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hAnsi="Cambria Math"/>
                                <w:i/>
                              </w:rPr>
                            </m:ctrlPr>
                          </m:sSubPr>
                          <m:e>
                            <m:r>
                              <w:rPr>
                                <w:rFonts w:ascii="Cambria Math" w:hAnsi="Cambria Math"/>
                              </w:rPr>
                              <m:t>I</m:t>
                            </m:r>
                          </m:e>
                          <m:sub>
                            <m:r>
                              <w:rPr>
                                <w:rFonts w:ascii="Cambria Math" w:hAnsi="Cambria Math"/>
                              </w:rPr>
                              <m:t>j</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Sub>
                          <m:sSubPr>
                            <m:ctrlPr>
                              <w:rPr>
                                <w:rFonts w:ascii="Cambria Math" w:hAnsi="Cambria Math"/>
                                <w:i/>
                              </w:rPr>
                            </m:ctrlPr>
                          </m:sSubPr>
                          <m:e>
                            <m:r>
                              <w:rPr>
                                <w:rFonts w:ascii="Cambria Math" w:hAnsi="Cambria Math"/>
                              </w:rPr>
                              <m:t>I</m:t>
                            </m:r>
                          </m:e>
                          <m:sub>
                            <m:r>
                              <w:rPr>
                                <w:rFonts w:ascii="Cambria Math" w:hAnsi="Cambria Math"/>
                              </w:rPr>
                              <m:t>j</m:t>
                            </m:r>
                          </m:sub>
                        </m:sSub>
                      </m:sup>
                    </m:sSup>
                  </m:den>
                </m:f>
              </m:oMath>
            </m:oMathPara>
          </w:p>
        </w:tc>
        <w:tc>
          <w:tcPr>
            <w:tcW w:w="430" w:type="dxa"/>
            <w:shd w:val="clear" w:color="auto" w:fill="auto"/>
            <w:vAlign w:val="center"/>
          </w:tcPr>
          <w:p w14:paraId="3129F9C4" w14:textId="1F892323" w:rsidR="00216C7C" w:rsidRPr="00144DFA" w:rsidRDefault="00216C7C" w:rsidP="00216C7C">
            <w:pPr>
              <w:pStyle w:val="MDPI31text"/>
              <w:spacing w:before="120" w:after="120" w:line="260" w:lineRule="atLeast"/>
              <w:ind w:left="0" w:firstLine="0"/>
              <w:jc w:val="right"/>
            </w:pPr>
            <w:r w:rsidRPr="00144DFA">
              <w:t>(</w:t>
            </w:r>
            <w:r w:rsidR="001B658A" w:rsidRPr="00144DFA">
              <w:rPr>
                <w:noProof/>
              </w:rPr>
              <w:fldChar w:fldCharType="begin"/>
            </w:r>
            <w:r w:rsidR="001B658A" w:rsidRPr="00144DFA">
              <w:rPr>
                <w:noProof/>
              </w:rPr>
              <w:instrText xml:space="preserve"> seq EquationSeq \* \Arabic </w:instrText>
            </w:r>
            <w:r w:rsidR="001B658A" w:rsidRPr="00144DFA">
              <w:rPr>
                <w:noProof/>
              </w:rPr>
              <w:fldChar w:fldCharType="separate"/>
            </w:r>
            <w:r w:rsidR="007D1F75" w:rsidRPr="00144DFA">
              <w:rPr>
                <w:noProof/>
              </w:rPr>
              <w:t>5</w:t>
            </w:r>
            <w:r w:rsidR="001B658A" w:rsidRPr="00144DFA">
              <w:rPr>
                <w:noProof/>
              </w:rPr>
              <w:fldChar w:fldCharType="end"/>
            </w:r>
            <w:r w:rsidRPr="00144DFA">
              <w:t>)</w:t>
            </w:r>
          </w:p>
        </w:tc>
      </w:tr>
      <w:tr w:rsidR="00216C7C" w:rsidRPr="00144DFA" w14:paraId="2B583000" w14:textId="77777777" w:rsidTr="00216C7C">
        <w:trPr>
          <w:trHeight w:val="340"/>
        </w:trPr>
        <w:tc>
          <w:tcPr>
            <w:tcW w:w="7426" w:type="dxa"/>
            <w:shd w:val="clear" w:color="auto" w:fill="auto"/>
            <w:vAlign w:val="center"/>
          </w:tcPr>
          <w:p w14:paraId="44A01E7F" w14:textId="74306433" w:rsidR="00216C7C" w:rsidRPr="00144DFA" w:rsidRDefault="00216C7C" w:rsidP="00216C7C">
            <w:pPr>
              <w:pStyle w:val="MDPI31text"/>
              <w:spacing w:after="120" w:line="260" w:lineRule="atLeast"/>
              <w:ind w:left="706" w:firstLine="0"/>
              <w:jc w:val="center"/>
            </w:pPr>
            <m:oMathPara>
              <m:oMath>
                <m:r>
                  <w:rPr>
                    <w:rFonts w:ascii="Cambria Math" w:eastAsiaTheme="minorEastAsia" w:hAnsi="Cambria Math"/>
                  </w:rPr>
                  <m:t>g</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j</m:t>
                        </m:r>
                      </m:sub>
                    </m:sSub>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σ</m:t>
                        </m:r>
                        <m:rad>
                          <m:radPr>
                            <m:degHide m:val="1"/>
                            <m:ctrlPr>
                              <w:rPr>
                                <w:rFonts w:ascii="Cambria Math" w:eastAsiaTheme="minorEastAsia" w:hAnsi="Cambria Math"/>
                                <w:i/>
                              </w:rPr>
                            </m:ctrlPr>
                          </m:radPr>
                          <m:deg/>
                          <m:e>
                            <m:r>
                              <w:rPr>
                                <w:rFonts w:ascii="Cambria Math" w:eastAsiaTheme="minorEastAsia" w:hAnsi="Cambria Math"/>
                              </w:rPr>
                              <m:t>2π</m:t>
                            </m:r>
                          </m:e>
                        </m:rad>
                      </m:den>
                    </m:f>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hAnsi="Cambria Math"/>
                                      </w:rPr>
                                      <m:t>-µ</m:t>
                                    </m:r>
                                  </m:e>
                                </m:d>
                              </m:e>
                              <m:sup>
                                <m:r>
                                  <w:rPr>
                                    <w:rFonts w:ascii="Cambria Math" w:eastAsiaTheme="minorEastAsia" w:hAnsi="Cambria Math"/>
                                  </w:rPr>
                                  <m:t>2</m:t>
                                </m:r>
                              </m:sup>
                            </m:sSup>
                          </m:num>
                          <m:den>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den>
                        </m:f>
                      </m:e>
                    </m:d>
                  </m:sup>
                </m:sSup>
              </m:oMath>
            </m:oMathPara>
          </w:p>
        </w:tc>
        <w:tc>
          <w:tcPr>
            <w:tcW w:w="430" w:type="dxa"/>
            <w:shd w:val="clear" w:color="auto" w:fill="auto"/>
            <w:vAlign w:val="center"/>
          </w:tcPr>
          <w:p w14:paraId="4DBECA00" w14:textId="0927FF88" w:rsidR="00216C7C" w:rsidRPr="00144DFA" w:rsidRDefault="00216C7C" w:rsidP="00216C7C">
            <w:pPr>
              <w:pStyle w:val="MDPI31text"/>
              <w:spacing w:after="120" w:line="260" w:lineRule="atLeast"/>
              <w:ind w:left="0" w:firstLine="0"/>
              <w:jc w:val="right"/>
            </w:pPr>
            <w:r w:rsidRPr="00144DFA">
              <w:t>(</w:t>
            </w:r>
            <w:r w:rsidR="001B658A" w:rsidRPr="00144DFA">
              <w:rPr>
                <w:noProof/>
              </w:rPr>
              <w:fldChar w:fldCharType="begin"/>
            </w:r>
            <w:r w:rsidR="001B658A" w:rsidRPr="00144DFA">
              <w:rPr>
                <w:noProof/>
              </w:rPr>
              <w:instrText xml:space="preserve"> seq EquationSeq \* \Arabic </w:instrText>
            </w:r>
            <w:r w:rsidR="001B658A" w:rsidRPr="00144DFA">
              <w:rPr>
                <w:noProof/>
              </w:rPr>
              <w:fldChar w:fldCharType="separate"/>
            </w:r>
            <w:r w:rsidR="007D1F75" w:rsidRPr="00144DFA">
              <w:rPr>
                <w:noProof/>
              </w:rPr>
              <w:t>6</w:t>
            </w:r>
            <w:r w:rsidR="001B658A" w:rsidRPr="00144DFA">
              <w:rPr>
                <w:noProof/>
              </w:rPr>
              <w:fldChar w:fldCharType="end"/>
            </w:r>
            <w:r w:rsidRPr="00144DFA">
              <w:t>)</w:t>
            </w:r>
          </w:p>
        </w:tc>
      </w:tr>
    </w:tbl>
    <w:p w14:paraId="46EEBE82" w14:textId="64242C2A" w:rsidR="00634791" w:rsidRPr="00144DFA" w:rsidRDefault="00634791" w:rsidP="00216C7C">
      <w:pPr>
        <w:pStyle w:val="MDPI31text"/>
      </w:pPr>
      <w:r w:rsidRPr="00144DFA">
        <w:t>Where σ and µ are the standard deviation and mean respectively.</w:t>
      </w:r>
    </w:p>
    <w:p w14:paraId="4CF25AC3" w14:textId="5AF0F4E5" w:rsidR="00F1745F" w:rsidRPr="00144DFA" w:rsidRDefault="00216C7C" w:rsidP="00216C7C">
      <w:pPr>
        <w:pStyle w:val="MDPI22heading2"/>
        <w:spacing w:before="240"/>
      </w:pPr>
      <w:r w:rsidRPr="00144DFA">
        <w:rPr>
          <w:lang w:eastAsia="zh-CN"/>
        </w:rPr>
        <w:t xml:space="preserve">2.1. </w:t>
      </w:r>
      <w:r w:rsidR="00F1745F" w:rsidRPr="00144DFA">
        <w:t>ANN Architecture</w:t>
      </w:r>
    </w:p>
    <w:p w14:paraId="578064D0" w14:textId="29E1AE5F" w:rsidR="00F1745F" w:rsidRPr="00144DFA" w:rsidRDefault="00F1745F" w:rsidP="00216C7C">
      <w:pPr>
        <w:pStyle w:val="MDPI31text"/>
      </w:pPr>
      <w:r w:rsidRPr="00144DFA">
        <w:t xml:space="preserve">Deciding the ANN topography is a critical part of the model development and involves an iterative trial and error process (training) [17, 30-32]. In most studies, an initial model topography is assumed and trained while monitoring the performance of the model using predefined statistical measures such as coefficient of determination (R2), root mean square error (RMSE), mean average error (MAE), and mean square error (MSE). The hyperparameters are continuously modified and the model retrained until an optimum model architecture is obtained with lowest error and highest R2. [33-35, 11]. This training in simple terms, is “showing the network an example” of the problem using experimental input and output data. Many training algorithms exist; quasi-newton backpropagation, </w:t>
      </w:r>
      <w:proofErr w:type="spellStart"/>
      <w:r w:rsidRPr="00144DFA">
        <w:t>bayesian</w:t>
      </w:r>
      <w:proofErr w:type="spellEnd"/>
      <w:r w:rsidRPr="00144DFA">
        <w:t xml:space="preserve"> regularization backpropagation algorithm, gradient descent, Levenberg-Marquardt optimization etc. but the process is similar and begins with feeding the model with quality dataset and allowing the system to process this data in order to learn the relationship between the variables and hence generate weighted associations between the data within the network and predict result. The predicted result is then compared with the experimental result to evaluate the error which is then used to modify the weights of the connections by a reverse error minimization process using a chosen cost function. The process is repeated until there is insignificant change in the output of the cost function [36, 37]. Based on the performance of various models with different hyperparameters, the best model topography is then selected.</w:t>
      </w:r>
    </w:p>
    <w:p w14:paraId="684E1695" w14:textId="596445AB" w:rsidR="009B6C6F" w:rsidRPr="00144DFA" w:rsidRDefault="009B6C6F" w:rsidP="00216C7C">
      <w:pPr>
        <w:pStyle w:val="MDPI52figure"/>
        <w:ind w:left="2608"/>
        <w:jc w:val="left"/>
      </w:pPr>
      <w:r w:rsidRPr="00144DFA">
        <w:rPr>
          <w:noProof/>
          <w:lang w:val="en-GB" w:eastAsia="en-GB" w:bidi="ar-SA"/>
        </w:rPr>
        <w:lastRenderedPageBreak/>
        <w:drawing>
          <wp:inline distT="0" distB="0" distL="0" distR="0" wp14:anchorId="4F30C052" wp14:editId="1C4EEA13">
            <wp:extent cx="3251200" cy="2891544"/>
            <wp:effectExtent l="0" t="0" r="635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72383" cy="2999321"/>
                    </a:xfrm>
                    <a:prstGeom prst="rect">
                      <a:avLst/>
                    </a:prstGeom>
                  </pic:spPr>
                </pic:pic>
              </a:graphicData>
            </a:graphic>
          </wp:inline>
        </w:drawing>
      </w:r>
    </w:p>
    <w:p w14:paraId="37F7A82C" w14:textId="6C68280B" w:rsidR="009B6C6F" w:rsidRPr="00144DFA" w:rsidRDefault="00216C7C" w:rsidP="00216C7C">
      <w:pPr>
        <w:pStyle w:val="MDPI51figurecaption"/>
      </w:pPr>
      <w:r w:rsidRPr="00144DFA">
        <w:rPr>
          <w:b/>
        </w:rPr>
        <w:t xml:space="preserve">Figure 3. </w:t>
      </w:r>
      <w:r w:rsidR="009B6C6F" w:rsidRPr="00144DFA">
        <w:t>A Typical ANN Architecture Showing Neurons and Layers</w:t>
      </w:r>
      <w:r w:rsidRPr="00144DFA">
        <w:t>.</w:t>
      </w:r>
    </w:p>
    <w:p w14:paraId="3AFD1EF3" w14:textId="3ACC6B9B" w:rsidR="00DA0536" w:rsidRPr="00144DFA" w:rsidRDefault="00216C7C" w:rsidP="00216C7C">
      <w:pPr>
        <w:pStyle w:val="MDPI22heading2"/>
        <w:spacing w:before="240"/>
      </w:pPr>
      <w:r w:rsidRPr="00144DFA">
        <w:rPr>
          <w:lang w:eastAsia="zh-CN"/>
        </w:rPr>
        <w:t xml:space="preserve">2.2. </w:t>
      </w:r>
      <w:r w:rsidR="00DA0536" w:rsidRPr="00144DFA">
        <w:t xml:space="preserve">Feedforward and </w:t>
      </w:r>
      <w:r w:rsidR="00617E4D" w:rsidRPr="00144DFA">
        <w:t>recurring networks</w:t>
      </w:r>
    </w:p>
    <w:p w14:paraId="76D18D94" w14:textId="51EB435C" w:rsidR="009B6C6F" w:rsidRPr="00144DFA" w:rsidRDefault="00DA0536" w:rsidP="00216C7C">
      <w:pPr>
        <w:pStyle w:val="MDPI31text"/>
      </w:pPr>
      <w:r w:rsidRPr="00144DFA">
        <w:t xml:space="preserve">The ANN topography is such that the neurons are grouped into layers namely, input layers and output layers and in some cases, there is need to include hidden layers between the input and output layer making a multilayered perceptron neural network model in order to create sufficient degrees of freedom to avoid overfitting. The hidden layer could be made one layer (shallow networks) as shown in Figure 3 or multiple layers (deep neural network, DNN) [38]. In addition, the connections between layers could be in such a way that a neuron in one layer could be connected to all neurons in the succeeding layer and is said to be fully connected resulting in a larger number of neurons in the succeeding. Also, the models could be organized such that multiple neurons in a layer are connected to a single neuron of the succeeding layer. The latter condition is said to be a pooled connection and is synonymous with lesser number of </w:t>
      </w:r>
      <w:r w:rsidRPr="009179EA">
        <w:t>neuron</w:t>
      </w:r>
      <w:r w:rsidR="00494E72" w:rsidRPr="009179EA">
        <w:t>s</w:t>
      </w:r>
      <w:r w:rsidRPr="00144DFA">
        <w:t xml:space="preserve"> in the succeeding layer [39]. Even though one may be tempted to believe that a larger number of neurons will always result in better prediction using ANNs. However, the optimum number of neurons will depend on several factors such as the amount of data and the complexity of the relationship. In certain types of NNs, like the Deep Neural Network, the number of neurons has lesser effect on the overall performance of the network than the number of layers [12] and DNNs with more hidden layers have shown to yield more results than shallow networks (network architecture with a single hidden layer). However, the number of hidden layers to be used in each network will depend on the complexity of the mapping between input and output domain, the quality and amount of data [40]. Also, even though it is expected that a greater number of experimental dataset used in training the model will improve the performance of the model, recent studies have shown that it might be advisable to use less experimental dataset of high quality than a large amount of experimental data which may be prone to errors [12]. </w:t>
      </w:r>
      <w:proofErr w:type="spellStart"/>
      <w:r w:rsidRPr="00144DFA">
        <w:t>Moreso</w:t>
      </w:r>
      <w:proofErr w:type="spellEnd"/>
      <w:r w:rsidRPr="00144DFA">
        <w:t>, the quality of the output is dependent on how the input database is utilized in the training. In terms of the way data is transferred from one layer of the network to another, one can generalize that there are two broad categories of ANN architecture - the recurring network and feedforward network. In the recurring network, there’s connection between neurons of a given layer and that of preceding and/or succeeding layers, forming a loop and allowing an input to be processed many times by the same neuron. Whereas, in the feedforward network, neurons in each layer are only connected to neurons in other layers.</w:t>
      </w:r>
    </w:p>
    <w:tbl>
      <w:tblPr>
        <w:tblW w:w="0" w:type="auto"/>
        <w:jc w:val="center"/>
        <w:tblLook w:val="0000" w:firstRow="0" w:lastRow="0" w:firstColumn="0" w:lastColumn="0" w:noHBand="0" w:noVBand="0"/>
      </w:tblPr>
      <w:tblGrid>
        <w:gridCol w:w="4206"/>
        <w:gridCol w:w="4411"/>
      </w:tblGrid>
      <w:tr w:rsidR="00216C7C" w:rsidRPr="00144DFA" w14:paraId="352DC21C" w14:textId="77777777" w:rsidTr="00216C7C">
        <w:trPr>
          <w:jc w:val="center"/>
        </w:trPr>
        <w:tc>
          <w:tcPr>
            <w:tcW w:w="0" w:type="auto"/>
            <w:gridSpan w:val="2"/>
            <w:shd w:val="clear" w:color="auto" w:fill="auto"/>
            <w:vAlign w:val="center"/>
          </w:tcPr>
          <w:p w14:paraId="2A666497" w14:textId="419D82AC" w:rsidR="00216C7C" w:rsidRPr="00144DFA" w:rsidRDefault="00216C7C" w:rsidP="00216C7C">
            <w:pPr>
              <w:pStyle w:val="MDPI31text"/>
              <w:spacing w:line="240" w:lineRule="auto"/>
              <w:ind w:left="0" w:firstLine="0"/>
              <w:jc w:val="center"/>
            </w:pPr>
            <w:r w:rsidRPr="00144DFA">
              <w:rPr>
                <w:noProof/>
                <w:szCs w:val="20"/>
                <w:lang w:val="en-GB" w:eastAsia="en-GB" w:bidi="ar-SA"/>
              </w:rPr>
              <w:lastRenderedPageBreak/>
              <w:drawing>
                <wp:inline distT="0" distB="0" distL="0" distR="0" wp14:anchorId="52AADB26" wp14:editId="7FA61266">
                  <wp:extent cx="5334976" cy="1781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3658" cy="1847508"/>
                          </a:xfrm>
                          <a:prstGeom prst="rect">
                            <a:avLst/>
                          </a:prstGeom>
                        </pic:spPr>
                      </pic:pic>
                    </a:graphicData>
                  </a:graphic>
                </wp:inline>
              </w:drawing>
            </w:r>
          </w:p>
        </w:tc>
      </w:tr>
      <w:tr w:rsidR="00216C7C" w:rsidRPr="00144DFA" w14:paraId="342EB303" w14:textId="77777777" w:rsidTr="00216C7C">
        <w:trPr>
          <w:jc w:val="center"/>
        </w:trPr>
        <w:tc>
          <w:tcPr>
            <w:tcW w:w="0" w:type="auto"/>
            <w:shd w:val="clear" w:color="auto" w:fill="auto"/>
            <w:vAlign w:val="center"/>
          </w:tcPr>
          <w:p w14:paraId="377C6A10" w14:textId="131AC1FF" w:rsidR="00216C7C" w:rsidRPr="00144DFA" w:rsidRDefault="00216C7C" w:rsidP="00216C7C">
            <w:pPr>
              <w:pStyle w:val="MDPI31text"/>
              <w:spacing w:line="240" w:lineRule="auto"/>
              <w:ind w:left="0" w:firstLine="0"/>
              <w:jc w:val="center"/>
            </w:pPr>
            <w:r w:rsidRPr="00144DFA">
              <w:t>(</w:t>
            </w:r>
            <w:r w:rsidRPr="00144DFA">
              <w:rPr>
                <w:b/>
                <w:noProof/>
              </w:rPr>
              <w:t>a</w:t>
            </w:r>
            <w:r w:rsidRPr="00144DFA">
              <w:t>)</w:t>
            </w:r>
          </w:p>
        </w:tc>
        <w:tc>
          <w:tcPr>
            <w:tcW w:w="0" w:type="auto"/>
            <w:shd w:val="clear" w:color="auto" w:fill="auto"/>
            <w:vAlign w:val="center"/>
          </w:tcPr>
          <w:p w14:paraId="3AFDC300" w14:textId="7524C2C2" w:rsidR="00216C7C" w:rsidRPr="00144DFA" w:rsidRDefault="00216C7C" w:rsidP="00216C7C">
            <w:pPr>
              <w:pStyle w:val="MDPI31text"/>
              <w:spacing w:line="240" w:lineRule="auto"/>
              <w:ind w:left="0" w:firstLine="0"/>
              <w:jc w:val="center"/>
            </w:pPr>
            <w:r w:rsidRPr="00144DFA">
              <w:t>(</w:t>
            </w:r>
            <w:r w:rsidRPr="00144DFA">
              <w:rPr>
                <w:b/>
                <w:noProof/>
              </w:rPr>
              <w:t>b</w:t>
            </w:r>
            <w:r w:rsidRPr="00144DFA">
              <w:t>)</w:t>
            </w:r>
          </w:p>
        </w:tc>
      </w:tr>
    </w:tbl>
    <w:p w14:paraId="0B71E754" w14:textId="3481D538" w:rsidR="00FD405A" w:rsidRPr="00144DFA" w:rsidRDefault="00216C7C" w:rsidP="00216C7C">
      <w:pPr>
        <w:pStyle w:val="MDPI51figurecaption"/>
        <w:ind w:left="425" w:right="425"/>
        <w:jc w:val="center"/>
      </w:pPr>
      <w:r w:rsidRPr="00144DFA">
        <w:rPr>
          <w:b/>
        </w:rPr>
        <w:t xml:space="preserve">Figure 4. </w:t>
      </w:r>
      <w:r w:rsidR="00FD405A" w:rsidRPr="00144DFA">
        <w:t>(a) Recurring Network (b) Feed Forward Network</w:t>
      </w:r>
      <w:r w:rsidRPr="00144DFA">
        <w:t>.</w:t>
      </w:r>
    </w:p>
    <w:p w14:paraId="4F14B15C" w14:textId="7C9D411A" w:rsidR="00AF05DF" w:rsidRPr="00144DFA" w:rsidRDefault="00216C7C" w:rsidP="00216C7C">
      <w:pPr>
        <w:pStyle w:val="MDPI23heading3"/>
        <w:spacing w:before="240"/>
      </w:pPr>
      <w:r w:rsidRPr="00144DFA">
        <w:t xml:space="preserve">2.2.1. </w:t>
      </w:r>
      <w:r w:rsidR="00987614" w:rsidRPr="00144DFA">
        <w:t>Data Preprocessing</w:t>
      </w:r>
    </w:p>
    <w:p w14:paraId="67E50337" w14:textId="6D52CC58" w:rsidR="00AF05DF" w:rsidRPr="00144DFA" w:rsidRDefault="00987614" w:rsidP="00216C7C">
      <w:pPr>
        <w:pStyle w:val="MDPI31text"/>
      </w:pPr>
      <w:r w:rsidRPr="00144DFA">
        <w:t xml:space="preserve">The input dataset used to develop ANN models for geotechnical engineering problems will comprise of various range of input variables because the ANN neurons connection weights are representatives of the importance of the variables. The weights of the connections are influenced by the </w:t>
      </w:r>
      <w:proofErr w:type="spellStart"/>
      <w:r w:rsidRPr="00144DFA">
        <w:t>euclidean</w:t>
      </w:r>
      <w:proofErr w:type="spellEnd"/>
      <w:r w:rsidRPr="00144DFA">
        <w:t xml:space="preserve"> distance which for any given points y</w:t>
      </w:r>
      <w:r w:rsidRPr="00144DFA">
        <w:rPr>
          <w:vertAlign w:val="subscript"/>
        </w:rPr>
        <w:t>1</w:t>
      </w:r>
      <w:r w:rsidRPr="00144DFA">
        <w:t>(x</w:t>
      </w:r>
      <w:r w:rsidRPr="00144DFA">
        <w:rPr>
          <w:vertAlign w:val="subscript"/>
        </w:rPr>
        <w:t>11</w:t>
      </w:r>
      <w:r w:rsidRPr="00144DFA">
        <w:t>, x</w:t>
      </w:r>
      <w:r w:rsidRPr="00144DFA">
        <w:rPr>
          <w:vertAlign w:val="subscript"/>
        </w:rPr>
        <w:t>21</w:t>
      </w:r>
      <w:r w:rsidRPr="00144DFA">
        <w:t>, x</w:t>
      </w:r>
      <w:r w:rsidRPr="00144DFA">
        <w:rPr>
          <w:vertAlign w:val="subscript"/>
        </w:rPr>
        <w:t>31</w:t>
      </w:r>
      <w:r w:rsidRPr="00144DFA">
        <w:t>…x</w:t>
      </w:r>
      <w:r w:rsidRPr="00144DFA">
        <w:rPr>
          <w:vertAlign w:val="subscript"/>
        </w:rPr>
        <w:t>n1</w:t>
      </w:r>
      <w:r w:rsidRPr="00144DFA">
        <w:t>) and y</w:t>
      </w:r>
      <w:r w:rsidRPr="00144DFA">
        <w:rPr>
          <w:vertAlign w:val="subscript"/>
        </w:rPr>
        <w:t>2</w:t>
      </w:r>
      <w:r w:rsidRPr="00144DFA">
        <w:t>(x</w:t>
      </w:r>
      <w:r w:rsidRPr="00144DFA">
        <w:rPr>
          <w:vertAlign w:val="subscript"/>
        </w:rPr>
        <w:t>12</w:t>
      </w:r>
      <w:r w:rsidRPr="00144DFA">
        <w:t>, x</w:t>
      </w:r>
      <w:r w:rsidRPr="00144DFA">
        <w:rPr>
          <w:vertAlign w:val="subscript"/>
        </w:rPr>
        <w:t>22</w:t>
      </w:r>
      <w:r w:rsidRPr="00144DFA">
        <w:t>, x</w:t>
      </w:r>
      <w:r w:rsidRPr="00144DFA">
        <w:rPr>
          <w:vertAlign w:val="subscript"/>
        </w:rPr>
        <w:t>32</w:t>
      </w:r>
      <w:r w:rsidRPr="00144DFA">
        <w:t>…x</w:t>
      </w:r>
      <w:r w:rsidRPr="00144DFA">
        <w:rPr>
          <w:vertAlign w:val="subscript"/>
        </w:rPr>
        <w:t>n2</w:t>
      </w:r>
      <w:r w:rsidRPr="00144DFA">
        <w:t xml:space="preserve">) in a data space can be expressed as Equation 7. Therefore, in other to ensure that proper significance is attributed to the features, it is imperative to scale the features. Feature scaling can be achieved using methods such as standardization (Z-score normalization) or max-min normalization method. For standardization, the feature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144DFA">
        <w:t xml:space="preserve"> is expressed in its standardised form as in equation 7 and 8 below.</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216C7C" w:rsidRPr="00144DFA" w14:paraId="48F01E95" w14:textId="77777777" w:rsidTr="00216C7C">
        <w:trPr>
          <w:trHeight w:val="340"/>
        </w:trPr>
        <w:tc>
          <w:tcPr>
            <w:tcW w:w="7426" w:type="dxa"/>
            <w:shd w:val="clear" w:color="auto" w:fill="auto"/>
            <w:vAlign w:val="center"/>
          </w:tcPr>
          <w:p w14:paraId="2AF31E85" w14:textId="77777777" w:rsidR="00216C7C" w:rsidRPr="00144DFA" w:rsidRDefault="001C4698" w:rsidP="00216C7C">
            <w:pPr>
              <w:pStyle w:val="MDPI31text"/>
              <w:spacing w:before="120" w:after="120" w:line="260" w:lineRule="atLeast"/>
              <w:ind w:left="706" w:firstLine="0"/>
              <w:jc w:val="center"/>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e</m:t>
                  </m:r>
                </m:sub>
              </m:sSub>
            </m:oMath>
            <w:r w:rsidR="00216C7C" w:rsidRPr="00144DFA">
              <w:rPr>
                <w:rFonts w:eastAsiaTheme="minorEastAsia"/>
              </w:rPr>
              <w:t xml:space="preserve"> = </w:t>
            </w: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11</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21</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n1</m:t>
                              </m:r>
                            </m:sub>
                          </m:sSub>
                        </m:e>
                      </m:d>
                    </m:e>
                    <m:sup>
                      <m:r>
                        <w:rPr>
                          <w:rFonts w:ascii="Cambria Math" w:eastAsiaTheme="minorEastAsia" w:hAnsi="Cambria Math"/>
                        </w:rPr>
                        <m:t>2</m:t>
                      </m:r>
                    </m:sup>
                  </m:sSup>
                </m:e>
              </m:rad>
            </m:oMath>
          </w:p>
          <w:p w14:paraId="2E3C53E7" w14:textId="5D3FFB68" w:rsidR="00216C7C" w:rsidRPr="00144DFA" w:rsidRDefault="001C4698" w:rsidP="00216C7C">
            <w:pPr>
              <w:pStyle w:val="MDPI31text"/>
              <w:spacing w:before="120" w:after="120" w:line="260" w:lineRule="atLeast"/>
              <w:ind w:left="706" w:firstLine="0"/>
              <w:jc w:val="center"/>
              <w:rPr>
                <w:szCs w:val="20"/>
              </w:rPr>
            </w:pPr>
            <m:oMathPara>
              <m:oMath>
                <m:sSub>
                  <m:sSubPr>
                    <m:ctrlPr>
                      <w:rPr>
                        <w:rFonts w:ascii="Cambria Math" w:hAnsi="Cambria Math"/>
                        <w:i/>
                      </w:rPr>
                    </m:ctrlPr>
                  </m:sSubPr>
                  <m:e>
                    <m:r>
                      <w:rPr>
                        <w:rFonts w:ascii="Cambria Math" w:hAnsi="Cambria Math"/>
                      </w:rPr>
                      <m:t>X</m:t>
                    </m:r>
                  </m:e>
                  <m:sub>
                    <m:r>
                      <w:rPr>
                        <w:rFonts w:ascii="Cambria Math" w:hAnsi="Cambria Math"/>
                      </w:rPr>
                      <m:t>s</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μ</m:t>
                    </m:r>
                  </m:num>
                  <m:den>
                    <m:r>
                      <w:rPr>
                        <w:rFonts w:ascii="Cambria Math" w:hAnsi="Cambria Math"/>
                      </w:rPr>
                      <m:t>σ</m:t>
                    </m:r>
                  </m:den>
                </m:f>
              </m:oMath>
            </m:oMathPara>
          </w:p>
        </w:tc>
        <w:tc>
          <w:tcPr>
            <w:tcW w:w="430" w:type="dxa"/>
            <w:shd w:val="clear" w:color="auto" w:fill="auto"/>
            <w:vAlign w:val="center"/>
          </w:tcPr>
          <w:p w14:paraId="5B6B92EB" w14:textId="2E2FB5B5" w:rsidR="00216C7C" w:rsidRPr="00144DFA" w:rsidRDefault="00216C7C" w:rsidP="00216C7C">
            <w:pPr>
              <w:pStyle w:val="MDPI31text"/>
              <w:spacing w:before="120" w:after="120" w:line="260" w:lineRule="atLeast"/>
              <w:ind w:left="0" w:firstLine="0"/>
              <w:jc w:val="right"/>
              <w:rPr>
                <w:szCs w:val="20"/>
              </w:rPr>
            </w:pPr>
            <w:r w:rsidRPr="00144DFA">
              <w:rPr>
                <w:szCs w:val="20"/>
              </w:rPr>
              <w:t>(</w:t>
            </w:r>
            <w:r w:rsidRPr="00144DFA">
              <w:rPr>
                <w:szCs w:val="20"/>
              </w:rPr>
              <w:fldChar w:fldCharType="begin"/>
            </w:r>
            <w:r w:rsidRPr="00144DFA">
              <w:rPr>
                <w:szCs w:val="20"/>
              </w:rPr>
              <w:instrText xml:space="preserve"> seq EquationSeq \* \Arabic </w:instrText>
            </w:r>
            <w:r w:rsidRPr="00144DFA">
              <w:rPr>
                <w:szCs w:val="20"/>
              </w:rPr>
              <w:fldChar w:fldCharType="separate"/>
            </w:r>
            <w:r w:rsidR="007D1F75" w:rsidRPr="00144DFA">
              <w:rPr>
                <w:noProof/>
                <w:szCs w:val="20"/>
              </w:rPr>
              <w:t>7</w:t>
            </w:r>
            <w:r w:rsidRPr="00144DFA">
              <w:rPr>
                <w:szCs w:val="20"/>
              </w:rPr>
              <w:fldChar w:fldCharType="end"/>
            </w:r>
            <w:r w:rsidRPr="00144DFA">
              <w:rPr>
                <w:szCs w:val="20"/>
              </w:rPr>
              <w:t>)</w:t>
            </w:r>
          </w:p>
        </w:tc>
      </w:tr>
      <w:tr w:rsidR="00216C7C" w:rsidRPr="00144DFA" w14:paraId="38DFD2A4" w14:textId="77777777" w:rsidTr="00216C7C">
        <w:trPr>
          <w:trHeight w:val="340"/>
        </w:trPr>
        <w:tc>
          <w:tcPr>
            <w:tcW w:w="7426" w:type="dxa"/>
            <w:shd w:val="clear" w:color="auto" w:fill="auto"/>
            <w:vAlign w:val="center"/>
          </w:tcPr>
          <w:p w14:paraId="69FE4ABB" w14:textId="7AA5C7D5" w:rsidR="00216C7C" w:rsidRPr="00144DFA" w:rsidRDefault="001C4698" w:rsidP="00216C7C">
            <w:pPr>
              <w:pStyle w:val="MDPI31text"/>
              <w:spacing w:after="120" w:line="260" w:lineRule="atLeast"/>
              <w:ind w:left="706" w:firstLine="0"/>
              <w:jc w:val="center"/>
            </w:pPr>
            <m:oMathPara>
              <m:oMath>
                <m:sSub>
                  <m:sSubPr>
                    <m:ctrlPr>
                      <w:rPr>
                        <w:rFonts w:ascii="Cambria Math" w:hAnsi="Cambria Math"/>
                        <w:i/>
                      </w:rPr>
                    </m:ctrlPr>
                  </m:sSubPr>
                  <m:e>
                    <m:r>
                      <w:rPr>
                        <w:rFonts w:ascii="Cambria Math" w:hAnsi="Cambria Math"/>
                      </w:rPr>
                      <m:t>X</m:t>
                    </m:r>
                  </m:e>
                  <m:sub>
                    <m:r>
                      <w:rPr>
                        <w:rFonts w:ascii="Cambria Math" w:hAnsi="Cambria Math"/>
                      </w:rPr>
                      <m:t>norm</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min</m:t>
                        </m:r>
                      </m:sub>
                    </m:sSub>
                  </m:num>
                  <m:den>
                    <m:sSub>
                      <m:sSubPr>
                        <m:ctrlPr>
                          <w:rPr>
                            <w:rFonts w:ascii="Cambria Math" w:hAnsi="Cambria Math"/>
                            <w:i/>
                          </w:rPr>
                        </m:ctrlPr>
                      </m:sSubPr>
                      <m:e>
                        <m:r>
                          <w:rPr>
                            <w:rFonts w:ascii="Cambria Math" w:hAnsi="Cambria Math"/>
                          </w:rPr>
                          <m:t>X</m:t>
                        </m:r>
                      </m:e>
                      <m:sub>
                        <m:r>
                          <w:rPr>
                            <w:rFonts w:ascii="Cambria Math" w:hAnsi="Cambria Math"/>
                          </w:rPr>
                          <m:t>max</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min</m:t>
                        </m:r>
                      </m:sub>
                    </m:sSub>
                  </m:den>
                </m:f>
              </m:oMath>
            </m:oMathPara>
          </w:p>
        </w:tc>
        <w:tc>
          <w:tcPr>
            <w:tcW w:w="430" w:type="dxa"/>
            <w:shd w:val="clear" w:color="auto" w:fill="auto"/>
            <w:vAlign w:val="center"/>
          </w:tcPr>
          <w:p w14:paraId="5B85D8ED" w14:textId="61B6DFCB" w:rsidR="00216C7C" w:rsidRPr="00144DFA" w:rsidRDefault="00216C7C" w:rsidP="00216C7C">
            <w:pPr>
              <w:pStyle w:val="MDPI31text"/>
              <w:spacing w:after="120" w:line="260" w:lineRule="atLeast"/>
              <w:ind w:left="0" w:firstLine="0"/>
              <w:jc w:val="right"/>
              <w:rPr>
                <w:szCs w:val="20"/>
              </w:rPr>
            </w:pPr>
            <w:r w:rsidRPr="00144DFA">
              <w:rPr>
                <w:szCs w:val="20"/>
              </w:rPr>
              <w:t>(</w:t>
            </w:r>
            <w:r w:rsidRPr="00144DFA">
              <w:rPr>
                <w:szCs w:val="20"/>
              </w:rPr>
              <w:fldChar w:fldCharType="begin"/>
            </w:r>
            <w:r w:rsidRPr="00144DFA">
              <w:rPr>
                <w:szCs w:val="20"/>
              </w:rPr>
              <w:instrText xml:space="preserve"> seq EquationSeq \* \Arabic </w:instrText>
            </w:r>
            <w:r w:rsidRPr="00144DFA">
              <w:rPr>
                <w:szCs w:val="20"/>
              </w:rPr>
              <w:fldChar w:fldCharType="separate"/>
            </w:r>
            <w:r w:rsidR="007D1F75" w:rsidRPr="00144DFA">
              <w:rPr>
                <w:noProof/>
                <w:szCs w:val="20"/>
              </w:rPr>
              <w:t>8</w:t>
            </w:r>
            <w:r w:rsidRPr="00144DFA">
              <w:rPr>
                <w:szCs w:val="20"/>
              </w:rPr>
              <w:fldChar w:fldCharType="end"/>
            </w:r>
            <w:r w:rsidRPr="00144DFA">
              <w:rPr>
                <w:szCs w:val="20"/>
              </w:rPr>
              <w:t>)</w:t>
            </w:r>
          </w:p>
        </w:tc>
      </w:tr>
    </w:tbl>
    <w:p w14:paraId="07226DF8" w14:textId="710EB392" w:rsidR="00394F05" w:rsidRPr="00144DFA" w:rsidRDefault="00553E80" w:rsidP="00D4408A">
      <w:pPr>
        <w:pStyle w:val="MDPI31text"/>
        <w:rPr>
          <w:rFonts w:eastAsiaTheme="minorEastAsia"/>
        </w:rPr>
      </w:pPr>
      <w:r w:rsidRPr="00144DFA">
        <w:rPr>
          <w:rFonts w:eastAsiaTheme="minorEastAsia"/>
        </w:rPr>
        <w:t xml:space="preserve">In Equation 7 and 8, </w:t>
      </w:r>
      <m:oMath>
        <m:sSub>
          <m:sSubPr>
            <m:ctrlPr>
              <w:rPr>
                <w:rFonts w:ascii="Cambria Math" w:hAnsi="Cambria Math"/>
                <w:i/>
              </w:rPr>
            </m:ctrlPr>
          </m:sSubPr>
          <m:e>
            <m:r>
              <w:rPr>
                <w:rFonts w:ascii="Cambria Math" w:hAnsi="Cambria Math"/>
              </w:rPr>
              <m:t>X</m:t>
            </m:r>
          </m:e>
          <m:sub>
            <m:r>
              <w:rPr>
                <w:rFonts w:ascii="Cambria Math" w:hAnsi="Cambria Math"/>
              </w:rPr>
              <m:t>s</m:t>
            </m:r>
          </m:sub>
        </m:sSub>
      </m:oMath>
      <w:r w:rsidRPr="00144DFA">
        <w:rPr>
          <w:rFonts w:eastAsiaTheme="minorEastAsia"/>
        </w:rPr>
        <w:t xml:space="preserve"> is the standardised value </w:t>
      </w:r>
      <w:proofErr w:type="gramStart"/>
      <w:r w:rsidRPr="00144DFA">
        <w:rPr>
          <w:rFonts w:eastAsiaTheme="minorEastAsia"/>
        </w:rPr>
        <w:t xml:space="preserve">of </w:t>
      </w:r>
      <w:proofErr w:type="gramEnd"/>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144DFA">
        <w:rPr>
          <w:rFonts w:eastAsiaTheme="minorEastAsia"/>
        </w:rPr>
        <w:t xml:space="preserve">, </w:t>
      </w:r>
      <m:oMath>
        <m:r>
          <w:rPr>
            <w:rFonts w:ascii="Cambria Math" w:hAnsi="Cambria Math"/>
          </w:rPr>
          <m:t>μ</m:t>
        </m:r>
      </m:oMath>
      <w:r w:rsidRPr="00144DFA">
        <w:rPr>
          <w:rFonts w:eastAsiaTheme="minorEastAsia"/>
        </w:rPr>
        <w:t xml:space="preserve"> is the mean and </w:t>
      </w:r>
      <m:oMath>
        <m:r>
          <w:rPr>
            <w:rFonts w:ascii="Cambria Math" w:hAnsi="Cambria Math"/>
          </w:rPr>
          <m:t>σ</m:t>
        </m:r>
      </m:oMath>
      <w:r w:rsidRPr="00144DFA">
        <w:rPr>
          <w:rFonts w:eastAsiaTheme="minorEastAsia"/>
        </w:rPr>
        <w:t xml:space="preserve"> is the standard deviation. The input variables can also be scaled using the max-min normalisation to achieve the same purpose using the expression. Where </w:t>
      </w:r>
      <m:oMath>
        <m:sSub>
          <m:sSubPr>
            <m:ctrlPr>
              <w:rPr>
                <w:rFonts w:ascii="Cambria Math" w:hAnsi="Cambria Math"/>
                <w:i/>
              </w:rPr>
            </m:ctrlPr>
          </m:sSubPr>
          <m:e>
            <m:r>
              <w:rPr>
                <w:rFonts w:ascii="Cambria Math" w:hAnsi="Cambria Math"/>
              </w:rPr>
              <m:t>X</m:t>
            </m:r>
          </m:e>
          <m:sub>
            <m:r>
              <w:rPr>
                <w:rFonts w:ascii="Cambria Math" w:hAnsi="Cambria Math"/>
              </w:rPr>
              <m:t>norm</m:t>
            </m:r>
          </m:sub>
        </m:sSub>
      </m:oMath>
      <w:r w:rsidRPr="00144DFA">
        <w:rPr>
          <w:rFonts w:eastAsiaTheme="minorEastAsia"/>
        </w:rPr>
        <w:t xml:space="preserve"> is the normalised value of </w:t>
      </w:r>
      <m:oMath>
        <m:sSub>
          <m:sSubPr>
            <m:ctrlPr>
              <w:rPr>
                <w:rFonts w:ascii="Cambria Math" w:hAnsi="Cambria Math"/>
                <w:i/>
              </w:rPr>
            </m:ctrlPr>
          </m:sSubPr>
          <m:e>
            <m:r>
              <w:rPr>
                <w:rFonts w:ascii="Cambria Math" w:hAnsi="Cambria Math"/>
              </w:rPr>
              <m:t>X</m:t>
            </m:r>
          </m:e>
          <m:sub>
            <m:r>
              <w:rPr>
                <w:rFonts w:ascii="Cambria Math" w:hAnsi="Cambria Math"/>
              </w:rPr>
              <m:t>min</m:t>
            </m:r>
          </m:sub>
        </m:sSub>
      </m:oMath>
      <w:r w:rsidRPr="00144DFA">
        <w:rPr>
          <w:rFonts w:eastAsiaTheme="minorEastAsia"/>
        </w:rPr>
        <w:t xml:space="preserve"> and  </w:t>
      </w:r>
      <m:oMath>
        <m:sSub>
          <m:sSubPr>
            <m:ctrlPr>
              <w:rPr>
                <w:rFonts w:ascii="Cambria Math" w:hAnsi="Cambria Math"/>
                <w:i/>
              </w:rPr>
            </m:ctrlPr>
          </m:sSubPr>
          <m:e>
            <m:r>
              <w:rPr>
                <w:rFonts w:ascii="Cambria Math" w:hAnsi="Cambria Math"/>
              </w:rPr>
              <m:t>X</m:t>
            </m:r>
          </m:e>
          <m:sub>
            <m:r>
              <w:rPr>
                <w:rFonts w:ascii="Cambria Math" w:hAnsi="Cambria Math"/>
              </w:rPr>
              <m:t>max</m:t>
            </m:r>
          </m:sub>
        </m:sSub>
      </m:oMath>
      <w:r w:rsidRPr="00144DFA">
        <w:rPr>
          <w:rFonts w:eastAsiaTheme="minorEastAsia"/>
        </w:rPr>
        <w:t xml:space="preserve"> are the minimum and maximum values respectively.</w:t>
      </w:r>
      <w:r w:rsidR="00394F05" w:rsidRPr="00144DFA">
        <w:rPr>
          <w:rFonts w:eastAsiaTheme="minorEastAsia"/>
        </w:rPr>
        <w:t xml:space="preserve"> </w:t>
      </w:r>
    </w:p>
    <w:p w14:paraId="4E32E173" w14:textId="4EE1788E" w:rsidR="00987614" w:rsidRPr="00144DFA" w:rsidRDefault="00987614" w:rsidP="00216C7C">
      <w:pPr>
        <w:pStyle w:val="MDPI31text"/>
        <w:rPr>
          <w:rFonts w:eastAsiaTheme="minorEastAsia"/>
        </w:rPr>
      </w:pPr>
    </w:p>
    <w:p w14:paraId="50726226" w14:textId="0130014A" w:rsidR="007F358C" w:rsidRPr="00144DFA" w:rsidRDefault="00216C7C" w:rsidP="005D4F14">
      <w:pPr>
        <w:pStyle w:val="MDPI21heading1"/>
        <w:rPr>
          <w:rFonts w:eastAsiaTheme="minorEastAsia"/>
          <w:szCs w:val="20"/>
        </w:rPr>
      </w:pPr>
      <w:r w:rsidRPr="00144DFA">
        <w:t xml:space="preserve">3. </w:t>
      </w:r>
      <w:r w:rsidR="00326783" w:rsidRPr="009179EA">
        <w:t>Selecting design parameters for</w:t>
      </w:r>
      <w:r w:rsidR="00557EAE" w:rsidRPr="009179EA">
        <w:t xml:space="preserve"> ANN </w:t>
      </w:r>
      <w:r w:rsidR="00326783" w:rsidRPr="009179EA">
        <w:t xml:space="preserve">in </w:t>
      </w:r>
      <w:r w:rsidR="00557EAE" w:rsidRPr="009179EA">
        <w:t>soil</w:t>
      </w:r>
      <w:r w:rsidR="00557EAE" w:rsidRPr="00144DFA">
        <w:t xml:space="preserve"> </w:t>
      </w:r>
      <w:proofErr w:type="spellStart"/>
      <w:r w:rsidR="00557EAE" w:rsidRPr="00144DFA">
        <w:t>stabilisation</w:t>
      </w:r>
      <w:proofErr w:type="spellEnd"/>
    </w:p>
    <w:p w14:paraId="111EEB7D" w14:textId="28CC1B61" w:rsidR="008A12D9" w:rsidRPr="009179EA" w:rsidRDefault="00D75EBA" w:rsidP="00F20264">
      <w:pPr>
        <w:pStyle w:val="MDPI31text"/>
      </w:pPr>
      <w:r w:rsidRPr="009179EA">
        <w:t xml:space="preserve">The training of the neural network is actually the process of selecting or ‘designing’ the </w:t>
      </w:r>
      <w:r w:rsidR="005C72AD" w:rsidRPr="009179EA">
        <w:t xml:space="preserve">best </w:t>
      </w:r>
      <w:r w:rsidRPr="009179EA">
        <w:t>network mode</w:t>
      </w:r>
      <w:r w:rsidR="005D7151" w:rsidRPr="009179EA">
        <w:t>l paramete</w:t>
      </w:r>
      <w:r w:rsidR="00790FA7" w:rsidRPr="009179EA">
        <w:t>r</w:t>
      </w:r>
      <w:r w:rsidR="005D7151" w:rsidRPr="009179EA">
        <w:t>s (hyperparameters).</w:t>
      </w:r>
      <w:r w:rsidR="00776DCA" w:rsidRPr="009179EA">
        <w:t xml:space="preserve"> </w:t>
      </w:r>
      <w:r w:rsidR="0012352F" w:rsidRPr="009179EA">
        <w:t>However, there is a start point w</w:t>
      </w:r>
      <w:r w:rsidR="00997E5D" w:rsidRPr="009179EA">
        <w:t>h</w:t>
      </w:r>
      <w:r w:rsidR="0012352F" w:rsidRPr="009179EA">
        <w:t>ere a first architecture is proposed.</w:t>
      </w:r>
      <w:r w:rsidR="007A3DE8" w:rsidRPr="009179EA">
        <w:t xml:space="preserve"> Selecting the right number of neurons</w:t>
      </w:r>
      <w:r w:rsidR="00BA6708" w:rsidRPr="009179EA">
        <w:t xml:space="preserve"> in the hidden layer is critical as it influences the performance of the network.</w:t>
      </w:r>
      <w:r w:rsidR="006C4D80" w:rsidRPr="009179EA">
        <w:t xml:space="preserve"> Too fewer number of neurons in the hidden layer can lead to underfitting.</w:t>
      </w:r>
      <w:r w:rsidR="00EA0CE2" w:rsidRPr="009179EA">
        <w:t xml:space="preserve"> </w:t>
      </w:r>
      <w:r w:rsidR="00E512C7" w:rsidRPr="009179EA">
        <w:t xml:space="preserve">In this case, the training data presents a more complex problem than the network is modelled to handle. </w:t>
      </w:r>
      <w:r w:rsidR="00487B5D" w:rsidRPr="009179EA">
        <w:t>For</w:t>
      </w:r>
      <w:r w:rsidR="00DD1C51" w:rsidRPr="009179EA">
        <w:t xml:space="preserve"> some problems,</w:t>
      </w:r>
      <w:r w:rsidR="00513B17" w:rsidRPr="009179EA">
        <w:t xml:space="preserve"> increasing the number of neurons by introducing</w:t>
      </w:r>
      <w:r w:rsidR="00DD1C51" w:rsidRPr="009179EA">
        <w:t xml:space="preserve"> </w:t>
      </w:r>
      <w:r w:rsidR="00527421" w:rsidRPr="009179EA">
        <w:t>additional</w:t>
      </w:r>
      <w:r w:rsidR="00DD1C51" w:rsidRPr="009179EA">
        <w:t xml:space="preserve"> feature</w:t>
      </w:r>
      <w:r w:rsidR="004F63DF" w:rsidRPr="009179EA">
        <w:t>s</w:t>
      </w:r>
      <w:r w:rsidR="00DD1C51" w:rsidRPr="009179EA">
        <w:t xml:space="preserve"> can make learning easier for the model and resolve the problem. In some</w:t>
      </w:r>
      <w:r w:rsidR="004F7837" w:rsidRPr="009179EA">
        <w:t xml:space="preserve"> other</w:t>
      </w:r>
      <w:r w:rsidR="00DD1C51" w:rsidRPr="009179EA">
        <w:t xml:space="preserve"> cases, for example, in some geotechnical applications, the input parameters of interest may have been predetermined and measured and this option may not be feasible. </w:t>
      </w:r>
      <w:r w:rsidR="00C67ACC" w:rsidRPr="009179EA">
        <w:t>Alternatively, i</w:t>
      </w:r>
      <w:r w:rsidR="00DD1C51" w:rsidRPr="009179EA">
        <w:t>ncreasing the number of hidden layers and neuron</w:t>
      </w:r>
      <w:r w:rsidR="001D2238" w:rsidRPr="009179EA">
        <w:t>s</w:t>
      </w:r>
      <w:r w:rsidR="00DD1C51" w:rsidRPr="009179EA">
        <w:t xml:space="preserve"> may be helpful</w:t>
      </w:r>
      <w:r w:rsidR="00C67ACC" w:rsidRPr="009179EA">
        <w:t xml:space="preserve"> but a</w:t>
      </w:r>
      <w:r w:rsidR="00C8112C" w:rsidRPr="009179EA">
        <w:t>gain, if the number of neurons become excess, this leads to overfitting. In this case, the model is training on less complex data than it is designed to analyze</w:t>
      </w:r>
      <w:r w:rsidR="00476528" w:rsidRPr="009179EA">
        <w:t xml:space="preserve">. The </w:t>
      </w:r>
      <w:r w:rsidR="00F57F5F" w:rsidRPr="009179EA">
        <w:t xml:space="preserve">effect is that the </w:t>
      </w:r>
      <w:r w:rsidR="00476528" w:rsidRPr="009179EA">
        <w:t>model is unable to properly generalize on new data set outside the training data</w:t>
      </w:r>
      <w:r w:rsidR="00F3322D" w:rsidRPr="009179EA">
        <w:t xml:space="preserve"> as the weight</w:t>
      </w:r>
      <w:r w:rsidR="004A6380" w:rsidRPr="009179EA">
        <w:t>s</w:t>
      </w:r>
      <w:r w:rsidR="00F3322D" w:rsidRPr="009179EA">
        <w:t xml:space="preserve"> are not optimally adjusted</w:t>
      </w:r>
      <w:r w:rsidR="00476528" w:rsidRPr="009179EA">
        <w:t>.</w:t>
      </w:r>
      <w:r w:rsidR="00026F44" w:rsidRPr="009179EA">
        <w:t xml:space="preserve"> Also, an excessively high number of neurons in the hidden layer can extend training time and lead to poor training even with sizable database for training.</w:t>
      </w:r>
      <w:r w:rsidR="0023166C" w:rsidRPr="009179EA">
        <w:t xml:space="preserve"> The </w:t>
      </w:r>
      <w:r w:rsidR="00AA4C7A" w:rsidRPr="009179EA">
        <w:t>goal,</w:t>
      </w:r>
      <w:r w:rsidR="009B6EE6" w:rsidRPr="009179EA">
        <w:t xml:space="preserve"> therefore,</w:t>
      </w:r>
      <w:r w:rsidR="0023166C" w:rsidRPr="009179EA">
        <w:t xml:space="preserve"> is to find a balance</w:t>
      </w:r>
      <w:r w:rsidR="0052132F" w:rsidRPr="009179EA">
        <w:t>. However, this is not a straight</w:t>
      </w:r>
      <w:r w:rsidR="00807776" w:rsidRPr="009179EA">
        <w:t>-</w:t>
      </w:r>
      <w:r w:rsidR="0052132F" w:rsidRPr="009179EA">
        <w:t>forward process.</w:t>
      </w:r>
      <w:r w:rsidR="005B43A8" w:rsidRPr="009179EA">
        <w:t xml:space="preserve"> A good step would be to make </w:t>
      </w:r>
      <w:r w:rsidR="005B43A8" w:rsidRPr="009179EA">
        <w:lastRenderedPageBreak/>
        <w:t>a good initialization of the network parameters</w:t>
      </w:r>
      <w:r w:rsidR="00C22B8D" w:rsidRPr="009179EA">
        <w:t xml:space="preserve"> and t</w:t>
      </w:r>
      <w:r w:rsidR="00776DCA" w:rsidRPr="009179EA">
        <w:t>here are several ideas concerning how th</w:t>
      </w:r>
      <w:r w:rsidR="005C72AD" w:rsidRPr="009179EA">
        <w:t>e</w:t>
      </w:r>
      <w:r w:rsidR="007037C1" w:rsidRPr="009179EA">
        <w:t>se</w:t>
      </w:r>
      <w:r w:rsidR="005C72AD" w:rsidRPr="009179EA">
        <w:t xml:space="preserve"> parameters can be initialized</w:t>
      </w:r>
      <w:r w:rsidR="00776DCA" w:rsidRPr="009179EA">
        <w:t>.</w:t>
      </w:r>
      <w:r w:rsidR="00D67BA2" w:rsidRPr="009179EA">
        <w:t xml:space="preserve"> A</w:t>
      </w:r>
      <w:r w:rsidR="00546F51" w:rsidRPr="009179EA">
        <w:t xml:space="preserve">mongst the huge suggestions which </w:t>
      </w:r>
      <w:r w:rsidR="000271C5" w:rsidRPr="009179EA">
        <w:t>are available</w:t>
      </w:r>
      <w:r w:rsidR="00546F51" w:rsidRPr="009179EA">
        <w:t xml:space="preserve"> and of course effective</w:t>
      </w:r>
      <w:r w:rsidR="000271C5" w:rsidRPr="009179EA">
        <w:t xml:space="preserve"> under different conditions</w:t>
      </w:r>
      <w:r w:rsidR="00546F51" w:rsidRPr="009179EA">
        <w:t xml:space="preserve">, </w:t>
      </w:r>
      <w:r w:rsidR="005200C8" w:rsidRPr="009179EA">
        <w:t>one</w:t>
      </w:r>
      <w:r w:rsidR="00D67BA2" w:rsidRPr="009179EA">
        <w:t xml:space="preserve"> simple empirical rule for selecting the number of neurons in the hidden layer is to use the mean of the </w:t>
      </w:r>
      <w:r w:rsidR="00FB0C44" w:rsidRPr="009179EA">
        <w:t>number of neurons in both input and output layers</w:t>
      </w:r>
      <w:r w:rsidR="007E3715" w:rsidRPr="009179EA">
        <w:t>.</w:t>
      </w:r>
      <w:r w:rsidR="005200C8" w:rsidRPr="009179EA">
        <w:t xml:space="preserve"> Some other idea involves </w:t>
      </w:r>
      <w:r w:rsidR="00295DFF" w:rsidRPr="009179EA">
        <w:t>taken about 60-70% of the total input and output neurons. In general,</w:t>
      </w:r>
      <w:r w:rsidR="007E3715" w:rsidRPr="009179EA">
        <w:t xml:space="preserve"> </w:t>
      </w:r>
      <w:r w:rsidR="00295DFF" w:rsidRPr="009179EA">
        <w:t>t</w:t>
      </w:r>
      <w:r w:rsidR="007E3715" w:rsidRPr="009179EA">
        <w:t>he idea is</w:t>
      </w:r>
      <w:r w:rsidR="00666782" w:rsidRPr="009179EA">
        <w:t xml:space="preserve"> to provide a reasonable start so</w:t>
      </w:r>
      <w:r w:rsidR="007E3715" w:rsidRPr="009179EA">
        <w:t xml:space="preserve"> that during the training, the model can be </w:t>
      </w:r>
      <w:proofErr w:type="spellStart"/>
      <w:r w:rsidR="007E3715" w:rsidRPr="009179EA">
        <w:t>optimi</w:t>
      </w:r>
      <w:r w:rsidR="003573C1" w:rsidRPr="009179EA">
        <w:t>s</w:t>
      </w:r>
      <w:r w:rsidR="007E3715" w:rsidRPr="009179EA">
        <w:t>ed</w:t>
      </w:r>
      <w:proofErr w:type="spellEnd"/>
      <w:r w:rsidR="007E3715" w:rsidRPr="009179EA">
        <w:t xml:space="preserve"> </w:t>
      </w:r>
      <w:r w:rsidR="00F80138" w:rsidRPr="009179EA">
        <w:t xml:space="preserve">or </w:t>
      </w:r>
      <w:r w:rsidR="0099003E" w:rsidRPr="009179EA">
        <w:t>pruned,</w:t>
      </w:r>
      <w:r w:rsidR="00F80138" w:rsidRPr="009179EA">
        <w:t xml:space="preserve"> </w:t>
      </w:r>
      <w:r w:rsidR="007E3715" w:rsidRPr="009179EA">
        <w:t xml:space="preserve">and redundant neurons can be removed based on </w:t>
      </w:r>
      <w:r w:rsidR="00730897" w:rsidRPr="009179EA">
        <w:t xml:space="preserve">the assigned </w:t>
      </w:r>
      <w:r w:rsidR="007E3715" w:rsidRPr="009179EA">
        <w:t>weights</w:t>
      </w:r>
      <w:r w:rsidR="00DC1DB7" w:rsidRPr="009179EA">
        <w:t xml:space="preserve"> while keeping track of the performance.</w:t>
      </w:r>
      <w:r w:rsidR="00666AA0" w:rsidRPr="009179EA">
        <w:t xml:space="preserve"> However, for most regression analysis relating to </w:t>
      </w:r>
      <w:proofErr w:type="spellStart"/>
      <w:r w:rsidR="00666AA0" w:rsidRPr="009179EA">
        <w:t>stabilisation</w:t>
      </w:r>
      <w:proofErr w:type="spellEnd"/>
      <w:r w:rsidR="00666AA0" w:rsidRPr="009179EA">
        <w:t>, one hidden layer has been found very effective</w:t>
      </w:r>
      <w:r w:rsidR="007E76FF" w:rsidRPr="009179EA">
        <w:t>. In rare cases, two</w:t>
      </w:r>
      <w:r w:rsidR="00FB750B" w:rsidRPr="009179EA">
        <w:t xml:space="preserve"> hidden layers</w:t>
      </w:r>
      <w:r w:rsidR="007E76FF" w:rsidRPr="009179EA">
        <w:t xml:space="preserve"> have been used but there are seldom cases where over two layers have been needed in developing reliable predictive models.</w:t>
      </w:r>
      <w:r w:rsidR="006D6676" w:rsidRPr="009179EA">
        <w:t xml:space="preserve"> As shown in the succeeding section, almost all the applications in soil </w:t>
      </w:r>
      <w:proofErr w:type="spellStart"/>
      <w:r w:rsidR="006D6676" w:rsidRPr="009179EA">
        <w:t>stabilisation</w:t>
      </w:r>
      <w:proofErr w:type="spellEnd"/>
      <w:r w:rsidR="006D6676" w:rsidRPr="009179EA">
        <w:t xml:space="preserve"> have </w:t>
      </w:r>
      <w:proofErr w:type="spellStart"/>
      <w:r w:rsidR="006D6676" w:rsidRPr="009179EA">
        <w:t>utilised</w:t>
      </w:r>
      <w:proofErr w:type="spellEnd"/>
      <w:r w:rsidR="006D6676" w:rsidRPr="009179EA">
        <w:t xml:space="preserve"> one hidden layer</w:t>
      </w:r>
      <w:r w:rsidR="00A53413" w:rsidRPr="009179EA">
        <w:t xml:space="preserve"> with one or two utilizing more than one</w:t>
      </w:r>
      <w:r w:rsidR="002E1481" w:rsidRPr="009179EA">
        <w:t xml:space="preserve"> hidden layer</w:t>
      </w:r>
      <w:r w:rsidR="00A53413" w:rsidRPr="009179EA">
        <w:t>.</w:t>
      </w:r>
    </w:p>
    <w:p w14:paraId="7AD59F55" w14:textId="111DE9A0" w:rsidR="00CE2A06" w:rsidRPr="009179EA" w:rsidRDefault="00CE2A06" w:rsidP="00CE2A06">
      <w:pPr>
        <w:pStyle w:val="MDPI21heading1"/>
      </w:pPr>
      <w:r w:rsidRPr="009179EA">
        <w:t>3.</w:t>
      </w:r>
      <w:r w:rsidR="00B769FE" w:rsidRPr="009179EA">
        <w:t>1</w:t>
      </w:r>
      <w:r w:rsidRPr="009179EA">
        <w:t>.</w:t>
      </w:r>
      <w:r w:rsidR="009030A7" w:rsidRPr="009179EA">
        <w:t xml:space="preserve"> </w:t>
      </w:r>
      <w:r w:rsidR="00E85C68" w:rsidRPr="009179EA">
        <w:t>Training, validatio</w:t>
      </w:r>
      <w:r w:rsidR="0070717B" w:rsidRPr="009179EA">
        <w:t>n</w:t>
      </w:r>
      <w:r w:rsidR="007F5458" w:rsidRPr="009179EA">
        <w:t>, and testing</w:t>
      </w:r>
    </w:p>
    <w:p w14:paraId="67D3281E" w14:textId="6790D75A" w:rsidR="00DE412C" w:rsidRPr="009179EA" w:rsidRDefault="006219DF" w:rsidP="00984ADC">
      <w:pPr>
        <w:pStyle w:val="MDPI31text"/>
        <w:rPr>
          <w:b/>
        </w:rPr>
      </w:pPr>
      <w:r w:rsidRPr="009179EA">
        <w:rPr>
          <w:rFonts w:eastAsiaTheme="minorEastAsia"/>
        </w:rPr>
        <w:t xml:space="preserve">As mentioned in the earlier section, the training of most neural network applied to modeling </w:t>
      </w:r>
      <w:proofErr w:type="spellStart"/>
      <w:r w:rsidRPr="009179EA">
        <w:rPr>
          <w:rFonts w:eastAsiaTheme="minorEastAsia"/>
        </w:rPr>
        <w:t>geomechanical</w:t>
      </w:r>
      <w:proofErr w:type="spellEnd"/>
      <w:r w:rsidRPr="009179EA">
        <w:rPr>
          <w:rFonts w:eastAsiaTheme="minorEastAsia"/>
        </w:rPr>
        <w:t xml:space="preserve"> properties of </w:t>
      </w:r>
      <w:proofErr w:type="spellStart"/>
      <w:r w:rsidRPr="009179EA">
        <w:rPr>
          <w:rFonts w:eastAsiaTheme="minorEastAsia"/>
        </w:rPr>
        <w:t>stabilised</w:t>
      </w:r>
      <w:proofErr w:type="spellEnd"/>
      <w:r w:rsidRPr="009179EA">
        <w:rPr>
          <w:rFonts w:eastAsiaTheme="minorEastAsia"/>
        </w:rPr>
        <w:t xml:space="preserve"> soils are done under supervised condition. In this type of training, the </w:t>
      </w:r>
      <w:r w:rsidR="00D21C75" w:rsidRPr="009179EA">
        <w:rPr>
          <w:rFonts w:eastAsiaTheme="minorEastAsia"/>
        </w:rPr>
        <w:t xml:space="preserve">supplied data is </w:t>
      </w:r>
      <w:r w:rsidR="00C5044D" w:rsidRPr="009179EA">
        <w:rPr>
          <w:rFonts w:eastAsiaTheme="minorEastAsia"/>
        </w:rPr>
        <w:t>partitioned,</w:t>
      </w:r>
      <w:r w:rsidR="00D21C75" w:rsidRPr="009179EA">
        <w:rPr>
          <w:rFonts w:eastAsiaTheme="minorEastAsia"/>
        </w:rPr>
        <w:t xml:space="preserve"> and </w:t>
      </w:r>
      <w:r w:rsidR="003B5318" w:rsidRPr="009179EA">
        <w:rPr>
          <w:rFonts w:eastAsiaTheme="minorEastAsia"/>
        </w:rPr>
        <w:t xml:space="preserve">a </w:t>
      </w:r>
      <w:r w:rsidR="00D21C75" w:rsidRPr="009179EA">
        <w:rPr>
          <w:rFonts w:eastAsiaTheme="minorEastAsia"/>
        </w:rPr>
        <w:t>part</w:t>
      </w:r>
      <w:r w:rsidR="003B5318" w:rsidRPr="009179EA">
        <w:rPr>
          <w:rFonts w:eastAsiaTheme="minorEastAsia"/>
        </w:rPr>
        <w:t xml:space="preserve"> (training dataset)</w:t>
      </w:r>
      <w:r w:rsidR="00D21C75" w:rsidRPr="009179EA">
        <w:rPr>
          <w:rFonts w:eastAsiaTheme="minorEastAsia"/>
        </w:rPr>
        <w:t xml:space="preserve"> </w:t>
      </w:r>
      <w:proofErr w:type="spellStart"/>
      <w:r w:rsidR="00D21C75" w:rsidRPr="009179EA">
        <w:rPr>
          <w:rFonts w:eastAsiaTheme="minorEastAsia"/>
        </w:rPr>
        <w:t>utilised</w:t>
      </w:r>
      <w:proofErr w:type="spellEnd"/>
      <w:r w:rsidR="00D21C75" w:rsidRPr="009179EA">
        <w:rPr>
          <w:rFonts w:eastAsiaTheme="minorEastAsia"/>
        </w:rPr>
        <w:t xml:space="preserve"> in learning the relationship between the variables, thereby providing the initial weights. This sample is continuously fed to the network with a view to understanding the data rather than recognizing it. </w:t>
      </w:r>
      <w:r w:rsidR="00E43C39" w:rsidRPr="009179EA">
        <w:rPr>
          <w:rFonts w:eastAsiaTheme="minorEastAsia"/>
        </w:rPr>
        <w:t>If the network learns progressively, it converges with reduced error after each iteration</w:t>
      </w:r>
      <w:r w:rsidR="0047285B" w:rsidRPr="009179EA">
        <w:rPr>
          <w:rFonts w:eastAsiaTheme="minorEastAsia"/>
        </w:rPr>
        <w:t xml:space="preserve"> until a pre-defined error range is attained. </w:t>
      </w:r>
      <w:r w:rsidR="00984ADC" w:rsidRPr="009179EA">
        <w:rPr>
          <w:rFonts w:eastAsiaTheme="minorEastAsia"/>
        </w:rPr>
        <w:t>The quality of the training dataset influences the convergence of the model</w:t>
      </w:r>
      <w:r w:rsidR="00297E22" w:rsidRPr="009179EA">
        <w:rPr>
          <w:rFonts w:eastAsiaTheme="minorEastAsia"/>
        </w:rPr>
        <w:t xml:space="preserve"> </w:t>
      </w:r>
      <w:r w:rsidR="008C0FE1" w:rsidRPr="009179EA">
        <w:rPr>
          <w:rFonts w:eastAsiaTheme="minorEastAsia"/>
        </w:rPr>
        <w:t>[</w:t>
      </w:r>
      <w:r w:rsidR="00F35E35" w:rsidRPr="009179EA">
        <w:rPr>
          <w:rFonts w:eastAsiaTheme="minorEastAsia"/>
        </w:rPr>
        <w:t>41</w:t>
      </w:r>
      <w:r w:rsidR="008C0FE1" w:rsidRPr="009179EA">
        <w:rPr>
          <w:rFonts w:eastAsiaTheme="minorEastAsia"/>
        </w:rPr>
        <w:t>]</w:t>
      </w:r>
      <w:r w:rsidR="00984ADC" w:rsidRPr="009179EA">
        <w:rPr>
          <w:rFonts w:eastAsiaTheme="minorEastAsia"/>
        </w:rPr>
        <w:t xml:space="preserve">. </w:t>
      </w:r>
      <w:r w:rsidR="009102E8" w:rsidRPr="009179EA">
        <w:rPr>
          <w:rFonts w:eastAsiaTheme="minorEastAsia"/>
        </w:rPr>
        <w:t>A d</w:t>
      </w:r>
      <w:r w:rsidR="00984ADC" w:rsidRPr="009179EA">
        <w:rPr>
          <w:rFonts w:eastAsiaTheme="minorEastAsia"/>
        </w:rPr>
        <w:t xml:space="preserve">ataset may lack the necessary independent variables required for the model to understand the data and hence can lead to non-convergence. A </w:t>
      </w:r>
      <w:r w:rsidR="006B5416" w:rsidRPr="009179EA">
        <w:rPr>
          <w:rFonts w:eastAsiaTheme="minorEastAsia"/>
        </w:rPr>
        <w:t>very small sample space can lead to</w:t>
      </w:r>
      <w:r w:rsidR="00C5044D" w:rsidRPr="009179EA">
        <w:rPr>
          <w:rFonts w:eastAsiaTheme="minorEastAsia"/>
        </w:rPr>
        <w:t xml:space="preserve"> the network</w:t>
      </w:r>
      <w:r w:rsidR="006B5416" w:rsidRPr="009179EA">
        <w:rPr>
          <w:rFonts w:eastAsiaTheme="minorEastAsia"/>
        </w:rPr>
        <w:t xml:space="preserve"> memorizing rather than learning. Hence, it is important that part of the data is separated to be used in evaluating the </w:t>
      </w:r>
      <w:r w:rsidR="00C95501" w:rsidRPr="009179EA">
        <w:rPr>
          <w:rFonts w:eastAsiaTheme="minorEastAsia"/>
        </w:rPr>
        <w:t>training</w:t>
      </w:r>
      <w:r w:rsidR="006B5416" w:rsidRPr="009179EA">
        <w:rPr>
          <w:rFonts w:eastAsiaTheme="minorEastAsia"/>
        </w:rPr>
        <w:t>.</w:t>
      </w:r>
      <w:r w:rsidR="00F41C69" w:rsidRPr="009179EA">
        <w:rPr>
          <w:rFonts w:eastAsiaTheme="minorEastAsia"/>
        </w:rPr>
        <w:t xml:space="preserve"> This is the </w:t>
      </w:r>
      <w:r w:rsidR="00810A12" w:rsidRPr="009179EA">
        <w:rPr>
          <w:rFonts w:eastAsiaTheme="minorEastAsia"/>
        </w:rPr>
        <w:t>validation</w:t>
      </w:r>
      <w:r w:rsidR="00F41C69" w:rsidRPr="009179EA">
        <w:rPr>
          <w:rFonts w:eastAsiaTheme="minorEastAsia"/>
        </w:rPr>
        <w:t xml:space="preserve"> dataset.</w:t>
      </w:r>
      <w:r w:rsidR="00A70D78" w:rsidRPr="009179EA">
        <w:rPr>
          <w:rFonts w:eastAsiaTheme="minorEastAsia"/>
        </w:rPr>
        <w:t xml:space="preserve"> The major aspect of developing a suitable model would then be to continuously monitor and tweak the number of neurons in the hidden layer, or number of hidden layers,</w:t>
      </w:r>
      <w:r w:rsidR="00E463E0" w:rsidRPr="009179EA">
        <w:rPr>
          <w:rFonts w:eastAsiaTheme="minorEastAsia"/>
        </w:rPr>
        <w:t xml:space="preserve"> modify the activation function or even the training algorithm</w:t>
      </w:r>
      <w:r w:rsidR="0005468C" w:rsidRPr="009179EA">
        <w:rPr>
          <w:rFonts w:eastAsiaTheme="minorEastAsia"/>
        </w:rPr>
        <w:t xml:space="preserve"> </w:t>
      </w:r>
      <w:r w:rsidR="00C021C7" w:rsidRPr="009179EA">
        <w:rPr>
          <w:rFonts w:eastAsiaTheme="minorEastAsia"/>
        </w:rPr>
        <w:t>[</w:t>
      </w:r>
      <w:r w:rsidR="002C5957" w:rsidRPr="009179EA">
        <w:rPr>
          <w:rFonts w:eastAsiaTheme="minorEastAsia"/>
        </w:rPr>
        <w:t>42</w:t>
      </w:r>
      <w:r w:rsidR="00C021C7" w:rsidRPr="009179EA">
        <w:rPr>
          <w:rFonts w:eastAsiaTheme="minorEastAsia"/>
        </w:rPr>
        <w:t>]</w:t>
      </w:r>
      <w:r w:rsidR="00E463E0" w:rsidRPr="009179EA">
        <w:rPr>
          <w:rFonts w:eastAsiaTheme="minorEastAsia"/>
        </w:rPr>
        <w:t>.</w:t>
      </w:r>
      <w:r w:rsidR="00A70D78" w:rsidRPr="009179EA">
        <w:rPr>
          <w:rFonts w:eastAsiaTheme="minorEastAsia"/>
        </w:rPr>
        <w:t xml:space="preserve"> </w:t>
      </w:r>
      <w:r w:rsidR="00C21ACE" w:rsidRPr="009179EA">
        <w:rPr>
          <w:rFonts w:eastAsiaTheme="minorEastAsia"/>
        </w:rPr>
        <w:t>The model validation utilizes the successive trial of the trained model on the validation dataset</w:t>
      </w:r>
      <w:r w:rsidR="00286DB7" w:rsidRPr="009179EA">
        <w:rPr>
          <w:rFonts w:eastAsiaTheme="minorEastAsia"/>
        </w:rPr>
        <w:t xml:space="preserve"> </w:t>
      </w:r>
      <w:r w:rsidR="00FB66DE" w:rsidRPr="009179EA">
        <w:rPr>
          <w:rFonts w:eastAsiaTheme="minorEastAsia"/>
        </w:rPr>
        <w:t>[</w:t>
      </w:r>
      <w:r w:rsidR="00D76C13" w:rsidRPr="009179EA">
        <w:rPr>
          <w:rFonts w:eastAsiaTheme="minorEastAsia"/>
        </w:rPr>
        <w:t>43</w:t>
      </w:r>
      <w:r w:rsidR="00FB66DE" w:rsidRPr="009179EA">
        <w:rPr>
          <w:rFonts w:eastAsiaTheme="minorEastAsia"/>
        </w:rPr>
        <w:t>]</w:t>
      </w:r>
      <w:r w:rsidR="00C21ACE" w:rsidRPr="009179EA">
        <w:rPr>
          <w:rFonts w:eastAsiaTheme="minorEastAsia"/>
        </w:rPr>
        <w:t>.</w:t>
      </w:r>
      <w:r w:rsidR="007E7C20" w:rsidRPr="009179EA">
        <w:rPr>
          <w:rFonts w:eastAsiaTheme="minorEastAsia"/>
        </w:rPr>
        <w:t xml:space="preserve"> This is an unbiased evaluation of how well the model understands the training data.</w:t>
      </w:r>
      <w:r w:rsidR="009B4D08" w:rsidRPr="009179EA">
        <w:rPr>
          <w:rFonts w:eastAsiaTheme="minorEastAsia"/>
        </w:rPr>
        <w:t xml:space="preserve"> The final test of the model</w:t>
      </w:r>
      <w:r w:rsidR="00A94DDC" w:rsidRPr="009179EA">
        <w:rPr>
          <w:rFonts w:eastAsiaTheme="minorEastAsia"/>
        </w:rPr>
        <w:t>’s</w:t>
      </w:r>
      <w:r w:rsidR="009B4D08" w:rsidRPr="009179EA">
        <w:rPr>
          <w:rFonts w:eastAsiaTheme="minorEastAsia"/>
        </w:rPr>
        <w:t xml:space="preserve"> predictive ability is carried out on the test dataset which was never seen by the model.</w:t>
      </w:r>
      <w:r w:rsidR="003852CD" w:rsidRPr="009179EA">
        <w:rPr>
          <w:rFonts w:eastAsiaTheme="minorEastAsia"/>
        </w:rPr>
        <w:t xml:space="preserve"> In some cases, the data is continuously partitioned into two</w:t>
      </w:r>
      <w:r w:rsidR="00A531DC" w:rsidRPr="009179EA">
        <w:rPr>
          <w:rFonts w:eastAsiaTheme="minorEastAsia"/>
        </w:rPr>
        <w:t xml:space="preserve"> as in cross-validation. The dataset are switched and </w:t>
      </w:r>
      <w:proofErr w:type="spellStart"/>
      <w:r w:rsidR="00A531DC" w:rsidRPr="009179EA">
        <w:rPr>
          <w:rFonts w:eastAsiaTheme="minorEastAsia"/>
        </w:rPr>
        <w:t>utilised</w:t>
      </w:r>
      <w:proofErr w:type="spellEnd"/>
      <w:r w:rsidR="00A531DC" w:rsidRPr="009179EA">
        <w:rPr>
          <w:rFonts w:eastAsiaTheme="minorEastAsia"/>
        </w:rPr>
        <w:t xml:space="preserve"> for training and validation in a crossed pa</w:t>
      </w:r>
      <w:r w:rsidR="00F80F8C" w:rsidRPr="009179EA">
        <w:rPr>
          <w:rFonts w:eastAsiaTheme="minorEastAsia"/>
        </w:rPr>
        <w:t>t</w:t>
      </w:r>
      <w:r w:rsidR="00A531DC" w:rsidRPr="009179EA">
        <w:rPr>
          <w:rFonts w:eastAsiaTheme="minorEastAsia"/>
        </w:rPr>
        <w:t>ter</w:t>
      </w:r>
      <w:r w:rsidR="00F80F8C" w:rsidRPr="009179EA">
        <w:rPr>
          <w:rFonts w:eastAsiaTheme="minorEastAsia"/>
        </w:rPr>
        <w:t>n</w:t>
      </w:r>
      <w:r w:rsidR="00A531DC" w:rsidRPr="009179EA">
        <w:rPr>
          <w:rFonts w:eastAsiaTheme="minorEastAsia"/>
        </w:rPr>
        <w:t>.</w:t>
      </w:r>
    </w:p>
    <w:p w14:paraId="048051CE" w14:textId="722A3805" w:rsidR="00D4408A" w:rsidRPr="009179EA" w:rsidRDefault="00D4408A" w:rsidP="00D4408A">
      <w:pPr>
        <w:pStyle w:val="MDPI31text"/>
        <w:rPr>
          <w:rFonts w:eastAsiaTheme="minorEastAsia"/>
        </w:rPr>
      </w:pPr>
      <w:r w:rsidRPr="009179EA">
        <w:rPr>
          <w:rFonts w:eastAsiaTheme="minorEastAsia"/>
        </w:rPr>
        <w:t>The performance of models is usually evaluated by using statistical measures such</w:t>
      </w:r>
      <w:r w:rsidR="00BE066E" w:rsidRPr="009179EA">
        <w:rPr>
          <w:rFonts w:eastAsiaTheme="minorEastAsia"/>
        </w:rPr>
        <w:t xml:space="preserve"> as the coefficient of determination</w:t>
      </w:r>
      <w:r w:rsidRPr="009179EA">
        <w:rPr>
          <w:rFonts w:eastAsiaTheme="minorEastAsia"/>
        </w:rPr>
        <w:t xml:space="preserve"> </w:t>
      </w:r>
      <w:r w:rsidR="00BE066E" w:rsidRPr="009179EA">
        <w:rPr>
          <w:rFonts w:eastAsiaTheme="minorEastAsia"/>
        </w:rPr>
        <w:t>(</w:t>
      </w:r>
      <w:r w:rsidRPr="009179EA">
        <w:rPr>
          <w:rFonts w:eastAsiaTheme="minorEastAsia"/>
        </w:rPr>
        <w:t>R</w:t>
      </w:r>
      <w:r w:rsidRPr="009179EA">
        <w:rPr>
          <w:rFonts w:eastAsiaTheme="minorEastAsia"/>
          <w:vertAlign w:val="superscript"/>
        </w:rPr>
        <w:t>2</w:t>
      </w:r>
      <w:r w:rsidR="00BE066E" w:rsidRPr="009179EA">
        <w:rPr>
          <w:rFonts w:eastAsiaTheme="minorEastAsia"/>
        </w:rPr>
        <w:t>), the mean absolute error</w:t>
      </w:r>
      <w:r w:rsidRPr="009179EA">
        <w:rPr>
          <w:rFonts w:eastAsiaTheme="minorEastAsia"/>
        </w:rPr>
        <w:t xml:space="preserve"> </w:t>
      </w:r>
      <w:r w:rsidR="00BE066E" w:rsidRPr="009179EA">
        <w:rPr>
          <w:rFonts w:eastAsiaTheme="minorEastAsia"/>
        </w:rPr>
        <w:t>(</w:t>
      </w:r>
      <w:r w:rsidRPr="009179EA">
        <w:rPr>
          <w:rFonts w:eastAsiaTheme="minorEastAsia"/>
        </w:rPr>
        <w:t>MAE</w:t>
      </w:r>
      <w:r w:rsidR="00BE066E" w:rsidRPr="009179EA">
        <w:rPr>
          <w:rFonts w:eastAsiaTheme="minorEastAsia"/>
        </w:rPr>
        <w:t>)</w:t>
      </w:r>
      <w:r w:rsidRPr="009179EA">
        <w:rPr>
          <w:rFonts w:eastAsiaTheme="minorEastAsia"/>
        </w:rPr>
        <w:t xml:space="preserve">, </w:t>
      </w:r>
      <w:r w:rsidR="00BE066E" w:rsidRPr="009179EA">
        <w:rPr>
          <w:rFonts w:eastAsiaTheme="minorEastAsia"/>
        </w:rPr>
        <w:t>the root mean square error (</w:t>
      </w:r>
      <w:r w:rsidRPr="009179EA">
        <w:rPr>
          <w:rFonts w:eastAsiaTheme="minorEastAsia"/>
        </w:rPr>
        <w:t>RMSE</w:t>
      </w:r>
      <w:r w:rsidR="00BE066E" w:rsidRPr="009179EA">
        <w:rPr>
          <w:rFonts w:eastAsiaTheme="minorEastAsia"/>
        </w:rPr>
        <w:t>)</w:t>
      </w:r>
      <w:r w:rsidRPr="009179EA">
        <w:rPr>
          <w:rFonts w:eastAsiaTheme="minorEastAsia"/>
        </w:rPr>
        <w:t xml:space="preserve">, </w:t>
      </w:r>
      <w:r w:rsidR="00BE066E" w:rsidRPr="009179EA">
        <w:rPr>
          <w:rFonts w:eastAsiaTheme="minorEastAsia"/>
        </w:rPr>
        <w:t>the mean square error (</w:t>
      </w:r>
      <w:r w:rsidRPr="009179EA">
        <w:rPr>
          <w:rFonts w:eastAsiaTheme="minorEastAsia"/>
        </w:rPr>
        <w:t>MSE</w:t>
      </w:r>
      <w:r w:rsidR="00BE066E" w:rsidRPr="009179EA">
        <w:rPr>
          <w:rFonts w:eastAsiaTheme="minorEastAsia"/>
        </w:rPr>
        <w:t>) and other. The R</w:t>
      </w:r>
      <w:r w:rsidR="00BE066E" w:rsidRPr="009179EA">
        <w:rPr>
          <w:rFonts w:eastAsiaTheme="minorEastAsia"/>
          <w:vertAlign w:val="superscript"/>
        </w:rPr>
        <w:t>2</w:t>
      </w:r>
      <w:r w:rsidR="00BE066E" w:rsidRPr="009179EA">
        <w:rPr>
          <w:rFonts w:eastAsiaTheme="minorEastAsia"/>
        </w:rPr>
        <w:t xml:space="preserve">, MAE, RMSE and MSE expressions are </w:t>
      </w:r>
      <w:r w:rsidRPr="009179EA">
        <w:rPr>
          <w:rFonts w:eastAsiaTheme="minorEastAsia"/>
        </w:rPr>
        <w:t>defined in Equation 9, 10, 11, and 12 respectively.</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D4408A" w:rsidRPr="00144DFA" w14:paraId="1320D18F" w14:textId="77777777" w:rsidTr="001B658A">
        <w:trPr>
          <w:trHeight w:val="340"/>
        </w:trPr>
        <w:tc>
          <w:tcPr>
            <w:tcW w:w="7426" w:type="dxa"/>
            <w:shd w:val="clear" w:color="auto" w:fill="auto"/>
            <w:vAlign w:val="center"/>
          </w:tcPr>
          <w:p w14:paraId="49CEF51F" w14:textId="4BE77025" w:rsidR="00D4408A" w:rsidRPr="009179EA" w:rsidRDefault="00D4408A" w:rsidP="001B658A">
            <w:pPr>
              <w:pStyle w:val="MDPI31text"/>
              <w:spacing w:before="120" w:after="120" w:line="260" w:lineRule="atLeast"/>
              <w:ind w:left="706" w:firstLine="0"/>
              <w:jc w:val="center"/>
              <w:rPr>
                <w:rFonts w:eastAsiaTheme="minorEastAsia"/>
              </w:rPr>
            </w:pPr>
            <w:r w:rsidRPr="009179EA">
              <w:t>R</w:t>
            </w:r>
            <w:r w:rsidRPr="009179EA">
              <w:rPr>
                <w:vertAlign w:val="superscript"/>
              </w:rPr>
              <w:t>2</w:t>
            </w:r>
            <w:r w:rsidRPr="009179EA">
              <w:t xml:space="preserve">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y</m:t>
                                  </m:r>
                                </m:e>
                                <m:sub>
                                  <m:r>
                                    <m:rPr>
                                      <m:sty m:val="p"/>
                                    </m:rPr>
                                    <w:rPr>
                                      <w:rFonts w:ascii="Cambria Math" w:hAnsi="Cambria Math"/>
                                    </w:rPr>
                                    <m:t>exp⁡</m:t>
                                  </m:r>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exp</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pre(i)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pre</m:t>
                                  </m:r>
                                </m:sub>
                              </m:sSub>
                              <m:r>
                                <w:rPr>
                                  <w:rFonts w:ascii="Cambria Math" w:hAnsi="Cambria Math"/>
                                </w:rPr>
                                <m:t>)</m:t>
                              </m:r>
                            </m:e>
                          </m:nary>
                        </m:num>
                        <m:den>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p>
                                <m:sSupPr>
                                  <m:ctrlPr>
                                    <w:rPr>
                                      <w:rFonts w:ascii="Cambria Math" w:hAnsi="Cambria Math"/>
                                      <w:i/>
                                    </w:rPr>
                                  </m:ctrlPr>
                                </m:sSupPr>
                                <m:e>
                                  <m:sSub>
                                    <m:sSubPr>
                                      <m:ctrlPr>
                                        <w:rPr>
                                          <w:rFonts w:ascii="Cambria Math" w:hAnsi="Cambria Math"/>
                                          <w:i/>
                                        </w:rPr>
                                      </m:ctrlPr>
                                    </m:sSubPr>
                                    <m:e>
                                      <m:r>
                                        <w:rPr>
                                          <w:rFonts w:ascii="Cambria Math" w:hAnsi="Cambria Math"/>
                                        </w:rPr>
                                        <m:t>(y</m:t>
                                      </m:r>
                                    </m:e>
                                    <m:sub>
                                      <m:r>
                                        <m:rPr>
                                          <m:sty m:val="p"/>
                                        </m:rPr>
                                        <w:rPr>
                                          <w:rFonts w:ascii="Cambria Math" w:hAnsi="Cambria Math"/>
                                        </w:rPr>
                                        <m:t>exp⁡</m:t>
                                      </m:r>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exp</m:t>
                                      </m:r>
                                    </m:sub>
                                  </m:sSub>
                                  <m:r>
                                    <w:rPr>
                                      <w:rFonts w:ascii="Cambria Math" w:hAnsi="Cambria Math"/>
                                    </w:rPr>
                                    <m:t>)</m:t>
                                  </m:r>
                                </m:e>
                                <m:sup>
                                  <m:r>
                                    <w:rPr>
                                      <w:rFonts w:ascii="Cambria Math" w:hAnsi="Cambria Math"/>
                                    </w:rPr>
                                    <m:t>2</m:t>
                                  </m:r>
                                </m:sup>
                              </m:sSup>
                            </m:e>
                          </m:nary>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p>
                                <m:sSupPr>
                                  <m:ctrlPr>
                                    <w:rPr>
                                      <w:rFonts w:ascii="Cambria Math" w:hAnsi="Cambria Math"/>
                                      <w:i/>
                                    </w:rPr>
                                  </m:ctrlPr>
                                </m:sSupPr>
                                <m:e>
                                  <m:sSub>
                                    <m:sSubPr>
                                      <m:ctrlPr>
                                        <w:rPr>
                                          <w:rFonts w:ascii="Cambria Math" w:hAnsi="Cambria Math"/>
                                          <w:i/>
                                        </w:rPr>
                                      </m:ctrlPr>
                                    </m:sSubPr>
                                    <m:e>
                                      <m:r>
                                        <w:rPr>
                                          <w:rFonts w:ascii="Cambria Math" w:hAnsi="Cambria Math"/>
                                        </w:rPr>
                                        <m:t>(y</m:t>
                                      </m:r>
                                    </m:e>
                                    <m:sub>
                                      <m:r>
                                        <m:rPr>
                                          <m:sty m:val="p"/>
                                        </m:rPr>
                                        <w:rPr>
                                          <w:rFonts w:ascii="Cambria Math" w:hAnsi="Cambria Math"/>
                                        </w:rPr>
                                        <m:t>pre⁡</m:t>
                                      </m:r>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pre</m:t>
                                      </m:r>
                                    </m:sub>
                                  </m:sSub>
                                  <m:r>
                                    <w:rPr>
                                      <w:rFonts w:ascii="Cambria Math" w:hAnsi="Cambria Math"/>
                                    </w:rPr>
                                    <m:t>)</m:t>
                                  </m:r>
                                </m:e>
                                <m:sup>
                                  <m:r>
                                    <w:rPr>
                                      <w:rFonts w:ascii="Cambria Math" w:hAnsi="Cambria Math"/>
                                    </w:rPr>
                                    <m:t>2</m:t>
                                  </m:r>
                                </m:sup>
                              </m:sSup>
                            </m:e>
                          </m:nary>
                        </m:den>
                      </m:f>
                    </m:e>
                  </m:d>
                </m:e>
                <m:sup>
                  <m:r>
                    <w:rPr>
                      <w:rFonts w:ascii="Cambria Math" w:hAnsi="Cambria Math"/>
                    </w:rPr>
                    <m:t>2</m:t>
                  </m:r>
                </m:sup>
              </m:sSup>
            </m:oMath>
          </w:p>
        </w:tc>
        <w:tc>
          <w:tcPr>
            <w:tcW w:w="430" w:type="dxa"/>
            <w:shd w:val="clear" w:color="auto" w:fill="auto"/>
            <w:vAlign w:val="center"/>
          </w:tcPr>
          <w:p w14:paraId="239E8353" w14:textId="3034F293" w:rsidR="00D4408A" w:rsidRPr="009179EA" w:rsidRDefault="00D4408A" w:rsidP="001B658A">
            <w:pPr>
              <w:pStyle w:val="MDPI31text"/>
              <w:spacing w:before="120" w:after="120" w:line="260" w:lineRule="atLeast"/>
              <w:ind w:left="0" w:firstLine="0"/>
              <w:jc w:val="right"/>
              <w:rPr>
                <w:rFonts w:eastAsiaTheme="minorEastAsia"/>
              </w:rPr>
            </w:pPr>
            <w:r w:rsidRPr="009179EA">
              <w:rPr>
                <w:rFonts w:eastAsiaTheme="minorEastAsia"/>
              </w:rPr>
              <w:t>(9)</w:t>
            </w:r>
          </w:p>
        </w:tc>
      </w:tr>
      <w:tr w:rsidR="00D4408A" w:rsidRPr="00144DFA" w14:paraId="178986DE" w14:textId="77777777" w:rsidTr="001B658A">
        <w:trPr>
          <w:trHeight w:val="340"/>
        </w:trPr>
        <w:tc>
          <w:tcPr>
            <w:tcW w:w="7426" w:type="dxa"/>
            <w:shd w:val="clear" w:color="auto" w:fill="auto"/>
            <w:vAlign w:val="center"/>
          </w:tcPr>
          <w:p w14:paraId="6D141C95" w14:textId="77777777" w:rsidR="00D4408A" w:rsidRPr="009179EA" w:rsidRDefault="00D4408A" w:rsidP="001B658A">
            <w:pPr>
              <w:pStyle w:val="MDPI31text"/>
              <w:spacing w:after="120" w:line="260" w:lineRule="atLeast"/>
              <w:ind w:left="706" w:firstLine="0"/>
              <w:jc w:val="center"/>
            </w:pPr>
            <w:r w:rsidRPr="009179EA">
              <w:rPr>
                <w:rFonts w:eastAsiaTheme="minorEastAsia"/>
              </w:rPr>
              <w:t xml:space="preserve">MAE = </w:t>
            </w:r>
            <m:oMath>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n</m:t>
                  </m:r>
                </m:den>
              </m:f>
              <m:d>
                <m:dPr>
                  <m:ctrlPr>
                    <w:rPr>
                      <w:rFonts w:ascii="Cambria Math" w:hAnsi="Cambria Math"/>
                      <w:i/>
                    </w:rPr>
                  </m:ctrlPr>
                </m:dPr>
                <m:e>
                  <m:sSub>
                    <m:sSubPr>
                      <m:ctrlPr>
                        <w:rPr>
                          <w:rFonts w:ascii="Cambria Math" w:hAnsi="Cambria Math"/>
                          <w:i/>
                        </w:rPr>
                      </m:ctrlPr>
                    </m:sSubPr>
                    <m:e>
                      <m:r>
                        <w:rPr>
                          <w:rFonts w:ascii="Cambria Math" w:hAnsi="Cambria Math"/>
                        </w:rPr>
                        <m:t>y</m:t>
                      </m:r>
                    </m:e>
                    <m:sub>
                      <m:r>
                        <m:rPr>
                          <m:sty m:val="p"/>
                        </m:rPr>
                        <w:rPr>
                          <w:rFonts w:ascii="Cambria Math" w:hAnsi="Cambria Math"/>
                        </w:rPr>
                        <m:t>exp⁡</m:t>
                      </m:r>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m:rPr>
                          <m:sty m:val="p"/>
                        </m:rPr>
                        <w:rPr>
                          <w:rFonts w:ascii="Cambria Math" w:hAnsi="Cambria Math"/>
                        </w:rPr>
                        <m:t>pre⁡</m:t>
                      </m:r>
                      <m:r>
                        <w:rPr>
                          <w:rFonts w:ascii="Cambria Math" w:hAnsi="Cambria Math"/>
                        </w:rPr>
                        <m:t>(i)</m:t>
                      </m:r>
                    </m:sub>
                  </m:sSub>
                </m:e>
              </m:d>
            </m:oMath>
          </w:p>
        </w:tc>
        <w:tc>
          <w:tcPr>
            <w:tcW w:w="430" w:type="dxa"/>
            <w:shd w:val="clear" w:color="auto" w:fill="auto"/>
            <w:vAlign w:val="center"/>
          </w:tcPr>
          <w:p w14:paraId="379984D4" w14:textId="77777777" w:rsidR="00D4408A" w:rsidRPr="009179EA" w:rsidRDefault="00D4408A" w:rsidP="001B658A">
            <w:pPr>
              <w:pStyle w:val="MDPI31text"/>
              <w:spacing w:after="120" w:line="260" w:lineRule="atLeast"/>
              <w:ind w:left="0" w:firstLine="0"/>
              <w:jc w:val="right"/>
              <w:rPr>
                <w:rFonts w:eastAsiaTheme="minorEastAsia"/>
              </w:rPr>
            </w:pPr>
            <w:r w:rsidRPr="009179EA">
              <w:rPr>
                <w:rFonts w:eastAsiaTheme="minorEastAsia"/>
              </w:rPr>
              <w:t>(10)</w:t>
            </w:r>
          </w:p>
        </w:tc>
      </w:tr>
      <w:tr w:rsidR="00D4408A" w:rsidRPr="00144DFA" w14:paraId="05671170" w14:textId="77777777" w:rsidTr="001B658A">
        <w:trPr>
          <w:trHeight w:val="340"/>
        </w:trPr>
        <w:tc>
          <w:tcPr>
            <w:tcW w:w="7426" w:type="dxa"/>
            <w:shd w:val="clear" w:color="auto" w:fill="auto"/>
            <w:vAlign w:val="center"/>
          </w:tcPr>
          <w:p w14:paraId="1207C1ED" w14:textId="77777777" w:rsidR="00D4408A" w:rsidRPr="009179EA" w:rsidRDefault="00D4408A" w:rsidP="001B658A">
            <w:pPr>
              <w:pStyle w:val="MDPI31text"/>
              <w:spacing w:after="120" w:line="260" w:lineRule="atLeast"/>
              <w:ind w:left="706" w:firstLine="0"/>
              <w:jc w:val="center"/>
              <w:rPr>
                <w:rFonts w:eastAsiaTheme="minorEastAsia"/>
              </w:rPr>
            </w:pPr>
            <w:r w:rsidRPr="009179EA">
              <w:rPr>
                <w:rFonts w:eastAsiaTheme="minorEastAsia"/>
              </w:rPr>
              <w:t xml:space="preserve">RMSE = </w:t>
            </w:r>
            <m:oMath>
              <m:r>
                <w:rPr>
                  <w:rFonts w:ascii="Cambria Math" w:eastAsiaTheme="minorEastAsia" w:hAnsi="Cambria Math"/>
                </w:rPr>
                <m:t xml:space="preserve"> </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 xml:space="preserve"> </m:t>
                  </m:r>
                  <m:r>
                    <m:rPr>
                      <m:sty m:val="p"/>
                    </m:rPr>
                    <w:rPr>
                      <w:rFonts w:ascii="Cambria Math" w:eastAsiaTheme="minorEastAsia" w:hAnsi="Cambria Math"/>
                    </w:rPr>
                    <m:t>x</m:t>
                  </m:r>
                  <m:r>
                    <w:rPr>
                      <w:rFonts w:ascii="Cambria Math" w:eastAsiaTheme="minorEastAsia" w:hAnsi="Cambria Math"/>
                    </w:rPr>
                    <m:t xml:space="preserve"> </m:t>
                  </m:r>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y</m:t>
                              </m:r>
                            </m:e>
                            <m:sub>
                              <m:r>
                                <m:rPr>
                                  <m:sty m:val="p"/>
                                </m:rPr>
                                <w:rPr>
                                  <w:rFonts w:ascii="Cambria Math" w:hAnsi="Cambria Math"/>
                                </w:rPr>
                                <m:t>exp⁡</m:t>
                              </m:r>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pre(i)</m:t>
                              </m:r>
                            </m:sub>
                          </m:sSub>
                          <m:r>
                            <w:rPr>
                              <w:rFonts w:ascii="Cambria Math" w:hAnsi="Cambria Math"/>
                            </w:rPr>
                            <m:t>)</m:t>
                          </m:r>
                        </m:e>
                        <m:sup>
                          <m:r>
                            <w:rPr>
                              <w:rFonts w:ascii="Cambria Math" w:hAnsi="Cambria Math"/>
                            </w:rPr>
                            <m:t>2</m:t>
                          </m:r>
                        </m:sup>
                      </m:sSup>
                    </m:e>
                  </m:nary>
                </m:e>
              </m:rad>
            </m:oMath>
          </w:p>
        </w:tc>
        <w:tc>
          <w:tcPr>
            <w:tcW w:w="430" w:type="dxa"/>
            <w:shd w:val="clear" w:color="auto" w:fill="auto"/>
            <w:vAlign w:val="center"/>
          </w:tcPr>
          <w:p w14:paraId="4EA75B51" w14:textId="77777777" w:rsidR="00D4408A" w:rsidRPr="009179EA" w:rsidRDefault="00D4408A" w:rsidP="001B658A">
            <w:pPr>
              <w:pStyle w:val="MDPI31text"/>
              <w:spacing w:after="120" w:line="260" w:lineRule="atLeast"/>
              <w:ind w:left="0" w:firstLine="0"/>
              <w:jc w:val="right"/>
              <w:rPr>
                <w:rFonts w:eastAsiaTheme="minorEastAsia"/>
              </w:rPr>
            </w:pPr>
            <w:r w:rsidRPr="009179EA">
              <w:rPr>
                <w:rFonts w:eastAsiaTheme="minorEastAsia"/>
              </w:rPr>
              <w:t>(11)</w:t>
            </w:r>
          </w:p>
        </w:tc>
      </w:tr>
      <w:tr w:rsidR="00D4408A" w:rsidRPr="00144DFA" w14:paraId="226336EC" w14:textId="77777777" w:rsidTr="001B658A">
        <w:trPr>
          <w:trHeight w:val="340"/>
        </w:trPr>
        <w:tc>
          <w:tcPr>
            <w:tcW w:w="7426" w:type="dxa"/>
            <w:shd w:val="clear" w:color="auto" w:fill="auto"/>
            <w:vAlign w:val="center"/>
          </w:tcPr>
          <w:p w14:paraId="5E14B573" w14:textId="77777777" w:rsidR="00D4408A" w:rsidRPr="009179EA" w:rsidRDefault="00D4408A" w:rsidP="001B658A">
            <w:pPr>
              <w:pStyle w:val="MDPI31text"/>
              <w:spacing w:after="120" w:line="260" w:lineRule="atLeast"/>
              <w:ind w:left="706" w:firstLine="0"/>
              <w:jc w:val="center"/>
              <w:rPr>
                <w:rFonts w:eastAsiaTheme="minorEastAsia"/>
              </w:rPr>
            </w:pPr>
            <w:r w:rsidRPr="009179EA">
              <w:t xml:space="preserve">MSE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 xml:space="preserve"> </m:t>
              </m:r>
              <m:r>
                <m:rPr>
                  <m:sty m:val="p"/>
                </m:rPr>
                <w:rPr>
                  <w:rFonts w:ascii="Cambria Math" w:eastAsiaTheme="minorEastAsia" w:hAnsi="Cambria Math"/>
                </w:rPr>
                <m:t>x</m:t>
              </m:r>
              <m:r>
                <w:rPr>
                  <w:rFonts w:ascii="Cambria Math" w:eastAsiaTheme="minorEastAsia" w:hAnsi="Cambria Math"/>
                </w:rPr>
                <m:t xml:space="preserve"> </m:t>
              </m:r>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y</m:t>
                          </m:r>
                        </m:e>
                        <m:sub>
                          <m:r>
                            <m:rPr>
                              <m:sty m:val="p"/>
                            </m:rPr>
                            <w:rPr>
                              <w:rFonts w:ascii="Cambria Math" w:hAnsi="Cambria Math"/>
                            </w:rPr>
                            <m:t>exp⁡</m:t>
                          </m:r>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pre(i)</m:t>
                          </m:r>
                        </m:sub>
                      </m:sSub>
                      <m:r>
                        <w:rPr>
                          <w:rFonts w:ascii="Cambria Math" w:hAnsi="Cambria Math"/>
                        </w:rPr>
                        <m:t>)</m:t>
                      </m:r>
                    </m:e>
                    <m:sup>
                      <m:r>
                        <w:rPr>
                          <w:rFonts w:ascii="Cambria Math" w:hAnsi="Cambria Math"/>
                        </w:rPr>
                        <m:t>2</m:t>
                      </m:r>
                    </m:sup>
                  </m:sSup>
                </m:e>
              </m:nary>
            </m:oMath>
          </w:p>
        </w:tc>
        <w:tc>
          <w:tcPr>
            <w:tcW w:w="430" w:type="dxa"/>
            <w:shd w:val="clear" w:color="auto" w:fill="auto"/>
            <w:vAlign w:val="center"/>
          </w:tcPr>
          <w:p w14:paraId="5B81ECB8" w14:textId="77777777" w:rsidR="00D4408A" w:rsidRPr="009179EA" w:rsidRDefault="00D4408A" w:rsidP="001B658A">
            <w:pPr>
              <w:pStyle w:val="MDPI31text"/>
              <w:spacing w:after="120" w:line="260" w:lineRule="atLeast"/>
              <w:ind w:left="0" w:firstLine="0"/>
              <w:jc w:val="right"/>
              <w:rPr>
                <w:rFonts w:eastAsiaTheme="minorEastAsia"/>
              </w:rPr>
            </w:pPr>
            <w:r w:rsidRPr="009179EA">
              <w:rPr>
                <w:rFonts w:eastAsiaTheme="minorEastAsia"/>
              </w:rPr>
              <w:t>(12)</w:t>
            </w:r>
          </w:p>
        </w:tc>
      </w:tr>
    </w:tbl>
    <w:p w14:paraId="533EBAAC" w14:textId="426E5444" w:rsidR="00D4408A" w:rsidRPr="009179EA" w:rsidRDefault="00D4408A" w:rsidP="00D4408A">
      <w:pPr>
        <w:pStyle w:val="MDPI31text"/>
        <w:rPr>
          <w:rFonts w:eastAsiaTheme="minorEastAsia"/>
        </w:rPr>
      </w:pPr>
      <w:r w:rsidRPr="009179EA">
        <w:rPr>
          <w:rFonts w:eastAsiaTheme="minorEastAsia"/>
        </w:rPr>
        <w:t xml:space="preserve">For which </w:t>
      </w:r>
      <m:oMath>
        <m:sSub>
          <m:sSubPr>
            <m:ctrlPr>
              <w:rPr>
                <w:rFonts w:ascii="Cambria Math" w:hAnsi="Cambria Math"/>
                <w:i/>
              </w:rPr>
            </m:ctrlPr>
          </m:sSubPr>
          <m:e>
            <m:r>
              <w:rPr>
                <w:rFonts w:ascii="Cambria Math" w:hAnsi="Cambria Math"/>
              </w:rPr>
              <m:t>y</m:t>
            </m:r>
          </m:e>
          <m:sub>
            <m:r>
              <m:rPr>
                <m:sty m:val="p"/>
              </m:rPr>
              <w:rPr>
                <w:rFonts w:ascii="Cambria Math" w:hAnsi="Cambria Math"/>
              </w:rPr>
              <m:t>exp⁡</m:t>
            </m:r>
            <m:r>
              <w:rPr>
                <w:rFonts w:ascii="Cambria Math" w:hAnsi="Cambria Math"/>
              </w:rPr>
              <m:t>(i)</m:t>
            </m:r>
          </m:sub>
        </m:sSub>
      </m:oMath>
      <w:r w:rsidRPr="009179EA">
        <w:rPr>
          <w:rFonts w:eastAsiaTheme="minorEastAsia"/>
        </w:rPr>
        <w:t xml:space="preserve"> and </w:t>
      </w:r>
      <m:oMath>
        <m:sSub>
          <m:sSubPr>
            <m:ctrlPr>
              <w:rPr>
                <w:rFonts w:ascii="Cambria Math" w:hAnsi="Cambria Math"/>
                <w:i/>
              </w:rPr>
            </m:ctrlPr>
          </m:sSubPr>
          <m:e>
            <m:r>
              <w:rPr>
                <w:rFonts w:ascii="Cambria Math" w:hAnsi="Cambria Math"/>
              </w:rPr>
              <m:t>y</m:t>
            </m:r>
          </m:e>
          <m:sub>
            <m:r>
              <m:rPr>
                <m:sty m:val="p"/>
              </m:rPr>
              <w:rPr>
                <w:rFonts w:ascii="Cambria Math" w:hAnsi="Cambria Math"/>
              </w:rPr>
              <m:t>pre⁡</m:t>
            </m:r>
            <m:r>
              <w:rPr>
                <w:rFonts w:ascii="Cambria Math" w:hAnsi="Cambria Math"/>
              </w:rPr>
              <m:t>(i)</m:t>
            </m:r>
          </m:sub>
        </m:sSub>
      </m:oMath>
      <w:r w:rsidRPr="009179EA">
        <w:rPr>
          <w:rFonts w:eastAsiaTheme="minorEastAsia"/>
        </w:rPr>
        <w:t xml:space="preserve"> are experimental and predicted values of a given dependent variable while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pre</m:t>
            </m:r>
          </m:sub>
        </m:sSub>
      </m:oMath>
      <w:r w:rsidRPr="009179EA">
        <w:rPr>
          <w:rFonts w:eastAsiaTheme="minorEastAsia"/>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exp</m:t>
            </m:r>
          </m:sub>
        </m:sSub>
      </m:oMath>
      <w:r w:rsidRPr="009179EA">
        <w:rPr>
          <w:rFonts w:eastAsiaTheme="minorEastAsia"/>
        </w:rPr>
        <w:t xml:space="preserve"> are the mean values of the predicted and experimental values.</w:t>
      </w:r>
    </w:p>
    <w:p w14:paraId="37B53A7F" w14:textId="5F6BA2B4" w:rsidR="003F6CFA" w:rsidRPr="009179EA" w:rsidRDefault="003F6CFA" w:rsidP="003F6CFA">
      <w:pPr>
        <w:pStyle w:val="MDPI21heading1"/>
      </w:pPr>
      <w:r w:rsidRPr="009179EA">
        <w:t>3.</w:t>
      </w:r>
      <w:r w:rsidR="00B769FE" w:rsidRPr="009179EA">
        <w:t>2</w:t>
      </w:r>
      <w:r w:rsidRPr="009179EA">
        <w:t>. Estimating the amount of training data</w:t>
      </w:r>
    </w:p>
    <w:p w14:paraId="6893ADF4" w14:textId="614EE203" w:rsidR="00D4408A" w:rsidRPr="00144DFA" w:rsidRDefault="00AA6928" w:rsidP="00004075">
      <w:pPr>
        <w:pStyle w:val="MDPI21heading1"/>
        <w:jc w:val="both"/>
        <w:rPr>
          <w:b w:val="0"/>
          <w:bCs/>
        </w:rPr>
      </w:pPr>
      <w:r w:rsidRPr="009179EA">
        <w:rPr>
          <w:b w:val="0"/>
        </w:rPr>
        <w:lastRenderedPageBreak/>
        <w:t>Determining the</w:t>
      </w:r>
      <w:r w:rsidR="00B242FA" w:rsidRPr="009179EA">
        <w:rPr>
          <w:b w:val="0"/>
        </w:rPr>
        <w:t xml:space="preserve"> </w:t>
      </w:r>
      <w:r w:rsidR="006311D8" w:rsidRPr="009179EA">
        <w:rPr>
          <w:b w:val="0"/>
        </w:rPr>
        <w:t>sample size</w:t>
      </w:r>
      <w:r w:rsidR="00B242FA" w:rsidRPr="009179EA">
        <w:rPr>
          <w:b w:val="0"/>
        </w:rPr>
        <w:t xml:space="preserve"> required for successful model training is a vital step in</w:t>
      </w:r>
      <w:r w:rsidR="00731F4D" w:rsidRPr="009179EA">
        <w:rPr>
          <w:b w:val="0"/>
        </w:rPr>
        <w:t xml:space="preserve"> successful model development</w:t>
      </w:r>
      <w:r w:rsidR="00B242FA" w:rsidRPr="009179EA">
        <w:rPr>
          <w:b w:val="0"/>
        </w:rPr>
        <w:t>.</w:t>
      </w:r>
      <w:r w:rsidR="006311D8" w:rsidRPr="009179EA">
        <w:rPr>
          <w:b w:val="0"/>
        </w:rPr>
        <w:t xml:space="preserve"> A common</w:t>
      </w:r>
      <w:r w:rsidR="001A3AB4" w:rsidRPr="009179EA">
        <w:rPr>
          <w:b w:val="0"/>
        </w:rPr>
        <w:t xml:space="preserve"> start off point</w:t>
      </w:r>
      <w:r w:rsidR="006311D8" w:rsidRPr="009179EA">
        <w:rPr>
          <w:b w:val="0"/>
        </w:rPr>
        <w:t xml:space="preserve"> is </w:t>
      </w:r>
      <w:r w:rsidR="00F84625" w:rsidRPr="009179EA">
        <w:rPr>
          <w:b w:val="0"/>
        </w:rPr>
        <w:t xml:space="preserve">the </w:t>
      </w:r>
      <w:r w:rsidR="00F72958" w:rsidRPr="009179EA">
        <w:rPr>
          <w:b w:val="0"/>
        </w:rPr>
        <w:t>‘’</w:t>
      </w:r>
      <w:r w:rsidR="00F84625" w:rsidRPr="009179EA">
        <w:rPr>
          <w:b w:val="0"/>
        </w:rPr>
        <w:t xml:space="preserve">rule of </w:t>
      </w:r>
      <w:r w:rsidR="00F72958" w:rsidRPr="009179EA">
        <w:rPr>
          <w:b w:val="0"/>
        </w:rPr>
        <w:t>ten’’</w:t>
      </w:r>
      <w:r w:rsidR="00F84625" w:rsidRPr="009179EA">
        <w:rPr>
          <w:b w:val="0"/>
        </w:rPr>
        <w:t xml:space="preserve"> which </w:t>
      </w:r>
      <w:r w:rsidR="00836727" w:rsidRPr="009179EA">
        <w:rPr>
          <w:b w:val="0"/>
        </w:rPr>
        <w:t xml:space="preserve">proposes that </w:t>
      </w:r>
      <w:r w:rsidR="00F84625" w:rsidRPr="009179EA">
        <w:rPr>
          <w:b w:val="0"/>
        </w:rPr>
        <w:t xml:space="preserve">the </w:t>
      </w:r>
      <w:r w:rsidR="00203369" w:rsidRPr="009179EA">
        <w:rPr>
          <w:b w:val="0"/>
        </w:rPr>
        <w:t xml:space="preserve">training </w:t>
      </w:r>
      <w:r w:rsidR="006311D8" w:rsidRPr="009179EA">
        <w:rPr>
          <w:b w:val="0"/>
        </w:rPr>
        <w:t xml:space="preserve">sample size </w:t>
      </w:r>
      <w:r w:rsidR="00797E26" w:rsidRPr="009179EA">
        <w:rPr>
          <w:b w:val="0"/>
        </w:rPr>
        <w:t xml:space="preserve">is taken as </w:t>
      </w:r>
      <w:r w:rsidR="006311D8" w:rsidRPr="009179EA">
        <w:rPr>
          <w:b w:val="0"/>
        </w:rPr>
        <w:t xml:space="preserve">not less than </w:t>
      </w:r>
      <w:r w:rsidR="00F84625" w:rsidRPr="009179EA">
        <w:rPr>
          <w:b w:val="0"/>
        </w:rPr>
        <w:t xml:space="preserve">ten times </w:t>
      </w:r>
      <w:r w:rsidR="006311D8" w:rsidRPr="009179EA">
        <w:rPr>
          <w:b w:val="0"/>
        </w:rPr>
        <w:t>the number of network parameters.</w:t>
      </w:r>
      <w:r w:rsidR="005F7189" w:rsidRPr="009179EA">
        <w:rPr>
          <w:b w:val="0"/>
        </w:rPr>
        <w:t xml:space="preserve"> The </w:t>
      </w:r>
      <w:r w:rsidR="001D5C43" w:rsidRPr="009179EA">
        <w:rPr>
          <w:b w:val="0"/>
        </w:rPr>
        <w:t xml:space="preserve">number of </w:t>
      </w:r>
      <w:r w:rsidR="005F7189" w:rsidRPr="009179EA">
        <w:rPr>
          <w:b w:val="0"/>
        </w:rPr>
        <w:t xml:space="preserve">parameters maybe estimated as the number of </w:t>
      </w:r>
      <w:r w:rsidR="00565D4A" w:rsidRPr="009179EA">
        <w:rPr>
          <w:b w:val="0"/>
        </w:rPr>
        <w:t>edges or connections</w:t>
      </w:r>
      <w:r w:rsidR="00322216" w:rsidRPr="009179EA">
        <w:rPr>
          <w:b w:val="0"/>
        </w:rPr>
        <w:t xml:space="preserve"> including biases neuron.</w:t>
      </w:r>
      <w:r w:rsidR="00A8435A" w:rsidRPr="009179EA">
        <w:rPr>
          <w:b w:val="0"/>
        </w:rPr>
        <w:t xml:space="preserve"> It is expected that the performance of the model would improve with increasing sample size </w:t>
      </w:r>
      <w:r w:rsidR="0076772B" w:rsidRPr="009179EA">
        <w:rPr>
          <w:b w:val="0"/>
        </w:rPr>
        <w:t xml:space="preserve">following a power function </w:t>
      </w:r>
      <w:r w:rsidR="00A8435A" w:rsidRPr="009179EA">
        <w:rPr>
          <w:b w:val="0"/>
        </w:rPr>
        <w:t>up to a p</w:t>
      </w:r>
      <w:r w:rsidR="001E16FD" w:rsidRPr="009179EA">
        <w:rPr>
          <w:b w:val="0"/>
        </w:rPr>
        <w:t>oint is reached</w:t>
      </w:r>
      <w:r w:rsidR="00A8435A" w:rsidRPr="009179EA">
        <w:rPr>
          <w:b w:val="0"/>
        </w:rPr>
        <w:t xml:space="preserve"> </w:t>
      </w:r>
      <w:r w:rsidR="00E5712D" w:rsidRPr="009179EA">
        <w:rPr>
          <w:b w:val="0"/>
        </w:rPr>
        <w:t xml:space="preserve">where there is </w:t>
      </w:r>
      <w:r w:rsidR="00376BA2" w:rsidRPr="009179EA">
        <w:rPr>
          <w:b w:val="0"/>
        </w:rPr>
        <w:t xml:space="preserve">no </w:t>
      </w:r>
      <w:r w:rsidR="00CF39FF" w:rsidRPr="009179EA">
        <w:rPr>
          <w:b w:val="0"/>
        </w:rPr>
        <w:t>significant</w:t>
      </w:r>
      <w:r w:rsidR="00016C38" w:rsidRPr="009179EA">
        <w:rPr>
          <w:b w:val="0"/>
        </w:rPr>
        <w:t xml:space="preserve"> </w:t>
      </w:r>
      <w:r w:rsidR="00E5712D" w:rsidRPr="009179EA">
        <w:rPr>
          <w:b w:val="0"/>
        </w:rPr>
        <w:t>increase</w:t>
      </w:r>
      <w:r w:rsidR="00C26C21" w:rsidRPr="009179EA">
        <w:rPr>
          <w:b w:val="0"/>
        </w:rPr>
        <w:t xml:space="preserve"> </w:t>
      </w:r>
      <w:r w:rsidR="001E16FD" w:rsidRPr="009179EA">
        <w:rPr>
          <w:b w:val="0"/>
        </w:rPr>
        <w:t xml:space="preserve">in </w:t>
      </w:r>
      <w:r w:rsidR="00016C38" w:rsidRPr="009179EA">
        <w:rPr>
          <w:b w:val="0"/>
        </w:rPr>
        <w:t>performance.</w:t>
      </w:r>
      <w:r w:rsidR="00997164" w:rsidRPr="009179EA">
        <w:rPr>
          <w:b w:val="0"/>
        </w:rPr>
        <w:t xml:space="preserve"> </w:t>
      </w:r>
      <w:r w:rsidR="0073467D" w:rsidRPr="009179EA">
        <w:rPr>
          <w:b w:val="0"/>
        </w:rPr>
        <w:t>Usually, in practical situations, the data set is split in ratio of 70</w:t>
      </w:r>
      <w:r w:rsidR="00007DF2" w:rsidRPr="009179EA">
        <w:rPr>
          <w:b w:val="0"/>
        </w:rPr>
        <w:t>%</w:t>
      </w:r>
      <w:r w:rsidR="0073467D" w:rsidRPr="009179EA">
        <w:rPr>
          <w:b w:val="0"/>
        </w:rPr>
        <w:t>:30</w:t>
      </w:r>
      <w:r w:rsidR="00007DF2" w:rsidRPr="009179EA">
        <w:rPr>
          <w:b w:val="0"/>
        </w:rPr>
        <w:t>%</w:t>
      </w:r>
      <w:r w:rsidR="0073467D" w:rsidRPr="009179EA">
        <w:rPr>
          <w:b w:val="0"/>
        </w:rPr>
        <w:t xml:space="preserve"> or 80</w:t>
      </w:r>
      <w:r w:rsidR="00007DF2" w:rsidRPr="009179EA">
        <w:rPr>
          <w:b w:val="0"/>
        </w:rPr>
        <w:t>%</w:t>
      </w:r>
      <w:r w:rsidR="0073467D" w:rsidRPr="009179EA">
        <w:rPr>
          <w:b w:val="0"/>
        </w:rPr>
        <w:t>:20</w:t>
      </w:r>
      <w:r w:rsidR="00007DF2" w:rsidRPr="009179EA">
        <w:rPr>
          <w:b w:val="0"/>
        </w:rPr>
        <w:t>% where the higher percentage is that of the training sample space</w:t>
      </w:r>
      <w:r w:rsidR="0073467D" w:rsidRPr="009179EA">
        <w:rPr>
          <w:b w:val="0"/>
        </w:rPr>
        <w:t>.</w:t>
      </w:r>
      <w:r w:rsidR="00A92199" w:rsidRPr="009179EA">
        <w:rPr>
          <w:b w:val="0"/>
        </w:rPr>
        <w:t xml:space="preserve"> Although this split is only important with relatively low sample size.</w:t>
      </w:r>
      <w:r w:rsidR="0073467D" w:rsidRPr="009179EA">
        <w:rPr>
          <w:b w:val="0"/>
        </w:rPr>
        <w:t xml:space="preserve"> The underlying idea is to</w:t>
      </w:r>
      <w:r w:rsidR="00412DF4" w:rsidRPr="009179EA">
        <w:rPr>
          <w:b w:val="0"/>
        </w:rPr>
        <w:t xml:space="preserve"> make available sufficient example data with which the network is trained and evaluated.</w:t>
      </w:r>
      <w:r w:rsidR="0073467D" w:rsidRPr="009179EA">
        <w:rPr>
          <w:b w:val="0"/>
        </w:rPr>
        <w:t xml:space="preserve"> </w:t>
      </w:r>
      <w:r w:rsidR="003329DE" w:rsidRPr="009179EA">
        <w:rPr>
          <w:b w:val="0"/>
        </w:rPr>
        <w:t xml:space="preserve">Too few </w:t>
      </w:r>
      <w:r w:rsidR="006147B5" w:rsidRPr="009179EA">
        <w:rPr>
          <w:b w:val="0"/>
        </w:rPr>
        <w:t xml:space="preserve">training </w:t>
      </w:r>
      <w:r w:rsidR="003329DE" w:rsidRPr="009179EA">
        <w:rPr>
          <w:b w:val="0"/>
        </w:rPr>
        <w:t>data will result in a</w:t>
      </w:r>
      <w:r w:rsidR="00550304" w:rsidRPr="009179EA">
        <w:rPr>
          <w:b w:val="0"/>
        </w:rPr>
        <w:t xml:space="preserve"> higher variance of the network parameters. Also</w:t>
      </w:r>
      <w:r w:rsidR="00E560BD" w:rsidRPr="009179EA">
        <w:rPr>
          <w:b w:val="0"/>
        </w:rPr>
        <w:t>,</w:t>
      </w:r>
      <w:r w:rsidR="00550304" w:rsidRPr="009179EA">
        <w:rPr>
          <w:b w:val="0"/>
        </w:rPr>
        <w:t xml:space="preserve"> two few testing data will create higher variance during evaluation of the </w:t>
      </w:r>
      <w:r w:rsidR="00E560BD" w:rsidRPr="009179EA">
        <w:rPr>
          <w:b w:val="0"/>
        </w:rPr>
        <w:t>performance of the model.</w:t>
      </w:r>
    </w:p>
    <w:p w14:paraId="7FBE0518" w14:textId="77777777" w:rsidR="00CE2A06" w:rsidRPr="00144DFA" w:rsidRDefault="00CE2A06" w:rsidP="00004075">
      <w:pPr>
        <w:pStyle w:val="MDPI31text"/>
        <w:rPr>
          <w:b/>
          <w:bCs/>
        </w:rPr>
      </w:pPr>
    </w:p>
    <w:p w14:paraId="5DA456AE" w14:textId="003BCC72" w:rsidR="00030611" w:rsidRPr="00144DFA" w:rsidRDefault="00225258" w:rsidP="00225258">
      <w:pPr>
        <w:pStyle w:val="MDPI21heading1"/>
      </w:pPr>
      <w:r w:rsidRPr="00144DFA">
        <w:t xml:space="preserve">4. </w:t>
      </w:r>
      <w:r w:rsidR="00030611" w:rsidRPr="00144DFA">
        <w:t xml:space="preserve">Application of ANN in predicting the properties of </w:t>
      </w:r>
      <w:proofErr w:type="spellStart"/>
      <w:r w:rsidR="00030611" w:rsidRPr="00144DFA">
        <w:t>stabilised</w:t>
      </w:r>
      <w:proofErr w:type="spellEnd"/>
      <w:r w:rsidR="00030611" w:rsidRPr="00144DFA">
        <w:t xml:space="preserve"> clays</w:t>
      </w:r>
    </w:p>
    <w:p w14:paraId="1D13F18B" w14:textId="28541DF0" w:rsidR="00812D94" w:rsidRPr="00144DFA" w:rsidRDefault="00030611" w:rsidP="00225258">
      <w:pPr>
        <w:pStyle w:val="MDPI31text"/>
        <w:rPr>
          <w:rFonts w:eastAsiaTheme="minorEastAsia"/>
        </w:rPr>
      </w:pPr>
      <w:r w:rsidRPr="00144DFA">
        <w:rPr>
          <w:rFonts w:eastAsiaTheme="minorEastAsia"/>
        </w:rPr>
        <w:t xml:space="preserve">The variability of soils following uncontrollable and imprecise chemical and mechanical processes of their formation makes it very complex to predict their </w:t>
      </w:r>
      <w:proofErr w:type="spellStart"/>
      <w:r w:rsidRPr="00144DFA">
        <w:rPr>
          <w:rFonts w:eastAsiaTheme="minorEastAsia"/>
        </w:rPr>
        <w:t>behaviour</w:t>
      </w:r>
      <w:proofErr w:type="spellEnd"/>
      <w:r w:rsidRPr="00144DFA">
        <w:rPr>
          <w:rFonts w:eastAsiaTheme="minorEastAsia"/>
        </w:rPr>
        <w:t xml:space="preserve"> even in the natural state. Several mathematical and graphical models have been proposed for use in modeling the post-</w:t>
      </w:r>
      <w:proofErr w:type="spellStart"/>
      <w:r w:rsidRPr="00144DFA">
        <w:rPr>
          <w:rFonts w:eastAsiaTheme="minorEastAsia"/>
        </w:rPr>
        <w:t>stabilisation</w:t>
      </w:r>
      <w:proofErr w:type="spellEnd"/>
      <w:r w:rsidRPr="00144DFA">
        <w:rPr>
          <w:rFonts w:eastAsiaTheme="minorEastAsia"/>
        </w:rPr>
        <w:t xml:space="preserve"> </w:t>
      </w:r>
      <w:proofErr w:type="spellStart"/>
      <w:r w:rsidRPr="00144DFA">
        <w:rPr>
          <w:rFonts w:eastAsiaTheme="minorEastAsia"/>
        </w:rPr>
        <w:t>behaviour</w:t>
      </w:r>
      <w:proofErr w:type="spellEnd"/>
      <w:r w:rsidRPr="00144DFA">
        <w:rPr>
          <w:rFonts w:eastAsiaTheme="minorEastAsia"/>
        </w:rPr>
        <w:t xml:space="preserve"> of treated clays through prediction of various engineering parameters for the purpose of design and construction. These methods relay on laboratory results of a few samples with which in-situ post-</w:t>
      </w:r>
      <w:proofErr w:type="spellStart"/>
      <w:r w:rsidRPr="00144DFA">
        <w:rPr>
          <w:rFonts w:eastAsiaTheme="minorEastAsia"/>
        </w:rPr>
        <w:t>stabilisation</w:t>
      </w:r>
      <w:proofErr w:type="spellEnd"/>
      <w:r w:rsidRPr="00144DFA">
        <w:rPr>
          <w:rFonts w:eastAsiaTheme="minorEastAsia"/>
        </w:rPr>
        <w:t xml:space="preserve"> </w:t>
      </w:r>
      <w:proofErr w:type="spellStart"/>
      <w:r w:rsidRPr="00144DFA">
        <w:rPr>
          <w:rFonts w:eastAsiaTheme="minorEastAsia"/>
        </w:rPr>
        <w:t>behaviour</w:t>
      </w:r>
      <w:proofErr w:type="spellEnd"/>
      <w:r w:rsidRPr="00144DFA">
        <w:rPr>
          <w:rFonts w:eastAsiaTheme="minorEastAsia"/>
        </w:rPr>
        <w:t xml:space="preserve"> is to be predicted. However, in many cases, the post-</w:t>
      </w:r>
      <w:proofErr w:type="spellStart"/>
      <w:r w:rsidRPr="00144DFA">
        <w:rPr>
          <w:rFonts w:eastAsiaTheme="minorEastAsia"/>
        </w:rPr>
        <w:t>stabilisation</w:t>
      </w:r>
      <w:proofErr w:type="spellEnd"/>
      <w:r w:rsidRPr="00144DFA">
        <w:rPr>
          <w:rFonts w:eastAsiaTheme="minorEastAsia"/>
        </w:rPr>
        <w:t xml:space="preserve"> </w:t>
      </w:r>
      <w:proofErr w:type="spellStart"/>
      <w:r w:rsidRPr="00144DFA">
        <w:rPr>
          <w:rFonts w:eastAsiaTheme="minorEastAsia"/>
        </w:rPr>
        <w:t>behaviour</w:t>
      </w:r>
      <w:proofErr w:type="spellEnd"/>
      <w:r w:rsidRPr="00144DFA">
        <w:rPr>
          <w:rFonts w:eastAsiaTheme="minorEastAsia"/>
        </w:rPr>
        <w:t xml:space="preserve"> of any soil will be dependent on multiple variables such as curing time, curing duration, soil type, binder content, curing temperature, moisture content, compaction method and effort, plasticity etc. which are key and influence the dependent variables [</w:t>
      </w:r>
      <w:r w:rsidR="00CC7D76" w:rsidRPr="009179EA">
        <w:rPr>
          <w:rFonts w:eastAsiaTheme="minorEastAsia"/>
        </w:rPr>
        <w:t>44</w:t>
      </w:r>
      <w:r w:rsidR="003F3083" w:rsidRPr="009179EA">
        <w:rPr>
          <w:rFonts w:eastAsiaTheme="minorEastAsia"/>
        </w:rPr>
        <w:t>]</w:t>
      </w:r>
      <w:r w:rsidRPr="009179EA">
        <w:rPr>
          <w:rFonts w:eastAsiaTheme="minorEastAsia"/>
        </w:rPr>
        <w:t xml:space="preserve">, </w:t>
      </w:r>
      <w:r w:rsidR="003F3083" w:rsidRPr="009179EA">
        <w:rPr>
          <w:rFonts w:eastAsiaTheme="minorEastAsia"/>
        </w:rPr>
        <w:t>[</w:t>
      </w:r>
      <w:r w:rsidR="000273C5" w:rsidRPr="009179EA">
        <w:rPr>
          <w:rFonts w:eastAsiaTheme="minorEastAsia"/>
        </w:rPr>
        <w:t>45</w:t>
      </w:r>
      <w:r w:rsidRPr="00144DFA">
        <w:rPr>
          <w:rFonts w:eastAsiaTheme="minorEastAsia"/>
        </w:rPr>
        <w:t xml:space="preserve">]. The large variability of input parameters, the extensive laboratory experiments required and the unknown relationship between the variables put together makes it even more complex to predict the </w:t>
      </w:r>
      <w:proofErr w:type="spellStart"/>
      <w:r w:rsidRPr="00144DFA">
        <w:rPr>
          <w:rFonts w:eastAsiaTheme="minorEastAsia"/>
        </w:rPr>
        <w:t>behaviour</w:t>
      </w:r>
      <w:proofErr w:type="spellEnd"/>
      <w:r w:rsidRPr="00144DFA">
        <w:rPr>
          <w:rFonts w:eastAsiaTheme="minorEastAsia"/>
        </w:rPr>
        <w:t xml:space="preserve"> of the soils [</w:t>
      </w:r>
      <w:r w:rsidR="00283EBA" w:rsidRPr="009179EA">
        <w:rPr>
          <w:rFonts w:eastAsiaTheme="minorEastAsia"/>
        </w:rPr>
        <w:t>46]</w:t>
      </w:r>
      <w:r w:rsidRPr="009179EA">
        <w:rPr>
          <w:rFonts w:eastAsiaTheme="minorEastAsia"/>
        </w:rPr>
        <w:t xml:space="preserve">, </w:t>
      </w:r>
      <w:r w:rsidR="00283EBA" w:rsidRPr="009179EA">
        <w:rPr>
          <w:rFonts w:eastAsiaTheme="minorEastAsia"/>
        </w:rPr>
        <w:t>[</w:t>
      </w:r>
      <w:r w:rsidR="0074568E" w:rsidRPr="009179EA">
        <w:rPr>
          <w:rFonts w:eastAsiaTheme="minorEastAsia"/>
        </w:rPr>
        <w:t>47</w:t>
      </w:r>
      <w:r w:rsidRPr="00144DFA">
        <w:rPr>
          <w:rFonts w:eastAsiaTheme="minorEastAsia"/>
        </w:rPr>
        <w:t xml:space="preserve">]. In other to simplify the problem, many studies tend to concentrate on a set of few parameters and employ simple mathematical models to map the domains of input to out variables. An example of such simplified mathematical models is the multiple linear regression model which for a given set of features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1n</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mn</m:t>
            </m:r>
          </m:sub>
        </m:sSub>
      </m:oMath>
      <w:r w:rsidRPr="00144DFA">
        <w:rPr>
          <w:rFonts w:eastAsiaTheme="minorEastAsia"/>
        </w:rPr>
        <w:t xml:space="preserve"> can be related to its dependent variable as stated</w:t>
      </w:r>
      <w:r w:rsidR="00791984" w:rsidRPr="00144DFA">
        <w:rPr>
          <w:rFonts w:eastAsiaTheme="minorEastAsia"/>
        </w:rPr>
        <w:t xml:space="preserve"> in </w:t>
      </w:r>
      <w:r w:rsidR="00791984" w:rsidRPr="009179EA">
        <w:rPr>
          <w:rFonts w:eastAsiaTheme="minorEastAsia"/>
        </w:rPr>
        <w:t>equation 13</w:t>
      </w:r>
      <w:r w:rsidRPr="00144DFA">
        <w:rPr>
          <w:rFonts w:eastAsiaTheme="minorEastAsia"/>
        </w:rPr>
        <w:t xml:space="preserve"> below [23].</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225258" w:rsidRPr="00144DFA" w14:paraId="3E159C88" w14:textId="77777777" w:rsidTr="00225258">
        <w:trPr>
          <w:trHeight w:val="340"/>
        </w:trPr>
        <w:tc>
          <w:tcPr>
            <w:tcW w:w="7426" w:type="dxa"/>
            <w:shd w:val="clear" w:color="auto" w:fill="auto"/>
            <w:vAlign w:val="center"/>
          </w:tcPr>
          <w:p w14:paraId="5830EE57" w14:textId="62926187" w:rsidR="00225258" w:rsidRPr="00144DFA" w:rsidRDefault="00225258" w:rsidP="00225258">
            <w:pPr>
              <w:pStyle w:val="MDPI31text"/>
              <w:spacing w:before="120" w:after="120" w:line="260" w:lineRule="atLeast"/>
              <w:ind w:left="706" w:firstLine="0"/>
              <w:jc w:val="center"/>
              <w:rPr>
                <w:rFonts w:eastAsiaTheme="minorEastAsia"/>
              </w:rPr>
            </w:pPr>
            <m:oMath>
              <m:r>
                <w:rPr>
                  <w:rFonts w:ascii="Cambria Math" w:hAnsi="Cambria Math"/>
                </w:rPr>
                <m:t>y</m:t>
              </m:r>
            </m:oMath>
            <w:r w:rsidRPr="00144DFA">
              <w:t xml:space="preserve"> =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Pr="00144DFA">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1n</m:t>
                  </m:r>
                </m:sub>
              </m:sSub>
            </m:oMath>
            <w:r w:rsidRPr="00144DFA">
              <w:rPr>
                <w:rFonts w:eastAsiaTheme="minorEastAsia"/>
              </w:rPr>
              <w:t>+</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2n</m:t>
                  </m:r>
                </m:sub>
              </m:sSub>
            </m:oMath>
            <w:r w:rsidRPr="00144DFA">
              <w:rPr>
                <w:rFonts w:eastAsiaTheme="minorEastAsia"/>
              </w:rPr>
              <w:t>+</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3n</m:t>
                  </m:r>
                </m:sub>
              </m:sSub>
            </m:oMath>
            <w:r w:rsidRPr="00144DFA">
              <w:rPr>
                <w:rFonts w:eastAsiaTheme="minorEastAsia"/>
              </w:rPr>
              <w:t>+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mn</m:t>
                  </m:r>
                </m:sub>
              </m:sSub>
            </m:oMath>
            <w:r w:rsidRPr="00144DFA">
              <w:rPr>
                <w:rFonts w:eastAsiaTheme="minorEastAsia"/>
              </w:rPr>
              <w:t xml:space="preserve"> + ε</w:t>
            </w:r>
          </w:p>
        </w:tc>
        <w:tc>
          <w:tcPr>
            <w:tcW w:w="430" w:type="dxa"/>
            <w:shd w:val="clear" w:color="auto" w:fill="auto"/>
            <w:vAlign w:val="center"/>
          </w:tcPr>
          <w:p w14:paraId="68346BBA" w14:textId="1EBCCD51" w:rsidR="00225258" w:rsidRPr="00144DFA" w:rsidRDefault="00225258" w:rsidP="00225258">
            <w:pPr>
              <w:pStyle w:val="MDPI31text"/>
              <w:spacing w:before="120" w:after="120" w:line="260" w:lineRule="atLeast"/>
              <w:ind w:left="0" w:firstLine="0"/>
              <w:jc w:val="right"/>
              <w:rPr>
                <w:rFonts w:eastAsiaTheme="minorEastAsia"/>
              </w:rPr>
            </w:pPr>
            <w:r w:rsidRPr="00144DFA">
              <w:rPr>
                <w:rFonts w:eastAsiaTheme="minorEastAsia"/>
              </w:rPr>
              <w:t>(</w:t>
            </w:r>
            <w:r w:rsidRPr="00144DFA">
              <w:rPr>
                <w:rFonts w:eastAsiaTheme="minorEastAsia"/>
              </w:rPr>
              <w:fldChar w:fldCharType="begin"/>
            </w:r>
            <w:r w:rsidRPr="00144DFA">
              <w:rPr>
                <w:rFonts w:eastAsiaTheme="minorEastAsia"/>
              </w:rPr>
              <w:instrText xml:space="preserve"> seq EquationSeq \* \Arabic </w:instrText>
            </w:r>
            <w:r w:rsidRPr="00144DFA">
              <w:rPr>
                <w:rFonts w:eastAsiaTheme="minorEastAsia"/>
              </w:rPr>
              <w:fldChar w:fldCharType="separate"/>
            </w:r>
            <w:r w:rsidR="007D1F75" w:rsidRPr="00144DFA">
              <w:rPr>
                <w:rFonts w:eastAsiaTheme="minorEastAsia"/>
                <w:noProof/>
              </w:rPr>
              <w:t>1</w:t>
            </w:r>
            <w:r w:rsidRPr="00144DFA">
              <w:rPr>
                <w:rFonts w:eastAsiaTheme="minorEastAsia"/>
              </w:rPr>
              <w:fldChar w:fldCharType="end"/>
            </w:r>
            <w:r w:rsidR="00141EFF" w:rsidRPr="00144DFA">
              <w:rPr>
                <w:rFonts w:eastAsiaTheme="minorEastAsia"/>
              </w:rPr>
              <w:t>3</w:t>
            </w:r>
            <w:r w:rsidRPr="00144DFA">
              <w:rPr>
                <w:rFonts w:eastAsiaTheme="minorEastAsia"/>
              </w:rPr>
              <w:t>)</w:t>
            </w:r>
          </w:p>
        </w:tc>
      </w:tr>
    </w:tbl>
    <w:p w14:paraId="517FE7B3" w14:textId="7C8BEE23" w:rsidR="00547D20" w:rsidRPr="00144DFA" w:rsidRDefault="00547D20" w:rsidP="00D253B3">
      <w:pPr>
        <w:spacing w:line="228" w:lineRule="auto"/>
        <w:jc w:val="center"/>
        <w:rPr>
          <w:rFonts w:eastAsiaTheme="minorEastAsia"/>
        </w:rPr>
      </w:pPr>
      <w:r w:rsidRPr="00144DFA">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oMath>
      <w:r w:rsidRPr="00144DFA">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oMath>
      <w:r w:rsidRPr="00144DFA">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oMath>
      <w:r w:rsidRPr="00144DFA">
        <w:rPr>
          <w:rFonts w:eastAsiaTheme="minorEastAsia"/>
        </w:rPr>
        <w:t>,…</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n</m:t>
            </m:r>
          </m:sub>
        </m:sSub>
      </m:oMath>
      <w:r w:rsidRPr="00144DFA">
        <w:rPr>
          <w:rFonts w:eastAsiaTheme="minorEastAsia"/>
        </w:rPr>
        <w:t xml:space="preserve"> are the coefficients and ε is the error.</w:t>
      </w:r>
    </w:p>
    <w:p w14:paraId="408F7861" w14:textId="7D98A266" w:rsidR="00D253B3" w:rsidRPr="00144DFA" w:rsidRDefault="00D253B3" w:rsidP="00A741B2">
      <w:pPr>
        <w:pStyle w:val="MDPI31text"/>
        <w:rPr>
          <w:rFonts w:eastAsiaTheme="minorEastAsia"/>
        </w:rPr>
      </w:pPr>
      <w:r w:rsidRPr="00144DFA">
        <w:rPr>
          <w:rFonts w:eastAsiaTheme="minorEastAsia"/>
        </w:rPr>
        <w:t xml:space="preserve">ANN application has shown good results in terms of prediction of engineering parameters of </w:t>
      </w:r>
      <w:proofErr w:type="spellStart"/>
      <w:r w:rsidRPr="00144DFA">
        <w:rPr>
          <w:rFonts w:eastAsiaTheme="minorEastAsia"/>
        </w:rPr>
        <w:t>stabilised</w:t>
      </w:r>
      <w:proofErr w:type="spellEnd"/>
      <w:r w:rsidRPr="00144DFA">
        <w:rPr>
          <w:rFonts w:eastAsiaTheme="minorEastAsia"/>
        </w:rPr>
        <w:t xml:space="preserve"> soils for various purposes. ANN’s ability to learn the relations between a wider and more complex set of experimental variables and map these variables to the target output domain using well-adjusted weights makes it a more reliable tool in the prediction of the in-situ post-</w:t>
      </w:r>
      <w:proofErr w:type="spellStart"/>
      <w:r w:rsidRPr="00144DFA">
        <w:rPr>
          <w:rFonts w:eastAsiaTheme="minorEastAsia"/>
        </w:rPr>
        <w:t>stabilisation</w:t>
      </w:r>
      <w:proofErr w:type="spellEnd"/>
      <w:r w:rsidRPr="00144DFA">
        <w:rPr>
          <w:rFonts w:eastAsiaTheme="minorEastAsia"/>
        </w:rPr>
        <w:t xml:space="preserve"> </w:t>
      </w:r>
      <w:proofErr w:type="spellStart"/>
      <w:r w:rsidRPr="00144DFA">
        <w:rPr>
          <w:rFonts w:eastAsiaTheme="minorEastAsia"/>
        </w:rPr>
        <w:t>behaviour</w:t>
      </w:r>
      <w:proofErr w:type="spellEnd"/>
      <w:r w:rsidRPr="00144DFA">
        <w:rPr>
          <w:rFonts w:eastAsiaTheme="minorEastAsia"/>
        </w:rPr>
        <w:t xml:space="preserve"> of treated clay soils. In addition, the ability of ANNs to simultaneously handle multiple dependent and independent variables using the same experimental dataset and its adaptability in finding correlations for highly non-linear data which are characteristic of many civil engineering problems makes it more advantageous over traditional regression analysis [</w:t>
      </w:r>
      <w:r w:rsidR="00F97FEB" w:rsidRPr="009179EA">
        <w:rPr>
          <w:rFonts w:eastAsiaTheme="minorEastAsia"/>
        </w:rPr>
        <w:t>48]</w:t>
      </w:r>
      <w:r w:rsidRPr="009179EA">
        <w:rPr>
          <w:rFonts w:eastAsiaTheme="minorEastAsia"/>
        </w:rPr>
        <w:t xml:space="preserve">, </w:t>
      </w:r>
      <w:r w:rsidR="00F97FEB" w:rsidRPr="009179EA">
        <w:rPr>
          <w:rFonts w:eastAsiaTheme="minorEastAsia"/>
        </w:rPr>
        <w:t>[</w:t>
      </w:r>
      <w:r w:rsidR="0068561B" w:rsidRPr="009179EA">
        <w:rPr>
          <w:rFonts w:eastAsiaTheme="minorEastAsia"/>
        </w:rPr>
        <w:t>49</w:t>
      </w:r>
      <w:r w:rsidRPr="00144DFA">
        <w:rPr>
          <w:rFonts w:eastAsiaTheme="minorEastAsia"/>
        </w:rPr>
        <w:t xml:space="preserve">]. A review of studies modeling various soil properties is presented in the </w:t>
      </w:r>
      <w:r w:rsidR="00A741B2" w:rsidRPr="009179EA">
        <w:rPr>
          <w:rFonts w:eastAsiaTheme="minorEastAsia"/>
        </w:rPr>
        <w:t>subsequent</w:t>
      </w:r>
      <w:r w:rsidRPr="00144DFA">
        <w:rPr>
          <w:rFonts w:eastAsiaTheme="minorEastAsia"/>
        </w:rPr>
        <w:t xml:space="preserve"> sections</w:t>
      </w:r>
      <w:r w:rsidR="00A741B2" w:rsidRPr="00144DFA">
        <w:rPr>
          <w:rFonts w:eastAsiaTheme="minorEastAsia"/>
        </w:rPr>
        <w:t>.</w:t>
      </w:r>
      <w:r w:rsidR="00FA6339" w:rsidRPr="00144DFA">
        <w:rPr>
          <w:rFonts w:eastAsiaTheme="minorEastAsia"/>
        </w:rPr>
        <w:t xml:space="preserve"> The </w:t>
      </w:r>
      <w:r w:rsidR="00FA6339" w:rsidRPr="009179EA">
        <w:rPr>
          <w:rFonts w:eastAsiaTheme="minorEastAsia"/>
        </w:rPr>
        <w:t>review is in</w:t>
      </w:r>
      <w:r w:rsidR="00EC1B14" w:rsidRPr="009179EA">
        <w:rPr>
          <w:rFonts w:eastAsiaTheme="minorEastAsia"/>
        </w:rPr>
        <w:t xml:space="preserve"> a</w:t>
      </w:r>
      <w:r w:rsidR="00FA6339" w:rsidRPr="009179EA">
        <w:rPr>
          <w:rFonts w:eastAsiaTheme="minorEastAsia"/>
        </w:rPr>
        <w:t xml:space="preserve"> bid to explore the input parameters considered in the study, </w:t>
      </w:r>
      <w:r w:rsidR="00DF078A" w:rsidRPr="009179EA">
        <w:rPr>
          <w:rFonts w:eastAsiaTheme="minorEastAsia"/>
        </w:rPr>
        <w:t xml:space="preserve">the number of data </w:t>
      </w:r>
      <w:proofErr w:type="spellStart"/>
      <w:r w:rsidR="00DF078A" w:rsidRPr="009179EA">
        <w:rPr>
          <w:rFonts w:eastAsiaTheme="minorEastAsia"/>
        </w:rPr>
        <w:t>utilised</w:t>
      </w:r>
      <w:proofErr w:type="spellEnd"/>
      <w:r w:rsidR="00DF078A" w:rsidRPr="009179EA">
        <w:rPr>
          <w:rFonts w:eastAsiaTheme="minorEastAsia"/>
        </w:rPr>
        <w:t xml:space="preserve"> in model development, the training algorithm </w:t>
      </w:r>
      <w:proofErr w:type="spellStart"/>
      <w:r w:rsidR="00DF078A" w:rsidRPr="009179EA">
        <w:rPr>
          <w:rFonts w:eastAsiaTheme="minorEastAsia"/>
        </w:rPr>
        <w:t>utilised</w:t>
      </w:r>
      <w:proofErr w:type="spellEnd"/>
      <w:r w:rsidR="00DF078A" w:rsidRPr="009179EA">
        <w:rPr>
          <w:rFonts w:eastAsiaTheme="minorEastAsia"/>
        </w:rPr>
        <w:t xml:space="preserve">, the </w:t>
      </w:r>
      <w:proofErr w:type="spellStart"/>
      <w:r w:rsidR="00DF078A" w:rsidRPr="009179EA">
        <w:rPr>
          <w:rFonts w:eastAsiaTheme="minorEastAsia"/>
        </w:rPr>
        <w:t>hyperparameters</w:t>
      </w:r>
      <w:proofErr w:type="spellEnd"/>
      <w:r w:rsidR="00DF078A" w:rsidRPr="009179EA">
        <w:rPr>
          <w:rFonts w:eastAsiaTheme="minorEastAsia"/>
        </w:rPr>
        <w:t xml:space="preserve"> of the model, the model</w:t>
      </w:r>
      <w:r w:rsidR="00DF078A" w:rsidRPr="00144DFA">
        <w:rPr>
          <w:rFonts w:eastAsiaTheme="minorEastAsia"/>
        </w:rPr>
        <w:t xml:space="preserve"> performance </w:t>
      </w:r>
      <w:r w:rsidR="00DF078A" w:rsidRPr="009179EA">
        <w:rPr>
          <w:rFonts w:eastAsiaTheme="minorEastAsia"/>
        </w:rPr>
        <w:t>and finally</w:t>
      </w:r>
      <w:r w:rsidR="00DF078A" w:rsidRPr="00144DFA">
        <w:rPr>
          <w:rFonts w:eastAsiaTheme="minorEastAsia"/>
        </w:rPr>
        <w:t xml:space="preserve"> the </w:t>
      </w:r>
      <w:r w:rsidR="00DF078A" w:rsidRPr="009179EA">
        <w:rPr>
          <w:rFonts w:eastAsiaTheme="minorEastAsia"/>
        </w:rPr>
        <w:t>results or predictive</w:t>
      </w:r>
      <w:r w:rsidR="00DF078A" w:rsidRPr="00144DFA">
        <w:rPr>
          <w:rFonts w:eastAsiaTheme="minorEastAsia"/>
        </w:rPr>
        <w:t xml:space="preserve"> models </w:t>
      </w:r>
      <w:r w:rsidR="00DF078A" w:rsidRPr="009179EA">
        <w:rPr>
          <w:rFonts w:eastAsiaTheme="minorEastAsia"/>
        </w:rPr>
        <w:t>developed</w:t>
      </w:r>
      <w:r w:rsidR="00DF078A" w:rsidRPr="00144DFA">
        <w:rPr>
          <w:rFonts w:eastAsiaTheme="minorEastAsia"/>
        </w:rPr>
        <w:t>.</w:t>
      </w:r>
    </w:p>
    <w:p w14:paraId="7D7A731B" w14:textId="72F78D19" w:rsidR="00D929E5" w:rsidRPr="00144DFA" w:rsidRDefault="00225258" w:rsidP="00225258">
      <w:pPr>
        <w:pStyle w:val="MDPI22heading2"/>
        <w:spacing w:before="240"/>
      </w:pPr>
      <w:r w:rsidRPr="00144DFA">
        <w:t xml:space="preserve">4.1. </w:t>
      </w:r>
      <w:r w:rsidR="00810757" w:rsidRPr="00144DFA">
        <w:t>Unconfined compressive strength</w:t>
      </w:r>
    </w:p>
    <w:p w14:paraId="251B155A" w14:textId="037974D5" w:rsidR="00EA21EF" w:rsidRPr="00144DFA" w:rsidRDefault="0094463E" w:rsidP="00225258">
      <w:pPr>
        <w:pStyle w:val="MDPI31text"/>
        <w:rPr>
          <w:rFonts w:eastAsiaTheme="minorEastAsia"/>
        </w:rPr>
      </w:pPr>
      <w:r w:rsidRPr="009179EA">
        <w:rPr>
          <w:rFonts w:eastAsiaTheme="minorEastAsia"/>
        </w:rPr>
        <w:t xml:space="preserve">ANN has been employed in tracking and modeling the UCS of </w:t>
      </w:r>
      <w:proofErr w:type="spellStart"/>
      <w:r w:rsidRPr="009179EA">
        <w:rPr>
          <w:rFonts w:eastAsiaTheme="minorEastAsia"/>
        </w:rPr>
        <w:t>geopolymer</w:t>
      </w:r>
      <w:proofErr w:type="spellEnd"/>
      <w:r w:rsidRPr="009179EA">
        <w:rPr>
          <w:rFonts w:eastAsiaTheme="minorEastAsia"/>
        </w:rPr>
        <w:t xml:space="preserve"> </w:t>
      </w:r>
      <w:proofErr w:type="spellStart"/>
      <w:r w:rsidRPr="009179EA">
        <w:rPr>
          <w:rFonts w:eastAsiaTheme="minorEastAsia"/>
        </w:rPr>
        <w:t>stabil</w:t>
      </w:r>
      <w:r w:rsidR="007F7A4D" w:rsidRPr="009179EA">
        <w:rPr>
          <w:rFonts w:eastAsiaTheme="minorEastAsia"/>
        </w:rPr>
        <w:t>i</w:t>
      </w:r>
      <w:r w:rsidRPr="009179EA">
        <w:rPr>
          <w:rFonts w:eastAsiaTheme="minorEastAsia"/>
        </w:rPr>
        <w:t>sed</w:t>
      </w:r>
      <w:proofErr w:type="spellEnd"/>
      <w:r w:rsidRPr="009179EA">
        <w:rPr>
          <w:rFonts w:eastAsiaTheme="minorEastAsia"/>
        </w:rPr>
        <w:t xml:space="preserve"> clays</w:t>
      </w:r>
      <w:r w:rsidR="00111F86" w:rsidRPr="009179EA">
        <w:rPr>
          <w:rFonts w:eastAsiaTheme="minorEastAsia"/>
        </w:rPr>
        <w:t xml:space="preserve"> </w:t>
      </w:r>
      <w:r w:rsidR="00A415D8" w:rsidRPr="009179EA">
        <w:rPr>
          <w:rFonts w:eastAsiaTheme="minorEastAsia"/>
        </w:rPr>
        <w:t>[50]</w:t>
      </w:r>
      <w:r w:rsidRPr="009179EA">
        <w:rPr>
          <w:rFonts w:eastAsiaTheme="minorEastAsia"/>
        </w:rPr>
        <w:t xml:space="preserve">. </w:t>
      </w:r>
      <w:r w:rsidR="00A218D5" w:rsidRPr="009179EA">
        <w:rPr>
          <w:rFonts w:eastAsiaTheme="minorEastAsia"/>
        </w:rPr>
        <w:t xml:space="preserve">In the study, </w:t>
      </w:r>
      <w:r w:rsidR="008A3427" w:rsidRPr="009179EA">
        <w:rPr>
          <w:rFonts w:eastAsiaTheme="minorEastAsia"/>
        </w:rPr>
        <w:t>ground granulated b</w:t>
      </w:r>
      <w:r w:rsidR="008A065E" w:rsidRPr="009179EA">
        <w:rPr>
          <w:rFonts w:eastAsiaTheme="minorEastAsia"/>
        </w:rPr>
        <w:t>l</w:t>
      </w:r>
      <w:r w:rsidR="008A3427" w:rsidRPr="009179EA">
        <w:rPr>
          <w:rFonts w:eastAsiaTheme="minorEastAsia"/>
        </w:rPr>
        <w:t>ast furnace slag (GGBS)</w:t>
      </w:r>
      <w:r w:rsidR="00162322" w:rsidRPr="009179EA">
        <w:rPr>
          <w:rFonts w:eastAsiaTheme="minorEastAsia"/>
        </w:rPr>
        <w:t xml:space="preserve"> and</w:t>
      </w:r>
      <w:r w:rsidR="008A3427" w:rsidRPr="009179EA">
        <w:rPr>
          <w:rFonts w:eastAsiaTheme="minorEastAsia"/>
        </w:rPr>
        <w:t xml:space="preserve"> </w:t>
      </w:r>
      <w:proofErr w:type="spellStart"/>
      <w:r w:rsidR="008A3427" w:rsidRPr="009179EA">
        <w:rPr>
          <w:rFonts w:eastAsiaTheme="minorEastAsia"/>
        </w:rPr>
        <w:t>pulverised</w:t>
      </w:r>
      <w:proofErr w:type="spellEnd"/>
      <w:r w:rsidR="008A3427" w:rsidRPr="009179EA">
        <w:rPr>
          <w:rFonts w:eastAsiaTheme="minorEastAsia"/>
        </w:rPr>
        <w:t xml:space="preserve"> fly </w:t>
      </w:r>
      <w:r w:rsidR="008A3427" w:rsidRPr="009179EA">
        <w:rPr>
          <w:rFonts w:eastAsiaTheme="minorEastAsia"/>
        </w:rPr>
        <w:lastRenderedPageBreak/>
        <w:t>ash (PFA)</w:t>
      </w:r>
      <w:r w:rsidR="008A065E" w:rsidRPr="009179EA">
        <w:rPr>
          <w:rFonts w:eastAsiaTheme="minorEastAsia"/>
        </w:rPr>
        <w:t xml:space="preserve"> were considered as binders for the improvement of the compressive strength of th</w:t>
      </w:r>
      <w:r w:rsidR="002A61B5" w:rsidRPr="009179EA">
        <w:rPr>
          <w:rFonts w:eastAsiaTheme="minorEastAsia"/>
        </w:rPr>
        <w:t>re</w:t>
      </w:r>
      <w:r w:rsidR="008A065E" w:rsidRPr="009179EA">
        <w:rPr>
          <w:rFonts w:eastAsiaTheme="minorEastAsia"/>
        </w:rPr>
        <w:t>e clays</w:t>
      </w:r>
      <w:r w:rsidR="001661F0" w:rsidRPr="009179EA">
        <w:rPr>
          <w:rFonts w:eastAsiaTheme="minorEastAsia"/>
        </w:rPr>
        <w:t xml:space="preserve"> with varying properties</w:t>
      </w:r>
      <w:r w:rsidR="008A065E" w:rsidRPr="009179EA">
        <w:rPr>
          <w:rFonts w:eastAsiaTheme="minorEastAsia"/>
        </w:rPr>
        <w:t>.</w:t>
      </w:r>
      <w:r w:rsidR="002348ED" w:rsidRPr="009179EA">
        <w:rPr>
          <w:rFonts w:eastAsiaTheme="minorEastAsia"/>
        </w:rPr>
        <w:t xml:space="preserve"> The soil characteristics </w:t>
      </w:r>
      <w:r w:rsidR="007D5418" w:rsidRPr="009179EA">
        <w:rPr>
          <w:rFonts w:eastAsiaTheme="minorEastAsia"/>
        </w:rPr>
        <w:t>such as liquid limit</w:t>
      </w:r>
      <w:r w:rsidR="00D7394D" w:rsidRPr="009179EA">
        <w:rPr>
          <w:rFonts w:eastAsiaTheme="minorEastAsia"/>
        </w:rPr>
        <w:t xml:space="preserve"> (LL)</w:t>
      </w:r>
      <w:r w:rsidR="007D5418" w:rsidRPr="009179EA">
        <w:rPr>
          <w:rFonts w:eastAsiaTheme="minorEastAsia"/>
        </w:rPr>
        <w:t>, plastic limits</w:t>
      </w:r>
      <w:r w:rsidR="00D7394D" w:rsidRPr="009179EA">
        <w:rPr>
          <w:rFonts w:eastAsiaTheme="minorEastAsia"/>
        </w:rPr>
        <w:t xml:space="preserve"> (PL)</w:t>
      </w:r>
      <w:r w:rsidR="007D5418" w:rsidRPr="009179EA">
        <w:rPr>
          <w:rFonts w:eastAsiaTheme="minorEastAsia"/>
        </w:rPr>
        <w:t xml:space="preserve"> etc</w:t>
      </w:r>
      <w:r w:rsidR="00D7394D" w:rsidRPr="009179EA">
        <w:rPr>
          <w:rFonts w:eastAsiaTheme="minorEastAsia"/>
        </w:rPr>
        <w:t>.</w:t>
      </w:r>
      <w:r w:rsidR="007D5418" w:rsidRPr="009179EA">
        <w:rPr>
          <w:rFonts w:eastAsiaTheme="minorEastAsia"/>
        </w:rPr>
        <w:t xml:space="preserve"> </w:t>
      </w:r>
      <w:r w:rsidR="002348ED" w:rsidRPr="009179EA">
        <w:rPr>
          <w:rFonts w:eastAsiaTheme="minorEastAsia"/>
        </w:rPr>
        <w:t>were evaluated according to the Indian standards</w:t>
      </w:r>
      <w:r w:rsidR="007D5418" w:rsidRPr="009179EA">
        <w:rPr>
          <w:rFonts w:eastAsiaTheme="minorEastAsia"/>
        </w:rPr>
        <w:t xml:space="preserve"> and in combination with k</w:t>
      </w:r>
      <w:r w:rsidR="00E004F7" w:rsidRPr="009179EA">
        <w:rPr>
          <w:rFonts w:eastAsiaTheme="minorEastAsia"/>
        </w:rPr>
        <w:t>ey</w:t>
      </w:r>
      <w:r w:rsidR="008A065E" w:rsidRPr="009179EA">
        <w:rPr>
          <w:rFonts w:eastAsiaTheme="minorEastAsia"/>
        </w:rPr>
        <w:t xml:space="preserve"> </w:t>
      </w:r>
      <w:r w:rsidR="00816558" w:rsidRPr="009179EA">
        <w:rPr>
          <w:rFonts w:eastAsiaTheme="minorEastAsia"/>
        </w:rPr>
        <w:t xml:space="preserve">experimental variables were </w:t>
      </w:r>
      <w:proofErr w:type="spellStart"/>
      <w:r w:rsidR="00816558" w:rsidRPr="009179EA">
        <w:rPr>
          <w:rFonts w:eastAsiaTheme="minorEastAsia"/>
        </w:rPr>
        <w:t>utilised</w:t>
      </w:r>
      <w:proofErr w:type="spellEnd"/>
      <w:r w:rsidR="00816558" w:rsidRPr="009179EA">
        <w:rPr>
          <w:rFonts w:eastAsiaTheme="minorEastAsia"/>
        </w:rPr>
        <w:t xml:space="preserve"> </w:t>
      </w:r>
      <w:r w:rsidR="00FC4339" w:rsidRPr="009179EA">
        <w:rPr>
          <w:rFonts w:eastAsiaTheme="minorEastAsia"/>
        </w:rPr>
        <w:t>as input data</w:t>
      </w:r>
      <w:r w:rsidR="00816558" w:rsidRPr="009179EA">
        <w:rPr>
          <w:rFonts w:eastAsiaTheme="minorEastAsia"/>
        </w:rPr>
        <w:t xml:space="preserve"> for the ANN model development. </w:t>
      </w:r>
      <w:r w:rsidR="003C689C" w:rsidRPr="009179EA">
        <w:rPr>
          <w:rFonts w:eastAsiaTheme="minorEastAsia"/>
        </w:rPr>
        <w:t>Eight</w:t>
      </w:r>
      <w:r w:rsidR="001E2D16" w:rsidRPr="009179EA">
        <w:rPr>
          <w:rFonts w:eastAsiaTheme="minorEastAsia"/>
        </w:rPr>
        <w:t xml:space="preserve"> i</w:t>
      </w:r>
      <w:r w:rsidR="00E21B2E" w:rsidRPr="009179EA">
        <w:rPr>
          <w:rFonts w:eastAsiaTheme="minorEastAsia"/>
        </w:rPr>
        <w:t xml:space="preserve">nput variables </w:t>
      </w:r>
      <w:r w:rsidR="00A77D75" w:rsidRPr="009179EA">
        <w:rPr>
          <w:rFonts w:eastAsiaTheme="minorEastAsia"/>
        </w:rPr>
        <w:t>namely,</w:t>
      </w:r>
      <w:r w:rsidR="003C689C" w:rsidRPr="009179EA">
        <w:rPr>
          <w:rFonts w:eastAsiaTheme="minorEastAsia"/>
        </w:rPr>
        <w:t xml:space="preserve"> </w:t>
      </w:r>
      <w:r w:rsidR="004668D4" w:rsidRPr="009179EA">
        <w:rPr>
          <w:rFonts w:eastAsiaTheme="minorEastAsia"/>
        </w:rPr>
        <w:t>LL</w:t>
      </w:r>
      <w:r w:rsidR="00482538" w:rsidRPr="009179EA">
        <w:rPr>
          <w:rFonts w:eastAsiaTheme="minorEastAsia"/>
        </w:rPr>
        <w:t>, plastic</w:t>
      </w:r>
      <w:r w:rsidR="00460F06" w:rsidRPr="009179EA">
        <w:rPr>
          <w:rFonts w:eastAsiaTheme="minorEastAsia"/>
        </w:rPr>
        <w:t>ity index</w:t>
      </w:r>
      <w:r w:rsidR="004668D4" w:rsidRPr="009179EA">
        <w:rPr>
          <w:rFonts w:eastAsiaTheme="minorEastAsia"/>
        </w:rPr>
        <w:t xml:space="preserve"> (PI)</w:t>
      </w:r>
      <w:r w:rsidR="00482538" w:rsidRPr="009179EA">
        <w:rPr>
          <w:rFonts w:eastAsiaTheme="minorEastAsia"/>
        </w:rPr>
        <w:t>,</w:t>
      </w:r>
      <w:r w:rsidR="00460F06" w:rsidRPr="009179EA">
        <w:rPr>
          <w:rFonts w:eastAsiaTheme="minorEastAsia"/>
        </w:rPr>
        <w:t xml:space="preserve"> GGBS content, </w:t>
      </w:r>
      <w:r w:rsidR="000F447D" w:rsidRPr="009179EA">
        <w:rPr>
          <w:rFonts w:eastAsiaTheme="minorEastAsia"/>
        </w:rPr>
        <w:t>PFA content</w:t>
      </w:r>
      <w:r w:rsidR="0018270D" w:rsidRPr="009179EA">
        <w:rPr>
          <w:rFonts w:eastAsiaTheme="minorEastAsia"/>
        </w:rPr>
        <w:t>,</w:t>
      </w:r>
      <w:r w:rsidR="006B40FC" w:rsidRPr="009179EA">
        <w:rPr>
          <w:rFonts w:eastAsiaTheme="minorEastAsia"/>
        </w:rPr>
        <w:t xml:space="preserve"> molarity of alkaline activator used</w:t>
      </w:r>
      <w:r w:rsidR="00C50AE0" w:rsidRPr="009179EA">
        <w:rPr>
          <w:rFonts w:eastAsiaTheme="minorEastAsia"/>
        </w:rPr>
        <w:t xml:space="preserve"> </w:t>
      </w:r>
      <w:r w:rsidR="007858C7" w:rsidRPr="009179EA">
        <w:rPr>
          <w:rFonts w:eastAsiaTheme="minorEastAsia"/>
        </w:rPr>
        <w:t>(M)</w:t>
      </w:r>
      <w:r w:rsidR="006B40FC" w:rsidRPr="009179EA">
        <w:rPr>
          <w:rFonts w:eastAsiaTheme="minorEastAsia"/>
        </w:rPr>
        <w:t xml:space="preserve">, </w:t>
      </w:r>
      <w:r w:rsidR="00A42480" w:rsidRPr="009179EA">
        <w:rPr>
          <w:rFonts w:eastAsiaTheme="minorEastAsia"/>
        </w:rPr>
        <w:t>the ratio of the activator to binder,</w:t>
      </w:r>
      <w:r w:rsidR="004A0F0E" w:rsidRPr="009179EA">
        <w:rPr>
          <w:rFonts w:eastAsiaTheme="minorEastAsia"/>
        </w:rPr>
        <w:t xml:space="preserve"> the ratio of sodium to aluminum in the activator-binder mixture</w:t>
      </w:r>
      <w:r w:rsidR="007858C7" w:rsidRPr="009179EA">
        <w:rPr>
          <w:rFonts w:eastAsiaTheme="minorEastAsia"/>
        </w:rPr>
        <w:t xml:space="preserve"> (Na/Al),</w:t>
      </w:r>
      <w:r w:rsidR="001E2D16" w:rsidRPr="009179EA">
        <w:rPr>
          <w:rFonts w:eastAsiaTheme="minorEastAsia"/>
        </w:rPr>
        <w:t xml:space="preserve"> the</w:t>
      </w:r>
      <w:r w:rsidR="007858C7" w:rsidRPr="009179EA">
        <w:rPr>
          <w:rFonts w:eastAsiaTheme="minorEastAsia"/>
        </w:rPr>
        <w:t xml:space="preserve"> ratio of</w:t>
      </w:r>
      <w:r w:rsidR="00C50AE0" w:rsidRPr="009179EA">
        <w:rPr>
          <w:rFonts w:eastAsiaTheme="minorEastAsia"/>
        </w:rPr>
        <w:t xml:space="preserve"> silicon to aluminum in the activator-binder mixture (Si/Al)</w:t>
      </w:r>
      <w:r w:rsidR="00E2542F" w:rsidRPr="009179EA">
        <w:rPr>
          <w:rFonts w:eastAsiaTheme="minorEastAsia"/>
        </w:rPr>
        <w:t>, and 28 days UCS</w:t>
      </w:r>
      <w:r w:rsidR="00A77D75" w:rsidRPr="009179EA">
        <w:rPr>
          <w:rFonts w:eastAsiaTheme="minorEastAsia"/>
        </w:rPr>
        <w:t xml:space="preserve"> were</w:t>
      </w:r>
      <w:r w:rsidR="00494651" w:rsidRPr="009179EA">
        <w:rPr>
          <w:rFonts w:eastAsiaTheme="minorEastAsia"/>
        </w:rPr>
        <w:t xml:space="preserve"> </w:t>
      </w:r>
      <w:r w:rsidR="00A77D75" w:rsidRPr="009179EA">
        <w:rPr>
          <w:rFonts w:eastAsiaTheme="minorEastAsia"/>
        </w:rPr>
        <w:t>considered</w:t>
      </w:r>
      <w:r w:rsidR="00C50AE0" w:rsidRPr="009179EA">
        <w:rPr>
          <w:rFonts w:eastAsiaTheme="minorEastAsia"/>
        </w:rPr>
        <w:t>.</w:t>
      </w:r>
      <w:r w:rsidR="007858C7" w:rsidRPr="009179EA">
        <w:rPr>
          <w:rFonts w:eastAsiaTheme="minorEastAsia"/>
        </w:rPr>
        <w:t xml:space="preserve"> </w:t>
      </w:r>
      <w:r w:rsidR="009B3418" w:rsidRPr="009179EA">
        <w:rPr>
          <w:rFonts w:eastAsiaTheme="minorEastAsia"/>
        </w:rPr>
        <w:t>A multi-layered perceptron ANN model was chosen with 1 hidden layer to study the experimental data</w:t>
      </w:r>
      <w:r w:rsidR="00AA4D87" w:rsidRPr="009179EA">
        <w:rPr>
          <w:rFonts w:eastAsiaTheme="minorEastAsia"/>
        </w:rPr>
        <w:t>.</w:t>
      </w:r>
      <w:r w:rsidR="00110C76" w:rsidRPr="009179EA">
        <w:rPr>
          <w:rFonts w:eastAsiaTheme="minorEastAsia"/>
        </w:rPr>
        <w:t xml:space="preserve"> The optimum architecture was selected by varying the number of neurons in the hidden layer while evaluating the performance of the model</w:t>
      </w:r>
      <w:r w:rsidR="00FC4E6A" w:rsidRPr="009179EA">
        <w:rPr>
          <w:rFonts w:eastAsiaTheme="minorEastAsia"/>
        </w:rPr>
        <w:t xml:space="preserve"> and was obtained as 1 hidden layer with 9 neurons.</w:t>
      </w:r>
      <w:r w:rsidR="00F71909" w:rsidRPr="009179EA">
        <w:rPr>
          <w:rFonts w:eastAsiaTheme="minorEastAsia"/>
        </w:rPr>
        <w:t xml:space="preserve"> The ANN showed better ability to learn the relationship of the data set as shown in Figure </w:t>
      </w:r>
      <w:r w:rsidR="00A210D3" w:rsidRPr="009179EA">
        <w:rPr>
          <w:rFonts w:eastAsiaTheme="minorEastAsia"/>
        </w:rPr>
        <w:t>5</w:t>
      </w:r>
      <w:r w:rsidR="00F71909" w:rsidRPr="009179EA">
        <w:rPr>
          <w:rFonts w:eastAsiaTheme="minorEastAsia"/>
        </w:rPr>
        <w:t>.</w:t>
      </w:r>
      <w:r w:rsidR="00F71909" w:rsidRPr="00144DFA">
        <w:rPr>
          <w:rFonts w:eastAsiaTheme="minorEastAsia"/>
        </w:rPr>
        <w:t xml:space="preserve"> </w:t>
      </w:r>
    </w:p>
    <w:p w14:paraId="539FC680" w14:textId="75CE1860" w:rsidR="00EA21EF" w:rsidRPr="00144DFA" w:rsidRDefault="00EA21EF" w:rsidP="00225258">
      <w:pPr>
        <w:pStyle w:val="MDPI31text"/>
        <w:rPr>
          <w:rFonts w:eastAsiaTheme="minorEastAsia"/>
        </w:rPr>
      </w:pPr>
      <w:r w:rsidRPr="00144DFA">
        <w:rPr>
          <w:noProof/>
          <w:lang w:val="en-GB" w:eastAsia="en-GB" w:bidi="ar-SA"/>
        </w:rPr>
        <w:drawing>
          <wp:inline distT="0" distB="0" distL="0" distR="0" wp14:anchorId="74F81DE6" wp14:editId="3BB07AB8">
            <wp:extent cx="3536107" cy="324069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77852" cy="3278950"/>
                    </a:xfrm>
                    <a:prstGeom prst="rect">
                      <a:avLst/>
                    </a:prstGeom>
                  </pic:spPr>
                </pic:pic>
              </a:graphicData>
            </a:graphic>
          </wp:inline>
        </w:drawing>
      </w:r>
    </w:p>
    <w:p w14:paraId="7E8A1EBF" w14:textId="52ACFFEE" w:rsidR="00EA21EF" w:rsidRPr="009179EA" w:rsidRDefault="00EA21EF" w:rsidP="00225258">
      <w:pPr>
        <w:pStyle w:val="MDPI31text"/>
        <w:rPr>
          <w:rFonts w:eastAsiaTheme="minorEastAsia"/>
        </w:rPr>
      </w:pPr>
      <w:r w:rsidRPr="009179EA">
        <w:rPr>
          <w:rFonts w:eastAsiaTheme="minorEastAsia"/>
        </w:rPr>
        <w:t>Figure 5. Experimental versus ANN Predicted UCS values</w:t>
      </w:r>
      <w:r w:rsidR="00D25609" w:rsidRPr="009179EA">
        <w:rPr>
          <w:rFonts w:eastAsiaTheme="minorEastAsia"/>
        </w:rPr>
        <w:t xml:space="preserve"> </w:t>
      </w:r>
      <w:r w:rsidR="00A415D8" w:rsidRPr="009179EA">
        <w:rPr>
          <w:rFonts w:eastAsiaTheme="minorEastAsia"/>
        </w:rPr>
        <w:t>[50]</w:t>
      </w:r>
    </w:p>
    <w:p w14:paraId="44703F18" w14:textId="77777777" w:rsidR="00D147D9" w:rsidRPr="009179EA" w:rsidRDefault="001E2D16" w:rsidP="00225258">
      <w:pPr>
        <w:pStyle w:val="MDPI31text"/>
        <w:rPr>
          <w:rFonts w:eastAsiaTheme="minorEastAsia"/>
        </w:rPr>
      </w:pPr>
      <w:r w:rsidRPr="009179EA">
        <w:rPr>
          <w:rFonts w:eastAsiaTheme="minorEastAsia"/>
        </w:rPr>
        <w:t xml:space="preserve"> </w:t>
      </w:r>
    </w:p>
    <w:p w14:paraId="26C2939F" w14:textId="4A9B3827" w:rsidR="00D253B3" w:rsidRPr="00144DFA" w:rsidRDefault="00D147D9" w:rsidP="009643DA">
      <w:pPr>
        <w:pStyle w:val="MDPI31text"/>
        <w:rPr>
          <w:rFonts w:eastAsiaTheme="minorEastAsia"/>
        </w:rPr>
      </w:pPr>
      <w:r w:rsidRPr="009179EA">
        <w:rPr>
          <w:rFonts w:eastAsiaTheme="minorEastAsia"/>
        </w:rPr>
        <w:t xml:space="preserve">From Figure 5, it is obvious that </w:t>
      </w:r>
      <w:r w:rsidR="005C7574" w:rsidRPr="009179EA">
        <w:rPr>
          <w:rFonts w:eastAsiaTheme="minorEastAsia"/>
        </w:rPr>
        <w:t>almost all data point</w:t>
      </w:r>
      <w:r w:rsidR="00347AAA" w:rsidRPr="009179EA">
        <w:rPr>
          <w:rFonts w:eastAsiaTheme="minorEastAsia"/>
        </w:rPr>
        <w:t xml:space="preserve">s are </w:t>
      </w:r>
      <w:r w:rsidR="005C7574" w:rsidRPr="009179EA">
        <w:rPr>
          <w:rFonts w:eastAsiaTheme="minorEastAsia"/>
        </w:rPr>
        <w:t>within the 99%</w:t>
      </w:r>
      <w:r w:rsidR="00AA4D87" w:rsidRPr="009179EA">
        <w:rPr>
          <w:rFonts w:eastAsiaTheme="minorEastAsia"/>
        </w:rPr>
        <w:t xml:space="preserve"> </w:t>
      </w:r>
      <w:r w:rsidR="005C7574" w:rsidRPr="009179EA">
        <w:rPr>
          <w:rFonts w:eastAsiaTheme="minorEastAsia"/>
        </w:rPr>
        <w:t>confidence limit.</w:t>
      </w:r>
      <w:r w:rsidR="009226CD" w:rsidRPr="009179EA">
        <w:rPr>
          <w:rFonts w:eastAsiaTheme="minorEastAsia"/>
        </w:rPr>
        <w:t xml:space="preserve"> The line of best fit is almost aligned with the line of equalit</w:t>
      </w:r>
      <w:r w:rsidR="00461278" w:rsidRPr="009179EA">
        <w:rPr>
          <w:rFonts w:eastAsiaTheme="minorEastAsia"/>
        </w:rPr>
        <w:t>y at which all experimental observations and predicted values are the same.</w:t>
      </w:r>
      <w:r w:rsidR="00051446" w:rsidRPr="009179EA">
        <w:rPr>
          <w:rFonts w:eastAsiaTheme="minorEastAsia"/>
        </w:rPr>
        <w:t xml:space="preserve"> Table </w:t>
      </w:r>
      <w:r w:rsidR="00CF4675" w:rsidRPr="009179EA">
        <w:rPr>
          <w:rFonts w:eastAsiaTheme="minorEastAsia"/>
        </w:rPr>
        <w:t>1</w:t>
      </w:r>
      <w:r w:rsidR="00051446" w:rsidRPr="009179EA">
        <w:rPr>
          <w:rFonts w:eastAsiaTheme="minorEastAsia"/>
        </w:rPr>
        <w:t xml:space="preserve">. </w:t>
      </w:r>
      <w:proofErr w:type="gramStart"/>
      <w:r w:rsidR="00682C8D" w:rsidRPr="009179EA">
        <w:rPr>
          <w:rFonts w:eastAsiaTheme="minorEastAsia"/>
        </w:rPr>
        <w:t>c</w:t>
      </w:r>
      <w:r w:rsidR="00051446" w:rsidRPr="009179EA">
        <w:rPr>
          <w:rFonts w:eastAsiaTheme="minorEastAsia"/>
        </w:rPr>
        <w:t>ompares</w:t>
      </w:r>
      <w:proofErr w:type="gramEnd"/>
      <w:r w:rsidR="00051446" w:rsidRPr="009179EA">
        <w:rPr>
          <w:rFonts w:eastAsiaTheme="minorEastAsia"/>
        </w:rPr>
        <w:t xml:space="preserve"> the performance of the ANN model with that of </w:t>
      </w:r>
      <w:r w:rsidR="00682C8D" w:rsidRPr="009179EA">
        <w:rPr>
          <w:rFonts w:eastAsiaTheme="minorEastAsia"/>
        </w:rPr>
        <w:t xml:space="preserve">a </w:t>
      </w:r>
      <w:r w:rsidR="00051446" w:rsidRPr="009179EA">
        <w:rPr>
          <w:rFonts w:eastAsiaTheme="minorEastAsia"/>
        </w:rPr>
        <w:t>multivariable regression analysis</w:t>
      </w:r>
      <w:r w:rsidR="00492ABE" w:rsidRPr="009179EA">
        <w:rPr>
          <w:rFonts w:eastAsiaTheme="minorEastAsia"/>
        </w:rPr>
        <w:t xml:space="preserve"> (MVR)</w:t>
      </w:r>
      <w:r w:rsidR="00D2218D" w:rsidRPr="009179EA">
        <w:rPr>
          <w:rFonts w:eastAsiaTheme="minorEastAsia"/>
        </w:rPr>
        <w:t xml:space="preserve"> on the same data set</w:t>
      </w:r>
      <w:r w:rsidR="00051446" w:rsidRPr="009179EA">
        <w:rPr>
          <w:rFonts w:eastAsiaTheme="minorEastAsia"/>
        </w:rPr>
        <w:t>.</w:t>
      </w:r>
      <w:r w:rsidR="007146E3" w:rsidRPr="009179EA">
        <w:rPr>
          <w:rFonts w:eastAsiaTheme="minorEastAsia"/>
        </w:rPr>
        <w:t xml:space="preserve"> </w:t>
      </w:r>
      <w:proofErr w:type="spellStart"/>
      <w:proofErr w:type="gramStart"/>
      <w:r w:rsidR="007146E3" w:rsidRPr="009179EA">
        <w:rPr>
          <w:rFonts w:eastAsiaTheme="minorEastAsia"/>
        </w:rPr>
        <w:t>Its</w:t>
      </w:r>
      <w:proofErr w:type="spellEnd"/>
      <w:r w:rsidR="007146E3" w:rsidRPr="009179EA">
        <w:rPr>
          <w:rFonts w:eastAsiaTheme="minorEastAsia"/>
        </w:rPr>
        <w:t xml:space="preserve"> is</w:t>
      </w:r>
      <w:proofErr w:type="gramEnd"/>
      <w:r w:rsidR="007146E3" w:rsidRPr="009179EA">
        <w:rPr>
          <w:rFonts w:eastAsiaTheme="minorEastAsia"/>
        </w:rPr>
        <w:t xml:space="preserve"> obvious that ANN performed better at correlating the independ</w:t>
      </w:r>
      <w:r w:rsidR="008632D3" w:rsidRPr="009179EA">
        <w:rPr>
          <w:rFonts w:eastAsiaTheme="minorEastAsia"/>
        </w:rPr>
        <w:t>ent</w:t>
      </w:r>
      <w:r w:rsidR="007146E3" w:rsidRPr="009179EA">
        <w:rPr>
          <w:rFonts w:eastAsiaTheme="minorEastAsia"/>
        </w:rPr>
        <w:t xml:space="preserve"> variables and their influence on the UCS of the </w:t>
      </w:r>
      <w:proofErr w:type="spellStart"/>
      <w:r w:rsidR="007146E3" w:rsidRPr="009179EA">
        <w:rPr>
          <w:rFonts w:eastAsiaTheme="minorEastAsia"/>
        </w:rPr>
        <w:t>stabilised</w:t>
      </w:r>
      <w:proofErr w:type="spellEnd"/>
      <w:r w:rsidR="007146E3" w:rsidRPr="009179EA">
        <w:rPr>
          <w:rFonts w:eastAsiaTheme="minorEastAsia"/>
        </w:rPr>
        <w:t xml:space="preserve"> soils.</w:t>
      </w:r>
    </w:p>
    <w:p w14:paraId="12C782FC" w14:textId="1729E570" w:rsidR="00D929E5" w:rsidRPr="00144DFA" w:rsidRDefault="00225258" w:rsidP="00225258">
      <w:pPr>
        <w:pStyle w:val="MDPI41tablecaption"/>
        <w:ind w:left="425" w:right="425"/>
        <w:jc w:val="center"/>
      </w:pPr>
      <w:r w:rsidRPr="00144DFA">
        <w:rPr>
          <w:b/>
        </w:rPr>
        <w:t xml:space="preserve">Table </w:t>
      </w:r>
      <w:r w:rsidR="00BA3435" w:rsidRPr="009179EA">
        <w:rPr>
          <w:b/>
        </w:rPr>
        <w:t>1</w:t>
      </w:r>
      <w:r w:rsidRPr="00144DFA">
        <w:rPr>
          <w:b/>
        </w:rPr>
        <w:t xml:space="preserve">. </w:t>
      </w:r>
      <w:r w:rsidR="00D929E5" w:rsidRPr="00144DFA">
        <w:t xml:space="preserve">Statistical Evaluation of Performance of ANN and MVR models </w:t>
      </w:r>
      <w:r w:rsidR="00A415D8" w:rsidRPr="00144DFA">
        <w:t>[</w:t>
      </w:r>
      <w:r w:rsidR="00A415D8" w:rsidRPr="009179EA">
        <w:t>50</w:t>
      </w:r>
      <w:r w:rsidR="00A415D8" w:rsidRPr="00144DFA">
        <w:t>]</w:t>
      </w:r>
      <w:r w:rsidRPr="00144DFA">
        <w:t>.</w:t>
      </w:r>
    </w:p>
    <w:tbl>
      <w:tblPr>
        <w:tblStyle w:val="PlainTable2"/>
        <w:tblW w:w="10465" w:type="dxa"/>
        <w:jc w:val="center"/>
        <w:tblBorders>
          <w:top w:val="single" w:sz="8" w:space="0" w:color="auto"/>
          <w:bottom w:val="single" w:sz="8" w:space="0" w:color="auto"/>
          <w:insideH w:val="single" w:sz="4" w:space="0" w:color="7F7F7F" w:themeColor="text1" w:themeTint="80"/>
        </w:tblBorders>
        <w:tblLayout w:type="fixed"/>
        <w:tblCellMar>
          <w:left w:w="0" w:type="dxa"/>
          <w:right w:w="0" w:type="dxa"/>
        </w:tblCellMar>
        <w:tblLook w:val="04A0" w:firstRow="1" w:lastRow="0" w:firstColumn="1" w:lastColumn="0" w:noHBand="0" w:noVBand="1"/>
      </w:tblPr>
      <w:tblGrid>
        <w:gridCol w:w="1567"/>
        <w:gridCol w:w="2350"/>
        <w:gridCol w:w="2350"/>
        <w:gridCol w:w="1948"/>
        <w:gridCol w:w="2250"/>
      </w:tblGrid>
      <w:tr w:rsidR="00D929E5" w:rsidRPr="00144DFA" w14:paraId="72867FCF" w14:textId="77777777" w:rsidTr="002252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3" w:type="dxa"/>
            <w:vMerge w:val="restart"/>
            <w:tcBorders>
              <w:top w:val="single" w:sz="8" w:space="0" w:color="auto"/>
            </w:tcBorders>
            <w:shd w:val="clear" w:color="auto" w:fill="auto"/>
            <w:vAlign w:val="center"/>
          </w:tcPr>
          <w:p w14:paraId="2986873C" w14:textId="77777777" w:rsidR="00D929E5" w:rsidRPr="00144DFA" w:rsidRDefault="00D929E5" w:rsidP="00225258">
            <w:pPr>
              <w:autoSpaceDE w:val="0"/>
              <w:autoSpaceDN w:val="0"/>
              <w:adjustRightInd w:val="0"/>
              <w:snapToGrid w:val="0"/>
              <w:spacing w:line="240" w:lineRule="auto"/>
              <w:jc w:val="center"/>
              <w:rPr>
                <w:sz w:val="20"/>
                <w:szCs w:val="20"/>
              </w:rPr>
            </w:pPr>
            <w:r w:rsidRPr="00144DFA">
              <w:rPr>
                <w:sz w:val="20"/>
                <w:szCs w:val="20"/>
              </w:rPr>
              <w:t>Model</w:t>
            </w:r>
          </w:p>
        </w:tc>
        <w:tc>
          <w:tcPr>
            <w:tcW w:w="1908" w:type="dxa"/>
            <w:vMerge w:val="restart"/>
            <w:tcBorders>
              <w:bottom w:val="none" w:sz="0" w:space="0" w:color="auto"/>
            </w:tcBorders>
            <w:shd w:val="clear" w:color="auto" w:fill="auto"/>
            <w:vAlign w:val="center"/>
          </w:tcPr>
          <w:p w14:paraId="28FECE1B" w14:textId="77777777" w:rsidR="00D929E5" w:rsidRPr="00144DFA" w:rsidRDefault="00D929E5" w:rsidP="00225258">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44DFA">
              <w:rPr>
                <w:bCs w:val="0"/>
                <w:sz w:val="20"/>
                <w:szCs w:val="20"/>
              </w:rPr>
              <w:t>Dataset</w:t>
            </w:r>
          </w:p>
        </w:tc>
        <w:tc>
          <w:tcPr>
            <w:tcW w:w="5317" w:type="dxa"/>
            <w:gridSpan w:val="3"/>
            <w:tcBorders>
              <w:bottom w:val="none" w:sz="0" w:space="0" w:color="auto"/>
            </w:tcBorders>
            <w:shd w:val="clear" w:color="auto" w:fill="auto"/>
            <w:vAlign w:val="center"/>
          </w:tcPr>
          <w:p w14:paraId="5235BC52" w14:textId="77777777" w:rsidR="00D929E5" w:rsidRPr="00144DFA" w:rsidRDefault="00D929E5" w:rsidP="00225258">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44DFA">
              <w:rPr>
                <w:bCs w:val="0"/>
                <w:sz w:val="20"/>
                <w:szCs w:val="20"/>
              </w:rPr>
              <w:t>Statistical Parameter</w:t>
            </w:r>
          </w:p>
        </w:tc>
      </w:tr>
      <w:tr w:rsidR="00D929E5" w:rsidRPr="00144DFA" w14:paraId="239F42B9" w14:textId="77777777" w:rsidTr="002252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3" w:type="dxa"/>
            <w:vMerge/>
            <w:shd w:val="clear" w:color="auto" w:fill="auto"/>
            <w:vAlign w:val="center"/>
          </w:tcPr>
          <w:p w14:paraId="2CE2293A" w14:textId="77777777" w:rsidR="00D929E5" w:rsidRPr="00144DFA" w:rsidRDefault="00D929E5" w:rsidP="00225258">
            <w:pPr>
              <w:autoSpaceDE w:val="0"/>
              <w:autoSpaceDN w:val="0"/>
              <w:adjustRightInd w:val="0"/>
              <w:snapToGrid w:val="0"/>
              <w:spacing w:line="240" w:lineRule="auto"/>
              <w:jc w:val="center"/>
              <w:rPr>
                <w:sz w:val="20"/>
                <w:szCs w:val="20"/>
              </w:rPr>
            </w:pPr>
          </w:p>
        </w:tc>
        <w:tc>
          <w:tcPr>
            <w:tcW w:w="1908" w:type="dxa"/>
            <w:vMerge/>
            <w:tcBorders>
              <w:top w:val="none" w:sz="0" w:space="0" w:color="auto"/>
              <w:bottom w:val="none" w:sz="0" w:space="0" w:color="auto"/>
            </w:tcBorders>
            <w:shd w:val="clear" w:color="auto" w:fill="auto"/>
            <w:vAlign w:val="center"/>
          </w:tcPr>
          <w:p w14:paraId="7B5467D0" w14:textId="77777777" w:rsidR="00D929E5" w:rsidRPr="00144DFA" w:rsidRDefault="00D929E5" w:rsidP="00225258">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08" w:type="dxa"/>
            <w:tcBorders>
              <w:top w:val="none" w:sz="0" w:space="0" w:color="auto"/>
              <w:bottom w:val="none" w:sz="0" w:space="0" w:color="auto"/>
            </w:tcBorders>
            <w:shd w:val="clear" w:color="auto" w:fill="auto"/>
            <w:vAlign w:val="center"/>
          </w:tcPr>
          <w:p w14:paraId="701F9D48" w14:textId="77777777" w:rsidR="00D929E5" w:rsidRPr="00144DFA" w:rsidRDefault="00D929E5" w:rsidP="00225258">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144DFA">
              <w:rPr>
                <w:b/>
                <w:bCs/>
                <w:sz w:val="20"/>
                <w:szCs w:val="20"/>
              </w:rPr>
              <w:t>R</w:t>
            </w:r>
            <w:r w:rsidRPr="00144DFA">
              <w:rPr>
                <w:b/>
                <w:bCs/>
                <w:sz w:val="20"/>
                <w:szCs w:val="20"/>
                <w:vertAlign w:val="superscript"/>
              </w:rPr>
              <w:t>2</w:t>
            </w:r>
          </w:p>
        </w:tc>
        <w:tc>
          <w:tcPr>
            <w:tcW w:w="1582" w:type="dxa"/>
            <w:tcBorders>
              <w:top w:val="none" w:sz="0" w:space="0" w:color="auto"/>
              <w:bottom w:val="none" w:sz="0" w:space="0" w:color="auto"/>
            </w:tcBorders>
            <w:shd w:val="clear" w:color="auto" w:fill="auto"/>
            <w:vAlign w:val="center"/>
          </w:tcPr>
          <w:p w14:paraId="07E1C3C7" w14:textId="77777777" w:rsidR="00D929E5" w:rsidRPr="00144DFA" w:rsidRDefault="00D929E5" w:rsidP="00225258">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144DFA">
              <w:rPr>
                <w:b/>
                <w:sz w:val="20"/>
                <w:szCs w:val="20"/>
              </w:rPr>
              <w:t>MSE</w:t>
            </w:r>
          </w:p>
        </w:tc>
        <w:tc>
          <w:tcPr>
            <w:tcW w:w="1827" w:type="dxa"/>
            <w:tcBorders>
              <w:top w:val="none" w:sz="0" w:space="0" w:color="auto"/>
              <w:bottom w:val="none" w:sz="0" w:space="0" w:color="auto"/>
            </w:tcBorders>
            <w:shd w:val="clear" w:color="auto" w:fill="auto"/>
            <w:vAlign w:val="center"/>
          </w:tcPr>
          <w:p w14:paraId="7B205D11" w14:textId="77777777" w:rsidR="00D929E5" w:rsidRPr="00144DFA" w:rsidRDefault="00D929E5" w:rsidP="00225258">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144DFA">
              <w:rPr>
                <w:b/>
                <w:sz w:val="20"/>
                <w:szCs w:val="20"/>
              </w:rPr>
              <w:t>MAE (%)</w:t>
            </w:r>
          </w:p>
        </w:tc>
      </w:tr>
      <w:tr w:rsidR="00D929E5" w:rsidRPr="00144DFA" w14:paraId="1CC3CE13" w14:textId="77777777" w:rsidTr="00225258">
        <w:trPr>
          <w:jc w:val="center"/>
        </w:trPr>
        <w:tc>
          <w:tcPr>
            <w:cnfStyle w:val="001000000000" w:firstRow="0" w:lastRow="0" w:firstColumn="1" w:lastColumn="0" w:oddVBand="0" w:evenVBand="0" w:oddHBand="0" w:evenHBand="0" w:firstRowFirstColumn="0" w:firstRowLastColumn="0" w:lastRowFirstColumn="0" w:lastRowLastColumn="0"/>
            <w:tcW w:w="1273" w:type="dxa"/>
            <w:vMerge w:val="restart"/>
            <w:tcBorders>
              <w:top w:val="single" w:sz="4" w:space="0" w:color="7F7F7F" w:themeColor="text1" w:themeTint="80"/>
              <w:bottom w:val="single" w:sz="4" w:space="0" w:color="7F7F7F" w:themeColor="text1" w:themeTint="80"/>
            </w:tcBorders>
            <w:shd w:val="clear" w:color="auto" w:fill="auto"/>
            <w:vAlign w:val="center"/>
          </w:tcPr>
          <w:p w14:paraId="2FCF7C43" w14:textId="77777777" w:rsidR="00D929E5" w:rsidRPr="00144DFA" w:rsidRDefault="00D929E5" w:rsidP="00225258">
            <w:pPr>
              <w:autoSpaceDE w:val="0"/>
              <w:autoSpaceDN w:val="0"/>
              <w:adjustRightInd w:val="0"/>
              <w:snapToGrid w:val="0"/>
              <w:spacing w:line="240" w:lineRule="auto"/>
              <w:jc w:val="center"/>
              <w:rPr>
                <w:b w:val="0"/>
                <w:bCs w:val="0"/>
                <w:sz w:val="20"/>
                <w:szCs w:val="20"/>
              </w:rPr>
            </w:pPr>
            <w:r w:rsidRPr="00144DFA">
              <w:rPr>
                <w:b w:val="0"/>
                <w:bCs w:val="0"/>
                <w:sz w:val="20"/>
                <w:szCs w:val="20"/>
              </w:rPr>
              <w:t>ANN</w:t>
            </w:r>
          </w:p>
        </w:tc>
        <w:tc>
          <w:tcPr>
            <w:tcW w:w="1908" w:type="dxa"/>
            <w:shd w:val="clear" w:color="auto" w:fill="auto"/>
            <w:vAlign w:val="center"/>
          </w:tcPr>
          <w:p w14:paraId="45DEF400" w14:textId="77777777" w:rsidR="00D929E5" w:rsidRPr="00144DFA" w:rsidRDefault="00D929E5" w:rsidP="00225258">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Training data</w:t>
            </w:r>
          </w:p>
        </w:tc>
        <w:tc>
          <w:tcPr>
            <w:tcW w:w="1908" w:type="dxa"/>
            <w:shd w:val="clear" w:color="auto" w:fill="auto"/>
            <w:vAlign w:val="center"/>
          </w:tcPr>
          <w:p w14:paraId="15437FCA" w14:textId="77777777" w:rsidR="00D929E5" w:rsidRPr="00144DFA" w:rsidRDefault="00D929E5" w:rsidP="00225258">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0.992</w:t>
            </w:r>
          </w:p>
        </w:tc>
        <w:tc>
          <w:tcPr>
            <w:tcW w:w="1582" w:type="dxa"/>
            <w:shd w:val="clear" w:color="auto" w:fill="auto"/>
            <w:vAlign w:val="center"/>
          </w:tcPr>
          <w:p w14:paraId="598A2F6A" w14:textId="77777777" w:rsidR="00D929E5" w:rsidRPr="00144DFA" w:rsidRDefault="00D929E5" w:rsidP="00225258">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0.34</w:t>
            </w:r>
          </w:p>
        </w:tc>
        <w:tc>
          <w:tcPr>
            <w:tcW w:w="1827" w:type="dxa"/>
            <w:shd w:val="clear" w:color="auto" w:fill="auto"/>
            <w:vAlign w:val="center"/>
          </w:tcPr>
          <w:p w14:paraId="2549D6D7" w14:textId="77777777" w:rsidR="00D929E5" w:rsidRPr="00144DFA" w:rsidRDefault="00D929E5" w:rsidP="00225258">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3.65</w:t>
            </w:r>
          </w:p>
        </w:tc>
      </w:tr>
      <w:tr w:rsidR="00D929E5" w:rsidRPr="00144DFA" w14:paraId="6F9A3304" w14:textId="77777777" w:rsidTr="002252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3" w:type="dxa"/>
            <w:vMerge/>
            <w:shd w:val="clear" w:color="auto" w:fill="auto"/>
            <w:vAlign w:val="center"/>
          </w:tcPr>
          <w:p w14:paraId="1EC56BD2" w14:textId="77777777" w:rsidR="00D929E5" w:rsidRPr="00144DFA" w:rsidRDefault="00D929E5" w:rsidP="00225258">
            <w:pPr>
              <w:autoSpaceDE w:val="0"/>
              <w:autoSpaceDN w:val="0"/>
              <w:adjustRightInd w:val="0"/>
              <w:snapToGrid w:val="0"/>
              <w:spacing w:line="240" w:lineRule="auto"/>
              <w:jc w:val="center"/>
              <w:rPr>
                <w:b w:val="0"/>
                <w:sz w:val="20"/>
                <w:szCs w:val="20"/>
              </w:rPr>
            </w:pPr>
          </w:p>
        </w:tc>
        <w:tc>
          <w:tcPr>
            <w:tcW w:w="1908" w:type="dxa"/>
            <w:tcBorders>
              <w:top w:val="none" w:sz="0" w:space="0" w:color="auto"/>
              <w:bottom w:val="none" w:sz="0" w:space="0" w:color="auto"/>
            </w:tcBorders>
            <w:shd w:val="clear" w:color="auto" w:fill="auto"/>
            <w:vAlign w:val="center"/>
          </w:tcPr>
          <w:p w14:paraId="16C6249E" w14:textId="77777777" w:rsidR="00D929E5" w:rsidRPr="00144DFA" w:rsidRDefault="00D929E5" w:rsidP="00225258">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Testing data</w:t>
            </w:r>
          </w:p>
        </w:tc>
        <w:tc>
          <w:tcPr>
            <w:tcW w:w="1908" w:type="dxa"/>
            <w:tcBorders>
              <w:top w:val="none" w:sz="0" w:space="0" w:color="auto"/>
              <w:bottom w:val="none" w:sz="0" w:space="0" w:color="auto"/>
            </w:tcBorders>
            <w:shd w:val="clear" w:color="auto" w:fill="auto"/>
            <w:vAlign w:val="center"/>
          </w:tcPr>
          <w:p w14:paraId="4A778642" w14:textId="77777777" w:rsidR="00D929E5" w:rsidRPr="00144DFA" w:rsidRDefault="00D929E5" w:rsidP="00225258">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0.964</w:t>
            </w:r>
          </w:p>
        </w:tc>
        <w:tc>
          <w:tcPr>
            <w:tcW w:w="1582" w:type="dxa"/>
            <w:tcBorders>
              <w:top w:val="none" w:sz="0" w:space="0" w:color="auto"/>
              <w:bottom w:val="none" w:sz="0" w:space="0" w:color="auto"/>
            </w:tcBorders>
            <w:shd w:val="clear" w:color="auto" w:fill="auto"/>
            <w:vAlign w:val="center"/>
          </w:tcPr>
          <w:p w14:paraId="6666690B" w14:textId="77777777" w:rsidR="00D929E5" w:rsidRPr="00144DFA" w:rsidRDefault="00D929E5" w:rsidP="00225258">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1.50</w:t>
            </w:r>
          </w:p>
        </w:tc>
        <w:tc>
          <w:tcPr>
            <w:tcW w:w="1827" w:type="dxa"/>
            <w:tcBorders>
              <w:top w:val="none" w:sz="0" w:space="0" w:color="auto"/>
              <w:bottom w:val="none" w:sz="0" w:space="0" w:color="auto"/>
            </w:tcBorders>
            <w:shd w:val="clear" w:color="auto" w:fill="auto"/>
            <w:vAlign w:val="center"/>
          </w:tcPr>
          <w:p w14:paraId="01D8A763" w14:textId="77777777" w:rsidR="00D929E5" w:rsidRPr="00144DFA" w:rsidRDefault="00D929E5" w:rsidP="00225258">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8.34</w:t>
            </w:r>
          </w:p>
        </w:tc>
      </w:tr>
      <w:tr w:rsidR="00D929E5" w:rsidRPr="00144DFA" w14:paraId="778AFAA0" w14:textId="77777777" w:rsidTr="00225258">
        <w:trPr>
          <w:jc w:val="center"/>
        </w:trPr>
        <w:tc>
          <w:tcPr>
            <w:cnfStyle w:val="001000000000" w:firstRow="0" w:lastRow="0" w:firstColumn="1" w:lastColumn="0" w:oddVBand="0" w:evenVBand="0" w:oddHBand="0" w:evenHBand="0" w:firstRowFirstColumn="0" w:firstRowLastColumn="0" w:lastRowFirstColumn="0" w:lastRowLastColumn="0"/>
            <w:tcW w:w="1273" w:type="dxa"/>
            <w:vMerge w:val="restart"/>
            <w:tcBorders>
              <w:top w:val="single" w:sz="4" w:space="0" w:color="7F7F7F" w:themeColor="text1" w:themeTint="80"/>
            </w:tcBorders>
            <w:shd w:val="clear" w:color="auto" w:fill="auto"/>
            <w:vAlign w:val="center"/>
          </w:tcPr>
          <w:p w14:paraId="09A40730" w14:textId="77777777" w:rsidR="00D929E5" w:rsidRPr="00144DFA" w:rsidRDefault="00D929E5" w:rsidP="00225258">
            <w:pPr>
              <w:autoSpaceDE w:val="0"/>
              <w:autoSpaceDN w:val="0"/>
              <w:adjustRightInd w:val="0"/>
              <w:snapToGrid w:val="0"/>
              <w:spacing w:line="240" w:lineRule="auto"/>
              <w:jc w:val="center"/>
              <w:rPr>
                <w:b w:val="0"/>
                <w:sz w:val="20"/>
                <w:szCs w:val="20"/>
              </w:rPr>
            </w:pPr>
            <w:r w:rsidRPr="00144DFA">
              <w:rPr>
                <w:b w:val="0"/>
                <w:sz w:val="20"/>
                <w:szCs w:val="20"/>
              </w:rPr>
              <w:t>MVR</w:t>
            </w:r>
          </w:p>
        </w:tc>
        <w:tc>
          <w:tcPr>
            <w:tcW w:w="1908" w:type="dxa"/>
            <w:shd w:val="clear" w:color="auto" w:fill="auto"/>
            <w:vAlign w:val="center"/>
          </w:tcPr>
          <w:p w14:paraId="74B461AD" w14:textId="77777777" w:rsidR="00D929E5" w:rsidRPr="00144DFA" w:rsidRDefault="00D929E5" w:rsidP="00225258">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Training data</w:t>
            </w:r>
          </w:p>
        </w:tc>
        <w:tc>
          <w:tcPr>
            <w:tcW w:w="1908" w:type="dxa"/>
            <w:shd w:val="clear" w:color="auto" w:fill="auto"/>
            <w:vAlign w:val="center"/>
          </w:tcPr>
          <w:p w14:paraId="47140E40" w14:textId="77777777" w:rsidR="00D929E5" w:rsidRPr="00144DFA" w:rsidRDefault="00D929E5" w:rsidP="00225258">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0.828</w:t>
            </w:r>
          </w:p>
        </w:tc>
        <w:tc>
          <w:tcPr>
            <w:tcW w:w="1582" w:type="dxa"/>
            <w:shd w:val="clear" w:color="auto" w:fill="auto"/>
            <w:vAlign w:val="center"/>
          </w:tcPr>
          <w:p w14:paraId="6773965F" w14:textId="77777777" w:rsidR="00D929E5" w:rsidRPr="00144DFA" w:rsidRDefault="00D929E5" w:rsidP="00225258">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7.24</w:t>
            </w:r>
          </w:p>
        </w:tc>
        <w:tc>
          <w:tcPr>
            <w:tcW w:w="1827" w:type="dxa"/>
            <w:shd w:val="clear" w:color="auto" w:fill="auto"/>
            <w:vAlign w:val="center"/>
          </w:tcPr>
          <w:p w14:paraId="585CB4A5" w14:textId="77777777" w:rsidR="00D929E5" w:rsidRPr="00144DFA" w:rsidRDefault="00D929E5" w:rsidP="00225258">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19.20</w:t>
            </w:r>
          </w:p>
        </w:tc>
      </w:tr>
      <w:tr w:rsidR="00D929E5" w:rsidRPr="00144DFA" w14:paraId="7E41146D" w14:textId="77777777" w:rsidTr="002252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3" w:type="dxa"/>
            <w:vMerge/>
            <w:tcBorders>
              <w:top w:val="none" w:sz="0" w:space="0" w:color="auto"/>
              <w:bottom w:val="none" w:sz="0" w:space="0" w:color="auto"/>
            </w:tcBorders>
            <w:shd w:val="clear" w:color="auto" w:fill="auto"/>
            <w:vAlign w:val="center"/>
          </w:tcPr>
          <w:p w14:paraId="29BDC06A" w14:textId="77777777" w:rsidR="00D929E5" w:rsidRPr="00144DFA" w:rsidRDefault="00D929E5" w:rsidP="00225258">
            <w:pPr>
              <w:autoSpaceDE w:val="0"/>
              <w:autoSpaceDN w:val="0"/>
              <w:adjustRightInd w:val="0"/>
              <w:snapToGrid w:val="0"/>
              <w:spacing w:line="240" w:lineRule="auto"/>
              <w:jc w:val="center"/>
              <w:rPr>
                <w:sz w:val="20"/>
                <w:szCs w:val="20"/>
              </w:rPr>
            </w:pPr>
          </w:p>
        </w:tc>
        <w:tc>
          <w:tcPr>
            <w:tcW w:w="1908" w:type="dxa"/>
            <w:tcBorders>
              <w:top w:val="none" w:sz="0" w:space="0" w:color="auto"/>
              <w:bottom w:val="none" w:sz="0" w:space="0" w:color="auto"/>
            </w:tcBorders>
            <w:shd w:val="clear" w:color="auto" w:fill="auto"/>
            <w:vAlign w:val="center"/>
          </w:tcPr>
          <w:p w14:paraId="6F8B78BF" w14:textId="77777777" w:rsidR="00D929E5" w:rsidRPr="00144DFA" w:rsidRDefault="00D929E5" w:rsidP="00225258">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Testing data</w:t>
            </w:r>
          </w:p>
        </w:tc>
        <w:tc>
          <w:tcPr>
            <w:tcW w:w="1908" w:type="dxa"/>
            <w:tcBorders>
              <w:top w:val="none" w:sz="0" w:space="0" w:color="auto"/>
              <w:bottom w:val="none" w:sz="0" w:space="0" w:color="auto"/>
            </w:tcBorders>
            <w:shd w:val="clear" w:color="auto" w:fill="auto"/>
            <w:vAlign w:val="center"/>
          </w:tcPr>
          <w:p w14:paraId="54A43A36" w14:textId="77777777" w:rsidR="00D929E5" w:rsidRPr="00144DFA" w:rsidRDefault="00D929E5" w:rsidP="00225258">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0.808</w:t>
            </w:r>
          </w:p>
        </w:tc>
        <w:tc>
          <w:tcPr>
            <w:tcW w:w="1582" w:type="dxa"/>
            <w:tcBorders>
              <w:top w:val="none" w:sz="0" w:space="0" w:color="auto"/>
              <w:bottom w:val="none" w:sz="0" w:space="0" w:color="auto"/>
            </w:tcBorders>
            <w:shd w:val="clear" w:color="auto" w:fill="auto"/>
            <w:vAlign w:val="center"/>
          </w:tcPr>
          <w:p w14:paraId="3B5A0927" w14:textId="77777777" w:rsidR="00D929E5" w:rsidRPr="00144DFA" w:rsidRDefault="00D929E5" w:rsidP="00225258">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8.04</w:t>
            </w:r>
          </w:p>
        </w:tc>
        <w:tc>
          <w:tcPr>
            <w:tcW w:w="1827" w:type="dxa"/>
            <w:tcBorders>
              <w:top w:val="none" w:sz="0" w:space="0" w:color="auto"/>
              <w:bottom w:val="none" w:sz="0" w:space="0" w:color="auto"/>
            </w:tcBorders>
            <w:shd w:val="clear" w:color="auto" w:fill="auto"/>
            <w:vAlign w:val="center"/>
          </w:tcPr>
          <w:p w14:paraId="081DE75A" w14:textId="77777777" w:rsidR="00D929E5" w:rsidRPr="00144DFA" w:rsidRDefault="00D929E5" w:rsidP="00225258">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19.26</w:t>
            </w:r>
          </w:p>
        </w:tc>
      </w:tr>
    </w:tbl>
    <w:p w14:paraId="1ED7EA37" w14:textId="77777777" w:rsidR="007B0E15" w:rsidRPr="00144DFA" w:rsidRDefault="007B0E15" w:rsidP="00225258">
      <w:pPr>
        <w:pStyle w:val="MDPI31text"/>
        <w:rPr>
          <w:rFonts w:eastAsiaTheme="minorEastAsia"/>
        </w:rPr>
      </w:pPr>
    </w:p>
    <w:p w14:paraId="18035476" w14:textId="3AA28DC8" w:rsidR="00C22D48" w:rsidRPr="009179EA" w:rsidRDefault="005F08EC" w:rsidP="00225258">
      <w:pPr>
        <w:pStyle w:val="MDPI31text"/>
        <w:rPr>
          <w:rFonts w:eastAsiaTheme="minorEastAsia"/>
        </w:rPr>
      </w:pPr>
      <w:r w:rsidRPr="009179EA">
        <w:rPr>
          <w:rFonts w:eastAsiaTheme="minorEastAsia"/>
        </w:rPr>
        <w:t>Expansive soils are known for their vulnerability to significant volume changes with moisture</w:t>
      </w:r>
      <w:r w:rsidR="0044613C" w:rsidRPr="009179EA">
        <w:rPr>
          <w:rFonts w:eastAsiaTheme="minorEastAsia"/>
        </w:rPr>
        <w:t xml:space="preserve"> due to their high plasticity properties.</w:t>
      </w:r>
      <w:r w:rsidR="006B3524" w:rsidRPr="009179EA">
        <w:rPr>
          <w:rFonts w:eastAsiaTheme="minorEastAsia"/>
        </w:rPr>
        <w:t xml:space="preserve"> </w:t>
      </w:r>
      <w:r w:rsidR="000952A8" w:rsidRPr="009179EA">
        <w:rPr>
          <w:rFonts w:eastAsiaTheme="minorEastAsia"/>
        </w:rPr>
        <w:t xml:space="preserve">Table </w:t>
      </w:r>
      <w:r w:rsidR="009654C1" w:rsidRPr="009179EA">
        <w:rPr>
          <w:rFonts w:eastAsiaTheme="minorEastAsia"/>
        </w:rPr>
        <w:t>2</w:t>
      </w:r>
      <w:r w:rsidR="000952A8" w:rsidRPr="009179EA">
        <w:rPr>
          <w:rFonts w:eastAsiaTheme="minorEastAsia"/>
        </w:rPr>
        <w:t xml:space="preserve"> </w:t>
      </w:r>
      <w:r w:rsidR="00E93C63" w:rsidRPr="00483A1C">
        <w:rPr>
          <w:rFonts w:eastAsiaTheme="minorEastAsia"/>
          <w:highlight w:val="yellow"/>
        </w:rPr>
        <w:t>shows</w:t>
      </w:r>
      <w:r w:rsidR="000952A8" w:rsidRPr="009179EA">
        <w:rPr>
          <w:rFonts w:eastAsiaTheme="minorEastAsia"/>
        </w:rPr>
        <w:t xml:space="preserve"> the classification of expansive clays according to the Building Research Establishment (BRE) </w:t>
      </w:r>
      <w:r w:rsidR="00C22D48" w:rsidRPr="009179EA">
        <w:rPr>
          <w:rFonts w:eastAsiaTheme="minorEastAsia"/>
        </w:rPr>
        <w:t>based on</w:t>
      </w:r>
      <w:r w:rsidR="000952A8" w:rsidRPr="009179EA">
        <w:rPr>
          <w:rFonts w:eastAsiaTheme="minorEastAsia"/>
        </w:rPr>
        <w:t xml:space="preserve"> a modified plasticity index.</w:t>
      </w:r>
    </w:p>
    <w:p w14:paraId="0011DF94" w14:textId="77777777" w:rsidR="00F008D5" w:rsidRPr="009179EA" w:rsidRDefault="00F008D5" w:rsidP="00225258">
      <w:pPr>
        <w:pStyle w:val="MDPI31text"/>
        <w:rPr>
          <w:rFonts w:eastAsiaTheme="minorEastAsia"/>
        </w:rPr>
      </w:pPr>
    </w:p>
    <w:p w14:paraId="568C8C72" w14:textId="2809292A" w:rsidR="00A44755" w:rsidRPr="009179EA" w:rsidRDefault="00F008D5" w:rsidP="00A44755">
      <w:pPr>
        <w:jc w:val="center"/>
      </w:pPr>
      <w:r w:rsidRPr="009179EA">
        <w:t xml:space="preserve">Table </w:t>
      </w:r>
      <w:r w:rsidR="009654C1" w:rsidRPr="009179EA">
        <w:t>2</w:t>
      </w:r>
      <w:r w:rsidRPr="009179EA">
        <w:t xml:space="preserve">. </w:t>
      </w:r>
      <w:r w:rsidR="00A44755" w:rsidRPr="009179EA">
        <w:t xml:space="preserve">Classification of shrink-swell clays </w:t>
      </w:r>
      <w:r w:rsidR="00801304" w:rsidRPr="009179EA">
        <w:t>[51]</w:t>
      </w:r>
    </w:p>
    <w:tbl>
      <w:tblPr>
        <w:tblStyle w:val="PlainTable2"/>
        <w:tblW w:w="0" w:type="auto"/>
        <w:jc w:val="center"/>
        <w:tblLook w:val="04A0" w:firstRow="1" w:lastRow="0" w:firstColumn="1" w:lastColumn="0" w:noHBand="0" w:noVBand="1"/>
      </w:tblPr>
      <w:tblGrid>
        <w:gridCol w:w="2534"/>
        <w:gridCol w:w="3278"/>
      </w:tblGrid>
      <w:tr w:rsidR="00A44755" w:rsidRPr="00144DFA" w14:paraId="720B7AA2" w14:textId="77777777" w:rsidTr="00A44755">
        <w:trPr>
          <w:cnfStyle w:val="100000000000" w:firstRow="1" w:lastRow="0" w:firstColumn="0" w:lastColumn="0" w:oddVBand="0" w:evenVBand="0" w:oddHBand="0"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2534" w:type="dxa"/>
          </w:tcPr>
          <w:p w14:paraId="68F4D717" w14:textId="2D3BA59F" w:rsidR="00A44755" w:rsidRPr="009179EA" w:rsidRDefault="00A44755" w:rsidP="00A44755">
            <w:pPr>
              <w:jc w:val="center"/>
              <w:rPr>
                <w:b w:val="0"/>
                <w:sz w:val="20"/>
                <w:lang w:val="en-US"/>
              </w:rPr>
            </w:pPr>
            <w:r w:rsidRPr="009179EA">
              <w:rPr>
                <w:b w:val="0"/>
                <w:sz w:val="20"/>
                <w:lang w:val="en-US"/>
              </w:rPr>
              <w:t xml:space="preserve">Modified </w:t>
            </w:r>
            <w:r w:rsidR="002734E4" w:rsidRPr="009179EA">
              <w:rPr>
                <w:b w:val="0"/>
                <w:sz w:val="20"/>
                <w:lang w:val="en-US"/>
              </w:rPr>
              <w:t>p</w:t>
            </w:r>
            <w:r w:rsidRPr="009179EA">
              <w:rPr>
                <w:b w:val="0"/>
                <w:sz w:val="20"/>
                <w:lang w:val="en-US"/>
              </w:rPr>
              <w:t xml:space="preserve">lasticity </w:t>
            </w:r>
            <w:r w:rsidR="002734E4" w:rsidRPr="009179EA">
              <w:rPr>
                <w:b w:val="0"/>
                <w:sz w:val="20"/>
                <w:lang w:val="en-US"/>
              </w:rPr>
              <w:t>i</w:t>
            </w:r>
            <w:r w:rsidRPr="009179EA">
              <w:rPr>
                <w:b w:val="0"/>
                <w:sz w:val="20"/>
                <w:lang w:val="en-US"/>
              </w:rPr>
              <w:t xml:space="preserve">ndex </w:t>
            </w:r>
            <m:oMath>
              <m:r>
                <m:rPr>
                  <m:sty m:val="b"/>
                </m:rPr>
                <w:rPr>
                  <w:rFonts w:ascii="Cambria Math" w:hAnsi="Cambria Math"/>
                  <w:sz w:val="20"/>
                  <w:lang w:val="en-US"/>
                </w:rPr>
                <w:br/>
              </m:r>
            </m:oMath>
            <m:oMathPara>
              <m:oMath>
                <m:sSubSup>
                  <m:sSubSupPr>
                    <m:ctrlPr>
                      <w:rPr>
                        <w:rFonts w:ascii="Cambria Math" w:hAnsi="Cambria Math"/>
                        <w:b w:val="0"/>
                        <w:bCs w:val="0"/>
                        <w:sz w:val="20"/>
                        <w:lang w:val="en-US"/>
                      </w:rPr>
                    </m:ctrlPr>
                  </m:sSubSupPr>
                  <m:e>
                    <m:r>
                      <m:rPr>
                        <m:sty m:val="bi"/>
                      </m:rPr>
                      <w:rPr>
                        <w:rFonts w:ascii="Cambria Math" w:hAnsi="Cambria Math"/>
                        <w:sz w:val="20"/>
                        <w:lang w:val="en-US"/>
                      </w:rPr>
                      <m:t>I</m:t>
                    </m:r>
                  </m:e>
                  <m:sub>
                    <m:r>
                      <m:rPr>
                        <m:sty m:val="bi"/>
                      </m:rPr>
                      <w:rPr>
                        <w:rFonts w:ascii="Cambria Math" w:hAnsi="Cambria Math"/>
                        <w:sz w:val="20"/>
                        <w:lang w:val="en-US"/>
                      </w:rPr>
                      <m:t>P</m:t>
                    </m:r>
                  </m:sub>
                  <m:sup>
                    <m:r>
                      <m:rPr>
                        <m:sty m:val="b"/>
                      </m:rPr>
                      <w:rPr>
                        <w:rFonts w:ascii="Cambria Math" w:hAnsi="Cambria Math"/>
                        <w:sz w:val="20"/>
                        <w:lang w:val="en-US"/>
                      </w:rPr>
                      <m:t>'</m:t>
                    </m:r>
                  </m:sup>
                </m:sSubSup>
              </m:oMath>
            </m:oMathPara>
          </w:p>
        </w:tc>
        <w:tc>
          <w:tcPr>
            <w:tcW w:w="3278" w:type="dxa"/>
          </w:tcPr>
          <w:p w14:paraId="13EC79DB" w14:textId="23B60313" w:rsidR="00A44755" w:rsidRPr="009179EA" w:rsidRDefault="00A44755" w:rsidP="001B658A">
            <w:pPr>
              <w:cnfStyle w:val="100000000000" w:firstRow="1" w:lastRow="0" w:firstColumn="0" w:lastColumn="0" w:oddVBand="0" w:evenVBand="0" w:oddHBand="0" w:evenHBand="0" w:firstRowFirstColumn="0" w:firstRowLastColumn="0" w:lastRowFirstColumn="0" w:lastRowLastColumn="0"/>
              <w:rPr>
                <w:b w:val="0"/>
                <w:sz w:val="20"/>
                <w:lang w:val="en-US"/>
              </w:rPr>
            </w:pPr>
            <w:r w:rsidRPr="009179EA">
              <w:rPr>
                <w:b w:val="0"/>
                <w:sz w:val="20"/>
                <w:lang w:val="en-US"/>
              </w:rPr>
              <w:t xml:space="preserve">Volume </w:t>
            </w:r>
            <w:r w:rsidR="002734E4" w:rsidRPr="009179EA">
              <w:rPr>
                <w:b w:val="0"/>
                <w:sz w:val="20"/>
                <w:lang w:val="en-US"/>
              </w:rPr>
              <w:t>c</w:t>
            </w:r>
            <w:r w:rsidRPr="009179EA">
              <w:rPr>
                <w:b w:val="0"/>
                <w:sz w:val="20"/>
                <w:lang w:val="en-US"/>
              </w:rPr>
              <w:t xml:space="preserve">hange </w:t>
            </w:r>
            <w:r w:rsidR="002734E4" w:rsidRPr="009179EA">
              <w:rPr>
                <w:b w:val="0"/>
                <w:sz w:val="20"/>
                <w:lang w:val="en-US"/>
              </w:rPr>
              <w:t>p</w:t>
            </w:r>
            <w:r w:rsidRPr="009179EA">
              <w:rPr>
                <w:b w:val="0"/>
                <w:sz w:val="20"/>
                <w:lang w:val="en-US"/>
              </w:rPr>
              <w:t>otential (VCP)</w:t>
            </w:r>
          </w:p>
        </w:tc>
      </w:tr>
      <w:tr w:rsidR="00A44755" w:rsidRPr="00144DFA" w14:paraId="2390E724" w14:textId="77777777" w:rsidTr="00A44755">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534" w:type="dxa"/>
          </w:tcPr>
          <w:p w14:paraId="3D6C7BE8" w14:textId="77777777" w:rsidR="00A44755" w:rsidRPr="009179EA" w:rsidRDefault="00A44755" w:rsidP="00A44755">
            <w:pPr>
              <w:jc w:val="center"/>
              <w:rPr>
                <w:b w:val="0"/>
                <w:sz w:val="20"/>
                <w:lang w:val="en-US"/>
              </w:rPr>
            </w:pPr>
            <w:r w:rsidRPr="009179EA">
              <w:rPr>
                <w:b w:val="0"/>
                <w:sz w:val="20"/>
                <w:lang w:val="en-US"/>
              </w:rPr>
              <w:t>&gt;60</w:t>
            </w:r>
          </w:p>
        </w:tc>
        <w:tc>
          <w:tcPr>
            <w:tcW w:w="3278" w:type="dxa"/>
          </w:tcPr>
          <w:p w14:paraId="05DA5238" w14:textId="77777777" w:rsidR="00A44755" w:rsidRPr="009179EA" w:rsidRDefault="00A44755" w:rsidP="001B658A">
            <w:pPr>
              <w:cnfStyle w:val="000000100000" w:firstRow="0" w:lastRow="0" w:firstColumn="0" w:lastColumn="0" w:oddVBand="0" w:evenVBand="0" w:oddHBand="1" w:evenHBand="0" w:firstRowFirstColumn="0" w:firstRowLastColumn="0" w:lastRowFirstColumn="0" w:lastRowLastColumn="0"/>
              <w:rPr>
                <w:sz w:val="20"/>
                <w:lang w:val="en-US"/>
              </w:rPr>
            </w:pPr>
            <w:r w:rsidRPr="009179EA">
              <w:rPr>
                <w:sz w:val="20"/>
                <w:lang w:val="en-US"/>
              </w:rPr>
              <w:t>Very high</w:t>
            </w:r>
          </w:p>
        </w:tc>
      </w:tr>
      <w:tr w:rsidR="00A44755" w:rsidRPr="00144DFA" w14:paraId="1AADF31A" w14:textId="77777777" w:rsidTr="00A44755">
        <w:trPr>
          <w:trHeight w:val="262"/>
          <w:jc w:val="center"/>
        </w:trPr>
        <w:tc>
          <w:tcPr>
            <w:cnfStyle w:val="001000000000" w:firstRow="0" w:lastRow="0" w:firstColumn="1" w:lastColumn="0" w:oddVBand="0" w:evenVBand="0" w:oddHBand="0" w:evenHBand="0" w:firstRowFirstColumn="0" w:firstRowLastColumn="0" w:lastRowFirstColumn="0" w:lastRowLastColumn="0"/>
            <w:tcW w:w="2534" w:type="dxa"/>
          </w:tcPr>
          <w:p w14:paraId="09001DC8" w14:textId="77777777" w:rsidR="00A44755" w:rsidRPr="009179EA" w:rsidRDefault="00A44755" w:rsidP="00A44755">
            <w:pPr>
              <w:jc w:val="center"/>
              <w:rPr>
                <w:b w:val="0"/>
                <w:sz w:val="20"/>
                <w:lang w:val="en-US"/>
              </w:rPr>
            </w:pPr>
            <w:r w:rsidRPr="009179EA">
              <w:rPr>
                <w:b w:val="0"/>
                <w:sz w:val="20"/>
                <w:lang w:val="en-US"/>
              </w:rPr>
              <w:t>40-60</w:t>
            </w:r>
          </w:p>
        </w:tc>
        <w:tc>
          <w:tcPr>
            <w:tcW w:w="3278" w:type="dxa"/>
          </w:tcPr>
          <w:p w14:paraId="648342FE" w14:textId="77777777" w:rsidR="00A44755" w:rsidRPr="009179EA" w:rsidRDefault="00A44755" w:rsidP="001B658A">
            <w:pPr>
              <w:cnfStyle w:val="000000000000" w:firstRow="0" w:lastRow="0" w:firstColumn="0" w:lastColumn="0" w:oddVBand="0" w:evenVBand="0" w:oddHBand="0" w:evenHBand="0" w:firstRowFirstColumn="0" w:firstRowLastColumn="0" w:lastRowFirstColumn="0" w:lastRowLastColumn="0"/>
              <w:rPr>
                <w:sz w:val="20"/>
                <w:lang w:val="en-US"/>
              </w:rPr>
            </w:pPr>
            <w:r w:rsidRPr="009179EA">
              <w:rPr>
                <w:sz w:val="20"/>
                <w:lang w:val="en-US"/>
              </w:rPr>
              <w:t>High</w:t>
            </w:r>
          </w:p>
        </w:tc>
      </w:tr>
      <w:tr w:rsidR="00A44755" w:rsidRPr="00144DFA" w14:paraId="294F00B9" w14:textId="77777777" w:rsidTr="00A44755">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2534" w:type="dxa"/>
          </w:tcPr>
          <w:p w14:paraId="1E53E458" w14:textId="77777777" w:rsidR="00A44755" w:rsidRPr="009179EA" w:rsidRDefault="00A44755" w:rsidP="00A44755">
            <w:pPr>
              <w:jc w:val="center"/>
              <w:rPr>
                <w:b w:val="0"/>
                <w:sz w:val="20"/>
                <w:lang w:val="en-US"/>
              </w:rPr>
            </w:pPr>
            <w:r w:rsidRPr="009179EA">
              <w:rPr>
                <w:b w:val="0"/>
                <w:sz w:val="20"/>
                <w:lang w:val="en-US"/>
              </w:rPr>
              <w:t>20-40</w:t>
            </w:r>
          </w:p>
        </w:tc>
        <w:tc>
          <w:tcPr>
            <w:tcW w:w="3278" w:type="dxa"/>
          </w:tcPr>
          <w:p w14:paraId="136BCAC7" w14:textId="77777777" w:rsidR="00A44755" w:rsidRPr="009179EA" w:rsidRDefault="00A44755" w:rsidP="001B658A">
            <w:pPr>
              <w:cnfStyle w:val="000000100000" w:firstRow="0" w:lastRow="0" w:firstColumn="0" w:lastColumn="0" w:oddVBand="0" w:evenVBand="0" w:oddHBand="1" w:evenHBand="0" w:firstRowFirstColumn="0" w:firstRowLastColumn="0" w:lastRowFirstColumn="0" w:lastRowLastColumn="0"/>
              <w:rPr>
                <w:sz w:val="20"/>
                <w:lang w:val="en-US"/>
              </w:rPr>
            </w:pPr>
            <w:r w:rsidRPr="009179EA">
              <w:rPr>
                <w:sz w:val="20"/>
                <w:lang w:val="en-US"/>
              </w:rPr>
              <w:t>Medium</w:t>
            </w:r>
          </w:p>
        </w:tc>
      </w:tr>
      <w:tr w:rsidR="00A44755" w:rsidRPr="00144DFA" w14:paraId="576CFDF8" w14:textId="77777777" w:rsidTr="00A44755">
        <w:trPr>
          <w:trHeight w:val="252"/>
          <w:jc w:val="center"/>
        </w:trPr>
        <w:tc>
          <w:tcPr>
            <w:cnfStyle w:val="001000000000" w:firstRow="0" w:lastRow="0" w:firstColumn="1" w:lastColumn="0" w:oddVBand="0" w:evenVBand="0" w:oddHBand="0" w:evenHBand="0" w:firstRowFirstColumn="0" w:firstRowLastColumn="0" w:lastRowFirstColumn="0" w:lastRowLastColumn="0"/>
            <w:tcW w:w="2534" w:type="dxa"/>
          </w:tcPr>
          <w:p w14:paraId="56DB772C" w14:textId="77777777" w:rsidR="00A44755" w:rsidRPr="009179EA" w:rsidRDefault="00A44755" w:rsidP="00A44755">
            <w:pPr>
              <w:jc w:val="center"/>
              <w:rPr>
                <w:b w:val="0"/>
                <w:sz w:val="20"/>
                <w:lang w:val="en-US"/>
              </w:rPr>
            </w:pPr>
            <w:r w:rsidRPr="009179EA">
              <w:rPr>
                <w:b w:val="0"/>
                <w:sz w:val="20"/>
                <w:lang w:val="en-US"/>
              </w:rPr>
              <w:t>&lt;20</w:t>
            </w:r>
          </w:p>
        </w:tc>
        <w:tc>
          <w:tcPr>
            <w:tcW w:w="3278" w:type="dxa"/>
          </w:tcPr>
          <w:p w14:paraId="3C77B524" w14:textId="77777777" w:rsidR="00A44755" w:rsidRPr="00144DFA" w:rsidRDefault="00A44755" w:rsidP="001B658A">
            <w:pPr>
              <w:cnfStyle w:val="000000000000" w:firstRow="0" w:lastRow="0" w:firstColumn="0" w:lastColumn="0" w:oddVBand="0" w:evenVBand="0" w:oddHBand="0" w:evenHBand="0" w:firstRowFirstColumn="0" w:firstRowLastColumn="0" w:lastRowFirstColumn="0" w:lastRowLastColumn="0"/>
              <w:rPr>
                <w:rFonts w:eastAsiaTheme="minorEastAsia" w:cs="Times New Roman"/>
                <w:noProof w:val="0"/>
                <w:snapToGrid w:val="0"/>
                <w:sz w:val="20"/>
                <w:lang w:val="en-US" w:eastAsia="de-DE" w:bidi="en-US"/>
              </w:rPr>
            </w:pPr>
            <w:r w:rsidRPr="009179EA">
              <w:rPr>
                <w:sz w:val="20"/>
                <w:lang w:val="en-US"/>
              </w:rPr>
              <w:t>Low</w:t>
            </w:r>
          </w:p>
        </w:tc>
      </w:tr>
    </w:tbl>
    <w:p w14:paraId="37D40F0B" w14:textId="77777777" w:rsidR="00C22D48" w:rsidRPr="00144DFA" w:rsidRDefault="00C22D48" w:rsidP="004216A4">
      <w:pPr>
        <w:pStyle w:val="MDPI31text"/>
        <w:ind w:left="0" w:firstLine="0"/>
        <w:rPr>
          <w:rFonts w:eastAsiaTheme="minorEastAsia"/>
        </w:rPr>
      </w:pPr>
    </w:p>
    <w:p w14:paraId="739E29FE" w14:textId="768DCE28" w:rsidR="005D4B90" w:rsidRPr="00144DFA" w:rsidRDefault="000952A8" w:rsidP="00225258">
      <w:pPr>
        <w:pStyle w:val="MDPI31text"/>
        <w:rPr>
          <w:rFonts w:eastAsiaTheme="minorEastAsia"/>
        </w:rPr>
      </w:pPr>
      <w:r w:rsidRPr="00144DFA">
        <w:rPr>
          <w:rFonts w:eastAsiaTheme="minorEastAsia"/>
        </w:rPr>
        <w:t xml:space="preserve"> </w:t>
      </w:r>
      <w:r w:rsidR="00A95B4D" w:rsidRPr="00144DFA">
        <w:rPr>
          <w:rFonts w:eastAsiaTheme="minorEastAsia"/>
        </w:rPr>
        <w:t xml:space="preserve"> </w:t>
      </w:r>
      <w:r w:rsidR="005E776D" w:rsidRPr="00144DFA">
        <w:rPr>
          <w:rFonts w:eastAsiaTheme="minorEastAsia"/>
        </w:rPr>
        <w:t xml:space="preserve">In another study, </w:t>
      </w:r>
      <w:r w:rsidR="00386F5A" w:rsidRPr="00144DFA">
        <w:rPr>
          <w:rFonts w:eastAsiaTheme="minorEastAsia"/>
        </w:rPr>
        <w:t>[52]</w:t>
      </w:r>
      <w:r w:rsidR="005E776D" w:rsidRPr="00144DFA">
        <w:rPr>
          <w:rFonts w:eastAsiaTheme="minorEastAsia"/>
        </w:rPr>
        <w:t xml:space="preserve"> employed </w:t>
      </w:r>
      <w:r w:rsidR="005E776D" w:rsidRPr="009179EA">
        <w:rPr>
          <w:rFonts w:eastAsiaTheme="minorEastAsia"/>
        </w:rPr>
        <w:t>a feedforward</w:t>
      </w:r>
      <w:r w:rsidR="005E776D" w:rsidRPr="00144DFA">
        <w:rPr>
          <w:rFonts w:eastAsiaTheme="minorEastAsia"/>
        </w:rPr>
        <w:t xml:space="preserve"> ANN </w:t>
      </w:r>
      <w:r w:rsidR="005E776D" w:rsidRPr="009179EA">
        <w:rPr>
          <w:rFonts w:eastAsiaTheme="minorEastAsia"/>
        </w:rPr>
        <w:t>model</w:t>
      </w:r>
      <w:r w:rsidR="005E776D" w:rsidRPr="00144DFA">
        <w:rPr>
          <w:rFonts w:eastAsiaTheme="minorEastAsia"/>
        </w:rPr>
        <w:t xml:space="preserve"> in </w:t>
      </w:r>
      <w:r w:rsidR="005E776D" w:rsidRPr="009179EA">
        <w:rPr>
          <w:rFonts w:eastAsiaTheme="minorEastAsia"/>
        </w:rPr>
        <w:t>studying the</w:t>
      </w:r>
      <w:r w:rsidR="005E776D" w:rsidRPr="00144DFA">
        <w:rPr>
          <w:rFonts w:eastAsiaTheme="minorEastAsia"/>
        </w:rPr>
        <w:t xml:space="preserve"> UCS of expansive</w:t>
      </w:r>
      <w:r w:rsidR="00D107E9" w:rsidRPr="00144DFA">
        <w:rPr>
          <w:rFonts w:eastAsiaTheme="minorEastAsia"/>
        </w:rPr>
        <w:t xml:space="preserve"> </w:t>
      </w:r>
      <w:r w:rsidR="005E776D" w:rsidRPr="00144DFA">
        <w:rPr>
          <w:rFonts w:eastAsiaTheme="minorEastAsia"/>
        </w:rPr>
        <w:t xml:space="preserve">clays </w:t>
      </w:r>
      <w:proofErr w:type="spellStart"/>
      <w:r w:rsidR="005E776D" w:rsidRPr="00144DFA">
        <w:rPr>
          <w:rFonts w:eastAsiaTheme="minorEastAsia"/>
        </w:rPr>
        <w:t>stabilised</w:t>
      </w:r>
      <w:proofErr w:type="spellEnd"/>
      <w:r w:rsidR="005E776D" w:rsidRPr="00144DFA">
        <w:rPr>
          <w:rFonts w:eastAsiaTheme="minorEastAsia"/>
        </w:rPr>
        <w:t xml:space="preserve"> with cement-kiln dust</w:t>
      </w:r>
      <w:r w:rsidR="007308E8" w:rsidRPr="00144DFA">
        <w:rPr>
          <w:rFonts w:eastAsiaTheme="minorEastAsia"/>
        </w:rPr>
        <w:t xml:space="preserve"> </w:t>
      </w:r>
      <w:r w:rsidR="007308E8" w:rsidRPr="009179EA">
        <w:rPr>
          <w:rFonts w:eastAsiaTheme="minorEastAsia"/>
        </w:rPr>
        <w:t>(CKD)</w:t>
      </w:r>
      <w:r w:rsidR="005E776D" w:rsidRPr="009179EA">
        <w:rPr>
          <w:rFonts w:eastAsiaTheme="minorEastAsia"/>
        </w:rPr>
        <w:t>.</w:t>
      </w:r>
      <w:r w:rsidR="005E776D" w:rsidRPr="00144DFA">
        <w:rPr>
          <w:rFonts w:eastAsiaTheme="minorEastAsia"/>
        </w:rPr>
        <w:t xml:space="preserve"> </w:t>
      </w:r>
      <w:r w:rsidR="00F72174" w:rsidRPr="00144DFA">
        <w:rPr>
          <w:rFonts w:eastAsiaTheme="minorEastAsia"/>
        </w:rPr>
        <w:t>The</w:t>
      </w:r>
      <w:r w:rsidR="001F462B" w:rsidRPr="00144DFA">
        <w:rPr>
          <w:rFonts w:eastAsiaTheme="minorEastAsia"/>
        </w:rPr>
        <w:t xml:space="preserve"> </w:t>
      </w:r>
      <w:r w:rsidR="001F462B" w:rsidRPr="009179EA">
        <w:rPr>
          <w:rFonts w:eastAsiaTheme="minorEastAsia"/>
        </w:rPr>
        <w:t>liquid limit</w:t>
      </w:r>
      <w:r w:rsidR="007B436B" w:rsidRPr="009179EA">
        <w:rPr>
          <w:rFonts w:eastAsiaTheme="minorEastAsia"/>
        </w:rPr>
        <w:t>,</w:t>
      </w:r>
      <w:r w:rsidR="001F462B" w:rsidRPr="009179EA">
        <w:rPr>
          <w:rFonts w:eastAsiaTheme="minorEastAsia"/>
        </w:rPr>
        <w:t xml:space="preserve"> plastic limit</w:t>
      </w:r>
      <w:r w:rsidR="007B436B" w:rsidRPr="009179EA">
        <w:rPr>
          <w:rFonts w:eastAsiaTheme="minorEastAsia"/>
        </w:rPr>
        <w:t xml:space="preserve"> and plasticity index</w:t>
      </w:r>
      <w:r w:rsidR="001F462B" w:rsidRPr="009179EA">
        <w:rPr>
          <w:rFonts w:eastAsiaTheme="minorEastAsia"/>
        </w:rPr>
        <w:t xml:space="preserve"> of the clay was determined to be 48</w:t>
      </w:r>
      <w:r w:rsidR="00E37F2F" w:rsidRPr="009179EA">
        <w:rPr>
          <w:rFonts w:eastAsiaTheme="minorEastAsia"/>
        </w:rPr>
        <w:t>.2</w:t>
      </w:r>
      <w:r w:rsidR="001F462B" w:rsidRPr="009179EA">
        <w:rPr>
          <w:rFonts w:eastAsiaTheme="minorEastAsia"/>
        </w:rPr>
        <w:t>%</w:t>
      </w:r>
      <w:r w:rsidR="007B436B" w:rsidRPr="009179EA">
        <w:rPr>
          <w:rFonts w:eastAsiaTheme="minorEastAsia"/>
        </w:rPr>
        <w:t>,</w:t>
      </w:r>
      <w:r w:rsidR="001F462B" w:rsidRPr="009179EA">
        <w:rPr>
          <w:rFonts w:eastAsiaTheme="minorEastAsia"/>
        </w:rPr>
        <w:t xml:space="preserve"> 27</w:t>
      </w:r>
      <w:r w:rsidR="00E37F2F" w:rsidRPr="009179EA">
        <w:rPr>
          <w:rFonts w:eastAsiaTheme="minorEastAsia"/>
        </w:rPr>
        <w:t>.2</w:t>
      </w:r>
      <w:r w:rsidR="001F462B" w:rsidRPr="009179EA">
        <w:rPr>
          <w:rFonts w:eastAsiaTheme="minorEastAsia"/>
        </w:rPr>
        <w:t>%</w:t>
      </w:r>
      <w:r w:rsidR="007B436B" w:rsidRPr="009179EA">
        <w:rPr>
          <w:rFonts w:eastAsiaTheme="minorEastAsia"/>
        </w:rPr>
        <w:t>, and 21%</w:t>
      </w:r>
      <w:r w:rsidR="001F462B" w:rsidRPr="009179EA">
        <w:rPr>
          <w:rFonts w:eastAsiaTheme="minorEastAsia"/>
        </w:rPr>
        <w:t xml:space="preserve"> respectively.</w:t>
      </w:r>
      <w:r w:rsidR="00DB2CE4" w:rsidRPr="009179EA">
        <w:rPr>
          <w:rFonts w:eastAsiaTheme="minorEastAsia"/>
        </w:rPr>
        <w:t xml:space="preserve"> The </w:t>
      </w:r>
      <w:r w:rsidR="00CC4EB4" w:rsidRPr="009179EA">
        <w:rPr>
          <w:rFonts w:eastAsiaTheme="minorEastAsia"/>
        </w:rPr>
        <w:t xml:space="preserve">expansive </w:t>
      </w:r>
      <w:r w:rsidR="00DB2CE4" w:rsidRPr="009179EA">
        <w:rPr>
          <w:rFonts w:eastAsiaTheme="minorEastAsia"/>
        </w:rPr>
        <w:t xml:space="preserve">clay is </w:t>
      </w:r>
      <w:proofErr w:type="spellStart"/>
      <w:r w:rsidR="00DB2CE4" w:rsidRPr="009179EA">
        <w:rPr>
          <w:rFonts w:eastAsiaTheme="minorEastAsia"/>
        </w:rPr>
        <w:t>characterised</w:t>
      </w:r>
      <w:proofErr w:type="spellEnd"/>
      <w:r w:rsidR="00DB2CE4" w:rsidRPr="009179EA">
        <w:rPr>
          <w:rFonts w:eastAsiaTheme="minorEastAsia"/>
        </w:rPr>
        <w:t xml:space="preserve"> with a free swell of 80%</w:t>
      </w:r>
      <w:r w:rsidR="00BF7BFA" w:rsidRPr="009179EA">
        <w:rPr>
          <w:rFonts w:eastAsiaTheme="minorEastAsia"/>
        </w:rPr>
        <w:t>.</w:t>
      </w:r>
      <w:r w:rsidR="00634ED5" w:rsidRPr="009179EA">
        <w:rPr>
          <w:rFonts w:eastAsiaTheme="minorEastAsia"/>
        </w:rPr>
        <w:t xml:space="preserve"> </w:t>
      </w:r>
      <w:r w:rsidR="00952004" w:rsidRPr="009179EA">
        <w:rPr>
          <w:rFonts w:eastAsiaTheme="minorEastAsia"/>
        </w:rPr>
        <w:t xml:space="preserve">The natural and </w:t>
      </w:r>
      <w:proofErr w:type="spellStart"/>
      <w:r w:rsidR="00952004" w:rsidRPr="009179EA">
        <w:rPr>
          <w:rFonts w:eastAsiaTheme="minorEastAsia"/>
        </w:rPr>
        <w:t>stabilised</w:t>
      </w:r>
      <w:proofErr w:type="spellEnd"/>
      <w:r w:rsidR="00952004" w:rsidRPr="009179EA">
        <w:rPr>
          <w:rFonts w:eastAsiaTheme="minorEastAsia"/>
        </w:rPr>
        <w:t xml:space="preserve"> clay</w:t>
      </w:r>
      <w:r w:rsidR="00A3343C" w:rsidRPr="009179EA">
        <w:rPr>
          <w:rFonts w:eastAsiaTheme="minorEastAsia"/>
        </w:rPr>
        <w:t xml:space="preserve"> samples</w:t>
      </w:r>
      <w:r w:rsidR="00952004" w:rsidRPr="009179EA">
        <w:rPr>
          <w:rFonts w:eastAsiaTheme="minorEastAsia"/>
        </w:rPr>
        <w:t xml:space="preserve"> were subjected to compaction and UCS test in accordance with </w:t>
      </w:r>
      <w:r w:rsidR="007A0D71" w:rsidRPr="009179EA">
        <w:rPr>
          <w:rFonts w:eastAsiaTheme="minorEastAsia"/>
        </w:rPr>
        <w:t>[53]</w:t>
      </w:r>
      <w:r w:rsidR="00952004" w:rsidRPr="009179EA">
        <w:rPr>
          <w:rFonts w:eastAsiaTheme="minorEastAsia"/>
        </w:rPr>
        <w:t xml:space="preserve"> and</w:t>
      </w:r>
      <w:r w:rsidR="00534A07" w:rsidRPr="009179EA">
        <w:rPr>
          <w:rFonts w:eastAsiaTheme="minorEastAsia"/>
        </w:rPr>
        <w:t xml:space="preserve"> [54]</w:t>
      </w:r>
      <w:r w:rsidR="00952004" w:rsidRPr="009179EA">
        <w:rPr>
          <w:rFonts w:eastAsiaTheme="minorEastAsia"/>
        </w:rPr>
        <w:t xml:space="preserve">. </w:t>
      </w:r>
      <w:r w:rsidR="00634ED5" w:rsidRPr="009179EA">
        <w:rPr>
          <w:rFonts w:eastAsiaTheme="minorEastAsia"/>
        </w:rPr>
        <w:t>Three</w:t>
      </w:r>
      <w:r w:rsidR="001F462B" w:rsidRPr="00144DFA">
        <w:rPr>
          <w:rFonts w:eastAsiaTheme="minorEastAsia"/>
        </w:rPr>
        <w:t xml:space="preserve"> </w:t>
      </w:r>
      <w:r w:rsidR="00A95B4D" w:rsidRPr="00144DFA">
        <w:rPr>
          <w:rFonts w:eastAsiaTheme="minorEastAsia"/>
        </w:rPr>
        <w:t xml:space="preserve">ANN </w:t>
      </w:r>
      <w:r w:rsidR="00A95B4D" w:rsidRPr="009179EA">
        <w:rPr>
          <w:rFonts w:eastAsiaTheme="minorEastAsia"/>
        </w:rPr>
        <w:t>model</w:t>
      </w:r>
      <w:r w:rsidR="00634ED5" w:rsidRPr="009179EA">
        <w:rPr>
          <w:rFonts w:eastAsiaTheme="minorEastAsia"/>
        </w:rPr>
        <w:t>s</w:t>
      </w:r>
      <w:r w:rsidR="00A95B4D" w:rsidRPr="009179EA">
        <w:rPr>
          <w:rFonts w:eastAsiaTheme="minorEastAsia"/>
        </w:rPr>
        <w:t xml:space="preserve"> w</w:t>
      </w:r>
      <w:r w:rsidR="00634ED5" w:rsidRPr="009179EA">
        <w:rPr>
          <w:rFonts w:eastAsiaTheme="minorEastAsia"/>
        </w:rPr>
        <w:t>ere</w:t>
      </w:r>
      <w:r w:rsidR="00A95B4D" w:rsidRPr="00144DFA">
        <w:rPr>
          <w:rFonts w:eastAsiaTheme="minorEastAsia"/>
        </w:rPr>
        <w:t xml:space="preserve"> developed with a total of </w:t>
      </w:r>
      <w:r w:rsidR="00370A78" w:rsidRPr="009179EA">
        <w:rPr>
          <w:rFonts w:eastAsiaTheme="minorEastAsia"/>
        </w:rPr>
        <w:t>eight</w:t>
      </w:r>
      <w:r w:rsidR="00A95B4D" w:rsidRPr="00144DFA">
        <w:rPr>
          <w:rFonts w:eastAsiaTheme="minorEastAsia"/>
        </w:rPr>
        <w:t xml:space="preserve"> input variables namely specific gravity (Gs), linear shrinkage (L</w:t>
      </w:r>
      <w:r w:rsidR="00A95B4D" w:rsidRPr="00144DFA">
        <w:rPr>
          <w:rFonts w:eastAsiaTheme="minorEastAsia"/>
          <w:vertAlign w:val="subscript"/>
        </w:rPr>
        <w:t>S</w:t>
      </w:r>
      <w:r w:rsidR="00A95B4D" w:rsidRPr="00144DFA">
        <w:rPr>
          <w:rFonts w:eastAsiaTheme="minorEastAsia"/>
        </w:rPr>
        <w:t>), coefficient of uniformity (C</w:t>
      </w:r>
      <w:r w:rsidR="00A95B4D" w:rsidRPr="00144DFA">
        <w:rPr>
          <w:rFonts w:eastAsiaTheme="minorEastAsia"/>
          <w:vertAlign w:val="subscript"/>
        </w:rPr>
        <w:t>U</w:t>
      </w:r>
      <w:r w:rsidR="00A95B4D" w:rsidRPr="00144DFA">
        <w:rPr>
          <w:rFonts w:eastAsiaTheme="minorEastAsia"/>
        </w:rPr>
        <w:t>), coefficient of gradation (C</w:t>
      </w:r>
      <w:r w:rsidR="00A95B4D" w:rsidRPr="00144DFA">
        <w:rPr>
          <w:rFonts w:eastAsiaTheme="minorEastAsia"/>
          <w:vertAlign w:val="subscript"/>
        </w:rPr>
        <w:t>C</w:t>
      </w:r>
      <w:r w:rsidR="00A95B4D" w:rsidRPr="00144DFA">
        <w:rPr>
          <w:rFonts w:eastAsiaTheme="minorEastAsia"/>
        </w:rPr>
        <w:t xml:space="preserve">), LL, PL, </w:t>
      </w:r>
      <w:r w:rsidR="00C8026C" w:rsidRPr="009179EA">
        <w:rPr>
          <w:rFonts w:eastAsiaTheme="minorEastAsia"/>
        </w:rPr>
        <w:t>optimum moisture content (</w:t>
      </w:r>
      <w:r w:rsidR="00A95B4D" w:rsidRPr="009179EA">
        <w:rPr>
          <w:rFonts w:eastAsiaTheme="minorEastAsia"/>
        </w:rPr>
        <w:t>OMC</w:t>
      </w:r>
      <w:r w:rsidR="00C8026C" w:rsidRPr="009179EA">
        <w:rPr>
          <w:rFonts w:eastAsiaTheme="minorEastAsia"/>
        </w:rPr>
        <w:t>)</w:t>
      </w:r>
      <w:r w:rsidR="00A95B4D" w:rsidRPr="009179EA">
        <w:rPr>
          <w:rFonts w:eastAsiaTheme="minorEastAsia"/>
        </w:rPr>
        <w:t>, and</w:t>
      </w:r>
      <w:r w:rsidR="00954664" w:rsidRPr="009179EA">
        <w:rPr>
          <w:rFonts w:eastAsiaTheme="minorEastAsia"/>
        </w:rPr>
        <w:t xml:space="preserve"> maximum dry density</w:t>
      </w:r>
      <w:r w:rsidR="00A95B4D" w:rsidRPr="009179EA">
        <w:rPr>
          <w:rFonts w:eastAsiaTheme="minorEastAsia"/>
        </w:rPr>
        <w:t xml:space="preserve"> </w:t>
      </w:r>
      <w:r w:rsidR="00954664" w:rsidRPr="009179EA">
        <w:rPr>
          <w:rFonts w:eastAsiaTheme="minorEastAsia"/>
        </w:rPr>
        <w:t>(</w:t>
      </w:r>
      <w:r w:rsidR="00A95B4D" w:rsidRPr="009179EA">
        <w:rPr>
          <w:rFonts w:eastAsiaTheme="minorEastAsia"/>
        </w:rPr>
        <w:t>MDD</w:t>
      </w:r>
      <w:r w:rsidR="00954664" w:rsidRPr="009179EA">
        <w:rPr>
          <w:rFonts w:eastAsiaTheme="minorEastAsia"/>
        </w:rPr>
        <w:t>)</w:t>
      </w:r>
      <w:r w:rsidR="00A95B4D" w:rsidRPr="009179EA">
        <w:rPr>
          <w:rFonts w:eastAsiaTheme="minorEastAsia"/>
        </w:rPr>
        <w:t xml:space="preserve"> for 3 UCS outputs</w:t>
      </w:r>
      <w:r w:rsidR="003F6D0D" w:rsidRPr="009179EA">
        <w:rPr>
          <w:rFonts w:eastAsiaTheme="minorEastAsia"/>
        </w:rPr>
        <w:t xml:space="preserve"> (7, 14 and 28 days)</w:t>
      </w:r>
      <w:r w:rsidR="00A95B4D" w:rsidRPr="009179EA">
        <w:rPr>
          <w:rFonts w:eastAsiaTheme="minorEastAsia"/>
        </w:rPr>
        <w:t>.</w:t>
      </w:r>
      <w:r w:rsidR="001301BE" w:rsidRPr="009179EA">
        <w:rPr>
          <w:rFonts w:eastAsiaTheme="minorEastAsia"/>
        </w:rPr>
        <w:t xml:space="preserve"> </w:t>
      </w:r>
      <w:r w:rsidR="00D05362" w:rsidRPr="009179EA">
        <w:rPr>
          <w:rFonts w:eastAsiaTheme="minorEastAsia"/>
        </w:rPr>
        <w:t xml:space="preserve">A total of 72 data sample data were </w:t>
      </w:r>
      <w:proofErr w:type="spellStart"/>
      <w:r w:rsidR="00D05362" w:rsidRPr="009179EA">
        <w:rPr>
          <w:rFonts w:eastAsiaTheme="minorEastAsia"/>
        </w:rPr>
        <w:t>utilised</w:t>
      </w:r>
      <w:proofErr w:type="spellEnd"/>
      <w:r w:rsidR="00D05362" w:rsidRPr="009179EA">
        <w:rPr>
          <w:rFonts w:eastAsiaTheme="minorEastAsia"/>
        </w:rPr>
        <w:t xml:space="preserve"> in model development. </w:t>
      </w:r>
      <w:r w:rsidR="001301BE" w:rsidRPr="009179EA">
        <w:rPr>
          <w:rFonts w:eastAsiaTheme="minorEastAsia"/>
        </w:rPr>
        <w:t>The</w:t>
      </w:r>
      <w:r w:rsidR="00A95B4D" w:rsidRPr="009179EA">
        <w:rPr>
          <w:rFonts w:eastAsiaTheme="minorEastAsia"/>
        </w:rPr>
        <w:t xml:space="preserve"> ANN mod</w:t>
      </w:r>
      <w:r w:rsidR="001301BE" w:rsidRPr="009179EA">
        <w:rPr>
          <w:rFonts w:eastAsiaTheme="minorEastAsia"/>
        </w:rPr>
        <w:t>el topography consisted of</w:t>
      </w:r>
      <w:r w:rsidR="00A95B4D" w:rsidRPr="009179EA">
        <w:rPr>
          <w:rFonts w:eastAsiaTheme="minorEastAsia"/>
        </w:rPr>
        <w:t xml:space="preserve"> </w:t>
      </w:r>
      <w:r w:rsidR="001301BE" w:rsidRPr="009179EA">
        <w:rPr>
          <w:rFonts w:eastAsiaTheme="minorEastAsia"/>
        </w:rPr>
        <w:t>one</w:t>
      </w:r>
      <w:r w:rsidR="00A95B4D" w:rsidRPr="009179EA">
        <w:rPr>
          <w:rFonts w:eastAsiaTheme="minorEastAsia"/>
        </w:rPr>
        <w:t xml:space="preserve"> input layer with 8 neurons and</w:t>
      </w:r>
      <w:r w:rsidR="001301BE" w:rsidRPr="009179EA">
        <w:rPr>
          <w:rFonts w:eastAsiaTheme="minorEastAsia"/>
        </w:rPr>
        <w:t xml:space="preserve"> one output neuron (the UCS value). However, the number of</w:t>
      </w:r>
      <w:r w:rsidR="00A95B4D" w:rsidRPr="009179EA">
        <w:rPr>
          <w:rFonts w:eastAsiaTheme="minorEastAsia"/>
        </w:rPr>
        <w:t xml:space="preserve"> hidden layers </w:t>
      </w:r>
      <w:r w:rsidR="001301BE" w:rsidRPr="009179EA">
        <w:rPr>
          <w:rFonts w:eastAsiaTheme="minorEastAsia"/>
        </w:rPr>
        <w:t xml:space="preserve">was varied in order to determine the optimum number of neurons in the hidden layer. </w:t>
      </w:r>
      <w:r w:rsidR="00E77D36" w:rsidRPr="009179EA">
        <w:rPr>
          <w:rFonts w:eastAsiaTheme="minorEastAsia"/>
        </w:rPr>
        <w:t>Figure 6 shows the performance of the trial models.</w:t>
      </w:r>
      <w:r w:rsidR="00E77D36" w:rsidRPr="00144DFA">
        <w:rPr>
          <w:rFonts w:eastAsiaTheme="minorEastAsia"/>
        </w:rPr>
        <w:t xml:space="preserve"> </w:t>
      </w:r>
    </w:p>
    <w:p w14:paraId="6E24DBE7" w14:textId="77777777" w:rsidR="00823EBC" w:rsidRPr="00144DFA" w:rsidRDefault="00823EBC" w:rsidP="00225258">
      <w:pPr>
        <w:pStyle w:val="MDPI31text"/>
        <w:rPr>
          <w:rFonts w:eastAsiaTheme="minorEastAsia"/>
        </w:rPr>
      </w:pPr>
    </w:p>
    <w:p w14:paraId="4B4852C6" w14:textId="77777777" w:rsidR="005D4B90" w:rsidRPr="00144DFA" w:rsidRDefault="005D4B90" w:rsidP="00225258">
      <w:pPr>
        <w:pStyle w:val="MDPI31text"/>
        <w:rPr>
          <w:rFonts w:eastAsiaTheme="minorEastAsia"/>
        </w:rPr>
      </w:pPr>
    </w:p>
    <w:p w14:paraId="29337476" w14:textId="210C2024" w:rsidR="005D4B90" w:rsidRPr="00144DFA" w:rsidRDefault="00050F52" w:rsidP="005D4B90">
      <w:pPr>
        <w:pStyle w:val="MDPI31text"/>
        <w:jc w:val="center"/>
        <w:rPr>
          <w:rFonts w:eastAsiaTheme="minorEastAsia"/>
        </w:rPr>
      </w:pPr>
      <w:r w:rsidRPr="00144DFA">
        <w:rPr>
          <w:noProof/>
          <w:lang w:val="en-GB" w:eastAsia="en-GB" w:bidi="ar-SA"/>
        </w:rPr>
        <w:drawing>
          <wp:inline distT="0" distB="0" distL="0" distR="0" wp14:anchorId="6939C451" wp14:editId="603C4715">
            <wp:extent cx="4169152" cy="2634496"/>
            <wp:effectExtent l="0" t="0" r="3175" b="0"/>
            <wp:docPr id="8" name="Chart 8">
              <a:extLst xmlns:a="http://schemas.openxmlformats.org/drawingml/2006/main">
                <a:ext uri="{FF2B5EF4-FFF2-40B4-BE49-F238E27FC236}">
                  <a16:creationId xmlns:a16="http://schemas.microsoft.com/office/drawing/2014/main" id="{EC1193BD-EECB-4BD1-A04D-43484722D2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12B378" w14:textId="6B93F7B0" w:rsidR="005D4B90" w:rsidRPr="009179EA" w:rsidRDefault="005D4B90" w:rsidP="005D4B90">
      <w:pPr>
        <w:pStyle w:val="MDPI31text"/>
        <w:jc w:val="center"/>
        <w:rPr>
          <w:rFonts w:eastAsiaTheme="minorEastAsia"/>
        </w:rPr>
      </w:pPr>
      <w:r w:rsidRPr="009179EA">
        <w:rPr>
          <w:rFonts w:eastAsiaTheme="minorEastAsia"/>
        </w:rPr>
        <w:t>Figure 6. Selection of optimum number of neuron</w:t>
      </w:r>
      <w:r w:rsidR="00767B25" w:rsidRPr="009179EA">
        <w:rPr>
          <w:rFonts w:eastAsiaTheme="minorEastAsia"/>
        </w:rPr>
        <w:t>s</w:t>
      </w:r>
      <w:r w:rsidRPr="009179EA">
        <w:rPr>
          <w:rFonts w:eastAsiaTheme="minorEastAsia"/>
        </w:rPr>
        <w:t xml:space="preserve"> in hidden layer</w:t>
      </w:r>
      <w:r w:rsidR="00157DC5" w:rsidRPr="009179EA">
        <w:rPr>
          <w:rFonts w:eastAsiaTheme="minorEastAsia"/>
        </w:rPr>
        <w:t xml:space="preserve"> </w:t>
      </w:r>
      <w:r w:rsidR="00386F5A" w:rsidRPr="009179EA">
        <w:rPr>
          <w:rFonts w:eastAsiaTheme="minorEastAsia"/>
        </w:rPr>
        <w:t>[52]</w:t>
      </w:r>
    </w:p>
    <w:p w14:paraId="19336289" w14:textId="77777777" w:rsidR="005D4B90" w:rsidRPr="009179EA" w:rsidRDefault="005D4B90" w:rsidP="00225258">
      <w:pPr>
        <w:pStyle w:val="MDPI31text"/>
        <w:rPr>
          <w:rFonts w:eastAsiaTheme="minorEastAsia"/>
        </w:rPr>
      </w:pPr>
    </w:p>
    <w:p w14:paraId="21DE77C7" w14:textId="00B6D403" w:rsidR="00FD3A72" w:rsidRPr="00144DFA" w:rsidRDefault="00727D99" w:rsidP="00225258">
      <w:pPr>
        <w:pStyle w:val="MDPI31text"/>
        <w:rPr>
          <w:rFonts w:eastAsiaTheme="minorEastAsia"/>
        </w:rPr>
      </w:pPr>
      <w:r w:rsidRPr="009179EA">
        <w:rPr>
          <w:rFonts w:eastAsiaTheme="minorEastAsia"/>
        </w:rPr>
        <w:t xml:space="preserve">The optimum model was </w:t>
      </w:r>
      <w:r w:rsidR="00691C40" w:rsidRPr="009179EA">
        <w:rPr>
          <w:rFonts w:eastAsiaTheme="minorEastAsia"/>
        </w:rPr>
        <w:t xml:space="preserve">found to be of </w:t>
      </w:r>
      <w:r w:rsidR="00347CAF" w:rsidRPr="009179EA">
        <w:rPr>
          <w:rFonts w:eastAsiaTheme="minorEastAsia"/>
        </w:rPr>
        <w:t>nine</w:t>
      </w:r>
      <w:r w:rsidR="002A4A9A" w:rsidRPr="009179EA">
        <w:rPr>
          <w:rFonts w:eastAsiaTheme="minorEastAsia"/>
        </w:rPr>
        <w:t xml:space="preserve"> neurons in the hidden layer</w:t>
      </w:r>
      <w:r w:rsidRPr="009179EA">
        <w:rPr>
          <w:rFonts w:eastAsiaTheme="minorEastAsia"/>
        </w:rPr>
        <w:t xml:space="preserve"> based on lowest MSE. </w:t>
      </w:r>
      <w:r w:rsidR="00386F5A" w:rsidRPr="009179EA">
        <w:rPr>
          <w:rFonts w:eastAsiaTheme="minorEastAsia"/>
        </w:rPr>
        <w:t>[52]</w:t>
      </w:r>
      <w:r w:rsidR="00F6253C" w:rsidRPr="009179EA">
        <w:rPr>
          <w:rFonts w:eastAsiaTheme="minorEastAsia"/>
        </w:rPr>
        <w:t xml:space="preserve"> </w:t>
      </w:r>
      <w:proofErr w:type="gramStart"/>
      <w:r w:rsidR="00F6253C" w:rsidRPr="009179EA">
        <w:rPr>
          <w:rFonts w:eastAsiaTheme="minorEastAsia"/>
        </w:rPr>
        <w:t>suggests</w:t>
      </w:r>
      <w:proofErr w:type="gramEnd"/>
      <w:r w:rsidR="00F6253C" w:rsidRPr="009179EA">
        <w:rPr>
          <w:rFonts w:eastAsiaTheme="minorEastAsia"/>
        </w:rPr>
        <w:t xml:space="preserve"> that the </w:t>
      </w:r>
      <w:r w:rsidR="002E011E" w:rsidRPr="009179EA">
        <w:rPr>
          <w:rFonts w:eastAsiaTheme="minorEastAsia"/>
        </w:rPr>
        <w:t>MSE is a more reliable parameter for network selection when R values</w:t>
      </w:r>
      <w:r w:rsidR="00801549" w:rsidRPr="009179EA">
        <w:rPr>
          <w:rFonts w:eastAsiaTheme="minorEastAsia"/>
        </w:rPr>
        <w:t xml:space="preserve"> alone</w:t>
      </w:r>
      <w:r w:rsidR="002E011E" w:rsidRPr="009179EA">
        <w:rPr>
          <w:rFonts w:eastAsiaTheme="minorEastAsia"/>
        </w:rPr>
        <w:t xml:space="preserve"> become in</w:t>
      </w:r>
      <w:r w:rsidR="00801549" w:rsidRPr="009179EA">
        <w:rPr>
          <w:rFonts w:eastAsiaTheme="minorEastAsia"/>
        </w:rPr>
        <w:t>suff</w:t>
      </w:r>
      <w:r w:rsidR="002E011E" w:rsidRPr="009179EA">
        <w:rPr>
          <w:rFonts w:eastAsiaTheme="minorEastAsia"/>
        </w:rPr>
        <w:t xml:space="preserve">icient </w:t>
      </w:r>
      <w:r w:rsidR="00801549" w:rsidRPr="009179EA">
        <w:rPr>
          <w:rFonts w:eastAsiaTheme="minorEastAsia"/>
        </w:rPr>
        <w:t>for optimum network selection</w:t>
      </w:r>
      <w:r w:rsidR="002E011E" w:rsidRPr="009179EA">
        <w:rPr>
          <w:rFonts w:eastAsiaTheme="minorEastAsia"/>
        </w:rPr>
        <w:t>.</w:t>
      </w:r>
      <w:r w:rsidR="00D111C2" w:rsidRPr="009179EA">
        <w:rPr>
          <w:rFonts w:eastAsiaTheme="minorEastAsia"/>
        </w:rPr>
        <w:t xml:space="preserve"> The results of the analysis showed that the ANN model was able to predict the variation of UCS as a function of the predictor variables</w:t>
      </w:r>
      <w:r w:rsidR="00461762" w:rsidRPr="009179EA">
        <w:rPr>
          <w:rFonts w:eastAsiaTheme="minorEastAsia"/>
        </w:rPr>
        <w:t xml:space="preserve"> with a high correlation coefficient</w:t>
      </w:r>
      <w:r w:rsidR="00051C80" w:rsidRPr="009179EA">
        <w:rPr>
          <w:rFonts w:eastAsiaTheme="minorEastAsia"/>
        </w:rPr>
        <w:t xml:space="preserve"> as seen in Figure 7.</w:t>
      </w:r>
    </w:p>
    <w:p w14:paraId="6B17F7EB" w14:textId="1B6B69E0" w:rsidR="007C6CA7" w:rsidRPr="00144DFA" w:rsidRDefault="007C6CA7" w:rsidP="00225258">
      <w:pPr>
        <w:pStyle w:val="MDPI31text"/>
        <w:rPr>
          <w:rFonts w:eastAsiaTheme="minorEastAsia"/>
        </w:rPr>
      </w:pPr>
      <w:r w:rsidRPr="00144DFA">
        <w:rPr>
          <w:noProof/>
          <w:lang w:val="en-GB" w:eastAsia="en-GB" w:bidi="ar-SA"/>
        </w:rPr>
        <w:lastRenderedPageBreak/>
        <w:drawing>
          <wp:inline distT="0" distB="0" distL="0" distR="0" wp14:anchorId="70F44A4C" wp14:editId="19A4E916">
            <wp:extent cx="4319336" cy="2625090"/>
            <wp:effectExtent l="0" t="0" r="508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75168" cy="2659022"/>
                    </a:xfrm>
                    <a:prstGeom prst="rect">
                      <a:avLst/>
                    </a:prstGeom>
                  </pic:spPr>
                </pic:pic>
              </a:graphicData>
            </a:graphic>
          </wp:inline>
        </w:drawing>
      </w:r>
    </w:p>
    <w:p w14:paraId="02C97F6F" w14:textId="4944C11F" w:rsidR="004A225E" w:rsidRPr="009179EA" w:rsidRDefault="004A225E" w:rsidP="004A225E">
      <w:pPr>
        <w:pStyle w:val="MDPI31text"/>
        <w:jc w:val="center"/>
        <w:rPr>
          <w:rFonts w:eastAsiaTheme="minorEastAsia"/>
        </w:rPr>
      </w:pPr>
      <w:r w:rsidRPr="009179EA">
        <w:rPr>
          <w:rFonts w:eastAsiaTheme="minorEastAsia"/>
        </w:rPr>
        <w:t>Figure 7. Observed Versus Predicted UCS</w:t>
      </w:r>
      <w:r w:rsidR="00E66BE1" w:rsidRPr="009179EA">
        <w:rPr>
          <w:rFonts w:eastAsiaTheme="minorEastAsia"/>
        </w:rPr>
        <w:t xml:space="preserve"> [52]</w:t>
      </w:r>
    </w:p>
    <w:p w14:paraId="1FC734DD" w14:textId="21AEDE6D" w:rsidR="00664F95" w:rsidRPr="009179EA" w:rsidRDefault="0047704B" w:rsidP="00DE6003">
      <w:pPr>
        <w:pStyle w:val="MDPI31text"/>
        <w:jc w:val="left"/>
        <w:rPr>
          <w:rFonts w:eastAsiaTheme="minorEastAsia"/>
        </w:rPr>
      </w:pPr>
      <w:r w:rsidRPr="009179EA">
        <w:rPr>
          <w:rFonts w:eastAsiaTheme="minorEastAsia"/>
        </w:rPr>
        <w:t>The study reveals a high correlation between experimental values and ANN predicted values.</w:t>
      </w:r>
      <w:r w:rsidR="005B696F" w:rsidRPr="009179EA">
        <w:rPr>
          <w:rFonts w:eastAsiaTheme="minorEastAsia"/>
        </w:rPr>
        <w:t xml:space="preserve"> The high correlation coefficient with low RMSE </w:t>
      </w:r>
      <w:r w:rsidR="0077094D" w:rsidRPr="009179EA">
        <w:rPr>
          <w:rFonts w:eastAsiaTheme="minorEastAsia"/>
        </w:rPr>
        <w:t>confirm</w:t>
      </w:r>
      <w:r w:rsidR="005B696F" w:rsidRPr="009179EA">
        <w:rPr>
          <w:rFonts w:eastAsiaTheme="minorEastAsia"/>
        </w:rPr>
        <w:t xml:space="preserve"> the performance of the model.</w:t>
      </w:r>
    </w:p>
    <w:p w14:paraId="692D31DB" w14:textId="6EFCBB45" w:rsidR="00D01640" w:rsidRPr="00144DFA" w:rsidRDefault="00A95B4D" w:rsidP="00225258">
      <w:pPr>
        <w:pStyle w:val="MDPI31text"/>
        <w:rPr>
          <w:rFonts w:eastAsiaTheme="minorEastAsia"/>
        </w:rPr>
      </w:pPr>
      <w:proofErr w:type="spellStart"/>
      <w:r w:rsidRPr="009179EA">
        <w:rPr>
          <w:rFonts w:eastAsiaTheme="minorEastAsia"/>
        </w:rPr>
        <w:t>Moreso</w:t>
      </w:r>
      <w:proofErr w:type="spellEnd"/>
      <w:r w:rsidRPr="009179EA">
        <w:rPr>
          <w:rFonts w:eastAsiaTheme="minorEastAsia"/>
        </w:rPr>
        <w:t xml:space="preserve">, </w:t>
      </w:r>
      <w:r w:rsidR="0048485E" w:rsidRPr="009179EA">
        <w:rPr>
          <w:rFonts w:eastAsiaTheme="minorEastAsia"/>
        </w:rPr>
        <w:t>[55]</w:t>
      </w:r>
      <w:r w:rsidR="007F0E47" w:rsidRPr="009179EA">
        <w:rPr>
          <w:rFonts w:eastAsiaTheme="minorEastAsia"/>
        </w:rPr>
        <w:t xml:space="preserve"> conducted </w:t>
      </w:r>
      <w:r w:rsidRPr="009179EA">
        <w:rPr>
          <w:rFonts w:eastAsiaTheme="minorEastAsia"/>
        </w:rPr>
        <w:t xml:space="preserve">experimental investigation on the suitability and performance of </w:t>
      </w:r>
      <w:r w:rsidR="00F62027" w:rsidRPr="009179EA">
        <w:rPr>
          <w:rFonts w:eastAsiaTheme="minorEastAsia"/>
        </w:rPr>
        <w:t xml:space="preserve">a </w:t>
      </w:r>
      <w:r w:rsidRPr="009179EA">
        <w:rPr>
          <w:rFonts w:eastAsiaTheme="minorEastAsia"/>
        </w:rPr>
        <w:t xml:space="preserve">kaolin clay </w:t>
      </w:r>
      <w:proofErr w:type="spellStart"/>
      <w:r w:rsidRPr="009179EA">
        <w:rPr>
          <w:rFonts w:eastAsiaTheme="minorEastAsia"/>
        </w:rPr>
        <w:t>stabilised</w:t>
      </w:r>
      <w:proofErr w:type="spellEnd"/>
      <w:r w:rsidRPr="009179EA">
        <w:rPr>
          <w:rFonts w:eastAsiaTheme="minorEastAsia"/>
        </w:rPr>
        <w:t xml:space="preserve"> </w:t>
      </w:r>
      <w:r w:rsidR="00FA41F9" w:rsidRPr="009179EA">
        <w:rPr>
          <w:rFonts w:eastAsiaTheme="minorEastAsia"/>
        </w:rPr>
        <w:t>with</w:t>
      </w:r>
      <w:r w:rsidRPr="009179EA">
        <w:rPr>
          <w:rFonts w:eastAsiaTheme="minorEastAsia"/>
        </w:rPr>
        <w:t xml:space="preserve"> </w:t>
      </w:r>
      <w:r w:rsidR="00BB2EA8" w:rsidRPr="009179EA">
        <w:rPr>
          <w:rFonts w:eastAsiaTheme="minorEastAsia"/>
        </w:rPr>
        <w:t>fly</w:t>
      </w:r>
      <w:r w:rsidRPr="009179EA">
        <w:rPr>
          <w:rFonts w:eastAsiaTheme="minorEastAsia"/>
        </w:rPr>
        <w:t xml:space="preserve"> ash</w:t>
      </w:r>
      <w:r w:rsidR="00BB2EA8" w:rsidRPr="009179EA">
        <w:rPr>
          <w:rFonts w:eastAsiaTheme="minorEastAsia"/>
        </w:rPr>
        <w:t xml:space="preserve"> (PFA)</w:t>
      </w:r>
      <w:r w:rsidRPr="009179EA">
        <w:rPr>
          <w:rFonts w:eastAsiaTheme="minorEastAsia"/>
        </w:rPr>
        <w:t>, rice husk ash</w:t>
      </w:r>
      <w:r w:rsidR="007D526D" w:rsidRPr="009179EA">
        <w:rPr>
          <w:rFonts w:eastAsiaTheme="minorEastAsia"/>
        </w:rPr>
        <w:t xml:space="preserve"> (RHA)</w:t>
      </w:r>
      <w:r w:rsidRPr="009179EA">
        <w:rPr>
          <w:rFonts w:eastAsiaTheme="minorEastAsia"/>
        </w:rPr>
        <w:t xml:space="preserve"> and cement</w:t>
      </w:r>
      <w:r w:rsidR="00596A20" w:rsidRPr="009179EA">
        <w:rPr>
          <w:rFonts w:eastAsiaTheme="minorEastAsia"/>
        </w:rPr>
        <w:t xml:space="preserve">. The </w:t>
      </w:r>
      <w:r w:rsidR="00C500DC" w:rsidRPr="009179EA">
        <w:rPr>
          <w:rFonts w:eastAsiaTheme="minorEastAsia"/>
        </w:rPr>
        <w:t>improvement</w:t>
      </w:r>
      <w:r w:rsidR="00B329F0" w:rsidRPr="009179EA">
        <w:rPr>
          <w:rFonts w:eastAsiaTheme="minorEastAsia"/>
        </w:rPr>
        <w:t>s</w:t>
      </w:r>
      <w:r w:rsidR="00C500DC" w:rsidRPr="009179EA">
        <w:rPr>
          <w:rFonts w:eastAsiaTheme="minorEastAsia"/>
        </w:rPr>
        <w:t xml:space="preserve"> in the soil was ascertained by considering increase in the UCS.</w:t>
      </w:r>
      <w:r w:rsidR="00B11DB7" w:rsidRPr="009179EA">
        <w:rPr>
          <w:rFonts w:eastAsiaTheme="minorEastAsia"/>
        </w:rPr>
        <w:t xml:space="preserve"> </w:t>
      </w:r>
      <w:r w:rsidR="00364B06" w:rsidRPr="009179EA">
        <w:rPr>
          <w:rFonts w:eastAsiaTheme="minorEastAsia"/>
        </w:rPr>
        <w:t xml:space="preserve">The </w:t>
      </w:r>
      <w:r w:rsidR="002646EC" w:rsidRPr="009179EA">
        <w:rPr>
          <w:rFonts w:eastAsiaTheme="minorEastAsia"/>
        </w:rPr>
        <w:t xml:space="preserve">LL, PL, and PI of the </w:t>
      </w:r>
      <w:proofErr w:type="spellStart"/>
      <w:r w:rsidR="00364B06" w:rsidRPr="009179EA">
        <w:rPr>
          <w:rFonts w:eastAsiaTheme="minorEastAsia"/>
        </w:rPr>
        <w:t>unstabilised</w:t>
      </w:r>
      <w:proofErr w:type="spellEnd"/>
      <w:r w:rsidR="00364B06" w:rsidRPr="009179EA">
        <w:rPr>
          <w:rFonts w:eastAsiaTheme="minorEastAsia"/>
        </w:rPr>
        <w:t xml:space="preserve"> </w:t>
      </w:r>
      <w:r w:rsidR="002646EC" w:rsidRPr="009179EA">
        <w:rPr>
          <w:rFonts w:eastAsiaTheme="minorEastAsia"/>
        </w:rPr>
        <w:t xml:space="preserve">kaolin </w:t>
      </w:r>
      <w:r w:rsidR="00364B06" w:rsidRPr="009179EA">
        <w:rPr>
          <w:rFonts w:eastAsiaTheme="minorEastAsia"/>
        </w:rPr>
        <w:t xml:space="preserve">clay </w:t>
      </w:r>
      <w:r w:rsidR="002646EC" w:rsidRPr="009179EA">
        <w:rPr>
          <w:rFonts w:eastAsiaTheme="minorEastAsia"/>
        </w:rPr>
        <w:t>was determined as 43.3%, 19.5% and 23.8%</w:t>
      </w:r>
      <w:r w:rsidR="00263FE8" w:rsidRPr="009179EA">
        <w:rPr>
          <w:rFonts w:eastAsiaTheme="minorEastAsia"/>
        </w:rPr>
        <w:t>.</w:t>
      </w:r>
      <w:r w:rsidR="00457914" w:rsidRPr="009179EA">
        <w:rPr>
          <w:rFonts w:eastAsiaTheme="minorEastAsia"/>
        </w:rPr>
        <w:t xml:space="preserve"> The input variables considered for correlation were clay content, </w:t>
      </w:r>
      <w:r w:rsidR="00D171B0" w:rsidRPr="009179EA">
        <w:rPr>
          <w:rFonts w:eastAsiaTheme="minorEastAsia"/>
        </w:rPr>
        <w:t>RHA</w:t>
      </w:r>
      <w:r w:rsidR="005F73FE" w:rsidRPr="009179EA">
        <w:rPr>
          <w:rFonts w:eastAsiaTheme="minorEastAsia"/>
        </w:rPr>
        <w:t xml:space="preserve"> content</w:t>
      </w:r>
      <w:r w:rsidR="00457914" w:rsidRPr="009179EA">
        <w:rPr>
          <w:rFonts w:eastAsiaTheme="minorEastAsia"/>
        </w:rPr>
        <w:t xml:space="preserve">, </w:t>
      </w:r>
      <w:r w:rsidR="008817ED" w:rsidRPr="009179EA">
        <w:rPr>
          <w:rFonts w:eastAsiaTheme="minorEastAsia"/>
        </w:rPr>
        <w:t>c</w:t>
      </w:r>
      <w:r w:rsidR="00457914" w:rsidRPr="009179EA">
        <w:rPr>
          <w:rFonts w:eastAsiaTheme="minorEastAsia"/>
        </w:rPr>
        <w:t>ement,</w:t>
      </w:r>
      <w:r w:rsidR="00047C35" w:rsidRPr="009179EA">
        <w:rPr>
          <w:rFonts w:eastAsiaTheme="minorEastAsia"/>
        </w:rPr>
        <w:t xml:space="preserve"> </w:t>
      </w:r>
      <w:r w:rsidR="00457914" w:rsidRPr="009179EA">
        <w:rPr>
          <w:rFonts w:eastAsiaTheme="minorEastAsia"/>
        </w:rPr>
        <w:t>PFA</w:t>
      </w:r>
      <w:r w:rsidR="00047C35" w:rsidRPr="009179EA">
        <w:rPr>
          <w:rFonts w:eastAsiaTheme="minorEastAsia"/>
        </w:rPr>
        <w:t xml:space="preserve"> content</w:t>
      </w:r>
      <w:r w:rsidR="00457914" w:rsidRPr="009179EA">
        <w:rPr>
          <w:rFonts w:eastAsiaTheme="minorEastAsia"/>
        </w:rPr>
        <w:t>,</w:t>
      </w:r>
      <w:r w:rsidR="00047C35" w:rsidRPr="009179EA">
        <w:rPr>
          <w:rFonts w:eastAsiaTheme="minorEastAsia"/>
        </w:rPr>
        <w:t xml:space="preserve"> and</w:t>
      </w:r>
      <w:r w:rsidR="00457914" w:rsidRPr="009179EA">
        <w:rPr>
          <w:rFonts w:eastAsiaTheme="minorEastAsia"/>
        </w:rPr>
        <w:t xml:space="preserve"> curing </w:t>
      </w:r>
      <w:r w:rsidR="0023775F" w:rsidRPr="009179EA">
        <w:rPr>
          <w:rFonts w:eastAsiaTheme="minorEastAsia"/>
        </w:rPr>
        <w:t>duration.</w:t>
      </w:r>
      <w:r w:rsidR="00015B30" w:rsidRPr="009179EA">
        <w:rPr>
          <w:rFonts w:eastAsiaTheme="minorEastAsia"/>
        </w:rPr>
        <w:t xml:space="preserve"> The number of neurons</w:t>
      </w:r>
      <w:r w:rsidR="008212C8" w:rsidRPr="009179EA">
        <w:rPr>
          <w:rFonts w:eastAsiaTheme="minorEastAsia"/>
        </w:rPr>
        <w:t xml:space="preserve"> in the</w:t>
      </w:r>
      <w:r w:rsidR="00015B30" w:rsidRPr="009179EA">
        <w:rPr>
          <w:rFonts w:eastAsiaTheme="minorEastAsia"/>
        </w:rPr>
        <w:t xml:space="preserve"> hidden</w:t>
      </w:r>
      <w:r w:rsidR="008212C8" w:rsidRPr="009179EA">
        <w:rPr>
          <w:rFonts w:eastAsiaTheme="minorEastAsia"/>
        </w:rPr>
        <w:t xml:space="preserve"> layer was selected manually and varied while evaluating the performance of the model using the MSE.</w:t>
      </w:r>
      <w:r w:rsidR="00E3741E" w:rsidRPr="009179EA">
        <w:rPr>
          <w:rFonts w:eastAsiaTheme="minorEastAsia"/>
        </w:rPr>
        <w:t xml:space="preserve"> Figure 8. Shows the </w:t>
      </w:r>
      <w:r w:rsidR="00A03517" w:rsidRPr="009179EA">
        <w:rPr>
          <w:rFonts w:eastAsiaTheme="minorEastAsia"/>
        </w:rPr>
        <w:t xml:space="preserve">variation of </w:t>
      </w:r>
      <w:r w:rsidR="00DF429F" w:rsidRPr="009179EA">
        <w:rPr>
          <w:rFonts w:eastAsiaTheme="minorEastAsia"/>
        </w:rPr>
        <w:t>MSE and the number of neurons in the hidden layer.</w:t>
      </w:r>
    </w:p>
    <w:p w14:paraId="499DC613" w14:textId="77777777" w:rsidR="00B9760F" w:rsidRPr="00144DFA" w:rsidRDefault="00B9760F" w:rsidP="00225258">
      <w:pPr>
        <w:pStyle w:val="MDPI31text"/>
        <w:rPr>
          <w:rFonts w:eastAsiaTheme="minorEastAsia"/>
        </w:rPr>
      </w:pPr>
    </w:p>
    <w:p w14:paraId="7E0ED9DB" w14:textId="0530C12F" w:rsidR="00B9760F" w:rsidRPr="00144DFA" w:rsidRDefault="00B9760F" w:rsidP="00B9760F">
      <w:pPr>
        <w:pStyle w:val="MDPI31text"/>
        <w:jc w:val="center"/>
        <w:rPr>
          <w:rFonts w:eastAsiaTheme="minorEastAsia"/>
        </w:rPr>
      </w:pPr>
      <w:r w:rsidRPr="00144DFA">
        <w:rPr>
          <w:noProof/>
          <w:lang w:val="en-GB" w:eastAsia="en-GB" w:bidi="ar-SA"/>
        </w:rPr>
        <w:drawing>
          <wp:inline distT="0" distB="0" distL="0" distR="0" wp14:anchorId="1CAA5554" wp14:editId="78218365">
            <wp:extent cx="4207519" cy="2417085"/>
            <wp:effectExtent l="0" t="0" r="2540" b="2540"/>
            <wp:docPr id="12" name="Chart 12">
              <a:extLst xmlns:a="http://schemas.openxmlformats.org/drawingml/2006/main">
                <a:ext uri="{FF2B5EF4-FFF2-40B4-BE49-F238E27FC236}">
                  <a16:creationId xmlns:a16="http://schemas.microsoft.com/office/drawing/2014/main" id="{B098EFD0-94F7-469D-9F6D-92C2D1A404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6FDE66" w14:textId="25A3DD4D" w:rsidR="00B9760F" w:rsidRPr="009179EA" w:rsidRDefault="00B9760F" w:rsidP="00B9760F">
      <w:pPr>
        <w:pStyle w:val="MDPI31text"/>
        <w:jc w:val="center"/>
        <w:rPr>
          <w:rFonts w:eastAsiaTheme="minorEastAsia"/>
        </w:rPr>
      </w:pPr>
      <w:r w:rsidRPr="009179EA">
        <w:rPr>
          <w:rFonts w:eastAsiaTheme="minorEastAsia"/>
        </w:rPr>
        <w:t>Figure 8. Selection of Optimum number of neurons in hidden layer</w:t>
      </w:r>
      <w:r w:rsidR="00346F74" w:rsidRPr="009179EA">
        <w:rPr>
          <w:rFonts w:eastAsiaTheme="minorEastAsia"/>
        </w:rPr>
        <w:t xml:space="preserve"> </w:t>
      </w:r>
      <w:r w:rsidR="0048485E" w:rsidRPr="009179EA">
        <w:rPr>
          <w:rFonts w:eastAsiaTheme="minorEastAsia"/>
        </w:rPr>
        <w:t>[55]</w:t>
      </w:r>
    </w:p>
    <w:p w14:paraId="4C6F9371" w14:textId="77777777" w:rsidR="00B9760F" w:rsidRPr="009179EA" w:rsidRDefault="00B9760F" w:rsidP="00B9760F">
      <w:pPr>
        <w:pStyle w:val="MDPI31text"/>
        <w:jc w:val="center"/>
        <w:rPr>
          <w:rFonts w:eastAsiaTheme="minorEastAsia"/>
        </w:rPr>
      </w:pPr>
    </w:p>
    <w:p w14:paraId="522ABD92" w14:textId="247C788A" w:rsidR="002C0D84" w:rsidRPr="009179EA" w:rsidRDefault="002C0D84" w:rsidP="00225258">
      <w:pPr>
        <w:pStyle w:val="MDPI31text"/>
        <w:rPr>
          <w:rFonts w:eastAsiaTheme="minorEastAsia"/>
        </w:rPr>
      </w:pPr>
      <w:r w:rsidRPr="009179EA">
        <w:rPr>
          <w:rFonts w:eastAsiaTheme="minorEastAsia"/>
        </w:rPr>
        <w:t>As seen in Figure 8, the optimum model performance was found at 10 neurons in the hidden layer</w:t>
      </w:r>
      <w:r w:rsidR="00171547" w:rsidRPr="009179EA">
        <w:rPr>
          <w:rFonts w:eastAsiaTheme="minorEastAsia"/>
        </w:rPr>
        <w:t xml:space="preserve"> based on Levenberg- Marquardt algorithm.</w:t>
      </w:r>
      <w:r w:rsidR="006C3FA1" w:rsidRPr="009179EA">
        <w:rPr>
          <w:rFonts w:eastAsiaTheme="minorEastAsia"/>
        </w:rPr>
        <w:t xml:space="preserve"> The </w:t>
      </w:r>
      <w:r w:rsidR="00831E0B" w:rsidRPr="009179EA">
        <w:rPr>
          <w:rFonts w:eastAsiaTheme="minorEastAsia"/>
        </w:rPr>
        <w:t xml:space="preserve">results of the analysis using the optimized model showed a good correlation between the datasets. </w:t>
      </w:r>
      <w:r w:rsidR="00CE4298" w:rsidRPr="009179EA">
        <w:rPr>
          <w:rFonts w:eastAsiaTheme="minorEastAsia"/>
        </w:rPr>
        <w:t xml:space="preserve">The predictive model developed from ANN </w:t>
      </w:r>
      <w:r w:rsidR="00141EFF" w:rsidRPr="009179EA">
        <w:rPr>
          <w:rFonts w:eastAsiaTheme="minorEastAsia"/>
        </w:rPr>
        <w:t>is</w:t>
      </w:r>
      <w:r w:rsidR="00CE4298" w:rsidRPr="009179EA">
        <w:rPr>
          <w:rFonts w:eastAsiaTheme="minorEastAsia"/>
        </w:rPr>
        <w:t xml:space="preserve"> given in</w:t>
      </w:r>
      <w:r w:rsidR="00141EFF" w:rsidRPr="009179EA">
        <w:rPr>
          <w:rFonts w:eastAsiaTheme="minorEastAsia"/>
        </w:rPr>
        <w:t xml:space="preserve"> equation 14.</w:t>
      </w:r>
    </w:p>
    <w:p w14:paraId="0F692F23" w14:textId="11C26F3E" w:rsidR="00815815" w:rsidRPr="009179EA" w:rsidRDefault="001C4698" w:rsidP="00225258">
      <w:pPr>
        <w:pStyle w:val="MDPI31text"/>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UCS</m:t>
                </m:r>
              </m:e>
              <m:sub>
                <m:r>
                  <w:rPr>
                    <w:rFonts w:ascii="Cambria Math" w:eastAsiaTheme="minorEastAsia" w:hAnsi="Cambria Math"/>
                  </w:rPr>
                  <m:t>m</m:t>
                </m:r>
              </m:sub>
            </m:sSub>
          </m:num>
          <m:den>
            <m:sSub>
              <m:sSubPr>
                <m:ctrlPr>
                  <w:rPr>
                    <w:rFonts w:ascii="Cambria Math" w:eastAsiaTheme="minorEastAsia" w:hAnsi="Cambria Math"/>
                    <w:i/>
                  </w:rPr>
                </m:ctrlPr>
              </m:sSubPr>
              <m:e>
                <m:r>
                  <w:rPr>
                    <w:rFonts w:ascii="Cambria Math" w:eastAsiaTheme="minorEastAsia" w:hAnsi="Cambria Math"/>
                  </w:rPr>
                  <m:t>UCS</m:t>
                </m:r>
              </m:e>
              <m:sub>
                <m:r>
                  <w:rPr>
                    <w:rFonts w:ascii="Cambria Math" w:eastAsiaTheme="minorEastAsia" w:hAnsi="Cambria Math"/>
                  </w:rPr>
                  <m:t>C7</m:t>
                </m:r>
              </m:sub>
            </m:sSub>
          </m:den>
        </m:f>
      </m:oMath>
      <w:r w:rsidR="00775445" w:rsidRPr="009179EA">
        <w:rPr>
          <w:rFonts w:eastAsiaTheme="minorEastAsia"/>
        </w:rPr>
        <w:t xml:space="preserve"> =</w:t>
      </w:r>
      <m:oMath>
        <m:r>
          <w:rPr>
            <w:rFonts w:ascii="Cambria Math" w:eastAsiaTheme="minorEastAsia" w:hAnsi="Cambria Math"/>
          </w:rPr>
          <m:t>-1.003+1.568</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Clay</m:t>
                    </m:r>
                  </m:num>
                  <m:den>
                    <m:r>
                      <w:rPr>
                        <w:rFonts w:ascii="Cambria Math" w:eastAsiaTheme="minorEastAsia" w:hAnsi="Cambria Math"/>
                      </w:rPr>
                      <m:t>100</m:t>
                    </m:r>
                  </m:den>
                </m:f>
              </m:e>
            </m:d>
          </m:e>
          <m:sup>
            <m:r>
              <w:rPr>
                <w:rFonts w:ascii="Cambria Math" w:eastAsiaTheme="minorEastAsia" w:hAnsi="Cambria Math"/>
              </w:rPr>
              <m:t>2</m:t>
            </m:r>
          </m:sup>
        </m:sSup>
        <m:r>
          <w:rPr>
            <w:rFonts w:ascii="Cambria Math" w:eastAsiaTheme="minorEastAsia" w:hAnsi="Cambria Math"/>
          </w:rPr>
          <m:t>+2.477</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PFA</m:t>
                    </m:r>
                  </m:num>
                  <m:den>
                    <m:r>
                      <w:rPr>
                        <w:rFonts w:ascii="Cambria Math" w:eastAsiaTheme="minorEastAsia" w:hAnsi="Cambria Math"/>
                      </w:rPr>
                      <m:t>100</m:t>
                    </m:r>
                  </m:den>
                </m:f>
              </m:e>
            </m:d>
          </m:e>
          <m:sup>
            <m:r>
              <w:rPr>
                <w:rFonts w:ascii="Cambria Math" w:eastAsiaTheme="minorEastAsia" w:hAnsi="Cambria Math"/>
              </w:rPr>
              <m:t>0.5</m:t>
            </m:r>
          </m:sup>
        </m:sSup>
        <m:r>
          <w:rPr>
            <w:rFonts w:ascii="Cambria Math" w:eastAsiaTheme="minorEastAsia" w:hAnsi="Cambria Math"/>
          </w:rPr>
          <m:t>+2.287</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RHA</m:t>
                    </m:r>
                  </m:num>
                  <m:den>
                    <m:r>
                      <w:rPr>
                        <w:rFonts w:ascii="Cambria Math" w:eastAsiaTheme="minorEastAsia" w:hAnsi="Cambria Math"/>
                      </w:rPr>
                      <m:t>100</m:t>
                    </m:r>
                  </m:den>
                </m:f>
              </m:e>
            </m:d>
          </m:e>
          <m:sup>
            <m:r>
              <w:rPr>
                <w:rFonts w:ascii="Cambria Math" w:eastAsiaTheme="minorEastAsia" w:hAnsi="Cambria Math"/>
              </w:rPr>
              <m:t>0.5</m:t>
            </m:r>
          </m:sup>
        </m:sSup>
        <m:r>
          <w:rPr>
            <w:rFonts w:ascii="Cambria Math" w:eastAsiaTheme="minorEastAsia" w:hAnsi="Cambria Math"/>
          </w:rPr>
          <m:t>+6.731</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Cement</m:t>
                    </m:r>
                  </m:num>
                  <m:den>
                    <m:r>
                      <w:rPr>
                        <w:rFonts w:ascii="Cambria Math" w:eastAsiaTheme="minorEastAsia" w:hAnsi="Cambria Math"/>
                      </w:rPr>
                      <m:t>100</m:t>
                    </m:r>
                  </m:den>
                </m:f>
              </m:e>
            </m:d>
          </m:e>
          <m:sup>
            <m:r>
              <w:rPr>
                <w:rFonts w:ascii="Cambria Math" w:eastAsiaTheme="minorEastAsia" w:hAnsi="Cambria Math"/>
              </w:rPr>
              <m:t>0.5</m:t>
            </m:r>
          </m:sup>
        </m:sSup>
        <m:r>
          <w:rPr>
            <w:rFonts w:ascii="Cambria Math" w:eastAsiaTheme="minorEastAsia" w:hAnsi="Cambria Math"/>
          </w:rPr>
          <m:t>+0.017</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d</m:t>
            </m:r>
          </m:sub>
        </m:sSub>
      </m:oMath>
      <w:r w:rsidR="00507B72" w:rsidRPr="009179EA">
        <w:rPr>
          <w:rFonts w:eastAsiaTheme="minorEastAsia"/>
        </w:rPr>
        <w:t xml:space="preserve"> </w:t>
      </w:r>
      <w:r w:rsidR="00507B72" w:rsidRPr="009179EA">
        <w:rPr>
          <w:rFonts w:eastAsiaTheme="minorEastAsia"/>
        </w:rPr>
        <w:tab/>
      </w:r>
      <w:r w:rsidR="00507B72" w:rsidRPr="009179EA">
        <w:rPr>
          <w:rFonts w:eastAsiaTheme="minorEastAsia"/>
        </w:rPr>
        <w:tab/>
      </w:r>
      <w:r w:rsidR="00507B72" w:rsidRPr="009179EA">
        <w:rPr>
          <w:rFonts w:eastAsiaTheme="minorEastAsia"/>
        </w:rPr>
        <w:tab/>
      </w:r>
      <w:r w:rsidR="00507B72" w:rsidRPr="009179EA">
        <w:rPr>
          <w:rFonts w:eastAsiaTheme="minorEastAsia"/>
        </w:rPr>
        <w:tab/>
      </w:r>
      <w:r w:rsidR="00507B72" w:rsidRPr="009179EA">
        <w:rPr>
          <w:rFonts w:eastAsiaTheme="minorEastAsia"/>
        </w:rPr>
        <w:tab/>
      </w:r>
      <w:r w:rsidR="00507B72" w:rsidRPr="009179EA">
        <w:rPr>
          <w:rFonts w:eastAsiaTheme="minorEastAsia"/>
        </w:rPr>
        <w:tab/>
      </w:r>
      <w:r w:rsidR="00507B72" w:rsidRPr="009179EA">
        <w:rPr>
          <w:rFonts w:eastAsiaTheme="minorEastAsia"/>
        </w:rPr>
        <w:tab/>
      </w:r>
      <w:r w:rsidR="00507B72" w:rsidRPr="009179EA">
        <w:rPr>
          <w:rFonts w:eastAsiaTheme="minorEastAsia"/>
        </w:rPr>
        <w:tab/>
      </w:r>
      <w:r w:rsidR="00507B72" w:rsidRPr="009179EA">
        <w:rPr>
          <w:rFonts w:eastAsiaTheme="minorEastAsia"/>
        </w:rPr>
        <w:tab/>
      </w:r>
      <w:r w:rsidR="00507B72" w:rsidRPr="009179EA">
        <w:rPr>
          <w:rFonts w:eastAsiaTheme="minorEastAsia"/>
        </w:rPr>
        <w:tab/>
      </w:r>
      <w:r w:rsidR="00507B72" w:rsidRPr="009179EA">
        <w:rPr>
          <w:rFonts w:eastAsiaTheme="minorEastAsia"/>
        </w:rPr>
        <w:tab/>
      </w:r>
      <w:r w:rsidR="00507B72" w:rsidRPr="009179EA">
        <w:rPr>
          <w:rFonts w:eastAsiaTheme="minorEastAsia"/>
        </w:rPr>
        <w:tab/>
        <w:t>(14)</w:t>
      </w:r>
    </w:p>
    <w:p w14:paraId="3F0FA3B0" w14:textId="0491643E" w:rsidR="009D0B56" w:rsidRPr="009179EA" w:rsidRDefault="009D0B56" w:rsidP="00225258">
      <w:pPr>
        <w:pStyle w:val="MDPI31text"/>
        <w:rPr>
          <w:rFonts w:eastAsiaTheme="minorEastAsia"/>
        </w:rPr>
      </w:pPr>
      <w:r w:rsidRPr="009179EA">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UCS</m:t>
            </m:r>
          </m:e>
          <m:sub>
            <m:r>
              <w:rPr>
                <w:rFonts w:ascii="Cambria Math" w:eastAsiaTheme="minorEastAsia" w:hAnsi="Cambria Math"/>
              </w:rPr>
              <m:t>m</m:t>
            </m:r>
          </m:sub>
        </m:sSub>
      </m:oMath>
      <w:r w:rsidRPr="009179EA">
        <w:rPr>
          <w:rFonts w:eastAsiaTheme="minorEastAsia"/>
        </w:rPr>
        <w:t xml:space="preserve"> is the dependent variable to be estimated and represent the UCS for a given combination of independent </w:t>
      </w:r>
      <w:proofErr w:type="gramStart"/>
      <w:r w:rsidRPr="009179EA">
        <w:rPr>
          <w:rFonts w:eastAsiaTheme="minorEastAsia"/>
        </w:rPr>
        <w:t>variables.</w:t>
      </w:r>
      <w:proofErr w:type="gramEnd"/>
      <w:r w:rsidR="002A43DC" w:rsidRPr="009179EA">
        <w:rPr>
          <w:rFonts w:eastAsiaTheme="minorEastAsia"/>
        </w:rPr>
        <w:t xml:space="preserve"> A comparison </w:t>
      </w:r>
      <w:r w:rsidR="000B47FD" w:rsidRPr="009179EA">
        <w:rPr>
          <w:rFonts w:eastAsiaTheme="minorEastAsia"/>
        </w:rPr>
        <w:t xml:space="preserve">of ANN performance </w:t>
      </w:r>
      <w:r w:rsidR="002A43DC" w:rsidRPr="009179EA">
        <w:rPr>
          <w:rFonts w:eastAsiaTheme="minorEastAsia"/>
        </w:rPr>
        <w:t>with multivariable regression analysis further proves ANN’s advantage</w:t>
      </w:r>
      <w:r w:rsidR="000B47FD" w:rsidRPr="009179EA">
        <w:rPr>
          <w:rFonts w:eastAsiaTheme="minorEastAsia"/>
        </w:rPr>
        <w:t xml:space="preserve"> as shown in Table </w:t>
      </w:r>
      <w:r w:rsidR="00FE7BBE" w:rsidRPr="009179EA">
        <w:rPr>
          <w:rFonts w:eastAsiaTheme="minorEastAsia"/>
        </w:rPr>
        <w:t>3</w:t>
      </w:r>
      <w:r w:rsidR="000B47FD" w:rsidRPr="009179EA">
        <w:rPr>
          <w:rFonts w:eastAsiaTheme="minorEastAsia"/>
        </w:rPr>
        <w:t>.</w:t>
      </w:r>
      <w:r w:rsidR="00FF4E82" w:rsidRPr="009179EA">
        <w:rPr>
          <w:rFonts w:eastAsiaTheme="minorEastAsia"/>
        </w:rPr>
        <w:t xml:space="preserve"> </w:t>
      </w:r>
      <w:r w:rsidR="00FF4E82" w:rsidRPr="009179EA">
        <w:rPr>
          <w:rFonts w:eastAsiaTheme="minorEastAsia"/>
        </w:rPr>
        <w:lastRenderedPageBreak/>
        <w:t>ANN has been described as a black box</w:t>
      </w:r>
      <w:r w:rsidR="00085EDC" w:rsidRPr="009179EA">
        <w:rPr>
          <w:rFonts w:eastAsiaTheme="minorEastAsia"/>
        </w:rPr>
        <w:t xml:space="preserve"> since it is difficult to predict the way the predictive model will be selected. However,</w:t>
      </w:r>
      <w:r w:rsidR="00FF4E82" w:rsidRPr="009179EA">
        <w:rPr>
          <w:rFonts w:eastAsiaTheme="minorEastAsia"/>
        </w:rPr>
        <w:t xml:space="preserve"> sensitivity analysis can</w:t>
      </w:r>
      <w:r w:rsidR="00085EDC" w:rsidRPr="009179EA">
        <w:rPr>
          <w:rFonts w:eastAsiaTheme="minorEastAsia"/>
        </w:rPr>
        <w:t xml:space="preserve"> be carried out in determining the influence of the input variables on the </w:t>
      </w:r>
      <w:r w:rsidR="00C30AE6" w:rsidRPr="009179EA">
        <w:rPr>
          <w:rFonts w:eastAsiaTheme="minorEastAsia"/>
        </w:rPr>
        <w:t>target var</w:t>
      </w:r>
      <w:r w:rsidR="00344312" w:rsidRPr="009179EA">
        <w:rPr>
          <w:rFonts w:eastAsiaTheme="minorEastAsia"/>
        </w:rPr>
        <w:t>iable.</w:t>
      </w:r>
      <w:r w:rsidR="00FF4E82" w:rsidRPr="009179EA">
        <w:rPr>
          <w:rFonts w:eastAsiaTheme="minorEastAsia"/>
        </w:rPr>
        <w:t xml:space="preserve"> </w:t>
      </w:r>
    </w:p>
    <w:p w14:paraId="71C0AC67" w14:textId="349FD1B7" w:rsidR="00332010" w:rsidRPr="00144DFA" w:rsidRDefault="00AB707C" w:rsidP="00AB707C">
      <w:pPr>
        <w:pStyle w:val="MDPI41tablecaption"/>
        <w:ind w:left="425" w:right="425"/>
        <w:jc w:val="center"/>
      </w:pPr>
      <w:r w:rsidRPr="009179EA">
        <w:rPr>
          <w:b/>
        </w:rPr>
        <w:t xml:space="preserve">Table </w:t>
      </w:r>
      <w:r w:rsidR="000A6A4F" w:rsidRPr="009179EA">
        <w:rPr>
          <w:b/>
        </w:rPr>
        <w:t>3</w:t>
      </w:r>
      <w:r w:rsidRPr="009179EA">
        <w:rPr>
          <w:b/>
        </w:rPr>
        <w:t xml:space="preserve">. </w:t>
      </w:r>
      <w:r w:rsidR="00887746" w:rsidRPr="009179EA">
        <w:t xml:space="preserve">Statistical </w:t>
      </w:r>
      <w:r w:rsidR="00887746" w:rsidRPr="00483A1C">
        <w:rPr>
          <w:highlight w:val="yellow"/>
        </w:rPr>
        <w:t>evaluation</w:t>
      </w:r>
      <w:r w:rsidR="00887746" w:rsidRPr="009179EA">
        <w:t xml:space="preserve"> of </w:t>
      </w:r>
      <w:r w:rsidR="00887746" w:rsidRPr="00483A1C">
        <w:rPr>
          <w:highlight w:val="yellow"/>
        </w:rPr>
        <w:t>p</w:t>
      </w:r>
      <w:r w:rsidRPr="00483A1C">
        <w:rPr>
          <w:highlight w:val="yellow"/>
        </w:rPr>
        <w:t>erformance</w:t>
      </w:r>
      <w:r w:rsidRPr="009179EA">
        <w:t xml:space="preserve"> of ANN and MVR models </w:t>
      </w:r>
      <w:r w:rsidR="0048485E" w:rsidRPr="009179EA">
        <w:t>[55]</w:t>
      </w:r>
    </w:p>
    <w:tbl>
      <w:tblPr>
        <w:tblStyle w:val="PlainTable2"/>
        <w:tblW w:w="10465" w:type="dxa"/>
        <w:jc w:val="center"/>
        <w:tblBorders>
          <w:top w:val="single" w:sz="8" w:space="0" w:color="auto"/>
          <w:bottom w:val="single" w:sz="8" w:space="0" w:color="auto"/>
          <w:insideH w:val="single" w:sz="4" w:space="0" w:color="7F7F7F" w:themeColor="text1" w:themeTint="80"/>
        </w:tblBorders>
        <w:tblLayout w:type="fixed"/>
        <w:tblCellMar>
          <w:left w:w="0" w:type="dxa"/>
          <w:right w:w="0" w:type="dxa"/>
        </w:tblCellMar>
        <w:tblLook w:val="04A0" w:firstRow="1" w:lastRow="0" w:firstColumn="1" w:lastColumn="0" w:noHBand="0" w:noVBand="1"/>
      </w:tblPr>
      <w:tblGrid>
        <w:gridCol w:w="1567"/>
        <w:gridCol w:w="2350"/>
        <w:gridCol w:w="2350"/>
        <w:gridCol w:w="1948"/>
        <w:gridCol w:w="2250"/>
      </w:tblGrid>
      <w:tr w:rsidR="00332010" w:rsidRPr="00144DFA" w14:paraId="05EB885F" w14:textId="77777777" w:rsidTr="009209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7" w:type="dxa"/>
            <w:vMerge w:val="restart"/>
            <w:tcBorders>
              <w:top w:val="single" w:sz="8" w:space="0" w:color="auto"/>
            </w:tcBorders>
            <w:shd w:val="clear" w:color="auto" w:fill="auto"/>
            <w:vAlign w:val="center"/>
          </w:tcPr>
          <w:p w14:paraId="470070BB" w14:textId="77777777" w:rsidR="00332010" w:rsidRPr="009179EA" w:rsidRDefault="00332010" w:rsidP="001B658A">
            <w:pPr>
              <w:autoSpaceDE w:val="0"/>
              <w:autoSpaceDN w:val="0"/>
              <w:adjustRightInd w:val="0"/>
              <w:snapToGrid w:val="0"/>
              <w:spacing w:line="240" w:lineRule="auto"/>
              <w:jc w:val="center"/>
              <w:rPr>
                <w:b w:val="0"/>
                <w:sz w:val="20"/>
              </w:rPr>
            </w:pPr>
            <w:r w:rsidRPr="009179EA">
              <w:rPr>
                <w:b w:val="0"/>
                <w:sz w:val="20"/>
              </w:rPr>
              <w:t>Model</w:t>
            </w:r>
          </w:p>
        </w:tc>
        <w:tc>
          <w:tcPr>
            <w:tcW w:w="2350" w:type="dxa"/>
            <w:vMerge w:val="restart"/>
            <w:tcBorders>
              <w:bottom w:val="none" w:sz="0" w:space="0" w:color="auto"/>
            </w:tcBorders>
            <w:shd w:val="clear" w:color="auto" w:fill="auto"/>
            <w:vAlign w:val="center"/>
          </w:tcPr>
          <w:p w14:paraId="76F195EA" w14:textId="77777777" w:rsidR="00332010" w:rsidRPr="009179EA" w:rsidRDefault="00332010" w:rsidP="001B658A">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b w:val="0"/>
                <w:sz w:val="20"/>
              </w:rPr>
            </w:pPr>
            <w:r w:rsidRPr="009179EA">
              <w:rPr>
                <w:b w:val="0"/>
                <w:sz w:val="20"/>
              </w:rPr>
              <w:t>Dataset</w:t>
            </w:r>
          </w:p>
        </w:tc>
        <w:tc>
          <w:tcPr>
            <w:tcW w:w="6548" w:type="dxa"/>
            <w:gridSpan w:val="3"/>
            <w:tcBorders>
              <w:bottom w:val="none" w:sz="0" w:space="0" w:color="auto"/>
            </w:tcBorders>
            <w:shd w:val="clear" w:color="auto" w:fill="auto"/>
            <w:vAlign w:val="center"/>
          </w:tcPr>
          <w:p w14:paraId="2D112600" w14:textId="77777777" w:rsidR="00332010" w:rsidRPr="009179EA" w:rsidRDefault="00332010" w:rsidP="001B658A">
            <w:pPr>
              <w:autoSpaceDE w:val="0"/>
              <w:autoSpaceDN w:val="0"/>
              <w:adjustRightInd w:val="0"/>
              <w:snapToGrid w:val="0"/>
              <w:spacing w:line="240" w:lineRule="auto"/>
              <w:jc w:val="center"/>
              <w:cnfStyle w:val="100000000000" w:firstRow="1" w:lastRow="0" w:firstColumn="0" w:lastColumn="0" w:oddVBand="0" w:evenVBand="0" w:oddHBand="0" w:evenHBand="0" w:firstRowFirstColumn="0" w:firstRowLastColumn="0" w:lastRowFirstColumn="0" w:lastRowLastColumn="0"/>
              <w:rPr>
                <w:b w:val="0"/>
                <w:sz w:val="20"/>
              </w:rPr>
            </w:pPr>
            <w:r w:rsidRPr="009179EA">
              <w:rPr>
                <w:b w:val="0"/>
                <w:sz w:val="20"/>
              </w:rPr>
              <w:t>Statistical Parameter</w:t>
            </w:r>
          </w:p>
        </w:tc>
      </w:tr>
      <w:tr w:rsidR="00332010" w:rsidRPr="00144DFA" w14:paraId="50DCDB85" w14:textId="77777777" w:rsidTr="00920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7" w:type="dxa"/>
            <w:vMerge/>
            <w:shd w:val="clear" w:color="auto" w:fill="auto"/>
            <w:vAlign w:val="center"/>
          </w:tcPr>
          <w:p w14:paraId="37DB6B18" w14:textId="77777777" w:rsidR="00332010" w:rsidRPr="009179EA" w:rsidRDefault="00332010" w:rsidP="001B658A">
            <w:pPr>
              <w:autoSpaceDE w:val="0"/>
              <w:autoSpaceDN w:val="0"/>
              <w:adjustRightInd w:val="0"/>
              <w:snapToGrid w:val="0"/>
              <w:spacing w:line="240" w:lineRule="auto"/>
              <w:jc w:val="center"/>
              <w:rPr>
                <w:b w:val="0"/>
                <w:sz w:val="20"/>
              </w:rPr>
            </w:pPr>
          </w:p>
        </w:tc>
        <w:tc>
          <w:tcPr>
            <w:tcW w:w="2350" w:type="dxa"/>
            <w:vMerge/>
            <w:tcBorders>
              <w:top w:val="none" w:sz="0" w:space="0" w:color="auto"/>
              <w:bottom w:val="none" w:sz="0" w:space="0" w:color="auto"/>
            </w:tcBorders>
            <w:shd w:val="clear" w:color="auto" w:fill="auto"/>
            <w:vAlign w:val="center"/>
          </w:tcPr>
          <w:p w14:paraId="77A8559A" w14:textId="77777777" w:rsidR="00332010" w:rsidRPr="009179EA" w:rsidRDefault="00332010" w:rsidP="001B658A">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p>
        </w:tc>
        <w:tc>
          <w:tcPr>
            <w:tcW w:w="2350" w:type="dxa"/>
            <w:tcBorders>
              <w:top w:val="none" w:sz="0" w:space="0" w:color="auto"/>
              <w:bottom w:val="none" w:sz="0" w:space="0" w:color="auto"/>
            </w:tcBorders>
            <w:shd w:val="clear" w:color="auto" w:fill="auto"/>
            <w:vAlign w:val="center"/>
          </w:tcPr>
          <w:p w14:paraId="0FE8E5A4" w14:textId="77777777" w:rsidR="00332010" w:rsidRPr="009179EA" w:rsidRDefault="00332010" w:rsidP="001B658A">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9179EA">
              <w:rPr>
                <w:sz w:val="20"/>
              </w:rPr>
              <w:t>R</w:t>
            </w:r>
            <w:r w:rsidRPr="009179EA">
              <w:rPr>
                <w:sz w:val="20"/>
                <w:vertAlign w:val="superscript"/>
              </w:rPr>
              <w:t>2</w:t>
            </w:r>
          </w:p>
        </w:tc>
        <w:tc>
          <w:tcPr>
            <w:tcW w:w="1948" w:type="dxa"/>
            <w:tcBorders>
              <w:top w:val="none" w:sz="0" w:space="0" w:color="auto"/>
              <w:bottom w:val="none" w:sz="0" w:space="0" w:color="auto"/>
            </w:tcBorders>
            <w:shd w:val="clear" w:color="auto" w:fill="auto"/>
            <w:vAlign w:val="center"/>
          </w:tcPr>
          <w:p w14:paraId="74BE7F3E" w14:textId="77777777" w:rsidR="00332010" w:rsidRPr="009179EA" w:rsidRDefault="00332010" w:rsidP="001B658A">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9179EA">
              <w:rPr>
                <w:sz w:val="20"/>
              </w:rPr>
              <w:t>MSE</w:t>
            </w:r>
          </w:p>
        </w:tc>
        <w:tc>
          <w:tcPr>
            <w:tcW w:w="2250" w:type="dxa"/>
            <w:tcBorders>
              <w:top w:val="none" w:sz="0" w:space="0" w:color="auto"/>
              <w:bottom w:val="none" w:sz="0" w:space="0" w:color="auto"/>
            </w:tcBorders>
            <w:shd w:val="clear" w:color="auto" w:fill="auto"/>
            <w:vAlign w:val="center"/>
          </w:tcPr>
          <w:p w14:paraId="4B247658" w14:textId="7E6360CB" w:rsidR="00332010" w:rsidRPr="009179EA" w:rsidRDefault="00EE0156" w:rsidP="001B658A">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9179EA">
              <w:rPr>
                <w:sz w:val="20"/>
              </w:rPr>
              <w:t>RS</w:t>
            </w:r>
            <w:r w:rsidR="00332010" w:rsidRPr="009179EA">
              <w:rPr>
                <w:sz w:val="20"/>
              </w:rPr>
              <w:t>ME</w:t>
            </w:r>
          </w:p>
        </w:tc>
      </w:tr>
      <w:tr w:rsidR="00332010" w:rsidRPr="00144DFA" w14:paraId="16FDC222" w14:textId="77777777" w:rsidTr="0092092F">
        <w:trPr>
          <w:jc w:val="center"/>
        </w:trPr>
        <w:tc>
          <w:tcPr>
            <w:cnfStyle w:val="001000000000" w:firstRow="0" w:lastRow="0" w:firstColumn="1" w:lastColumn="0" w:oddVBand="0" w:evenVBand="0" w:oddHBand="0" w:evenHBand="0" w:firstRowFirstColumn="0" w:firstRowLastColumn="0" w:lastRowFirstColumn="0" w:lastRowLastColumn="0"/>
            <w:tcW w:w="1567" w:type="dxa"/>
            <w:vMerge w:val="restart"/>
            <w:tcBorders>
              <w:top w:val="single" w:sz="4" w:space="0" w:color="7F7F7F" w:themeColor="text1" w:themeTint="80"/>
              <w:bottom w:val="single" w:sz="4" w:space="0" w:color="7F7F7F" w:themeColor="text1" w:themeTint="80"/>
            </w:tcBorders>
            <w:shd w:val="clear" w:color="auto" w:fill="auto"/>
            <w:vAlign w:val="center"/>
          </w:tcPr>
          <w:p w14:paraId="43DE5715" w14:textId="77777777" w:rsidR="00332010" w:rsidRPr="009179EA" w:rsidRDefault="00332010" w:rsidP="001B658A">
            <w:pPr>
              <w:autoSpaceDE w:val="0"/>
              <w:autoSpaceDN w:val="0"/>
              <w:adjustRightInd w:val="0"/>
              <w:snapToGrid w:val="0"/>
              <w:spacing w:line="240" w:lineRule="auto"/>
              <w:jc w:val="center"/>
              <w:rPr>
                <w:b w:val="0"/>
                <w:sz w:val="20"/>
              </w:rPr>
            </w:pPr>
            <w:r w:rsidRPr="009179EA">
              <w:rPr>
                <w:b w:val="0"/>
                <w:sz w:val="20"/>
              </w:rPr>
              <w:t>ANN</w:t>
            </w:r>
          </w:p>
        </w:tc>
        <w:tc>
          <w:tcPr>
            <w:tcW w:w="2350" w:type="dxa"/>
            <w:shd w:val="clear" w:color="auto" w:fill="auto"/>
            <w:vAlign w:val="center"/>
          </w:tcPr>
          <w:p w14:paraId="43BF8B55" w14:textId="77777777" w:rsidR="00332010" w:rsidRPr="009179EA" w:rsidRDefault="00332010" w:rsidP="001B658A">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9179EA">
              <w:rPr>
                <w:sz w:val="20"/>
              </w:rPr>
              <w:t>Training data</w:t>
            </w:r>
          </w:p>
        </w:tc>
        <w:tc>
          <w:tcPr>
            <w:tcW w:w="2350" w:type="dxa"/>
            <w:shd w:val="clear" w:color="auto" w:fill="auto"/>
            <w:vAlign w:val="center"/>
          </w:tcPr>
          <w:p w14:paraId="26511964" w14:textId="112E6237" w:rsidR="00332010" w:rsidRPr="009179EA" w:rsidRDefault="00332010" w:rsidP="001B658A">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9179EA">
              <w:rPr>
                <w:sz w:val="20"/>
              </w:rPr>
              <w:t>0.9</w:t>
            </w:r>
            <w:r w:rsidR="00EE0156" w:rsidRPr="009179EA">
              <w:rPr>
                <w:sz w:val="20"/>
              </w:rPr>
              <w:t>813</w:t>
            </w:r>
          </w:p>
        </w:tc>
        <w:tc>
          <w:tcPr>
            <w:tcW w:w="1948" w:type="dxa"/>
            <w:shd w:val="clear" w:color="auto" w:fill="auto"/>
            <w:vAlign w:val="center"/>
          </w:tcPr>
          <w:p w14:paraId="1047DF2F" w14:textId="5D672532" w:rsidR="00332010" w:rsidRPr="009179EA" w:rsidRDefault="00332010" w:rsidP="001B658A">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9179EA">
              <w:rPr>
                <w:sz w:val="20"/>
              </w:rPr>
              <w:t>0.</w:t>
            </w:r>
            <w:r w:rsidR="0088309E" w:rsidRPr="009179EA">
              <w:rPr>
                <w:sz w:val="20"/>
              </w:rPr>
              <w:t>0</w:t>
            </w:r>
            <w:r w:rsidRPr="009179EA">
              <w:rPr>
                <w:sz w:val="20"/>
              </w:rPr>
              <w:t>3</w:t>
            </w:r>
            <w:r w:rsidR="00EE0156" w:rsidRPr="009179EA">
              <w:rPr>
                <w:sz w:val="20"/>
              </w:rPr>
              <w:t>95</w:t>
            </w:r>
          </w:p>
        </w:tc>
        <w:tc>
          <w:tcPr>
            <w:tcW w:w="2250" w:type="dxa"/>
            <w:shd w:val="clear" w:color="auto" w:fill="auto"/>
            <w:vAlign w:val="center"/>
          </w:tcPr>
          <w:p w14:paraId="3049B6FD" w14:textId="70DAA788" w:rsidR="00332010" w:rsidRPr="009179EA" w:rsidRDefault="00EE0156" w:rsidP="001B658A">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9179EA">
              <w:rPr>
                <w:sz w:val="20"/>
              </w:rPr>
              <w:t>0.1987</w:t>
            </w:r>
          </w:p>
        </w:tc>
      </w:tr>
      <w:tr w:rsidR="00332010" w:rsidRPr="00144DFA" w14:paraId="169552D1" w14:textId="77777777" w:rsidTr="00920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7" w:type="dxa"/>
            <w:vMerge/>
            <w:shd w:val="clear" w:color="auto" w:fill="auto"/>
            <w:vAlign w:val="center"/>
          </w:tcPr>
          <w:p w14:paraId="200D4B00" w14:textId="77777777" w:rsidR="00332010" w:rsidRPr="009179EA" w:rsidRDefault="00332010" w:rsidP="001B658A">
            <w:pPr>
              <w:autoSpaceDE w:val="0"/>
              <w:autoSpaceDN w:val="0"/>
              <w:adjustRightInd w:val="0"/>
              <w:snapToGrid w:val="0"/>
              <w:spacing w:line="240" w:lineRule="auto"/>
              <w:jc w:val="center"/>
              <w:rPr>
                <w:b w:val="0"/>
                <w:sz w:val="20"/>
              </w:rPr>
            </w:pPr>
          </w:p>
        </w:tc>
        <w:tc>
          <w:tcPr>
            <w:tcW w:w="2350" w:type="dxa"/>
            <w:tcBorders>
              <w:top w:val="none" w:sz="0" w:space="0" w:color="auto"/>
              <w:bottom w:val="none" w:sz="0" w:space="0" w:color="auto"/>
            </w:tcBorders>
            <w:shd w:val="clear" w:color="auto" w:fill="auto"/>
            <w:vAlign w:val="center"/>
          </w:tcPr>
          <w:p w14:paraId="3902FEC4" w14:textId="77777777" w:rsidR="00332010" w:rsidRPr="009179EA" w:rsidRDefault="00332010" w:rsidP="001B658A">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9179EA">
              <w:rPr>
                <w:sz w:val="20"/>
              </w:rPr>
              <w:t>Testing data</w:t>
            </w:r>
          </w:p>
        </w:tc>
        <w:tc>
          <w:tcPr>
            <w:tcW w:w="2350" w:type="dxa"/>
            <w:tcBorders>
              <w:top w:val="none" w:sz="0" w:space="0" w:color="auto"/>
              <w:bottom w:val="none" w:sz="0" w:space="0" w:color="auto"/>
            </w:tcBorders>
            <w:shd w:val="clear" w:color="auto" w:fill="auto"/>
            <w:vAlign w:val="center"/>
          </w:tcPr>
          <w:p w14:paraId="42F46EC8" w14:textId="1C2DF4AC" w:rsidR="00332010" w:rsidRPr="009179EA" w:rsidRDefault="00332010" w:rsidP="001B658A">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9179EA">
              <w:rPr>
                <w:sz w:val="20"/>
              </w:rPr>
              <w:t>0.9</w:t>
            </w:r>
            <w:r w:rsidR="00A344AA" w:rsidRPr="009179EA">
              <w:rPr>
                <w:sz w:val="20"/>
              </w:rPr>
              <w:t>714</w:t>
            </w:r>
          </w:p>
        </w:tc>
        <w:tc>
          <w:tcPr>
            <w:tcW w:w="1948" w:type="dxa"/>
            <w:tcBorders>
              <w:top w:val="none" w:sz="0" w:space="0" w:color="auto"/>
              <w:bottom w:val="none" w:sz="0" w:space="0" w:color="auto"/>
            </w:tcBorders>
            <w:shd w:val="clear" w:color="auto" w:fill="auto"/>
            <w:vAlign w:val="center"/>
          </w:tcPr>
          <w:p w14:paraId="364AD6BC" w14:textId="0277DFB4" w:rsidR="00332010" w:rsidRPr="009179EA" w:rsidRDefault="00A344AA" w:rsidP="001B658A">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9179EA">
              <w:rPr>
                <w:sz w:val="20"/>
              </w:rPr>
              <w:t>51.34</w:t>
            </w:r>
          </w:p>
        </w:tc>
        <w:tc>
          <w:tcPr>
            <w:tcW w:w="2250" w:type="dxa"/>
            <w:tcBorders>
              <w:top w:val="none" w:sz="0" w:space="0" w:color="auto"/>
              <w:bottom w:val="none" w:sz="0" w:space="0" w:color="auto"/>
            </w:tcBorders>
            <w:shd w:val="clear" w:color="auto" w:fill="auto"/>
            <w:vAlign w:val="center"/>
          </w:tcPr>
          <w:p w14:paraId="701CA93C" w14:textId="2C0AC2F6" w:rsidR="00332010" w:rsidRPr="009179EA" w:rsidRDefault="00A344AA" w:rsidP="001B658A">
            <w:pPr>
              <w:autoSpaceDE w:val="0"/>
              <w:autoSpaceDN w:val="0"/>
              <w:adjustRightInd w:val="0"/>
              <w:snapToGrid w:val="0"/>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9179EA">
              <w:rPr>
                <w:sz w:val="20"/>
              </w:rPr>
              <w:t>7.1651</w:t>
            </w:r>
          </w:p>
        </w:tc>
      </w:tr>
      <w:tr w:rsidR="00332010" w:rsidRPr="00144DFA" w14:paraId="25567546" w14:textId="77777777" w:rsidTr="0092092F">
        <w:trPr>
          <w:jc w:val="center"/>
        </w:trPr>
        <w:tc>
          <w:tcPr>
            <w:cnfStyle w:val="001000000000" w:firstRow="0" w:lastRow="0" w:firstColumn="1" w:lastColumn="0" w:oddVBand="0" w:evenVBand="0" w:oddHBand="0" w:evenHBand="0" w:firstRowFirstColumn="0" w:firstRowLastColumn="0" w:lastRowFirstColumn="0" w:lastRowLastColumn="0"/>
            <w:tcW w:w="1567" w:type="dxa"/>
            <w:tcBorders>
              <w:top w:val="single" w:sz="4" w:space="0" w:color="7F7F7F" w:themeColor="text1" w:themeTint="80"/>
            </w:tcBorders>
            <w:shd w:val="clear" w:color="auto" w:fill="auto"/>
            <w:vAlign w:val="center"/>
          </w:tcPr>
          <w:p w14:paraId="7996E4AE" w14:textId="77777777" w:rsidR="00332010" w:rsidRPr="009179EA" w:rsidRDefault="00332010" w:rsidP="001B658A">
            <w:pPr>
              <w:autoSpaceDE w:val="0"/>
              <w:autoSpaceDN w:val="0"/>
              <w:adjustRightInd w:val="0"/>
              <w:snapToGrid w:val="0"/>
              <w:spacing w:line="240" w:lineRule="auto"/>
              <w:jc w:val="center"/>
              <w:rPr>
                <w:b w:val="0"/>
                <w:sz w:val="20"/>
              </w:rPr>
            </w:pPr>
            <w:r w:rsidRPr="009179EA">
              <w:rPr>
                <w:b w:val="0"/>
                <w:sz w:val="20"/>
              </w:rPr>
              <w:t>MVR</w:t>
            </w:r>
          </w:p>
        </w:tc>
        <w:tc>
          <w:tcPr>
            <w:tcW w:w="2350" w:type="dxa"/>
            <w:shd w:val="clear" w:color="auto" w:fill="auto"/>
            <w:vAlign w:val="center"/>
          </w:tcPr>
          <w:p w14:paraId="2CCFCF5D" w14:textId="3AC33C1A" w:rsidR="00332010" w:rsidRPr="009179EA" w:rsidRDefault="00332010" w:rsidP="001B658A">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p>
        </w:tc>
        <w:tc>
          <w:tcPr>
            <w:tcW w:w="2350" w:type="dxa"/>
            <w:shd w:val="clear" w:color="auto" w:fill="auto"/>
            <w:vAlign w:val="center"/>
          </w:tcPr>
          <w:p w14:paraId="3B52E8D8" w14:textId="538E97E5" w:rsidR="00332010" w:rsidRPr="009179EA" w:rsidRDefault="00332010" w:rsidP="001B658A">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9179EA">
              <w:rPr>
                <w:sz w:val="20"/>
              </w:rPr>
              <w:t>0.8</w:t>
            </w:r>
            <w:r w:rsidR="00C93B8D" w:rsidRPr="009179EA">
              <w:rPr>
                <w:sz w:val="20"/>
              </w:rPr>
              <w:t>870</w:t>
            </w:r>
          </w:p>
        </w:tc>
        <w:tc>
          <w:tcPr>
            <w:tcW w:w="1948" w:type="dxa"/>
            <w:shd w:val="clear" w:color="auto" w:fill="auto"/>
            <w:vAlign w:val="center"/>
          </w:tcPr>
          <w:p w14:paraId="76BB79F0" w14:textId="113183A6" w:rsidR="00332010" w:rsidRPr="009179EA" w:rsidRDefault="00C93B8D" w:rsidP="001B658A">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9179EA">
              <w:rPr>
                <w:sz w:val="20"/>
              </w:rPr>
              <w:t>68.7603</w:t>
            </w:r>
          </w:p>
        </w:tc>
        <w:tc>
          <w:tcPr>
            <w:tcW w:w="2250" w:type="dxa"/>
            <w:shd w:val="clear" w:color="auto" w:fill="auto"/>
            <w:vAlign w:val="center"/>
          </w:tcPr>
          <w:p w14:paraId="1141D35E" w14:textId="40A6D4D5" w:rsidR="00332010" w:rsidRPr="009179EA" w:rsidRDefault="00C93B8D" w:rsidP="001B658A">
            <w:pPr>
              <w:autoSpaceDE w:val="0"/>
              <w:autoSpaceDN w:val="0"/>
              <w:adjustRightInd w:val="0"/>
              <w:snapToGrid w:val="0"/>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9179EA">
              <w:rPr>
                <w:sz w:val="20"/>
              </w:rPr>
              <w:t>8.2921</w:t>
            </w:r>
          </w:p>
        </w:tc>
      </w:tr>
    </w:tbl>
    <w:p w14:paraId="01693178" w14:textId="77777777" w:rsidR="00B13F33" w:rsidRPr="00144DFA" w:rsidRDefault="00B13F33" w:rsidP="00225258">
      <w:pPr>
        <w:pStyle w:val="MDPI31text"/>
        <w:rPr>
          <w:rFonts w:eastAsiaTheme="minorEastAsia"/>
        </w:rPr>
      </w:pPr>
    </w:p>
    <w:p w14:paraId="58BDDCFB" w14:textId="66422B43" w:rsidR="000E05B2" w:rsidRPr="00144DFA" w:rsidRDefault="00A95B4D" w:rsidP="00225258">
      <w:pPr>
        <w:pStyle w:val="MDPI31text"/>
        <w:rPr>
          <w:rFonts w:eastAsiaTheme="minorEastAsia"/>
        </w:rPr>
      </w:pPr>
      <w:r w:rsidRPr="009179EA">
        <w:rPr>
          <w:rFonts w:eastAsiaTheme="minorEastAsia"/>
        </w:rPr>
        <w:t xml:space="preserve">In a separate study, </w:t>
      </w:r>
      <w:r w:rsidR="00A15CC2" w:rsidRPr="009179EA">
        <w:rPr>
          <w:rFonts w:eastAsiaTheme="minorEastAsia"/>
        </w:rPr>
        <w:t>[56]</w:t>
      </w:r>
      <w:r w:rsidRPr="009179EA">
        <w:rPr>
          <w:rFonts w:eastAsiaTheme="minorEastAsia"/>
        </w:rPr>
        <w:t xml:space="preserve"> </w:t>
      </w:r>
      <w:r w:rsidR="000D2F24" w:rsidRPr="009179EA">
        <w:rPr>
          <w:rFonts w:eastAsiaTheme="minorEastAsia"/>
        </w:rPr>
        <w:t xml:space="preserve">investigated the performance of </w:t>
      </w:r>
      <w:proofErr w:type="spellStart"/>
      <w:r w:rsidR="000D2F24" w:rsidRPr="009179EA">
        <w:rPr>
          <w:rFonts w:eastAsiaTheme="minorEastAsia"/>
        </w:rPr>
        <w:t>stabilised</w:t>
      </w:r>
      <w:proofErr w:type="spellEnd"/>
      <w:r w:rsidR="000D2F24" w:rsidRPr="009179EA">
        <w:rPr>
          <w:rFonts w:eastAsiaTheme="minorEastAsia"/>
        </w:rPr>
        <w:t xml:space="preserve"> soils with a view to predict th</w:t>
      </w:r>
      <w:r w:rsidR="00F86051" w:rsidRPr="009179EA">
        <w:rPr>
          <w:rFonts w:eastAsiaTheme="minorEastAsia"/>
        </w:rPr>
        <w:t xml:space="preserve">e effects of dynamic disturbance on already </w:t>
      </w:r>
      <w:proofErr w:type="spellStart"/>
      <w:r w:rsidR="00F86051" w:rsidRPr="009179EA">
        <w:rPr>
          <w:rFonts w:eastAsiaTheme="minorEastAsia"/>
        </w:rPr>
        <w:t>stabilised</w:t>
      </w:r>
      <w:proofErr w:type="spellEnd"/>
      <w:r w:rsidR="000D2F24" w:rsidRPr="009179EA">
        <w:rPr>
          <w:rFonts w:eastAsiaTheme="minorEastAsia"/>
        </w:rPr>
        <w:t xml:space="preserve"> soils</w:t>
      </w:r>
      <w:r w:rsidR="00F86051" w:rsidRPr="009179EA">
        <w:rPr>
          <w:rFonts w:eastAsiaTheme="minorEastAsia"/>
        </w:rPr>
        <w:t>.</w:t>
      </w:r>
      <w:r w:rsidR="001C128A" w:rsidRPr="009179EA">
        <w:rPr>
          <w:rFonts w:eastAsiaTheme="minorEastAsia"/>
        </w:rPr>
        <w:t xml:space="preserve"> The study was to understand the </w:t>
      </w:r>
      <w:r w:rsidR="00C93ED6" w:rsidRPr="009179EA">
        <w:rPr>
          <w:rFonts w:eastAsiaTheme="minorEastAsia"/>
        </w:rPr>
        <w:t>effects</w:t>
      </w:r>
      <w:r w:rsidR="001C128A" w:rsidRPr="009179EA">
        <w:rPr>
          <w:rFonts w:eastAsiaTheme="minorEastAsia"/>
        </w:rPr>
        <w:t xml:space="preserve"> of transportation and compaction on</w:t>
      </w:r>
      <w:r w:rsidR="00C93ED6" w:rsidRPr="009179EA">
        <w:rPr>
          <w:rFonts w:eastAsiaTheme="minorEastAsia"/>
        </w:rPr>
        <w:t xml:space="preserve"> strength recovery of</w:t>
      </w:r>
      <w:r w:rsidR="001C128A" w:rsidRPr="009179EA">
        <w:rPr>
          <w:rFonts w:eastAsiaTheme="minorEastAsia"/>
        </w:rPr>
        <w:t xml:space="preserve"> already setting </w:t>
      </w:r>
      <w:proofErr w:type="spellStart"/>
      <w:r w:rsidR="001C128A" w:rsidRPr="009179EA">
        <w:rPr>
          <w:rFonts w:eastAsiaTheme="minorEastAsia"/>
        </w:rPr>
        <w:t>stabilised</w:t>
      </w:r>
      <w:proofErr w:type="spellEnd"/>
      <w:r w:rsidR="001C128A" w:rsidRPr="009179EA">
        <w:rPr>
          <w:rFonts w:eastAsiaTheme="minorEastAsia"/>
        </w:rPr>
        <w:t xml:space="preserve"> so</w:t>
      </w:r>
      <w:r w:rsidR="00BE3218" w:rsidRPr="009179EA">
        <w:rPr>
          <w:rFonts w:eastAsiaTheme="minorEastAsia"/>
        </w:rPr>
        <w:t xml:space="preserve">ft </w:t>
      </w:r>
      <w:r w:rsidR="007824D2" w:rsidRPr="009179EA">
        <w:rPr>
          <w:rFonts w:eastAsiaTheme="minorEastAsia"/>
        </w:rPr>
        <w:t>clay</w:t>
      </w:r>
      <w:r w:rsidR="00C86139" w:rsidRPr="009179EA">
        <w:rPr>
          <w:rFonts w:eastAsiaTheme="minorEastAsia"/>
        </w:rPr>
        <w:t xml:space="preserve">. Hence, </w:t>
      </w:r>
      <w:proofErr w:type="spellStart"/>
      <w:r w:rsidR="00C86139" w:rsidRPr="009179EA">
        <w:rPr>
          <w:rFonts w:eastAsiaTheme="minorEastAsia"/>
        </w:rPr>
        <w:t>stabiised</w:t>
      </w:r>
      <w:proofErr w:type="spellEnd"/>
      <w:r w:rsidR="00C86139" w:rsidRPr="009179EA">
        <w:rPr>
          <w:rFonts w:eastAsiaTheme="minorEastAsia"/>
        </w:rPr>
        <w:t xml:space="preserve"> soil samples were agitated and compacted after curing for some days</w:t>
      </w:r>
      <w:r w:rsidR="00732A8C" w:rsidRPr="009179EA">
        <w:rPr>
          <w:rFonts w:eastAsiaTheme="minorEastAsia"/>
        </w:rPr>
        <w:t xml:space="preserve"> to simulate </w:t>
      </w:r>
      <w:r w:rsidR="00BC02DA" w:rsidRPr="009179EA">
        <w:rPr>
          <w:rFonts w:eastAsiaTheme="minorEastAsia"/>
        </w:rPr>
        <w:t xml:space="preserve">the </w:t>
      </w:r>
      <w:r w:rsidR="00732A8C" w:rsidRPr="009179EA">
        <w:rPr>
          <w:rFonts w:eastAsiaTheme="minorEastAsia"/>
        </w:rPr>
        <w:t>disturb</w:t>
      </w:r>
      <w:r w:rsidR="00BC02DA" w:rsidRPr="009179EA">
        <w:rPr>
          <w:rFonts w:eastAsiaTheme="minorEastAsia"/>
        </w:rPr>
        <w:t>ed sample</w:t>
      </w:r>
      <w:r w:rsidR="001C128A" w:rsidRPr="009179EA">
        <w:rPr>
          <w:rFonts w:eastAsiaTheme="minorEastAsia"/>
        </w:rPr>
        <w:t>.</w:t>
      </w:r>
      <w:r w:rsidR="00D86E01" w:rsidRPr="009179EA">
        <w:rPr>
          <w:rFonts w:eastAsiaTheme="minorEastAsia"/>
        </w:rPr>
        <w:t xml:space="preserve"> The UCS was </w:t>
      </w:r>
      <w:proofErr w:type="spellStart"/>
      <w:r w:rsidR="00D86E01" w:rsidRPr="009179EA">
        <w:rPr>
          <w:rFonts w:eastAsiaTheme="minorEastAsia"/>
        </w:rPr>
        <w:t>utilised</w:t>
      </w:r>
      <w:proofErr w:type="spellEnd"/>
      <w:r w:rsidR="00D86E01" w:rsidRPr="009179EA">
        <w:rPr>
          <w:rFonts w:eastAsiaTheme="minorEastAsia"/>
        </w:rPr>
        <w:t xml:space="preserve"> as performance evaluation parameter.</w:t>
      </w:r>
      <w:r w:rsidR="000D2F24" w:rsidRPr="009179EA">
        <w:rPr>
          <w:rFonts w:eastAsiaTheme="minorEastAsia"/>
        </w:rPr>
        <w:t xml:space="preserve"> </w:t>
      </w:r>
      <w:r w:rsidR="0043796F" w:rsidRPr="009179EA">
        <w:rPr>
          <w:rFonts w:eastAsiaTheme="minorEastAsia"/>
        </w:rPr>
        <w:t xml:space="preserve">The soils were treated with </w:t>
      </w:r>
      <w:r w:rsidR="00EE3A3D" w:rsidRPr="009179EA">
        <w:rPr>
          <w:rFonts w:eastAsiaTheme="minorEastAsia"/>
        </w:rPr>
        <w:t>varying quantities of cement.</w:t>
      </w:r>
      <w:r w:rsidR="002E1D2D" w:rsidRPr="009179EA">
        <w:rPr>
          <w:rFonts w:eastAsiaTheme="minorEastAsia"/>
        </w:rPr>
        <w:t xml:space="preserve"> A kaolin clay with liquid limit, plastic limit, and plasticity index of </w:t>
      </w:r>
      <w:r w:rsidR="00205D18" w:rsidRPr="009179EA">
        <w:rPr>
          <w:rFonts w:eastAsiaTheme="minorEastAsia"/>
        </w:rPr>
        <w:t xml:space="preserve">77.5%, 30.3%, and </w:t>
      </w:r>
      <w:r w:rsidR="00DC1927" w:rsidRPr="009179EA">
        <w:rPr>
          <w:rFonts w:eastAsiaTheme="minorEastAsia"/>
        </w:rPr>
        <w:t>47.2%</w:t>
      </w:r>
      <w:r w:rsidR="00FA5706" w:rsidRPr="009179EA">
        <w:rPr>
          <w:rFonts w:eastAsiaTheme="minorEastAsia"/>
        </w:rPr>
        <w:t xml:space="preserve"> respectively.</w:t>
      </w:r>
      <w:r w:rsidR="00EE3A3D" w:rsidRPr="009179EA">
        <w:rPr>
          <w:rFonts w:eastAsiaTheme="minorEastAsia"/>
        </w:rPr>
        <w:t xml:space="preserve"> </w:t>
      </w:r>
      <w:r w:rsidR="002C75EB" w:rsidRPr="009179EA">
        <w:rPr>
          <w:rFonts w:eastAsiaTheme="minorEastAsia"/>
        </w:rPr>
        <w:t>Ordinary Portland cement was used a binder</w:t>
      </w:r>
      <w:r w:rsidR="00E15128" w:rsidRPr="009179EA">
        <w:rPr>
          <w:rFonts w:eastAsiaTheme="minorEastAsia"/>
        </w:rPr>
        <w:t xml:space="preserve"> for different ratios by mass of dry soil.</w:t>
      </w:r>
      <w:r w:rsidR="00F50DBF" w:rsidRPr="009179EA">
        <w:rPr>
          <w:rFonts w:eastAsiaTheme="minorEastAsia"/>
        </w:rPr>
        <w:t xml:space="preserve"> The UCS test was conducted according to ASTM D2 166-06. </w:t>
      </w:r>
      <w:r w:rsidR="00FC2822" w:rsidRPr="009179EA">
        <w:rPr>
          <w:rFonts w:eastAsiaTheme="minorEastAsia"/>
        </w:rPr>
        <w:t xml:space="preserve">It was required to estimate the influence of disturbance on the UCS in terms of an increase factor. ANN was </w:t>
      </w:r>
      <w:r w:rsidRPr="009179EA">
        <w:rPr>
          <w:rFonts w:eastAsiaTheme="minorEastAsia"/>
        </w:rPr>
        <w:t>employed</w:t>
      </w:r>
      <w:r w:rsidR="00FC2822" w:rsidRPr="009179EA">
        <w:rPr>
          <w:rFonts w:eastAsiaTheme="minorEastAsia"/>
        </w:rPr>
        <w:t xml:space="preserve"> in correlating the predictive variables and the dependent variable.</w:t>
      </w:r>
      <w:r w:rsidR="005E2E09" w:rsidRPr="009179EA">
        <w:rPr>
          <w:rFonts w:eastAsiaTheme="minorEastAsia"/>
        </w:rPr>
        <w:t xml:space="preserve"> A total of</w:t>
      </w:r>
      <w:r w:rsidR="003168BE" w:rsidRPr="009179EA">
        <w:rPr>
          <w:rFonts w:eastAsiaTheme="minorEastAsia"/>
        </w:rPr>
        <w:t xml:space="preserve"> 80 experimental data points were generated</w:t>
      </w:r>
      <w:r w:rsidR="00D7382A" w:rsidRPr="009179EA">
        <w:rPr>
          <w:rFonts w:eastAsiaTheme="minorEastAsia"/>
        </w:rPr>
        <w:t xml:space="preserve"> from combinations of input variables namely, curing duration and compaction energy.</w:t>
      </w:r>
      <w:r w:rsidR="00772BBC" w:rsidRPr="009179EA">
        <w:rPr>
          <w:rFonts w:eastAsiaTheme="minorEastAsia"/>
        </w:rPr>
        <w:t xml:space="preserve"> Trial and error method was </w:t>
      </w:r>
      <w:proofErr w:type="spellStart"/>
      <w:r w:rsidR="00772BBC" w:rsidRPr="009179EA">
        <w:rPr>
          <w:rFonts w:eastAsiaTheme="minorEastAsia"/>
        </w:rPr>
        <w:t>utilised</w:t>
      </w:r>
      <w:proofErr w:type="spellEnd"/>
      <w:r w:rsidR="00772BBC" w:rsidRPr="009179EA">
        <w:rPr>
          <w:rFonts w:eastAsiaTheme="minorEastAsia"/>
        </w:rPr>
        <w:t xml:space="preserve"> in </w:t>
      </w:r>
      <w:r w:rsidR="0005312F" w:rsidRPr="009179EA">
        <w:rPr>
          <w:rFonts w:eastAsiaTheme="minorEastAsia"/>
        </w:rPr>
        <w:t>determining the network topography. However, the performance of one hidden layer was unsatisfactory due to high errors and low R</w:t>
      </w:r>
      <w:r w:rsidR="0005312F" w:rsidRPr="009179EA">
        <w:rPr>
          <w:rFonts w:eastAsiaTheme="minorEastAsia"/>
          <w:vertAlign w:val="superscript"/>
        </w:rPr>
        <w:t>2</w:t>
      </w:r>
      <w:r w:rsidR="0005312F" w:rsidRPr="009179EA">
        <w:rPr>
          <w:rFonts w:eastAsiaTheme="minorEastAsia"/>
        </w:rPr>
        <w:t xml:space="preserve">. </w:t>
      </w:r>
      <w:r w:rsidR="0067416C" w:rsidRPr="009179EA">
        <w:rPr>
          <w:rFonts w:eastAsiaTheme="minorEastAsia"/>
        </w:rPr>
        <w:t>The optimum network model was taken as two hidden layers with eight neurons each.</w:t>
      </w:r>
      <w:r w:rsidR="00412C04" w:rsidRPr="009179EA">
        <w:rPr>
          <w:rFonts w:eastAsiaTheme="minorEastAsia"/>
        </w:rPr>
        <w:t xml:space="preserve"> The result of the analysis showed good understanding of the relationship and modeling of the increase factor with high coefficient of determination and low error. As seen in Figure 9, there is close approximation of the UCS by the ANN model. The prediction and experimental values are clustered around the line of equality</w:t>
      </w:r>
      <w:r w:rsidR="00500672" w:rsidRPr="009179EA">
        <w:rPr>
          <w:rFonts w:eastAsiaTheme="minorEastAsia"/>
        </w:rPr>
        <w:t xml:space="preserve"> for all three conditions of training, validation, and testing.</w:t>
      </w:r>
    </w:p>
    <w:p w14:paraId="554878A0" w14:textId="287DB8A0" w:rsidR="005E2E09" w:rsidRPr="00144DFA" w:rsidRDefault="000E05B2" w:rsidP="000E05B2">
      <w:pPr>
        <w:pStyle w:val="MDPI31text"/>
        <w:jc w:val="center"/>
        <w:rPr>
          <w:rFonts w:eastAsiaTheme="minorEastAsia"/>
        </w:rPr>
      </w:pPr>
      <w:r w:rsidRPr="00144DFA">
        <w:rPr>
          <w:noProof/>
          <w:lang w:val="en-GB" w:eastAsia="en-GB" w:bidi="ar-SA"/>
        </w:rPr>
        <w:drawing>
          <wp:inline distT="0" distB="0" distL="0" distR="0" wp14:anchorId="4B798DFB" wp14:editId="5C65D85D">
            <wp:extent cx="3209992" cy="29912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51846" cy="3030265"/>
                    </a:xfrm>
                    <a:prstGeom prst="rect">
                      <a:avLst/>
                    </a:prstGeom>
                  </pic:spPr>
                </pic:pic>
              </a:graphicData>
            </a:graphic>
          </wp:inline>
        </w:drawing>
      </w:r>
    </w:p>
    <w:p w14:paraId="7A208C57" w14:textId="11CF834C" w:rsidR="000E05B2" w:rsidRPr="009179EA" w:rsidRDefault="000E05B2" w:rsidP="000E05B2">
      <w:pPr>
        <w:pStyle w:val="MDPI31text"/>
        <w:jc w:val="center"/>
        <w:rPr>
          <w:rFonts w:eastAsiaTheme="minorEastAsia"/>
        </w:rPr>
      </w:pPr>
      <w:r w:rsidRPr="009179EA">
        <w:rPr>
          <w:rFonts w:eastAsiaTheme="minorEastAsia"/>
        </w:rPr>
        <w:t>Figure 9. Predicted and experimental observations</w:t>
      </w:r>
      <w:r w:rsidR="00180B0B" w:rsidRPr="009179EA">
        <w:rPr>
          <w:rFonts w:eastAsiaTheme="minorEastAsia"/>
        </w:rPr>
        <w:t xml:space="preserve"> </w:t>
      </w:r>
      <w:r w:rsidR="00A15CC2" w:rsidRPr="009179EA">
        <w:rPr>
          <w:rFonts w:eastAsiaTheme="minorEastAsia"/>
        </w:rPr>
        <w:t>[56]</w:t>
      </w:r>
    </w:p>
    <w:p w14:paraId="0EB83D4D" w14:textId="553F83D3" w:rsidR="00D20B47" w:rsidRPr="00144DFA" w:rsidRDefault="00A95B4D" w:rsidP="00225258">
      <w:pPr>
        <w:pStyle w:val="MDPI31text"/>
        <w:rPr>
          <w:rFonts w:eastAsiaTheme="minorEastAsia"/>
        </w:rPr>
      </w:pPr>
      <w:r w:rsidRPr="009179EA">
        <w:rPr>
          <w:rFonts w:eastAsiaTheme="minorEastAsia"/>
        </w:rPr>
        <w:t>Th</w:t>
      </w:r>
      <w:r w:rsidR="003B704E" w:rsidRPr="009179EA">
        <w:rPr>
          <w:rFonts w:eastAsiaTheme="minorEastAsia"/>
        </w:rPr>
        <w:t xml:space="preserve">e UCS of cement </w:t>
      </w:r>
      <w:proofErr w:type="spellStart"/>
      <w:r w:rsidR="003B704E" w:rsidRPr="009179EA">
        <w:rPr>
          <w:rFonts w:eastAsiaTheme="minorEastAsia"/>
        </w:rPr>
        <w:t>stabilised</w:t>
      </w:r>
      <w:proofErr w:type="spellEnd"/>
      <w:r w:rsidR="003B704E" w:rsidRPr="009179EA">
        <w:rPr>
          <w:rFonts w:eastAsiaTheme="minorEastAsia"/>
        </w:rPr>
        <w:t xml:space="preserve"> clays was investigated</w:t>
      </w:r>
      <w:r w:rsidRPr="009179EA">
        <w:rPr>
          <w:rFonts w:eastAsiaTheme="minorEastAsia"/>
        </w:rPr>
        <w:t xml:space="preserve"> by </w:t>
      </w:r>
      <w:r w:rsidR="00643C86" w:rsidRPr="009179EA">
        <w:rPr>
          <w:rFonts w:eastAsiaTheme="minorEastAsia"/>
        </w:rPr>
        <w:t>[57]</w:t>
      </w:r>
      <w:r w:rsidR="00BE76A6" w:rsidRPr="009179EA">
        <w:rPr>
          <w:rFonts w:eastAsiaTheme="minorEastAsia"/>
        </w:rPr>
        <w:t xml:space="preserve"> in order to find a relationship between the </w:t>
      </w:r>
      <w:r w:rsidR="00BA6DEC" w:rsidRPr="009179EA">
        <w:rPr>
          <w:rFonts w:eastAsiaTheme="minorEastAsia"/>
        </w:rPr>
        <w:t>several key variables.</w:t>
      </w:r>
      <w:r w:rsidR="00CB4152" w:rsidRPr="009179EA">
        <w:rPr>
          <w:rFonts w:eastAsiaTheme="minorEastAsia"/>
        </w:rPr>
        <w:t xml:space="preserve"> Different types of cements were </w:t>
      </w:r>
      <w:proofErr w:type="spellStart"/>
      <w:r w:rsidR="00CB4152" w:rsidRPr="009179EA">
        <w:rPr>
          <w:rFonts w:eastAsiaTheme="minorEastAsia"/>
        </w:rPr>
        <w:t>utilised</w:t>
      </w:r>
      <w:proofErr w:type="spellEnd"/>
      <w:r w:rsidR="00CB4152" w:rsidRPr="009179EA">
        <w:rPr>
          <w:rFonts w:eastAsiaTheme="minorEastAsia"/>
        </w:rPr>
        <w:t xml:space="preserve"> to study the effects of cement type on the UCS.</w:t>
      </w:r>
      <w:r w:rsidR="00045D47" w:rsidRPr="009179EA">
        <w:rPr>
          <w:rFonts w:eastAsiaTheme="minorEastAsia"/>
        </w:rPr>
        <w:t xml:space="preserve"> The soil under investigation was collected at various depths below ground surface to also study the effect of confining pressure on the </w:t>
      </w:r>
      <w:r w:rsidR="00045D47" w:rsidRPr="009179EA">
        <w:rPr>
          <w:rFonts w:eastAsiaTheme="minorEastAsia"/>
        </w:rPr>
        <w:lastRenderedPageBreak/>
        <w:t xml:space="preserve">strength of the </w:t>
      </w:r>
      <w:proofErr w:type="spellStart"/>
      <w:r w:rsidR="00045D47" w:rsidRPr="009179EA">
        <w:rPr>
          <w:rFonts w:eastAsiaTheme="minorEastAsia"/>
        </w:rPr>
        <w:t>stabilised</w:t>
      </w:r>
      <w:proofErr w:type="spellEnd"/>
      <w:r w:rsidR="00045D47" w:rsidRPr="009179EA">
        <w:rPr>
          <w:rFonts w:eastAsiaTheme="minorEastAsia"/>
        </w:rPr>
        <w:t xml:space="preserve"> soils. </w:t>
      </w:r>
      <w:r w:rsidR="00EB3F1C" w:rsidRPr="009179EA">
        <w:rPr>
          <w:rFonts w:eastAsiaTheme="minorEastAsia"/>
        </w:rPr>
        <w:t>Three machine learning</w:t>
      </w:r>
      <w:r w:rsidR="00D965E7" w:rsidRPr="009179EA">
        <w:rPr>
          <w:rFonts w:eastAsiaTheme="minorEastAsia"/>
        </w:rPr>
        <w:t xml:space="preserve"> algorithms </w:t>
      </w:r>
      <w:r w:rsidR="00EB3F1C" w:rsidRPr="009179EA">
        <w:rPr>
          <w:rFonts w:eastAsiaTheme="minorEastAsia"/>
        </w:rPr>
        <w:t xml:space="preserve">were </w:t>
      </w:r>
      <w:proofErr w:type="spellStart"/>
      <w:r w:rsidR="00EB3F1C" w:rsidRPr="009179EA">
        <w:rPr>
          <w:rFonts w:eastAsiaTheme="minorEastAsia"/>
        </w:rPr>
        <w:t>utilised</w:t>
      </w:r>
      <w:proofErr w:type="spellEnd"/>
      <w:r w:rsidR="00EB3F1C" w:rsidRPr="009179EA">
        <w:rPr>
          <w:rFonts w:eastAsiaTheme="minorEastAsia"/>
        </w:rPr>
        <w:t xml:space="preserve">. </w:t>
      </w:r>
      <w:r w:rsidR="00045D47" w:rsidRPr="009179EA">
        <w:rPr>
          <w:rFonts w:eastAsiaTheme="minorEastAsia"/>
        </w:rPr>
        <w:t xml:space="preserve">ANN was used in correlating the predictive variables. </w:t>
      </w:r>
      <w:r w:rsidR="00E5157A" w:rsidRPr="009179EA">
        <w:rPr>
          <w:rFonts w:eastAsiaTheme="minorEastAsia"/>
        </w:rPr>
        <w:t xml:space="preserve">A total of </w:t>
      </w:r>
      <w:r w:rsidRPr="009179EA">
        <w:rPr>
          <w:rFonts w:eastAsiaTheme="minorEastAsia"/>
        </w:rPr>
        <w:t>216 experimental data points</w:t>
      </w:r>
      <w:r w:rsidR="00E5157A" w:rsidRPr="009179EA">
        <w:rPr>
          <w:rFonts w:eastAsiaTheme="minorEastAsia"/>
        </w:rPr>
        <w:t xml:space="preserve"> were generated from various combination of fourteen input variables namely,</w:t>
      </w:r>
      <w:r w:rsidRPr="00144DFA">
        <w:rPr>
          <w:rFonts w:eastAsiaTheme="minorEastAsia"/>
        </w:rPr>
        <w:t xml:space="preserve"> soil type, moisture content (MC), bulk density (We), mass of cement (CM), sample diameter (DI), length of sample (L), cross sectional area of sample (CA), volume of sample (SV)</w:t>
      </w:r>
      <w:r w:rsidR="00ED0D98" w:rsidRPr="00144DFA">
        <w:rPr>
          <w:rFonts w:eastAsiaTheme="minorEastAsia"/>
        </w:rPr>
        <w:t>,</w:t>
      </w:r>
      <w:r w:rsidRPr="00144DFA">
        <w:rPr>
          <w:rFonts w:eastAsiaTheme="minorEastAsia"/>
        </w:rPr>
        <w:t xml:space="preserve"> depth of sample collection (D), mass of sample (MS), sample density (DS), curing condition (CD), curing time and cement type (CT). ANN training was done using Quasi-Newton method, Stochastic Gradient Descent, and Adam</w:t>
      </w:r>
      <w:r w:rsidR="00BA7B0F" w:rsidRPr="00144DFA">
        <w:rPr>
          <w:rFonts w:eastAsiaTheme="minorEastAsia"/>
        </w:rPr>
        <w:t xml:space="preserve"> in order</w:t>
      </w:r>
      <w:r w:rsidRPr="00144DFA">
        <w:rPr>
          <w:rFonts w:eastAsiaTheme="minorEastAsia"/>
        </w:rPr>
        <w:t xml:space="preserve"> to select the optimal hyperparameters for the ANN topography. </w:t>
      </w:r>
      <w:r w:rsidR="0098083E" w:rsidRPr="009179EA">
        <w:rPr>
          <w:rFonts w:eastAsiaTheme="minorEastAsia"/>
        </w:rPr>
        <w:t xml:space="preserve">The dataset was divided in the ratio of 80% and 20% for training and </w:t>
      </w:r>
      <w:r w:rsidR="00D23F12" w:rsidRPr="009179EA">
        <w:rPr>
          <w:rFonts w:eastAsiaTheme="minorEastAsia"/>
        </w:rPr>
        <w:t>testing</w:t>
      </w:r>
      <w:r w:rsidR="0098083E" w:rsidRPr="009179EA">
        <w:rPr>
          <w:rFonts w:eastAsiaTheme="minorEastAsia"/>
        </w:rPr>
        <w:t>.</w:t>
      </w:r>
      <w:r w:rsidR="0098083E" w:rsidRPr="00144DFA">
        <w:rPr>
          <w:rFonts w:eastAsiaTheme="minorEastAsia"/>
        </w:rPr>
        <w:t xml:space="preserve"> </w:t>
      </w:r>
      <w:r w:rsidRPr="00144DFA">
        <w:rPr>
          <w:rFonts w:eastAsiaTheme="minorEastAsia"/>
        </w:rPr>
        <w:t>Performance evaluation of the developed ANN model showed good correlation</w:t>
      </w:r>
      <w:r w:rsidR="00165D7C" w:rsidRPr="00144DFA">
        <w:rPr>
          <w:rFonts w:eastAsiaTheme="minorEastAsia"/>
        </w:rPr>
        <w:t>.</w:t>
      </w:r>
      <w:r w:rsidR="00C62265" w:rsidRPr="00144DFA">
        <w:rPr>
          <w:rFonts w:eastAsiaTheme="minorEastAsia"/>
        </w:rPr>
        <w:t xml:space="preserve"> </w:t>
      </w:r>
      <w:r w:rsidR="00C62265" w:rsidRPr="009179EA">
        <w:rPr>
          <w:rFonts w:eastAsiaTheme="minorEastAsia"/>
        </w:rPr>
        <w:t>ANN performed better than the other machine learning algorithms.</w:t>
      </w:r>
      <w:r w:rsidR="005F17D4" w:rsidRPr="009179EA">
        <w:rPr>
          <w:rFonts w:eastAsiaTheme="minorEastAsia"/>
        </w:rPr>
        <w:t xml:space="preserve"> The high number of neurons in the hidden layer may be due to the multiple dimensions of the input vector in the sample dataset.</w:t>
      </w:r>
      <w:r w:rsidR="00102C3C" w:rsidRPr="009179EA">
        <w:rPr>
          <w:rFonts w:eastAsiaTheme="minorEastAsia"/>
        </w:rPr>
        <w:t xml:space="preserve"> The study showed that ANN could be </w:t>
      </w:r>
      <w:proofErr w:type="spellStart"/>
      <w:r w:rsidR="00102C3C" w:rsidRPr="009179EA">
        <w:rPr>
          <w:rFonts w:eastAsiaTheme="minorEastAsia"/>
        </w:rPr>
        <w:t>utilised</w:t>
      </w:r>
      <w:proofErr w:type="spellEnd"/>
      <w:r w:rsidR="00102C3C" w:rsidRPr="009179EA">
        <w:rPr>
          <w:rFonts w:eastAsiaTheme="minorEastAsia"/>
        </w:rPr>
        <w:t xml:space="preserve"> effectively for </w:t>
      </w:r>
      <w:proofErr w:type="spellStart"/>
      <w:r w:rsidR="00102C3C" w:rsidRPr="009179EA">
        <w:rPr>
          <w:rFonts w:eastAsiaTheme="minorEastAsia"/>
        </w:rPr>
        <w:t>stabilisation</w:t>
      </w:r>
      <w:proofErr w:type="spellEnd"/>
      <w:r w:rsidR="00102C3C" w:rsidRPr="009179EA">
        <w:rPr>
          <w:rFonts w:eastAsiaTheme="minorEastAsia"/>
        </w:rPr>
        <w:t xml:space="preserve"> problems</w:t>
      </w:r>
      <w:r w:rsidR="002016A1" w:rsidRPr="009179EA">
        <w:rPr>
          <w:rFonts w:eastAsiaTheme="minorEastAsia"/>
        </w:rPr>
        <w:t>, to track and model a wide range of independent variables.</w:t>
      </w:r>
    </w:p>
    <w:p w14:paraId="345E877A" w14:textId="39B50E0B" w:rsidR="00D929E5" w:rsidRPr="00144DFA" w:rsidRDefault="00A95B4D" w:rsidP="00225258">
      <w:pPr>
        <w:pStyle w:val="MDPI31text"/>
        <w:rPr>
          <w:rFonts w:eastAsiaTheme="minorEastAsia"/>
        </w:rPr>
      </w:pPr>
      <w:r w:rsidRPr="009179EA">
        <w:rPr>
          <w:rFonts w:eastAsiaTheme="minorEastAsia"/>
        </w:rPr>
        <w:t>T</w:t>
      </w:r>
      <w:r w:rsidR="00862B8C" w:rsidRPr="009179EA">
        <w:rPr>
          <w:rFonts w:eastAsiaTheme="minorEastAsia"/>
        </w:rPr>
        <w:t xml:space="preserve">o alleviate the difficulties </w:t>
      </w:r>
      <w:r w:rsidR="00764C0E" w:rsidRPr="009179EA">
        <w:rPr>
          <w:rFonts w:eastAsiaTheme="minorEastAsia"/>
        </w:rPr>
        <w:t>associated</w:t>
      </w:r>
      <w:r w:rsidR="00764C0E" w:rsidRPr="00144DFA">
        <w:rPr>
          <w:rFonts w:eastAsiaTheme="minorEastAsia"/>
        </w:rPr>
        <w:t xml:space="preserve"> with </w:t>
      </w:r>
      <w:r w:rsidR="00764C0E" w:rsidRPr="009179EA">
        <w:rPr>
          <w:rFonts w:eastAsiaTheme="minorEastAsia"/>
        </w:rPr>
        <w:t>the need for continuous</w:t>
      </w:r>
      <w:r w:rsidR="00862B8C" w:rsidRPr="009179EA">
        <w:rPr>
          <w:rFonts w:eastAsiaTheme="minorEastAsia"/>
        </w:rPr>
        <w:t xml:space="preserve"> experimental determination of</w:t>
      </w:r>
      <w:r w:rsidR="00764C0E" w:rsidRPr="009179EA">
        <w:rPr>
          <w:rFonts w:eastAsiaTheme="minorEastAsia"/>
        </w:rPr>
        <w:t xml:space="preserve"> UCS</w:t>
      </w:r>
      <w:r w:rsidR="0020697E" w:rsidRPr="009179EA">
        <w:rPr>
          <w:rFonts w:eastAsiaTheme="minorEastAsia"/>
        </w:rPr>
        <w:t xml:space="preserve">, </w:t>
      </w:r>
      <w:r w:rsidR="00721AE6" w:rsidRPr="009179EA">
        <w:rPr>
          <w:rFonts w:eastAsiaTheme="minorEastAsia"/>
        </w:rPr>
        <w:t>[58]</w:t>
      </w:r>
      <w:r w:rsidR="0020697E" w:rsidRPr="009179EA">
        <w:rPr>
          <w:rFonts w:eastAsiaTheme="minorEastAsia"/>
        </w:rPr>
        <w:t xml:space="preserve"> employed machine learning in </w:t>
      </w:r>
      <w:proofErr w:type="spellStart"/>
      <w:r w:rsidR="0020697E" w:rsidRPr="009179EA">
        <w:rPr>
          <w:rFonts w:eastAsiaTheme="minorEastAsia"/>
        </w:rPr>
        <w:t>analysing</w:t>
      </w:r>
      <w:proofErr w:type="spellEnd"/>
      <w:r w:rsidR="0020697E" w:rsidRPr="009179EA">
        <w:rPr>
          <w:rFonts w:eastAsiaTheme="minorEastAsia"/>
        </w:rPr>
        <w:t xml:space="preserve"> and modeling </w:t>
      </w:r>
      <w:r w:rsidR="00062797" w:rsidRPr="009179EA">
        <w:rPr>
          <w:rFonts w:eastAsiaTheme="minorEastAsia"/>
        </w:rPr>
        <w:t>the performance</w:t>
      </w:r>
      <w:r w:rsidR="00062797" w:rsidRPr="00144DFA">
        <w:rPr>
          <w:rFonts w:eastAsiaTheme="minorEastAsia"/>
        </w:rPr>
        <w:t xml:space="preserve"> of </w:t>
      </w:r>
      <w:proofErr w:type="spellStart"/>
      <w:r w:rsidR="00062797" w:rsidRPr="00144DFA">
        <w:rPr>
          <w:rFonts w:eastAsiaTheme="minorEastAsia"/>
        </w:rPr>
        <w:t>stabilised</w:t>
      </w:r>
      <w:proofErr w:type="spellEnd"/>
      <w:r w:rsidR="00062797" w:rsidRPr="00144DFA">
        <w:rPr>
          <w:rFonts w:eastAsiaTheme="minorEastAsia"/>
        </w:rPr>
        <w:t xml:space="preserve"> dredged s</w:t>
      </w:r>
      <w:r w:rsidR="00F06EC8" w:rsidRPr="00144DFA">
        <w:rPr>
          <w:rFonts w:eastAsiaTheme="minorEastAsia"/>
        </w:rPr>
        <w:t>ediments</w:t>
      </w:r>
      <w:r w:rsidRPr="00144DFA">
        <w:rPr>
          <w:rFonts w:eastAsiaTheme="minorEastAsia"/>
        </w:rPr>
        <w:t xml:space="preserve">. A total of 51 experimental datasets were collated </w:t>
      </w:r>
      <w:r w:rsidR="00F36D17" w:rsidRPr="009179EA">
        <w:rPr>
          <w:rFonts w:eastAsiaTheme="minorEastAsia"/>
        </w:rPr>
        <w:t>from existing literature</w:t>
      </w:r>
      <w:r w:rsidR="00F36D17" w:rsidRPr="00144DFA">
        <w:rPr>
          <w:rFonts w:eastAsiaTheme="minorEastAsia"/>
        </w:rPr>
        <w:t xml:space="preserve"> </w:t>
      </w:r>
      <w:r w:rsidRPr="00144DFA">
        <w:rPr>
          <w:rFonts w:eastAsiaTheme="minorEastAsia"/>
        </w:rPr>
        <w:t>for development of the ANN model</w:t>
      </w:r>
      <w:r w:rsidR="000245BD" w:rsidRPr="00144DFA">
        <w:rPr>
          <w:rFonts w:eastAsiaTheme="minorEastAsia"/>
        </w:rPr>
        <w:t xml:space="preserve">. </w:t>
      </w:r>
      <w:r w:rsidR="000245BD" w:rsidRPr="009179EA">
        <w:rPr>
          <w:rFonts w:eastAsiaTheme="minorEastAsia"/>
        </w:rPr>
        <w:t>The input predictive variables were</w:t>
      </w:r>
      <w:r w:rsidRPr="00144DFA">
        <w:rPr>
          <w:rFonts w:eastAsiaTheme="minorEastAsia"/>
        </w:rPr>
        <w:t xml:space="preserve"> percentage moisture content (MC), cement content, air foam content, and waste fishing net content</w:t>
      </w:r>
      <w:r w:rsidR="000245BD" w:rsidRPr="009179EA">
        <w:rPr>
          <w:rFonts w:eastAsiaTheme="minorEastAsia"/>
        </w:rPr>
        <w:t>.</w:t>
      </w:r>
      <w:r w:rsidR="00775BA2" w:rsidRPr="009179EA">
        <w:rPr>
          <w:rFonts w:eastAsiaTheme="minorEastAsia"/>
        </w:rPr>
        <w:t xml:space="preserve"> The ANN model to topography was initialized to 2 hidden layers while varying the number of neurons in order to find the optimum model. This approach has been taken in most soil </w:t>
      </w:r>
      <w:proofErr w:type="spellStart"/>
      <w:r w:rsidR="00775BA2" w:rsidRPr="009179EA">
        <w:rPr>
          <w:rFonts w:eastAsiaTheme="minorEastAsia"/>
        </w:rPr>
        <w:t>stabilisation</w:t>
      </w:r>
      <w:proofErr w:type="spellEnd"/>
      <w:r w:rsidR="00775BA2" w:rsidRPr="009179EA">
        <w:rPr>
          <w:rFonts w:eastAsiaTheme="minorEastAsia"/>
        </w:rPr>
        <w:t xml:space="preserve"> applications.</w:t>
      </w:r>
      <w:r w:rsidRPr="009179EA">
        <w:rPr>
          <w:rFonts w:eastAsiaTheme="minorEastAsia"/>
        </w:rPr>
        <w:t xml:space="preserve"> </w:t>
      </w:r>
      <w:r w:rsidR="00DB7399" w:rsidRPr="009179EA">
        <w:rPr>
          <w:rFonts w:eastAsiaTheme="minorEastAsia"/>
        </w:rPr>
        <w:t>The o</w:t>
      </w:r>
      <w:r w:rsidRPr="009179EA">
        <w:rPr>
          <w:rFonts w:eastAsiaTheme="minorEastAsia"/>
        </w:rPr>
        <w:t>ptimum</w:t>
      </w:r>
      <w:r w:rsidRPr="00144DFA">
        <w:rPr>
          <w:rFonts w:eastAsiaTheme="minorEastAsia"/>
        </w:rPr>
        <w:t xml:space="preserve"> ANN architecture was made up of 2 hidden layers with 12 and 10 neurons based on training using the Levenberg-Marquardt algorithm.</w:t>
      </w:r>
      <w:r w:rsidR="007F3795" w:rsidRPr="00144DFA">
        <w:rPr>
          <w:rFonts w:eastAsiaTheme="minorEastAsia"/>
        </w:rPr>
        <w:t xml:space="preserve"> </w:t>
      </w:r>
      <w:r w:rsidR="007F3795" w:rsidRPr="009179EA">
        <w:rPr>
          <w:rFonts w:eastAsiaTheme="minorEastAsia"/>
        </w:rPr>
        <w:t>From the results of the analysis, th</w:t>
      </w:r>
      <w:r w:rsidR="001A2020" w:rsidRPr="009179EA">
        <w:rPr>
          <w:rFonts w:eastAsiaTheme="minorEastAsia"/>
        </w:rPr>
        <w:t>e</w:t>
      </w:r>
      <w:r w:rsidR="007F3795" w:rsidRPr="009179EA">
        <w:rPr>
          <w:rFonts w:eastAsiaTheme="minorEastAsia"/>
        </w:rPr>
        <w:t xml:space="preserve"> </w:t>
      </w:r>
      <w:r w:rsidR="001A2020" w:rsidRPr="009179EA">
        <w:rPr>
          <w:rFonts w:eastAsiaTheme="minorEastAsia"/>
        </w:rPr>
        <w:t>model has been able to find the trend within the</w:t>
      </w:r>
      <w:r w:rsidR="00227096" w:rsidRPr="009179EA">
        <w:rPr>
          <w:rFonts w:eastAsiaTheme="minorEastAsia"/>
        </w:rPr>
        <w:t xml:space="preserve"> available training</w:t>
      </w:r>
      <w:r w:rsidR="001A2020" w:rsidRPr="009179EA">
        <w:rPr>
          <w:rFonts w:eastAsiaTheme="minorEastAsia"/>
        </w:rPr>
        <w:t xml:space="preserve"> dataset</w:t>
      </w:r>
      <w:r w:rsidR="00214225" w:rsidRPr="009179EA">
        <w:rPr>
          <w:rFonts w:eastAsiaTheme="minorEastAsia"/>
        </w:rPr>
        <w:t xml:space="preserve">. However, for </w:t>
      </w:r>
      <w:r w:rsidR="00D400EA" w:rsidRPr="009179EA">
        <w:rPr>
          <w:rFonts w:eastAsiaTheme="minorEastAsia"/>
        </w:rPr>
        <w:t xml:space="preserve">certain values of the water content, </w:t>
      </w:r>
      <w:r w:rsidR="00214225" w:rsidRPr="009179EA">
        <w:rPr>
          <w:rFonts w:eastAsiaTheme="minorEastAsia"/>
        </w:rPr>
        <w:t>the error was high.</w:t>
      </w:r>
      <w:r w:rsidR="001A2020" w:rsidRPr="009179EA">
        <w:rPr>
          <w:rFonts w:eastAsiaTheme="minorEastAsia"/>
        </w:rPr>
        <w:t xml:space="preserve"> </w:t>
      </w:r>
      <w:r w:rsidR="00D400EA" w:rsidRPr="009179EA">
        <w:rPr>
          <w:rFonts w:eastAsiaTheme="minorEastAsia"/>
        </w:rPr>
        <w:t>For t</w:t>
      </w:r>
      <w:r w:rsidR="001A2020" w:rsidRPr="009179EA">
        <w:rPr>
          <w:rFonts w:eastAsiaTheme="minorEastAsia"/>
        </w:rPr>
        <w:t xml:space="preserve">he model to generalize better, a wider </w:t>
      </w:r>
      <w:r w:rsidR="008B16F2" w:rsidRPr="009179EA">
        <w:rPr>
          <w:rFonts w:eastAsiaTheme="minorEastAsia"/>
        </w:rPr>
        <w:t xml:space="preserve">training </w:t>
      </w:r>
      <w:r w:rsidR="001A2020" w:rsidRPr="009179EA">
        <w:rPr>
          <w:rFonts w:eastAsiaTheme="minorEastAsia"/>
        </w:rPr>
        <w:t>dataset may still be needed. Previous studies have suggested</w:t>
      </w:r>
      <w:r w:rsidR="0014080F" w:rsidRPr="009179EA">
        <w:rPr>
          <w:rFonts w:eastAsiaTheme="minorEastAsia"/>
        </w:rPr>
        <w:t xml:space="preserve"> a </w:t>
      </w:r>
      <w:r w:rsidR="008B16F2" w:rsidRPr="009179EA">
        <w:rPr>
          <w:rFonts w:eastAsiaTheme="minorEastAsia"/>
        </w:rPr>
        <w:t xml:space="preserve">training </w:t>
      </w:r>
      <w:r w:rsidR="0014080F" w:rsidRPr="009179EA">
        <w:rPr>
          <w:rFonts w:eastAsiaTheme="minorEastAsia"/>
        </w:rPr>
        <w:t xml:space="preserve">dataset at least ten times the network parameters. </w:t>
      </w:r>
      <w:r w:rsidR="0048190A" w:rsidRPr="009179EA">
        <w:rPr>
          <w:rFonts w:eastAsiaTheme="minorEastAsia"/>
        </w:rPr>
        <w:t xml:space="preserve">In many original research on </w:t>
      </w:r>
      <w:proofErr w:type="spellStart"/>
      <w:r w:rsidR="0048190A" w:rsidRPr="009179EA">
        <w:rPr>
          <w:rFonts w:eastAsiaTheme="minorEastAsia"/>
        </w:rPr>
        <w:t>stabilisation</w:t>
      </w:r>
      <w:proofErr w:type="spellEnd"/>
      <w:r w:rsidR="0048190A" w:rsidRPr="009179EA">
        <w:rPr>
          <w:rFonts w:eastAsiaTheme="minorEastAsia"/>
        </w:rPr>
        <w:t xml:space="preserve">, there are usually limited experimental data. </w:t>
      </w:r>
      <w:r w:rsidR="0014080F" w:rsidRPr="009179EA">
        <w:rPr>
          <w:rFonts w:eastAsiaTheme="minorEastAsia"/>
        </w:rPr>
        <w:t>A cross</w:t>
      </w:r>
      <w:r w:rsidR="000F2DCD" w:rsidRPr="009179EA">
        <w:rPr>
          <w:rFonts w:eastAsiaTheme="minorEastAsia"/>
        </w:rPr>
        <w:t>-</w:t>
      </w:r>
      <w:r w:rsidR="0014080F" w:rsidRPr="009179EA">
        <w:rPr>
          <w:rFonts w:eastAsiaTheme="minorEastAsia"/>
        </w:rPr>
        <w:t>validation approach maybe combined for relatively lower sample size.</w:t>
      </w:r>
      <w:r w:rsidRPr="009179EA">
        <w:rPr>
          <w:rFonts w:eastAsiaTheme="minorEastAsia"/>
        </w:rPr>
        <w:t xml:space="preserve"> </w:t>
      </w:r>
      <w:r w:rsidR="00007717" w:rsidRPr="009179EA">
        <w:rPr>
          <w:rFonts w:eastAsiaTheme="minorEastAsia"/>
        </w:rPr>
        <w:t xml:space="preserve">The </w:t>
      </w:r>
      <w:r w:rsidR="00D63B18" w:rsidRPr="009179EA">
        <w:rPr>
          <w:rFonts w:eastAsiaTheme="minorEastAsia"/>
        </w:rPr>
        <w:t>s</w:t>
      </w:r>
      <w:r w:rsidRPr="009179EA">
        <w:rPr>
          <w:rFonts w:eastAsiaTheme="minorEastAsia"/>
        </w:rPr>
        <w:t xml:space="preserve">tatistical evaluation of the performance of </w:t>
      </w:r>
      <w:r w:rsidR="00227096" w:rsidRPr="009179EA">
        <w:rPr>
          <w:rFonts w:eastAsiaTheme="minorEastAsia"/>
        </w:rPr>
        <w:t xml:space="preserve">the </w:t>
      </w:r>
      <w:r w:rsidRPr="009179EA">
        <w:rPr>
          <w:rFonts w:eastAsiaTheme="minorEastAsia"/>
        </w:rPr>
        <w:t xml:space="preserve">model </w:t>
      </w:r>
      <w:r w:rsidR="00D63B18" w:rsidRPr="009179EA">
        <w:rPr>
          <w:rFonts w:eastAsiaTheme="minorEastAsia"/>
        </w:rPr>
        <w:t xml:space="preserve">in training and testing is shown in </w:t>
      </w:r>
      <w:r w:rsidR="00A16F79" w:rsidRPr="009179EA">
        <w:rPr>
          <w:rFonts w:eastAsiaTheme="minorEastAsia"/>
        </w:rPr>
        <w:t xml:space="preserve">Table </w:t>
      </w:r>
      <w:r w:rsidR="00412664" w:rsidRPr="009179EA">
        <w:rPr>
          <w:rFonts w:eastAsiaTheme="minorEastAsia"/>
        </w:rPr>
        <w:t>6</w:t>
      </w:r>
      <w:r w:rsidR="00A16F79" w:rsidRPr="009179EA">
        <w:rPr>
          <w:rFonts w:eastAsiaTheme="minorEastAsia"/>
        </w:rPr>
        <w:t>.</w:t>
      </w:r>
    </w:p>
    <w:p w14:paraId="26BA3754" w14:textId="748A011C" w:rsidR="006754A4" w:rsidRPr="00144DFA" w:rsidRDefault="00225258" w:rsidP="00225258">
      <w:pPr>
        <w:pStyle w:val="MDPI22heading2"/>
        <w:spacing w:before="240"/>
      </w:pPr>
      <w:r w:rsidRPr="00144DFA">
        <w:t xml:space="preserve">4.2. </w:t>
      </w:r>
      <w:r w:rsidR="006754A4" w:rsidRPr="00144DFA">
        <w:t>California Bearing Ratio</w:t>
      </w:r>
    </w:p>
    <w:p w14:paraId="5F73225B" w14:textId="24F340DB" w:rsidR="006B3CA7" w:rsidRPr="00144DFA" w:rsidRDefault="009A3730" w:rsidP="00225258">
      <w:pPr>
        <w:pStyle w:val="MDPI31text"/>
        <w:rPr>
          <w:rFonts w:eastAsiaTheme="minorEastAsia"/>
        </w:rPr>
      </w:pPr>
      <w:r w:rsidRPr="009179EA">
        <w:rPr>
          <w:rFonts w:eastAsiaTheme="minorEastAsia"/>
        </w:rPr>
        <w:t>California bearing ratio</w:t>
      </w:r>
      <w:r w:rsidR="007F3C98" w:rsidRPr="009179EA">
        <w:rPr>
          <w:rFonts w:eastAsiaTheme="minorEastAsia"/>
        </w:rPr>
        <w:t xml:space="preserve"> (CBR) of soils is of interest in pavement design. Several geotechnical investigations are concerned with measuring the CBR</w:t>
      </w:r>
      <w:r w:rsidR="006754A4" w:rsidRPr="009179EA">
        <w:rPr>
          <w:rFonts w:eastAsiaTheme="minorEastAsia"/>
        </w:rPr>
        <w:t xml:space="preserve"> </w:t>
      </w:r>
      <w:r w:rsidR="007F3C98" w:rsidRPr="009179EA">
        <w:rPr>
          <w:rFonts w:eastAsiaTheme="minorEastAsia"/>
        </w:rPr>
        <w:t xml:space="preserve">of </w:t>
      </w:r>
      <w:proofErr w:type="spellStart"/>
      <w:r w:rsidR="007F3C98" w:rsidRPr="009179EA">
        <w:rPr>
          <w:rFonts w:eastAsiaTheme="minorEastAsia"/>
        </w:rPr>
        <w:t>stabilised</w:t>
      </w:r>
      <w:proofErr w:type="spellEnd"/>
      <w:r w:rsidR="007F3C98" w:rsidRPr="009179EA">
        <w:rPr>
          <w:rFonts w:eastAsiaTheme="minorEastAsia"/>
        </w:rPr>
        <w:t xml:space="preserve"> soils. The aim of some soil </w:t>
      </w:r>
      <w:proofErr w:type="spellStart"/>
      <w:r w:rsidR="007F3C98" w:rsidRPr="009179EA">
        <w:rPr>
          <w:rFonts w:eastAsiaTheme="minorEastAsia"/>
        </w:rPr>
        <w:t>stabilisation</w:t>
      </w:r>
      <w:proofErr w:type="spellEnd"/>
      <w:r w:rsidR="007F3C98" w:rsidRPr="009179EA">
        <w:rPr>
          <w:rFonts w:eastAsiaTheme="minorEastAsia"/>
        </w:rPr>
        <w:t xml:space="preserve"> is for improvements in CBR to meet some desired outcome.</w:t>
      </w:r>
      <w:r w:rsidR="00A3474F" w:rsidRPr="009179EA">
        <w:rPr>
          <w:rFonts w:eastAsiaTheme="minorEastAsia"/>
        </w:rPr>
        <w:t xml:space="preserve"> However, determination of CBR is expensive.</w:t>
      </w:r>
      <w:r w:rsidR="00F77B19" w:rsidRPr="009179EA">
        <w:rPr>
          <w:rFonts w:eastAsiaTheme="minorEastAsia"/>
        </w:rPr>
        <w:t xml:space="preserve"> </w:t>
      </w:r>
      <w:proofErr w:type="gramStart"/>
      <w:r w:rsidR="00F77B19" w:rsidRPr="009179EA">
        <w:rPr>
          <w:rFonts w:eastAsiaTheme="minorEastAsia"/>
        </w:rPr>
        <w:t>Its</w:t>
      </w:r>
      <w:proofErr w:type="gramEnd"/>
      <w:r w:rsidR="00F77B19" w:rsidRPr="009179EA">
        <w:rPr>
          <w:rFonts w:eastAsiaTheme="minorEastAsia"/>
        </w:rPr>
        <w:t xml:space="preserve"> desirable to be able to correlate and predict CBR from known soil characteristics.</w:t>
      </w:r>
      <w:r w:rsidR="007F3C98" w:rsidRPr="009179EA">
        <w:rPr>
          <w:rFonts w:eastAsiaTheme="minorEastAsia"/>
        </w:rPr>
        <w:t xml:space="preserve"> </w:t>
      </w:r>
      <w:r w:rsidR="00B471AA" w:rsidRPr="009179EA">
        <w:rPr>
          <w:rFonts w:eastAsiaTheme="minorEastAsia"/>
        </w:rPr>
        <w:t>A</w:t>
      </w:r>
      <w:r w:rsidR="00B471AA" w:rsidRPr="00144DFA">
        <w:rPr>
          <w:rFonts w:eastAsiaTheme="minorEastAsia"/>
        </w:rPr>
        <w:t xml:space="preserve"> </w:t>
      </w:r>
      <w:r w:rsidR="006754A4" w:rsidRPr="00144DFA">
        <w:rPr>
          <w:rFonts w:eastAsiaTheme="minorEastAsia"/>
        </w:rPr>
        <w:t xml:space="preserve">study by </w:t>
      </w:r>
      <w:r w:rsidR="00314D0B" w:rsidRPr="00144DFA">
        <w:rPr>
          <w:rFonts w:eastAsiaTheme="minorEastAsia"/>
        </w:rPr>
        <w:t>[</w:t>
      </w:r>
      <w:r w:rsidR="00314D0B" w:rsidRPr="009179EA">
        <w:rPr>
          <w:rFonts w:eastAsiaTheme="minorEastAsia"/>
        </w:rPr>
        <w:t>59]</w:t>
      </w:r>
      <w:r w:rsidR="006754A4" w:rsidRPr="009179EA">
        <w:rPr>
          <w:rFonts w:eastAsiaTheme="minorEastAsia"/>
        </w:rPr>
        <w:t xml:space="preserve"> </w:t>
      </w:r>
      <w:r w:rsidR="00625374" w:rsidRPr="009179EA">
        <w:rPr>
          <w:rFonts w:eastAsiaTheme="minorEastAsia"/>
        </w:rPr>
        <w:t xml:space="preserve">involved </w:t>
      </w:r>
      <w:r w:rsidR="00B471AA" w:rsidRPr="009179EA">
        <w:rPr>
          <w:rFonts w:eastAsiaTheme="minorEastAsia"/>
        </w:rPr>
        <w:t>model</w:t>
      </w:r>
      <w:r w:rsidR="00625374" w:rsidRPr="009179EA">
        <w:rPr>
          <w:rFonts w:eastAsiaTheme="minorEastAsia"/>
        </w:rPr>
        <w:t>ing</w:t>
      </w:r>
      <w:r w:rsidR="00FA72D5" w:rsidRPr="009179EA">
        <w:rPr>
          <w:rFonts w:eastAsiaTheme="minorEastAsia"/>
        </w:rPr>
        <w:t xml:space="preserve"> the CBR</w:t>
      </w:r>
      <w:r w:rsidR="004813A1" w:rsidRPr="009179EA">
        <w:rPr>
          <w:rFonts w:eastAsiaTheme="minorEastAsia"/>
        </w:rPr>
        <w:t xml:space="preserve"> of </w:t>
      </w:r>
      <w:proofErr w:type="spellStart"/>
      <w:r w:rsidR="004813A1" w:rsidRPr="009179EA">
        <w:rPr>
          <w:rFonts w:eastAsiaTheme="minorEastAsia"/>
        </w:rPr>
        <w:t>stabilised</w:t>
      </w:r>
      <w:proofErr w:type="spellEnd"/>
      <w:r w:rsidR="004813A1" w:rsidRPr="009179EA">
        <w:rPr>
          <w:rFonts w:eastAsiaTheme="minorEastAsia"/>
        </w:rPr>
        <w:t xml:space="preserve"> expansive soils.</w:t>
      </w:r>
      <w:r w:rsidR="006754A4" w:rsidRPr="009179EA">
        <w:rPr>
          <w:rFonts w:eastAsiaTheme="minorEastAsia"/>
        </w:rPr>
        <w:t xml:space="preserve"> </w:t>
      </w:r>
      <w:r w:rsidR="00A0635E" w:rsidRPr="009179EA">
        <w:rPr>
          <w:rFonts w:eastAsiaTheme="minorEastAsia"/>
        </w:rPr>
        <w:t>The expansive clays were</w:t>
      </w:r>
      <w:r w:rsidR="00B07508" w:rsidRPr="009179EA">
        <w:rPr>
          <w:rFonts w:eastAsiaTheme="minorEastAsia"/>
        </w:rPr>
        <w:t xml:space="preserve"> treated with</w:t>
      </w:r>
      <w:r w:rsidR="00B07508" w:rsidRPr="00144DFA">
        <w:rPr>
          <w:rFonts w:eastAsiaTheme="minorEastAsia"/>
        </w:rPr>
        <w:t xml:space="preserve"> </w:t>
      </w:r>
      <w:r w:rsidR="006754A4" w:rsidRPr="00144DFA">
        <w:rPr>
          <w:rFonts w:eastAsiaTheme="minorEastAsia"/>
        </w:rPr>
        <w:t>lime and quarry dust</w:t>
      </w:r>
      <w:r w:rsidR="006A6819" w:rsidRPr="00144DFA">
        <w:rPr>
          <w:rFonts w:eastAsiaTheme="minorEastAsia"/>
        </w:rPr>
        <w:t xml:space="preserve"> </w:t>
      </w:r>
      <w:r w:rsidR="006A6819" w:rsidRPr="009179EA">
        <w:rPr>
          <w:rFonts w:eastAsiaTheme="minorEastAsia"/>
        </w:rPr>
        <w:t>as binder</w:t>
      </w:r>
      <w:r w:rsidR="00625374" w:rsidRPr="009179EA">
        <w:rPr>
          <w:rFonts w:eastAsiaTheme="minorEastAsia"/>
        </w:rPr>
        <w:t>.</w:t>
      </w:r>
      <w:r w:rsidR="006754A4" w:rsidRPr="009179EA">
        <w:rPr>
          <w:rFonts w:eastAsiaTheme="minorEastAsia"/>
        </w:rPr>
        <w:t xml:space="preserve"> </w:t>
      </w:r>
      <w:r w:rsidR="0024791E" w:rsidRPr="009179EA">
        <w:rPr>
          <w:rFonts w:eastAsiaTheme="minorEastAsia"/>
        </w:rPr>
        <w:t>The quarry dust is a byproduct from the crushing of rock for aggregates.</w:t>
      </w:r>
      <w:r w:rsidR="006A6819" w:rsidRPr="009179EA">
        <w:rPr>
          <w:rFonts w:eastAsiaTheme="minorEastAsia"/>
        </w:rPr>
        <w:t xml:space="preserve"> The characteristics of the expansive clay such as Atterberg properties, compaction and CBR were determined following the Indian standards.</w:t>
      </w:r>
      <w:r w:rsidR="00021D61" w:rsidRPr="009179EA">
        <w:rPr>
          <w:rFonts w:eastAsiaTheme="minorEastAsia"/>
        </w:rPr>
        <w:t xml:space="preserve"> The </w:t>
      </w:r>
      <w:proofErr w:type="spellStart"/>
      <w:r w:rsidR="00021D61" w:rsidRPr="009179EA">
        <w:rPr>
          <w:rFonts w:eastAsiaTheme="minorEastAsia"/>
        </w:rPr>
        <w:t>stabilisation</w:t>
      </w:r>
      <w:proofErr w:type="spellEnd"/>
      <w:r w:rsidR="00021D61" w:rsidRPr="009179EA">
        <w:rPr>
          <w:rFonts w:eastAsiaTheme="minorEastAsia"/>
        </w:rPr>
        <w:t xml:space="preserve"> of the soil was carried out</w:t>
      </w:r>
      <w:r w:rsidR="00021D61" w:rsidRPr="00144DFA">
        <w:rPr>
          <w:rFonts w:eastAsiaTheme="minorEastAsia"/>
        </w:rPr>
        <w:t xml:space="preserve"> by addition of </w:t>
      </w:r>
      <w:r w:rsidR="00021D61" w:rsidRPr="009179EA">
        <w:rPr>
          <w:rFonts w:eastAsiaTheme="minorEastAsia"/>
        </w:rPr>
        <w:t>lime and quarry dust of different percentages to the soil</w:t>
      </w:r>
      <w:r w:rsidR="00512466" w:rsidRPr="009179EA">
        <w:rPr>
          <w:rFonts w:eastAsiaTheme="minorEastAsia"/>
        </w:rPr>
        <w:t xml:space="preserve"> and tested of CBR</w:t>
      </w:r>
      <w:r w:rsidR="00512466" w:rsidRPr="00144DFA">
        <w:rPr>
          <w:rFonts w:eastAsiaTheme="minorEastAsia"/>
        </w:rPr>
        <w:t xml:space="preserve"> at 0, 7 and 28 days</w:t>
      </w:r>
      <w:r w:rsidR="00512466" w:rsidRPr="009179EA">
        <w:rPr>
          <w:rFonts w:eastAsiaTheme="minorEastAsia"/>
        </w:rPr>
        <w:t>. A total of 49 dat</w:t>
      </w:r>
      <w:r w:rsidR="00345003" w:rsidRPr="009179EA">
        <w:rPr>
          <w:rFonts w:eastAsiaTheme="minorEastAsia"/>
        </w:rPr>
        <w:t>a</w:t>
      </w:r>
      <w:r w:rsidR="00512466" w:rsidRPr="009179EA">
        <w:rPr>
          <w:rFonts w:eastAsiaTheme="minorEastAsia"/>
        </w:rPr>
        <w:t xml:space="preserve"> samples</w:t>
      </w:r>
      <w:r w:rsidR="00512466" w:rsidRPr="00144DFA">
        <w:rPr>
          <w:rFonts w:eastAsiaTheme="minorEastAsia"/>
        </w:rPr>
        <w:t xml:space="preserve"> were </w:t>
      </w:r>
      <w:r w:rsidR="00512466" w:rsidRPr="009179EA">
        <w:rPr>
          <w:rFonts w:eastAsiaTheme="minorEastAsia"/>
        </w:rPr>
        <w:t>generated for correlation</w:t>
      </w:r>
      <w:r w:rsidR="00345003" w:rsidRPr="009179EA">
        <w:rPr>
          <w:rFonts w:eastAsiaTheme="minorEastAsia"/>
        </w:rPr>
        <w:t xml:space="preserve"> from </w:t>
      </w:r>
      <w:proofErr w:type="spellStart"/>
      <w:r w:rsidR="00345003" w:rsidRPr="009179EA">
        <w:rPr>
          <w:rFonts w:eastAsiaTheme="minorEastAsia"/>
        </w:rPr>
        <w:t>combinaton</w:t>
      </w:r>
      <w:proofErr w:type="spellEnd"/>
      <w:r w:rsidR="00345003" w:rsidRPr="009179EA">
        <w:rPr>
          <w:rFonts w:eastAsiaTheme="minorEastAsia"/>
        </w:rPr>
        <w:t xml:space="preserve"> of four </w:t>
      </w:r>
      <w:proofErr w:type="spellStart"/>
      <w:r w:rsidR="00345003" w:rsidRPr="009179EA">
        <w:rPr>
          <w:rFonts w:eastAsiaTheme="minorEastAsia"/>
        </w:rPr>
        <w:t>imput</w:t>
      </w:r>
      <w:proofErr w:type="spellEnd"/>
      <w:r w:rsidR="00345003" w:rsidRPr="00144DFA">
        <w:rPr>
          <w:rFonts w:eastAsiaTheme="minorEastAsia"/>
        </w:rPr>
        <w:t xml:space="preserve"> parameters </w:t>
      </w:r>
      <w:r w:rsidR="00345003" w:rsidRPr="009179EA">
        <w:rPr>
          <w:rFonts w:eastAsiaTheme="minorEastAsia"/>
        </w:rPr>
        <w:t>namely,</w:t>
      </w:r>
      <w:r w:rsidR="00345003" w:rsidRPr="00144DFA">
        <w:rPr>
          <w:rFonts w:eastAsiaTheme="minorEastAsia"/>
        </w:rPr>
        <w:t xml:space="preserve"> LL, PI, OMC, and MDD</w:t>
      </w:r>
      <w:r w:rsidR="00512466" w:rsidRPr="009179EA">
        <w:rPr>
          <w:rFonts w:eastAsiaTheme="minorEastAsia"/>
        </w:rPr>
        <w:t xml:space="preserve">. </w:t>
      </w:r>
      <w:r w:rsidR="00C12D00" w:rsidRPr="009179EA">
        <w:rPr>
          <w:rFonts w:eastAsiaTheme="minorEastAsia"/>
        </w:rPr>
        <w:t xml:space="preserve">To develop the required regression models, three </w:t>
      </w:r>
      <w:r w:rsidR="00512466" w:rsidRPr="009179EA">
        <w:rPr>
          <w:rFonts w:eastAsiaTheme="minorEastAsia"/>
        </w:rPr>
        <w:t>ANN</w:t>
      </w:r>
      <w:r w:rsidR="00C12D00" w:rsidRPr="009179EA">
        <w:rPr>
          <w:rFonts w:eastAsiaTheme="minorEastAsia"/>
        </w:rPr>
        <w:t xml:space="preserve"> models</w:t>
      </w:r>
      <w:r w:rsidR="00512466" w:rsidRPr="009179EA">
        <w:rPr>
          <w:rFonts w:eastAsiaTheme="minorEastAsia"/>
        </w:rPr>
        <w:t xml:space="preserve"> w</w:t>
      </w:r>
      <w:r w:rsidR="00C12D00" w:rsidRPr="009179EA">
        <w:rPr>
          <w:rFonts w:eastAsiaTheme="minorEastAsia"/>
        </w:rPr>
        <w:t>ere</w:t>
      </w:r>
      <w:r w:rsidR="00512466" w:rsidRPr="009179EA">
        <w:rPr>
          <w:rFonts w:eastAsiaTheme="minorEastAsia"/>
        </w:rPr>
        <w:t xml:space="preserve"> </w:t>
      </w:r>
      <w:proofErr w:type="spellStart"/>
      <w:r w:rsidR="00512466" w:rsidRPr="009179EA">
        <w:rPr>
          <w:rFonts w:eastAsiaTheme="minorEastAsia"/>
        </w:rPr>
        <w:t>utilised</w:t>
      </w:r>
      <w:proofErr w:type="spellEnd"/>
      <w:r w:rsidR="00C12D00" w:rsidRPr="009179EA">
        <w:rPr>
          <w:rFonts w:eastAsiaTheme="minorEastAsia"/>
        </w:rPr>
        <w:t xml:space="preserve"> based on</w:t>
      </w:r>
      <w:r w:rsidR="00C12D00" w:rsidRPr="00144DFA">
        <w:rPr>
          <w:rFonts w:eastAsiaTheme="minorEastAsia"/>
        </w:rPr>
        <w:t xml:space="preserve"> different training algorithms</w:t>
      </w:r>
      <w:r w:rsidR="00524483" w:rsidRPr="009179EA">
        <w:rPr>
          <w:rFonts w:eastAsiaTheme="minorEastAsia"/>
        </w:rPr>
        <w:t xml:space="preserve"> using</w:t>
      </w:r>
      <w:r w:rsidR="00524483" w:rsidRPr="00144DFA">
        <w:rPr>
          <w:rFonts w:eastAsiaTheme="minorEastAsia"/>
        </w:rPr>
        <w:t xml:space="preserve"> Differential evolution</w:t>
      </w:r>
      <w:r w:rsidR="006B3CA7" w:rsidRPr="00144DFA">
        <w:rPr>
          <w:rFonts w:eastAsiaTheme="minorEastAsia"/>
        </w:rPr>
        <w:t xml:space="preserve"> </w:t>
      </w:r>
      <w:r w:rsidR="00524483" w:rsidRPr="00144DFA">
        <w:rPr>
          <w:rFonts w:eastAsiaTheme="minorEastAsia"/>
        </w:rPr>
        <w:t>(DE), Bayesian regularization</w:t>
      </w:r>
      <w:r w:rsidR="006B3CA7" w:rsidRPr="00144DFA">
        <w:rPr>
          <w:rFonts w:eastAsiaTheme="minorEastAsia"/>
        </w:rPr>
        <w:t xml:space="preserve"> </w:t>
      </w:r>
      <w:r w:rsidR="00524483" w:rsidRPr="00144DFA">
        <w:rPr>
          <w:rFonts w:eastAsiaTheme="minorEastAsia"/>
        </w:rPr>
        <w:t>(BR) and Levenberg- Marquardt (LM)</w:t>
      </w:r>
      <w:r w:rsidR="00524483" w:rsidRPr="00144DFA">
        <w:t xml:space="preserve"> </w:t>
      </w:r>
      <w:r w:rsidR="00524483" w:rsidRPr="00144DFA">
        <w:rPr>
          <w:rFonts w:eastAsiaTheme="minorEastAsia"/>
        </w:rPr>
        <w:t>algorithm</w:t>
      </w:r>
      <w:r w:rsidR="006B3CA7" w:rsidRPr="00144DFA">
        <w:rPr>
          <w:rFonts w:eastAsiaTheme="minorEastAsia"/>
        </w:rPr>
        <w:t xml:space="preserve">. </w:t>
      </w:r>
      <w:r w:rsidR="00060A6F" w:rsidRPr="009179EA">
        <w:rPr>
          <w:rFonts w:eastAsiaTheme="minorEastAsia"/>
        </w:rPr>
        <w:t>The training data was taken as 70%</w:t>
      </w:r>
      <w:r w:rsidR="006B3CA7" w:rsidRPr="009179EA">
        <w:rPr>
          <w:rFonts w:eastAsiaTheme="minorEastAsia"/>
        </w:rPr>
        <w:t xml:space="preserve"> </w:t>
      </w:r>
      <w:r w:rsidR="00060A6F" w:rsidRPr="009179EA">
        <w:rPr>
          <w:rFonts w:eastAsiaTheme="minorEastAsia"/>
        </w:rPr>
        <w:t xml:space="preserve">of the 49 data samples while 30% was </w:t>
      </w:r>
      <w:proofErr w:type="spellStart"/>
      <w:r w:rsidR="00060A6F" w:rsidRPr="009179EA">
        <w:rPr>
          <w:rFonts w:eastAsiaTheme="minorEastAsia"/>
        </w:rPr>
        <w:t>utilised</w:t>
      </w:r>
      <w:proofErr w:type="spellEnd"/>
      <w:r w:rsidR="00060A6F" w:rsidRPr="009179EA">
        <w:rPr>
          <w:rFonts w:eastAsiaTheme="minorEastAsia"/>
        </w:rPr>
        <w:t xml:space="preserve"> for testing.</w:t>
      </w:r>
      <w:r w:rsidR="00D9582C" w:rsidRPr="009179EA">
        <w:rPr>
          <w:rFonts w:eastAsiaTheme="minorEastAsia"/>
        </w:rPr>
        <w:t xml:space="preserve"> Again</w:t>
      </w:r>
      <w:r w:rsidR="00533BCD" w:rsidRPr="009179EA">
        <w:rPr>
          <w:rFonts w:eastAsiaTheme="minorEastAsia"/>
        </w:rPr>
        <w:t>,</w:t>
      </w:r>
      <w:r w:rsidR="00D9582C" w:rsidRPr="009179EA">
        <w:rPr>
          <w:rFonts w:eastAsiaTheme="minorEastAsia"/>
        </w:rPr>
        <w:t xml:space="preserve"> the limitations in availability of extensive experimental data is seen</w:t>
      </w:r>
      <w:r w:rsidR="00667B1F" w:rsidRPr="009179EA">
        <w:rPr>
          <w:rFonts w:eastAsiaTheme="minorEastAsia"/>
        </w:rPr>
        <w:t xml:space="preserve"> and</w:t>
      </w:r>
      <w:r w:rsidR="00D9582C" w:rsidRPr="009179EA">
        <w:rPr>
          <w:rFonts w:eastAsiaTheme="minorEastAsia"/>
        </w:rPr>
        <w:t xml:space="preserve"> may</w:t>
      </w:r>
      <w:r w:rsidR="00533BCD" w:rsidRPr="009179EA">
        <w:rPr>
          <w:rFonts w:eastAsiaTheme="minorEastAsia"/>
        </w:rPr>
        <w:t xml:space="preserve"> </w:t>
      </w:r>
      <w:r w:rsidR="00D9582C" w:rsidRPr="009179EA">
        <w:rPr>
          <w:rFonts w:eastAsiaTheme="minorEastAsia"/>
        </w:rPr>
        <w:t>be due to cost implications.</w:t>
      </w:r>
      <w:r w:rsidR="00DC4CC4" w:rsidRPr="009179EA">
        <w:rPr>
          <w:rFonts w:eastAsiaTheme="minorEastAsia"/>
        </w:rPr>
        <w:t xml:space="preserve"> However, the Levenberg-Marquardt-trained ANN performed better based on the limited data sample. Also, the models showed signs of overfitting which may be due to insufficient training data.</w:t>
      </w:r>
      <w:r w:rsidR="000D619D" w:rsidRPr="009179EA">
        <w:rPr>
          <w:rFonts w:eastAsiaTheme="minorEastAsia"/>
        </w:rPr>
        <w:t xml:space="preserve"> Table </w:t>
      </w:r>
      <w:r w:rsidR="000F2183" w:rsidRPr="009179EA">
        <w:rPr>
          <w:rFonts w:eastAsiaTheme="minorEastAsia"/>
        </w:rPr>
        <w:t>6</w:t>
      </w:r>
      <w:r w:rsidR="000D619D" w:rsidRPr="009179EA">
        <w:rPr>
          <w:rFonts w:eastAsiaTheme="minorEastAsia"/>
        </w:rPr>
        <w:t xml:space="preserve"> shows the summary </w:t>
      </w:r>
      <w:r w:rsidR="00AF1C22" w:rsidRPr="009179EA">
        <w:rPr>
          <w:rFonts w:eastAsiaTheme="minorEastAsia"/>
        </w:rPr>
        <w:t>of</w:t>
      </w:r>
      <w:r w:rsidR="00AF1C22" w:rsidRPr="00144DFA">
        <w:rPr>
          <w:rFonts w:eastAsiaTheme="minorEastAsia"/>
        </w:rPr>
        <w:t xml:space="preserve"> </w:t>
      </w:r>
      <w:r w:rsidR="000D619D" w:rsidRPr="00144DFA">
        <w:rPr>
          <w:rFonts w:eastAsiaTheme="minorEastAsia"/>
        </w:rPr>
        <w:t>model</w:t>
      </w:r>
      <w:r w:rsidR="000D619D" w:rsidRPr="009179EA">
        <w:rPr>
          <w:rFonts w:eastAsiaTheme="minorEastAsia"/>
        </w:rPr>
        <w:t xml:space="preserve"> performance</w:t>
      </w:r>
      <w:r w:rsidR="005636F5" w:rsidRPr="009179EA">
        <w:rPr>
          <w:rFonts w:eastAsiaTheme="minorEastAsia"/>
        </w:rPr>
        <w:t>s for the 28day CBR model</w:t>
      </w:r>
      <w:r w:rsidR="000D619D" w:rsidRPr="009179EA">
        <w:rPr>
          <w:rFonts w:eastAsiaTheme="minorEastAsia"/>
        </w:rPr>
        <w:t>.</w:t>
      </w:r>
    </w:p>
    <w:p w14:paraId="65432DA2" w14:textId="36DFDE01" w:rsidR="0014435C" w:rsidRPr="00144DFA" w:rsidRDefault="006754A4" w:rsidP="00225258">
      <w:pPr>
        <w:pStyle w:val="MDPI31text"/>
        <w:rPr>
          <w:rFonts w:eastAsiaTheme="minorEastAsia"/>
        </w:rPr>
      </w:pPr>
      <w:r w:rsidRPr="00144DFA">
        <w:rPr>
          <w:rFonts w:eastAsiaTheme="minorEastAsia"/>
        </w:rPr>
        <w:t xml:space="preserve">Experimental study by </w:t>
      </w:r>
      <w:r w:rsidR="00C609AF" w:rsidRPr="00144DFA">
        <w:rPr>
          <w:rFonts w:eastAsiaTheme="minorEastAsia"/>
        </w:rPr>
        <w:t>[</w:t>
      </w:r>
      <w:r w:rsidR="00C609AF" w:rsidRPr="009179EA">
        <w:rPr>
          <w:rFonts w:eastAsiaTheme="minorEastAsia"/>
        </w:rPr>
        <w:t>60</w:t>
      </w:r>
      <w:r w:rsidR="00C609AF" w:rsidRPr="00144DFA">
        <w:rPr>
          <w:rFonts w:eastAsiaTheme="minorEastAsia"/>
        </w:rPr>
        <w:t>]</w:t>
      </w:r>
      <w:r w:rsidRPr="00144DFA">
        <w:rPr>
          <w:rFonts w:eastAsiaTheme="minorEastAsia"/>
        </w:rPr>
        <w:t xml:space="preserve"> employed ANN in modeling soaked CBR of expansive </w:t>
      </w:r>
      <w:proofErr w:type="spellStart"/>
      <w:r w:rsidR="00CF2E5E" w:rsidRPr="009179EA">
        <w:rPr>
          <w:rFonts w:eastAsiaTheme="minorEastAsia"/>
        </w:rPr>
        <w:t>stabilised</w:t>
      </w:r>
      <w:proofErr w:type="spellEnd"/>
      <w:r w:rsidR="00CF2E5E" w:rsidRPr="00144DFA">
        <w:rPr>
          <w:rFonts w:eastAsiaTheme="minorEastAsia"/>
        </w:rPr>
        <w:t xml:space="preserve"> </w:t>
      </w:r>
      <w:r w:rsidRPr="00144DFA">
        <w:rPr>
          <w:rFonts w:eastAsiaTheme="minorEastAsia"/>
        </w:rPr>
        <w:t>clays</w:t>
      </w:r>
      <w:r w:rsidR="00CF2E5E" w:rsidRPr="00144DFA">
        <w:rPr>
          <w:rFonts w:eastAsiaTheme="minorEastAsia"/>
        </w:rPr>
        <w:t xml:space="preserve">. </w:t>
      </w:r>
      <w:r w:rsidR="00CF2E5E" w:rsidRPr="009179EA">
        <w:rPr>
          <w:rFonts w:eastAsiaTheme="minorEastAsia"/>
        </w:rPr>
        <w:t>The clay was</w:t>
      </w:r>
      <w:r w:rsidR="00CF2E5E" w:rsidRPr="00144DFA">
        <w:rPr>
          <w:rFonts w:eastAsiaTheme="minorEastAsia"/>
        </w:rPr>
        <w:t xml:space="preserve"> </w:t>
      </w:r>
      <w:proofErr w:type="spellStart"/>
      <w:r w:rsidR="00CF2E5E" w:rsidRPr="00144DFA">
        <w:rPr>
          <w:rFonts w:eastAsiaTheme="minorEastAsia"/>
        </w:rPr>
        <w:t>stabilised</w:t>
      </w:r>
      <w:proofErr w:type="spellEnd"/>
      <w:r w:rsidR="00CF2E5E" w:rsidRPr="00144DFA">
        <w:rPr>
          <w:rFonts w:eastAsiaTheme="minorEastAsia"/>
        </w:rPr>
        <w:t xml:space="preserve"> with </w:t>
      </w:r>
      <w:r w:rsidR="00CF2E5E" w:rsidRPr="009179EA">
        <w:rPr>
          <w:rFonts w:eastAsiaTheme="minorEastAsia"/>
        </w:rPr>
        <w:t>varying proportions of</w:t>
      </w:r>
      <w:r w:rsidR="00CF2E5E" w:rsidRPr="00144DFA">
        <w:rPr>
          <w:rFonts w:eastAsiaTheme="minorEastAsia"/>
        </w:rPr>
        <w:t xml:space="preserve"> </w:t>
      </w:r>
      <w:r w:rsidRPr="00144DFA">
        <w:rPr>
          <w:rFonts w:eastAsiaTheme="minorEastAsia"/>
        </w:rPr>
        <w:t xml:space="preserve">coal ash, bagasse ash </w:t>
      </w:r>
      <w:r w:rsidRPr="00144DFA">
        <w:rPr>
          <w:rFonts w:eastAsiaTheme="minorEastAsia"/>
        </w:rPr>
        <w:lastRenderedPageBreak/>
        <w:t xml:space="preserve">and groundnut shell ash </w:t>
      </w:r>
      <w:r w:rsidR="00D80382" w:rsidRPr="009179EA">
        <w:rPr>
          <w:rFonts w:eastAsiaTheme="minorEastAsia"/>
        </w:rPr>
        <w:t>(GSA)</w:t>
      </w:r>
      <w:r w:rsidR="003C616B" w:rsidRPr="009179EA">
        <w:rPr>
          <w:rFonts w:eastAsiaTheme="minorEastAsia"/>
        </w:rPr>
        <w:t xml:space="preserve"> and</w:t>
      </w:r>
      <w:r w:rsidRPr="00144DFA">
        <w:rPr>
          <w:rFonts w:eastAsiaTheme="minorEastAsia"/>
        </w:rPr>
        <w:t xml:space="preserve"> geogrid layers. </w:t>
      </w:r>
      <w:r w:rsidR="00D227FA" w:rsidRPr="009179EA">
        <w:rPr>
          <w:rFonts w:eastAsiaTheme="minorEastAsia"/>
        </w:rPr>
        <w:t>The soil classification w</w:t>
      </w:r>
      <w:r w:rsidR="0031027A" w:rsidRPr="009179EA">
        <w:rPr>
          <w:rFonts w:eastAsiaTheme="minorEastAsia"/>
        </w:rPr>
        <w:t>as</w:t>
      </w:r>
      <w:r w:rsidR="00D227FA" w:rsidRPr="009179EA">
        <w:rPr>
          <w:rFonts w:eastAsiaTheme="minorEastAsia"/>
        </w:rPr>
        <w:t xml:space="preserve"> conducted in line with </w:t>
      </w:r>
      <w:r w:rsidR="00E03E44" w:rsidRPr="009179EA">
        <w:rPr>
          <w:rFonts w:eastAsiaTheme="minorEastAsia"/>
        </w:rPr>
        <w:t>Indian Standards</w:t>
      </w:r>
      <w:r w:rsidR="00D227FA" w:rsidRPr="009179EA">
        <w:rPr>
          <w:rFonts w:eastAsiaTheme="minorEastAsia"/>
        </w:rPr>
        <w:t>.</w:t>
      </w:r>
      <w:r w:rsidR="00D227FA" w:rsidRPr="00144DFA">
        <w:rPr>
          <w:rFonts w:eastAsiaTheme="minorEastAsia"/>
        </w:rPr>
        <w:t xml:space="preserve"> </w:t>
      </w:r>
      <w:r w:rsidRPr="00144DFA">
        <w:rPr>
          <w:rFonts w:eastAsiaTheme="minorEastAsia"/>
        </w:rPr>
        <w:t xml:space="preserve">The input variables used </w:t>
      </w:r>
      <w:r w:rsidR="00043CDF" w:rsidRPr="00144DFA">
        <w:rPr>
          <w:rFonts w:eastAsiaTheme="minorEastAsia"/>
        </w:rPr>
        <w:t>were</w:t>
      </w:r>
      <w:r w:rsidRPr="00144DFA">
        <w:rPr>
          <w:rFonts w:eastAsiaTheme="minorEastAsia"/>
        </w:rPr>
        <w:t xml:space="preserve"> type of ash, mix proportion, LL, PL, MDD, OMC and number of geogrid layers</w:t>
      </w:r>
      <w:r w:rsidR="00437090" w:rsidRPr="009179EA">
        <w:rPr>
          <w:rFonts w:eastAsiaTheme="minorEastAsia"/>
        </w:rPr>
        <w:t xml:space="preserve">. The soil was </w:t>
      </w:r>
      <w:proofErr w:type="spellStart"/>
      <w:r w:rsidR="00437090" w:rsidRPr="009179EA">
        <w:rPr>
          <w:rFonts w:eastAsiaTheme="minorEastAsia"/>
        </w:rPr>
        <w:t>stabilised</w:t>
      </w:r>
      <w:proofErr w:type="spellEnd"/>
      <w:r w:rsidR="00437090" w:rsidRPr="009179EA">
        <w:rPr>
          <w:rFonts w:eastAsiaTheme="minorEastAsia"/>
        </w:rPr>
        <w:t xml:space="preserve"> with various combination of the different features to generate </w:t>
      </w:r>
      <w:r w:rsidR="00914A9A" w:rsidRPr="009179EA">
        <w:rPr>
          <w:rFonts w:eastAsiaTheme="minorEastAsia"/>
        </w:rPr>
        <w:t>210</w:t>
      </w:r>
      <w:r w:rsidR="00437090" w:rsidRPr="009179EA">
        <w:rPr>
          <w:rFonts w:eastAsiaTheme="minorEastAsia"/>
        </w:rPr>
        <w:t xml:space="preserve"> data samples which was </w:t>
      </w:r>
      <w:proofErr w:type="spellStart"/>
      <w:r w:rsidR="00437090" w:rsidRPr="009179EA">
        <w:rPr>
          <w:rFonts w:eastAsiaTheme="minorEastAsia"/>
        </w:rPr>
        <w:t>utilised</w:t>
      </w:r>
      <w:proofErr w:type="spellEnd"/>
      <w:r w:rsidR="00437090" w:rsidRPr="009179EA">
        <w:rPr>
          <w:rFonts w:eastAsiaTheme="minorEastAsia"/>
        </w:rPr>
        <w:t xml:space="preserve"> in training and testing the ANN model. The optimum model architecture was found</w:t>
      </w:r>
      <w:r w:rsidRPr="009179EA">
        <w:rPr>
          <w:rFonts w:eastAsiaTheme="minorEastAsia"/>
        </w:rPr>
        <w:t xml:space="preserve"> </w:t>
      </w:r>
      <w:r w:rsidR="00437090" w:rsidRPr="009179EA">
        <w:rPr>
          <w:rFonts w:eastAsiaTheme="minorEastAsia"/>
        </w:rPr>
        <w:t xml:space="preserve">to be made of one hidden layer with 7 neurons. </w:t>
      </w:r>
      <w:r w:rsidR="0022710C" w:rsidRPr="009179EA">
        <w:rPr>
          <w:rFonts w:eastAsiaTheme="minorEastAsia"/>
        </w:rPr>
        <w:t xml:space="preserve">The model was trained with different algorithms </w:t>
      </w:r>
      <w:r w:rsidR="00B4255D" w:rsidRPr="009179EA">
        <w:rPr>
          <w:rFonts w:eastAsiaTheme="minorEastAsia"/>
        </w:rPr>
        <w:t>in order to select the best algorithm based on R</w:t>
      </w:r>
      <w:r w:rsidR="00B4255D" w:rsidRPr="009179EA">
        <w:rPr>
          <w:rFonts w:eastAsiaTheme="minorEastAsia"/>
          <w:vertAlign w:val="superscript"/>
        </w:rPr>
        <w:t>2</w:t>
      </w:r>
      <w:r w:rsidR="00B4255D" w:rsidRPr="009179EA">
        <w:rPr>
          <w:rFonts w:eastAsiaTheme="minorEastAsia"/>
        </w:rPr>
        <w:t xml:space="preserve"> and MSE.</w:t>
      </w:r>
      <w:r w:rsidR="00B147A7" w:rsidRPr="009179EA">
        <w:rPr>
          <w:rFonts w:eastAsiaTheme="minorEastAsia"/>
        </w:rPr>
        <w:t xml:space="preserve"> The performance of the models based on training algorithm is given in Table </w:t>
      </w:r>
      <w:r w:rsidR="005D52BF" w:rsidRPr="009179EA">
        <w:rPr>
          <w:rFonts w:eastAsiaTheme="minorEastAsia"/>
        </w:rPr>
        <w:t>4</w:t>
      </w:r>
      <w:r w:rsidR="007730D7" w:rsidRPr="009179EA">
        <w:rPr>
          <w:rFonts w:eastAsiaTheme="minorEastAsia"/>
        </w:rPr>
        <w:t>.</w:t>
      </w:r>
    </w:p>
    <w:p w14:paraId="42DF1D07" w14:textId="77777777" w:rsidR="00CD3B57" w:rsidRPr="00144DFA" w:rsidRDefault="00CD3B57" w:rsidP="00225258">
      <w:pPr>
        <w:pStyle w:val="MDPI31text"/>
        <w:rPr>
          <w:rFonts w:eastAsiaTheme="minorEastAsia"/>
        </w:rPr>
      </w:pPr>
    </w:p>
    <w:p w14:paraId="2E4B4D28" w14:textId="4373BAA8" w:rsidR="001717B0" w:rsidRPr="009179EA" w:rsidRDefault="001717B0" w:rsidP="00421E3C">
      <w:pPr>
        <w:pStyle w:val="MDPI31text"/>
        <w:jc w:val="center"/>
        <w:rPr>
          <w:rFonts w:eastAsiaTheme="minorEastAsia"/>
        </w:rPr>
      </w:pPr>
      <w:r w:rsidRPr="009179EA">
        <w:rPr>
          <w:rFonts w:eastAsiaTheme="minorEastAsia"/>
        </w:rPr>
        <w:t xml:space="preserve">Table </w:t>
      </w:r>
      <w:r w:rsidR="005D52BF" w:rsidRPr="009179EA">
        <w:rPr>
          <w:rFonts w:eastAsiaTheme="minorEastAsia"/>
        </w:rPr>
        <w:t>4</w:t>
      </w:r>
      <w:r w:rsidRPr="009179EA">
        <w:rPr>
          <w:rFonts w:eastAsiaTheme="minorEastAsia"/>
        </w:rPr>
        <w:t>. ANN performance using various training algorithms</w:t>
      </w:r>
      <w:r w:rsidR="00CA1ADF" w:rsidRPr="009179EA">
        <w:rPr>
          <w:rFonts w:eastAsiaTheme="minorEastAsia"/>
        </w:rPr>
        <w:t xml:space="preserve"> </w:t>
      </w:r>
      <w:r w:rsidR="00C609AF" w:rsidRPr="009179EA">
        <w:rPr>
          <w:rFonts w:eastAsiaTheme="minorEastAsia"/>
        </w:rPr>
        <w:t>[60]</w:t>
      </w:r>
    </w:p>
    <w:tbl>
      <w:tblPr>
        <w:tblStyle w:val="PlainTable2"/>
        <w:tblW w:w="0" w:type="auto"/>
        <w:jc w:val="right"/>
        <w:tblLook w:val="04A0" w:firstRow="1" w:lastRow="0" w:firstColumn="1" w:lastColumn="0" w:noHBand="0" w:noVBand="1"/>
      </w:tblPr>
      <w:tblGrid>
        <w:gridCol w:w="4900"/>
        <w:gridCol w:w="1418"/>
        <w:gridCol w:w="1530"/>
      </w:tblGrid>
      <w:tr w:rsidR="009D19CD" w:rsidRPr="00144DFA" w14:paraId="4EA6C6D8" w14:textId="77777777" w:rsidTr="009D19CD">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00" w:type="dxa"/>
          </w:tcPr>
          <w:p w14:paraId="505D5A00" w14:textId="045C96B4" w:rsidR="001717B0" w:rsidRPr="009179EA" w:rsidRDefault="001717B0" w:rsidP="00421E3C">
            <w:pPr>
              <w:pStyle w:val="MDPI31text"/>
              <w:ind w:left="0" w:firstLine="0"/>
              <w:jc w:val="center"/>
              <w:rPr>
                <w:rFonts w:eastAsiaTheme="minorEastAsia"/>
                <w:b w:val="0"/>
                <w:sz w:val="20"/>
              </w:rPr>
            </w:pPr>
            <w:r w:rsidRPr="009179EA">
              <w:rPr>
                <w:rFonts w:eastAsiaTheme="minorEastAsia"/>
                <w:b w:val="0"/>
                <w:sz w:val="20"/>
              </w:rPr>
              <w:t>Training algorithm</w:t>
            </w:r>
          </w:p>
        </w:tc>
        <w:tc>
          <w:tcPr>
            <w:tcW w:w="1418" w:type="dxa"/>
          </w:tcPr>
          <w:p w14:paraId="28529761" w14:textId="3E6A5011" w:rsidR="001717B0" w:rsidRPr="009179EA" w:rsidRDefault="001717B0" w:rsidP="00421E3C">
            <w:pPr>
              <w:pStyle w:val="MDPI31text"/>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b w:val="0"/>
                <w:sz w:val="20"/>
              </w:rPr>
            </w:pPr>
            <w:r w:rsidRPr="009179EA">
              <w:rPr>
                <w:rFonts w:eastAsiaTheme="minorEastAsia"/>
                <w:b w:val="0"/>
                <w:sz w:val="20"/>
              </w:rPr>
              <w:t>R</w:t>
            </w:r>
          </w:p>
        </w:tc>
        <w:tc>
          <w:tcPr>
            <w:tcW w:w="1530" w:type="dxa"/>
          </w:tcPr>
          <w:p w14:paraId="038634DD" w14:textId="3A113A49" w:rsidR="001717B0" w:rsidRPr="009179EA" w:rsidRDefault="001717B0" w:rsidP="00421E3C">
            <w:pPr>
              <w:pStyle w:val="MDPI31text"/>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b w:val="0"/>
                <w:sz w:val="20"/>
              </w:rPr>
            </w:pPr>
            <w:r w:rsidRPr="009179EA">
              <w:rPr>
                <w:rFonts w:eastAsiaTheme="minorEastAsia"/>
                <w:b w:val="0"/>
                <w:sz w:val="20"/>
              </w:rPr>
              <w:t>MSE</w:t>
            </w:r>
          </w:p>
        </w:tc>
      </w:tr>
      <w:tr w:rsidR="001717B0" w:rsidRPr="00144DFA" w14:paraId="32B2D7E6" w14:textId="77777777" w:rsidTr="009D19C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00" w:type="dxa"/>
          </w:tcPr>
          <w:p w14:paraId="6F272E06" w14:textId="49F3A670" w:rsidR="001717B0" w:rsidRPr="009179EA" w:rsidRDefault="001717B0" w:rsidP="00421E3C">
            <w:pPr>
              <w:pStyle w:val="MDPI31text"/>
              <w:ind w:left="0" w:firstLine="0"/>
              <w:jc w:val="left"/>
              <w:rPr>
                <w:rFonts w:eastAsiaTheme="minorEastAsia"/>
                <w:b w:val="0"/>
                <w:sz w:val="20"/>
              </w:rPr>
            </w:pPr>
            <w:r w:rsidRPr="009179EA">
              <w:rPr>
                <w:rFonts w:eastAsiaTheme="minorEastAsia"/>
                <w:b w:val="0"/>
                <w:sz w:val="20"/>
              </w:rPr>
              <w:t>Conscience bias learning function</w:t>
            </w:r>
          </w:p>
        </w:tc>
        <w:tc>
          <w:tcPr>
            <w:tcW w:w="1418" w:type="dxa"/>
          </w:tcPr>
          <w:p w14:paraId="4D1D890D" w14:textId="50EC6E55" w:rsidR="001717B0" w:rsidRPr="009179EA" w:rsidRDefault="00DE35B6" w:rsidP="009D19CD">
            <w:pPr>
              <w:pStyle w:val="MDPI31text"/>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9179EA">
              <w:rPr>
                <w:rFonts w:eastAsiaTheme="minorEastAsia"/>
                <w:sz w:val="20"/>
              </w:rPr>
              <w:t>0.7693</w:t>
            </w:r>
          </w:p>
        </w:tc>
        <w:tc>
          <w:tcPr>
            <w:tcW w:w="1530" w:type="dxa"/>
          </w:tcPr>
          <w:p w14:paraId="011F8EB8" w14:textId="17AB1BA3" w:rsidR="001717B0" w:rsidRPr="009179EA" w:rsidRDefault="00DE35B6" w:rsidP="009D19CD">
            <w:pPr>
              <w:pStyle w:val="MDPI31text"/>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9179EA">
              <w:rPr>
                <w:rFonts w:eastAsiaTheme="minorEastAsia"/>
                <w:sz w:val="20"/>
              </w:rPr>
              <w:t>7.08</w:t>
            </w:r>
          </w:p>
        </w:tc>
      </w:tr>
      <w:tr w:rsidR="001717B0" w:rsidRPr="00144DFA" w14:paraId="76660720" w14:textId="77777777" w:rsidTr="009D19CD">
        <w:trPr>
          <w:jc w:val="right"/>
        </w:trPr>
        <w:tc>
          <w:tcPr>
            <w:cnfStyle w:val="001000000000" w:firstRow="0" w:lastRow="0" w:firstColumn="1" w:lastColumn="0" w:oddVBand="0" w:evenVBand="0" w:oddHBand="0" w:evenHBand="0" w:firstRowFirstColumn="0" w:firstRowLastColumn="0" w:lastRowFirstColumn="0" w:lastRowLastColumn="0"/>
            <w:tcW w:w="4900" w:type="dxa"/>
          </w:tcPr>
          <w:p w14:paraId="12116F18" w14:textId="25814FB9" w:rsidR="001717B0" w:rsidRPr="009179EA" w:rsidRDefault="00421E3C" w:rsidP="00421E3C">
            <w:pPr>
              <w:pStyle w:val="MDPI31text"/>
              <w:ind w:left="0" w:firstLine="0"/>
              <w:jc w:val="left"/>
              <w:rPr>
                <w:rFonts w:eastAsiaTheme="minorEastAsia"/>
                <w:b w:val="0"/>
                <w:sz w:val="20"/>
              </w:rPr>
            </w:pPr>
            <w:r w:rsidRPr="009179EA">
              <w:rPr>
                <w:rFonts w:eastAsiaTheme="minorEastAsia"/>
                <w:b w:val="0"/>
                <w:sz w:val="20"/>
              </w:rPr>
              <w:t>Gradient descent weight and bias learning function</w:t>
            </w:r>
          </w:p>
        </w:tc>
        <w:tc>
          <w:tcPr>
            <w:tcW w:w="1418" w:type="dxa"/>
          </w:tcPr>
          <w:p w14:paraId="41DFB736" w14:textId="143AB21F" w:rsidR="001717B0" w:rsidRPr="009179EA" w:rsidRDefault="00DE35B6" w:rsidP="009D19CD">
            <w:pPr>
              <w:pStyle w:val="MDPI31text"/>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179EA">
              <w:rPr>
                <w:rFonts w:eastAsiaTheme="minorEastAsia"/>
                <w:sz w:val="20"/>
              </w:rPr>
              <w:t>0.8991</w:t>
            </w:r>
          </w:p>
        </w:tc>
        <w:tc>
          <w:tcPr>
            <w:tcW w:w="1530" w:type="dxa"/>
          </w:tcPr>
          <w:p w14:paraId="3E845963" w14:textId="08B3D27E" w:rsidR="001717B0" w:rsidRPr="009179EA" w:rsidRDefault="00DE35B6" w:rsidP="009D19CD">
            <w:pPr>
              <w:pStyle w:val="MDPI31text"/>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179EA">
              <w:rPr>
                <w:rFonts w:eastAsiaTheme="minorEastAsia"/>
                <w:sz w:val="20"/>
              </w:rPr>
              <w:t>3.98</w:t>
            </w:r>
          </w:p>
        </w:tc>
      </w:tr>
      <w:tr w:rsidR="001717B0" w:rsidRPr="00144DFA" w14:paraId="620D9B35" w14:textId="77777777" w:rsidTr="009D19C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00" w:type="dxa"/>
          </w:tcPr>
          <w:p w14:paraId="432C4080" w14:textId="7E5C8F11" w:rsidR="001717B0" w:rsidRPr="009179EA" w:rsidRDefault="00421E3C" w:rsidP="00225258">
            <w:pPr>
              <w:pStyle w:val="MDPI31text"/>
              <w:ind w:left="0" w:firstLine="0"/>
              <w:rPr>
                <w:rFonts w:eastAsiaTheme="minorEastAsia"/>
                <w:b w:val="0"/>
                <w:sz w:val="20"/>
              </w:rPr>
            </w:pPr>
            <w:r w:rsidRPr="009179EA">
              <w:rPr>
                <w:rFonts w:eastAsiaTheme="minorEastAsia"/>
                <w:b w:val="0"/>
                <w:sz w:val="20"/>
              </w:rPr>
              <w:t>Gradient descent with momentum weight</w:t>
            </w:r>
          </w:p>
        </w:tc>
        <w:tc>
          <w:tcPr>
            <w:tcW w:w="1418" w:type="dxa"/>
          </w:tcPr>
          <w:p w14:paraId="13B33B4E" w14:textId="3C76FAAF" w:rsidR="001717B0" w:rsidRPr="009179EA" w:rsidRDefault="00DE35B6" w:rsidP="009D19CD">
            <w:pPr>
              <w:pStyle w:val="MDPI31text"/>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9179EA">
              <w:rPr>
                <w:rFonts w:eastAsiaTheme="minorEastAsia"/>
                <w:sz w:val="20"/>
              </w:rPr>
              <w:t>0.9163</w:t>
            </w:r>
          </w:p>
        </w:tc>
        <w:tc>
          <w:tcPr>
            <w:tcW w:w="1530" w:type="dxa"/>
          </w:tcPr>
          <w:p w14:paraId="5DF6D9C7" w14:textId="73662C33" w:rsidR="001717B0" w:rsidRPr="009179EA" w:rsidRDefault="00DE35B6" w:rsidP="009D19CD">
            <w:pPr>
              <w:pStyle w:val="MDPI31text"/>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9179EA">
              <w:rPr>
                <w:rFonts w:eastAsiaTheme="minorEastAsia"/>
                <w:sz w:val="20"/>
              </w:rPr>
              <w:t>6.66</w:t>
            </w:r>
          </w:p>
        </w:tc>
      </w:tr>
      <w:tr w:rsidR="001717B0" w:rsidRPr="00144DFA" w14:paraId="04342DDF" w14:textId="77777777" w:rsidTr="009D19CD">
        <w:trPr>
          <w:jc w:val="right"/>
        </w:trPr>
        <w:tc>
          <w:tcPr>
            <w:cnfStyle w:val="001000000000" w:firstRow="0" w:lastRow="0" w:firstColumn="1" w:lastColumn="0" w:oddVBand="0" w:evenVBand="0" w:oddHBand="0" w:evenHBand="0" w:firstRowFirstColumn="0" w:firstRowLastColumn="0" w:lastRowFirstColumn="0" w:lastRowLastColumn="0"/>
            <w:tcW w:w="4900" w:type="dxa"/>
          </w:tcPr>
          <w:p w14:paraId="3F081A05" w14:textId="75978C36" w:rsidR="001717B0" w:rsidRPr="009179EA" w:rsidRDefault="00C12EF4" w:rsidP="00225258">
            <w:pPr>
              <w:pStyle w:val="MDPI31text"/>
              <w:ind w:left="0" w:firstLine="0"/>
              <w:rPr>
                <w:rFonts w:eastAsiaTheme="minorEastAsia"/>
                <w:b w:val="0"/>
                <w:sz w:val="20"/>
              </w:rPr>
            </w:pPr>
            <w:r w:rsidRPr="009179EA">
              <w:rPr>
                <w:rFonts w:eastAsiaTheme="minorEastAsia"/>
                <w:b w:val="0"/>
                <w:sz w:val="20"/>
              </w:rPr>
              <w:t>Levenberg-Marquardt function</w:t>
            </w:r>
          </w:p>
        </w:tc>
        <w:tc>
          <w:tcPr>
            <w:tcW w:w="1418" w:type="dxa"/>
          </w:tcPr>
          <w:p w14:paraId="34DAFC85" w14:textId="7AA50169" w:rsidR="001717B0" w:rsidRPr="009179EA" w:rsidRDefault="00DE35B6" w:rsidP="009D19CD">
            <w:pPr>
              <w:pStyle w:val="MDPI31text"/>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179EA">
              <w:rPr>
                <w:rFonts w:eastAsiaTheme="minorEastAsia"/>
                <w:sz w:val="20"/>
              </w:rPr>
              <w:t>0.94317</w:t>
            </w:r>
          </w:p>
        </w:tc>
        <w:tc>
          <w:tcPr>
            <w:tcW w:w="1530" w:type="dxa"/>
          </w:tcPr>
          <w:p w14:paraId="501657D4" w14:textId="1FC6D59E" w:rsidR="001717B0" w:rsidRPr="009179EA" w:rsidRDefault="00DE35B6" w:rsidP="009D19CD">
            <w:pPr>
              <w:pStyle w:val="MDPI31text"/>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179EA">
              <w:rPr>
                <w:rFonts w:eastAsiaTheme="minorEastAsia"/>
                <w:sz w:val="20"/>
              </w:rPr>
              <w:t>0.49</w:t>
            </w:r>
          </w:p>
        </w:tc>
      </w:tr>
      <w:tr w:rsidR="001717B0" w:rsidRPr="00144DFA" w14:paraId="1E980C74" w14:textId="77777777" w:rsidTr="009D19C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900" w:type="dxa"/>
          </w:tcPr>
          <w:p w14:paraId="60D06CEC" w14:textId="294D493C" w:rsidR="001717B0" w:rsidRPr="009179EA" w:rsidRDefault="00542FC2" w:rsidP="00225258">
            <w:pPr>
              <w:pStyle w:val="MDPI31text"/>
              <w:ind w:left="0" w:firstLine="0"/>
              <w:rPr>
                <w:rFonts w:eastAsiaTheme="minorEastAsia"/>
                <w:b w:val="0"/>
                <w:sz w:val="20"/>
              </w:rPr>
            </w:pPr>
            <w:r w:rsidRPr="009179EA">
              <w:rPr>
                <w:rFonts w:eastAsiaTheme="minorEastAsia"/>
                <w:b w:val="0"/>
                <w:sz w:val="20"/>
              </w:rPr>
              <w:t>Hebb weight learning rule</w:t>
            </w:r>
          </w:p>
        </w:tc>
        <w:tc>
          <w:tcPr>
            <w:tcW w:w="1418" w:type="dxa"/>
          </w:tcPr>
          <w:p w14:paraId="36EF7A51" w14:textId="5F712095" w:rsidR="001717B0" w:rsidRPr="009179EA" w:rsidRDefault="00DE35B6" w:rsidP="009D19CD">
            <w:pPr>
              <w:pStyle w:val="MDPI31text"/>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9179EA">
              <w:rPr>
                <w:rFonts w:eastAsiaTheme="minorEastAsia"/>
                <w:sz w:val="20"/>
              </w:rPr>
              <w:t>0.8761</w:t>
            </w:r>
          </w:p>
        </w:tc>
        <w:tc>
          <w:tcPr>
            <w:tcW w:w="1530" w:type="dxa"/>
          </w:tcPr>
          <w:p w14:paraId="1C345470" w14:textId="01540497" w:rsidR="001717B0" w:rsidRPr="00144DFA" w:rsidRDefault="00DE35B6" w:rsidP="009D19CD">
            <w:pPr>
              <w:pStyle w:val="MDPI31text"/>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9179EA">
              <w:rPr>
                <w:rFonts w:eastAsiaTheme="minorEastAsia"/>
                <w:sz w:val="20"/>
              </w:rPr>
              <w:t>2.4</w:t>
            </w:r>
          </w:p>
        </w:tc>
      </w:tr>
    </w:tbl>
    <w:p w14:paraId="65AB5E8F" w14:textId="77777777" w:rsidR="00914A9A" w:rsidRPr="00144DFA" w:rsidRDefault="00914A9A" w:rsidP="00225258">
      <w:pPr>
        <w:pStyle w:val="MDPI31text"/>
        <w:rPr>
          <w:rFonts w:eastAsiaTheme="minorEastAsia"/>
        </w:rPr>
      </w:pPr>
    </w:p>
    <w:p w14:paraId="7A7B6F29" w14:textId="62735813" w:rsidR="00EF6F39" w:rsidRPr="009179EA" w:rsidRDefault="00B4255D" w:rsidP="00225258">
      <w:pPr>
        <w:pStyle w:val="MDPI31text"/>
        <w:rPr>
          <w:rFonts w:eastAsiaTheme="minorEastAsia"/>
        </w:rPr>
      </w:pPr>
      <w:r w:rsidRPr="00144DFA">
        <w:rPr>
          <w:rFonts w:eastAsiaTheme="minorEastAsia"/>
        </w:rPr>
        <w:t xml:space="preserve"> </w:t>
      </w:r>
      <w:r w:rsidR="006D3F9A" w:rsidRPr="009179EA">
        <w:rPr>
          <w:rFonts w:eastAsiaTheme="minorEastAsia"/>
        </w:rPr>
        <w:t>T</w:t>
      </w:r>
      <w:r w:rsidR="008F599A" w:rsidRPr="009179EA">
        <w:rPr>
          <w:rFonts w:eastAsiaTheme="minorEastAsia"/>
        </w:rPr>
        <w:t xml:space="preserve">he Levenberg-Marquardt training algorithm </w:t>
      </w:r>
      <w:r w:rsidR="006D3F9A" w:rsidRPr="009179EA">
        <w:rPr>
          <w:rFonts w:eastAsiaTheme="minorEastAsia"/>
        </w:rPr>
        <w:t>was</w:t>
      </w:r>
      <w:r w:rsidR="006D3F9A" w:rsidRPr="00144DFA">
        <w:rPr>
          <w:rFonts w:eastAsiaTheme="minorEastAsia"/>
        </w:rPr>
        <w:t xml:space="preserve"> selected </w:t>
      </w:r>
      <w:r w:rsidR="006D3F9A" w:rsidRPr="009179EA">
        <w:rPr>
          <w:rFonts w:eastAsiaTheme="minorEastAsia"/>
        </w:rPr>
        <w:t>as the best performing based on R and MSE values</w:t>
      </w:r>
      <w:r w:rsidR="0022710C" w:rsidRPr="009179EA">
        <w:rPr>
          <w:rFonts w:eastAsiaTheme="minorEastAsia"/>
        </w:rPr>
        <w:t>.</w:t>
      </w:r>
      <w:r w:rsidR="007D5645" w:rsidRPr="009179EA">
        <w:rPr>
          <w:rFonts w:eastAsiaTheme="minorEastAsia"/>
        </w:rPr>
        <w:t xml:space="preserve"> The model performed well with good</w:t>
      </w:r>
      <w:r w:rsidR="007D5645" w:rsidRPr="00144DFA">
        <w:rPr>
          <w:rFonts w:eastAsiaTheme="minorEastAsia"/>
        </w:rPr>
        <w:t xml:space="preserve"> predictive </w:t>
      </w:r>
      <w:r w:rsidR="007D5645" w:rsidRPr="009179EA">
        <w:rPr>
          <w:rFonts w:eastAsiaTheme="minorEastAsia"/>
        </w:rPr>
        <w:t xml:space="preserve">ability. The results showed that the ANN model was capable of modeling the soaked CBR of the </w:t>
      </w:r>
      <w:proofErr w:type="spellStart"/>
      <w:r w:rsidR="007D5645" w:rsidRPr="009179EA">
        <w:rPr>
          <w:rFonts w:eastAsiaTheme="minorEastAsia"/>
        </w:rPr>
        <w:t>stabilised</w:t>
      </w:r>
      <w:proofErr w:type="spellEnd"/>
      <w:r w:rsidR="007D5645" w:rsidRPr="009179EA">
        <w:rPr>
          <w:rFonts w:eastAsiaTheme="minorEastAsia"/>
        </w:rPr>
        <w:t xml:space="preserve"> soils.</w:t>
      </w:r>
      <w:r w:rsidR="006754A4" w:rsidRPr="009179EA">
        <w:rPr>
          <w:rFonts w:eastAsiaTheme="minorEastAsia"/>
        </w:rPr>
        <w:t xml:space="preserve"> </w:t>
      </w:r>
      <w:r w:rsidR="0044319F" w:rsidRPr="009179EA">
        <w:rPr>
          <w:rFonts w:eastAsiaTheme="minorEastAsia"/>
        </w:rPr>
        <w:t>The performance</w:t>
      </w:r>
      <w:r w:rsidR="0044319F" w:rsidRPr="00144DFA">
        <w:rPr>
          <w:rFonts w:eastAsiaTheme="minorEastAsia"/>
        </w:rPr>
        <w:t xml:space="preserve"> of </w:t>
      </w:r>
      <w:r w:rsidR="006754A4" w:rsidRPr="00144DFA">
        <w:rPr>
          <w:rFonts w:eastAsiaTheme="minorEastAsia"/>
        </w:rPr>
        <w:t xml:space="preserve">black cotton soil </w:t>
      </w:r>
      <w:proofErr w:type="spellStart"/>
      <w:r w:rsidR="006754A4" w:rsidRPr="00144DFA">
        <w:rPr>
          <w:rFonts w:eastAsiaTheme="minorEastAsia"/>
        </w:rPr>
        <w:t>stabilised</w:t>
      </w:r>
      <w:proofErr w:type="spellEnd"/>
      <w:r w:rsidR="006754A4" w:rsidRPr="00144DFA">
        <w:rPr>
          <w:rFonts w:eastAsiaTheme="minorEastAsia"/>
        </w:rPr>
        <w:t xml:space="preserve"> with fly ash and geotextile was </w:t>
      </w:r>
      <w:r w:rsidR="0044319F" w:rsidRPr="009179EA">
        <w:rPr>
          <w:rFonts w:eastAsiaTheme="minorEastAsia"/>
        </w:rPr>
        <w:t>studied</w:t>
      </w:r>
      <w:r w:rsidR="006754A4" w:rsidRPr="009179EA">
        <w:rPr>
          <w:rFonts w:eastAsiaTheme="minorEastAsia"/>
        </w:rPr>
        <w:t xml:space="preserve"> by </w:t>
      </w:r>
      <w:r w:rsidR="008A6778" w:rsidRPr="009179EA">
        <w:rPr>
          <w:rFonts w:eastAsiaTheme="minorEastAsia"/>
        </w:rPr>
        <w:t>[61]</w:t>
      </w:r>
      <w:r w:rsidR="0044319F" w:rsidRPr="009179EA">
        <w:rPr>
          <w:rFonts w:eastAsiaTheme="minorEastAsia"/>
        </w:rPr>
        <w:t xml:space="preserve"> with a view to develop a regression model for predicting the CBR of </w:t>
      </w:r>
      <w:proofErr w:type="spellStart"/>
      <w:r w:rsidR="0044319F" w:rsidRPr="009179EA">
        <w:rPr>
          <w:rFonts w:eastAsiaTheme="minorEastAsia"/>
        </w:rPr>
        <w:t>stabilised</w:t>
      </w:r>
      <w:proofErr w:type="spellEnd"/>
      <w:r w:rsidR="0044319F" w:rsidRPr="009179EA">
        <w:rPr>
          <w:rFonts w:eastAsiaTheme="minorEastAsia"/>
        </w:rPr>
        <w:t xml:space="preserve"> black cotton soil.</w:t>
      </w:r>
      <w:r w:rsidR="00893922" w:rsidRPr="009179EA">
        <w:rPr>
          <w:rFonts w:eastAsiaTheme="minorEastAsia"/>
        </w:rPr>
        <w:t xml:space="preserve"> The soil used in the study was </w:t>
      </w:r>
      <w:proofErr w:type="spellStart"/>
      <w:r w:rsidR="00893922" w:rsidRPr="009179EA">
        <w:rPr>
          <w:rFonts w:eastAsiaTheme="minorEastAsia"/>
        </w:rPr>
        <w:t>characterised</w:t>
      </w:r>
      <w:proofErr w:type="spellEnd"/>
      <w:r w:rsidR="00893922" w:rsidRPr="009179EA">
        <w:rPr>
          <w:rFonts w:eastAsiaTheme="minorEastAsia"/>
        </w:rPr>
        <w:t xml:space="preserve"> according to Indian standards</w:t>
      </w:r>
      <w:r w:rsidR="00E861AB" w:rsidRPr="009179EA">
        <w:t xml:space="preserve">. The LL and PL of the soil was reported as </w:t>
      </w:r>
      <w:r w:rsidR="00467D29" w:rsidRPr="009179EA">
        <w:t>47% and 17% respectively. Also</w:t>
      </w:r>
      <w:r w:rsidR="00E90AD4" w:rsidRPr="009179EA">
        <w:t>,</w:t>
      </w:r>
      <w:r w:rsidR="00467D29" w:rsidRPr="009179EA">
        <w:t xml:space="preserve"> the compaction characteristics were determined using standard proctor compaction tests with MDD and OMC given as</w:t>
      </w:r>
      <w:r w:rsidR="00545062" w:rsidRPr="009179EA">
        <w:t xml:space="preserve"> 16.26kN/m</w:t>
      </w:r>
      <w:r w:rsidR="00545062" w:rsidRPr="009179EA">
        <w:rPr>
          <w:vertAlign w:val="superscript"/>
        </w:rPr>
        <w:t>3</w:t>
      </w:r>
      <w:r w:rsidR="00CD5A3D" w:rsidRPr="009179EA">
        <w:rPr>
          <w:vertAlign w:val="superscript"/>
        </w:rPr>
        <w:t xml:space="preserve"> </w:t>
      </w:r>
      <w:r w:rsidR="00CD5A3D" w:rsidRPr="009179EA">
        <w:t xml:space="preserve">and </w:t>
      </w:r>
      <w:r w:rsidR="00467D29" w:rsidRPr="009179EA">
        <w:t>15% respectively.</w:t>
      </w:r>
      <w:r w:rsidR="001F2DAC" w:rsidRPr="009179EA">
        <w:t xml:space="preserve"> The </w:t>
      </w:r>
      <w:r w:rsidR="006754A4" w:rsidRPr="009179EA">
        <w:rPr>
          <w:rFonts w:eastAsiaTheme="minorEastAsia"/>
        </w:rPr>
        <w:t>ANN</w:t>
      </w:r>
      <w:r w:rsidR="001F2DAC" w:rsidRPr="009179EA">
        <w:rPr>
          <w:rFonts w:eastAsiaTheme="minorEastAsia"/>
        </w:rPr>
        <w:t xml:space="preserve"> </w:t>
      </w:r>
      <w:r w:rsidR="006754A4" w:rsidRPr="009179EA">
        <w:rPr>
          <w:rFonts w:eastAsiaTheme="minorEastAsia"/>
        </w:rPr>
        <w:t xml:space="preserve">models were developed using </w:t>
      </w:r>
      <w:r w:rsidR="005A5155" w:rsidRPr="009179EA">
        <w:rPr>
          <w:rFonts w:eastAsiaTheme="minorEastAsia"/>
        </w:rPr>
        <w:t>LL, PL</w:t>
      </w:r>
      <w:r w:rsidR="006754A4" w:rsidRPr="00144DFA">
        <w:rPr>
          <w:rFonts w:eastAsiaTheme="minorEastAsia"/>
        </w:rPr>
        <w:t>, fly-ash content, OMC</w:t>
      </w:r>
      <w:r w:rsidR="00C00418" w:rsidRPr="00144DFA">
        <w:rPr>
          <w:rFonts w:eastAsiaTheme="minorEastAsia"/>
        </w:rPr>
        <w:t>,</w:t>
      </w:r>
      <w:r w:rsidR="006754A4" w:rsidRPr="00144DFA">
        <w:rPr>
          <w:rFonts w:eastAsiaTheme="minorEastAsia"/>
        </w:rPr>
        <w:t xml:space="preserve"> MDD, and number of geotextile layers as input variables while soaked CBR was the target variable in the output neuron. Different training algorithms were employed while varying the number of neurons in the hidden layer to select the best model architecture.</w:t>
      </w:r>
      <w:r w:rsidR="00856432" w:rsidRPr="00144DFA">
        <w:rPr>
          <w:rFonts w:eastAsiaTheme="minorEastAsia"/>
        </w:rPr>
        <w:t xml:space="preserve"> </w:t>
      </w:r>
      <w:r w:rsidR="00856432" w:rsidRPr="009179EA">
        <w:rPr>
          <w:rFonts w:eastAsiaTheme="minorEastAsia"/>
        </w:rPr>
        <w:t xml:space="preserve">The performance of the models </w:t>
      </w:r>
      <w:r w:rsidR="00F95312" w:rsidRPr="009179EA">
        <w:rPr>
          <w:rFonts w:eastAsiaTheme="minorEastAsia"/>
        </w:rPr>
        <w:t>is</w:t>
      </w:r>
      <w:r w:rsidR="00856432" w:rsidRPr="009179EA">
        <w:rPr>
          <w:rFonts w:eastAsiaTheme="minorEastAsia"/>
        </w:rPr>
        <w:t xml:space="preserve"> present</w:t>
      </w:r>
      <w:r w:rsidR="000C4789" w:rsidRPr="009179EA">
        <w:rPr>
          <w:rFonts w:eastAsiaTheme="minorEastAsia"/>
        </w:rPr>
        <w:t>ed</w:t>
      </w:r>
      <w:r w:rsidR="00856432" w:rsidRPr="009179EA">
        <w:rPr>
          <w:rFonts w:eastAsiaTheme="minorEastAsia"/>
        </w:rPr>
        <w:t xml:space="preserve"> here as shown in Table </w:t>
      </w:r>
      <w:r w:rsidR="0091308D" w:rsidRPr="009179EA">
        <w:rPr>
          <w:rFonts w:eastAsiaTheme="minorEastAsia"/>
        </w:rPr>
        <w:t>5</w:t>
      </w:r>
      <w:r w:rsidR="00856432" w:rsidRPr="009179EA">
        <w:rPr>
          <w:rFonts w:eastAsiaTheme="minorEastAsia"/>
        </w:rPr>
        <w:t>.</w:t>
      </w:r>
    </w:p>
    <w:p w14:paraId="6576786D" w14:textId="51C9569D" w:rsidR="00EF6F39" w:rsidRPr="009179EA" w:rsidRDefault="00EF6F39" w:rsidP="00EF6F39">
      <w:pPr>
        <w:pStyle w:val="MDPI31text"/>
        <w:jc w:val="center"/>
        <w:rPr>
          <w:rFonts w:eastAsiaTheme="minorEastAsia"/>
        </w:rPr>
      </w:pPr>
      <w:r w:rsidRPr="009179EA">
        <w:rPr>
          <w:rFonts w:eastAsiaTheme="minorEastAsia"/>
        </w:rPr>
        <w:t xml:space="preserve">Table </w:t>
      </w:r>
      <w:r w:rsidR="00C04160" w:rsidRPr="009179EA">
        <w:rPr>
          <w:rFonts w:eastAsiaTheme="minorEastAsia"/>
        </w:rPr>
        <w:t>5</w:t>
      </w:r>
      <w:r w:rsidRPr="009179EA">
        <w:rPr>
          <w:rFonts w:eastAsiaTheme="minorEastAsia"/>
        </w:rPr>
        <w:t xml:space="preserve">. ANN performance using various training algorithms </w:t>
      </w:r>
      <w:r w:rsidR="008A6778" w:rsidRPr="009179EA">
        <w:rPr>
          <w:rFonts w:eastAsiaTheme="minorEastAsia"/>
        </w:rPr>
        <w:t>[61]</w:t>
      </w:r>
    </w:p>
    <w:tbl>
      <w:tblPr>
        <w:tblStyle w:val="PlainTable2"/>
        <w:tblW w:w="0" w:type="auto"/>
        <w:jc w:val="right"/>
        <w:tblLook w:val="04A0" w:firstRow="1" w:lastRow="0" w:firstColumn="1" w:lastColumn="0" w:noHBand="0" w:noVBand="1"/>
      </w:tblPr>
      <w:tblGrid>
        <w:gridCol w:w="6460"/>
        <w:gridCol w:w="1418"/>
        <w:gridCol w:w="1530"/>
      </w:tblGrid>
      <w:tr w:rsidR="00EF6F39" w:rsidRPr="00144DFA" w14:paraId="171D1196" w14:textId="77777777" w:rsidTr="007E613B">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460" w:type="dxa"/>
          </w:tcPr>
          <w:p w14:paraId="0CF6D381" w14:textId="77777777" w:rsidR="00EF6F39" w:rsidRPr="009179EA" w:rsidRDefault="00EF6F39" w:rsidP="001B658A">
            <w:pPr>
              <w:pStyle w:val="MDPI31text"/>
              <w:ind w:left="0" w:firstLine="0"/>
              <w:jc w:val="center"/>
              <w:rPr>
                <w:rFonts w:eastAsiaTheme="minorEastAsia"/>
                <w:b w:val="0"/>
                <w:sz w:val="20"/>
              </w:rPr>
            </w:pPr>
            <w:r w:rsidRPr="009179EA">
              <w:rPr>
                <w:rFonts w:eastAsiaTheme="minorEastAsia"/>
                <w:b w:val="0"/>
                <w:sz w:val="20"/>
              </w:rPr>
              <w:t>Training algorithm</w:t>
            </w:r>
          </w:p>
        </w:tc>
        <w:tc>
          <w:tcPr>
            <w:tcW w:w="1418" w:type="dxa"/>
          </w:tcPr>
          <w:p w14:paraId="741CB089" w14:textId="77777777" w:rsidR="00EF6F39" w:rsidRPr="009179EA" w:rsidRDefault="00EF6F39" w:rsidP="001B658A">
            <w:pPr>
              <w:pStyle w:val="MDPI31text"/>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b w:val="0"/>
                <w:sz w:val="20"/>
              </w:rPr>
            </w:pPr>
            <w:r w:rsidRPr="009179EA">
              <w:rPr>
                <w:rFonts w:eastAsiaTheme="minorEastAsia"/>
                <w:b w:val="0"/>
                <w:sz w:val="20"/>
              </w:rPr>
              <w:t>R</w:t>
            </w:r>
          </w:p>
        </w:tc>
        <w:tc>
          <w:tcPr>
            <w:tcW w:w="1530" w:type="dxa"/>
          </w:tcPr>
          <w:p w14:paraId="0BAD6C36" w14:textId="77777777" w:rsidR="00EF6F39" w:rsidRPr="009179EA" w:rsidRDefault="00EF6F39" w:rsidP="001B658A">
            <w:pPr>
              <w:pStyle w:val="MDPI31text"/>
              <w:ind w:left="0" w:firstLine="0"/>
              <w:jc w:val="center"/>
              <w:cnfStyle w:val="100000000000" w:firstRow="1" w:lastRow="0" w:firstColumn="0" w:lastColumn="0" w:oddVBand="0" w:evenVBand="0" w:oddHBand="0" w:evenHBand="0" w:firstRowFirstColumn="0" w:firstRowLastColumn="0" w:lastRowFirstColumn="0" w:lastRowLastColumn="0"/>
              <w:rPr>
                <w:rFonts w:eastAsiaTheme="minorEastAsia"/>
                <w:b w:val="0"/>
                <w:sz w:val="20"/>
              </w:rPr>
            </w:pPr>
            <w:r w:rsidRPr="009179EA">
              <w:rPr>
                <w:rFonts w:eastAsiaTheme="minorEastAsia"/>
                <w:b w:val="0"/>
                <w:sz w:val="20"/>
              </w:rPr>
              <w:t>MSE</w:t>
            </w:r>
          </w:p>
        </w:tc>
      </w:tr>
      <w:tr w:rsidR="00EF6F39" w:rsidRPr="00144DFA" w14:paraId="7BD788F3" w14:textId="77777777" w:rsidTr="007E613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460" w:type="dxa"/>
          </w:tcPr>
          <w:p w14:paraId="51386349" w14:textId="2E12A5EE" w:rsidR="00EF6F39" w:rsidRPr="009179EA" w:rsidRDefault="00137A47" w:rsidP="001B658A">
            <w:pPr>
              <w:pStyle w:val="MDPI31text"/>
              <w:ind w:left="0" w:firstLine="0"/>
              <w:jc w:val="left"/>
              <w:rPr>
                <w:rFonts w:eastAsiaTheme="minorEastAsia"/>
                <w:b w:val="0"/>
                <w:sz w:val="20"/>
              </w:rPr>
            </w:pPr>
            <w:r w:rsidRPr="009179EA">
              <w:rPr>
                <w:rFonts w:eastAsiaTheme="minorEastAsia"/>
                <w:b w:val="0"/>
                <w:sz w:val="20"/>
              </w:rPr>
              <w:t>Quasi-Newton back propagation</w:t>
            </w:r>
          </w:p>
        </w:tc>
        <w:tc>
          <w:tcPr>
            <w:tcW w:w="1418" w:type="dxa"/>
          </w:tcPr>
          <w:p w14:paraId="7B45BF68" w14:textId="6596DE26" w:rsidR="00EF6F39" w:rsidRPr="009179EA" w:rsidRDefault="00EF6F39" w:rsidP="001B658A">
            <w:pPr>
              <w:pStyle w:val="MDPI31text"/>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9179EA">
              <w:rPr>
                <w:rFonts w:eastAsiaTheme="minorEastAsia"/>
                <w:sz w:val="20"/>
              </w:rPr>
              <w:t>0.</w:t>
            </w:r>
            <w:r w:rsidR="00137A47" w:rsidRPr="009179EA">
              <w:rPr>
                <w:rFonts w:eastAsiaTheme="minorEastAsia"/>
                <w:sz w:val="20"/>
              </w:rPr>
              <w:t>88712</w:t>
            </w:r>
          </w:p>
        </w:tc>
        <w:tc>
          <w:tcPr>
            <w:tcW w:w="1530" w:type="dxa"/>
          </w:tcPr>
          <w:p w14:paraId="3DCCFB75" w14:textId="15738C9B" w:rsidR="00EF6F39" w:rsidRPr="009179EA" w:rsidRDefault="00137A47" w:rsidP="001B658A">
            <w:pPr>
              <w:pStyle w:val="MDPI31text"/>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9179EA">
              <w:rPr>
                <w:rFonts w:eastAsiaTheme="minorEastAsia"/>
                <w:sz w:val="20"/>
              </w:rPr>
              <w:t>1.083x10</w:t>
            </w:r>
            <w:r w:rsidRPr="009179EA">
              <w:rPr>
                <w:rFonts w:eastAsiaTheme="minorEastAsia"/>
                <w:sz w:val="20"/>
                <w:vertAlign w:val="superscript"/>
              </w:rPr>
              <w:t>-4</w:t>
            </w:r>
          </w:p>
        </w:tc>
      </w:tr>
      <w:tr w:rsidR="00EF6F39" w:rsidRPr="00144DFA" w14:paraId="03FAFA00" w14:textId="77777777" w:rsidTr="007E613B">
        <w:trPr>
          <w:jc w:val="right"/>
        </w:trPr>
        <w:tc>
          <w:tcPr>
            <w:cnfStyle w:val="001000000000" w:firstRow="0" w:lastRow="0" w:firstColumn="1" w:lastColumn="0" w:oddVBand="0" w:evenVBand="0" w:oddHBand="0" w:evenHBand="0" w:firstRowFirstColumn="0" w:firstRowLastColumn="0" w:lastRowFirstColumn="0" w:lastRowLastColumn="0"/>
            <w:tcW w:w="6460" w:type="dxa"/>
          </w:tcPr>
          <w:p w14:paraId="16ADBD21" w14:textId="2DE62CA8" w:rsidR="00EF6F39" w:rsidRPr="009179EA" w:rsidRDefault="00350316" w:rsidP="001B658A">
            <w:pPr>
              <w:pStyle w:val="MDPI31text"/>
              <w:ind w:left="0" w:firstLine="0"/>
              <w:jc w:val="left"/>
              <w:rPr>
                <w:rFonts w:eastAsiaTheme="minorEastAsia"/>
                <w:b w:val="0"/>
                <w:sz w:val="20"/>
              </w:rPr>
            </w:pPr>
            <w:r w:rsidRPr="009179EA">
              <w:rPr>
                <w:rFonts w:eastAsiaTheme="minorEastAsia"/>
                <w:b w:val="0"/>
                <w:sz w:val="20"/>
              </w:rPr>
              <w:t>Bayesian regularisation back propagation</w:t>
            </w:r>
          </w:p>
        </w:tc>
        <w:tc>
          <w:tcPr>
            <w:tcW w:w="1418" w:type="dxa"/>
          </w:tcPr>
          <w:p w14:paraId="223D4F5E" w14:textId="172FAB23" w:rsidR="00EF6F39" w:rsidRPr="009179EA" w:rsidRDefault="00EF6F39" w:rsidP="001B658A">
            <w:pPr>
              <w:pStyle w:val="MDPI31text"/>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179EA">
              <w:rPr>
                <w:rFonts w:eastAsiaTheme="minorEastAsia"/>
                <w:sz w:val="20"/>
              </w:rPr>
              <w:t>0.8</w:t>
            </w:r>
            <w:r w:rsidR="00350316" w:rsidRPr="009179EA">
              <w:rPr>
                <w:rFonts w:eastAsiaTheme="minorEastAsia"/>
                <w:sz w:val="20"/>
              </w:rPr>
              <w:t>5190</w:t>
            </w:r>
          </w:p>
        </w:tc>
        <w:tc>
          <w:tcPr>
            <w:tcW w:w="1530" w:type="dxa"/>
          </w:tcPr>
          <w:p w14:paraId="251A7B5A" w14:textId="12AA00C3" w:rsidR="00EF6F39" w:rsidRPr="009179EA" w:rsidRDefault="00350316" w:rsidP="001B658A">
            <w:pPr>
              <w:pStyle w:val="MDPI31text"/>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179EA">
              <w:rPr>
                <w:rFonts w:eastAsiaTheme="minorEastAsia"/>
                <w:sz w:val="20"/>
              </w:rPr>
              <w:t>4.983x10</w:t>
            </w:r>
            <w:r w:rsidRPr="009179EA">
              <w:rPr>
                <w:rFonts w:eastAsiaTheme="minorEastAsia"/>
                <w:sz w:val="20"/>
                <w:vertAlign w:val="superscript"/>
              </w:rPr>
              <w:t>-5</w:t>
            </w:r>
          </w:p>
        </w:tc>
      </w:tr>
      <w:tr w:rsidR="00EF6F39" w:rsidRPr="00144DFA" w14:paraId="305C63B9" w14:textId="77777777" w:rsidTr="007E613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460" w:type="dxa"/>
          </w:tcPr>
          <w:p w14:paraId="4E557E5B" w14:textId="673C4D2A" w:rsidR="00EF6F39" w:rsidRPr="009179EA" w:rsidRDefault="007E613B" w:rsidP="001B658A">
            <w:pPr>
              <w:pStyle w:val="MDPI31text"/>
              <w:ind w:left="0" w:firstLine="0"/>
              <w:rPr>
                <w:rFonts w:eastAsiaTheme="minorEastAsia"/>
                <w:b w:val="0"/>
                <w:sz w:val="20"/>
              </w:rPr>
            </w:pPr>
            <w:r w:rsidRPr="009179EA">
              <w:rPr>
                <w:rFonts w:eastAsiaTheme="minorEastAsia"/>
                <w:b w:val="0"/>
                <w:sz w:val="20"/>
              </w:rPr>
              <w:t>Conjugate gradient back propagation with Powell-Beale restarts</w:t>
            </w:r>
          </w:p>
        </w:tc>
        <w:tc>
          <w:tcPr>
            <w:tcW w:w="1418" w:type="dxa"/>
          </w:tcPr>
          <w:p w14:paraId="40DD5747" w14:textId="11EB3522" w:rsidR="00EF6F39" w:rsidRPr="009179EA" w:rsidRDefault="00EF6F39" w:rsidP="001B658A">
            <w:pPr>
              <w:pStyle w:val="MDPI31text"/>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9179EA">
              <w:rPr>
                <w:rFonts w:eastAsiaTheme="minorEastAsia"/>
                <w:sz w:val="20"/>
              </w:rPr>
              <w:t>0.9</w:t>
            </w:r>
            <w:r w:rsidR="006801C1" w:rsidRPr="009179EA">
              <w:rPr>
                <w:rFonts w:eastAsiaTheme="minorEastAsia"/>
                <w:sz w:val="20"/>
              </w:rPr>
              <w:t>4122</w:t>
            </w:r>
          </w:p>
        </w:tc>
        <w:tc>
          <w:tcPr>
            <w:tcW w:w="1530" w:type="dxa"/>
          </w:tcPr>
          <w:p w14:paraId="066A200E" w14:textId="1BA2DBA5" w:rsidR="00EF6F39" w:rsidRPr="009179EA" w:rsidRDefault="006801C1" w:rsidP="001B658A">
            <w:pPr>
              <w:pStyle w:val="MDPI31text"/>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9179EA">
              <w:rPr>
                <w:rFonts w:eastAsiaTheme="minorEastAsia"/>
                <w:sz w:val="20"/>
              </w:rPr>
              <w:t>3.776x10</w:t>
            </w:r>
            <w:r w:rsidRPr="009179EA">
              <w:rPr>
                <w:rFonts w:eastAsiaTheme="minorEastAsia"/>
                <w:sz w:val="20"/>
                <w:vertAlign w:val="superscript"/>
              </w:rPr>
              <w:t>-7</w:t>
            </w:r>
          </w:p>
        </w:tc>
      </w:tr>
      <w:tr w:rsidR="005D513B" w:rsidRPr="00144DFA" w14:paraId="74207E50" w14:textId="77777777" w:rsidTr="007E613B">
        <w:trPr>
          <w:jc w:val="right"/>
        </w:trPr>
        <w:tc>
          <w:tcPr>
            <w:cnfStyle w:val="001000000000" w:firstRow="0" w:lastRow="0" w:firstColumn="1" w:lastColumn="0" w:oddVBand="0" w:evenVBand="0" w:oddHBand="0" w:evenHBand="0" w:firstRowFirstColumn="0" w:firstRowLastColumn="0" w:lastRowFirstColumn="0" w:lastRowLastColumn="0"/>
            <w:tcW w:w="6460" w:type="dxa"/>
          </w:tcPr>
          <w:p w14:paraId="0997CAB6" w14:textId="49192D71" w:rsidR="005D513B" w:rsidRPr="009179EA" w:rsidRDefault="005D513B" w:rsidP="001B658A">
            <w:pPr>
              <w:pStyle w:val="MDPI31text"/>
              <w:ind w:left="0" w:firstLine="0"/>
              <w:rPr>
                <w:rFonts w:eastAsiaTheme="minorEastAsia"/>
                <w:b w:val="0"/>
                <w:sz w:val="20"/>
              </w:rPr>
            </w:pPr>
            <w:r w:rsidRPr="009179EA">
              <w:rPr>
                <w:rFonts w:eastAsiaTheme="minorEastAsia"/>
                <w:b w:val="0"/>
                <w:sz w:val="20"/>
              </w:rPr>
              <w:t>Conjugate gradient back propagation with Fletcher-Reeves updates</w:t>
            </w:r>
          </w:p>
        </w:tc>
        <w:tc>
          <w:tcPr>
            <w:tcW w:w="1418" w:type="dxa"/>
          </w:tcPr>
          <w:p w14:paraId="1F486470" w14:textId="713C68CE" w:rsidR="005D513B" w:rsidRPr="009179EA" w:rsidRDefault="005D513B" w:rsidP="001B658A">
            <w:pPr>
              <w:pStyle w:val="MDPI31text"/>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179EA">
              <w:rPr>
                <w:rFonts w:eastAsiaTheme="minorEastAsia"/>
                <w:sz w:val="20"/>
              </w:rPr>
              <w:t>0.81167</w:t>
            </w:r>
          </w:p>
        </w:tc>
        <w:tc>
          <w:tcPr>
            <w:tcW w:w="1530" w:type="dxa"/>
          </w:tcPr>
          <w:p w14:paraId="3741D8A2" w14:textId="34FE8ABB" w:rsidR="005D513B" w:rsidRPr="009179EA" w:rsidRDefault="005D513B" w:rsidP="001B658A">
            <w:pPr>
              <w:pStyle w:val="MDPI31text"/>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179EA">
              <w:rPr>
                <w:rFonts w:eastAsiaTheme="minorEastAsia"/>
                <w:sz w:val="20"/>
              </w:rPr>
              <w:t>7.339x10</w:t>
            </w:r>
            <w:r w:rsidRPr="009179EA">
              <w:rPr>
                <w:rFonts w:eastAsiaTheme="minorEastAsia"/>
                <w:sz w:val="20"/>
                <w:vertAlign w:val="superscript"/>
              </w:rPr>
              <w:t>-6</w:t>
            </w:r>
          </w:p>
        </w:tc>
      </w:tr>
      <w:tr w:rsidR="005D513B" w:rsidRPr="00144DFA" w14:paraId="5563AFB5" w14:textId="77777777" w:rsidTr="007E613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460" w:type="dxa"/>
          </w:tcPr>
          <w:p w14:paraId="6C035A4C" w14:textId="40A486D6" w:rsidR="005D513B" w:rsidRPr="009179EA" w:rsidRDefault="005D513B" w:rsidP="001B658A">
            <w:pPr>
              <w:pStyle w:val="MDPI31text"/>
              <w:ind w:left="0" w:firstLine="0"/>
              <w:rPr>
                <w:rFonts w:eastAsiaTheme="minorEastAsia"/>
                <w:b w:val="0"/>
                <w:sz w:val="20"/>
              </w:rPr>
            </w:pPr>
            <w:r w:rsidRPr="009179EA">
              <w:rPr>
                <w:rFonts w:eastAsiaTheme="minorEastAsia"/>
                <w:b w:val="0"/>
                <w:sz w:val="20"/>
              </w:rPr>
              <w:t xml:space="preserve">Conjugate gradient back propagation with </w:t>
            </w:r>
            <w:proofErr w:type="spellStart"/>
            <w:r w:rsidRPr="009179EA">
              <w:rPr>
                <w:rFonts w:eastAsiaTheme="minorEastAsia"/>
                <w:b w:val="0"/>
                <w:sz w:val="20"/>
              </w:rPr>
              <w:t>Polak-Ribiére</w:t>
            </w:r>
            <w:proofErr w:type="spellEnd"/>
            <w:r w:rsidRPr="009179EA">
              <w:rPr>
                <w:rFonts w:eastAsiaTheme="minorEastAsia"/>
                <w:b w:val="0"/>
                <w:sz w:val="20"/>
              </w:rPr>
              <w:t xml:space="preserve"> updates</w:t>
            </w:r>
          </w:p>
        </w:tc>
        <w:tc>
          <w:tcPr>
            <w:tcW w:w="1418" w:type="dxa"/>
          </w:tcPr>
          <w:p w14:paraId="57AC0BC5" w14:textId="01DD7A8E" w:rsidR="005D513B" w:rsidRPr="009179EA" w:rsidRDefault="001F0708" w:rsidP="001B658A">
            <w:pPr>
              <w:pStyle w:val="MDPI31text"/>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9179EA">
              <w:rPr>
                <w:rFonts w:eastAsiaTheme="minorEastAsia"/>
                <w:sz w:val="20"/>
              </w:rPr>
              <w:t>0.85819</w:t>
            </w:r>
          </w:p>
        </w:tc>
        <w:tc>
          <w:tcPr>
            <w:tcW w:w="1530" w:type="dxa"/>
          </w:tcPr>
          <w:p w14:paraId="7E4C6FA3" w14:textId="75488D39" w:rsidR="005D513B" w:rsidRPr="009179EA" w:rsidRDefault="001F0708" w:rsidP="001B658A">
            <w:pPr>
              <w:pStyle w:val="MDPI31text"/>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9179EA">
              <w:rPr>
                <w:rFonts w:eastAsiaTheme="minorEastAsia"/>
                <w:sz w:val="20"/>
              </w:rPr>
              <w:t>2.964x10</w:t>
            </w:r>
            <w:r w:rsidRPr="009179EA">
              <w:rPr>
                <w:rFonts w:eastAsiaTheme="minorEastAsia"/>
                <w:sz w:val="20"/>
                <w:vertAlign w:val="superscript"/>
              </w:rPr>
              <w:t>-9</w:t>
            </w:r>
          </w:p>
        </w:tc>
      </w:tr>
      <w:tr w:rsidR="005D513B" w:rsidRPr="00144DFA" w14:paraId="48B97546" w14:textId="77777777" w:rsidTr="007E613B">
        <w:trPr>
          <w:jc w:val="right"/>
        </w:trPr>
        <w:tc>
          <w:tcPr>
            <w:cnfStyle w:val="001000000000" w:firstRow="0" w:lastRow="0" w:firstColumn="1" w:lastColumn="0" w:oddVBand="0" w:evenVBand="0" w:oddHBand="0" w:evenHBand="0" w:firstRowFirstColumn="0" w:firstRowLastColumn="0" w:lastRowFirstColumn="0" w:lastRowLastColumn="0"/>
            <w:tcW w:w="6460" w:type="dxa"/>
          </w:tcPr>
          <w:p w14:paraId="2A29F178" w14:textId="3097E2AF" w:rsidR="005D513B" w:rsidRPr="009179EA" w:rsidRDefault="0074468C" w:rsidP="001B658A">
            <w:pPr>
              <w:pStyle w:val="MDPI31text"/>
              <w:ind w:left="0" w:firstLine="0"/>
              <w:rPr>
                <w:rFonts w:eastAsiaTheme="minorEastAsia"/>
                <w:b w:val="0"/>
                <w:sz w:val="20"/>
              </w:rPr>
            </w:pPr>
            <w:r w:rsidRPr="009179EA">
              <w:rPr>
                <w:rFonts w:eastAsiaTheme="minorEastAsia"/>
                <w:b w:val="0"/>
                <w:sz w:val="20"/>
              </w:rPr>
              <w:t>Gradient descent back propagation</w:t>
            </w:r>
          </w:p>
        </w:tc>
        <w:tc>
          <w:tcPr>
            <w:tcW w:w="1418" w:type="dxa"/>
          </w:tcPr>
          <w:p w14:paraId="26215A0B" w14:textId="59CFA8F3" w:rsidR="005D513B" w:rsidRPr="009179EA" w:rsidRDefault="00C31AFB" w:rsidP="001B658A">
            <w:pPr>
              <w:pStyle w:val="MDPI31text"/>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179EA">
              <w:rPr>
                <w:rFonts w:eastAsiaTheme="minorEastAsia"/>
                <w:sz w:val="20"/>
              </w:rPr>
              <w:t>0.94862</w:t>
            </w:r>
          </w:p>
        </w:tc>
        <w:tc>
          <w:tcPr>
            <w:tcW w:w="1530" w:type="dxa"/>
          </w:tcPr>
          <w:p w14:paraId="68881C7A" w14:textId="43083716" w:rsidR="005D513B" w:rsidRPr="009179EA" w:rsidRDefault="00C31AFB" w:rsidP="001B658A">
            <w:pPr>
              <w:pStyle w:val="MDPI31text"/>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179EA">
              <w:rPr>
                <w:rFonts w:eastAsiaTheme="minorEastAsia"/>
                <w:sz w:val="20"/>
              </w:rPr>
              <w:t>9.985x10</w:t>
            </w:r>
            <w:r w:rsidRPr="009179EA">
              <w:rPr>
                <w:rFonts w:eastAsiaTheme="minorEastAsia"/>
                <w:sz w:val="20"/>
                <w:vertAlign w:val="superscript"/>
              </w:rPr>
              <w:t>-9</w:t>
            </w:r>
          </w:p>
        </w:tc>
      </w:tr>
      <w:tr w:rsidR="00EF6F39" w:rsidRPr="00144DFA" w14:paraId="17539AB9" w14:textId="77777777" w:rsidTr="007E613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460" w:type="dxa"/>
          </w:tcPr>
          <w:p w14:paraId="636A713E" w14:textId="238118C1" w:rsidR="00EF6F39" w:rsidRPr="009179EA" w:rsidRDefault="00EF6F39" w:rsidP="001B658A">
            <w:pPr>
              <w:pStyle w:val="MDPI31text"/>
              <w:ind w:left="0" w:firstLine="0"/>
              <w:rPr>
                <w:rFonts w:eastAsiaTheme="minorEastAsia"/>
                <w:b w:val="0"/>
                <w:sz w:val="20"/>
              </w:rPr>
            </w:pPr>
            <w:r w:rsidRPr="009179EA">
              <w:rPr>
                <w:rFonts w:eastAsiaTheme="minorEastAsia"/>
                <w:b w:val="0"/>
                <w:sz w:val="20"/>
              </w:rPr>
              <w:t>Levenberg-Marquardt</w:t>
            </w:r>
            <w:r w:rsidR="00DE3ADE" w:rsidRPr="009179EA">
              <w:rPr>
                <w:rFonts w:eastAsiaTheme="minorEastAsia"/>
                <w:b w:val="0"/>
                <w:sz w:val="20"/>
              </w:rPr>
              <w:t xml:space="preserve"> back propagation</w:t>
            </w:r>
          </w:p>
        </w:tc>
        <w:tc>
          <w:tcPr>
            <w:tcW w:w="1418" w:type="dxa"/>
          </w:tcPr>
          <w:p w14:paraId="05874AD8" w14:textId="3621DE89" w:rsidR="00EF6F39" w:rsidRPr="009179EA" w:rsidRDefault="00EF6F39" w:rsidP="001B658A">
            <w:pPr>
              <w:pStyle w:val="MDPI31text"/>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9179EA">
              <w:rPr>
                <w:rFonts w:eastAsiaTheme="minorEastAsia"/>
                <w:sz w:val="20"/>
              </w:rPr>
              <w:t>0.9</w:t>
            </w:r>
            <w:r w:rsidR="00DE3ADE" w:rsidRPr="009179EA">
              <w:rPr>
                <w:rFonts w:eastAsiaTheme="minorEastAsia"/>
                <w:sz w:val="20"/>
              </w:rPr>
              <w:t>8695</w:t>
            </w:r>
          </w:p>
        </w:tc>
        <w:tc>
          <w:tcPr>
            <w:tcW w:w="1530" w:type="dxa"/>
          </w:tcPr>
          <w:p w14:paraId="324EE27D" w14:textId="583052EA" w:rsidR="00EF6F39" w:rsidRPr="009179EA" w:rsidRDefault="00DE3ADE" w:rsidP="001B658A">
            <w:pPr>
              <w:pStyle w:val="MDPI31text"/>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9179EA">
              <w:rPr>
                <w:rFonts w:eastAsiaTheme="minorEastAsia"/>
                <w:sz w:val="20"/>
              </w:rPr>
              <w:t>8.</w:t>
            </w:r>
            <w:r w:rsidR="00EF6F39" w:rsidRPr="009179EA">
              <w:rPr>
                <w:rFonts w:eastAsiaTheme="minorEastAsia"/>
                <w:sz w:val="20"/>
              </w:rPr>
              <w:t>0</w:t>
            </w:r>
            <w:r w:rsidRPr="009179EA">
              <w:rPr>
                <w:rFonts w:eastAsiaTheme="minorEastAsia"/>
                <w:sz w:val="20"/>
              </w:rPr>
              <w:t>242x10</w:t>
            </w:r>
            <w:r w:rsidRPr="009179EA">
              <w:rPr>
                <w:rFonts w:eastAsiaTheme="minorEastAsia"/>
                <w:sz w:val="20"/>
                <w:vertAlign w:val="superscript"/>
              </w:rPr>
              <w:t>-11</w:t>
            </w:r>
          </w:p>
        </w:tc>
      </w:tr>
      <w:tr w:rsidR="00A4062D" w:rsidRPr="00144DFA" w14:paraId="330080C9" w14:textId="77777777" w:rsidTr="007E613B">
        <w:trPr>
          <w:jc w:val="right"/>
        </w:trPr>
        <w:tc>
          <w:tcPr>
            <w:cnfStyle w:val="001000000000" w:firstRow="0" w:lastRow="0" w:firstColumn="1" w:lastColumn="0" w:oddVBand="0" w:evenVBand="0" w:oddHBand="0" w:evenHBand="0" w:firstRowFirstColumn="0" w:firstRowLastColumn="0" w:lastRowFirstColumn="0" w:lastRowLastColumn="0"/>
            <w:tcW w:w="6460" w:type="dxa"/>
          </w:tcPr>
          <w:p w14:paraId="5CE423C1" w14:textId="72933EE0" w:rsidR="00A4062D" w:rsidRPr="009179EA" w:rsidRDefault="00A4062D" w:rsidP="001B658A">
            <w:pPr>
              <w:pStyle w:val="MDPI31text"/>
              <w:ind w:left="0" w:firstLine="0"/>
              <w:rPr>
                <w:rFonts w:eastAsiaTheme="minorEastAsia"/>
                <w:b w:val="0"/>
                <w:sz w:val="20"/>
              </w:rPr>
            </w:pPr>
            <w:r w:rsidRPr="009179EA">
              <w:rPr>
                <w:rFonts w:eastAsiaTheme="minorEastAsia"/>
                <w:b w:val="0"/>
                <w:sz w:val="20"/>
              </w:rPr>
              <w:t>One-step secant back propagation</w:t>
            </w:r>
          </w:p>
        </w:tc>
        <w:tc>
          <w:tcPr>
            <w:tcW w:w="1418" w:type="dxa"/>
          </w:tcPr>
          <w:p w14:paraId="373C8652" w14:textId="7C2651F0" w:rsidR="00A4062D" w:rsidRPr="009179EA" w:rsidRDefault="005D52D2" w:rsidP="001B658A">
            <w:pPr>
              <w:pStyle w:val="MDPI31text"/>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179EA">
              <w:rPr>
                <w:rFonts w:eastAsiaTheme="minorEastAsia"/>
                <w:sz w:val="20"/>
              </w:rPr>
              <w:t>0.92335</w:t>
            </w:r>
          </w:p>
        </w:tc>
        <w:tc>
          <w:tcPr>
            <w:tcW w:w="1530" w:type="dxa"/>
          </w:tcPr>
          <w:p w14:paraId="27F9BE26" w14:textId="60FF203B" w:rsidR="00A4062D" w:rsidRPr="009179EA" w:rsidRDefault="005D52D2" w:rsidP="001B658A">
            <w:pPr>
              <w:pStyle w:val="MDPI31text"/>
              <w:ind w:left="0" w:firstLine="0"/>
              <w:jc w:val="cente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9179EA">
              <w:rPr>
                <w:rFonts w:eastAsiaTheme="minorEastAsia"/>
                <w:sz w:val="20"/>
              </w:rPr>
              <w:t>1.388x10</w:t>
            </w:r>
            <w:r w:rsidRPr="009179EA">
              <w:rPr>
                <w:rFonts w:eastAsiaTheme="minorEastAsia"/>
                <w:sz w:val="20"/>
                <w:vertAlign w:val="superscript"/>
              </w:rPr>
              <w:t>10</w:t>
            </w:r>
          </w:p>
        </w:tc>
      </w:tr>
      <w:tr w:rsidR="00A4062D" w:rsidRPr="00144DFA" w14:paraId="26D32D73" w14:textId="77777777" w:rsidTr="007E613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460" w:type="dxa"/>
          </w:tcPr>
          <w:p w14:paraId="7CCE6EBA" w14:textId="5B7D0AF1" w:rsidR="00A4062D" w:rsidRPr="009179EA" w:rsidRDefault="005D52D2" w:rsidP="001B658A">
            <w:pPr>
              <w:pStyle w:val="MDPI31text"/>
              <w:ind w:left="0" w:firstLine="0"/>
              <w:rPr>
                <w:rFonts w:eastAsiaTheme="minorEastAsia"/>
                <w:b w:val="0"/>
                <w:sz w:val="20"/>
              </w:rPr>
            </w:pPr>
            <w:r w:rsidRPr="009179EA">
              <w:rPr>
                <w:rFonts w:eastAsiaTheme="minorEastAsia"/>
                <w:b w:val="0"/>
                <w:sz w:val="20"/>
              </w:rPr>
              <w:t>Scaled conjugate gradient back propagation</w:t>
            </w:r>
          </w:p>
        </w:tc>
        <w:tc>
          <w:tcPr>
            <w:tcW w:w="1418" w:type="dxa"/>
          </w:tcPr>
          <w:p w14:paraId="167AC3CB" w14:textId="384D5BEE" w:rsidR="00A4062D" w:rsidRPr="009179EA" w:rsidRDefault="005D52D2" w:rsidP="001B658A">
            <w:pPr>
              <w:pStyle w:val="MDPI31text"/>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9179EA">
              <w:rPr>
                <w:rFonts w:eastAsiaTheme="minorEastAsia"/>
                <w:sz w:val="20"/>
              </w:rPr>
              <w:t>0.96904</w:t>
            </w:r>
          </w:p>
        </w:tc>
        <w:tc>
          <w:tcPr>
            <w:tcW w:w="1530" w:type="dxa"/>
          </w:tcPr>
          <w:p w14:paraId="7EB5FDB6" w14:textId="4FB7726F" w:rsidR="00A4062D" w:rsidRPr="00144DFA" w:rsidRDefault="005D52D2" w:rsidP="001B658A">
            <w:pPr>
              <w:pStyle w:val="MDPI31text"/>
              <w:ind w:left="0" w:firstLine="0"/>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9179EA">
              <w:rPr>
                <w:rFonts w:eastAsiaTheme="minorEastAsia"/>
                <w:sz w:val="20"/>
              </w:rPr>
              <w:t>1.946x10</w:t>
            </w:r>
            <w:r w:rsidRPr="009179EA">
              <w:rPr>
                <w:rFonts w:eastAsiaTheme="minorEastAsia"/>
                <w:sz w:val="20"/>
                <w:vertAlign w:val="superscript"/>
              </w:rPr>
              <w:t>-6</w:t>
            </w:r>
          </w:p>
        </w:tc>
      </w:tr>
    </w:tbl>
    <w:p w14:paraId="5963DEAE" w14:textId="77777777" w:rsidR="00EF6F39" w:rsidRPr="00144DFA" w:rsidRDefault="00EF6F39" w:rsidP="00225258">
      <w:pPr>
        <w:pStyle w:val="MDPI31text"/>
        <w:rPr>
          <w:rFonts w:eastAsiaTheme="minorEastAsia"/>
        </w:rPr>
      </w:pPr>
    </w:p>
    <w:p w14:paraId="4AD200AF" w14:textId="77777777" w:rsidR="00EF6F39" w:rsidRPr="00144DFA" w:rsidRDefault="00EF6F39" w:rsidP="00225258">
      <w:pPr>
        <w:pStyle w:val="MDPI31text"/>
        <w:rPr>
          <w:rFonts w:eastAsiaTheme="minorEastAsia"/>
        </w:rPr>
      </w:pPr>
    </w:p>
    <w:p w14:paraId="24FAB366" w14:textId="7D7087CC" w:rsidR="00321FE9" w:rsidRPr="00144DFA" w:rsidRDefault="006754A4" w:rsidP="00225258">
      <w:pPr>
        <w:pStyle w:val="MDPI31text"/>
        <w:rPr>
          <w:rFonts w:eastAsiaTheme="minorEastAsia"/>
        </w:rPr>
      </w:pPr>
      <w:r w:rsidRPr="00144DFA">
        <w:rPr>
          <w:rFonts w:eastAsiaTheme="minorEastAsia"/>
        </w:rPr>
        <w:t xml:space="preserve"> </w:t>
      </w:r>
      <w:r w:rsidR="00293C39" w:rsidRPr="009179EA">
        <w:rPr>
          <w:rFonts w:eastAsiaTheme="minorEastAsia"/>
        </w:rPr>
        <w:t>The</w:t>
      </w:r>
      <w:r w:rsidR="00293C39" w:rsidRPr="00144DFA">
        <w:rPr>
          <w:rFonts w:eastAsiaTheme="minorEastAsia"/>
        </w:rPr>
        <w:t xml:space="preserve"> </w:t>
      </w:r>
      <w:r w:rsidRPr="00144DFA">
        <w:rPr>
          <w:rFonts w:eastAsiaTheme="minorEastAsia"/>
        </w:rPr>
        <w:t>Levenberg-Marquardt function was adopted based on minimum error and highest R</w:t>
      </w:r>
      <w:r w:rsidRPr="00144DFA">
        <w:rPr>
          <w:rFonts w:eastAsiaTheme="minorEastAsia"/>
          <w:vertAlign w:val="superscript"/>
        </w:rPr>
        <w:t>2</w:t>
      </w:r>
      <w:r w:rsidR="00AB6674" w:rsidRPr="009179EA">
        <w:rPr>
          <w:rFonts w:eastAsiaTheme="minorEastAsia"/>
        </w:rPr>
        <w:t>.</w:t>
      </w:r>
      <w:r w:rsidR="00197A71" w:rsidRPr="009179EA">
        <w:rPr>
          <w:rFonts w:eastAsiaTheme="minorEastAsia"/>
        </w:rPr>
        <w:t xml:space="preserve"> The models performed well with minimum error in relation to higher coefficient of determination.</w:t>
      </w:r>
      <w:r w:rsidRPr="009179EA">
        <w:rPr>
          <w:rFonts w:eastAsiaTheme="minorEastAsia"/>
        </w:rPr>
        <w:t xml:space="preserve"> </w:t>
      </w:r>
      <w:r w:rsidR="0052233F" w:rsidRPr="009179EA">
        <w:rPr>
          <w:rFonts w:eastAsiaTheme="minorEastAsia"/>
        </w:rPr>
        <w:t xml:space="preserve">A regression analysis of the CBR of soils </w:t>
      </w:r>
      <w:proofErr w:type="spellStart"/>
      <w:r w:rsidR="0052233F" w:rsidRPr="009179EA">
        <w:rPr>
          <w:rFonts w:eastAsiaTheme="minorEastAsia"/>
        </w:rPr>
        <w:t>stabilised</w:t>
      </w:r>
      <w:proofErr w:type="spellEnd"/>
      <w:r w:rsidR="0052233F" w:rsidRPr="009179EA">
        <w:rPr>
          <w:rFonts w:eastAsiaTheme="minorEastAsia"/>
        </w:rPr>
        <w:t xml:space="preserve"> with</w:t>
      </w:r>
      <w:r w:rsidR="0052233F" w:rsidRPr="00144DFA">
        <w:rPr>
          <w:rFonts w:eastAsiaTheme="minorEastAsia"/>
        </w:rPr>
        <w:t xml:space="preserve"> </w:t>
      </w:r>
      <w:r w:rsidRPr="00144DFA">
        <w:rPr>
          <w:rFonts w:eastAsiaTheme="minorEastAsia"/>
        </w:rPr>
        <w:t>lime and rice husk ash (RHA</w:t>
      </w:r>
      <w:r w:rsidRPr="009179EA">
        <w:rPr>
          <w:rFonts w:eastAsiaTheme="minorEastAsia"/>
        </w:rPr>
        <w:t xml:space="preserve">) was </w:t>
      </w:r>
      <w:r w:rsidR="0052233F" w:rsidRPr="009179EA">
        <w:rPr>
          <w:rFonts w:eastAsiaTheme="minorEastAsia"/>
        </w:rPr>
        <w:t>carried out</w:t>
      </w:r>
      <w:r w:rsidRPr="009179EA">
        <w:rPr>
          <w:rFonts w:eastAsiaTheme="minorEastAsia"/>
        </w:rPr>
        <w:t xml:space="preserve"> by </w:t>
      </w:r>
      <w:r w:rsidR="00993007" w:rsidRPr="009179EA">
        <w:rPr>
          <w:rFonts w:eastAsiaTheme="minorEastAsia"/>
        </w:rPr>
        <w:t>[62]</w:t>
      </w:r>
      <w:r w:rsidR="0052233F" w:rsidRPr="009179EA">
        <w:rPr>
          <w:rFonts w:eastAsiaTheme="minorEastAsia"/>
        </w:rPr>
        <w:t>.</w:t>
      </w:r>
      <w:r w:rsidR="00E00112" w:rsidRPr="009179EA">
        <w:rPr>
          <w:rFonts w:eastAsiaTheme="minorEastAsia"/>
        </w:rPr>
        <w:t xml:space="preserve"> The LL and PL of the soil was reported as 34% and 20% with clay and silt content of 20% and 71%.</w:t>
      </w:r>
      <w:r w:rsidR="00B23654" w:rsidRPr="009179EA">
        <w:rPr>
          <w:rFonts w:eastAsiaTheme="minorEastAsia"/>
        </w:rPr>
        <w:t xml:space="preserve"> Also, the MDD and OMC of the soil was reported as 17.7kN/m</w:t>
      </w:r>
      <w:r w:rsidR="00B23654" w:rsidRPr="009179EA">
        <w:rPr>
          <w:rFonts w:eastAsiaTheme="minorEastAsia"/>
          <w:vertAlign w:val="superscript"/>
        </w:rPr>
        <w:t>3</w:t>
      </w:r>
      <w:r w:rsidR="00D83168" w:rsidRPr="009179EA">
        <w:rPr>
          <w:rFonts w:eastAsiaTheme="minorEastAsia"/>
        </w:rPr>
        <w:t xml:space="preserve"> and 14.7% respectively. </w:t>
      </w:r>
      <w:r w:rsidR="00460549" w:rsidRPr="009179EA">
        <w:rPr>
          <w:rFonts w:eastAsiaTheme="minorEastAsia"/>
        </w:rPr>
        <w:t>The CBR test was conducted in line with ASTM D1883 -07.</w:t>
      </w:r>
      <w:r w:rsidR="00004D5C" w:rsidRPr="009179EA">
        <w:rPr>
          <w:rFonts w:eastAsiaTheme="minorEastAsia"/>
        </w:rPr>
        <w:t xml:space="preserve"> </w:t>
      </w:r>
      <w:r w:rsidR="003974B2" w:rsidRPr="009179EA">
        <w:rPr>
          <w:rFonts w:eastAsiaTheme="minorEastAsia"/>
        </w:rPr>
        <w:t>S</w:t>
      </w:r>
      <w:r w:rsidRPr="009179EA">
        <w:rPr>
          <w:rFonts w:eastAsiaTheme="minorEastAsia"/>
        </w:rPr>
        <w:t>oaked</w:t>
      </w:r>
      <w:r w:rsidRPr="00144DFA">
        <w:rPr>
          <w:rFonts w:eastAsiaTheme="minorEastAsia"/>
        </w:rPr>
        <w:t xml:space="preserve"> CBR tests was conducted on 0, 7 and 28 days cured samples. </w:t>
      </w:r>
      <w:r w:rsidR="000E40B1" w:rsidRPr="009179EA">
        <w:rPr>
          <w:rFonts w:eastAsiaTheme="minorEastAsia"/>
        </w:rPr>
        <w:t xml:space="preserve">The predictive variables considered in the study were </w:t>
      </w:r>
      <w:r w:rsidR="006D1870" w:rsidRPr="009179EA">
        <w:rPr>
          <w:rFonts w:eastAsiaTheme="minorEastAsia"/>
        </w:rPr>
        <w:t xml:space="preserve">the percentage of </w:t>
      </w:r>
      <w:r w:rsidR="000E40B1" w:rsidRPr="009179EA">
        <w:rPr>
          <w:rFonts w:eastAsiaTheme="minorEastAsia"/>
        </w:rPr>
        <w:t xml:space="preserve">RHA, </w:t>
      </w:r>
      <w:r w:rsidR="006D1870" w:rsidRPr="009179EA">
        <w:rPr>
          <w:rFonts w:eastAsiaTheme="minorEastAsia"/>
        </w:rPr>
        <w:t xml:space="preserve">percentage of </w:t>
      </w:r>
      <w:r w:rsidR="000E40B1" w:rsidRPr="009179EA">
        <w:rPr>
          <w:rFonts w:eastAsiaTheme="minorEastAsia"/>
        </w:rPr>
        <w:t xml:space="preserve">lime, curing </w:t>
      </w:r>
      <w:r w:rsidR="006D1870" w:rsidRPr="009179EA">
        <w:rPr>
          <w:rFonts w:eastAsiaTheme="minorEastAsia"/>
        </w:rPr>
        <w:t>duration</w:t>
      </w:r>
      <w:r w:rsidR="000E40B1" w:rsidRPr="009179EA">
        <w:rPr>
          <w:rFonts w:eastAsiaTheme="minorEastAsia"/>
        </w:rPr>
        <w:t>, OMC</w:t>
      </w:r>
      <w:r w:rsidR="00EE5C41" w:rsidRPr="009179EA">
        <w:rPr>
          <w:rFonts w:eastAsiaTheme="minorEastAsia"/>
        </w:rPr>
        <w:t xml:space="preserve">, </w:t>
      </w:r>
      <w:r w:rsidR="000E40B1" w:rsidRPr="009179EA">
        <w:rPr>
          <w:rFonts w:eastAsiaTheme="minorEastAsia"/>
        </w:rPr>
        <w:t>and MDD</w:t>
      </w:r>
      <w:r w:rsidR="00EE5C41" w:rsidRPr="009179EA">
        <w:rPr>
          <w:rFonts w:eastAsiaTheme="minorEastAsia"/>
        </w:rPr>
        <w:t>.</w:t>
      </w:r>
      <w:r w:rsidR="00A76256" w:rsidRPr="009179EA">
        <w:rPr>
          <w:rFonts w:eastAsiaTheme="minorEastAsia"/>
        </w:rPr>
        <w:t xml:space="preserve"> The</w:t>
      </w:r>
      <w:r w:rsidR="00A76256" w:rsidRPr="00144DFA">
        <w:rPr>
          <w:rFonts w:eastAsiaTheme="minorEastAsia"/>
        </w:rPr>
        <w:t xml:space="preserve"> topography of</w:t>
      </w:r>
      <w:r w:rsidR="000E40B1" w:rsidRPr="00144DFA">
        <w:rPr>
          <w:rFonts w:eastAsiaTheme="minorEastAsia"/>
        </w:rPr>
        <w:t xml:space="preserve"> </w:t>
      </w:r>
      <w:r w:rsidRPr="009179EA">
        <w:rPr>
          <w:rFonts w:eastAsiaTheme="minorEastAsia"/>
        </w:rPr>
        <w:t>A</w:t>
      </w:r>
      <w:r w:rsidR="000E40B1" w:rsidRPr="009179EA">
        <w:rPr>
          <w:rFonts w:eastAsiaTheme="minorEastAsia"/>
        </w:rPr>
        <w:t>NN</w:t>
      </w:r>
      <w:r w:rsidRPr="009179EA">
        <w:rPr>
          <w:rFonts w:eastAsiaTheme="minorEastAsia"/>
        </w:rPr>
        <w:t xml:space="preserve"> </w:t>
      </w:r>
      <w:r w:rsidR="00A76256" w:rsidRPr="009179EA">
        <w:rPr>
          <w:rFonts w:eastAsiaTheme="minorEastAsia"/>
        </w:rPr>
        <w:t>model was determined by trial and error through</w:t>
      </w:r>
      <w:r w:rsidR="00A76256" w:rsidRPr="00144DFA">
        <w:rPr>
          <w:rFonts w:eastAsiaTheme="minorEastAsia"/>
        </w:rPr>
        <w:t xml:space="preserve"> varying </w:t>
      </w:r>
      <w:r w:rsidR="00A76256" w:rsidRPr="009179EA">
        <w:rPr>
          <w:rFonts w:eastAsiaTheme="minorEastAsia"/>
        </w:rPr>
        <w:t>the</w:t>
      </w:r>
      <w:r w:rsidR="00A76256" w:rsidRPr="00144DFA">
        <w:rPr>
          <w:rFonts w:eastAsiaTheme="minorEastAsia"/>
        </w:rPr>
        <w:t xml:space="preserve"> number of neurons in the hidden </w:t>
      </w:r>
      <w:r w:rsidR="00A76256" w:rsidRPr="00144DFA">
        <w:rPr>
          <w:rFonts w:eastAsiaTheme="minorEastAsia"/>
        </w:rPr>
        <w:lastRenderedPageBreak/>
        <w:t>layer</w:t>
      </w:r>
      <w:r w:rsidR="00A76256" w:rsidRPr="009179EA">
        <w:rPr>
          <w:rFonts w:eastAsiaTheme="minorEastAsia"/>
        </w:rPr>
        <w:t>. Optimum model topography was found to be 1 hidden layer and 12 neurons</w:t>
      </w:r>
      <w:r w:rsidR="0043106D" w:rsidRPr="009179EA">
        <w:rPr>
          <w:rFonts w:eastAsiaTheme="minorEastAsia"/>
        </w:rPr>
        <w:t xml:space="preserve"> from the R value and MAE</w:t>
      </w:r>
      <w:r w:rsidR="00A76256" w:rsidRPr="009179EA">
        <w:rPr>
          <w:rFonts w:eastAsiaTheme="minorEastAsia"/>
        </w:rPr>
        <w:t>.</w:t>
      </w:r>
      <w:r w:rsidR="00321FE9" w:rsidRPr="009179EA">
        <w:rPr>
          <w:rFonts w:eastAsiaTheme="minorEastAsia"/>
        </w:rPr>
        <w:t xml:space="preserve"> The model performance as per the training data show</w:t>
      </w:r>
      <w:r w:rsidR="00452C8B" w:rsidRPr="009179EA">
        <w:rPr>
          <w:rFonts w:eastAsiaTheme="minorEastAsia"/>
        </w:rPr>
        <w:t>ed</w:t>
      </w:r>
      <w:r w:rsidR="00321FE9" w:rsidRPr="009179EA">
        <w:rPr>
          <w:rFonts w:eastAsiaTheme="minorEastAsia"/>
        </w:rPr>
        <w:t xml:space="preserve"> higher R and low</w:t>
      </w:r>
      <w:r w:rsidR="00DE69F4" w:rsidRPr="009179EA">
        <w:rPr>
          <w:rFonts w:eastAsiaTheme="minorEastAsia"/>
        </w:rPr>
        <w:t xml:space="preserve"> MAE.</w:t>
      </w:r>
      <w:r w:rsidR="00215136" w:rsidRPr="009179EA">
        <w:rPr>
          <w:rFonts w:eastAsiaTheme="minorEastAsia"/>
        </w:rPr>
        <w:t xml:space="preserve"> The number of data </w:t>
      </w:r>
      <w:proofErr w:type="spellStart"/>
      <w:r w:rsidR="00215136" w:rsidRPr="009179EA">
        <w:rPr>
          <w:rFonts w:eastAsiaTheme="minorEastAsia"/>
        </w:rPr>
        <w:t>utilised</w:t>
      </w:r>
      <w:proofErr w:type="spellEnd"/>
      <w:r w:rsidR="00215136" w:rsidRPr="009179EA">
        <w:rPr>
          <w:rFonts w:eastAsiaTheme="minorEastAsia"/>
        </w:rPr>
        <w:t xml:space="preserve"> for training is deemed small.</w:t>
      </w:r>
      <w:r w:rsidR="002D6013" w:rsidRPr="009179EA">
        <w:rPr>
          <w:rFonts w:eastAsiaTheme="minorEastAsia"/>
        </w:rPr>
        <w:t xml:space="preserve"> The performance of the model in generalizing new data may be affected due to overfitting.</w:t>
      </w:r>
      <w:r w:rsidR="009A7656" w:rsidRPr="009179EA">
        <w:rPr>
          <w:rFonts w:eastAsiaTheme="minorEastAsia"/>
        </w:rPr>
        <w:t xml:space="preserve"> This again is a common factor confronting the application of ANN in soil </w:t>
      </w:r>
      <w:proofErr w:type="spellStart"/>
      <w:r w:rsidR="009A7656" w:rsidRPr="009179EA">
        <w:rPr>
          <w:rFonts w:eastAsiaTheme="minorEastAsia"/>
        </w:rPr>
        <w:t>stabilisation</w:t>
      </w:r>
      <w:proofErr w:type="spellEnd"/>
      <w:r w:rsidR="009A7656" w:rsidRPr="009179EA">
        <w:rPr>
          <w:rFonts w:eastAsiaTheme="minorEastAsia"/>
        </w:rPr>
        <w:t xml:space="preserve"> studies.</w:t>
      </w:r>
    </w:p>
    <w:p w14:paraId="45A884C9" w14:textId="5C1CC9CE" w:rsidR="00946F60" w:rsidRPr="00144DFA" w:rsidRDefault="006754A4" w:rsidP="00225258">
      <w:pPr>
        <w:pStyle w:val="MDPI31text"/>
        <w:rPr>
          <w:rFonts w:eastAsiaTheme="minorEastAsia"/>
        </w:rPr>
      </w:pPr>
      <w:r w:rsidRPr="009179EA">
        <w:rPr>
          <w:rFonts w:eastAsiaTheme="minorEastAsia"/>
        </w:rPr>
        <w:t xml:space="preserve">Furthermore, </w:t>
      </w:r>
      <w:r w:rsidR="00B2526A" w:rsidRPr="009179EA">
        <w:rPr>
          <w:rFonts w:eastAsiaTheme="minorEastAsia"/>
        </w:rPr>
        <w:t>[63]</w:t>
      </w:r>
      <w:r w:rsidRPr="009179EA">
        <w:rPr>
          <w:rFonts w:eastAsiaTheme="minorEastAsia"/>
        </w:rPr>
        <w:t xml:space="preserve"> </w:t>
      </w:r>
      <w:r w:rsidR="00BA30F5" w:rsidRPr="009179EA">
        <w:rPr>
          <w:rFonts w:eastAsiaTheme="minorEastAsia"/>
        </w:rPr>
        <w:t>investigated a</w:t>
      </w:r>
      <w:r w:rsidR="00BA30F5" w:rsidRPr="00144DFA">
        <w:rPr>
          <w:rFonts w:eastAsiaTheme="minorEastAsia"/>
        </w:rPr>
        <w:t xml:space="preserve"> predictive </w:t>
      </w:r>
      <w:r w:rsidR="00BA30F5" w:rsidRPr="009179EA">
        <w:rPr>
          <w:rFonts w:eastAsiaTheme="minorEastAsia"/>
        </w:rPr>
        <w:t>model</w:t>
      </w:r>
      <w:r w:rsidR="00BA30F5" w:rsidRPr="00144DFA">
        <w:rPr>
          <w:rFonts w:eastAsiaTheme="minorEastAsia"/>
        </w:rPr>
        <w:t xml:space="preserve"> for correlation of </w:t>
      </w:r>
      <w:r w:rsidR="00BA30F5" w:rsidRPr="009179EA">
        <w:rPr>
          <w:rFonts w:eastAsiaTheme="minorEastAsia"/>
        </w:rPr>
        <w:t xml:space="preserve">soaked and </w:t>
      </w:r>
      <w:proofErr w:type="spellStart"/>
      <w:r w:rsidR="00BA30F5" w:rsidRPr="009179EA">
        <w:rPr>
          <w:rFonts w:eastAsiaTheme="minorEastAsia"/>
        </w:rPr>
        <w:t>unsoaked</w:t>
      </w:r>
      <w:proofErr w:type="spellEnd"/>
      <w:r w:rsidR="00BA30F5" w:rsidRPr="009179EA">
        <w:rPr>
          <w:rFonts w:eastAsiaTheme="minorEastAsia"/>
        </w:rPr>
        <w:t xml:space="preserve"> CBR of</w:t>
      </w:r>
      <w:r w:rsidR="00BA30F5" w:rsidRPr="00144DFA">
        <w:rPr>
          <w:rFonts w:eastAsiaTheme="minorEastAsia"/>
        </w:rPr>
        <w:t xml:space="preserve"> </w:t>
      </w:r>
      <w:proofErr w:type="spellStart"/>
      <w:r w:rsidR="00BA30F5" w:rsidRPr="00144DFA">
        <w:rPr>
          <w:rFonts w:eastAsiaTheme="minorEastAsia"/>
        </w:rPr>
        <w:t>stabilised</w:t>
      </w:r>
      <w:proofErr w:type="spellEnd"/>
      <w:r w:rsidR="00BA30F5" w:rsidRPr="00144DFA">
        <w:rPr>
          <w:rFonts w:eastAsiaTheme="minorEastAsia"/>
        </w:rPr>
        <w:t xml:space="preserve"> black </w:t>
      </w:r>
      <w:r w:rsidR="00BA30F5" w:rsidRPr="009179EA">
        <w:rPr>
          <w:rFonts w:eastAsiaTheme="minorEastAsia"/>
        </w:rPr>
        <w:t>clay. The black clay is an expansive clay found in semi-arid regions of tropical and temperate climates.</w:t>
      </w:r>
      <w:r w:rsidR="00B25B10" w:rsidRPr="009179EA">
        <w:rPr>
          <w:rFonts w:eastAsiaTheme="minorEastAsia"/>
        </w:rPr>
        <w:t xml:space="preserve"> The </w:t>
      </w:r>
      <w:proofErr w:type="spellStart"/>
      <w:r w:rsidR="00B25B10" w:rsidRPr="009179EA">
        <w:rPr>
          <w:rFonts w:eastAsiaTheme="minorEastAsia"/>
        </w:rPr>
        <w:t>stabilisation</w:t>
      </w:r>
      <w:proofErr w:type="spellEnd"/>
      <w:r w:rsidR="00B25B10" w:rsidRPr="009179EA">
        <w:rPr>
          <w:rFonts w:eastAsiaTheme="minorEastAsia"/>
        </w:rPr>
        <w:t xml:space="preserve"> of the clay was done with cement kiln dust as binder. The characteristics of the soil</w:t>
      </w:r>
      <w:r w:rsidR="00263ED1" w:rsidRPr="009179EA">
        <w:rPr>
          <w:rFonts w:eastAsiaTheme="minorEastAsia"/>
        </w:rPr>
        <w:t xml:space="preserve"> and cement kiln dust</w:t>
      </w:r>
      <w:r w:rsidR="00B25B10" w:rsidRPr="009179EA">
        <w:rPr>
          <w:rFonts w:eastAsiaTheme="minorEastAsia"/>
        </w:rPr>
        <w:t xml:space="preserve"> w</w:t>
      </w:r>
      <w:r w:rsidR="00263ED1" w:rsidRPr="009179EA">
        <w:rPr>
          <w:rFonts w:eastAsiaTheme="minorEastAsia"/>
        </w:rPr>
        <w:t>ere</w:t>
      </w:r>
      <w:r w:rsidR="00B25B10" w:rsidRPr="009179EA">
        <w:rPr>
          <w:rFonts w:eastAsiaTheme="minorEastAsia"/>
        </w:rPr>
        <w:t xml:space="preserve"> determined according to the British </w:t>
      </w:r>
      <w:r w:rsidR="00F30FC8" w:rsidRPr="009179EA">
        <w:rPr>
          <w:rFonts w:eastAsiaTheme="minorEastAsia"/>
        </w:rPr>
        <w:t>S</w:t>
      </w:r>
      <w:r w:rsidR="00B25B10" w:rsidRPr="009179EA">
        <w:rPr>
          <w:rFonts w:eastAsiaTheme="minorEastAsia"/>
        </w:rPr>
        <w:t>tandard</w:t>
      </w:r>
      <w:r w:rsidR="00263ED1" w:rsidRPr="009179EA">
        <w:rPr>
          <w:rFonts w:eastAsiaTheme="minorEastAsia"/>
        </w:rPr>
        <w:t>s</w:t>
      </w:r>
      <w:r w:rsidR="00B25B10" w:rsidRPr="009179EA">
        <w:rPr>
          <w:rFonts w:eastAsiaTheme="minorEastAsia"/>
        </w:rPr>
        <w:t xml:space="preserve"> </w:t>
      </w:r>
      <w:r w:rsidR="00B2526A" w:rsidRPr="009179EA">
        <w:rPr>
          <w:rFonts w:eastAsiaTheme="minorEastAsia"/>
        </w:rPr>
        <w:t>[53]</w:t>
      </w:r>
      <w:r w:rsidR="00263ED1" w:rsidRPr="009179EA">
        <w:rPr>
          <w:rFonts w:eastAsiaTheme="minorEastAsia"/>
        </w:rPr>
        <w:t xml:space="preserve"> and </w:t>
      </w:r>
      <w:r w:rsidR="00B2526A" w:rsidRPr="009179EA">
        <w:rPr>
          <w:rFonts w:eastAsiaTheme="minorEastAsia"/>
        </w:rPr>
        <w:t>[54]</w:t>
      </w:r>
      <w:r w:rsidR="0050141A" w:rsidRPr="009179EA">
        <w:rPr>
          <w:rFonts w:eastAsiaTheme="minorEastAsia"/>
        </w:rPr>
        <w:t>.</w:t>
      </w:r>
      <w:r w:rsidR="00BA30F5" w:rsidRPr="009179EA">
        <w:rPr>
          <w:rFonts w:eastAsiaTheme="minorEastAsia"/>
        </w:rPr>
        <w:t xml:space="preserve"> </w:t>
      </w:r>
      <w:r w:rsidR="0050141A" w:rsidRPr="009179EA">
        <w:rPr>
          <w:rFonts w:eastAsiaTheme="minorEastAsia"/>
        </w:rPr>
        <w:t>Eight</w:t>
      </w:r>
      <w:r w:rsidR="0050141A" w:rsidRPr="00144DFA">
        <w:rPr>
          <w:rFonts w:eastAsiaTheme="minorEastAsia"/>
        </w:rPr>
        <w:t xml:space="preserve"> input parameters namely PL, LL, specific gravity (G</w:t>
      </w:r>
      <w:r w:rsidR="0050141A" w:rsidRPr="00144DFA">
        <w:rPr>
          <w:rFonts w:eastAsiaTheme="minorEastAsia"/>
          <w:vertAlign w:val="subscript"/>
        </w:rPr>
        <w:t>S</w:t>
      </w:r>
      <w:r w:rsidR="0050141A" w:rsidRPr="00144DFA">
        <w:rPr>
          <w:rFonts w:eastAsiaTheme="minorEastAsia"/>
        </w:rPr>
        <w:t>), linear shrinkage (L</w:t>
      </w:r>
      <w:r w:rsidR="0050141A" w:rsidRPr="00144DFA">
        <w:rPr>
          <w:rFonts w:eastAsiaTheme="minorEastAsia"/>
          <w:vertAlign w:val="subscript"/>
        </w:rPr>
        <w:t>S</w:t>
      </w:r>
      <w:r w:rsidR="0050141A" w:rsidRPr="00144DFA">
        <w:rPr>
          <w:rFonts w:eastAsiaTheme="minorEastAsia"/>
        </w:rPr>
        <w:t>), coefficient of uniformity (C</w:t>
      </w:r>
      <w:r w:rsidR="0050141A" w:rsidRPr="00144DFA">
        <w:rPr>
          <w:rFonts w:eastAsiaTheme="minorEastAsia"/>
          <w:vertAlign w:val="subscript"/>
        </w:rPr>
        <w:t>U</w:t>
      </w:r>
      <w:r w:rsidR="0050141A" w:rsidRPr="00144DFA">
        <w:rPr>
          <w:rFonts w:eastAsiaTheme="minorEastAsia"/>
        </w:rPr>
        <w:t>), coefficient of gradation (C</w:t>
      </w:r>
      <w:r w:rsidR="0050141A" w:rsidRPr="00144DFA">
        <w:rPr>
          <w:rFonts w:eastAsiaTheme="minorEastAsia"/>
          <w:vertAlign w:val="subscript"/>
        </w:rPr>
        <w:t>C</w:t>
      </w:r>
      <w:r w:rsidR="0050141A" w:rsidRPr="00144DFA">
        <w:rPr>
          <w:rFonts w:eastAsiaTheme="minorEastAsia"/>
        </w:rPr>
        <w:t xml:space="preserve">), OMC and MDD were </w:t>
      </w:r>
      <w:proofErr w:type="spellStart"/>
      <w:r w:rsidR="0050141A" w:rsidRPr="00144DFA">
        <w:rPr>
          <w:rFonts w:eastAsiaTheme="minorEastAsia"/>
        </w:rPr>
        <w:t>utilised</w:t>
      </w:r>
      <w:proofErr w:type="spellEnd"/>
      <w:r w:rsidR="0050141A" w:rsidRPr="00144DFA">
        <w:rPr>
          <w:rFonts w:eastAsiaTheme="minorEastAsia"/>
        </w:rPr>
        <w:t xml:space="preserve"> in developing 72 data samples for two ANN models; soaked and unsoaked </w:t>
      </w:r>
      <w:r w:rsidR="0050141A" w:rsidRPr="009179EA">
        <w:rPr>
          <w:rFonts w:eastAsiaTheme="minorEastAsia"/>
        </w:rPr>
        <w:t>CBR</w:t>
      </w:r>
      <w:r w:rsidR="001635B0" w:rsidRPr="009179EA">
        <w:rPr>
          <w:rFonts w:eastAsiaTheme="minorEastAsia"/>
        </w:rPr>
        <w:t>.</w:t>
      </w:r>
      <w:r w:rsidR="0064659E" w:rsidRPr="009179EA">
        <w:rPr>
          <w:rFonts w:eastAsiaTheme="minorEastAsia"/>
        </w:rPr>
        <w:t xml:space="preserve"> The model architecture was determined by varying the number of neurons in the hidden layer </w:t>
      </w:r>
      <w:r w:rsidR="009D5CC3" w:rsidRPr="009179EA">
        <w:rPr>
          <w:rFonts w:eastAsiaTheme="minorEastAsia"/>
        </w:rPr>
        <w:t xml:space="preserve">from </w:t>
      </w:r>
      <w:r w:rsidR="00654296" w:rsidRPr="009179EA">
        <w:rPr>
          <w:rFonts w:eastAsiaTheme="minorEastAsia"/>
        </w:rPr>
        <w:t>1</w:t>
      </w:r>
      <w:r w:rsidR="009D5CC3" w:rsidRPr="009179EA">
        <w:rPr>
          <w:rFonts w:eastAsiaTheme="minorEastAsia"/>
        </w:rPr>
        <w:t xml:space="preserve"> to 20 while</w:t>
      </w:r>
      <w:r w:rsidR="0064659E" w:rsidRPr="009179EA">
        <w:rPr>
          <w:rFonts w:eastAsiaTheme="minorEastAsia"/>
        </w:rPr>
        <w:t xml:space="preserve"> evaluating the MSE and R values.</w:t>
      </w:r>
      <w:r w:rsidRPr="009179EA">
        <w:rPr>
          <w:rFonts w:eastAsiaTheme="minorEastAsia"/>
        </w:rPr>
        <w:t xml:space="preserve"> </w:t>
      </w:r>
      <w:r w:rsidR="00946F60" w:rsidRPr="009179EA">
        <w:rPr>
          <w:rFonts w:eastAsiaTheme="minorEastAsia"/>
        </w:rPr>
        <w:t>Figure 10 shows the performance of various model architectures.</w:t>
      </w:r>
    </w:p>
    <w:p w14:paraId="24B1669E" w14:textId="3FF5F556" w:rsidR="002D54FD" w:rsidRPr="00144DFA" w:rsidRDefault="002D54FD" w:rsidP="00225258">
      <w:pPr>
        <w:pStyle w:val="MDPI31text"/>
        <w:rPr>
          <w:rFonts w:eastAsiaTheme="minorEastAsia"/>
        </w:rPr>
      </w:pPr>
    </w:p>
    <w:p w14:paraId="59D1ADF8" w14:textId="5E8CA004" w:rsidR="002D54FD" w:rsidRPr="00144DFA" w:rsidRDefault="002D54FD" w:rsidP="002D54FD">
      <w:pPr>
        <w:pStyle w:val="MDPI31text"/>
        <w:jc w:val="center"/>
        <w:rPr>
          <w:rFonts w:eastAsiaTheme="minorEastAsia"/>
        </w:rPr>
      </w:pPr>
      <w:r w:rsidRPr="00144DFA">
        <w:rPr>
          <w:noProof/>
          <w:lang w:val="en-GB" w:eastAsia="en-GB" w:bidi="ar-SA"/>
        </w:rPr>
        <w:drawing>
          <wp:inline distT="0" distB="0" distL="0" distR="0" wp14:anchorId="1453BECA" wp14:editId="048C3695">
            <wp:extent cx="3892216" cy="2322094"/>
            <wp:effectExtent l="0" t="0" r="0" b="2540"/>
            <wp:docPr id="5" name="Chart 5">
              <a:extLst xmlns:a="http://schemas.openxmlformats.org/drawingml/2006/main">
                <a:ext uri="{FF2B5EF4-FFF2-40B4-BE49-F238E27FC236}">
                  <a16:creationId xmlns:a16="http://schemas.microsoft.com/office/drawing/2014/main" id="{F3BB189F-14F7-45B5-B3D1-E9BB2B8F44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3E3B16A" w14:textId="48300DA1" w:rsidR="001D0EFE" w:rsidRPr="009179EA" w:rsidRDefault="001D0EFE" w:rsidP="002D54FD">
      <w:pPr>
        <w:pStyle w:val="MDPI31text"/>
        <w:jc w:val="center"/>
        <w:rPr>
          <w:rFonts w:eastAsiaTheme="minorEastAsia"/>
        </w:rPr>
      </w:pPr>
      <w:r w:rsidRPr="009179EA">
        <w:rPr>
          <w:rFonts w:eastAsiaTheme="minorEastAsia"/>
        </w:rPr>
        <w:t>Figure 10. Mean square error versus number of neurons in hidden layer</w:t>
      </w:r>
      <w:r w:rsidR="00DD49DA" w:rsidRPr="009179EA">
        <w:rPr>
          <w:rFonts w:eastAsiaTheme="minorEastAsia"/>
        </w:rPr>
        <w:t xml:space="preserve"> [63]</w:t>
      </w:r>
    </w:p>
    <w:p w14:paraId="39ACD6A2" w14:textId="77777777" w:rsidR="002D54FD" w:rsidRPr="009179EA" w:rsidRDefault="002D54FD" w:rsidP="00225258">
      <w:pPr>
        <w:pStyle w:val="MDPI31text"/>
        <w:rPr>
          <w:rFonts w:eastAsiaTheme="minorEastAsia"/>
        </w:rPr>
      </w:pPr>
    </w:p>
    <w:p w14:paraId="44F57F92" w14:textId="797EB630" w:rsidR="008C4EC5" w:rsidRPr="00144DFA" w:rsidRDefault="00ED5FAC" w:rsidP="00225258">
      <w:pPr>
        <w:pStyle w:val="MDPI31text"/>
        <w:rPr>
          <w:rFonts w:eastAsiaTheme="minorEastAsia"/>
        </w:rPr>
      </w:pPr>
      <w:r w:rsidRPr="009179EA">
        <w:rPr>
          <w:rFonts w:eastAsiaTheme="minorEastAsia"/>
        </w:rPr>
        <w:t xml:space="preserve">The optimum was determined using </w:t>
      </w:r>
      <w:r w:rsidR="00C56214" w:rsidRPr="009179EA">
        <w:rPr>
          <w:rFonts w:eastAsiaTheme="minorEastAsia"/>
        </w:rPr>
        <w:t>lowest</w:t>
      </w:r>
      <w:r w:rsidRPr="009179EA">
        <w:rPr>
          <w:rFonts w:eastAsiaTheme="minorEastAsia"/>
        </w:rPr>
        <w:t xml:space="preserve"> MSE value. As seen in Figure 10, for soaked CBR, a model architecture with 8 neurons in the hidden layer was chosen while 17 neurons in the hidden was optimum for unsoaked CBR. </w:t>
      </w:r>
      <w:r w:rsidR="008C4EC5" w:rsidRPr="009179EA">
        <w:rPr>
          <w:rFonts w:eastAsiaTheme="minorEastAsia"/>
        </w:rPr>
        <w:t>The</w:t>
      </w:r>
      <w:r w:rsidR="008C4EC5" w:rsidRPr="00144DFA">
        <w:rPr>
          <w:rFonts w:eastAsiaTheme="minorEastAsia"/>
        </w:rPr>
        <w:t xml:space="preserve"> models </w:t>
      </w:r>
      <w:r w:rsidR="008C4EC5" w:rsidRPr="009179EA">
        <w:rPr>
          <w:rFonts w:eastAsiaTheme="minorEastAsia"/>
        </w:rPr>
        <w:t xml:space="preserve">performed effectively in correlating and predicting the CBR of the </w:t>
      </w:r>
      <w:proofErr w:type="spellStart"/>
      <w:r w:rsidR="008C4EC5" w:rsidRPr="009179EA">
        <w:rPr>
          <w:rFonts w:eastAsiaTheme="minorEastAsia"/>
        </w:rPr>
        <w:t>stabilised</w:t>
      </w:r>
      <w:proofErr w:type="spellEnd"/>
      <w:r w:rsidR="008C4EC5" w:rsidRPr="009179EA">
        <w:rPr>
          <w:rFonts w:eastAsiaTheme="minorEastAsia"/>
        </w:rPr>
        <w:t xml:space="preserve"> soils</w:t>
      </w:r>
      <w:r w:rsidR="00F45F64" w:rsidRPr="009179EA">
        <w:rPr>
          <w:rFonts w:eastAsiaTheme="minorEastAsia"/>
        </w:rPr>
        <w:t xml:space="preserve"> with high R and low MSE.</w:t>
      </w:r>
    </w:p>
    <w:p w14:paraId="71ACE625" w14:textId="6C049DB3" w:rsidR="00416AE8" w:rsidRPr="00144DFA" w:rsidRDefault="00225258" w:rsidP="00225258">
      <w:pPr>
        <w:pStyle w:val="MDPI22heading2"/>
        <w:spacing w:before="240"/>
      </w:pPr>
      <w:r w:rsidRPr="00144DFA">
        <w:t xml:space="preserve">4.3. </w:t>
      </w:r>
      <w:r w:rsidR="006E4C61" w:rsidRPr="00144DFA">
        <w:t>Permeability and resilient modulus</w:t>
      </w:r>
    </w:p>
    <w:p w14:paraId="15048BAB" w14:textId="76253487" w:rsidR="00574F13" w:rsidRPr="009179EA" w:rsidRDefault="00416AE8" w:rsidP="00225258">
      <w:pPr>
        <w:pStyle w:val="MDPI31text"/>
        <w:rPr>
          <w:rFonts w:eastAsiaTheme="minorEastAsia"/>
        </w:rPr>
      </w:pPr>
      <w:r w:rsidRPr="00144DFA">
        <w:rPr>
          <w:rFonts w:eastAsiaTheme="minorEastAsia"/>
        </w:rPr>
        <w:t xml:space="preserve">The permeability of soil is an important property of soil describing the ease with which water flows through a soil mass. </w:t>
      </w:r>
      <w:r w:rsidR="0093474F" w:rsidRPr="009179EA">
        <w:rPr>
          <w:rFonts w:eastAsiaTheme="minorEastAsia"/>
        </w:rPr>
        <w:t>In certain</w:t>
      </w:r>
      <w:r w:rsidR="00240C7B" w:rsidRPr="009179EA">
        <w:rPr>
          <w:rFonts w:eastAsiaTheme="minorEastAsia"/>
        </w:rPr>
        <w:t xml:space="preserve"> geotechnical </w:t>
      </w:r>
      <w:r w:rsidR="0093474F" w:rsidRPr="009179EA">
        <w:rPr>
          <w:rFonts w:eastAsiaTheme="minorEastAsia"/>
        </w:rPr>
        <w:t>applications</w:t>
      </w:r>
      <w:r w:rsidR="00240C7B" w:rsidRPr="009179EA">
        <w:rPr>
          <w:rFonts w:eastAsiaTheme="minorEastAsia"/>
        </w:rPr>
        <w:t xml:space="preserve"> such as earth embankment and </w:t>
      </w:r>
      <w:r w:rsidR="0093474F" w:rsidRPr="009179EA">
        <w:rPr>
          <w:rFonts w:eastAsiaTheme="minorEastAsia"/>
        </w:rPr>
        <w:t>dam</w:t>
      </w:r>
      <w:r w:rsidR="00240C7B" w:rsidRPr="009179EA">
        <w:rPr>
          <w:rFonts w:eastAsiaTheme="minorEastAsia"/>
        </w:rPr>
        <w:t xml:space="preserve"> design</w:t>
      </w:r>
      <w:r w:rsidR="0093474F" w:rsidRPr="009179EA">
        <w:rPr>
          <w:rFonts w:eastAsiaTheme="minorEastAsia"/>
        </w:rPr>
        <w:t>s, it is desirable to be able to model and predict the</w:t>
      </w:r>
      <w:r w:rsidR="0093474F" w:rsidRPr="00144DFA">
        <w:rPr>
          <w:rFonts w:eastAsiaTheme="minorEastAsia"/>
        </w:rPr>
        <w:t xml:space="preserve"> permeability of </w:t>
      </w:r>
      <w:r w:rsidR="0093474F" w:rsidRPr="009179EA">
        <w:rPr>
          <w:rFonts w:eastAsiaTheme="minorEastAsia"/>
        </w:rPr>
        <w:t>the soil.</w:t>
      </w:r>
      <w:r w:rsidR="00240C7B" w:rsidRPr="009179EA">
        <w:rPr>
          <w:rFonts w:eastAsiaTheme="minorEastAsia"/>
        </w:rPr>
        <w:t xml:space="preserve"> </w:t>
      </w:r>
      <w:r w:rsidR="00D62468" w:rsidRPr="009179EA">
        <w:rPr>
          <w:rFonts w:eastAsiaTheme="minorEastAsia"/>
        </w:rPr>
        <w:t xml:space="preserve">The study by </w:t>
      </w:r>
      <w:r w:rsidR="00333734" w:rsidRPr="009179EA">
        <w:rPr>
          <w:rFonts w:eastAsiaTheme="minorEastAsia"/>
        </w:rPr>
        <w:t>[64]</w:t>
      </w:r>
      <w:r w:rsidR="00614211" w:rsidRPr="009179EA">
        <w:rPr>
          <w:rFonts w:eastAsiaTheme="minorEastAsia"/>
        </w:rPr>
        <w:t xml:space="preserve"> investigated</w:t>
      </w:r>
      <w:r w:rsidR="00614211" w:rsidRPr="00144DFA">
        <w:rPr>
          <w:rFonts w:eastAsiaTheme="minorEastAsia"/>
        </w:rPr>
        <w:t xml:space="preserve"> </w:t>
      </w:r>
      <w:r w:rsidRPr="00144DFA">
        <w:rPr>
          <w:rFonts w:eastAsiaTheme="minorEastAsia"/>
        </w:rPr>
        <w:t xml:space="preserve">the effects of lime and pozzolan on the permeability of dispersive clays. </w:t>
      </w:r>
      <w:r w:rsidR="00614211" w:rsidRPr="009179EA">
        <w:rPr>
          <w:rFonts w:eastAsiaTheme="minorEastAsia"/>
        </w:rPr>
        <w:t xml:space="preserve">Dispersive </w:t>
      </w:r>
      <w:r w:rsidR="00F726F8" w:rsidRPr="009179EA">
        <w:rPr>
          <w:rFonts w:eastAsiaTheme="minorEastAsia"/>
        </w:rPr>
        <w:t>clays</w:t>
      </w:r>
      <w:r w:rsidR="00614211" w:rsidRPr="009179EA">
        <w:rPr>
          <w:rFonts w:eastAsiaTheme="minorEastAsia"/>
        </w:rPr>
        <w:t xml:space="preserve"> are highly susceptible to erosion due to their</w:t>
      </w:r>
      <w:r w:rsidR="00BD241A" w:rsidRPr="009179EA">
        <w:rPr>
          <w:rFonts w:eastAsiaTheme="minorEastAsia"/>
        </w:rPr>
        <w:t xml:space="preserve"> high sodium ion content which often leads to structural dis</w:t>
      </w:r>
      <w:r w:rsidR="003D1D24" w:rsidRPr="009179EA">
        <w:rPr>
          <w:rFonts w:eastAsiaTheme="minorEastAsia"/>
        </w:rPr>
        <w:t>-</w:t>
      </w:r>
      <w:r w:rsidR="00BD241A" w:rsidRPr="009179EA">
        <w:rPr>
          <w:rFonts w:eastAsiaTheme="minorEastAsia"/>
        </w:rPr>
        <w:t>integration into finer particles easily washed away during seepage.</w:t>
      </w:r>
      <w:r w:rsidR="00DE459B" w:rsidRPr="009179EA">
        <w:rPr>
          <w:rFonts w:eastAsiaTheme="minorEastAsia"/>
        </w:rPr>
        <w:t xml:space="preserve"> The LL and PL of the </w:t>
      </w:r>
      <w:proofErr w:type="spellStart"/>
      <w:r w:rsidR="00DE459B" w:rsidRPr="009179EA">
        <w:rPr>
          <w:rFonts w:eastAsiaTheme="minorEastAsia"/>
        </w:rPr>
        <w:t>unstabilised</w:t>
      </w:r>
      <w:proofErr w:type="spellEnd"/>
      <w:r w:rsidR="00DE459B" w:rsidRPr="009179EA">
        <w:rPr>
          <w:rFonts w:eastAsiaTheme="minorEastAsia"/>
        </w:rPr>
        <w:t xml:space="preserve"> clay were determined as 34% and 17% while the MDD and OMC were </w:t>
      </w:r>
      <w:r w:rsidR="00EC4203" w:rsidRPr="009179EA">
        <w:rPr>
          <w:rFonts w:eastAsiaTheme="minorEastAsia"/>
        </w:rPr>
        <w:t>17.85kN/m</w:t>
      </w:r>
      <w:r w:rsidR="00EC4203" w:rsidRPr="009179EA">
        <w:rPr>
          <w:rFonts w:eastAsiaTheme="minorEastAsia"/>
          <w:vertAlign w:val="superscript"/>
        </w:rPr>
        <w:t>3</w:t>
      </w:r>
      <w:r w:rsidR="00614211" w:rsidRPr="009179EA">
        <w:rPr>
          <w:rFonts w:eastAsiaTheme="minorEastAsia"/>
        </w:rPr>
        <w:t xml:space="preserve"> </w:t>
      </w:r>
      <w:r w:rsidR="00F47623" w:rsidRPr="009179EA">
        <w:rPr>
          <w:rFonts w:eastAsiaTheme="minorEastAsia"/>
        </w:rPr>
        <w:t>and 16.5%</w:t>
      </w:r>
      <w:r w:rsidR="00691ED9" w:rsidRPr="009179EA">
        <w:rPr>
          <w:rFonts w:eastAsiaTheme="minorEastAsia"/>
        </w:rPr>
        <w:t xml:space="preserve"> respectively</w:t>
      </w:r>
      <w:r w:rsidR="00DE459B" w:rsidRPr="009179EA">
        <w:rPr>
          <w:rFonts w:eastAsiaTheme="minorEastAsia"/>
        </w:rPr>
        <w:t xml:space="preserve">. </w:t>
      </w:r>
      <w:r w:rsidR="002E4679" w:rsidRPr="009179EA">
        <w:rPr>
          <w:rFonts w:eastAsiaTheme="minorEastAsia"/>
        </w:rPr>
        <w:t xml:space="preserve">The clays soil was </w:t>
      </w:r>
      <w:proofErr w:type="spellStart"/>
      <w:r w:rsidR="002E4679" w:rsidRPr="009179EA">
        <w:rPr>
          <w:rFonts w:eastAsiaTheme="minorEastAsia"/>
        </w:rPr>
        <w:t>stabilised</w:t>
      </w:r>
      <w:proofErr w:type="spellEnd"/>
      <w:r w:rsidR="002E4679" w:rsidRPr="009179EA">
        <w:rPr>
          <w:rFonts w:eastAsiaTheme="minorEastAsia"/>
        </w:rPr>
        <w:t xml:space="preserve"> with various combinations of lime and</w:t>
      </w:r>
      <w:r w:rsidR="002E4679" w:rsidRPr="00144DFA">
        <w:rPr>
          <w:rFonts w:eastAsiaTheme="minorEastAsia"/>
        </w:rPr>
        <w:t xml:space="preserve"> pozzolan</w:t>
      </w:r>
      <w:r w:rsidR="00FA4A01" w:rsidRPr="009179EA">
        <w:rPr>
          <w:rFonts w:eastAsiaTheme="minorEastAsia"/>
        </w:rPr>
        <w:t>.</w:t>
      </w:r>
      <w:r w:rsidR="002E4679" w:rsidRPr="009179EA">
        <w:rPr>
          <w:rFonts w:eastAsiaTheme="minorEastAsia"/>
        </w:rPr>
        <w:t xml:space="preserve">  </w:t>
      </w:r>
      <w:r w:rsidR="00FA4A01" w:rsidRPr="009179EA">
        <w:rPr>
          <w:rFonts w:eastAsiaTheme="minorEastAsia"/>
        </w:rPr>
        <w:t>P</w:t>
      </w:r>
      <w:r w:rsidR="002E4679" w:rsidRPr="009179EA">
        <w:rPr>
          <w:rFonts w:eastAsiaTheme="minorEastAsia"/>
        </w:rPr>
        <w:t xml:space="preserve">ermeability tests </w:t>
      </w:r>
      <w:r w:rsidR="00430906" w:rsidRPr="009179EA">
        <w:rPr>
          <w:rFonts w:eastAsiaTheme="minorEastAsia"/>
        </w:rPr>
        <w:t xml:space="preserve">were </w:t>
      </w:r>
      <w:r w:rsidR="002E4679" w:rsidRPr="009179EA">
        <w:rPr>
          <w:rFonts w:eastAsiaTheme="minorEastAsia"/>
        </w:rPr>
        <w:t xml:space="preserve">conducted to develop </w:t>
      </w:r>
      <w:r w:rsidR="00467D51" w:rsidRPr="009179EA">
        <w:rPr>
          <w:rFonts w:eastAsiaTheme="minorEastAsia"/>
        </w:rPr>
        <w:t xml:space="preserve">a </w:t>
      </w:r>
      <w:r w:rsidR="002E4679" w:rsidRPr="009179EA">
        <w:rPr>
          <w:rFonts w:eastAsiaTheme="minorEastAsia"/>
        </w:rPr>
        <w:t>dataset</w:t>
      </w:r>
      <w:r w:rsidR="00467D51" w:rsidRPr="009179EA">
        <w:rPr>
          <w:rFonts w:eastAsiaTheme="minorEastAsia"/>
        </w:rPr>
        <w:t xml:space="preserve"> of 69 samples</w:t>
      </w:r>
      <w:r w:rsidR="002E4679" w:rsidRPr="009179EA">
        <w:rPr>
          <w:rFonts w:eastAsiaTheme="minorEastAsia"/>
        </w:rPr>
        <w:t xml:space="preserve"> for the regression analysis. </w:t>
      </w:r>
      <w:r w:rsidR="00FA11CF" w:rsidRPr="009179EA">
        <w:rPr>
          <w:rFonts w:eastAsiaTheme="minorEastAsia"/>
        </w:rPr>
        <w:t>A total of s</w:t>
      </w:r>
      <w:r w:rsidRPr="009179EA">
        <w:rPr>
          <w:rFonts w:eastAsiaTheme="minorEastAsia"/>
        </w:rPr>
        <w:t>ix</w:t>
      </w:r>
      <w:r w:rsidRPr="00144DFA">
        <w:rPr>
          <w:rFonts w:eastAsiaTheme="minorEastAsia"/>
        </w:rPr>
        <w:t xml:space="preserve"> independent variables were</w:t>
      </w:r>
      <w:r w:rsidR="002E4679" w:rsidRPr="00144DFA">
        <w:rPr>
          <w:rFonts w:eastAsiaTheme="minorEastAsia"/>
        </w:rPr>
        <w:t xml:space="preserve"> </w:t>
      </w:r>
      <w:r w:rsidRPr="00144DFA">
        <w:rPr>
          <w:rFonts w:eastAsiaTheme="minorEastAsia"/>
        </w:rPr>
        <w:t>used in the development of the ANN model including percentage passing 0.005 mm size sieve, PI, MDD, lime percentage, pozzolan percentage, and curing time</w:t>
      </w:r>
      <w:r w:rsidR="00BF25EB" w:rsidRPr="009179EA">
        <w:rPr>
          <w:rFonts w:eastAsiaTheme="minorEastAsia"/>
        </w:rPr>
        <w:t xml:space="preserve"> (C</w:t>
      </w:r>
      <w:r w:rsidR="00BF25EB" w:rsidRPr="009179EA">
        <w:rPr>
          <w:rFonts w:eastAsiaTheme="minorEastAsia"/>
          <w:vertAlign w:val="subscript"/>
        </w:rPr>
        <w:t>d</w:t>
      </w:r>
      <w:r w:rsidR="00BF25EB" w:rsidRPr="009179EA">
        <w:rPr>
          <w:rFonts w:eastAsiaTheme="minorEastAsia"/>
        </w:rPr>
        <w:t>)</w:t>
      </w:r>
      <w:r w:rsidRPr="009179EA">
        <w:rPr>
          <w:rFonts w:eastAsiaTheme="minorEastAsia"/>
        </w:rPr>
        <w:t xml:space="preserve">. </w:t>
      </w:r>
      <w:r w:rsidR="001F2899" w:rsidRPr="009179EA">
        <w:rPr>
          <w:rFonts w:eastAsiaTheme="minorEastAsia"/>
        </w:rPr>
        <w:t xml:space="preserve">To develop the predictive model, </w:t>
      </w:r>
      <w:r w:rsidRPr="009179EA">
        <w:rPr>
          <w:rFonts w:eastAsiaTheme="minorEastAsia"/>
        </w:rPr>
        <w:t xml:space="preserve">ANN with </w:t>
      </w:r>
      <w:r w:rsidR="00806510" w:rsidRPr="009179EA">
        <w:rPr>
          <w:rFonts w:eastAsiaTheme="minorEastAsia"/>
        </w:rPr>
        <w:t xml:space="preserve">varying numbers of </w:t>
      </w:r>
      <w:r w:rsidRPr="009179EA">
        <w:rPr>
          <w:rFonts w:eastAsiaTheme="minorEastAsia"/>
        </w:rPr>
        <w:t>neurons</w:t>
      </w:r>
      <w:r w:rsidR="00806510" w:rsidRPr="009179EA">
        <w:rPr>
          <w:rFonts w:eastAsiaTheme="minorEastAsia"/>
        </w:rPr>
        <w:t xml:space="preserve"> in the hidden layer were tried. An optimum model with 9 neurons in the hidden layer was selected based low MSE and high R value</w:t>
      </w:r>
      <w:r w:rsidR="005D6602" w:rsidRPr="009179EA">
        <w:rPr>
          <w:rFonts w:eastAsiaTheme="minorEastAsia"/>
        </w:rPr>
        <w:t xml:space="preserve"> as with other studies.</w:t>
      </w:r>
      <w:r w:rsidRPr="009179EA">
        <w:rPr>
          <w:rFonts w:eastAsiaTheme="minorEastAsia"/>
        </w:rPr>
        <w:t xml:space="preserve"> </w:t>
      </w:r>
      <w:r w:rsidR="0072136D" w:rsidRPr="009179EA">
        <w:rPr>
          <w:rFonts w:eastAsiaTheme="minorEastAsia"/>
        </w:rPr>
        <w:t xml:space="preserve">In line with other studies, </w:t>
      </w:r>
      <w:r w:rsidR="00AF650C" w:rsidRPr="009179EA">
        <w:rPr>
          <w:rFonts w:eastAsiaTheme="minorEastAsia"/>
        </w:rPr>
        <w:t xml:space="preserve">70% of the data was used for training, 15% for testing, and </w:t>
      </w:r>
      <w:r w:rsidR="00AF650C" w:rsidRPr="009179EA">
        <w:rPr>
          <w:rFonts w:eastAsiaTheme="minorEastAsia"/>
        </w:rPr>
        <w:lastRenderedPageBreak/>
        <w:t>15% for validation.</w:t>
      </w:r>
      <w:r w:rsidR="000760A0" w:rsidRPr="009179EA">
        <w:rPr>
          <w:rFonts w:eastAsiaTheme="minorEastAsia"/>
        </w:rPr>
        <w:t xml:space="preserve"> The performance of the model was satisfactory in terms of low MSE and high R values.</w:t>
      </w:r>
    </w:p>
    <w:p w14:paraId="0CED4A61" w14:textId="20E11361" w:rsidR="00416AE8" w:rsidRPr="00144DFA" w:rsidRDefault="000B06FD" w:rsidP="00225258">
      <w:pPr>
        <w:pStyle w:val="MDPI31text"/>
        <w:rPr>
          <w:rFonts w:eastAsiaTheme="minorEastAsia"/>
        </w:rPr>
      </w:pPr>
      <w:r w:rsidRPr="009179EA">
        <w:rPr>
          <w:rFonts w:eastAsiaTheme="minorEastAsia"/>
        </w:rPr>
        <w:t xml:space="preserve">Resilient modulus of soil is also a useful parameter in pavement design. </w:t>
      </w:r>
      <w:r w:rsidR="00AF5EBE" w:rsidRPr="009179EA">
        <w:rPr>
          <w:rFonts w:eastAsiaTheme="minorEastAsia"/>
        </w:rPr>
        <w:t xml:space="preserve">Few studies are available on resilient modulus of soils. Hence, predictive models for resilient modulus of </w:t>
      </w:r>
      <w:proofErr w:type="spellStart"/>
      <w:r w:rsidR="00AF5EBE" w:rsidRPr="009179EA">
        <w:rPr>
          <w:rFonts w:eastAsiaTheme="minorEastAsia"/>
        </w:rPr>
        <w:t>stabilised</w:t>
      </w:r>
      <w:proofErr w:type="spellEnd"/>
      <w:r w:rsidR="00AF5EBE" w:rsidRPr="009179EA">
        <w:rPr>
          <w:rFonts w:eastAsiaTheme="minorEastAsia"/>
        </w:rPr>
        <w:t xml:space="preserve"> clays is desirable.</w:t>
      </w:r>
      <w:r w:rsidR="00AF5EBE" w:rsidRPr="00144DFA">
        <w:rPr>
          <w:rFonts w:eastAsiaTheme="minorEastAsia"/>
        </w:rPr>
        <w:t xml:space="preserve"> </w:t>
      </w:r>
      <w:r w:rsidR="00416AE8" w:rsidRPr="00144DFA">
        <w:rPr>
          <w:rFonts w:eastAsiaTheme="minorEastAsia"/>
        </w:rPr>
        <w:t xml:space="preserve">ANN has also been </w:t>
      </w:r>
      <w:proofErr w:type="spellStart"/>
      <w:r w:rsidR="00416AE8" w:rsidRPr="00144DFA">
        <w:rPr>
          <w:rFonts w:eastAsiaTheme="minorEastAsia"/>
        </w:rPr>
        <w:t>utilised</w:t>
      </w:r>
      <w:proofErr w:type="spellEnd"/>
      <w:r w:rsidR="00416AE8" w:rsidRPr="00144DFA">
        <w:rPr>
          <w:rFonts w:eastAsiaTheme="minorEastAsia"/>
        </w:rPr>
        <w:t xml:space="preserve"> in</w:t>
      </w:r>
      <w:r w:rsidR="008752B9" w:rsidRPr="00144DFA">
        <w:rPr>
          <w:rFonts w:eastAsiaTheme="minorEastAsia"/>
        </w:rPr>
        <w:t xml:space="preserve"> </w:t>
      </w:r>
      <w:r w:rsidR="008752B9" w:rsidRPr="009179EA">
        <w:rPr>
          <w:rFonts w:eastAsiaTheme="minorEastAsia"/>
        </w:rPr>
        <w:t>correlating and</w:t>
      </w:r>
      <w:r w:rsidR="00416AE8" w:rsidRPr="00144DFA">
        <w:rPr>
          <w:rFonts w:eastAsiaTheme="minorEastAsia"/>
        </w:rPr>
        <w:t xml:space="preserve"> modeling resilient modulus (Mr) of </w:t>
      </w:r>
      <w:proofErr w:type="spellStart"/>
      <w:r w:rsidR="00416AE8" w:rsidRPr="00144DFA">
        <w:rPr>
          <w:rFonts w:eastAsiaTheme="minorEastAsia"/>
        </w:rPr>
        <w:t>stabilised</w:t>
      </w:r>
      <w:proofErr w:type="spellEnd"/>
      <w:r w:rsidR="00416AE8" w:rsidRPr="00144DFA">
        <w:rPr>
          <w:rFonts w:eastAsiaTheme="minorEastAsia"/>
        </w:rPr>
        <w:t xml:space="preserve"> clays</w:t>
      </w:r>
      <w:r w:rsidR="008752B9" w:rsidRPr="00144DFA">
        <w:rPr>
          <w:rFonts w:eastAsiaTheme="minorEastAsia"/>
        </w:rPr>
        <w:t xml:space="preserve"> </w:t>
      </w:r>
      <w:r w:rsidR="00B2397C" w:rsidRPr="00144DFA">
        <w:rPr>
          <w:rFonts w:eastAsiaTheme="minorEastAsia"/>
        </w:rPr>
        <w:t>[65]</w:t>
      </w:r>
      <w:r w:rsidR="00416AE8" w:rsidRPr="00144DFA">
        <w:rPr>
          <w:rFonts w:eastAsiaTheme="minorEastAsia"/>
        </w:rPr>
        <w:t xml:space="preserve">. </w:t>
      </w:r>
      <w:r w:rsidR="00966D59" w:rsidRPr="00144DFA">
        <w:rPr>
          <w:rFonts w:eastAsiaTheme="minorEastAsia"/>
        </w:rPr>
        <w:t xml:space="preserve">The </w:t>
      </w:r>
      <w:r w:rsidR="00A95004" w:rsidRPr="009179EA">
        <w:rPr>
          <w:rFonts w:eastAsiaTheme="minorEastAsia"/>
        </w:rPr>
        <w:t xml:space="preserve">LL, PL, particle size, and compaction characteristics of </w:t>
      </w:r>
      <w:r w:rsidR="00BF7070" w:rsidRPr="009179EA">
        <w:rPr>
          <w:rFonts w:eastAsiaTheme="minorEastAsia"/>
        </w:rPr>
        <w:t>four</w:t>
      </w:r>
      <w:r w:rsidR="00A95004" w:rsidRPr="009179EA">
        <w:rPr>
          <w:rFonts w:eastAsiaTheme="minorEastAsia"/>
        </w:rPr>
        <w:t xml:space="preserve"> </w:t>
      </w:r>
      <w:proofErr w:type="spellStart"/>
      <w:r w:rsidR="00966D59" w:rsidRPr="009179EA">
        <w:rPr>
          <w:rFonts w:eastAsiaTheme="minorEastAsia"/>
        </w:rPr>
        <w:t>unstabilised</w:t>
      </w:r>
      <w:proofErr w:type="spellEnd"/>
      <w:r w:rsidR="00966D59" w:rsidRPr="009179EA">
        <w:rPr>
          <w:rFonts w:eastAsiaTheme="minorEastAsia"/>
        </w:rPr>
        <w:t xml:space="preserve"> </w:t>
      </w:r>
      <w:r w:rsidR="00A71F8E" w:rsidRPr="009179EA">
        <w:rPr>
          <w:rFonts w:eastAsiaTheme="minorEastAsia"/>
        </w:rPr>
        <w:t>soil</w:t>
      </w:r>
      <w:r w:rsidR="00BF7070" w:rsidRPr="009179EA">
        <w:rPr>
          <w:rFonts w:eastAsiaTheme="minorEastAsia"/>
        </w:rPr>
        <w:t xml:space="preserve"> samples</w:t>
      </w:r>
      <w:r w:rsidR="00A71F8E" w:rsidRPr="009179EA">
        <w:rPr>
          <w:rFonts w:eastAsiaTheme="minorEastAsia"/>
        </w:rPr>
        <w:t xml:space="preserve"> </w:t>
      </w:r>
      <w:r w:rsidR="00A95004" w:rsidRPr="009179EA">
        <w:rPr>
          <w:rFonts w:eastAsiaTheme="minorEastAsia"/>
        </w:rPr>
        <w:t>were</w:t>
      </w:r>
      <w:r w:rsidR="00966D59" w:rsidRPr="009179EA">
        <w:rPr>
          <w:rFonts w:eastAsiaTheme="minorEastAsia"/>
        </w:rPr>
        <w:t xml:space="preserve"> </w:t>
      </w:r>
      <w:r w:rsidR="00A95004" w:rsidRPr="009179EA">
        <w:rPr>
          <w:rFonts w:eastAsiaTheme="minorEastAsia"/>
        </w:rPr>
        <w:t xml:space="preserve">determined according </w:t>
      </w:r>
      <w:r w:rsidR="0089588E" w:rsidRPr="009179EA">
        <w:rPr>
          <w:rFonts w:eastAsiaTheme="minorEastAsia"/>
        </w:rPr>
        <w:t xml:space="preserve">to </w:t>
      </w:r>
      <w:r w:rsidR="00A95004" w:rsidRPr="009179EA">
        <w:rPr>
          <w:rFonts w:eastAsiaTheme="minorEastAsia"/>
        </w:rPr>
        <w:t>ASTM D4318, ASTM D4318, ASTM D422, and ASTM D698</w:t>
      </w:r>
      <w:r w:rsidR="008A15A2" w:rsidRPr="009179EA">
        <w:rPr>
          <w:rFonts w:eastAsiaTheme="minorEastAsia"/>
        </w:rPr>
        <w:t>.</w:t>
      </w:r>
      <w:r w:rsidR="00A95004" w:rsidRPr="009179EA">
        <w:rPr>
          <w:rFonts w:eastAsiaTheme="minorEastAsia"/>
        </w:rPr>
        <w:t xml:space="preserve"> </w:t>
      </w:r>
      <w:r w:rsidR="005C1B96" w:rsidRPr="009179EA">
        <w:rPr>
          <w:rFonts w:eastAsiaTheme="minorEastAsia"/>
        </w:rPr>
        <w:t>The resilient modul</w:t>
      </w:r>
      <w:r w:rsidR="0089588E" w:rsidRPr="009179EA">
        <w:rPr>
          <w:rFonts w:eastAsiaTheme="minorEastAsia"/>
        </w:rPr>
        <w:t>i</w:t>
      </w:r>
      <w:r w:rsidR="005C1B96" w:rsidRPr="009179EA">
        <w:rPr>
          <w:rFonts w:eastAsiaTheme="minorEastAsia"/>
        </w:rPr>
        <w:t xml:space="preserve"> were determined by subjecting treated samples to</w:t>
      </w:r>
      <w:r w:rsidR="0089042C" w:rsidRPr="009179EA">
        <w:rPr>
          <w:rFonts w:eastAsiaTheme="minorEastAsia"/>
        </w:rPr>
        <w:t xml:space="preserve"> cyclic load test according to AASHTO T307 standard method (AASHTO 2003)</w:t>
      </w:r>
      <w:r w:rsidR="0089588E" w:rsidRPr="009179EA">
        <w:rPr>
          <w:rFonts w:eastAsiaTheme="minorEastAsia"/>
        </w:rPr>
        <w:t>. A total of 125 data samples were generated for ANN modeling. Eight</w:t>
      </w:r>
      <w:r w:rsidR="0089588E" w:rsidRPr="00144DFA">
        <w:rPr>
          <w:rFonts w:eastAsiaTheme="minorEastAsia"/>
        </w:rPr>
        <w:t xml:space="preserve"> inputs parameters namely, cement </w:t>
      </w:r>
      <w:r w:rsidR="0089588E" w:rsidRPr="009179EA">
        <w:rPr>
          <w:rFonts w:eastAsiaTheme="minorEastAsia"/>
        </w:rPr>
        <w:t>content,</w:t>
      </w:r>
      <w:r w:rsidR="0089588E" w:rsidRPr="00144DFA">
        <w:rPr>
          <w:rFonts w:eastAsiaTheme="minorEastAsia"/>
        </w:rPr>
        <w:t xml:space="preserve"> lime </w:t>
      </w:r>
      <w:r w:rsidR="0089588E" w:rsidRPr="009179EA">
        <w:rPr>
          <w:rFonts w:eastAsiaTheme="minorEastAsia"/>
        </w:rPr>
        <w:t>content,</w:t>
      </w:r>
      <w:r w:rsidR="0089588E" w:rsidRPr="00144DFA">
        <w:rPr>
          <w:rFonts w:eastAsiaTheme="minorEastAsia"/>
        </w:rPr>
        <w:t xml:space="preserve"> PI, silt content, PFA, OMC, MC, and clay </w:t>
      </w:r>
      <w:r w:rsidR="0089588E" w:rsidRPr="009179EA">
        <w:rPr>
          <w:rFonts w:eastAsiaTheme="minorEastAsia"/>
        </w:rPr>
        <w:t xml:space="preserve">content were considered. </w:t>
      </w:r>
      <w:r w:rsidR="00594792" w:rsidRPr="009179EA">
        <w:rPr>
          <w:rFonts w:eastAsiaTheme="minorEastAsia"/>
        </w:rPr>
        <w:t>Trial and error method was used to determine the optimum model as 1 hidden layer and 9 neurons. The</w:t>
      </w:r>
      <w:r w:rsidR="00594792" w:rsidRPr="00144DFA">
        <w:rPr>
          <w:rFonts w:eastAsiaTheme="minorEastAsia"/>
        </w:rPr>
        <w:t xml:space="preserve"> p</w:t>
      </w:r>
      <w:r w:rsidR="00416AE8" w:rsidRPr="00144DFA">
        <w:rPr>
          <w:rFonts w:eastAsiaTheme="minorEastAsia"/>
        </w:rPr>
        <w:t xml:space="preserve">erformance </w:t>
      </w:r>
      <w:r w:rsidR="00416AE8" w:rsidRPr="009179EA">
        <w:rPr>
          <w:rFonts w:eastAsiaTheme="minorEastAsia"/>
        </w:rPr>
        <w:t>evaluation</w:t>
      </w:r>
      <w:r w:rsidR="00594792" w:rsidRPr="009179EA">
        <w:rPr>
          <w:rFonts w:eastAsiaTheme="minorEastAsia"/>
        </w:rPr>
        <w:t xml:space="preserve"> was</w:t>
      </w:r>
      <w:r w:rsidR="00416AE8" w:rsidRPr="009179EA">
        <w:rPr>
          <w:rFonts w:eastAsiaTheme="minorEastAsia"/>
        </w:rPr>
        <w:t xml:space="preserve"> based on R values</w:t>
      </w:r>
      <w:r w:rsidR="008207F7" w:rsidRPr="009179EA">
        <w:rPr>
          <w:rFonts w:eastAsiaTheme="minorEastAsia"/>
        </w:rPr>
        <w:t xml:space="preserve">. The model </w:t>
      </w:r>
      <w:r w:rsidR="00C8445E" w:rsidRPr="009179EA">
        <w:rPr>
          <w:rFonts w:eastAsiaTheme="minorEastAsia"/>
        </w:rPr>
        <w:t>could predict</w:t>
      </w:r>
      <w:r w:rsidR="008207F7" w:rsidRPr="009179EA">
        <w:rPr>
          <w:rFonts w:eastAsiaTheme="minorEastAsia"/>
        </w:rPr>
        <w:t xml:space="preserve"> the resilient modulus</w:t>
      </w:r>
      <w:r w:rsidR="00C8445E" w:rsidRPr="00144DFA">
        <w:rPr>
          <w:rFonts w:eastAsiaTheme="minorEastAsia"/>
        </w:rPr>
        <w:t xml:space="preserve"> with</w:t>
      </w:r>
      <w:r w:rsidR="008207F7" w:rsidRPr="00144DFA">
        <w:rPr>
          <w:rFonts w:eastAsiaTheme="minorEastAsia"/>
        </w:rPr>
        <w:t xml:space="preserve"> </w:t>
      </w:r>
      <w:r w:rsidR="008207F7" w:rsidRPr="009179EA">
        <w:rPr>
          <w:rFonts w:eastAsiaTheme="minorEastAsia"/>
        </w:rPr>
        <w:t>high correlation. The predicted and experimental</w:t>
      </w:r>
      <w:r w:rsidR="008207F7" w:rsidRPr="00144DFA">
        <w:rPr>
          <w:rFonts w:eastAsiaTheme="minorEastAsia"/>
        </w:rPr>
        <w:t xml:space="preserve"> values </w:t>
      </w:r>
      <w:r w:rsidR="008207F7" w:rsidRPr="009179EA">
        <w:rPr>
          <w:rFonts w:eastAsiaTheme="minorEastAsia"/>
        </w:rPr>
        <w:t>were very close</w:t>
      </w:r>
      <w:r w:rsidR="00416AE8" w:rsidRPr="00144DFA">
        <w:rPr>
          <w:rFonts w:eastAsiaTheme="minorEastAsia"/>
        </w:rPr>
        <w:t xml:space="preserve"> which </w:t>
      </w:r>
      <w:r w:rsidR="008207F7" w:rsidRPr="009179EA">
        <w:rPr>
          <w:rFonts w:eastAsiaTheme="minorEastAsia"/>
        </w:rPr>
        <w:t>was</w:t>
      </w:r>
      <w:r w:rsidR="00416AE8" w:rsidRPr="00144DFA">
        <w:rPr>
          <w:rFonts w:eastAsiaTheme="minorEastAsia"/>
        </w:rPr>
        <w:t xml:space="preserve"> indicative of the accuracy of the developed predictive model.</w:t>
      </w:r>
      <w:r w:rsidR="00A9053D" w:rsidRPr="00144DFA">
        <w:rPr>
          <w:rFonts w:eastAsiaTheme="minorEastAsia"/>
        </w:rPr>
        <w:t xml:space="preserve"> </w:t>
      </w:r>
      <w:r w:rsidR="00A9053D" w:rsidRPr="009179EA">
        <w:rPr>
          <w:rFonts w:eastAsiaTheme="minorEastAsia"/>
        </w:rPr>
        <w:t>Figure 11 shows the correlation between predicted and experimental data.</w:t>
      </w:r>
    </w:p>
    <w:p w14:paraId="23367211" w14:textId="77777777" w:rsidR="00A9053D" w:rsidRPr="00144DFA" w:rsidRDefault="00A9053D" w:rsidP="00225258">
      <w:pPr>
        <w:pStyle w:val="MDPI31text"/>
        <w:rPr>
          <w:rFonts w:eastAsiaTheme="minorEastAsia"/>
        </w:rPr>
      </w:pPr>
    </w:p>
    <w:p w14:paraId="49437CE5" w14:textId="43AD46F2" w:rsidR="003420B6" w:rsidRPr="00144DFA" w:rsidRDefault="003420B6" w:rsidP="00A9053D">
      <w:pPr>
        <w:pStyle w:val="MDPI31text"/>
        <w:jc w:val="center"/>
        <w:rPr>
          <w:rFonts w:eastAsiaTheme="minorEastAsia"/>
        </w:rPr>
      </w:pPr>
      <w:r w:rsidRPr="00144DFA">
        <w:rPr>
          <w:noProof/>
          <w:lang w:val="en-GB" w:eastAsia="en-GB" w:bidi="ar-SA"/>
        </w:rPr>
        <w:drawing>
          <wp:inline distT="0" distB="0" distL="0" distR="0" wp14:anchorId="11139475" wp14:editId="311B280A">
            <wp:extent cx="5038498" cy="207544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81070" cy="2092983"/>
                    </a:xfrm>
                    <a:prstGeom prst="rect">
                      <a:avLst/>
                    </a:prstGeom>
                  </pic:spPr>
                </pic:pic>
              </a:graphicData>
            </a:graphic>
          </wp:inline>
        </w:drawing>
      </w:r>
    </w:p>
    <w:p w14:paraId="69877B6B" w14:textId="63AF98E7" w:rsidR="0006095F" w:rsidRPr="00144DFA" w:rsidRDefault="0006095F" w:rsidP="00A9053D">
      <w:pPr>
        <w:pStyle w:val="MDPI31text"/>
        <w:jc w:val="center"/>
        <w:rPr>
          <w:rFonts w:eastAsiaTheme="minorEastAsia"/>
        </w:rPr>
      </w:pPr>
      <w:r w:rsidRPr="009179EA">
        <w:rPr>
          <w:rFonts w:eastAsiaTheme="minorEastAsia"/>
        </w:rPr>
        <w:t>Figure 11. Experimental and predicted resilient modulus [65]</w:t>
      </w:r>
    </w:p>
    <w:p w14:paraId="7504A449" w14:textId="75B14474" w:rsidR="00DD7D7B" w:rsidRPr="00144DFA" w:rsidRDefault="00225258" w:rsidP="00E72E36">
      <w:pPr>
        <w:pStyle w:val="MDPI22heading2"/>
        <w:spacing w:before="240"/>
      </w:pPr>
      <w:r w:rsidRPr="00144DFA">
        <w:t xml:space="preserve">4.4. </w:t>
      </w:r>
      <w:r w:rsidR="00416AE8" w:rsidRPr="00144DFA">
        <w:t>Plasticity index and compaction characteristics</w:t>
      </w:r>
      <w:r w:rsidR="00C16CA9" w:rsidRPr="00144DFA">
        <w:rPr>
          <w:color w:val="FF0000"/>
        </w:rPr>
        <w:t xml:space="preserve"> </w:t>
      </w:r>
    </w:p>
    <w:p w14:paraId="3FF818BF" w14:textId="289E73F3" w:rsidR="00122D30" w:rsidRPr="00144DFA" w:rsidRDefault="00C16CA9" w:rsidP="00B46396">
      <w:pPr>
        <w:pStyle w:val="MDPI31text"/>
        <w:rPr>
          <w:rFonts w:eastAsiaTheme="minorEastAsia"/>
          <w:b/>
        </w:rPr>
      </w:pPr>
      <w:r w:rsidRPr="009179EA">
        <w:t xml:space="preserve">ANN was also </w:t>
      </w:r>
      <w:proofErr w:type="spellStart"/>
      <w:r w:rsidRPr="009179EA">
        <w:t>utilised</w:t>
      </w:r>
      <w:proofErr w:type="spellEnd"/>
      <w:r w:rsidRPr="009179EA">
        <w:t xml:space="preserve"> by </w:t>
      </w:r>
      <w:r w:rsidR="006745E3" w:rsidRPr="009179EA">
        <w:t>[66]</w:t>
      </w:r>
      <w:r w:rsidRPr="009179EA">
        <w:t xml:space="preserve"> in </w:t>
      </w:r>
      <w:r w:rsidR="00876791" w:rsidRPr="009179EA">
        <w:t xml:space="preserve">regression analysis to </w:t>
      </w:r>
      <w:r w:rsidRPr="009179EA">
        <w:t>develop predictive model</w:t>
      </w:r>
      <w:r w:rsidR="00876791" w:rsidRPr="009179EA">
        <w:t>s</w:t>
      </w:r>
      <w:r w:rsidRPr="009179EA">
        <w:t xml:space="preserve"> </w:t>
      </w:r>
      <w:r w:rsidR="00876791" w:rsidRPr="009179EA">
        <w:t xml:space="preserve">for </w:t>
      </w:r>
      <w:r w:rsidR="005904C6" w:rsidRPr="009179EA">
        <w:t>MDD</w:t>
      </w:r>
      <w:r w:rsidRPr="009179EA">
        <w:t xml:space="preserve"> and </w:t>
      </w:r>
      <w:r w:rsidR="005904C6" w:rsidRPr="009179EA">
        <w:t>OMC</w:t>
      </w:r>
      <w:r w:rsidRPr="00144DFA">
        <w:t xml:space="preserve"> using eight input variables LL, PI, LS, clay-silt ratio, sand content, lime content, cement content, asphalt content in percentage. A total of 192 datasets were obtained from reported laboratory experiments and </w:t>
      </w:r>
      <w:proofErr w:type="spellStart"/>
      <w:r w:rsidRPr="00144DFA">
        <w:t>utilised</w:t>
      </w:r>
      <w:proofErr w:type="spellEnd"/>
      <w:r w:rsidRPr="00144DFA">
        <w:t xml:space="preserve"> in training based on gradient descent momentum algorithm for the development of </w:t>
      </w:r>
      <w:r w:rsidR="00A52750" w:rsidRPr="009179EA">
        <w:t>the regression</w:t>
      </w:r>
      <w:r w:rsidR="00A52750" w:rsidRPr="00144DFA">
        <w:t xml:space="preserve"> </w:t>
      </w:r>
      <w:r w:rsidRPr="00144DFA">
        <w:t xml:space="preserve">model for MDD and OMC predictions. </w:t>
      </w:r>
      <w:r w:rsidR="00A52750" w:rsidRPr="009179EA">
        <w:t>The optimum model was obtained by trial and error using 52% of the data for training, 24% for testing, and 24% for validation.</w:t>
      </w:r>
      <w:r w:rsidR="00A52750" w:rsidRPr="00144DFA">
        <w:t xml:space="preserve"> </w:t>
      </w:r>
      <w:r w:rsidRPr="00144DFA">
        <w:t xml:space="preserve">Performance evaluation of the models shows good correlation as with similar studies. Furthermore, </w:t>
      </w:r>
      <w:r w:rsidR="006963CB" w:rsidRPr="00144DFA">
        <w:t>[67]</w:t>
      </w:r>
      <w:r w:rsidRPr="00144DFA">
        <w:t xml:space="preserve"> investigated the MDD and OMC of cement </w:t>
      </w:r>
      <w:proofErr w:type="spellStart"/>
      <w:r w:rsidRPr="00144DFA">
        <w:t>stabilised</w:t>
      </w:r>
      <w:proofErr w:type="spellEnd"/>
      <w:r w:rsidRPr="00144DFA">
        <w:t xml:space="preserve"> black cotton </w:t>
      </w:r>
      <w:r w:rsidR="00380799" w:rsidRPr="009179EA">
        <w:t>clay.</w:t>
      </w:r>
      <w:r w:rsidR="00380799" w:rsidRPr="00144DFA">
        <w:t xml:space="preserve"> </w:t>
      </w:r>
      <w:r w:rsidR="00380799" w:rsidRPr="009179EA">
        <w:t>The clay was</w:t>
      </w:r>
      <w:r w:rsidRPr="00144DFA">
        <w:t xml:space="preserve"> treated with</w:t>
      </w:r>
      <w:r w:rsidR="00380799" w:rsidRPr="00144DFA">
        <w:t xml:space="preserve"> </w:t>
      </w:r>
      <w:r w:rsidR="00380799" w:rsidRPr="009179EA">
        <w:t>various percentages</w:t>
      </w:r>
      <w:r w:rsidR="00380799" w:rsidRPr="00144DFA">
        <w:t xml:space="preserve"> of </w:t>
      </w:r>
      <w:r w:rsidRPr="00144DFA">
        <w:t>cement kiln dust (CKD)</w:t>
      </w:r>
      <w:r w:rsidR="00380799" w:rsidRPr="00144DFA">
        <w:t>.</w:t>
      </w:r>
      <w:r w:rsidRPr="00144DFA">
        <w:t xml:space="preserve"> The input parameters used were</w:t>
      </w:r>
      <w:r w:rsidR="00D4020D" w:rsidRPr="00144DFA">
        <w:t xml:space="preserve"> </w:t>
      </w:r>
      <w:r w:rsidR="00D4020D" w:rsidRPr="009179EA">
        <w:t>LL, PL,</w:t>
      </w:r>
      <w:r w:rsidRPr="00144DFA">
        <w:t xml:space="preserve"> specific gravity (G</w:t>
      </w:r>
      <w:r w:rsidRPr="00144DFA">
        <w:rPr>
          <w:vertAlign w:val="subscript"/>
        </w:rPr>
        <w:t>S</w:t>
      </w:r>
      <w:r w:rsidRPr="00144DFA">
        <w:t>), linear shrinkage (L</w:t>
      </w:r>
      <w:r w:rsidRPr="00144DFA">
        <w:rPr>
          <w:vertAlign w:val="subscript"/>
        </w:rPr>
        <w:t>S</w:t>
      </w:r>
      <w:r w:rsidRPr="00144DFA">
        <w:t>), free swell, grain sizes (D10, D30 and D60), coefficient of uniformity (C</w:t>
      </w:r>
      <w:r w:rsidRPr="00144DFA">
        <w:rPr>
          <w:vertAlign w:val="subscript"/>
        </w:rPr>
        <w:t>U</w:t>
      </w:r>
      <w:r w:rsidRPr="00144DFA">
        <w:t xml:space="preserve">), </w:t>
      </w:r>
      <w:r w:rsidR="00546487" w:rsidRPr="00144DFA">
        <w:t xml:space="preserve">and </w:t>
      </w:r>
      <w:r w:rsidRPr="00144DFA">
        <w:t>coefficient of gradation (C</w:t>
      </w:r>
      <w:r w:rsidRPr="00144DFA">
        <w:rPr>
          <w:vertAlign w:val="subscript"/>
        </w:rPr>
        <w:t>C</w:t>
      </w:r>
      <w:r w:rsidRPr="009179EA">
        <w:t>)</w:t>
      </w:r>
      <w:r w:rsidR="00F138DA" w:rsidRPr="009179EA">
        <w:t>.</w:t>
      </w:r>
      <w:r w:rsidRPr="009179EA">
        <w:t xml:space="preserve"> </w:t>
      </w:r>
      <w:r w:rsidR="007B5CA4" w:rsidRPr="009179EA">
        <w:t>Two</w:t>
      </w:r>
      <w:r w:rsidR="008A0A0D" w:rsidRPr="009179EA">
        <w:t xml:space="preserve"> separate</w:t>
      </w:r>
      <w:r w:rsidR="007B5CA4" w:rsidRPr="00144DFA">
        <w:t xml:space="preserve"> ANN models </w:t>
      </w:r>
      <w:r w:rsidR="007B5CA4" w:rsidRPr="009179EA">
        <w:t xml:space="preserve">were developed for </w:t>
      </w:r>
      <w:r w:rsidR="008A0A0D" w:rsidRPr="009179EA">
        <w:t>MDD and OMC using</w:t>
      </w:r>
      <w:r w:rsidR="008A0A0D" w:rsidRPr="00144DFA">
        <w:t xml:space="preserve"> 5 and 7 neurons </w:t>
      </w:r>
      <w:r w:rsidR="00385AAC" w:rsidRPr="009179EA">
        <w:t>respectively</w:t>
      </w:r>
      <w:r w:rsidR="00385AAC" w:rsidRPr="00144DFA">
        <w:t xml:space="preserve"> </w:t>
      </w:r>
      <w:r w:rsidR="008A0A0D" w:rsidRPr="00144DFA">
        <w:t xml:space="preserve">in the hidden </w:t>
      </w:r>
      <w:r w:rsidR="008A0A0D" w:rsidRPr="009179EA">
        <w:t>layer</w:t>
      </w:r>
      <w:r w:rsidR="00B02A62" w:rsidRPr="009179EA">
        <w:t>s</w:t>
      </w:r>
      <w:r w:rsidR="008A0A0D" w:rsidRPr="009179EA">
        <w:t>.</w:t>
      </w:r>
      <w:r w:rsidR="000F6711" w:rsidRPr="009179EA">
        <w:t xml:space="preserve"> </w:t>
      </w:r>
      <w:r w:rsidR="003D6242" w:rsidRPr="009179EA">
        <w:t>The models were reported to have performed effectively and predicted the</w:t>
      </w:r>
      <w:r w:rsidR="003D6242" w:rsidRPr="00144DFA">
        <w:t xml:space="preserve"> MDD and OMC </w:t>
      </w:r>
      <w:r w:rsidR="003D6242" w:rsidRPr="009179EA">
        <w:t>with high correlation and low errors.</w:t>
      </w:r>
    </w:p>
    <w:p w14:paraId="7FD9BAEF" w14:textId="0D6CC9C8" w:rsidR="00122D30" w:rsidRPr="00144DFA" w:rsidRDefault="00122D30" w:rsidP="00416AE8">
      <w:pPr>
        <w:pStyle w:val="MDPI21heading1"/>
        <w:rPr>
          <w:rFonts w:eastAsiaTheme="minorEastAsia"/>
          <w:b w:val="0"/>
          <w:szCs w:val="20"/>
        </w:rPr>
        <w:sectPr w:rsidR="00122D30" w:rsidRPr="00144DFA" w:rsidSect="0028659F">
          <w:headerReference w:type="even" r:id="rId20"/>
          <w:headerReference w:type="default" r:id="rId21"/>
          <w:footerReference w:type="default" r:id="rId22"/>
          <w:headerReference w:type="first" r:id="rId23"/>
          <w:footerReference w:type="first" r:id="rId24"/>
          <w:type w:val="continuous"/>
          <w:pgSz w:w="11906" w:h="16838" w:code="9"/>
          <w:pgMar w:top="1417" w:right="720" w:bottom="1077" w:left="720" w:header="1020" w:footer="340" w:gutter="0"/>
          <w:lnNumType w:countBy="1" w:distance="255" w:restart="continuous"/>
          <w:pgNumType w:start="1"/>
          <w:cols w:space="425"/>
          <w:titlePg/>
          <w:bidi/>
          <w:docGrid w:type="lines" w:linePitch="326"/>
        </w:sectPr>
      </w:pPr>
    </w:p>
    <w:p w14:paraId="786975AB" w14:textId="77777777" w:rsidR="00122D30" w:rsidRPr="00144DFA" w:rsidRDefault="00122D30" w:rsidP="00122D30">
      <w:pPr>
        <w:pStyle w:val="NoSpacing"/>
        <w:rPr>
          <w:sz w:val="20"/>
          <w:szCs w:val="20"/>
        </w:rPr>
      </w:pPr>
    </w:p>
    <w:p w14:paraId="0E05555D" w14:textId="61D30412" w:rsidR="00B85563" w:rsidRPr="00144DFA" w:rsidRDefault="00225258" w:rsidP="000E102A">
      <w:pPr>
        <w:pStyle w:val="MDPI41tablecaption"/>
        <w:ind w:left="425" w:right="425"/>
        <w:jc w:val="center"/>
        <w:rPr>
          <w:rFonts w:eastAsiaTheme="minorEastAsia"/>
          <w:b/>
        </w:rPr>
      </w:pPr>
      <w:r w:rsidRPr="00144DFA">
        <w:rPr>
          <w:b/>
        </w:rPr>
        <w:t xml:space="preserve">Table </w:t>
      </w:r>
      <w:r w:rsidR="00C04160" w:rsidRPr="00144DFA">
        <w:rPr>
          <w:b/>
        </w:rPr>
        <w:t>6</w:t>
      </w:r>
      <w:r w:rsidRPr="00144DFA">
        <w:rPr>
          <w:b/>
        </w:rPr>
        <w:t xml:space="preserve">. </w:t>
      </w:r>
      <w:r w:rsidR="00122D30" w:rsidRPr="00144DFA">
        <w:t>Details of ANN Models and Performance</w:t>
      </w:r>
      <w:r w:rsidRPr="00144DFA">
        <w:t>.</w:t>
      </w:r>
    </w:p>
    <w:tbl>
      <w:tblPr>
        <w:tblStyle w:val="PlainTable2"/>
        <w:tblW w:w="15440" w:type="dxa"/>
        <w:tblLook w:val="04A0" w:firstRow="1" w:lastRow="0" w:firstColumn="1" w:lastColumn="0" w:noHBand="0" w:noVBand="1"/>
      </w:tblPr>
      <w:tblGrid>
        <w:gridCol w:w="1394"/>
        <w:gridCol w:w="1820"/>
        <w:gridCol w:w="650"/>
        <w:gridCol w:w="950"/>
        <w:gridCol w:w="838"/>
        <w:gridCol w:w="1150"/>
        <w:gridCol w:w="872"/>
        <w:gridCol w:w="961"/>
        <w:gridCol w:w="1468"/>
        <w:gridCol w:w="1501"/>
        <w:gridCol w:w="1194"/>
        <w:gridCol w:w="1516"/>
        <w:gridCol w:w="1126"/>
      </w:tblGrid>
      <w:tr w:rsidR="00B85563" w:rsidRPr="00144DFA" w14:paraId="2FAB8536" w14:textId="77777777" w:rsidTr="000E1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14:paraId="609761A8" w14:textId="77777777" w:rsidR="00B85563" w:rsidRPr="00144DFA" w:rsidRDefault="00B85563" w:rsidP="001B658A">
            <w:pPr>
              <w:rPr>
                <w:sz w:val="20"/>
                <w:szCs w:val="20"/>
              </w:rPr>
            </w:pPr>
          </w:p>
        </w:tc>
        <w:tc>
          <w:tcPr>
            <w:tcW w:w="1820" w:type="dxa"/>
          </w:tcPr>
          <w:p w14:paraId="2A8A527C" w14:textId="77777777" w:rsidR="00B85563" w:rsidRPr="00144DFA" w:rsidRDefault="00B85563" w:rsidP="001B658A">
            <w:pPr>
              <w:cnfStyle w:val="100000000000" w:firstRow="1" w:lastRow="0" w:firstColumn="0" w:lastColumn="0" w:oddVBand="0" w:evenVBand="0" w:oddHBand="0" w:evenHBand="0" w:firstRowFirstColumn="0" w:firstRowLastColumn="0" w:lastRowFirstColumn="0" w:lastRowLastColumn="0"/>
              <w:rPr>
                <w:sz w:val="20"/>
                <w:szCs w:val="20"/>
              </w:rPr>
            </w:pPr>
          </w:p>
        </w:tc>
        <w:tc>
          <w:tcPr>
            <w:tcW w:w="3588" w:type="dxa"/>
            <w:gridSpan w:val="4"/>
          </w:tcPr>
          <w:p w14:paraId="178B1A78" w14:textId="77777777" w:rsidR="00B85563" w:rsidRPr="00144DFA" w:rsidRDefault="00B85563" w:rsidP="001B658A">
            <w:pPr>
              <w:jc w:val="center"/>
              <w:cnfStyle w:val="100000000000" w:firstRow="1" w:lastRow="0" w:firstColumn="0" w:lastColumn="0" w:oddVBand="0" w:evenVBand="0" w:oddHBand="0" w:evenHBand="0" w:firstRowFirstColumn="0" w:firstRowLastColumn="0" w:lastRowFirstColumn="0" w:lastRowLastColumn="0"/>
              <w:rPr>
                <w:sz w:val="20"/>
                <w:szCs w:val="20"/>
              </w:rPr>
            </w:pPr>
            <w:r w:rsidRPr="009179EA">
              <w:rPr>
                <w:sz w:val="20"/>
              </w:rPr>
              <w:t>ANN Data</w:t>
            </w:r>
          </w:p>
        </w:tc>
        <w:tc>
          <w:tcPr>
            <w:tcW w:w="3301" w:type="dxa"/>
            <w:gridSpan w:val="3"/>
          </w:tcPr>
          <w:p w14:paraId="4E8322A4" w14:textId="77777777" w:rsidR="00B85563" w:rsidRPr="009179EA" w:rsidRDefault="00B85563" w:rsidP="001B658A">
            <w:pPr>
              <w:jc w:val="center"/>
              <w:cnfStyle w:val="100000000000" w:firstRow="1" w:lastRow="0" w:firstColumn="0" w:lastColumn="0" w:oddVBand="0" w:evenVBand="0" w:oddHBand="0" w:evenHBand="0" w:firstRowFirstColumn="0" w:firstRowLastColumn="0" w:lastRowFirstColumn="0" w:lastRowLastColumn="0"/>
              <w:rPr>
                <w:sz w:val="20"/>
              </w:rPr>
            </w:pPr>
            <w:r w:rsidRPr="009179EA">
              <w:rPr>
                <w:sz w:val="20"/>
              </w:rPr>
              <w:t>Network Architecture</w:t>
            </w:r>
          </w:p>
        </w:tc>
        <w:tc>
          <w:tcPr>
            <w:tcW w:w="4211" w:type="dxa"/>
            <w:gridSpan w:val="3"/>
          </w:tcPr>
          <w:p w14:paraId="17D4DE7F" w14:textId="77777777" w:rsidR="00B85563" w:rsidRPr="009179EA" w:rsidRDefault="00B85563" w:rsidP="001B658A">
            <w:pPr>
              <w:jc w:val="center"/>
              <w:cnfStyle w:val="100000000000" w:firstRow="1" w:lastRow="0" w:firstColumn="0" w:lastColumn="0" w:oddVBand="0" w:evenVBand="0" w:oddHBand="0" w:evenHBand="0" w:firstRowFirstColumn="0" w:firstRowLastColumn="0" w:lastRowFirstColumn="0" w:lastRowLastColumn="0"/>
              <w:rPr>
                <w:sz w:val="20"/>
              </w:rPr>
            </w:pPr>
            <w:r w:rsidRPr="009179EA">
              <w:rPr>
                <w:sz w:val="20"/>
              </w:rPr>
              <w:t>Model Performance</w:t>
            </w:r>
          </w:p>
        </w:tc>
        <w:tc>
          <w:tcPr>
            <w:tcW w:w="1126" w:type="dxa"/>
          </w:tcPr>
          <w:p w14:paraId="5C687DB6" w14:textId="77777777" w:rsidR="00B85563" w:rsidRPr="00144DFA" w:rsidRDefault="00B85563" w:rsidP="001B658A">
            <w:pPr>
              <w:jc w:val="center"/>
              <w:cnfStyle w:val="100000000000" w:firstRow="1" w:lastRow="0" w:firstColumn="0" w:lastColumn="0" w:oddVBand="0" w:evenVBand="0" w:oddHBand="0" w:evenHBand="0" w:firstRowFirstColumn="0" w:firstRowLastColumn="0" w:lastRowFirstColumn="0" w:lastRowLastColumn="0"/>
              <w:rPr>
                <w:sz w:val="20"/>
                <w:szCs w:val="20"/>
              </w:rPr>
            </w:pPr>
            <w:r w:rsidRPr="00144DFA">
              <w:rPr>
                <w:sz w:val="20"/>
                <w:szCs w:val="20"/>
              </w:rPr>
              <w:t>Reference</w:t>
            </w:r>
          </w:p>
        </w:tc>
      </w:tr>
      <w:tr w:rsidR="005D4F14" w:rsidRPr="00144DFA" w14:paraId="5E29ECF7" w14:textId="77777777" w:rsidTr="00E93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14:paraId="34AA3FB2" w14:textId="77777777" w:rsidR="005D4F14" w:rsidRPr="00144DFA" w:rsidRDefault="005D4F14" w:rsidP="005D4F14">
            <w:pPr>
              <w:jc w:val="center"/>
              <w:rPr>
                <w:sz w:val="20"/>
                <w:szCs w:val="20"/>
              </w:rPr>
            </w:pPr>
            <w:r w:rsidRPr="009179EA">
              <w:rPr>
                <w:sz w:val="20"/>
              </w:rPr>
              <w:t>Soil Parameter investigated</w:t>
            </w:r>
          </w:p>
        </w:tc>
        <w:tc>
          <w:tcPr>
            <w:tcW w:w="1820" w:type="dxa"/>
          </w:tcPr>
          <w:p w14:paraId="025A66A9" w14:textId="77777777" w:rsidR="005D4F14" w:rsidRPr="00144DFA" w:rsidRDefault="005D4F14" w:rsidP="005D4F14">
            <w:pPr>
              <w:jc w:val="center"/>
              <w:cnfStyle w:val="000000100000" w:firstRow="0" w:lastRow="0" w:firstColumn="0" w:lastColumn="0" w:oddVBand="0" w:evenVBand="0" w:oddHBand="1" w:evenHBand="0" w:firstRowFirstColumn="0" w:firstRowLastColumn="0" w:lastRowFirstColumn="0" w:lastRowLastColumn="0"/>
              <w:rPr>
                <w:b/>
                <w:sz w:val="20"/>
              </w:rPr>
            </w:pPr>
            <w:r w:rsidRPr="009179EA">
              <w:rPr>
                <w:b/>
                <w:sz w:val="20"/>
              </w:rPr>
              <w:t>ANN input</w:t>
            </w:r>
            <w:r w:rsidRPr="00144DFA">
              <w:rPr>
                <w:b/>
                <w:bCs/>
                <w:sz w:val="20"/>
                <w:szCs w:val="20"/>
              </w:rPr>
              <w:t xml:space="preserve"> </w:t>
            </w:r>
            <w:r w:rsidRPr="00144DFA">
              <w:rPr>
                <w:b/>
                <w:sz w:val="20"/>
              </w:rPr>
              <w:t>variables</w:t>
            </w:r>
          </w:p>
        </w:tc>
        <w:tc>
          <w:tcPr>
            <w:tcW w:w="650" w:type="dxa"/>
          </w:tcPr>
          <w:p w14:paraId="61211073" w14:textId="77777777" w:rsidR="005D4F14" w:rsidRPr="009179EA" w:rsidRDefault="005D4F14" w:rsidP="001B658A">
            <w:pPr>
              <w:jc w:val="center"/>
              <w:cnfStyle w:val="000000100000" w:firstRow="0" w:lastRow="0" w:firstColumn="0" w:lastColumn="0" w:oddVBand="0" w:evenVBand="0" w:oddHBand="1" w:evenHBand="0" w:firstRowFirstColumn="0" w:firstRowLastColumn="0" w:lastRowFirstColumn="0" w:lastRowLastColumn="0"/>
              <w:rPr>
                <w:b/>
                <w:sz w:val="20"/>
              </w:rPr>
            </w:pPr>
            <w:r w:rsidRPr="009179EA">
              <w:rPr>
                <w:b/>
                <w:sz w:val="20"/>
              </w:rPr>
              <w:t>No. of data used</w:t>
            </w:r>
          </w:p>
        </w:tc>
        <w:tc>
          <w:tcPr>
            <w:tcW w:w="950" w:type="dxa"/>
          </w:tcPr>
          <w:p w14:paraId="4C80E851" w14:textId="77777777" w:rsidR="005D4F14" w:rsidRPr="009179EA" w:rsidRDefault="005D4F14" w:rsidP="001B658A">
            <w:pPr>
              <w:jc w:val="center"/>
              <w:cnfStyle w:val="000000100000" w:firstRow="0" w:lastRow="0" w:firstColumn="0" w:lastColumn="0" w:oddVBand="0" w:evenVBand="0" w:oddHBand="1" w:evenHBand="0" w:firstRowFirstColumn="0" w:firstRowLastColumn="0" w:lastRowFirstColumn="0" w:lastRowLastColumn="0"/>
              <w:rPr>
                <w:b/>
                <w:sz w:val="20"/>
              </w:rPr>
            </w:pPr>
            <w:r w:rsidRPr="009179EA">
              <w:rPr>
                <w:b/>
                <w:sz w:val="20"/>
              </w:rPr>
              <w:t>No. of training data used</w:t>
            </w:r>
          </w:p>
        </w:tc>
        <w:tc>
          <w:tcPr>
            <w:tcW w:w="838" w:type="dxa"/>
          </w:tcPr>
          <w:p w14:paraId="085D426C" w14:textId="77777777" w:rsidR="005D4F14" w:rsidRPr="009179EA" w:rsidRDefault="005D4F14" w:rsidP="001B658A">
            <w:pPr>
              <w:jc w:val="center"/>
              <w:cnfStyle w:val="000000100000" w:firstRow="0" w:lastRow="0" w:firstColumn="0" w:lastColumn="0" w:oddVBand="0" w:evenVBand="0" w:oddHBand="1" w:evenHBand="0" w:firstRowFirstColumn="0" w:firstRowLastColumn="0" w:lastRowFirstColumn="0" w:lastRowLastColumn="0"/>
              <w:rPr>
                <w:b/>
                <w:sz w:val="20"/>
              </w:rPr>
            </w:pPr>
            <w:r w:rsidRPr="009179EA">
              <w:rPr>
                <w:b/>
                <w:sz w:val="20"/>
              </w:rPr>
              <w:t>No. of testing data used</w:t>
            </w:r>
          </w:p>
        </w:tc>
        <w:tc>
          <w:tcPr>
            <w:tcW w:w="1150" w:type="dxa"/>
          </w:tcPr>
          <w:p w14:paraId="7CC9D849" w14:textId="77777777" w:rsidR="005D4F14" w:rsidRPr="009179EA" w:rsidRDefault="005D4F14" w:rsidP="001B658A">
            <w:pPr>
              <w:jc w:val="center"/>
              <w:cnfStyle w:val="000000100000" w:firstRow="0" w:lastRow="0" w:firstColumn="0" w:lastColumn="0" w:oddVBand="0" w:evenVBand="0" w:oddHBand="1" w:evenHBand="0" w:firstRowFirstColumn="0" w:firstRowLastColumn="0" w:lastRowFirstColumn="0" w:lastRowLastColumn="0"/>
              <w:rPr>
                <w:b/>
                <w:sz w:val="20"/>
              </w:rPr>
            </w:pPr>
            <w:r w:rsidRPr="009179EA">
              <w:rPr>
                <w:b/>
                <w:sz w:val="20"/>
              </w:rPr>
              <w:t>No. of validation data</w:t>
            </w:r>
          </w:p>
        </w:tc>
        <w:tc>
          <w:tcPr>
            <w:tcW w:w="872" w:type="dxa"/>
          </w:tcPr>
          <w:p w14:paraId="667B6B6B" w14:textId="77777777" w:rsidR="005D4F14" w:rsidRPr="00144DFA" w:rsidRDefault="005D4F14" w:rsidP="005D4F14">
            <w:pPr>
              <w:jc w:val="center"/>
              <w:cnfStyle w:val="000000100000" w:firstRow="0" w:lastRow="0" w:firstColumn="0" w:lastColumn="0" w:oddVBand="0" w:evenVBand="0" w:oddHBand="1" w:evenHBand="0" w:firstRowFirstColumn="0" w:firstRowLastColumn="0" w:lastRowFirstColumn="0" w:lastRowLastColumn="0"/>
              <w:rPr>
                <w:b/>
                <w:sz w:val="20"/>
              </w:rPr>
            </w:pPr>
            <w:r w:rsidRPr="00144DFA">
              <w:rPr>
                <w:b/>
                <w:sz w:val="20"/>
              </w:rPr>
              <w:t>No of hidden layers</w:t>
            </w:r>
          </w:p>
        </w:tc>
        <w:tc>
          <w:tcPr>
            <w:tcW w:w="961" w:type="dxa"/>
          </w:tcPr>
          <w:p w14:paraId="27D4CE4D" w14:textId="77777777" w:rsidR="005D4F14" w:rsidRPr="00144DFA" w:rsidRDefault="005D4F14" w:rsidP="005D4F14">
            <w:pPr>
              <w:jc w:val="center"/>
              <w:cnfStyle w:val="000000100000" w:firstRow="0" w:lastRow="0" w:firstColumn="0" w:lastColumn="0" w:oddVBand="0" w:evenVBand="0" w:oddHBand="1" w:evenHBand="0" w:firstRowFirstColumn="0" w:firstRowLastColumn="0" w:lastRowFirstColumn="0" w:lastRowLastColumn="0"/>
              <w:rPr>
                <w:b/>
                <w:sz w:val="20"/>
              </w:rPr>
            </w:pPr>
            <w:r w:rsidRPr="00144DFA">
              <w:rPr>
                <w:b/>
                <w:sz w:val="20"/>
              </w:rPr>
              <w:t xml:space="preserve">No </w:t>
            </w:r>
            <w:r w:rsidRPr="00144DFA">
              <w:rPr>
                <w:b/>
                <w:bCs/>
                <w:sz w:val="20"/>
                <w:szCs w:val="20"/>
              </w:rPr>
              <w:t xml:space="preserve">of </w:t>
            </w:r>
            <w:r w:rsidRPr="00144DFA">
              <w:rPr>
                <w:b/>
                <w:sz w:val="20"/>
              </w:rPr>
              <w:t>neurons in hidden layer</w:t>
            </w:r>
          </w:p>
        </w:tc>
        <w:tc>
          <w:tcPr>
            <w:tcW w:w="1468" w:type="dxa"/>
          </w:tcPr>
          <w:p w14:paraId="29FB1F10" w14:textId="77777777" w:rsidR="005D4F14" w:rsidRPr="00144DFA" w:rsidRDefault="005D4F14" w:rsidP="005D4F14">
            <w:pPr>
              <w:jc w:val="center"/>
              <w:cnfStyle w:val="000000100000" w:firstRow="0" w:lastRow="0" w:firstColumn="0" w:lastColumn="0" w:oddVBand="0" w:evenVBand="0" w:oddHBand="1" w:evenHBand="0" w:firstRowFirstColumn="0" w:firstRowLastColumn="0" w:lastRowFirstColumn="0" w:lastRowLastColumn="0"/>
              <w:rPr>
                <w:b/>
                <w:sz w:val="20"/>
              </w:rPr>
            </w:pPr>
            <w:r w:rsidRPr="00144DFA">
              <w:rPr>
                <w:b/>
                <w:sz w:val="20"/>
              </w:rPr>
              <w:t>Training algorithm</w:t>
            </w:r>
            <w:r w:rsidRPr="00144DFA">
              <w:rPr>
                <w:b/>
                <w:bCs/>
                <w:sz w:val="20"/>
                <w:szCs w:val="20"/>
              </w:rPr>
              <w:t xml:space="preserve"> </w:t>
            </w:r>
            <w:r w:rsidRPr="009179EA">
              <w:rPr>
                <w:b/>
                <w:sz w:val="20"/>
              </w:rPr>
              <w:t>utilised</w:t>
            </w:r>
          </w:p>
        </w:tc>
        <w:tc>
          <w:tcPr>
            <w:tcW w:w="1501" w:type="dxa"/>
          </w:tcPr>
          <w:p w14:paraId="21E38068" w14:textId="5D86F5EB" w:rsidR="005D4F14" w:rsidRPr="00144DFA" w:rsidRDefault="005D4F14" w:rsidP="005D4F14">
            <w:pPr>
              <w:jc w:val="center"/>
              <w:cnfStyle w:val="000000100000" w:firstRow="0" w:lastRow="0" w:firstColumn="0" w:lastColumn="0" w:oddVBand="0" w:evenVBand="0" w:oddHBand="1" w:evenHBand="0" w:firstRowFirstColumn="0" w:firstRowLastColumn="0" w:lastRowFirstColumn="0" w:lastRowLastColumn="0"/>
              <w:rPr>
                <w:b/>
                <w:sz w:val="20"/>
              </w:rPr>
            </w:pPr>
            <w:r w:rsidRPr="009179EA">
              <w:rPr>
                <w:b/>
                <w:sz w:val="20"/>
              </w:rPr>
              <w:t>Training</w:t>
            </w:r>
          </w:p>
        </w:tc>
        <w:tc>
          <w:tcPr>
            <w:tcW w:w="1194" w:type="dxa"/>
          </w:tcPr>
          <w:p w14:paraId="2FC1D639" w14:textId="1D952A6A" w:rsidR="005D4F14" w:rsidRPr="00144DFA" w:rsidRDefault="005D4F14" w:rsidP="005D4F14">
            <w:pPr>
              <w:jc w:val="center"/>
              <w:cnfStyle w:val="000000100000" w:firstRow="0" w:lastRow="0" w:firstColumn="0" w:lastColumn="0" w:oddVBand="0" w:evenVBand="0" w:oddHBand="1" w:evenHBand="0" w:firstRowFirstColumn="0" w:firstRowLastColumn="0" w:lastRowFirstColumn="0" w:lastRowLastColumn="0"/>
              <w:rPr>
                <w:b/>
                <w:sz w:val="20"/>
              </w:rPr>
            </w:pPr>
            <w:r w:rsidRPr="009179EA">
              <w:rPr>
                <w:b/>
                <w:sz w:val="20"/>
              </w:rPr>
              <w:t>Validation</w:t>
            </w:r>
          </w:p>
        </w:tc>
        <w:tc>
          <w:tcPr>
            <w:tcW w:w="1516" w:type="dxa"/>
          </w:tcPr>
          <w:p w14:paraId="3A440447" w14:textId="77777777" w:rsidR="005D4F14" w:rsidRPr="00144DFA" w:rsidRDefault="005D4F14" w:rsidP="005D4F14">
            <w:pPr>
              <w:jc w:val="center"/>
              <w:cnfStyle w:val="000000100000" w:firstRow="0" w:lastRow="0" w:firstColumn="0" w:lastColumn="0" w:oddVBand="0" w:evenVBand="0" w:oddHBand="1" w:evenHBand="0" w:firstRowFirstColumn="0" w:firstRowLastColumn="0" w:lastRowFirstColumn="0" w:lastRowLastColumn="0"/>
              <w:rPr>
                <w:b/>
                <w:sz w:val="20"/>
              </w:rPr>
            </w:pPr>
            <w:r w:rsidRPr="00144DFA">
              <w:rPr>
                <w:b/>
                <w:bCs/>
                <w:sz w:val="20"/>
                <w:szCs w:val="20"/>
              </w:rPr>
              <w:t>Testing</w:t>
            </w:r>
          </w:p>
        </w:tc>
        <w:tc>
          <w:tcPr>
            <w:tcW w:w="1126" w:type="dxa"/>
            <w:tcBorders>
              <w:top w:val="none" w:sz="0" w:space="0" w:color="auto"/>
              <w:bottom w:val="none" w:sz="0" w:space="0" w:color="auto"/>
            </w:tcBorders>
          </w:tcPr>
          <w:p w14:paraId="5E64DAC7" w14:textId="77777777" w:rsidR="005D4F14" w:rsidRPr="00144DFA" w:rsidRDefault="005D4F14" w:rsidP="001B658A">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D23F0D" w:rsidRPr="00144DFA" w14:paraId="0D7556B0" w14:textId="77777777" w:rsidTr="000E102A">
        <w:tc>
          <w:tcPr>
            <w:cnfStyle w:val="001000000000" w:firstRow="0" w:lastRow="0" w:firstColumn="1" w:lastColumn="0" w:oddVBand="0" w:evenVBand="0" w:oddHBand="0" w:evenHBand="0" w:firstRowFirstColumn="0" w:firstRowLastColumn="0" w:lastRowFirstColumn="0" w:lastRowLastColumn="0"/>
            <w:tcW w:w="1394" w:type="dxa"/>
          </w:tcPr>
          <w:p w14:paraId="77CE4F57" w14:textId="7E88E983" w:rsidR="00B85563" w:rsidRPr="009179EA" w:rsidRDefault="00B85563" w:rsidP="005D4F14">
            <w:pPr>
              <w:rPr>
                <w:b w:val="0"/>
                <w:sz w:val="20"/>
              </w:rPr>
            </w:pPr>
            <w:r w:rsidRPr="009179EA">
              <w:rPr>
                <w:b w:val="0"/>
                <w:sz w:val="20"/>
              </w:rPr>
              <w:t>UCS</w:t>
            </w:r>
          </w:p>
        </w:tc>
        <w:tc>
          <w:tcPr>
            <w:tcW w:w="1820" w:type="dxa"/>
          </w:tcPr>
          <w:p w14:paraId="40C6B205" w14:textId="657351F4" w:rsidR="00B85563" w:rsidRPr="009179EA" w:rsidRDefault="00B85563" w:rsidP="009179EA">
            <w:pPr>
              <w:jc w:val="left"/>
              <w:cnfStyle w:val="000000000000" w:firstRow="0" w:lastRow="0" w:firstColumn="0" w:lastColumn="0" w:oddVBand="0" w:evenVBand="0" w:oddHBand="0" w:evenHBand="0" w:firstRowFirstColumn="0" w:firstRowLastColumn="0" w:lastRowFirstColumn="0" w:lastRowLastColumn="0"/>
              <w:rPr>
                <w:sz w:val="20"/>
              </w:rPr>
            </w:pPr>
            <w:r w:rsidRPr="009179EA">
              <w:rPr>
                <w:sz w:val="20"/>
              </w:rPr>
              <w:t>8 Inputs. LL, PI, GGBS content, PFA content, Molarity, activator/binder ratio, Na/Al ratio, Si/Al ratio</w:t>
            </w:r>
          </w:p>
        </w:tc>
        <w:tc>
          <w:tcPr>
            <w:tcW w:w="650" w:type="dxa"/>
          </w:tcPr>
          <w:p w14:paraId="21A83592" w14:textId="141BF827"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283</w:t>
            </w:r>
          </w:p>
        </w:tc>
        <w:tc>
          <w:tcPr>
            <w:tcW w:w="950" w:type="dxa"/>
          </w:tcPr>
          <w:p w14:paraId="4D1BEE04" w14:textId="100BA2F9"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70%</w:t>
            </w:r>
          </w:p>
        </w:tc>
        <w:tc>
          <w:tcPr>
            <w:tcW w:w="838" w:type="dxa"/>
          </w:tcPr>
          <w:p w14:paraId="4386F056" w14:textId="2977E3C7"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15%</w:t>
            </w:r>
          </w:p>
        </w:tc>
        <w:tc>
          <w:tcPr>
            <w:tcW w:w="1150" w:type="dxa"/>
          </w:tcPr>
          <w:p w14:paraId="2ABEE7C3" w14:textId="776A2168"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15%</w:t>
            </w:r>
          </w:p>
        </w:tc>
        <w:tc>
          <w:tcPr>
            <w:tcW w:w="872" w:type="dxa"/>
          </w:tcPr>
          <w:p w14:paraId="78CDF97B"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1</w:t>
            </w:r>
          </w:p>
        </w:tc>
        <w:tc>
          <w:tcPr>
            <w:tcW w:w="961" w:type="dxa"/>
          </w:tcPr>
          <w:p w14:paraId="10E8D521"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9</w:t>
            </w:r>
          </w:p>
        </w:tc>
        <w:tc>
          <w:tcPr>
            <w:tcW w:w="1468" w:type="dxa"/>
          </w:tcPr>
          <w:p w14:paraId="4F4506C3" w14:textId="77777777" w:rsidR="00B85563" w:rsidRPr="00144DFA" w:rsidRDefault="00B85563" w:rsidP="001B658A">
            <w:pPr>
              <w:jc w:val="center"/>
              <w:cnfStyle w:val="000000000000" w:firstRow="0" w:lastRow="0" w:firstColumn="0" w:lastColumn="0" w:oddVBand="0" w:evenVBand="0" w:oddHBand="0" w:evenHBand="0" w:firstRowFirstColumn="0" w:firstRowLastColumn="0" w:lastRowFirstColumn="0" w:lastRowLastColumn="0"/>
              <w:rPr>
                <w:sz w:val="20"/>
                <w:szCs w:val="20"/>
              </w:rPr>
            </w:pPr>
            <w:r w:rsidRPr="009179EA">
              <w:rPr>
                <w:sz w:val="20"/>
              </w:rPr>
              <w:t>Bayesian regularizaton</w:t>
            </w:r>
          </w:p>
        </w:tc>
        <w:tc>
          <w:tcPr>
            <w:tcW w:w="1501" w:type="dxa"/>
          </w:tcPr>
          <w:p w14:paraId="26215463" w14:textId="3D908400"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R = 0.996</w:t>
            </w:r>
          </w:p>
          <w:p w14:paraId="67AF22DE"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MSE = 0.34</w:t>
            </w:r>
          </w:p>
          <w:p w14:paraId="44D994BC" w14:textId="77777777"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9179EA">
              <w:rPr>
                <w:sz w:val="20"/>
              </w:rPr>
              <w:t>MAPE(%) = 3.65</w:t>
            </w:r>
          </w:p>
        </w:tc>
        <w:tc>
          <w:tcPr>
            <w:tcW w:w="1194" w:type="dxa"/>
          </w:tcPr>
          <w:p w14:paraId="6A2BD453"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p>
        </w:tc>
        <w:tc>
          <w:tcPr>
            <w:tcW w:w="1516" w:type="dxa"/>
          </w:tcPr>
          <w:p w14:paraId="2E7D60CD"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R=0.982</w:t>
            </w:r>
          </w:p>
          <w:p w14:paraId="1AF75A7D"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MSE=1.50</w:t>
            </w:r>
          </w:p>
          <w:p w14:paraId="1E5721DD" w14:textId="6C24B928"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MAPE(%)= 8.34</w:t>
            </w:r>
          </w:p>
        </w:tc>
        <w:tc>
          <w:tcPr>
            <w:tcW w:w="1126" w:type="dxa"/>
          </w:tcPr>
          <w:p w14:paraId="0FBAD475" w14:textId="57E02678" w:rsidR="00B85563" w:rsidRPr="00144DFA" w:rsidRDefault="00A415D8"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[50]</w:t>
            </w:r>
          </w:p>
        </w:tc>
      </w:tr>
      <w:tr w:rsidR="00D23F0D" w:rsidRPr="00144DFA" w14:paraId="65BAC680" w14:textId="77777777" w:rsidTr="000E1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14:paraId="698B4AAB" w14:textId="4D30BC02" w:rsidR="00B85563" w:rsidRPr="009179EA" w:rsidRDefault="00B85563" w:rsidP="005D4F14">
            <w:pPr>
              <w:rPr>
                <w:b w:val="0"/>
                <w:sz w:val="20"/>
              </w:rPr>
            </w:pPr>
            <w:r w:rsidRPr="009179EA">
              <w:rPr>
                <w:b w:val="0"/>
                <w:sz w:val="20"/>
              </w:rPr>
              <w:t>UCS (7 days)</w:t>
            </w:r>
          </w:p>
        </w:tc>
        <w:tc>
          <w:tcPr>
            <w:tcW w:w="1820" w:type="dxa"/>
          </w:tcPr>
          <w:p w14:paraId="1FBC6CD2" w14:textId="61A98093" w:rsidR="00B85563" w:rsidRPr="009179EA" w:rsidRDefault="00B85563" w:rsidP="005D4F14">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Gs, L</w:t>
            </w:r>
            <w:r w:rsidRPr="009179EA">
              <w:rPr>
                <w:sz w:val="20"/>
                <w:vertAlign w:val="subscript"/>
              </w:rPr>
              <w:t>S</w:t>
            </w:r>
            <w:r w:rsidRPr="009179EA">
              <w:rPr>
                <w:sz w:val="20"/>
              </w:rPr>
              <w:t>, C</w:t>
            </w:r>
            <w:r w:rsidRPr="009179EA">
              <w:rPr>
                <w:sz w:val="20"/>
                <w:vertAlign w:val="subscript"/>
              </w:rPr>
              <w:t>U</w:t>
            </w:r>
            <w:r w:rsidRPr="009179EA">
              <w:rPr>
                <w:sz w:val="20"/>
              </w:rPr>
              <w:t>, C</w:t>
            </w:r>
            <w:r w:rsidRPr="009179EA">
              <w:rPr>
                <w:sz w:val="20"/>
                <w:vertAlign w:val="subscript"/>
              </w:rPr>
              <w:t>C</w:t>
            </w:r>
            <w:r w:rsidRPr="009179EA">
              <w:rPr>
                <w:sz w:val="20"/>
              </w:rPr>
              <w:t>, LL, PL, OMC, MDD</w:t>
            </w:r>
          </w:p>
        </w:tc>
        <w:tc>
          <w:tcPr>
            <w:tcW w:w="650" w:type="dxa"/>
          </w:tcPr>
          <w:p w14:paraId="1AA780F1" w14:textId="77777777" w:rsidR="00B85563" w:rsidRPr="00144DFA" w:rsidRDefault="00B85563" w:rsidP="001B658A">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72</w:t>
            </w:r>
          </w:p>
        </w:tc>
        <w:tc>
          <w:tcPr>
            <w:tcW w:w="950" w:type="dxa"/>
          </w:tcPr>
          <w:p w14:paraId="270A706C" w14:textId="77777777" w:rsidR="00B85563" w:rsidRPr="00144DFA" w:rsidRDefault="00B85563" w:rsidP="001B658A">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70%</w:t>
            </w:r>
          </w:p>
        </w:tc>
        <w:tc>
          <w:tcPr>
            <w:tcW w:w="838" w:type="dxa"/>
          </w:tcPr>
          <w:p w14:paraId="5687B507" w14:textId="77777777" w:rsidR="00B85563" w:rsidRPr="00144DFA" w:rsidRDefault="00B85563" w:rsidP="001B658A">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15%</w:t>
            </w:r>
          </w:p>
        </w:tc>
        <w:tc>
          <w:tcPr>
            <w:tcW w:w="1150" w:type="dxa"/>
          </w:tcPr>
          <w:p w14:paraId="2F38A68F" w14:textId="77777777" w:rsidR="00B85563" w:rsidRPr="00144DFA" w:rsidRDefault="00B85563" w:rsidP="001B658A">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15%</w:t>
            </w:r>
          </w:p>
        </w:tc>
        <w:tc>
          <w:tcPr>
            <w:tcW w:w="872" w:type="dxa"/>
          </w:tcPr>
          <w:p w14:paraId="2B5A8DB3" w14:textId="77777777"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w:t>
            </w:r>
          </w:p>
        </w:tc>
        <w:tc>
          <w:tcPr>
            <w:tcW w:w="961" w:type="dxa"/>
          </w:tcPr>
          <w:p w14:paraId="4BFAC605" w14:textId="77777777"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11</w:t>
            </w:r>
          </w:p>
        </w:tc>
        <w:tc>
          <w:tcPr>
            <w:tcW w:w="1468" w:type="dxa"/>
          </w:tcPr>
          <w:p w14:paraId="6E8B9E48" w14:textId="3EB67E2A" w:rsidR="00B85563" w:rsidRPr="009179EA" w:rsidRDefault="00B85563" w:rsidP="005D4F14">
            <w:pPr>
              <w:jc w:val="center"/>
              <w:cnfStyle w:val="000000100000" w:firstRow="0" w:lastRow="0" w:firstColumn="0" w:lastColumn="0" w:oddVBand="0" w:evenVBand="0" w:oddHBand="1" w:evenHBand="0" w:firstRowFirstColumn="0" w:firstRowLastColumn="0" w:lastRowFirstColumn="0" w:lastRowLastColumn="0"/>
              <w:rPr>
                <w:sz w:val="20"/>
              </w:rPr>
            </w:pPr>
            <w:r w:rsidRPr="009179EA">
              <w:rPr>
                <w:sz w:val="20"/>
              </w:rPr>
              <w:t>-</w:t>
            </w:r>
          </w:p>
        </w:tc>
        <w:tc>
          <w:tcPr>
            <w:tcW w:w="1501" w:type="dxa"/>
          </w:tcPr>
          <w:p w14:paraId="7D4422A5" w14:textId="7A12E746"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R = 0.9782</w:t>
            </w:r>
          </w:p>
          <w:p w14:paraId="39F202C3" w14:textId="77777777" w:rsidR="00B85563" w:rsidRPr="009179EA" w:rsidRDefault="00B85563" w:rsidP="005D4F14">
            <w:pPr>
              <w:cnfStyle w:val="000000100000" w:firstRow="0" w:lastRow="0" w:firstColumn="0" w:lastColumn="0" w:oddVBand="0" w:evenVBand="0" w:oddHBand="1" w:evenHBand="0" w:firstRowFirstColumn="0" w:firstRowLastColumn="0" w:lastRowFirstColumn="0" w:lastRowLastColumn="0"/>
              <w:rPr>
                <w:sz w:val="20"/>
              </w:rPr>
            </w:pPr>
          </w:p>
        </w:tc>
        <w:tc>
          <w:tcPr>
            <w:tcW w:w="1194" w:type="dxa"/>
          </w:tcPr>
          <w:p w14:paraId="1460BF32" w14:textId="423F565A" w:rsidR="00B85563" w:rsidRPr="009179EA" w:rsidRDefault="00B85563" w:rsidP="005D4F14">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R = 0.996</w:t>
            </w:r>
          </w:p>
        </w:tc>
        <w:tc>
          <w:tcPr>
            <w:tcW w:w="1516" w:type="dxa"/>
          </w:tcPr>
          <w:p w14:paraId="5E939829" w14:textId="49A1409E"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R = 0.9711</w:t>
            </w:r>
          </w:p>
        </w:tc>
        <w:tc>
          <w:tcPr>
            <w:tcW w:w="1126" w:type="dxa"/>
          </w:tcPr>
          <w:p w14:paraId="5F41432C" w14:textId="4A38CF2E" w:rsidR="00B85563" w:rsidRPr="00144DFA" w:rsidRDefault="00386F5A"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[52]</w:t>
            </w:r>
          </w:p>
        </w:tc>
      </w:tr>
      <w:tr w:rsidR="00D23F0D" w:rsidRPr="00144DFA" w14:paraId="08023F24" w14:textId="77777777" w:rsidTr="000E102A">
        <w:tc>
          <w:tcPr>
            <w:cnfStyle w:val="001000000000" w:firstRow="0" w:lastRow="0" w:firstColumn="1" w:lastColumn="0" w:oddVBand="0" w:evenVBand="0" w:oddHBand="0" w:evenHBand="0" w:firstRowFirstColumn="0" w:firstRowLastColumn="0" w:lastRowFirstColumn="0" w:lastRowLastColumn="0"/>
            <w:tcW w:w="1394" w:type="dxa"/>
          </w:tcPr>
          <w:p w14:paraId="5991C5F3" w14:textId="0070F321" w:rsidR="005D2267" w:rsidRPr="00144DFA" w:rsidRDefault="00B85563" w:rsidP="001B658A">
            <w:pPr>
              <w:rPr>
                <w:sz w:val="20"/>
                <w:szCs w:val="20"/>
              </w:rPr>
            </w:pPr>
            <w:r w:rsidRPr="00144DFA">
              <w:rPr>
                <w:b w:val="0"/>
                <w:sz w:val="20"/>
              </w:rPr>
              <w:t xml:space="preserve">UCS </w:t>
            </w:r>
          </w:p>
          <w:p w14:paraId="495DFC55" w14:textId="5BEE21C1" w:rsidR="00B85563" w:rsidRPr="00144DFA" w:rsidRDefault="00B85563" w:rsidP="005D4F14">
            <w:pPr>
              <w:rPr>
                <w:b w:val="0"/>
                <w:bCs w:val="0"/>
                <w:sz w:val="20"/>
                <w:szCs w:val="20"/>
              </w:rPr>
            </w:pPr>
            <w:r w:rsidRPr="00144DFA">
              <w:rPr>
                <w:b w:val="0"/>
                <w:bCs w:val="0"/>
                <w:sz w:val="20"/>
                <w:szCs w:val="20"/>
              </w:rPr>
              <w:t>(14 days)</w:t>
            </w:r>
          </w:p>
        </w:tc>
        <w:tc>
          <w:tcPr>
            <w:tcW w:w="1820" w:type="dxa"/>
          </w:tcPr>
          <w:p w14:paraId="35A62EEF" w14:textId="082BDD2F"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Gs, L</w:t>
            </w:r>
            <w:r w:rsidRPr="00144DFA">
              <w:rPr>
                <w:sz w:val="20"/>
                <w:szCs w:val="20"/>
                <w:vertAlign w:val="subscript"/>
              </w:rPr>
              <w:t>S</w:t>
            </w:r>
            <w:r w:rsidRPr="00144DFA">
              <w:rPr>
                <w:sz w:val="20"/>
                <w:szCs w:val="20"/>
              </w:rPr>
              <w:t>, C</w:t>
            </w:r>
            <w:r w:rsidRPr="00144DFA">
              <w:rPr>
                <w:sz w:val="20"/>
                <w:szCs w:val="20"/>
                <w:vertAlign w:val="subscript"/>
              </w:rPr>
              <w:t>U</w:t>
            </w:r>
            <w:r w:rsidRPr="00144DFA">
              <w:rPr>
                <w:sz w:val="20"/>
                <w:szCs w:val="20"/>
              </w:rPr>
              <w:t>, C</w:t>
            </w:r>
            <w:r w:rsidRPr="00144DFA">
              <w:rPr>
                <w:sz w:val="20"/>
                <w:szCs w:val="20"/>
                <w:vertAlign w:val="subscript"/>
              </w:rPr>
              <w:t>C</w:t>
            </w:r>
            <w:r w:rsidRPr="00144DFA">
              <w:rPr>
                <w:sz w:val="20"/>
                <w:szCs w:val="20"/>
              </w:rPr>
              <w:t>, LL, PL, OMC, MDD</w:t>
            </w:r>
          </w:p>
        </w:tc>
        <w:tc>
          <w:tcPr>
            <w:tcW w:w="650" w:type="dxa"/>
          </w:tcPr>
          <w:p w14:paraId="43634970"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72</w:t>
            </w:r>
          </w:p>
        </w:tc>
        <w:tc>
          <w:tcPr>
            <w:tcW w:w="950" w:type="dxa"/>
          </w:tcPr>
          <w:p w14:paraId="53051385"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70%</w:t>
            </w:r>
          </w:p>
        </w:tc>
        <w:tc>
          <w:tcPr>
            <w:tcW w:w="838" w:type="dxa"/>
          </w:tcPr>
          <w:p w14:paraId="04CABA40"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15%</w:t>
            </w:r>
          </w:p>
        </w:tc>
        <w:tc>
          <w:tcPr>
            <w:tcW w:w="1150" w:type="dxa"/>
          </w:tcPr>
          <w:p w14:paraId="7057D00F"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15%</w:t>
            </w:r>
          </w:p>
        </w:tc>
        <w:tc>
          <w:tcPr>
            <w:tcW w:w="872" w:type="dxa"/>
          </w:tcPr>
          <w:p w14:paraId="73D5D318" w14:textId="77777777"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1</w:t>
            </w:r>
          </w:p>
        </w:tc>
        <w:tc>
          <w:tcPr>
            <w:tcW w:w="961" w:type="dxa"/>
          </w:tcPr>
          <w:p w14:paraId="6D104577" w14:textId="15D0FD4A"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11</w:t>
            </w:r>
          </w:p>
        </w:tc>
        <w:tc>
          <w:tcPr>
            <w:tcW w:w="1468" w:type="dxa"/>
          </w:tcPr>
          <w:p w14:paraId="2445C8EA" w14:textId="2AC424B6" w:rsidR="00B85563" w:rsidRPr="00144DFA" w:rsidRDefault="00B85563" w:rsidP="005D4F14">
            <w:pPr>
              <w:jc w:val="cente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w:t>
            </w:r>
          </w:p>
        </w:tc>
        <w:tc>
          <w:tcPr>
            <w:tcW w:w="1501" w:type="dxa"/>
          </w:tcPr>
          <w:p w14:paraId="24397507"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R = 0.9824</w:t>
            </w:r>
          </w:p>
          <w:p w14:paraId="4B4B53FA" w14:textId="41C11BCB"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p>
        </w:tc>
        <w:tc>
          <w:tcPr>
            <w:tcW w:w="1194" w:type="dxa"/>
          </w:tcPr>
          <w:p w14:paraId="23E16DC5" w14:textId="28540963"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R = 0.9843</w:t>
            </w:r>
          </w:p>
        </w:tc>
        <w:tc>
          <w:tcPr>
            <w:tcW w:w="1516" w:type="dxa"/>
          </w:tcPr>
          <w:p w14:paraId="1A3CF124" w14:textId="76D52E0E"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R = 0.9615</w:t>
            </w:r>
          </w:p>
        </w:tc>
        <w:tc>
          <w:tcPr>
            <w:tcW w:w="1126" w:type="dxa"/>
          </w:tcPr>
          <w:p w14:paraId="2EFBAC00" w14:textId="6B54C745" w:rsidR="00B85563" w:rsidRPr="00144DFA" w:rsidRDefault="00386F5A"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[52]</w:t>
            </w:r>
          </w:p>
        </w:tc>
      </w:tr>
      <w:tr w:rsidR="00D23F0D" w:rsidRPr="00144DFA" w14:paraId="36C98FF7" w14:textId="77777777" w:rsidTr="000E1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14:paraId="1A4B1528" w14:textId="77777777" w:rsidR="005D2267" w:rsidRPr="00144DFA" w:rsidRDefault="00B85563" w:rsidP="001B658A">
            <w:pPr>
              <w:rPr>
                <w:sz w:val="20"/>
                <w:szCs w:val="20"/>
              </w:rPr>
            </w:pPr>
            <w:r w:rsidRPr="00144DFA">
              <w:rPr>
                <w:b w:val="0"/>
                <w:sz w:val="20"/>
              </w:rPr>
              <w:t xml:space="preserve">UCS </w:t>
            </w:r>
          </w:p>
          <w:p w14:paraId="593CF1F6" w14:textId="27664AAA" w:rsidR="00B85563" w:rsidRPr="00144DFA" w:rsidRDefault="00B85563" w:rsidP="005D4F14">
            <w:pPr>
              <w:rPr>
                <w:b w:val="0"/>
                <w:bCs w:val="0"/>
                <w:sz w:val="20"/>
                <w:szCs w:val="20"/>
              </w:rPr>
            </w:pPr>
            <w:r w:rsidRPr="00144DFA">
              <w:rPr>
                <w:b w:val="0"/>
                <w:bCs w:val="0"/>
                <w:sz w:val="20"/>
                <w:szCs w:val="20"/>
              </w:rPr>
              <w:t>(28 days)</w:t>
            </w:r>
          </w:p>
        </w:tc>
        <w:tc>
          <w:tcPr>
            <w:tcW w:w="1820" w:type="dxa"/>
          </w:tcPr>
          <w:p w14:paraId="121B58D1" w14:textId="2E6D8965"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Gs, L</w:t>
            </w:r>
            <w:r w:rsidRPr="00144DFA">
              <w:rPr>
                <w:sz w:val="20"/>
                <w:szCs w:val="20"/>
                <w:vertAlign w:val="subscript"/>
              </w:rPr>
              <w:t>S</w:t>
            </w:r>
            <w:r w:rsidRPr="00144DFA">
              <w:rPr>
                <w:sz w:val="20"/>
                <w:szCs w:val="20"/>
              </w:rPr>
              <w:t>, C</w:t>
            </w:r>
            <w:r w:rsidRPr="00144DFA">
              <w:rPr>
                <w:sz w:val="20"/>
                <w:szCs w:val="20"/>
                <w:vertAlign w:val="subscript"/>
              </w:rPr>
              <w:t>U</w:t>
            </w:r>
            <w:r w:rsidRPr="00144DFA">
              <w:rPr>
                <w:sz w:val="20"/>
                <w:szCs w:val="20"/>
              </w:rPr>
              <w:t>, C</w:t>
            </w:r>
            <w:r w:rsidRPr="00144DFA">
              <w:rPr>
                <w:sz w:val="20"/>
                <w:szCs w:val="20"/>
                <w:vertAlign w:val="subscript"/>
              </w:rPr>
              <w:t>C</w:t>
            </w:r>
            <w:r w:rsidRPr="00144DFA">
              <w:rPr>
                <w:sz w:val="20"/>
                <w:szCs w:val="20"/>
              </w:rPr>
              <w:t>, LL, PL, OMC, MDD</w:t>
            </w:r>
          </w:p>
        </w:tc>
        <w:tc>
          <w:tcPr>
            <w:tcW w:w="650" w:type="dxa"/>
          </w:tcPr>
          <w:p w14:paraId="3E2AF35D"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72</w:t>
            </w:r>
          </w:p>
        </w:tc>
        <w:tc>
          <w:tcPr>
            <w:tcW w:w="950" w:type="dxa"/>
          </w:tcPr>
          <w:p w14:paraId="10C6FB6C"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70%</w:t>
            </w:r>
          </w:p>
        </w:tc>
        <w:tc>
          <w:tcPr>
            <w:tcW w:w="838" w:type="dxa"/>
          </w:tcPr>
          <w:p w14:paraId="3CA82066"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15%</w:t>
            </w:r>
          </w:p>
        </w:tc>
        <w:tc>
          <w:tcPr>
            <w:tcW w:w="1150" w:type="dxa"/>
          </w:tcPr>
          <w:p w14:paraId="18EFAB72"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15%</w:t>
            </w:r>
          </w:p>
        </w:tc>
        <w:tc>
          <w:tcPr>
            <w:tcW w:w="872" w:type="dxa"/>
          </w:tcPr>
          <w:p w14:paraId="3D90E558" w14:textId="77777777"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w:t>
            </w:r>
          </w:p>
        </w:tc>
        <w:tc>
          <w:tcPr>
            <w:tcW w:w="961" w:type="dxa"/>
          </w:tcPr>
          <w:p w14:paraId="7ABB2BE5" w14:textId="3B3CADC0"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11</w:t>
            </w:r>
          </w:p>
        </w:tc>
        <w:tc>
          <w:tcPr>
            <w:tcW w:w="1468" w:type="dxa"/>
          </w:tcPr>
          <w:p w14:paraId="798FE29B" w14:textId="0744B586" w:rsidR="00B85563" w:rsidRPr="00144DFA" w:rsidRDefault="00B85563" w:rsidP="005D4F14">
            <w:pPr>
              <w:jc w:val="cente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w:t>
            </w:r>
          </w:p>
        </w:tc>
        <w:tc>
          <w:tcPr>
            <w:tcW w:w="1501" w:type="dxa"/>
          </w:tcPr>
          <w:p w14:paraId="1FF53C3D"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R = 0.9946</w:t>
            </w:r>
          </w:p>
          <w:p w14:paraId="1E14A13E" w14:textId="71F48DB9" w:rsidR="00B85563" w:rsidRPr="009179EA" w:rsidRDefault="00B85563" w:rsidP="005D4F14">
            <w:pPr>
              <w:cnfStyle w:val="000000100000" w:firstRow="0" w:lastRow="0" w:firstColumn="0" w:lastColumn="0" w:oddVBand="0" w:evenVBand="0" w:oddHBand="1" w:evenHBand="0" w:firstRowFirstColumn="0" w:firstRowLastColumn="0" w:lastRowFirstColumn="0" w:lastRowLastColumn="0"/>
              <w:rPr>
                <w:sz w:val="20"/>
              </w:rPr>
            </w:pPr>
          </w:p>
        </w:tc>
        <w:tc>
          <w:tcPr>
            <w:tcW w:w="1194" w:type="dxa"/>
          </w:tcPr>
          <w:p w14:paraId="187A7A07" w14:textId="4DEDED50" w:rsidR="00B85563" w:rsidRPr="009179EA" w:rsidRDefault="00B85563" w:rsidP="005D4F14">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R = 0.9992</w:t>
            </w:r>
          </w:p>
        </w:tc>
        <w:tc>
          <w:tcPr>
            <w:tcW w:w="1516" w:type="dxa"/>
          </w:tcPr>
          <w:p w14:paraId="2DA8225B" w14:textId="5045259F"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R = 0.9929</w:t>
            </w:r>
          </w:p>
        </w:tc>
        <w:tc>
          <w:tcPr>
            <w:tcW w:w="1126" w:type="dxa"/>
          </w:tcPr>
          <w:p w14:paraId="263ABF4C" w14:textId="07C11BC2" w:rsidR="00B85563" w:rsidRPr="00144DFA" w:rsidRDefault="00386F5A"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[52]</w:t>
            </w:r>
          </w:p>
        </w:tc>
      </w:tr>
      <w:tr w:rsidR="00D23F0D" w:rsidRPr="00144DFA" w14:paraId="33A25F31" w14:textId="77777777" w:rsidTr="000E102A">
        <w:tc>
          <w:tcPr>
            <w:cnfStyle w:val="001000000000" w:firstRow="0" w:lastRow="0" w:firstColumn="1" w:lastColumn="0" w:oddVBand="0" w:evenVBand="0" w:oddHBand="0" w:evenHBand="0" w:firstRowFirstColumn="0" w:firstRowLastColumn="0" w:lastRowFirstColumn="0" w:lastRowLastColumn="0"/>
            <w:tcW w:w="1394" w:type="dxa"/>
          </w:tcPr>
          <w:p w14:paraId="6DA4C9E6" w14:textId="77777777" w:rsidR="00B85563" w:rsidRPr="00144DFA" w:rsidRDefault="00B85563" w:rsidP="005D4F14">
            <w:pPr>
              <w:rPr>
                <w:b w:val="0"/>
                <w:bCs w:val="0"/>
                <w:sz w:val="20"/>
                <w:szCs w:val="20"/>
              </w:rPr>
            </w:pPr>
            <w:r w:rsidRPr="00144DFA">
              <w:rPr>
                <w:b w:val="0"/>
                <w:bCs w:val="0"/>
                <w:sz w:val="20"/>
                <w:szCs w:val="20"/>
              </w:rPr>
              <w:t>UCS</w:t>
            </w:r>
          </w:p>
        </w:tc>
        <w:tc>
          <w:tcPr>
            <w:tcW w:w="1820" w:type="dxa"/>
          </w:tcPr>
          <w:p w14:paraId="65E26E38" w14:textId="16529089" w:rsidR="00B85563" w:rsidRPr="00144DFA" w:rsidRDefault="00B85563" w:rsidP="009179EA">
            <w:pPr>
              <w:jc w:val="left"/>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 xml:space="preserve">Percentage of Clay, percentage of RHA, percentage of cement, </w:t>
            </w:r>
            <w:r w:rsidRPr="00144DFA">
              <w:rPr>
                <w:sz w:val="20"/>
                <w:szCs w:val="20"/>
              </w:rPr>
              <w:lastRenderedPageBreak/>
              <w:t>percentage of PFA, curing duration(days)</w:t>
            </w:r>
          </w:p>
        </w:tc>
        <w:tc>
          <w:tcPr>
            <w:tcW w:w="650" w:type="dxa"/>
          </w:tcPr>
          <w:p w14:paraId="3AAB4950" w14:textId="787F8DF1"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lastRenderedPageBreak/>
              <w:t>129</w:t>
            </w:r>
          </w:p>
        </w:tc>
        <w:tc>
          <w:tcPr>
            <w:tcW w:w="950" w:type="dxa"/>
          </w:tcPr>
          <w:p w14:paraId="58285C46" w14:textId="50753CE7"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70%</w:t>
            </w:r>
          </w:p>
        </w:tc>
        <w:tc>
          <w:tcPr>
            <w:tcW w:w="838" w:type="dxa"/>
          </w:tcPr>
          <w:p w14:paraId="1F68DDF2" w14:textId="052232E0"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15%</w:t>
            </w:r>
          </w:p>
        </w:tc>
        <w:tc>
          <w:tcPr>
            <w:tcW w:w="1150" w:type="dxa"/>
          </w:tcPr>
          <w:p w14:paraId="151751B4"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15%</w:t>
            </w:r>
          </w:p>
        </w:tc>
        <w:tc>
          <w:tcPr>
            <w:tcW w:w="872" w:type="dxa"/>
          </w:tcPr>
          <w:p w14:paraId="3AA61020"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1</w:t>
            </w:r>
          </w:p>
        </w:tc>
        <w:tc>
          <w:tcPr>
            <w:tcW w:w="961" w:type="dxa"/>
          </w:tcPr>
          <w:p w14:paraId="0FC57C23"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10</w:t>
            </w:r>
          </w:p>
        </w:tc>
        <w:tc>
          <w:tcPr>
            <w:tcW w:w="1468" w:type="dxa"/>
            <w:vAlign w:val="center"/>
          </w:tcPr>
          <w:p w14:paraId="2637FC65" w14:textId="77777777" w:rsidR="00B85563" w:rsidRPr="00144DFA" w:rsidRDefault="00B85563" w:rsidP="005D4F14">
            <w:pPr>
              <w:jc w:val="cente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Levenberg- Marquardt</w:t>
            </w:r>
          </w:p>
        </w:tc>
        <w:tc>
          <w:tcPr>
            <w:tcW w:w="1501" w:type="dxa"/>
          </w:tcPr>
          <w:p w14:paraId="4CDA7293" w14:textId="0C067333"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R</w:t>
            </w:r>
            <w:r w:rsidRPr="009179EA">
              <w:rPr>
                <w:sz w:val="20"/>
                <w:vertAlign w:val="superscript"/>
              </w:rPr>
              <w:t>2</w:t>
            </w:r>
            <w:r w:rsidRPr="009179EA">
              <w:rPr>
                <w:sz w:val="20"/>
              </w:rPr>
              <w:t>= 0.9813,</w:t>
            </w:r>
          </w:p>
          <w:p w14:paraId="736A60F8"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MSE= 0.0395,</w:t>
            </w:r>
          </w:p>
          <w:p w14:paraId="5316F5B1" w14:textId="77777777"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9179EA">
              <w:rPr>
                <w:sz w:val="20"/>
              </w:rPr>
              <w:t>RMSE=0.1987</w:t>
            </w:r>
          </w:p>
        </w:tc>
        <w:tc>
          <w:tcPr>
            <w:tcW w:w="1194" w:type="dxa"/>
          </w:tcPr>
          <w:p w14:paraId="32DC5AD9"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p>
        </w:tc>
        <w:tc>
          <w:tcPr>
            <w:tcW w:w="1516" w:type="dxa"/>
          </w:tcPr>
          <w:p w14:paraId="4A95FE9D" w14:textId="795285B1"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R</w:t>
            </w:r>
            <w:r w:rsidRPr="00144DFA">
              <w:rPr>
                <w:sz w:val="20"/>
                <w:szCs w:val="20"/>
                <w:vertAlign w:val="superscript"/>
              </w:rPr>
              <w:t>2</w:t>
            </w:r>
            <w:r w:rsidRPr="00144DFA">
              <w:rPr>
                <w:sz w:val="20"/>
                <w:szCs w:val="20"/>
              </w:rPr>
              <w:t>= 0.9714,</w:t>
            </w:r>
          </w:p>
          <w:p w14:paraId="7755A752"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MSE= 51.34,</w:t>
            </w:r>
          </w:p>
          <w:p w14:paraId="2C00F046" w14:textId="77777777"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RMSE =7.1651</w:t>
            </w:r>
          </w:p>
        </w:tc>
        <w:tc>
          <w:tcPr>
            <w:tcW w:w="1126" w:type="dxa"/>
          </w:tcPr>
          <w:p w14:paraId="3B0E6E18" w14:textId="6DDFE1B1" w:rsidR="00B85563" w:rsidRPr="00144DFA" w:rsidRDefault="0048485E"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[55]</w:t>
            </w:r>
          </w:p>
        </w:tc>
      </w:tr>
      <w:tr w:rsidR="00D23F0D" w:rsidRPr="00144DFA" w14:paraId="2DDD23C8" w14:textId="77777777" w:rsidTr="000E1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14:paraId="772AB7C9" w14:textId="40E23006" w:rsidR="00B85563" w:rsidRPr="00144DFA" w:rsidRDefault="00B85563" w:rsidP="005D4F14">
            <w:pPr>
              <w:rPr>
                <w:b w:val="0"/>
                <w:bCs w:val="0"/>
                <w:sz w:val="20"/>
                <w:szCs w:val="20"/>
              </w:rPr>
            </w:pPr>
            <w:r w:rsidRPr="00144DFA">
              <w:rPr>
                <w:b w:val="0"/>
                <w:bCs w:val="0"/>
                <w:sz w:val="20"/>
                <w:szCs w:val="20"/>
              </w:rPr>
              <w:t>UCS</w:t>
            </w:r>
          </w:p>
        </w:tc>
        <w:tc>
          <w:tcPr>
            <w:tcW w:w="1820" w:type="dxa"/>
          </w:tcPr>
          <w:p w14:paraId="3CD983D2" w14:textId="40591F3C" w:rsidR="00B85563" w:rsidRPr="009179EA" w:rsidRDefault="00B85563" w:rsidP="005D4F14">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Curing duration, compaction energy.</w:t>
            </w:r>
          </w:p>
        </w:tc>
        <w:tc>
          <w:tcPr>
            <w:tcW w:w="650" w:type="dxa"/>
          </w:tcPr>
          <w:p w14:paraId="7FA2D50B" w14:textId="36101E75" w:rsidR="00B85563" w:rsidRPr="009179EA" w:rsidRDefault="00B85563" w:rsidP="005D4F14">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80</w:t>
            </w:r>
          </w:p>
        </w:tc>
        <w:tc>
          <w:tcPr>
            <w:tcW w:w="950" w:type="dxa"/>
          </w:tcPr>
          <w:p w14:paraId="24D40B52" w14:textId="236D4A4B" w:rsidR="00B85563" w:rsidRPr="009179EA" w:rsidRDefault="00B85563" w:rsidP="005D4F14">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70%</w:t>
            </w:r>
          </w:p>
        </w:tc>
        <w:tc>
          <w:tcPr>
            <w:tcW w:w="838" w:type="dxa"/>
          </w:tcPr>
          <w:p w14:paraId="75C31A3C" w14:textId="39DA1320" w:rsidR="00B85563" w:rsidRPr="009179EA" w:rsidRDefault="00B85563" w:rsidP="005D4F14">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15%</w:t>
            </w:r>
          </w:p>
        </w:tc>
        <w:tc>
          <w:tcPr>
            <w:tcW w:w="1150" w:type="dxa"/>
          </w:tcPr>
          <w:p w14:paraId="58D25AA5" w14:textId="27FDA623" w:rsidR="00B85563" w:rsidRPr="009179EA" w:rsidRDefault="00B85563" w:rsidP="005D4F14">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15%</w:t>
            </w:r>
          </w:p>
        </w:tc>
        <w:tc>
          <w:tcPr>
            <w:tcW w:w="872" w:type="dxa"/>
          </w:tcPr>
          <w:p w14:paraId="18EC46AF" w14:textId="77777777" w:rsidR="00B85563" w:rsidRPr="00144DFA" w:rsidRDefault="00B85563" w:rsidP="001B658A">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2</w:t>
            </w:r>
          </w:p>
        </w:tc>
        <w:tc>
          <w:tcPr>
            <w:tcW w:w="961" w:type="dxa"/>
          </w:tcPr>
          <w:p w14:paraId="3B6059C7" w14:textId="77777777" w:rsidR="00B85563" w:rsidRPr="00144DFA" w:rsidRDefault="00B85563" w:rsidP="001B658A">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8 in each layer</w:t>
            </w:r>
          </w:p>
        </w:tc>
        <w:tc>
          <w:tcPr>
            <w:tcW w:w="1468" w:type="dxa"/>
          </w:tcPr>
          <w:p w14:paraId="7A60F597" w14:textId="77777777" w:rsidR="00B85563" w:rsidRPr="00144DFA" w:rsidRDefault="00B85563" w:rsidP="001B658A">
            <w:pPr>
              <w:cnfStyle w:val="000000100000" w:firstRow="0" w:lastRow="0" w:firstColumn="0" w:lastColumn="0" w:oddVBand="0" w:evenVBand="0" w:oddHBand="1" w:evenHBand="0" w:firstRowFirstColumn="0" w:firstRowLastColumn="0" w:lastRowFirstColumn="0" w:lastRowLastColumn="0"/>
              <w:rPr>
                <w:sz w:val="20"/>
                <w:szCs w:val="20"/>
              </w:rPr>
            </w:pPr>
          </w:p>
        </w:tc>
        <w:tc>
          <w:tcPr>
            <w:tcW w:w="1501" w:type="dxa"/>
          </w:tcPr>
          <w:p w14:paraId="74BA9AF0" w14:textId="221CFCBA"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R</w:t>
            </w:r>
            <w:r w:rsidRPr="00144DFA">
              <w:rPr>
                <w:sz w:val="20"/>
                <w:szCs w:val="20"/>
                <w:vertAlign w:val="superscript"/>
              </w:rPr>
              <w:t>2</w:t>
            </w:r>
            <w:r w:rsidRPr="00144DFA">
              <w:rPr>
                <w:sz w:val="20"/>
                <w:szCs w:val="20"/>
              </w:rPr>
              <w:t>= 0.924</w:t>
            </w:r>
          </w:p>
        </w:tc>
        <w:tc>
          <w:tcPr>
            <w:tcW w:w="1194" w:type="dxa"/>
          </w:tcPr>
          <w:p w14:paraId="35D6D768" w14:textId="4D183E84"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R</w:t>
            </w:r>
            <w:r w:rsidRPr="00144DFA">
              <w:rPr>
                <w:sz w:val="20"/>
                <w:szCs w:val="20"/>
                <w:vertAlign w:val="superscript"/>
              </w:rPr>
              <w:t>2</w:t>
            </w:r>
            <w:r w:rsidRPr="00144DFA">
              <w:rPr>
                <w:sz w:val="20"/>
                <w:szCs w:val="20"/>
              </w:rPr>
              <w:t>=0.908</w:t>
            </w:r>
          </w:p>
        </w:tc>
        <w:tc>
          <w:tcPr>
            <w:tcW w:w="1516" w:type="dxa"/>
          </w:tcPr>
          <w:p w14:paraId="0E12921E" w14:textId="36232AB7"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R</w:t>
            </w:r>
            <w:r w:rsidRPr="00144DFA">
              <w:rPr>
                <w:sz w:val="20"/>
                <w:szCs w:val="20"/>
                <w:vertAlign w:val="superscript"/>
              </w:rPr>
              <w:t>2</w:t>
            </w:r>
            <w:r w:rsidRPr="00144DFA">
              <w:rPr>
                <w:sz w:val="20"/>
                <w:szCs w:val="20"/>
              </w:rPr>
              <w:t>=0.889</w:t>
            </w:r>
          </w:p>
        </w:tc>
        <w:tc>
          <w:tcPr>
            <w:tcW w:w="1126" w:type="dxa"/>
          </w:tcPr>
          <w:p w14:paraId="797C3A7F" w14:textId="76602B50" w:rsidR="00B85563" w:rsidRPr="00144DFA" w:rsidRDefault="00A15CC2" w:rsidP="001B658A">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[56]</w:t>
            </w:r>
          </w:p>
        </w:tc>
      </w:tr>
      <w:tr w:rsidR="00D23F0D" w:rsidRPr="00144DFA" w14:paraId="0E8512BA" w14:textId="77777777" w:rsidTr="000E102A">
        <w:tc>
          <w:tcPr>
            <w:cnfStyle w:val="001000000000" w:firstRow="0" w:lastRow="0" w:firstColumn="1" w:lastColumn="0" w:oddVBand="0" w:evenVBand="0" w:oddHBand="0" w:evenHBand="0" w:firstRowFirstColumn="0" w:firstRowLastColumn="0" w:lastRowFirstColumn="0" w:lastRowLastColumn="0"/>
            <w:tcW w:w="1394" w:type="dxa"/>
          </w:tcPr>
          <w:p w14:paraId="17B27D0F" w14:textId="77777777" w:rsidR="00B85563" w:rsidRPr="00144DFA" w:rsidRDefault="00B85563" w:rsidP="005D4F14">
            <w:pPr>
              <w:rPr>
                <w:b w:val="0"/>
                <w:bCs w:val="0"/>
                <w:sz w:val="20"/>
                <w:szCs w:val="20"/>
              </w:rPr>
            </w:pPr>
            <w:r w:rsidRPr="00144DFA">
              <w:rPr>
                <w:b w:val="0"/>
                <w:bCs w:val="0"/>
                <w:sz w:val="20"/>
                <w:szCs w:val="20"/>
              </w:rPr>
              <w:t>UCS</w:t>
            </w:r>
          </w:p>
        </w:tc>
        <w:tc>
          <w:tcPr>
            <w:tcW w:w="1820" w:type="dxa"/>
          </w:tcPr>
          <w:p w14:paraId="35747447" w14:textId="3FFECBFF"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S</w:t>
            </w:r>
            <w:r w:rsidRPr="009179EA">
              <w:rPr>
                <w:sz w:val="20"/>
                <w:vertAlign w:val="subscript"/>
              </w:rPr>
              <w:t>T</w:t>
            </w:r>
            <w:r w:rsidRPr="009179EA">
              <w:rPr>
                <w:sz w:val="20"/>
              </w:rPr>
              <w:t>, MC, W</w:t>
            </w:r>
            <w:r w:rsidRPr="009179EA">
              <w:rPr>
                <w:sz w:val="20"/>
                <w:vertAlign w:val="subscript"/>
              </w:rPr>
              <w:t>e</w:t>
            </w:r>
            <w:r w:rsidRPr="009179EA">
              <w:rPr>
                <w:sz w:val="20"/>
              </w:rPr>
              <w:t>, C</w:t>
            </w:r>
            <w:r w:rsidRPr="009179EA">
              <w:rPr>
                <w:sz w:val="20"/>
                <w:vertAlign w:val="subscript"/>
              </w:rPr>
              <w:t>M</w:t>
            </w:r>
            <w:r w:rsidRPr="009179EA">
              <w:rPr>
                <w:sz w:val="20"/>
              </w:rPr>
              <w:t>, D</w:t>
            </w:r>
            <w:r w:rsidRPr="009179EA">
              <w:rPr>
                <w:sz w:val="20"/>
                <w:vertAlign w:val="subscript"/>
              </w:rPr>
              <w:t>I</w:t>
            </w:r>
            <w:r w:rsidRPr="009179EA">
              <w:rPr>
                <w:sz w:val="20"/>
              </w:rPr>
              <w:t>, L, C</w:t>
            </w:r>
            <w:r w:rsidRPr="009179EA">
              <w:rPr>
                <w:sz w:val="20"/>
                <w:vertAlign w:val="subscript"/>
              </w:rPr>
              <w:t>A</w:t>
            </w:r>
            <w:r w:rsidRPr="009179EA">
              <w:rPr>
                <w:sz w:val="20"/>
              </w:rPr>
              <w:t>, S</w:t>
            </w:r>
            <w:r w:rsidRPr="009179EA">
              <w:rPr>
                <w:sz w:val="20"/>
                <w:vertAlign w:val="subscript"/>
              </w:rPr>
              <w:t>V</w:t>
            </w:r>
            <w:r w:rsidRPr="009179EA">
              <w:rPr>
                <w:sz w:val="20"/>
              </w:rPr>
              <w:t>, D, M</w:t>
            </w:r>
            <w:r w:rsidRPr="009179EA">
              <w:rPr>
                <w:sz w:val="20"/>
                <w:vertAlign w:val="subscript"/>
              </w:rPr>
              <w:t>S</w:t>
            </w:r>
            <w:r w:rsidRPr="009179EA">
              <w:rPr>
                <w:sz w:val="20"/>
              </w:rPr>
              <w:t>, D</w:t>
            </w:r>
            <w:r w:rsidRPr="009179EA">
              <w:rPr>
                <w:sz w:val="20"/>
                <w:vertAlign w:val="subscript"/>
              </w:rPr>
              <w:t>S</w:t>
            </w:r>
            <w:r w:rsidRPr="009179EA">
              <w:rPr>
                <w:sz w:val="20"/>
              </w:rPr>
              <w:t>, C</w:t>
            </w:r>
            <w:r w:rsidRPr="009179EA">
              <w:rPr>
                <w:sz w:val="20"/>
                <w:vertAlign w:val="subscript"/>
              </w:rPr>
              <w:t>D</w:t>
            </w:r>
            <w:r w:rsidRPr="009179EA">
              <w:rPr>
                <w:sz w:val="20"/>
              </w:rPr>
              <w:t>, curing time (days), C</w:t>
            </w:r>
            <w:r w:rsidRPr="009179EA">
              <w:rPr>
                <w:sz w:val="20"/>
                <w:vertAlign w:val="subscript"/>
              </w:rPr>
              <w:t>T</w:t>
            </w:r>
          </w:p>
        </w:tc>
        <w:tc>
          <w:tcPr>
            <w:tcW w:w="650" w:type="dxa"/>
          </w:tcPr>
          <w:p w14:paraId="4F9D9ABD" w14:textId="2CE4D279"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216</w:t>
            </w:r>
          </w:p>
        </w:tc>
        <w:tc>
          <w:tcPr>
            <w:tcW w:w="950" w:type="dxa"/>
          </w:tcPr>
          <w:p w14:paraId="6C46216B" w14:textId="616B47D1"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80%</w:t>
            </w:r>
          </w:p>
        </w:tc>
        <w:tc>
          <w:tcPr>
            <w:tcW w:w="838" w:type="dxa"/>
          </w:tcPr>
          <w:p w14:paraId="597D0120" w14:textId="77777777"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9179EA">
              <w:rPr>
                <w:sz w:val="20"/>
              </w:rPr>
              <w:t>20%</w:t>
            </w:r>
          </w:p>
        </w:tc>
        <w:tc>
          <w:tcPr>
            <w:tcW w:w="1150" w:type="dxa"/>
          </w:tcPr>
          <w:p w14:paraId="2BA12130" w14:textId="44741535"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p>
        </w:tc>
        <w:tc>
          <w:tcPr>
            <w:tcW w:w="872" w:type="dxa"/>
          </w:tcPr>
          <w:p w14:paraId="5F82EBE1"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1</w:t>
            </w:r>
          </w:p>
        </w:tc>
        <w:tc>
          <w:tcPr>
            <w:tcW w:w="961" w:type="dxa"/>
          </w:tcPr>
          <w:p w14:paraId="3C9FEE7B"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50</w:t>
            </w:r>
          </w:p>
        </w:tc>
        <w:tc>
          <w:tcPr>
            <w:tcW w:w="1468" w:type="dxa"/>
          </w:tcPr>
          <w:p w14:paraId="5E8CB30F" w14:textId="77777777" w:rsidR="00B85563" w:rsidRPr="00144DFA" w:rsidRDefault="00B85563" w:rsidP="001B658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Adam</w:t>
            </w:r>
          </w:p>
        </w:tc>
        <w:tc>
          <w:tcPr>
            <w:tcW w:w="1501" w:type="dxa"/>
          </w:tcPr>
          <w:p w14:paraId="56BE2023" w14:textId="26349D15"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R=0.980 (Average),</w:t>
            </w:r>
          </w:p>
          <w:p w14:paraId="56E3C8D0" w14:textId="4B7AEBD8"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MAE=115.29,</w:t>
            </w:r>
          </w:p>
          <w:p w14:paraId="7B9BB531"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9179EA">
              <w:rPr>
                <w:sz w:val="20"/>
              </w:rPr>
              <w:t>RMSE=231.2</w:t>
            </w:r>
          </w:p>
          <w:p w14:paraId="1F830CA4" w14:textId="77777777"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p>
        </w:tc>
        <w:tc>
          <w:tcPr>
            <w:tcW w:w="1194" w:type="dxa"/>
          </w:tcPr>
          <w:p w14:paraId="0188C287"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p>
        </w:tc>
        <w:tc>
          <w:tcPr>
            <w:tcW w:w="1516" w:type="dxa"/>
          </w:tcPr>
          <w:p w14:paraId="769B6B70"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R=0.925 (Average),</w:t>
            </w:r>
          </w:p>
          <w:p w14:paraId="4375A2F2" w14:textId="45B6A6AB"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MAE=292.2,</w:t>
            </w:r>
          </w:p>
          <w:p w14:paraId="12F8FBA7" w14:textId="0B24C8DD"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RMSE=419.82</w:t>
            </w:r>
          </w:p>
        </w:tc>
        <w:tc>
          <w:tcPr>
            <w:tcW w:w="1126" w:type="dxa"/>
          </w:tcPr>
          <w:p w14:paraId="74DAF20F" w14:textId="1D3A787D" w:rsidR="00B85563" w:rsidRPr="00144DFA" w:rsidRDefault="00643C86"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[57]</w:t>
            </w:r>
          </w:p>
        </w:tc>
      </w:tr>
      <w:tr w:rsidR="00B85563" w:rsidRPr="00144DFA" w14:paraId="55F252E8" w14:textId="77777777" w:rsidTr="000E1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14:paraId="222C24FE" w14:textId="77777777" w:rsidR="00B85563" w:rsidRPr="00144DFA" w:rsidRDefault="00B85563" w:rsidP="001B658A">
            <w:pPr>
              <w:rPr>
                <w:b w:val="0"/>
                <w:bCs w:val="0"/>
                <w:sz w:val="20"/>
                <w:szCs w:val="20"/>
              </w:rPr>
            </w:pPr>
            <w:r w:rsidRPr="00144DFA">
              <w:rPr>
                <w:b w:val="0"/>
                <w:bCs w:val="0"/>
                <w:sz w:val="20"/>
                <w:szCs w:val="20"/>
              </w:rPr>
              <w:t>UCS</w:t>
            </w:r>
          </w:p>
        </w:tc>
        <w:tc>
          <w:tcPr>
            <w:tcW w:w="1820" w:type="dxa"/>
          </w:tcPr>
          <w:p w14:paraId="1293D953" w14:textId="77777777" w:rsidR="00B85563" w:rsidRPr="009179EA" w:rsidRDefault="00B85563" w:rsidP="009179EA">
            <w:pPr>
              <w:jc w:val="left"/>
              <w:cnfStyle w:val="000000100000" w:firstRow="0" w:lastRow="0" w:firstColumn="0" w:lastColumn="0" w:oddVBand="0" w:evenVBand="0" w:oddHBand="1" w:evenHBand="0" w:firstRowFirstColumn="0" w:firstRowLastColumn="0" w:lastRowFirstColumn="0" w:lastRowLastColumn="0"/>
              <w:rPr>
                <w:sz w:val="20"/>
              </w:rPr>
            </w:pPr>
            <w:r w:rsidRPr="009179EA">
              <w:rPr>
                <w:sz w:val="20"/>
              </w:rPr>
              <w:t>Moisture content, cement (percentage), air foam(percentage), and waste fishing net content (percentage)</w:t>
            </w:r>
          </w:p>
        </w:tc>
        <w:tc>
          <w:tcPr>
            <w:tcW w:w="650" w:type="dxa"/>
          </w:tcPr>
          <w:p w14:paraId="4D050FB5"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51</w:t>
            </w:r>
          </w:p>
        </w:tc>
        <w:tc>
          <w:tcPr>
            <w:tcW w:w="950" w:type="dxa"/>
          </w:tcPr>
          <w:p w14:paraId="56386254"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70%</w:t>
            </w:r>
          </w:p>
        </w:tc>
        <w:tc>
          <w:tcPr>
            <w:tcW w:w="838" w:type="dxa"/>
          </w:tcPr>
          <w:p w14:paraId="4C21069C"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30%</w:t>
            </w:r>
          </w:p>
        </w:tc>
        <w:tc>
          <w:tcPr>
            <w:tcW w:w="1150" w:type="dxa"/>
          </w:tcPr>
          <w:p w14:paraId="2A075D33"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p>
        </w:tc>
        <w:tc>
          <w:tcPr>
            <w:tcW w:w="872" w:type="dxa"/>
          </w:tcPr>
          <w:p w14:paraId="778F2EC9"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2</w:t>
            </w:r>
          </w:p>
        </w:tc>
        <w:tc>
          <w:tcPr>
            <w:tcW w:w="961" w:type="dxa"/>
          </w:tcPr>
          <w:p w14:paraId="4B02DD3D"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12 and 10 neurons</w:t>
            </w:r>
          </w:p>
        </w:tc>
        <w:tc>
          <w:tcPr>
            <w:tcW w:w="1468" w:type="dxa"/>
          </w:tcPr>
          <w:p w14:paraId="47EE4FB1"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Levenberg- Marquardt</w:t>
            </w:r>
          </w:p>
        </w:tc>
        <w:tc>
          <w:tcPr>
            <w:tcW w:w="1501" w:type="dxa"/>
          </w:tcPr>
          <w:p w14:paraId="1C740DAC"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R=0.95,</w:t>
            </w:r>
          </w:p>
          <w:p w14:paraId="2B3D4731"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MAE=3.9001,</w:t>
            </w:r>
          </w:p>
          <w:p w14:paraId="68E0F61E"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RMSE=9.1948</w:t>
            </w:r>
          </w:p>
        </w:tc>
        <w:tc>
          <w:tcPr>
            <w:tcW w:w="1194" w:type="dxa"/>
          </w:tcPr>
          <w:p w14:paraId="194EDC81"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p>
        </w:tc>
        <w:tc>
          <w:tcPr>
            <w:tcW w:w="1516" w:type="dxa"/>
          </w:tcPr>
          <w:p w14:paraId="016E0128"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R=0.94,</w:t>
            </w:r>
          </w:p>
          <w:p w14:paraId="742F0929"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MAE=8.6535,</w:t>
            </w:r>
          </w:p>
          <w:p w14:paraId="4B7F5B7D"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RMSE=10.3390</w:t>
            </w:r>
          </w:p>
        </w:tc>
        <w:tc>
          <w:tcPr>
            <w:tcW w:w="1126" w:type="dxa"/>
          </w:tcPr>
          <w:p w14:paraId="6FE59782" w14:textId="1F850EA9" w:rsidR="00B85563" w:rsidRPr="00144DFA" w:rsidRDefault="00721AE6" w:rsidP="001B658A">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[58]</w:t>
            </w:r>
          </w:p>
        </w:tc>
      </w:tr>
      <w:tr w:rsidR="00B85563" w:rsidRPr="00144DFA" w14:paraId="31D8004E" w14:textId="77777777" w:rsidTr="000E102A">
        <w:tc>
          <w:tcPr>
            <w:cnfStyle w:val="001000000000" w:firstRow="0" w:lastRow="0" w:firstColumn="1" w:lastColumn="0" w:oddVBand="0" w:evenVBand="0" w:oddHBand="0" w:evenHBand="0" w:firstRowFirstColumn="0" w:firstRowLastColumn="0" w:lastRowFirstColumn="0" w:lastRowLastColumn="0"/>
            <w:tcW w:w="1394" w:type="dxa"/>
          </w:tcPr>
          <w:p w14:paraId="7E235EE3" w14:textId="77777777" w:rsidR="005D2267" w:rsidRPr="00144DFA" w:rsidRDefault="00B85563" w:rsidP="001B658A">
            <w:pPr>
              <w:rPr>
                <w:sz w:val="20"/>
                <w:szCs w:val="20"/>
              </w:rPr>
            </w:pPr>
            <w:r w:rsidRPr="00144DFA">
              <w:rPr>
                <w:b w:val="0"/>
                <w:bCs w:val="0"/>
                <w:sz w:val="20"/>
                <w:szCs w:val="20"/>
              </w:rPr>
              <w:t>CBR</w:t>
            </w:r>
            <w:r w:rsidR="000E102A" w:rsidRPr="00144DFA">
              <w:rPr>
                <w:b w:val="0"/>
                <w:bCs w:val="0"/>
                <w:sz w:val="20"/>
                <w:szCs w:val="20"/>
              </w:rPr>
              <w:t xml:space="preserve"> </w:t>
            </w:r>
          </w:p>
          <w:p w14:paraId="4C6371B6" w14:textId="4C629CBA" w:rsidR="00B85563" w:rsidRPr="00144DFA" w:rsidRDefault="00B85563" w:rsidP="001B658A">
            <w:pPr>
              <w:rPr>
                <w:b w:val="0"/>
                <w:bCs w:val="0"/>
                <w:sz w:val="20"/>
                <w:szCs w:val="20"/>
              </w:rPr>
            </w:pPr>
            <w:r w:rsidRPr="00144DFA">
              <w:rPr>
                <w:b w:val="0"/>
                <w:bCs w:val="0"/>
                <w:sz w:val="20"/>
                <w:szCs w:val="20"/>
              </w:rPr>
              <w:t>(28 days)</w:t>
            </w:r>
          </w:p>
        </w:tc>
        <w:tc>
          <w:tcPr>
            <w:tcW w:w="1820" w:type="dxa"/>
          </w:tcPr>
          <w:p w14:paraId="1E0E2E62"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LL, PL, OMC, and MDD</w:t>
            </w:r>
          </w:p>
        </w:tc>
        <w:tc>
          <w:tcPr>
            <w:tcW w:w="650" w:type="dxa"/>
          </w:tcPr>
          <w:p w14:paraId="21162239"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49</w:t>
            </w:r>
          </w:p>
        </w:tc>
        <w:tc>
          <w:tcPr>
            <w:tcW w:w="950" w:type="dxa"/>
          </w:tcPr>
          <w:p w14:paraId="692B9628"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70%</w:t>
            </w:r>
          </w:p>
        </w:tc>
        <w:tc>
          <w:tcPr>
            <w:tcW w:w="838" w:type="dxa"/>
          </w:tcPr>
          <w:p w14:paraId="482C783D"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30%</w:t>
            </w:r>
          </w:p>
        </w:tc>
        <w:tc>
          <w:tcPr>
            <w:tcW w:w="1150" w:type="dxa"/>
          </w:tcPr>
          <w:p w14:paraId="6D0D91BA"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w:t>
            </w:r>
          </w:p>
        </w:tc>
        <w:tc>
          <w:tcPr>
            <w:tcW w:w="872" w:type="dxa"/>
          </w:tcPr>
          <w:p w14:paraId="3C9C770B"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w:t>
            </w:r>
          </w:p>
        </w:tc>
        <w:tc>
          <w:tcPr>
            <w:tcW w:w="961" w:type="dxa"/>
          </w:tcPr>
          <w:p w14:paraId="598FBF2E"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w:t>
            </w:r>
          </w:p>
        </w:tc>
        <w:tc>
          <w:tcPr>
            <w:tcW w:w="1468" w:type="dxa"/>
          </w:tcPr>
          <w:p w14:paraId="7AA62DE9"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Differential evolution</w:t>
            </w:r>
          </w:p>
        </w:tc>
        <w:tc>
          <w:tcPr>
            <w:tcW w:w="1501" w:type="dxa"/>
          </w:tcPr>
          <w:p w14:paraId="543C3A8E"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R=0.98</w:t>
            </w:r>
          </w:p>
        </w:tc>
        <w:tc>
          <w:tcPr>
            <w:tcW w:w="1194" w:type="dxa"/>
          </w:tcPr>
          <w:p w14:paraId="259F3D9E"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p>
        </w:tc>
        <w:tc>
          <w:tcPr>
            <w:tcW w:w="1516" w:type="dxa"/>
          </w:tcPr>
          <w:p w14:paraId="690B9CAE"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R= 0.86</w:t>
            </w:r>
          </w:p>
        </w:tc>
        <w:tc>
          <w:tcPr>
            <w:tcW w:w="1126" w:type="dxa"/>
          </w:tcPr>
          <w:p w14:paraId="7D86A795" w14:textId="21DAAF5B" w:rsidR="00B85563" w:rsidRPr="00144DFA" w:rsidRDefault="00314D0B"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[59]</w:t>
            </w:r>
          </w:p>
        </w:tc>
      </w:tr>
      <w:tr w:rsidR="00B85563" w:rsidRPr="00144DFA" w14:paraId="2DCAD759" w14:textId="77777777" w:rsidTr="000E1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14:paraId="40877783" w14:textId="77777777" w:rsidR="005D2267" w:rsidRPr="00144DFA" w:rsidRDefault="00B85563" w:rsidP="001B658A">
            <w:pPr>
              <w:rPr>
                <w:sz w:val="20"/>
                <w:szCs w:val="20"/>
              </w:rPr>
            </w:pPr>
            <w:r w:rsidRPr="00144DFA">
              <w:rPr>
                <w:b w:val="0"/>
                <w:bCs w:val="0"/>
                <w:sz w:val="20"/>
                <w:szCs w:val="20"/>
              </w:rPr>
              <w:t xml:space="preserve">CBR </w:t>
            </w:r>
          </w:p>
          <w:p w14:paraId="46908FDF" w14:textId="64F906D1" w:rsidR="00B85563" w:rsidRPr="00144DFA" w:rsidRDefault="00B85563" w:rsidP="001B658A">
            <w:pPr>
              <w:rPr>
                <w:b w:val="0"/>
                <w:bCs w:val="0"/>
                <w:sz w:val="20"/>
                <w:szCs w:val="20"/>
              </w:rPr>
            </w:pPr>
            <w:r w:rsidRPr="00144DFA">
              <w:rPr>
                <w:b w:val="0"/>
                <w:bCs w:val="0"/>
                <w:sz w:val="20"/>
                <w:szCs w:val="20"/>
              </w:rPr>
              <w:t>(28 days)</w:t>
            </w:r>
          </w:p>
        </w:tc>
        <w:tc>
          <w:tcPr>
            <w:tcW w:w="1820" w:type="dxa"/>
          </w:tcPr>
          <w:p w14:paraId="32EC2831"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LL, PL, OMC, and MDD</w:t>
            </w:r>
          </w:p>
        </w:tc>
        <w:tc>
          <w:tcPr>
            <w:tcW w:w="650" w:type="dxa"/>
          </w:tcPr>
          <w:p w14:paraId="28CEB2E6"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49</w:t>
            </w:r>
          </w:p>
        </w:tc>
        <w:tc>
          <w:tcPr>
            <w:tcW w:w="950" w:type="dxa"/>
          </w:tcPr>
          <w:p w14:paraId="1CB1E5E4"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70%</w:t>
            </w:r>
          </w:p>
        </w:tc>
        <w:tc>
          <w:tcPr>
            <w:tcW w:w="838" w:type="dxa"/>
          </w:tcPr>
          <w:p w14:paraId="6FCD287A"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30%</w:t>
            </w:r>
          </w:p>
        </w:tc>
        <w:tc>
          <w:tcPr>
            <w:tcW w:w="1150" w:type="dxa"/>
          </w:tcPr>
          <w:p w14:paraId="2C96C98E"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w:t>
            </w:r>
          </w:p>
        </w:tc>
        <w:tc>
          <w:tcPr>
            <w:tcW w:w="872" w:type="dxa"/>
          </w:tcPr>
          <w:p w14:paraId="2FBF2288"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w:t>
            </w:r>
          </w:p>
        </w:tc>
        <w:tc>
          <w:tcPr>
            <w:tcW w:w="961" w:type="dxa"/>
          </w:tcPr>
          <w:p w14:paraId="529C7BFE"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w:t>
            </w:r>
          </w:p>
        </w:tc>
        <w:tc>
          <w:tcPr>
            <w:tcW w:w="1468" w:type="dxa"/>
          </w:tcPr>
          <w:p w14:paraId="584DAF24"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Levenberg- Marquardt</w:t>
            </w:r>
          </w:p>
        </w:tc>
        <w:tc>
          <w:tcPr>
            <w:tcW w:w="1501" w:type="dxa"/>
          </w:tcPr>
          <w:p w14:paraId="3744D930"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R=0.96</w:t>
            </w:r>
          </w:p>
        </w:tc>
        <w:tc>
          <w:tcPr>
            <w:tcW w:w="1194" w:type="dxa"/>
          </w:tcPr>
          <w:p w14:paraId="674CC97F"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p>
        </w:tc>
        <w:tc>
          <w:tcPr>
            <w:tcW w:w="1516" w:type="dxa"/>
          </w:tcPr>
          <w:p w14:paraId="07DAFCC9"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R= 0.93</w:t>
            </w:r>
          </w:p>
        </w:tc>
        <w:tc>
          <w:tcPr>
            <w:tcW w:w="1126" w:type="dxa"/>
          </w:tcPr>
          <w:p w14:paraId="772050DB" w14:textId="77C702A2" w:rsidR="00B85563" w:rsidRPr="00144DFA" w:rsidRDefault="00314D0B" w:rsidP="001B658A">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[59]</w:t>
            </w:r>
          </w:p>
        </w:tc>
      </w:tr>
      <w:tr w:rsidR="00B85563" w:rsidRPr="00144DFA" w14:paraId="2A7FD780" w14:textId="77777777" w:rsidTr="000E102A">
        <w:tc>
          <w:tcPr>
            <w:cnfStyle w:val="001000000000" w:firstRow="0" w:lastRow="0" w:firstColumn="1" w:lastColumn="0" w:oddVBand="0" w:evenVBand="0" w:oddHBand="0" w:evenHBand="0" w:firstRowFirstColumn="0" w:firstRowLastColumn="0" w:lastRowFirstColumn="0" w:lastRowLastColumn="0"/>
            <w:tcW w:w="1394" w:type="dxa"/>
          </w:tcPr>
          <w:p w14:paraId="081FDD88" w14:textId="77777777" w:rsidR="005D2267" w:rsidRPr="00144DFA" w:rsidRDefault="00B85563" w:rsidP="001B658A">
            <w:pPr>
              <w:rPr>
                <w:sz w:val="20"/>
                <w:szCs w:val="20"/>
              </w:rPr>
            </w:pPr>
            <w:r w:rsidRPr="00144DFA">
              <w:rPr>
                <w:b w:val="0"/>
                <w:bCs w:val="0"/>
                <w:sz w:val="20"/>
                <w:szCs w:val="20"/>
              </w:rPr>
              <w:t xml:space="preserve">CBR </w:t>
            </w:r>
          </w:p>
          <w:p w14:paraId="59B4397D" w14:textId="7D3C29E3" w:rsidR="00B85563" w:rsidRPr="00144DFA" w:rsidRDefault="00B85563" w:rsidP="001B658A">
            <w:pPr>
              <w:rPr>
                <w:b w:val="0"/>
                <w:bCs w:val="0"/>
                <w:sz w:val="20"/>
                <w:szCs w:val="20"/>
              </w:rPr>
            </w:pPr>
            <w:r w:rsidRPr="00144DFA">
              <w:rPr>
                <w:b w:val="0"/>
                <w:bCs w:val="0"/>
                <w:sz w:val="20"/>
                <w:szCs w:val="20"/>
              </w:rPr>
              <w:t>(28 days)</w:t>
            </w:r>
          </w:p>
        </w:tc>
        <w:tc>
          <w:tcPr>
            <w:tcW w:w="1820" w:type="dxa"/>
          </w:tcPr>
          <w:p w14:paraId="720E472D"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LL, PL, OMC, and MDD</w:t>
            </w:r>
          </w:p>
        </w:tc>
        <w:tc>
          <w:tcPr>
            <w:tcW w:w="650" w:type="dxa"/>
          </w:tcPr>
          <w:p w14:paraId="28CD703A"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49</w:t>
            </w:r>
          </w:p>
        </w:tc>
        <w:tc>
          <w:tcPr>
            <w:tcW w:w="950" w:type="dxa"/>
          </w:tcPr>
          <w:p w14:paraId="6C5723AE"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70%</w:t>
            </w:r>
          </w:p>
        </w:tc>
        <w:tc>
          <w:tcPr>
            <w:tcW w:w="838" w:type="dxa"/>
          </w:tcPr>
          <w:p w14:paraId="6600B668"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30%</w:t>
            </w:r>
          </w:p>
        </w:tc>
        <w:tc>
          <w:tcPr>
            <w:tcW w:w="1150" w:type="dxa"/>
          </w:tcPr>
          <w:p w14:paraId="446298B6"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w:t>
            </w:r>
          </w:p>
        </w:tc>
        <w:tc>
          <w:tcPr>
            <w:tcW w:w="872" w:type="dxa"/>
          </w:tcPr>
          <w:p w14:paraId="15894B4C"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w:t>
            </w:r>
          </w:p>
        </w:tc>
        <w:tc>
          <w:tcPr>
            <w:tcW w:w="961" w:type="dxa"/>
          </w:tcPr>
          <w:p w14:paraId="4F1A5988"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w:t>
            </w:r>
          </w:p>
        </w:tc>
        <w:tc>
          <w:tcPr>
            <w:tcW w:w="1468" w:type="dxa"/>
          </w:tcPr>
          <w:p w14:paraId="40E995B7" w14:textId="77777777" w:rsidR="00B85563" w:rsidRPr="009179EA" w:rsidRDefault="00B85563" w:rsidP="001B658A">
            <w:pPr>
              <w:jc w:val="center"/>
              <w:cnfStyle w:val="000000000000" w:firstRow="0" w:lastRow="0" w:firstColumn="0" w:lastColumn="0" w:oddVBand="0" w:evenVBand="0" w:oddHBand="0" w:evenHBand="0" w:firstRowFirstColumn="0" w:firstRowLastColumn="0" w:lastRowFirstColumn="0" w:lastRowLastColumn="0"/>
              <w:rPr>
                <w:sz w:val="20"/>
              </w:rPr>
            </w:pPr>
            <w:r w:rsidRPr="009179EA">
              <w:rPr>
                <w:sz w:val="20"/>
              </w:rPr>
              <w:t>Bayesian regularization</w:t>
            </w:r>
          </w:p>
        </w:tc>
        <w:tc>
          <w:tcPr>
            <w:tcW w:w="1501" w:type="dxa"/>
          </w:tcPr>
          <w:p w14:paraId="5C21691E"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R=0.96</w:t>
            </w:r>
          </w:p>
        </w:tc>
        <w:tc>
          <w:tcPr>
            <w:tcW w:w="1194" w:type="dxa"/>
          </w:tcPr>
          <w:p w14:paraId="08CA835C"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p>
        </w:tc>
        <w:tc>
          <w:tcPr>
            <w:tcW w:w="1516" w:type="dxa"/>
          </w:tcPr>
          <w:p w14:paraId="5C1E23A2"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R= 0.93</w:t>
            </w:r>
          </w:p>
        </w:tc>
        <w:tc>
          <w:tcPr>
            <w:tcW w:w="1126" w:type="dxa"/>
          </w:tcPr>
          <w:p w14:paraId="0B49D512" w14:textId="75402EDE" w:rsidR="00B85563" w:rsidRPr="00144DFA" w:rsidRDefault="00314D0B"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[59]</w:t>
            </w:r>
          </w:p>
        </w:tc>
      </w:tr>
      <w:tr w:rsidR="005D4F14" w:rsidRPr="00144DFA" w14:paraId="7E59D187" w14:textId="77777777" w:rsidTr="00E93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14:paraId="7762C352" w14:textId="77777777" w:rsidR="005D4F14" w:rsidRPr="00144DFA" w:rsidRDefault="005D4F14" w:rsidP="005D4F14">
            <w:pPr>
              <w:rPr>
                <w:b w:val="0"/>
                <w:bCs w:val="0"/>
                <w:sz w:val="20"/>
                <w:szCs w:val="20"/>
              </w:rPr>
            </w:pPr>
            <w:r w:rsidRPr="00144DFA">
              <w:rPr>
                <w:b w:val="0"/>
                <w:bCs w:val="0"/>
                <w:sz w:val="20"/>
                <w:szCs w:val="20"/>
              </w:rPr>
              <w:t>CBR</w:t>
            </w:r>
          </w:p>
        </w:tc>
        <w:tc>
          <w:tcPr>
            <w:tcW w:w="1820" w:type="dxa"/>
          </w:tcPr>
          <w:p w14:paraId="22EC2BB5" w14:textId="77777777" w:rsidR="005D4F14" w:rsidRPr="00144DFA" w:rsidRDefault="005D4F14"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 xml:space="preserve">Type of ash, mix proportion (percentage), LL, PL, MDD, OMC </w:t>
            </w:r>
            <w:r w:rsidRPr="00144DFA">
              <w:rPr>
                <w:sz w:val="20"/>
                <w:szCs w:val="20"/>
              </w:rPr>
              <w:lastRenderedPageBreak/>
              <w:t>and number of geogrid layers</w:t>
            </w:r>
          </w:p>
        </w:tc>
        <w:tc>
          <w:tcPr>
            <w:tcW w:w="650" w:type="dxa"/>
          </w:tcPr>
          <w:p w14:paraId="59558F9A" w14:textId="77777777" w:rsidR="005D4F14" w:rsidRPr="00144DFA" w:rsidRDefault="005D4F14" w:rsidP="001B658A">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lastRenderedPageBreak/>
              <w:t>210</w:t>
            </w:r>
          </w:p>
        </w:tc>
        <w:tc>
          <w:tcPr>
            <w:tcW w:w="950" w:type="dxa"/>
          </w:tcPr>
          <w:p w14:paraId="4272E069" w14:textId="77777777" w:rsidR="005D4F14" w:rsidRPr="00144DFA" w:rsidRDefault="005D4F14" w:rsidP="001B658A">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w:t>
            </w:r>
          </w:p>
        </w:tc>
        <w:tc>
          <w:tcPr>
            <w:tcW w:w="838" w:type="dxa"/>
          </w:tcPr>
          <w:p w14:paraId="4C17F156" w14:textId="77777777" w:rsidR="005D4F14" w:rsidRPr="00144DFA" w:rsidRDefault="005D4F14" w:rsidP="001B658A">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w:t>
            </w:r>
          </w:p>
        </w:tc>
        <w:tc>
          <w:tcPr>
            <w:tcW w:w="1150" w:type="dxa"/>
          </w:tcPr>
          <w:p w14:paraId="4D925E3D" w14:textId="77777777" w:rsidR="005D4F14" w:rsidRPr="00144DFA" w:rsidRDefault="005D4F14" w:rsidP="001B658A">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w:t>
            </w:r>
          </w:p>
        </w:tc>
        <w:tc>
          <w:tcPr>
            <w:tcW w:w="872" w:type="dxa"/>
          </w:tcPr>
          <w:p w14:paraId="03361684" w14:textId="77777777" w:rsidR="005D4F14" w:rsidRPr="00144DFA" w:rsidRDefault="005D4F14"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w:t>
            </w:r>
          </w:p>
        </w:tc>
        <w:tc>
          <w:tcPr>
            <w:tcW w:w="961" w:type="dxa"/>
          </w:tcPr>
          <w:p w14:paraId="4D0A7CF3" w14:textId="77777777" w:rsidR="005D4F14" w:rsidRPr="00144DFA" w:rsidRDefault="005D4F14"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7</w:t>
            </w:r>
          </w:p>
        </w:tc>
        <w:tc>
          <w:tcPr>
            <w:tcW w:w="1468" w:type="dxa"/>
          </w:tcPr>
          <w:p w14:paraId="26685C8F" w14:textId="77777777" w:rsidR="005D4F14" w:rsidRPr="00144DFA" w:rsidRDefault="005D4F14" w:rsidP="005D4F14">
            <w:pPr>
              <w:jc w:val="cente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Levenberg- Marquardt</w:t>
            </w:r>
          </w:p>
        </w:tc>
        <w:tc>
          <w:tcPr>
            <w:tcW w:w="1501" w:type="dxa"/>
          </w:tcPr>
          <w:p w14:paraId="0CB3A21C" w14:textId="56C81117" w:rsidR="005D4F14" w:rsidRPr="00144DFA" w:rsidRDefault="005D4F14"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R=0.94472</w:t>
            </w:r>
          </w:p>
        </w:tc>
        <w:tc>
          <w:tcPr>
            <w:tcW w:w="1194" w:type="dxa"/>
          </w:tcPr>
          <w:p w14:paraId="625EBC93" w14:textId="544492AB" w:rsidR="005D4F14" w:rsidRPr="00144DFA" w:rsidRDefault="005D4F14"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R=0.93327</w:t>
            </w:r>
          </w:p>
        </w:tc>
        <w:tc>
          <w:tcPr>
            <w:tcW w:w="1516" w:type="dxa"/>
          </w:tcPr>
          <w:p w14:paraId="67753A47" w14:textId="68E441F4" w:rsidR="005D4F14" w:rsidRPr="00144DFA" w:rsidRDefault="005D4F14"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R=0.94685</w:t>
            </w:r>
          </w:p>
        </w:tc>
        <w:tc>
          <w:tcPr>
            <w:tcW w:w="1126" w:type="dxa"/>
            <w:tcBorders>
              <w:top w:val="none" w:sz="0" w:space="0" w:color="auto"/>
              <w:bottom w:val="none" w:sz="0" w:space="0" w:color="auto"/>
            </w:tcBorders>
          </w:tcPr>
          <w:p w14:paraId="17499EB2" w14:textId="77777777" w:rsidR="005D4F14" w:rsidRPr="00144DFA" w:rsidRDefault="005D4F14" w:rsidP="001B658A">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[60]</w:t>
            </w:r>
          </w:p>
        </w:tc>
      </w:tr>
      <w:tr w:rsidR="00D23F0D" w:rsidRPr="00144DFA" w14:paraId="34C41BB3" w14:textId="77777777" w:rsidTr="000E102A">
        <w:tc>
          <w:tcPr>
            <w:cnfStyle w:val="001000000000" w:firstRow="0" w:lastRow="0" w:firstColumn="1" w:lastColumn="0" w:oddVBand="0" w:evenVBand="0" w:oddHBand="0" w:evenHBand="0" w:firstRowFirstColumn="0" w:firstRowLastColumn="0" w:lastRowFirstColumn="0" w:lastRowLastColumn="0"/>
            <w:tcW w:w="1394" w:type="dxa"/>
          </w:tcPr>
          <w:p w14:paraId="7B0708DE" w14:textId="17C32E85" w:rsidR="00B85563" w:rsidRPr="00144DFA" w:rsidRDefault="00B85563" w:rsidP="005D4F14">
            <w:pPr>
              <w:rPr>
                <w:b w:val="0"/>
                <w:bCs w:val="0"/>
                <w:sz w:val="20"/>
                <w:szCs w:val="20"/>
              </w:rPr>
            </w:pPr>
            <w:r w:rsidRPr="00144DFA">
              <w:rPr>
                <w:b w:val="0"/>
                <w:bCs w:val="0"/>
                <w:sz w:val="20"/>
                <w:szCs w:val="20"/>
              </w:rPr>
              <w:t>CBR (28 days Soaked)</w:t>
            </w:r>
          </w:p>
        </w:tc>
        <w:tc>
          <w:tcPr>
            <w:tcW w:w="1820" w:type="dxa"/>
          </w:tcPr>
          <w:p w14:paraId="57EC2355" w14:textId="638DBC7B"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LL, PI, percentage of PFA, OMC, MDD, and no. of geotextile layers</w:t>
            </w:r>
          </w:p>
        </w:tc>
        <w:tc>
          <w:tcPr>
            <w:tcW w:w="650" w:type="dxa"/>
          </w:tcPr>
          <w:p w14:paraId="1914694B" w14:textId="4F84B2A5"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w:t>
            </w:r>
          </w:p>
        </w:tc>
        <w:tc>
          <w:tcPr>
            <w:tcW w:w="950" w:type="dxa"/>
          </w:tcPr>
          <w:p w14:paraId="3F182DED" w14:textId="77777777"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w:t>
            </w:r>
          </w:p>
        </w:tc>
        <w:tc>
          <w:tcPr>
            <w:tcW w:w="838" w:type="dxa"/>
          </w:tcPr>
          <w:p w14:paraId="1DA6A21C" w14:textId="30C6365D"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w:t>
            </w:r>
          </w:p>
        </w:tc>
        <w:tc>
          <w:tcPr>
            <w:tcW w:w="1150" w:type="dxa"/>
          </w:tcPr>
          <w:p w14:paraId="1CA5CAD0"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w:t>
            </w:r>
          </w:p>
        </w:tc>
        <w:tc>
          <w:tcPr>
            <w:tcW w:w="872" w:type="dxa"/>
          </w:tcPr>
          <w:p w14:paraId="1F6261B6"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1</w:t>
            </w:r>
          </w:p>
        </w:tc>
        <w:tc>
          <w:tcPr>
            <w:tcW w:w="961" w:type="dxa"/>
          </w:tcPr>
          <w:p w14:paraId="1C4B35EC" w14:textId="77777777" w:rsidR="00B85563" w:rsidRPr="00144DFA" w:rsidRDefault="00B85563"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w:t>
            </w:r>
          </w:p>
        </w:tc>
        <w:tc>
          <w:tcPr>
            <w:tcW w:w="1468" w:type="dxa"/>
          </w:tcPr>
          <w:p w14:paraId="0C60580F" w14:textId="77777777"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Levenberg- Marquardt</w:t>
            </w:r>
          </w:p>
        </w:tc>
        <w:tc>
          <w:tcPr>
            <w:tcW w:w="1501" w:type="dxa"/>
          </w:tcPr>
          <w:p w14:paraId="671EE933" w14:textId="3F206022"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R=0.99846</w:t>
            </w:r>
          </w:p>
        </w:tc>
        <w:tc>
          <w:tcPr>
            <w:tcW w:w="1194" w:type="dxa"/>
          </w:tcPr>
          <w:p w14:paraId="27E53ABF" w14:textId="2FA5AC6F"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R=0.98508</w:t>
            </w:r>
          </w:p>
        </w:tc>
        <w:tc>
          <w:tcPr>
            <w:tcW w:w="1516" w:type="dxa"/>
          </w:tcPr>
          <w:p w14:paraId="200B7679" w14:textId="01D4ED74"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R=0.92149</w:t>
            </w:r>
          </w:p>
        </w:tc>
        <w:tc>
          <w:tcPr>
            <w:tcW w:w="1126" w:type="dxa"/>
          </w:tcPr>
          <w:p w14:paraId="72CCC590" w14:textId="7C30E639" w:rsidR="00B85563" w:rsidRPr="00144DFA" w:rsidRDefault="008A6778"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[61]</w:t>
            </w:r>
          </w:p>
        </w:tc>
      </w:tr>
      <w:tr w:rsidR="00D23F0D" w:rsidRPr="00144DFA" w14:paraId="53918DC8" w14:textId="77777777" w:rsidTr="000E1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14:paraId="7DFA9FBE" w14:textId="60A6276C" w:rsidR="006F28A5" w:rsidRPr="00144DFA" w:rsidRDefault="00B85563" w:rsidP="001B658A">
            <w:pPr>
              <w:rPr>
                <w:sz w:val="20"/>
                <w:szCs w:val="20"/>
              </w:rPr>
            </w:pPr>
            <w:r w:rsidRPr="00144DFA">
              <w:rPr>
                <w:b w:val="0"/>
                <w:bCs w:val="0"/>
                <w:sz w:val="20"/>
                <w:szCs w:val="20"/>
              </w:rPr>
              <w:t>CBR</w:t>
            </w:r>
          </w:p>
          <w:p w14:paraId="62677B91" w14:textId="42D12504" w:rsidR="00B85563" w:rsidRPr="00144DFA" w:rsidRDefault="00B85563" w:rsidP="005D4F14">
            <w:pPr>
              <w:rPr>
                <w:b w:val="0"/>
                <w:bCs w:val="0"/>
                <w:sz w:val="20"/>
                <w:szCs w:val="20"/>
              </w:rPr>
            </w:pPr>
            <w:r w:rsidRPr="00144DFA">
              <w:rPr>
                <w:b w:val="0"/>
                <w:bCs w:val="0"/>
                <w:sz w:val="20"/>
                <w:szCs w:val="20"/>
              </w:rPr>
              <w:t>(28</w:t>
            </w:r>
            <w:r w:rsidR="006F28A5" w:rsidRPr="00144DFA">
              <w:rPr>
                <w:b w:val="0"/>
                <w:bCs w:val="0"/>
                <w:sz w:val="20"/>
                <w:szCs w:val="20"/>
              </w:rPr>
              <w:t>d</w:t>
            </w:r>
            <w:r w:rsidRPr="00144DFA">
              <w:rPr>
                <w:b w:val="0"/>
                <w:bCs w:val="0"/>
                <w:sz w:val="20"/>
                <w:szCs w:val="20"/>
              </w:rPr>
              <w:t>ays Soaked)</w:t>
            </w:r>
          </w:p>
        </w:tc>
        <w:tc>
          <w:tcPr>
            <w:tcW w:w="1820" w:type="dxa"/>
          </w:tcPr>
          <w:p w14:paraId="36FC45D7" w14:textId="19A228C7" w:rsidR="00B85563" w:rsidRPr="009179EA" w:rsidRDefault="00B85563" w:rsidP="009179EA">
            <w:pPr>
              <w:jc w:val="left"/>
              <w:cnfStyle w:val="000000100000" w:firstRow="0" w:lastRow="0" w:firstColumn="0" w:lastColumn="0" w:oddVBand="0" w:evenVBand="0" w:oddHBand="1" w:evenHBand="0" w:firstRowFirstColumn="0" w:firstRowLastColumn="0" w:lastRowFirstColumn="0" w:lastRowLastColumn="0"/>
              <w:rPr>
                <w:sz w:val="20"/>
              </w:rPr>
            </w:pPr>
            <w:r w:rsidRPr="009179EA">
              <w:rPr>
                <w:sz w:val="20"/>
              </w:rPr>
              <w:t>Percentage of RHA, percentage of lime, curing time (days), OMC and MDD</w:t>
            </w:r>
          </w:p>
        </w:tc>
        <w:tc>
          <w:tcPr>
            <w:tcW w:w="650" w:type="dxa"/>
          </w:tcPr>
          <w:p w14:paraId="07100C9F"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48</w:t>
            </w:r>
          </w:p>
        </w:tc>
        <w:tc>
          <w:tcPr>
            <w:tcW w:w="950" w:type="dxa"/>
          </w:tcPr>
          <w:p w14:paraId="0DC0D621"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70%</w:t>
            </w:r>
          </w:p>
        </w:tc>
        <w:tc>
          <w:tcPr>
            <w:tcW w:w="838" w:type="dxa"/>
          </w:tcPr>
          <w:p w14:paraId="39E36377"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15%</w:t>
            </w:r>
          </w:p>
        </w:tc>
        <w:tc>
          <w:tcPr>
            <w:tcW w:w="1150" w:type="dxa"/>
          </w:tcPr>
          <w:p w14:paraId="636B9DE7"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15%</w:t>
            </w:r>
          </w:p>
        </w:tc>
        <w:tc>
          <w:tcPr>
            <w:tcW w:w="872" w:type="dxa"/>
          </w:tcPr>
          <w:p w14:paraId="3295804F" w14:textId="77777777"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w:t>
            </w:r>
          </w:p>
        </w:tc>
        <w:tc>
          <w:tcPr>
            <w:tcW w:w="961" w:type="dxa"/>
          </w:tcPr>
          <w:p w14:paraId="2C6824ED" w14:textId="77777777"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12</w:t>
            </w:r>
          </w:p>
        </w:tc>
        <w:tc>
          <w:tcPr>
            <w:tcW w:w="1468" w:type="dxa"/>
          </w:tcPr>
          <w:p w14:paraId="325D63DA" w14:textId="7D031C60" w:rsidR="00B85563" w:rsidRPr="00144DFA" w:rsidRDefault="00B85563" w:rsidP="005D4F14">
            <w:pPr>
              <w:jc w:val="cente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w:t>
            </w:r>
          </w:p>
        </w:tc>
        <w:tc>
          <w:tcPr>
            <w:tcW w:w="1501" w:type="dxa"/>
          </w:tcPr>
          <w:p w14:paraId="43CC6E2C" w14:textId="77777777" w:rsidR="00B85563" w:rsidRPr="009179EA" w:rsidRDefault="00B85563" w:rsidP="005D4F14">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R=0.9948</w:t>
            </w:r>
          </w:p>
        </w:tc>
        <w:tc>
          <w:tcPr>
            <w:tcW w:w="1194" w:type="dxa"/>
          </w:tcPr>
          <w:p w14:paraId="14AB6EDF" w14:textId="5D02764D" w:rsidR="00B85563" w:rsidRPr="009179EA" w:rsidRDefault="00B85563" w:rsidP="005D4F14">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R=0.98909</w:t>
            </w:r>
          </w:p>
        </w:tc>
        <w:tc>
          <w:tcPr>
            <w:tcW w:w="1516" w:type="dxa"/>
          </w:tcPr>
          <w:p w14:paraId="0FC90F2C" w14:textId="784A263E"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R=0.98895</w:t>
            </w:r>
          </w:p>
        </w:tc>
        <w:tc>
          <w:tcPr>
            <w:tcW w:w="1126" w:type="dxa"/>
          </w:tcPr>
          <w:p w14:paraId="2F57BA44" w14:textId="4FAA113B" w:rsidR="00B85563" w:rsidRPr="00144DFA" w:rsidRDefault="00993007"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[62]</w:t>
            </w:r>
          </w:p>
        </w:tc>
      </w:tr>
      <w:tr w:rsidR="00D23F0D" w:rsidRPr="00144DFA" w14:paraId="4308F5C0" w14:textId="77777777" w:rsidTr="000E102A">
        <w:tc>
          <w:tcPr>
            <w:cnfStyle w:val="001000000000" w:firstRow="0" w:lastRow="0" w:firstColumn="1" w:lastColumn="0" w:oddVBand="0" w:evenVBand="0" w:oddHBand="0" w:evenHBand="0" w:firstRowFirstColumn="0" w:firstRowLastColumn="0" w:lastRowFirstColumn="0" w:lastRowLastColumn="0"/>
            <w:tcW w:w="1394" w:type="dxa"/>
          </w:tcPr>
          <w:p w14:paraId="11F90BA6" w14:textId="4A63F640" w:rsidR="00B85563" w:rsidRPr="00144DFA" w:rsidRDefault="00B85563" w:rsidP="005D4F14">
            <w:pPr>
              <w:rPr>
                <w:b w:val="0"/>
                <w:bCs w:val="0"/>
                <w:sz w:val="20"/>
                <w:szCs w:val="20"/>
              </w:rPr>
            </w:pPr>
            <w:r w:rsidRPr="00144DFA">
              <w:rPr>
                <w:b w:val="0"/>
                <w:bCs w:val="0"/>
                <w:sz w:val="20"/>
                <w:szCs w:val="20"/>
              </w:rPr>
              <w:t>CBR (Soaked)</w:t>
            </w:r>
          </w:p>
        </w:tc>
        <w:tc>
          <w:tcPr>
            <w:tcW w:w="1820" w:type="dxa"/>
          </w:tcPr>
          <w:p w14:paraId="1A40988D" w14:textId="77777777"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PL, LL, G</w:t>
            </w:r>
            <w:r w:rsidRPr="00144DFA">
              <w:rPr>
                <w:sz w:val="20"/>
                <w:szCs w:val="20"/>
                <w:vertAlign w:val="subscript"/>
              </w:rPr>
              <w:t>S</w:t>
            </w:r>
            <w:r w:rsidRPr="00144DFA">
              <w:rPr>
                <w:sz w:val="20"/>
                <w:szCs w:val="20"/>
              </w:rPr>
              <w:t>, L</w:t>
            </w:r>
            <w:r w:rsidRPr="00144DFA">
              <w:rPr>
                <w:sz w:val="20"/>
                <w:szCs w:val="20"/>
                <w:vertAlign w:val="subscript"/>
              </w:rPr>
              <w:t>S</w:t>
            </w:r>
            <w:r w:rsidRPr="00144DFA">
              <w:rPr>
                <w:sz w:val="20"/>
                <w:szCs w:val="20"/>
              </w:rPr>
              <w:t>, C</w:t>
            </w:r>
            <w:r w:rsidRPr="00144DFA">
              <w:rPr>
                <w:sz w:val="20"/>
                <w:szCs w:val="20"/>
                <w:vertAlign w:val="subscript"/>
              </w:rPr>
              <w:t>U</w:t>
            </w:r>
            <w:r w:rsidRPr="00144DFA">
              <w:rPr>
                <w:sz w:val="20"/>
                <w:szCs w:val="20"/>
              </w:rPr>
              <w:t>, C</w:t>
            </w:r>
            <w:r w:rsidRPr="00144DFA">
              <w:rPr>
                <w:sz w:val="20"/>
                <w:szCs w:val="20"/>
                <w:vertAlign w:val="subscript"/>
              </w:rPr>
              <w:t>C</w:t>
            </w:r>
            <w:r w:rsidRPr="00144DFA">
              <w:rPr>
                <w:sz w:val="20"/>
                <w:szCs w:val="20"/>
              </w:rPr>
              <w:t>, OMC and MDD</w:t>
            </w:r>
          </w:p>
        </w:tc>
        <w:tc>
          <w:tcPr>
            <w:tcW w:w="650" w:type="dxa"/>
          </w:tcPr>
          <w:p w14:paraId="3B292A5F"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72</w:t>
            </w:r>
          </w:p>
        </w:tc>
        <w:tc>
          <w:tcPr>
            <w:tcW w:w="950" w:type="dxa"/>
          </w:tcPr>
          <w:p w14:paraId="354B4D7D"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70%</w:t>
            </w:r>
          </w:p>
        </w:tc>
        <w:tc>
          <w:tcPr>
            <w:tcW w:w="838" w:type="dxa"/>
          </w:tcPr>
          <w:p w14:paraId="24E8791F"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15%</w:t>
            </w:r>
          </w:p>
        </w:tc>
        <w:tc>
          <w:tcPr>
            <w:tcW w:w="1150" w:type="dxa"/>
          </w:tcPr>
          <w:p w14:paraId="057B6365"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15%</w:t>
            </w:r>
          </w:p>
        </w:tc>
        <w:tc>
          <w:tcPr>
            <w:tcW w:w="872" w:type="dxa"/>
          </w:tcPr>
          <w:p w14:paraId="69A0D7F4" w14:textId="77777777"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1</w:t>
            </w:r>
          </w:p>
        </w:tc>
        <w:tc>
          <w:tcPr>
            <w:tcW w:w="961" w:type="dxa"/>
          </w:tcPr>
          <w:p w14:paraId="5A89A9AB" w14:textId="77777777"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8</w:t>
            </w:r>
          </w:p>
        </w:tc>
        <w:tc>
          <w:tcPr>
            <w:tcW w:w="1468" w:type="dxa"/>
          </w:tcPr>
          <w:p w14:paraId="6E3EF2E3" w14:textId="77EACBB7" w:rsidR="00B85563" w:rsidRPr="00144DFA" w:rsidRDefault="00B85563" w:rsidP="005D4F14">
            <w:pPr>
              <w:jc w:val="cente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w:t>
            </w:r>
          </w:p>
        </w:tc>
        <w:tc>
          <w:tcPr>
            <w:tcW w:w="1501" w:type="dxa"/>
          </w:tcPr>
          <w:p w14:paraId="7FF8F2A3" w14:textId="77777777"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R=0.9988</w:t>
            </w:r>
          </w:p>
        </w:tc>
        <w:tc>
          <w:tcPr>
            <w:tcW w:w="1194" w:type="dxa"/>
          </w:tcPr>
          <w:p w14:paraId="0C8140F1" w14:textId="05961CDA"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R=0.9996</w:t>
            </w:r>
          </w:p>
        </w:tc>
        <w:tc>
          <w:tcPr>
            <w:tcW w:w="1516" w:type="dxa"/>
          </w:tcPr>
          <w:p w14:paraId="55A51C6A" w14:textId="78F201E8" w:rsidR="00B85563" w:rsidRPr="00144DFA" w:rsidRDefault="00B85563"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R=0.9976</w:t>
            </w:r>
          </w:p>
        </w:tc>
        <w:tc>
          <w:tcPr>
            <w:tcW w:w="1126" w:type="dxa"/>
          </w:tcPr>
          <w:p w14:paraId="3A3FF78F" w14:textId="774020A8" w:rsidR="00B85563" w:rsidRPr="00144DFA" w:rsidRDefault="00B2526A"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[63]</w:t>
            </w:r>
          </w:p>
        </w:tc>
      </w:tr>
      <w:tr w:rsidR="00D23F0D" w:rsidRPr="00144DFA" w14:paraId="1F97019C" w14:textId="77777777" w:rsidTr="000E1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14:paraId="49C8A78F" w14:textId="7231C523" w:rsidR="00B85563" w:rsidRPr="00144DFA" w:rsidRDefault="00B85563" w:rsidP="005D4F14">
            <w:pPr>
              <w:rPr>
                <w:b w:val="0"/>
                <w:bCs w:val="0"/>
                <w:sz w:val="20"/>
                <w:szCs w:val="20"/>
              </w:rPr>
            </w:pPr>
            <w:r w:rsidRPr="00144DFA">
              <w:rPr>
                <w:b w:val="0"/>
                <w:bCs w:val="0"/>
                <w:sz w:val="20"/>
                <w:szCs w:val="20"/>
              </w:rPr>
              <w:t>CBR (Unsoaked)</w:t>
            </w:r>
          </w:p>
        </w:tc>
        <w:tc>
          <w:tcPr>
            <w:tcW w:w="1820" w:type="dxa"/>
          </w:tcPr>
          <w:p w14:paraId="31D0E680" w14:textId="7A64D682"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PL, LL, G</w:t>
            </w:r>
            <w:r w:rsidRPr="00144DFA">
              <w:rPr>
                <w:sz w:val="20"/>
                <w:szCs w:val="20"/>
                <w:vertAlign w:val="subscript"/>
              </w:rPr>
              <w:t>S</w:t>
            </w:r>
            <w:r w:rsidRPr="00144DFA">
              <w:rPr>
                <w:sz w:val="20"/>
                <w:szCs w:val="20"/>
              </w:rPr>
              <w:t>, L</w:t>
            </w:r>
            <w:r w:rsidRPr="00144DFA">
              <w:rPr>
                <w:sz w:val="20"/>
                <w:vertAlign w:val="subscript"/>
              </w:rPr>
              <w:t>S</w:t>
            </w:r>
            <w:r w:rsidRPr="00144DFA">
              <w:rPr>
                <w:sz w:val="20"/>
                <w:szCs w:val="20"/>
              </w:rPr>
              <w:t>, C</w:t>
            </w:r>
            <w:r w:rsidRPr="00144DFA">
              <w:rPr>
                <w:sz w:val="20"/>
                <w:szCs w:val="20"/>
                <w:vertAlign w:val="subscript"/>
              </w:rPr>
              <w:t>U</w:t>
            </w:r>
            <w:r w:rsidRPr="00144DFA">
              <w:rPr>
                <w:sz w:val="20"/>
                <w:szCs w:val="20"/>
              </w:rPr>
              <w:t>, C</w:t>
            </w:r>
            <w:r w:rsidRPr="00144DFA">
              <w:rPr>
                <w:sz w:val="20"/>
                <w:szCs w:val="20"/>
                <w:vertAlign w:val="subscript"/>
              </w:rPr>
              <w:t>C</w:t>
            </w:r>
            <w:r w:rsidRPr="00144DFA">
              <w:rPr>
                <w:sz w:val="20"/>
                <w:szCs w:val="20"/>
              </w:rPr>
              <w:t>, OMC and MDD</w:t>
            </w:r>
          </w:p>
        </w:tc>
        <w:tc>
          <w:tcPr>
            <w:tcW w:w="650" w:type="dxa"/>
          </w:tcPr>
          <w:p w14:paraId="36279644"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72</w:t>
            </w:r>
          </w:p>
        </w:tc>
        <w:tc>
          <w:tcPr>
            <w:tcW w:w="950" w:type="dxa"/>
          </w:tcPr>
          <w:p w14:paraId="27BC7969"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70%</w:t>
            </w:r>
          </w:p>
        </w:tc>
        <w:tc>
          <w:tcPr>
            <w:tcW w:w="838" w:type="dxa"/>
          </w:tcPr>
          <w:p w14:paraId="048A684C"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15%</w:t>
            </w:r>
          </w:p>
        </w:tc>
        <w:tc>
          <w:tcPr>
            <w:tcW w:w="1150" w:type="dxa"/>
          </w:tcPr>
          <w:p w14:paraId="4CCFD319"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15%</w:t>
            </w:r>
          </w:p>
        </w:tc>
        <w:tc>
          <w:tcPr>
            <w:tcW w:w="872" w:type="dxa"/>
          </w:tcPr>
          <w:p w14:paraId="5BE2355B" w14:textId="77777777"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w:t>
            </w:r>
          </w:p>
        </w:tc>
        <w:tc>
          <w:tcPr>
            <w:tcW w:w="961" w:type="dxa"/>
          </w:tcPr>
          <w:p w14:paraId="1025C4A5" w14:textId="77777777"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17</w:t>
            </w:r>
          </w:p>
        </w:tc>
        <w:tc>
          <w:tcPr>
            <w:tcW w:w="1468" w:type="dxa"/>
          </w:tcPr>
          <w:p w14:paraId="13F5A697" w14:textId="098630BE" w:rsidR="00B85563" w:rsidRPr="00144DFA" w:rsidRDefault="00B85563" w:rsidP="005D4F14">
            <w:pPr>
              <w:jc w:val="cente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w:t>
            </w:r>
          </w:p>
        </w:tc>
        <w:tc>
          <w:tcPr>
            <w:tcW w:w="1501" w:type="dxa"/>
          </w:tcPr>
          <w:p w14:paraId="5204AE9E" w14:textId="7C0891B5"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R=0.9912</w:t>
            </w:r>
          </w:p>
        </w:tc>
        <w:tc>
          <w:tcPr>
            <w:tcW w:w="1194" w:type="dxa"/>
          </w:tcPr>
          <w:p w14:paraId="18ABD358" w14:textId="6FCABECB"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R=0.9993</w:t>
            </w:r>
          </w:p>
        </w:tc>
        <w:tc>
          <w:tcPr>
            <w:tcW w:w="1516" w:type="dxa"/>
          </w:tcPr>
          <w:p w14:paraId="12D798AF" w14:textId="4D8C9C29"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R=0.9806</w:t>
            </w:r>
          </w:p>
        </w:tc>
        <w:tc>
          <w:tcPr>
            <w:tcW w:w="1126" w:type="dxa"/>
          </w:tcPr>
          <w:p w14:paraId="74093083" w14:textId="264FB154" w:rsidR="00B85563" w:rsidRPr="00144DFA" w:rsidRDefault="00B2526A"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[63]</w:t>
            </w:r>
          </w:p>
        </w:tc>
      </w:tr>
      <w:tr w:rsidR="00D23F0D" w:rsidRPr="00144DFA" w14:paraId="649248B8" w14:textId="77777777" w:rsidTr="000E102A">
        <w:tc>
          <w:tcPr>
            <w:cnfStyle w:val="001000000000" w:firstRow="0" w:lastRow="0" w:firstColumn="1" w:lastColumn="0" w:oddVBand="0" w:evenVBand="0" w:oddHBand="0" w:evenHBand="0" w:firstRowFirstColumn="0" w:firstRowLastColumn="0" w:lastRowFirstColumn="0" w:lastRowLastColumn="0"/>
            <w:tcW w:w="1394" w:type="dxa"/>
          </w:tcPr>
          <w:p w14:paraId="7F25866C" w14:textId="5A52B496" w:rsidR="00B85563" w:rsidRPr="00144DFA" w:rsidRDefault="00B85563" w:rsidP="005D4F14">
            <w:pPr>
              <w:rPr>
                <w:b w:val="0"/>
                <w:bCs w:val="0"/>
                <w:sz w:val="20"/>
                <w:szCs w:val="20"/>
              </w:rPr>
            </w:pPr>
            <w:r w:rsidRPr="00144DFA">
              <w:rPr>
                <w:b w:val="0"/>
                <w:bCs w:val="0"/>
                <w:sz w:val="20"/>
                <w:szCs w:val="20"/>
              </w:rPr>
              <w:t>Coefficient of permeability (K)</w:t>
            </w:r>
          </w:p>
        </w:tc>
        <w:tc>
          <w:tcPr>
            <w:tcW w:w="1820" w:type="dxa"/>
          </w:tcPr>
          <w:p w14:paraId="5DA2EBBF" w14:textId="31E6CCDD" w:rsidR="00B85563" w:rsidRPr="009179EA" w:rsidRDefault="00B85563" w:rsidP="009179EA">
            <w:pPr>
              <w:jc w:val="left"/>
              <w:cnfStyle w:val="000000000000" w:firstRow="0" w:lastRow="0" w:firstColumn="0" w:lastColumn="0" w:oddVBand="0" w:evenVBand="0" w:oddHBand="0" w:evenHBand="0" w:firstRowFirstColumn="0" w:firstRowLastColumn="0" w:lastRowFirstColumn="0" w:lastRowLastColumn="0"/>
              <w:rPr>
                <w:sz w:val="20"/>
              </w:rPr>
            </w:pPr>
            <w:r w:rsidRPr="009179EA">
              <w:rPr>
                <w:sz w:val="20"/>
              </w:rPr>
              <w:t>percentage passing 0.005 mm, PI, MDD, lime percentage, pozzolan percentage, C</w:t>
            </w:r>
            <w:r w:rsidRPr="009179EA">
              <w:rPr>
                <w:sz w:val="20"/>
                <w:vertAlign w:val="subscript"/>
              </w:rPr>
              <w:t>d</w:t>
            </w:r>
          </w:p>
        </w:tc>
        <w:tc>
          <w:tcPr>
            <w:tcW w:w="650" w:type="dxa"/>
          </w:tcPr>
          <w:p w14:paraId="4E3AEACF" w14:textId="7E4E031D"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69</w:t>
            </w:r>
          </w:p>
        </w:tc>
        <w:tc>
          <w:tcPr>
            <w:tcW w:w="950" w:type="dxa"/>
          </w:tcPr>
          <w:p w14:paraId="454EDAAB" w14:textId="48DB5A1E"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70%</w:t>
            </w:r>
          </w:p>
        </w:tc>
        <w:tc>
          <w:tcPr>
            <w:tcW w:w="838" w:type="dxa"/>
          </w:tcPr>
          <w:p w14:paraId="7D27B94B" w14:textId="11DA5EA8"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15%</w:t>
            </w:r>
          </w:p>
        </w:tc>
        <w:tc>
          <w:tcPr>
            <w:tcW w:w="1150" w:type="dxa"/>
          </w:tcPr>
          <w:p w14:paraId="77FC7704" w14:textId="016E14E6"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15%</w:t>
            </w:r>
          </w:p>
        </w:tc>
        <w:tc>
          <w:tcPr>
            <w:tcW w:w="872" w:type="dxa"/>
          </w:tcPr>
          <w:p w14:paraId="2B6ECF90" w14:textId="77246211"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1</w:t>
            </w:r>
          </w:p>
        </w:tc>
        <w:tc>
          <w:tcPr>
            <w:tcW w:w="961" w:type="dxa"/>
          </w:tcPr>
          <w:p w14:paraId="551D8B92" w14:textId="49D30DF4"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9</w:t>
            </w:r>
          </w:p>
        </w:tc>
        <w:tc>
          <w:tcPr>
            <w:tcW w:w="1468" w:type="dxa"/>
          </w:tcPr>
          <w:p w14:paraId="69804C15" w14:textId="40CB1EAF" w:rsidR="00B85563" w:rsidRPr="009179EA" w:rsidRDefault="00B85563" w:rsidP="005D4F14">
            <w:pPr>
              <w:cnfStyle w:val="000000000000" w:firstRow="0" w:lastRow="0" w:firstColumn="0" w:lastColumn="0" w:oddVBand="0" w:evenVBand="0" w:oddHBand="0" w:evenHBand="0" w:firstRowFirstColumn="0" w:firstRowLastColumn="0" w:lastRowFirstColumn="0" w:lastRowLastColumn="0"/>
              <w:rPr>
                <w:sz w:val="20"/>
              </w:rPr>
            </w:pPr>
          </w:p>
        </w:tc>
        <w:tc>
          <w:tcPr>
            <w:tcW w:w="1501" w:type="dxa"/>
          </w:tcPr>
          <w:p w14:paraId="79F3BEFB"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R=0.9968</w:t>
            </w:r>
          </w:p>
        </w:tc>
        <w:tc>
          <w:tcPr>
            <w:tcW w:w="1194" w:type="dxa"/>
          </w:tcPr>
          <w:p w14:paraId="16F29EF8"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R=0.98883</w:t>
            </w:r>
          </w:p>
        </w:tc>
        <w:tc>
          <w:tcPr>
            <w:tcW w:w="1516" w:type="dxa"/>
          </w:tcPr>
          <w:p w14:paraId="74C94644" w14:textId="77777777" w:rsidR="00B85563" w:rsidRPr="009179EA" w:rsidRDefault="00B85563"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R=0.99405</w:t>
            </w:r>
          </w:p>
        </w:tc>
        <w:tc>
          <w:tcPr>
            <w:tcW w:w="1126" w:type="dxa"/>
          </w:tcPr>
          <w:p w14:paraId="6899850E" w14:textId="6B17FEBF" w:rsidR="00B85563" w:rsidRPr="009179EA" w:rsidRDefault="00333734"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[64]</w:t>
            </w:r>
          </w:p>
        </w:tc>
      </w:tr>
      <w:tr w:rsidR="00B85563" w:rsidRPr="00144DFA" w14:paraId="092F91A6" w14:textId="77777777" w:rsidTr="000E1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14:paraId="5AFCA47E" w14:textId="77777777" w:rsidR="00B85563" w:rsidRPr="00144DFA" w:rsidRDefault="00B85563" w:rsidP="001B658A">
            <w:pPr>
              <w:rPr>
                <w:b w:val="0"/>
                <w:bCs w:val="0"/>
                <w:sz w:val="20"/>
                <w:szCs w:val="20"/>
              </w:rPr>
            </w:pPr>
            <w:r w:rsidRPr="00144DFA">
              <w:rPr>
                <w:b w:val="0"/>
                <w:bCs w:val="0"/>
                <w:sz w:val="20"/>
                <w:szCs w:val="20"/>
              </w:rPr>
              <w:t>Resilient Modulus (Mr)</w:t>
            </w:r>
          </w:p>
        </w:tc>
        <w:tc>
          <w:tcPr>
            <w:tcW w:w="1820" w:type="dxa"/>
          </w:tcPr>
          <w:p w14:paraId="293F53F6" w14:textId="77777777" w:rsidR="00B85563" w:rsidRPr="009179EA" w:rsidRDefault="00B85563" w:rsidP="009179EA">
            <w:pPr>
              <w:jc w:val="left"/>
              <w:cnfStyle w:val="000000100000" w:firstRow="0" w:lastRow="0" w:firstColumn="0" w:lastColumn="0" w:oddVBand="0" w:evenVBand="0" w:oddHBand="1" w:evenHBand="0" w:firstRowFirstColumn="0" w:firstRowLastColumn="0" w:lastRowFirstColumn="0" w:lastRowLastColumn="0"/>
              <w:rPr>
                <w:sz w:val="20"/>
              </w:rPr>
            </w:pPr>
            <w:r w:rsidRPr="009179EA">
              <w:rPr>
                <w:sz w:val="20"/>
              </w:rPr>
              <w:t xml:space="preserve">Percentage of cement, percentage of lime, PI, percentage of silt, percentage of </w:t>
            </w:r>
            <w:r w:rsidRPr="009179EA">
              <w:rPr>
                <w:sz w:val="20"/>
              </w:rPr>
              <w:lastRenderedPageBreak/>
              <w:t>PFA, OMC, MC, and clay</w:t>
            </w:r>
          </w:p>
        </w:tc>
        <w:tc>
          <w:tcPr>
            <w:tcW w:w="650" w:type="dxa"/>
          </w:tcPr>
          <w:p w14:paraId="7D84C434"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lastRenderedPageBreak/>
              <w:t>125</w:t>
            </w:r>
          </w:p>
        </w:tc>
        <w:tc>
          <w:tcPr>
            <w:tcW w:w="950" w:type="dxa"/>
          </w:tcPr>
          <w:p w14:paraId="6967F5CD"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w:t>
            </w:r>
          </w:p>
        </w:tc>
        <w:tc>
          <w:tcPr>
            <w:tcW w:w="838" w:type="dxa"/>
          </w:tcPr>
          <w:p w14:paraId="544D9D80"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w:t>
            </w:r>
          </w:p>
        </w:tc>
        <w:tc>
          <w:tcPr>
            <w:tcW w:w="1150" w:type="dxa"/>
          </w:tcPr>
          <w:p w14:paraId="40A02425"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w:t>
            </w:r>
          </w:p>
        </w:tc>
        <w:tc>
          <w:tcPr>
            <w:tcW w:w="872" w:type="dxa"/>
          </w:tcPr>
          <w:p w14:paraId="5A9787D1"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1</w:t>
            </w:r>
          </w:p>
        </w:tc>
        <w:tc>
          <w:tcPr>
            <w:tcW w:w="961" w:type="dxa"/>
          </w:tcPr>
          <w:p w14:paraId="024237BE"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9</w:t>
            </w:r>
          </w:p>
        </w:tc>
        <w:tc>
          <w:tcPr>
            <w:tcW w:w="1468" w:type="dxa"/>
          </w:tcPr>
          <w:p w14:paraId="41612D32" w14:textId="77777777" w:rsidR="00B85563" w:rsidRPr="009179EA" w:rsidRDefault="00B85563" w:rsidP="001B658A">
            <w:pPr>
              <w:jc w:val="center"/>
              <w:cnfStyle w:val="000000100000" w:firstRow="0" w:lastRow="0" w:firstColumn="0" w:lastColumn="0" w:oddVBand="0" w:evenVBand="0" w:oddHBand="1" w:evenHBand="0" w:firstRowFirstColumn="0" w:firstRowLastColumn="0" w:lastRowFirstColumn="0" w:lastRowLastColumn="0"/>
              <w:rPr>
                <w:sz w:val="20"/>
              </w:rPr>
            </w:pPr>
            <w:r w:rsidRPr="009179EA">
              <w:rPr>
                <w:sz w:val="20"/>
              </w:rPr>
              <w:t>-</w:t>
            </w:r>
          </w:p>
        </w:tc>
        <w:tc>
          <w:tcPr>
            <w:tcW w:w="1501" w:type="dxa"/>
          </w:tcPr>
          <w:p w14:paraId="480FA158"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R=0.9517</w:t>
            </w:r>
          </w:p>
        </w:tc>
        <w:tc>
          <w:tcPr>
            <w:tcW w:w="1194" w:type="dxa"/>
          </w:tcPr>
          <w:p w14:paraId="1AAD9712"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w:t>
            </w:r>
          </w:p>
        </w:tc>
        <w:tc>
          <w:tcPr>
            <w:tcW w:w="1516" w:type="dxa"/>
          </w:tcPr>
          <w:p w14:paraId="108948D0" w14:textId="77777777"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R=0.9467</w:t>
            </w:r>
          </w:p>
        </w:tc>
        <w:tc>
          <w:tcPr>
            <w:tcW w:w="1126" w:type="dxa"/>
          </w:tcPr>
          <w:p w14:paraId="7DBAFAAC" w14:textId="2277832F" w:rsidR="00B85563" w:rsidRPr="009179EA" w:rsidRDefault="00B2397C"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[65]</w:t>
            </w:r>
          </w:p>
        </w:tc>
      </w:tr>
      <w:tr w:rsidR="005D4F14" w:rsidRPr="00144DFA" w14:paraId="16A954A2" w14:textId="77777777" w:rsidTr="00E93C63">
        <w:tc>
          <w:tcPr>
            <w:cnfStyle w:val="001000000000" w:firstRow="0" w:lastRow="0" w:firstColumn="1" w:lastColumn="0" w:oddVBand="0" w:evenVBand="0" w:oddHBand="0" w:evenHBand="0" w:firstRowFirstColumn="0" w:firstRowLastColumn="0" w:lastRowFirstColumn="0" w:lastRowLastColumn="0"/>
            <w:tcW w:w="1394" w:type="dxa"/>
          </w:tcPr>
          <w:p w14:paraId="2EE2840A" w14:textId="77777777" w:rsidR="005D4F14" w:rsidRPr="00144DFA" w:rsidRDefault="005D4F14" w:rsidP="001B658A">
            <w:pPr>
              <w:rPr>
                <w:b w:val="0"/>
                <w:bCs w:val="0"/>
                <w:sz w:val="20"/>
                <w:szCs w:val="20"/>
              </w:rPr>
            </w:pPr>
            <w:r w:rsidRPr="00144DFA">
              <w:rPr>
                <w:b w:val="0"/>
                <w:bCs w:val="0"/>
                <w:sz w:val="20"/>
                <w:szCs w:val="20"/>
              </w:rPr>
              <w:t>MDD</w:t>
            </w:r>
          </w:p>
        </w:tc>
        <w:tc>
          <w:tcPr>
            <w:tcW w:w="1820" w:type="dxa"/>
          </w:tcPr>
          <w:p w14:paraId="42F04EF8" w14:textId="3798D100" w:rsidR="005D4F14" w:rsidRPr="00483A1C" w:rsidRDefault="006273CC" w:rsidP="001B658A">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483A1C">
              <w:rPr>
                <w:highlight w:val="yellow"/>
              </w:rPr>
              <w:t>LL, PI, LS, clay-silt ratio, sand content, lime content, cement content, asphalt content in percentage</w:t>
            </w:r>
          </w:p>
        </w:tc>
        <w:tc>
          <w:tcPr>
            <w:tcW w:w="650" w:type="dxa"/>
          </w:tcPr>
          <w:p w14:paraId="18126A0C" w14:textId="77777777" w:rsidR="005D4F14" w:rsidRPr="00144DFA" w:rsidRDefault="005D4F14" w:rsidP="005D4F14">
            <w:pPr>
              <w:cnfStyle w:val="000000000000" w:firstRow="0" w:lastRow="0" w:firstColumn="0" w:lastColumn="0" w:oddVBand="0" w:evenVBand="0" w:oddHBand="0" w:evenHBand="0" w:firstRowFirstColumn="0" w:firstRowLastColumn="0" w:lastRowFirstColumn="0" w:lastRowLastColumn="0"/>
              <w:rPr>
                <w:sz w:val="20"/>
              </w:rPr>
            </w:pPr>
            <w:r w:rsidRPr="00144DFA">
              <w:rPr>
                <w:sz w:val="20"/>
              </w:rPr>
              <w:t>192</w:t>
            </w:r>
          </w:p>
        </w:tc>
        <w:tc>
          <w:tcPr>
            <w:tcW w:w="950" w:type="dxa"/>
          </w:tcPr>
          <w:p w14:paraId="157AFBB2" w14:textId="77777777" w:rsidR="005D4F14" w:rsidRPr="00144DFA" w:rsidRDefault="005D4F14"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52%</w:t>
            </w:r>
          </w:p>
        </w:tc>
        <w:tc>
          <w:tcPr>
            <w:tcW w:w="838" w:type="dxa"/>
          </w:tcPr>
          <w:p w14:paraId="2A168B05" w14:textId="77777777" w:rsidR="005D4F14" w:rsidRPr="00144DFA" w:rsidRDefault="005D4F14"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24%</w:t>
            </w:r>
          </w:p>
        </w:tc>
        <w:tc>
          <w:tcPr>
            <w:tcW w:w="1150" w:type="dxa"/>
          </w:tcPr>
          <w:p w14:paraId="3DE010DD" w14:textId="77777777" w:rsidR="005D4F14" w:rsidRPr="00144DFA" w:rsidRDefault="005D4F14"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24%</w:t>
            </w:r>
          </w:p>
        </w:tc>
        <w:tc>
          <w:tcPr>
            <w:tcW w:w="872" w:type="dxa"/>
          </w:tcPr>
          <w:p w14:paraId="57F3C427" w14:textId="77777777" w:rsidR="005D4F14" w:rsidRPr="00144DFA" w:rsidRDefault="005D4F14"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1</w:t>
            </w:r>
          </w:p>
        </w:tc>
        <w:tc>
          <w:tcPr>
            <w:tcW w:w="961" w:type="dxa"/>
          </w:tcPr>
          <w:p w14:paraId="3DB8EC27" w14:textId="77777777" w:rsidR="005D4F14" w:rsidRPr="00144DFA" w:rsidRDefault="005D4F14"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18</w:t>
            </w:r>
          </w:p>
        </w:tc>
        <w:tc>
          <w:tcPr>
            <w:tcW w:w="1468" w:type="dxa"/>
          </w:tcPr>
          <w:p w14:paraId="7A4861CA" w14:textId="79207CE7" w:rsidR="005D4F14" w:rsidRPr="00144DFA" w:rsidRDefault="005D4F14" w:rsidP="005D4F14">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gradient</w:t>
            </w:r>
          </w:p>
          <w:p w14:paraId="45DC897A" w14:textId="77777777" w:rsidR="005D4F14" w:rsidRPr="00144DFA" w:rsidRDefault="005D4F14"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descent momentum</w:t>
            </w:r>
          </w:p>
        </w:tc>
        <w:tc>
          <w:tcPr>
            <w:tcW w:w="1501" w:type="dxa"/>
          </w:tcPr>
          <w:p w14:paraId="3892FA57" w14:textId="6E6490A4" w:rsidR="005D4F14" w:rsidRPr="009179EA" w:rsidRDefault="005D4F14"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R</w:t>
            </w:r>
            <w:r w:rsidRPr="009179EA">
              <w:rPr>
                <w:sz w:val="20"/>
                <w:vertAlign w:val="superscript"/>
              </w:rPr>
              <w:t>2</w:t>
            </w:r>
            <w:r w:rsidRPr="009179EA">
              <w:rPr>
                <w:sz w:val="20"/>
              </w:rPr>
              <w:t>=0.9183</w:t>
            </w:r>
          </w:p>
          <w:p w14:paraId="799AC075" w14:textId="77777777" w:rsidR="005D4F14" w:rsidRPr="009179EA" w:rsidRDefault="005D4F14" w:rsidP="001B658A">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9179EA">
              <w:rPr>
                <w:sz w:val="20"/>
              </w:rPr>
              <w:t>MSE=</w:t>
            </w:r>
          </w:p>
          <w:p w14:paraId="40D63513" w14:textId="77777777" w:rsidR="005D4F14" w:rsidRPr="009179EA" w:rsidRDefault="005D4F14" w:rsidP="001B658A">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9179EA">
              <w:rPr>
                <w:sz w:val="20"/>
              </w:rPr>
              <w:t>0.28%</w:t>
            </w:r>
          </w:p>
          <w:p w14:paraId="74BEFB62" w14:textId="77777777" w:rsidR="005D4F14" w:rsidRPr="009179EA" w:rsidRDefault="005D4F14" w:rsidP="005D4F14">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MAE=4.44%</w:t>
            </w:r>
          </w:p>
        </w:tc>
        <w:tc>
          <w:tcPr>
            <w:tcW w:w="1194" w:type="dxa"/>
          </w:tcPr>
          <w:p w14:paraId="5DBEC481" w14:textId="77777777" w:rsidR="005D4F14" w:rsidRPr="00144DFA" w:rsidRDefault="005D4F14" w:rsidP="001B658A">
            <w:pPr>
              <w:cnfStyle w:val="000000000000" w:firstRow="0" w:lastRow="0" w:firstColumn="0" w:lastColumn="0" w:oddVBand="0" w:evenVBand="0" w:oddHBand="0" w:evenHBand="0" w:firstRowFirstColumn="0" w:firstRowLastColumn="0" w:lastRowFirstColumn="0" w:lastRowLastColumn="0"/>
              <w:rPr>
                <w:sz w:val="20"/>
                <w:szCs w:val="20"/>
              </w:rPr>
            </w:pPr>
          </w:p>
        </w:tc>
        <w:tc>
          <w:tcPr>
            <w:tcW w:w="1516" w:type="dxa"/>
          </w:tcPr>
          <w:p w14:paraId="7A8563E6" w14:textId="77777777" w:rsidR="005D4F14" w:rsidRPr="00144DFA" w:rsidRDefault="005D4F14"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R</w:t>
            </w:r>
            <w:r w:rsidRPr="00144DFA">
              <w:rPr>
                <w:sz w:val="20"/>
                <w:szCs w:val="20"/>
                <w:vertAlign w:val="superscript"/>
              </w:rPr>
              <w:t>2</w:t>
            </w:r>
            <w:r w:rsidRPr="00144DFA">
              <w:rPr>
                <w:sz w:val="20"/>
                <w:szCs w:val="20"/>
              </w:rPr>
              <w:t>=0.9101</w:t>
            </w:r>
          </w:p>
          <w:p w14:paraId="6A5662FE" w14:textId="67163F55" w:rsidR="005D4F14" w:rsidRPr="00144DFA" w:rsidRDefault="005D4F14"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MSE=0.26%</w:t>
            </w:r>
          </w:p>
          <w:p w14:paraId="6F0B8C19" w14:textId="204A5BA5" w:rsidR="005D4F14" w:rsidRPr="00144DFA" w:rsidRDefault="005D4F14"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MAE=4.24%</w:t>
            </w:r>
          </w:p>
        </w:tc>
        <w:tc>
          <w:tcPr>
            <w:tcW w:w="1126" w:type="dxa"/>
          </w:tcPr>
          <w:p w14:paraId="290A9957" w14:textId="5FAA8316" w:rsidR="005D4F14" w:rsidRPr="00144DFA" w:rsidRDefault="005D4F14"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[66]</w:t>
            </w:r>
          </w:p>
        </w:tc>
      </w:tr>
      <w:tr w:rsidR="00D23F0D" w:rsidRPr="00144DFA" w14:paraId="4A903BBC" w14:textId="77777777" w:rsidTr="000E1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14:paraId="76096138" w14:textId="77777777" w:rsidR="00B85563" w:rsidRPr="00144DFA" w:rsidRDefault="00B85563" w:rsidP="001B658A">
            <w:pPr>
              <w:rPr>
                <w:b w:val="0"/>
                <w:bCs w:val="0"/>
                <w:sz w:val="20"/>
                <w:szCs w:val="20"/>
              </w:rPr>
            </w:pPr>
            <w:r w:rsidRPr="00144DFA">
              <w:rPr>
                <w:b w:val="0"/>
                <w:bCs w:val="0"/>
                <w:sz w:val="20"/>
                <w:szCs w:val="20"/>
              </w:rPr>
              <w:t>OMC</w:t>
            </w:r>
          </w:p>
        </w:tc>
        <w:tc>
          <w:tcPr>
            <w:tcW w:w="1820" w:type="dxa"/>
          </w:tcPr>
          <w:p w14:paraId="60E3AA29" w14:textId="21AACCBC" w:rsidR="00B85563" w:rsidRPr="00483A1C" w:rsidRDefault="006273CC" w:rsidP="009179EA">
            <w:pPr>
              <w:jc w:val="left"/>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483A1C">
              <w:rPr>
                <w:highlight w:val="yellow"/>
              </w:rPr>
              <w:t>LL, PI, LS, clay-silt ratio, sand content, lime content, cement content, asphalt content in percentage</w:t>
            </w:r>
          </w:p>
        </w:tc>
        <w:tc>
          <w:tcPr>
            <w:tcW w:w="650" w:type="dxa"/>
          </w:tcPr>
          <w:p w14:paraId="1903DAD0" w14:textId="77777777"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rPr>
            </w:pPr>
            <w:r w:rsidRPr="00144DFA">
              <w:rPr>
                <w:sz w:val="20"/>
              </w:rPr>
              <w:t>192</w:t>
            </w:r>
          </w:p>
        </w:tc>
        <w:tc>
          <w:tcPr>
            <w:tcW w:w="950" w:type="dxa"/>
          </w:tcPr>
          <w:p w14:paraId="43EE10F7" w14:textId="2B73BB09"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52%</w:t>
            </w:r>
          </w:p>
        </w:tc>
        <w:tc>
          <w:tcPr>
            <w:tcW w:w="838" w:type="dxa"/>
          </w:tcPr>
          <w:p w14:paraId="1F0D9E70" w14:textId="77777777" w:rsidR="00B85563" w:rsidRPr="00144DFA" w:rsidRDefault="00B85563" w:rsidP="001B658A">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24%</w:t>
            </w:r>
          </w:p>
        </w:tc>
        <w:tc>
          <w:tcPr>
            <w:tcW w:w="1150" w:type="dxa"/>
          </w:tcPr>
          <w:p w14:paraId="6883E5D5" w14:textId="77777777" w:rsidR="00B85563" w:rsidRPr="00144DFA" w:rsidRDefault="00B85563" w:rsidP="001B658A">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24%</w:t>
            </w:r>
          </w:p>
        </w:tc>
        <w:tc>
          <w:tcPr>
            <w:tcW w:w="872" w:type="dxa"/>
          </w:tcPr>
          <w:p w14:paraId="27151098" w14:textId="77777777"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w:t>
            </w:r>
          </w:p>
        </w:tc>
        <w:tc>
          <w:tcPr>
            <w:tcW w:w="961" w:type="dxa"/>
          </w:tcPr>
          <w:p w14:paraId="6E2A667E" w14:textId="77777777"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15</w:t>
            </w:r>
          </w:p>
        </w:tc>
        <w:tc>
          <w:tcPr>
            <w:tcW w:w="1468" w:type="dxa"/>
          </w:tcPr>
          <w:p w14:paraId="6BAAD05B" w14:textId="11DB0C28" w:rsidR="00B85563" w:rsidRPr="009179EA" w:rsidRDefault="00B85563" w:rsidP="001B658A">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9179EA">
              <w:rPr>
                <w:sz w:val="20"/>
              </w:rPr>
              <w:t>gradient</w:t>
            </w:r>
          </w:p>
          <w:p w14:paraId="13081225" w14:textId="77777777"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9179EA">
              <w:rPr>
                <w:sz w:val="20"/>
              </w:rPr>
              <w:t>descent momentum</w:t>
            </w:r>
          </w:p>
        </w:tc>
        <w:tc>
          <w:tcPr>
            <w:tcW w:w="1501" w:type="dxa"/>
          </w:tcPr>
          <w:p w14:paraId="37ACDC40" w14:textId="1B6E23BD" w:rsidR="00B85563" w:rsidRPr="009179EA" w:rsidRDefault="00B85563" w:rsidP="001B658A">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R</w:t>
            </w:r>
            <w:r w:rsidRPr="009179EA">
              <w:rPr>
                <w:sz w:val="20"/>
                <w:vertAlign w:val="superscript"/>
              </w:rPr>
              <w:t>2</w:t>
            </w:r>
            <w:r w:rsidRPr="009179EA">
              <w:rPr>
                <w:sz w:val="20"/>
              </w:rPr>
              <w:t>=0.9025</w:t>
            </w:r>
          </w:p>
          <w:p w14:paraId="7D8A4FAC" w14:textId="77777777" w:rsidR="00B85563" w:rsidRPr="009179EA" w:rsidRDefault="00B85563" w:rsidP="001B658A">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9179EA">
              <w:rPr>
                <w:sz w:val="20"/>
              </w:rPr>
              <w:t>MSE=</w:t>
            </w:r>
          </w:p>
          <w:p w14:paraId="3E1F842D" w14:textId="77777777" w:rsidR="00B85563" w:rsidRPr="009179EA" w:rsidRDefault="00B85563" w:rsidP="001B658A">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9179EA">
              <w:rPr>
                <w:sz w:val="20"/>
              </w:rPr>
              <w:t>88.21%</w:t>
            </w:r>
          </w:p>
          <w:p w14:paraId="5A1E9494" w14:textId="77777777" w:rsidR="00B85563" w:rsidRPr="009179EA" w:rsidRDefault="00B85563" w:rsidP="005D4F14">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MAE=118.37%</w:t>
            </w:r>
          </w:p>
        </w:tc>
        <w:tc>
          <w:tcPr>
            <w:tcW w:w="1194" w:type="dxa"/>
          </w:tcPr>
          <w:p w14:paraId="6236D0A0" w14:textId="6B5DCEE4"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p>
        </w:tc>
        <w:tc>
          <w:tcPr>
            <w:tcW w:w="1516" w:type="dxa"/>
          </w:tcPr>
          <w:p w14:paraId="6BEE6250" w14:textId="77777777" w:rsidR="00B85563" w:rsidRPr="00144DFA" w:rsidRDefault="00B85563" w:rsidP="001B658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R2=0.8916</w:t>
            </w:r>
          </w:p>
          <w:p w14:paraId="333E8F40" w14:textId="08D6FABD" w:rsidR="00B85563" w:rsidRPr="00144DFA" w:rsidRDefault="00B85563" w:rsidP="001B658A">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MSE=</w:t>
            </w:r>
          </w:p>
          <w:p w14:paraId="020A4B38" w14:textId="3A5DEC84" w:rsidR="00B85563" w:rsidRPr="00144DFA" w:rsidRDefault="00B85563" w:rsidP="005D4F14">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89.57%</w:t>
            </w:r>
          </w:p>
          <w:p w14:paraId="5FF442F6" w14:textId="0E02999E" w:rsidR="00B85563" w:rsidRPr="00144DFA" w:rsidRDefault="00B8556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MAE=113.03%</w:t>
            </w:r>
          </w:p>
        </w:tc>
        <w:tc>
          <w:tcPr>
            <w:tcW w:w="1126" w:type="dxa"/>
          </w:tcPr>
          <w:p w14:paraId="38B9CA3C" w14:textId="14CC0370" w:rsidR="00B85563" w:rsidRPr="00144DFA" w:rsidRDefault="006745E3"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[66]</w:t>
            </w:r>
          </w:p>
        </w:tc>
      </w:tr>
      <w:tr w:rsidR="00D23F0D" w:rsidRPr="00144DFA" w14:paraId="27CF755E" w14:textId="77777777" w:rsidTr="000E102A">
        <w:tc>
          <w:tcPr>
            <w:cnfStyle w:val="001000000000" w:firstRow="0" w:lastRow="0" w:firstColumn="1" w:lastColumn="0" w:oddVBand="0" w:evenVBand="0" w:oddHBand="0" w:evenHBand="0" w:firstRowFirstColumn="0" w:firstRowLastColumn="0" w:lastRowFirstColumn="0" w:lastRowLastColumn="0"/>
            <w:tcW w:w="1394" w:type="dxa"/>
          </w:tcPr>
          <w:p w14:paraId="5C3BE318" w14:textId="71ACACA3" w:rsidR="00AA526A" w:rsidRPr="00144DFA" w:rsidRDefault="005A118D" w:rsidP="005D4F14">
            <w:pPr>
              <w:rPr>
                <w:b w:val="0"/>
                <w:bCs w:val="0"/>
                <w:sz w:val="20"/>
                <w:szCs w:val="20"/>
              </w:rPr>
            </w:pPr>
            <w:r w:rsidRPr="00144DFA">
              <w:rPr>
                <w:b w:val="0"/>
                <w:bCs w:val="0"/>
                <w:sz w:val="20"/>
                <w:szCs w:val="20"/>
              </w:rPr>
              <w:t>MDD</w:t>
            </w:r>
          </w:p>
        </w:tc>
        <w:tc>
          <w:tcPr>
            <w:tcW w:w="1820" w:type="dxa"/>
          </w:tcPr>
          <w:p w14:paraId="0083F015" w14:textId="48D78BEB" w:rsidR="00AA526A" w:rsidRPr="00144DFA" w:rsidRDefault="00AA526A"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G</w:t>
            </w:r>
            <w:r w:rsidRPr="00144DFA">
              <w:rPr>
                <w:sz w:val="20"/>
                <w:szCs w:val="20"/>
                <w:vertAlign w:val="subscript"/>
              </w:rPr>
              <w:t>S</w:t>
            </w:r>
            <w:r w:rsidRPr="00144DFA">
              <w:rPr>
                <w:sz w:val="20"/>
                <w:szCs w:val="20"/>
              </w:rPr>
              <w:t>, L</w:t>
            </w:r>
            <w:r w:rsidRPr="00144DFA">
              <w:rPr>
                <w:sz w:val="20"/>
                <w:szCs w:val="20"/>
                <w:vertAlign w:val="subscript"/>
              </w:rPr>
              <w:t>S</w:t>
            </w:r>
            <w:r w:rsidRPr="00144DFA">
              <w:rPr>
                <w:sz w:val="20"/>
                <w:szCs w:val="20"/>
              </w:rPr>
              <w:t>, free swell, D</w:t>
            </w:r>
            <w:r w:rsidRPr="00144DFA">
              <w:rPr>
                <w:sz w:val="20"/>
                <w:szCs w:val="20"/>
                <w:vertAlign w:val="subscript"/>
              </w:rPr>
              <w:t>10</w:t>
            </w:r>
            <w:r w:rsidRPr="00144DFA">
              <w:rPr>
                <w:sz w:val="20"/>
                <w:szCs w:val="20"/>
              </w:rPr>
              <w:t>, D</w:t>
            </w:r>
            <w:r w:rsidRPr="00144DFA">
              <w:rPr>
                <w:sz w:val="20"/>
                <w:szCs w:val="20"/>
                <w:vertAlign w:val="subscript"/>
              </w:rPr>
              <w:t>30</w:t>
            </w:r>
            <w:r w:rsidRPr="00144DFA">
              <w:rPr>
                <w:sz w:val="20"/>
                <w:szCs w:val="20"/>
              </w:rPr>
              <w:t>, D</w:t>
            </w:r>
            <w:r w:rsidRPr="00144DFA">
              <w:rPr>
                <w:sz w:val="20"/>
                <w:szCs w:val="20"/>
                <w:vertAlign w:val="subscript"/>
              </w:rPr>
              <w:t>60,</w:t>
            </w:r>
            <w:r w:rsidRPr="00144DFA">
              <w:rPr>
                <w:sz w:val="20"/>
                <w:szCs w:val="20"/>
              </w:rPr>
              <w:t xml:space="preserve"> C</w:t>
            </w:r>
            <w:r w:rsidRPr="00144DFA">
              <w:rPr>
                <w:sz w:val="20"/>
                <w:szCs w:val="20"/>
                <w:vertAlign w:val="subscript"/>
              </w:rPr>
              <w:t>U</w:t>
            </w:r>
            <w:r w:rsidRPr="00144DFA">
              <w:rPr>
                <w:sz w:val="20"/>
                <w:szCs w:val="20"/>
              </w:rPr>
              <w:t>, C</w:t>
            </w:r>
            <w:r w:rsidRPr="00144DFA">
              <w:rPr>
                <w:sz w:val="20"/>
                <w:szCs w:val="20"/>
                <w:vertAlign w:val="subscript"/>
              </w:rPr>
              <w:t>C</w:t>
            </w:r>
            <w:r w:rsidRPr="00144DFA">
              <w:rPr>
                <w:sz w:val="20"/>
                <w:szCs w:val="20"/>
              </w:rPr>
              <w:t>, LL, PL</w:t>
            </w:r>
          </w:p>
        </w:tc>
        <w:tc>
          <w:tcPr>
            <w:tcW w:w="650" w:type="dxa"/>
          </w:tcPr>
          <w:p w14:paraId="609DF95E" w14:textId="0867D7F6" w:rsidR="00AA526A" w:rsidRPr="00144DFA" w:rsidRDefault="008C2A9C"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90</w:t>
            </w:r>
          </w:p>
        </w:tc>
        <w:tc>
          <w:tcPr>
            <w:tcW w:w="950" w:type="dxa"/>
          </w:tcPr>
          <w:p w14:paraId="27747DA4" w14:textId="12D4BDD4" w:rsidR="00AA526A" w:rsidRPr="00144DFA" w:rsidRDefault="008C2A9C"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70%</w:t>
            </w:r>
          </w:p>
        </w:tc>
        <w:tc>
          <w:tcPr>
            <w:tcW w:w="838" w:type="dxa"/>
          </w:tcPr>
          <w:p w14:paraId="3B04D080" w14:textId="0683301B" w:rsidR="00AA526A" w:rsidRPr="00144DFA" w:rsidRDefault="008C2A9C"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15%</w:t>
            </w:r>
          </w:p>
        </w:tc>
        <w:tc>
          <w:tcPr>
            <w:tcW w:w="1150" w:type="dxa"/>
          </w:tcPr>
          <w:p w14:paraId="42BF82C3" w14:textId="088B42B6" w:rsidR="00AA526A" w:rsidRPr="00144DFA" w:rsidRDefault="008C2A9C"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15%</w:t>
            </w:r>
          </w:p>
        </w:tc>
        <w:tc>
          <w:tcPr>
            <w:tcW w:w="872" w:type="dxa"/>
          </w:tcPr>
          <w:p w14:paraId="48083886" w14:textId="71D93739" w:rsidR="00AA526A" w:rsidRPr="00144DFA" w:rsidRDefault="005A118D"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1</w:t>
            </w:r>
          </w:p>
        </w:tc>
        <w:tc>
          <w:tcPr>
            <w:tcW w:w="961" w:type="dxa"/>
          </w:tcPr>
          <w:p w14:paraId="7E6D43AB" w14:textId="3528877C" w:rsidR="00AA526A" w:rsidRPr="00144DFA" w:rsidRDefault="00EC37F8" w:rsidP="005D4F14">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7</w:t>
            </w:r>
          </w:p>
        </w:tc>
        <w:tc>
          <w:tcPr>
            <w:tcW w:w="1468" w:type="dxa"/>
          </w:tcPr>
          <w:p w14:paraId="40C9F2E7" w14:textId="6EE26A99" w:rsidR="00AA526A" w:rsidRPr="00144DFA" w:rsidRDefault="00AA526A" w:rsidP="005D4F14">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1" w:type="dxa"/>
          </w:tcPr>
          <w:p w14:paraId="7628E9BC" w14:textId="77777777" w:rsidR="00AA526A" w:rsidRPr="009179EA" w:rsidRDefault="00071261"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R=0.9946</w:t>
            </w:r>
          </w:p>
          <w:p w14:paraId="1E786475" w14:textId="5B7A1949" w:rsidR="00071261" w:rsidRPr="009179EA" w:rsidRDefault="00071261" w:rsidP="001B658A">
            <w:pPr>
              <w:cnfStyle w:val="000000000000" w:firstRow="0" w:lastRow="0" w:firstColumn="0" w:lastColumn="0" w:oddVBand="0" w:evenVBand="0" w:oddHBand="0" w:evenHBand="0" w:firstRowFirstColumn="0" w:firstRowLastColumn="0" w:lastRowFirstColumn="0" w:lastRowLastColumn="0"/>
              <w:rPr>
                <w:sz w:val="20"/>
              </w:rPr>
            </w:pPr>
          </w:p>
        </w:tc>
        <w:tc>
          <w:tcPr>
            <w:tcW w:w="1194" w:type="dxa"/>
          </w:tcPr>
          <w:p w14:paraId="0BB29C7F" w14:textId="0F977893" w:rsidR="00AA526A" w:rsidRPr="009179EA" w:rsidRDefault="00071261" w:rsidP="001B658A">
            <w:pPr>
              <w:cnfStyle w:val="000000000000" w:firstRow="0" w:lastRow="0" w:firstColumn="0" w:lastColumn="0" w:oddVBand="0" w:evenVBand="0" w:oddHBand="0" w:evenHBand="0" w:firstRowFirstColumn="0" w:firstRowLastColumn="0" w:lastRowFirstColumn="0" w:lastRowLastColumn="0"/>
              <w:rPr>
                <w:sz w:val="20"/>
              </w:rPr>
            </w:pPr>
            <w:r w:rsidRPr="009179EA">
              <w:rPr>
                <w:sz w:val="20"/>
              </w:rPr>
              <w:t>R=0.9715</w:t>
            </w:r>
          </w:p>
        </w:tc>
        <w:tc>
          <w:tcPr>
            <w:tcW w:w="1516" w:type="dxa"/>
          </w:tcPr>
          <w:p w14:paraId="5E2A6C42" w14:textId="162995CE" w:rsidR="00AA526A" w:rsidRPr="00144DFA" w:rsidRDefault="00071261" w:rsidP="001B658A">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R=0.9754</w:t>
            </w:r>
          </w:p>
        </w:tc>
        <w:tc>
          <w:tcPr>
            <w:tcW w:w="1126" w:type="dxa"/>
          </w:tcPr>
          <w:p w14:paraId="1C87FBB1" w14:textId="52EBB3A3" w:rsidR="00AA526A" w:rsidRPr="00144DFA" w:rsidRDefault="005A118D" w:rsidP="001B658A">
            <w:pPr>
              <w:cnfStyle w:val="000000000000" w:firstRow="0" w:lastRow="0" w:firstColumn="0" w:lastColumn="0" w:oddVBand="0" w:evenVBand="0" w:oddHBand="0" w:evenHBand="0" w:firstRowFirstColumn="0" w:firstRowLastColumn="0" w:lastRowFirstColumn="0" w:lastRowLastColumn="0"/>
              <w:rPr>
                <w:sz w:val="20"/>
                <w:szCs w:val="20"/>
              </w:rPr>
            </w:pPr>
            <w:r w:rsidRPr="00144DFA">
              <w:rPr>
                <w:sz w:val="20"/>
                <w:szCs w:val="20"/>
              </w:rPr>
              <w:t>[67]</w:t>
            </w:r>
          </w:p>
        </w:tc>
      </w:tr>
      <w:tr w:rsidR="00D23F0D" w:rsidRPr="00144DFA" w14:paraId="7FDA635E" w14:textId="77777777" w:rsidTr="001B6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14:paraId="7ED666FC" w14:textId="7F206584" w:rsidR="008C2A9C" w:rsidRPr="00144DFA" w:rsidRDefault="008C2A9C" w:rsidP="005D4F14">
            <w:pPr>
              <w:rPr>
                <w:b w:val="0"/>
                <w:bCs w:val="0"/>
                <w:sz w:val="20"/>
                <w:szCs w:val="20"/>
              </w:rPr>
            </w:pPr>
            <w:r w:rsidRPr="00144DFA">
              <w:rPr>
                <w:b w:val="0"/>
                <w:bCs w:val="0"/>
                <w:sz w:val="20"/>
                <w:szCs w:val="20"/>
              </w:rPr>
              <w:t>OMC</w:t>
            </w:r>
          </w:p>
        </w:tc>
        <w:tc>
          <w:tcPr>
            <w:tcW w:w="1820" w:type="dxa"/>
          </w:tcPr>
          <w:p w14:paraId="0239DA38" w14:textId="77777777" w:rsidR="008C2A9C" w:rsidRPr="00144DFA" w:rsidRDefault="008C2A9C"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G</w:t>
            </w:r>
            <w:r w:rsidRPr="00144DFA">
              <w:rPr>
                <w:sz w:val="20"/>
                <w:szCs w:val="20"/>
                <w:vertAlign w:val="subscript"/>
              </w:rPr>
              <w:t>S</w:t>
            </w:r>
            <w:r w:rsidRPr="00144DFA">
              <w:rPr>
                <w:sz w:val="20"/>
                <w:szCs w:val="20"/>
              </w:rPr>
              <w:t>, L</w:t>
            </w:r>
            <w:r w:rsidRPr="00144DFA">
              <w:rPr>
                <w:sz w:val="20"/>
                <w:szCs w:val="20"/>
                <w:vertAlign w:val="subscript"/>
              </w:rPr>
              <w:t>S</w:t>
            </w:r>
            <w:r w:rsidRPr="00144DFA">
              <w:rPr>
                <w:sz w:val="20"/>
                <w:szCs w:val="20"/>
              </w:rPr>
              <w:t>, free swell, D</w:t>
            </w:r>
            <w:r w:rsidRPr="00144DFA">
              <w:rPr>
                <w:sz w:val="20"/>
                <w:szCs w:val="20"/>
                <w:vertAlign w:val="subscript"/>
              </w:rPr>
              <w:t>10</w:t>
            </w:r>
            <w:r w:rsidRPr="00144DFA">
              <w:rPr>
                <w:sz w:val="20"/>
                <w:szCs w:val="20"/>
              </w:rPr>
              <w:t>, D</w:t>
            </w:r>
            <w:r w:rsidRPr="00144DFA">
              <w:rPr>
                <w:sz w:val="20"/>
                <w:szCs w:val="20"/>
                <w:vertAlign w:val="subscript"/>
              </w:rPr>
              <w:t>30</w:t>
            </w:r>
            <w:r w:rsidRPr="00144DFA">
              <w:rPr>
                <w:sz w:val="20"/>
                <w:szCs w:val="20"/>
              </w:rPr>
              <w:t>, D</w:t>
            </w:r>
            <w:r w:rsidRPr="00144DFA">
              <w:rPr>
                <w:sz w:val="20"/>
                <w:szCs w:val="20"/>
                <w:vertAlign w:val="subscript"/>
              </w:rPr>
              <w:t>60,</w:t>
            </w:r>
            <w:r w:rsidRPr="00144DFA">
              <w:rPr>
                <w:sz w:val="20"/>
                <w:szCs w:val="20"/>
              </w:rPr>
              <w:t xml:space="preserve"> C</w:t>
            </w:r>
            <w:r w:rsidRPr="00144DFA">
              <w:rPr>
                <w:sz w:val="20"/>
                <w:szCs w:val="20"/>
                <w:vertAlign w:val="subscript"/>
              </w:rPr>
              <w:t>U</w:t>
            </w:r>
            <w:r w:rsidRPr="00144DFA">
              <w:rPr>
                <w:sz w:val="20"/>
                <w:szCs w:val="20"/>
              </w:rPr>
              <w:t>, C</w:t>
            </w:r>
            <w:r w:rsidRPr="00144DFA">
              <w:rPr>
                <w:sz w:val="20"/>
                <w:szCs w:val="20"/>
                <w:vertAlign w:val="subscript"/>
              </w:rPr>
              <w:t>C</w:t>
            </w:r>
            <w:r w:rsidRPr="00144DFA">
              <w:rPr>
                <w:sz w:val="20"/>
                <w:szCs w:val="20"/>
              </w:rPr>
              <w:t>, LL, PL</w:t>
            </w:r>
          </w:p>
        </w:tc>
        <w:tc>
          <w:tcPr>
            <w:tcW w:w="650" w:type="dxa"/>
          </w:tcPr>
          <w:p w14:paraId="007555D0" w14:textId="18E37590" w:rsidR="008C2A9C" w:rsidRPr="00144DFA" w:rsidRDefault="008C2A9C"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90</w:t>
            </w:r>
          </w:p>
        </w:tc>
        <w:tc>
          <w:tcPr>
            <w:tcW w:w="950" w:type="dxa"/>
          </w:tcPr>
          <w:p w14:paraId="3069BA46" w14:textId="6921CB7C" w:rsidR="008C2A9C" w:rsidRPr="00144DFA" w:rsidRDefault="008C2A9C"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70%</w:t>
            </w:r>
          </w:p>
        </w:tc>
        <w:tc>
          <w:tcPr>
            <w:tcW w:w="838" w:type="dxa"/>
          </w:tcPr>
          <w:p w14:paraId="631BD242" w14:textId="50883A66" w:rsidR="008C2A9C" w:rsidRPr="00144DFA" w:rsidRDefault="008C2A9C"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15%</w:t>
            </w:r>
          </w:p>
        </w:tc>
        <w:tc>
          <w:tcPr>
            <w:tcW w:w="1150" w:type="dxa"/>
          </w:tcPr>
          <w:p w14:paraId="3D5E1BEF" w14:textId="1535398B" w:rsidR="008C2A9C" w:rsidRPr="00144DFA" w:rsidRDefault="008C2A9C"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15%</w:t>
            </w:r>
          </w:p>
        </w:tc>
        <w:tc>
          <w:tcPr>
            <w:tcW w:w="872" w:type="dxa"/>
          </w:tcPr>
          <w:p w14:paraId="5E627BD6" w14:textId="35ED3ED9" w:rsidR="008C2A9C" w:rsidRPr="00144DFA" w:rsidRDefault="008C2A9C"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1</w:t>
            </w:r>
          </w:p>
        </w:tc>
        <w:tc>
          <w:tcPr>
            <w:tcW w:w="961" w:type="dxa"/>
          </w:tcPr>
          <w:p w14:paraId="03359CAF" w14:textId="6990CAE5" w:rsidR="008C2A9C" w:rsidRPr="00144DFA" w:rsidRDefault="00EC37F8" w:rsidP="005D4F14">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5</w:t>
            </w:r>
          </w:p>
        </w:tc>
        <w:tc>
          <w:tcPr>
            <w:tcW w:w="1468" w:type="dxa"/>
          </w:tcPr>
          <w:p w14:paraId="3AC8942E" w14:textId="72C498A4" w:rsidR="008C2A9C" w:rsidRPr="00144DFA" w:rsidRDefault="001356AC" w:rsidP="005D4F14">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w:t>
            </w:r>
          </w:p>
        </w:tc>
        <w:tc>
          <w:tcPr>
            <w:tcW w:w="1501" w:type="dxa"/>
          </w:tcPr>
          <w:p w14:paraId="3BE981CE" w14:textId="55587A87" w:rsidR="008C2A9C" w:rsidRPr="009179EA" w:rsidRDefault="006368F0" w:rsidP="008C2A9C">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R=0.9977</w:t>
            </w:r>
          </w:p>
        </w:tc>
        <w:tc>
          <w:tcPr>
            <w:tcW w:w="1194" w:type="dxa"/>
          </w:tcPr>
          <w:p w14:paraId="08258532" w14:textId="4D454024" w:rsidR="008C2A9C" w:rsidRPr="009179EA" w:rsidRDefault="006368F0" w:rsidP="008C2A9C">
            <w:pPr>
              <w:cnfStyle w:val="000000100000" w:firstRow="0" w:lastRow="0" w:firstColumn="0" w:lastColumn="0" w:oddVBand="0" w:evenVBand="0" w:oddHBand="1" w:evenHBand="0" w:firstRowFirstColumn="0" w:firstRowLastColumn="0" w:lastRowFirstColumn="0" w:lastRowLastColumn="0"/>
              <w:rPr>
                <w:sz w:val="20"/>
              </w:rPr>
            </w:pPr>
            <w:r w:rsidRPr="009179EA">
              <w:rPr>
                <w:sz w:val="20"/>
              </w:rPr>
              <w:t>R=0.9779</w:t>
            </w:r>
          </w:p>
        </w:tc>
        <w:tc>
          <w:tcPr>
            <w:tcW w:w="1516" w:type="dxa"/>
          </w:tcPr>
          <w:p w14:paraId="22737BF9" w14:textId="68ABD5A1" w:rsidR="008C2A9C" w:rsidRPr="00144DFA" w:rsidRDefault="006368F0" w:rsidP="008C2A9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R=0.8855</w:t>
            </w:r>
          </w:p>
        </w:tc>
        <w:tc>
          <w:tcPr>
            <w:tcW w:w="1126" w:type="dxa"/>
          </w:tcPr>
          <w:p w14:paraId="4367CAC3" w14:textId="77777777" w:rsidR="008C2A9C" w:rsidRPr="00144DFA" w:rsidRDefault="008C2A9C" w:rsidP="008C2A9C">
            <w:pPr>
              <w:cnfStyle w:val="000000100000" w:firstRow="0" w:lastRow="0" w:firstColumn="0" w:lastColumn="0" w:oddVBand="0" w:evenVBand="0" w:oddHBand="1" w:evenHBand="0" w:firstRowFirstColumn="0" w:firstRowLastColumn="0" w:lastRowFirstColumn="0" w:lastRowLastColumn="0"/>
              <w:rPr>
                <w:sz w:val="20"/>
                <w:szCs w:val="20"/>
              </w:rPr>
            </w:pPr>
            <w:r w:rsidRPr="00144DFA">
              <w:rPr>
                <w:sz w:val="20"/>
                <w:szCs w:val="20"/>
              </w:rPr>
              <w:t>[67]</w:t>
            </w:r>
          </w:p>
        </w:tc>
      </w:tr>
    </w:tbl>
    <w:p w14:paraId="7DF2C791" w14:textId="7B20C988" w:rsidR="000E102A" w:rsidRPr="00144DFA" w:rsidRDefault="000E102A" w:rsidP="000E102A">
      <w:pPr>
        <w:pStyle w:val="MDPI31text"/>
      </w:pPr>
      <w:r w:rsidRPr="00144DFA">
        <w:rPr>
          <w:szCs w:val="20"/>
        </w:rPr>
        <w:t>- Not Reported</w:t>
      </w:r>
    </w:p>
    <w:p w14:paraId="22FBF6E3" w14:textId="77777777" w:rsidR="00B85563" w:rsidRPr="00144DFA" w:rsidRDefault="00B85563" w:rsidP="000E102A">
      <w:pPr>
        <w:pStyle w:val="MDPI21heading1"/>
        <w:tabs>
          <w:tab w:val="left" w:pos="3600"/>
        </w:tabs>
        <w:ind w:left="0"/>
        <w:rPr>
          <w:rFonts w:eastAsiaTheme="minorEastAsia"/>
          <w:b w:val="0"/>
          <w:szCs w:val="20"/>
        </w:rPr>
      </w:pPr>
    </w:p>
    <w:p w14:paraId="7F2C411D" w14:textId="1F47DD27" w:rsidR="000E102A" w:rsidRPr="00144DFA" w:rsidRDefault="000E102A" w:rsidP="005D4F14">
      <w:pPr>
        <w:sectPr w:rsidR="000E102A" w:rsidRPr="00144DFA" w:rsidSect="00122D30">
          <w:type w:val="continuous"/>
          <w:pgSz w:w="16838" w:h="11906" w:orient="landscape" w:code="9"/>
          <w:pgMar w:top="720" w:right="1418" w:bottom="720" w:left="1077" w:header="1021" w:footer="340" w:gutter="0"/>
          <w:lnNumType w:countBy="1" w:distance="255" w:restart="continuous"/>
          <w:pgNumType w:start="1"/>
          <w:cols w:space="425"/>
          <w:titlePg/>
          <w:bidi/>
          <w:docGrid w:type="linesAndChars" w:linePitch="326"/>
        </w:sectPr>
      </w:pPr>
    </w:p>
    <w:p w14:paraId="7ADF2BD0" w14:textId="2913AF11" w:rsidR="00122D30" w:rsidRPr="00144DFA" w:rsidRDefault="00E97EFD" w:rsidP="00E97EFD">
      <w:pPr>
        <w:pStyle w:val="MDPI21heading1"/>
      </w:pPr>
      <w:r w:rsidRPr="00144DFA">
        <w:lastRenderedPageBreak/>
        <w:t xml:space="preserve">5. </w:t>
      </w:r>
      <w:r w:rsidR="00122D30" w:rsidRPr="00144DFA">
        <w:t>Discussions</w:t>
      </w:r>
    </w:p>
    <w:p w14:paraId="0A713C8B" w14:textId="7614F83A" w:rsidR="00122D30" w:rsidRPr="00144DFA" w:rsidRDefault="009D7AF7" w:rsidP="00E97EFD">
      <w:pPr>
        <w:pStyle w:val="MDPI31text"/>
      </w:pPr>
      <w:r w:rsidRPr="009179EA">
        <w:t>Problematic</w:t>
      </w:r>
      <w:r w:rsidR="00E251DB" w:rsidRPr="009179EA">
        <w:t xml:space="preserve"> clays</w:t>
      </w:r>
      <w:r w:rsidR="00E251DB" w:rsidRPr="00144DFA">
        <w:t xml:space="preserve"> are </w:t>
      </w:r>
      <w:r w:rsidR="00E251DB" w:rsidRPr="009179EA">
        <w:t>commonly encountered in geotechnical engineering practice</w:t>
      </w:r>
      <w:r w:rsidR="00E251DB" w:rsidRPr="00144DFA">
        <w:t xml:space="preserve"> and </w:t>
      </w:r>
      <w:r w:rsidR="00E251DB" w:rsidRPr="009179EA">
        <w:t>will demand</w:t>
      </w:r>
      <w:r w:rsidR="00E251DB" w:rsidRPr="00144DFA">
        <w:t xml:space="preserve"> extensive </w:t>
      </w:r>
      <w:r w:rsidR="00E251DB" w:rsidRPr="009179EA">
        <w:t>ground improvement program under practical conditions.</w:t>
      </w:r>
      <w:r w:rsidR="00E251DB" w:rsidRPr="00144DFA">
        <w:t xml:space="preserve"> </w:t>
      </w:r>
      <w:r w:rsidR="00122D30" w:rsidRPr="00144DFA">
        <w:t xml:space="preserve">Undoubtedly, chemical </w:t>
      </w:r>
      <w:proofErr w:type="spellStart"/>
      <w:r w:rsidR="00122D30" w:rsidRPr="00144DFA">
        <w:t>stabilisation</w:t>
      </w:r>
      <w:proofErr w:type="spellEnd"/>
      <w:r w:rsidR="00122D30" w:rsidRPr="00144DFA">
        <w:t xml:space="preserve"> involving the use of calcium and non-calcium</w:t>
      </w:r>
      <w:r w:rsidR="008C7CFE" w:rsidRPr="00144DFA">
        <w:t>-</w:t>
      </w:r>
      <w:r w:rsidR="00122D30" w:rsidRPr="00144DFA">
        <w:t xml:space="preserve">based binders have been successfully used to </w:t>
      </w:r>
      <w:proofErr w:type="spellStart"/>
      <w:r w:rsidR="00122D30" w:rsidRPr="00144DFA">
        <w:t>stabilise</w:t>
      </w:r>
      <w:proofErr w:type="spellEnd"/>
      <w:r w:rsidR="00122D30" w:rsidRPr="00144DFA">
        <w:t xml:space="preserve"> and improve the engineering properties of clays, making them fit for a specified purpose. The </w:t>
      </w:r>
      <w:proofErr w:type="spellStart"/>
      <w:r w:rsidR="00122D30" w:rsidRPr="00144DFA">
        <w:t>stabilisation</w:t>
      </w:r>
      <w:proofErr w:type="spellEnd"/>
      <w:r w:rsidR="00122D30" w:rsidRPr="00144DFA">
        <w:t xml:space="preserve"> process will often require series of detailed laboratory </w:t>
      </w:r>
      <w:r w:rsidR="00632930" w:rsidRPr="009179EA">
        <w:t>procedures</w:t>
      </w:r>
      <w:r w:rsidR="00122D30" w:rsidRPr="00144DFA">
        <w:t xml:space="preserve"> including sample preparation, curing and testing. This is followed by the analysis of the experimental data, observation of trends, establishment of relationship between variables and development of predictive models</w:t>
      </w:r>
      <w:r w:rsidR="00B30517" w:rsidRPr="00144DFA">
        <w:t xml:space="preserve"> </w:t>
      </w:r>
      <w:r w:rsidR="00B30517" w:rsidRPr="00483A1C">
        <w:rPr>
          <w:highlight w:val="yellow"/>
        </w:rPr>
        <w:t>[69-72]</w:t>
      </w:r>
      <w:r w:rsidR="00122D30" w:rsidRPr="00483A1C">
        <w:rPr>
          <w:highlight w:val="yellow"/>
        </w:rPr>
        <w:t>.</w:t>
      </w:r>
      <w:r w:rsidR="00122D30" w:rsidRPr="00144DFA">
        <w:t xml:space="preserve"> In the case of large collection of data involving multiple variables, it is </w:t>
      </w:r>
      <w:r w:rsidR="00C1599C" w:rsidRPr="009179EA">
        <w:t>very tedious</w:t>
      </w:r>
      <w:r w:rsidR="00122D30" w:rsidRPr="00144DFA">
        <w:t xml:space="preserve"> to learn the functional relations and inter-variable dependencies without the use of a more sophisticated tool or technique such as the concept of artificial intelligence.</w:t>
      </w:r>
    </w:p>
    <w:p w14:paraId="61D3D9FD" w14:textId="1D83B040" w:rsidR="009377F9" w:rsidRPr="00144DFA" w:rsidRDefault="00A36852" w:rsidP="00411222">
      <w:pPr>
        <w:pStyle w:val="MDPI31text"/>
        <w:rPr>
          <w:rFonts w:eastAsiaTheme="minorEastAsia"/>
        </w:rPr>
      </w:pPr>
      <w:r w:rsidRPr="009179EA">
        <w:rPr>
          <w:rFonts w:eastAsiaTheme="minorEastAsia"/>
        </w:rPr>
        <w:t>[</w:t>
      </w:r>
      <w:r w:rsidR="00377555" w:rsidRPr="00483A1C">
        <w:rPr>
          <w:rFonts w:eastAsiaTheme="minorEastAsia"/>
          <w:highlight w:val="yellow"/>
        </w:rPr>
        <w:t>68</w:t>
      </w:r>
      <w:r w:rsidRPr="009179EA">
        <w:rPr>
          <w:rFonts w:eastAsiaTheme="minorEastAsia"/>
        </w:rPr>
        <w:t xml:space="preserve">] </w:t>
      </w:r>
      <w:proofErr w:type="gramStart"/>
      <w:r w:rsidRPr="009179EA">
        <w:rPr>
          <w:rFonts w:eastAsiaTheme="minorEastAsia"/>
        </w:rPr>
        <w:t>has</w:t>
      </w:r>
      <w:proofErr w:type="gramEnd"/>
      <w:r w:rsidRPr="009179EA">
        <w:rPr>
          <w:rFonts w:eastAsiaTheme="minorEastAsia"/>
        </w:rPr>
        <w:t xml:space="preserve"> observed that ANN’s application in soil </w:t>
      </w:r>
      <w:proofErr w:type="spellStart"/>
      <w:r w:rsidRPr="009179EA">
        <w:rPr>
          <w:rFonts w:eastAsiaTheme="minorEastAsia"/>
        </w:rPr>
        <w:t>stabilisation</w:t>
      </w:r>
      <w:proofErr w:type="spellEnd"/>
      <w:r w:rsidRPr="009179EA">
        <w:rPr>
          <w:rFonts w:eastAsiaTheme="minorEastAsia"/>
        </w:rPr>
        <w:t xml:space="preserve"> is a relatively new development. However, t</w:t>
      </w:r>
      <w:r w:rsidR="00570FC7" w:rsidRPr="009179EA">
        <w:rPr>
          <w:rFonts w:eastAsiaTheme="minorEastAsia"/>
        </w:rPr>
        <w:t>he present study show</w:t>
      </w:r>
      <w:r w:rsidR="00053F3A" w:rsidRPr="009179EA">
        <w:rPr>
          <w:rFonts w:eastAsiaTheme="minorEastAsia"/>
        </w:rPr>
        <w:t>s</w:t>
      </w:r>
      <w:r w:rsidR="00570FC7" w:rsidRPr="009179EA">
        <w:rPr>
          <w:rFonts w:eastAsiaTheme="minorEastAsia"/>
        </w:rPr>
        <w:t xml:space="preserve"> that</w:t>
      </w:r>
      <w:r w:rsidR="00163D81" w:rsidRPr="009179EA">
        <w:rPr>
          <w:rFonts w:eastAsiaTheme="minorEastAsia"/>
        </w:rPr>
        <w:t xml:space="preserve"> it</w:t>
      </w:r>
      <w:r w:rsidR="00570FC7" w:rsidRPr="00144DFA">
        <w:rPr>
          <w:rFonts w:eastAsiaTheme="minorEastAsia"/>
        </w:rPr>
        <w:t xml:space="preserve"> is fast becoming a more reliable tool in the development of predictive models for the prediction of geotechnical properties of </w:t>
      </w:r>
      <w:proofErr w:type="spellStart"/>
      <w:r w:rsidR="00570FC7" w:rsidRPr="00144DFA">
        <w:rPr>
          <w:rFonts w:eastAsiaTheme="minorEastAsia"/>
        </w:rPr>
        <w:t>stabilised</w:t>
      </w:r>
      <w:proofErr w:type="spellEnd"/>
      <w:r w:rsidR="00570FC7" w:rsidRPr="00144DFA">
        <w:rPr>
          <w:rFonts w:eastAsiaTheme="minorEastAsia"/>
        </w:rPr>
        <w:t xml:space="preserve"> clays. The ability of </w:t>
      </w:r>
      <w:r w:rsidR="00570FC7" w:rsidRPr="009179EA">
        <w:rPr>
          <w:rFonts w:eastAsiaTheme="minorEastAsia"/>
        </w:rPr>
        <w:t>ANN</w:t>
      </w:r>
      <w:r w:rsidR="00570FC7" w:rsidRPr="00144DFA">
        <w:rPr>
          <w:rFonts w:eastAsiaTheme="minorEastAsia"/>
        </w:rPr>
        <w:t xml:space="preserve"> to learn the functional relations and inter-variable dependencies within large collections of independent variables gives it a major advantage over traditional regression analysis involving cumbersome mathematical procedures. </w:t>
      </w:r>
      <w:r w:rsidR="00570FC7" w:rsidRPr="009179EA">
        <w:rPr>
          <w:rFonts w:eastAsiaTheme="minorEastAsia"/>
        </w:rPr>
        <w:t>S</w:t>
      </w:r>
      <w:r w:rsidR="007A07D6" w:rsidRPr="009179EA">
        <w:rPr>
          <w:rFonts w:eastAsiaTheme="minorEastAsia"/>
        </w:rPr>
        <w:t>ome</w:t>
      </w:r>
      <w:r w:rsidR="00570FC7" w:rsidRPr="00144DFA">
        <w:rPr>
          <w:rFonts w:eastAsiaTheme="minorEastAsia"/>
        </w:rPr>
        <w:t xml:space="preserve"> studies have </w:t>
      </w:r>
      <w:proofErr w:type="spellStart"/>
      <w:r w:rsidR="00570FC7" w:rsidRPr="00144DFA">
        <w:rPr>
          <w:rFonts w:eastAsiaTheme="minorEastAsia"/>
        </w:rPr>
        <w:t>utilised</w:t>
      </w:r>
      <w:proofErr w:type="spellEnd"/>
      <w:r w:rsidR="00570FC7" w:rsidRPr="00144DFA">
        <w:rPr>
          <w:rFonts w:eastAsiaTheme="minorEastAsia"/>
        </w:rPr>
        <w:t xml:space="preserve"> a </w:t>
      </w:r>
      <w:r w:rsidR="007A07D6" w:rsidRPr="009179EA">
        <w:rPr>
          <w:rFonts w:eastAsiaTheme="minorEastAsia"/>
        </w:rPr>
        <w:t>relatively</w:t>
      </w:r>
      <w:r w:rsidR="007A07D6" w:rsidRPr="00144DFA">
        <w:rPr>
          <w:rFonts w:eastAsiaTheme="minorEastAsia"/>
        </w:rPr>
        <w:t xml:space="preserve"> </w:t>
      </w:r>
      <w:r w:rsidR="00570FC7" w:rsidRPr="00144DFA">
        <w:rPr>
          <w:rFonts w:eastAsiaTheme="minorEastAsia"/>
        </w:rPr>
        <w:t xml:space="preserve">large database of soil properties as seen in Table 3 and will require a longer analysis time using regression analysis. These traditional procedures become even more cumbersome if a change is made in any variable in the dataset as the analysis must be repeated. However, in using ANN such changes can easily be accommodated without any repetition and this gives ANN the advantage of fitting a closer curve on the experimental data for the parameter of interest as larger dataset encompasses a wider variation of soil responses. Another advantage of ANN is the possibility of modeling multiple dependent or target variables simultaneously. ANN can search the relationship between a given dataset and 2 or more dependent variable while assigning required coefficients for the various targets.  As seen in Table 3, some studies have simultaneously modeled more than one dependent variable and obtained good predictive models for the dependent </w:t>
      </w:r>
      <w:r w:rsidR="00570FC7" w:rsidRPr="009179EA">
        <w:rPr>
          <w:rFonts w:eastAsiaTheme="minorEastAsia"/>
        </w:rPr>
        <w:t>variable</w:t>
      </w:r>
      <w:r w:rsidR="001702C9" w:rsidRPr="009179EA">
        <w:rPr>
          <w:rFonts w:eastAsiaTheme="minorEastAsia"/>
        </w:rPr>
        <w:t>s</w:t>
      </w:r>
      <w:r w:rsidR="00570FC7" w:rsidRPr="009179EA">
        <w:rPr>
          <w:rFonts w:eastAsiaTheme="minorEastAsia"/>
        </w:rPr>
        <w:t>. This again is a time saving advantage.</w:t>
      </w:r>
      <w:r w:rsidR="00570FC7" w:rsidRPr="00144DFA">
        <w:rPr>
          <w:rFonts w:eastAsiaTheme="minorEastAsia"/>
        </w:rPr>
        <w:t xml:space="preserve"> </w:t>
      </w:r>
    </w:p>
    <w:p w14:paraId="164799FF" w14:textId="7744FB39" w:rsidR="00E22AD7" w:rsidRPr="00144DFA" w:rsidRDefault="00570FC7" w:rsidP="00411222">
      <w:pPr>
        <w:pStyle w:val="MDPI31text"/>
        <w:rPr>
          <w:rFonts w:eastAsiaTheme="minorEastAsia"/>
        </w:rPr>
      </w:pPr>
      <w:r w:rsidRPr="00144DFA">
        <w:rPr>
          <w:rFonts w:eastAsiaTheme="minorEastAsia"/>
        </w:rPr>
        <w:t xml:space="preserve">From </w:t>
      </w:r>
      <w:r w:rsidR="002F627A" w:rsidRPr="009179EA">
        <w:rPr>
          <w:rFonts w:eastAsiaTheme="minorEastAsia"/>
        </w:rPr>
        <w:t>Table 3</w:t>
      </w:r>
      <w:r w:rsidRPr="009179EA">
        <w:rPr>
          <w:rFonts w:eastAsiaTheme="minorEastAsia"/>
        </w:rPr>
        <w:t>, i</w:t>
      </w:r>
      <w:r w:rsidR="009F2384" w:rsidRPr="009179EA">
        <w:rPr>
          <w:rFonts w:eastAsiaTheme="minorEastAsia"/>
        </w:rPr>
        <w:t>t</w:t>
      </w:r>
      <w:r w:rsidRPr="00144DFA">
        <w:rPr>
          <w:rFonts w:eastAsiaTheme="minorEastAsia"/>
        </w:rPr>
        <w:t xml:space="preserve"> can be seen that the performance of the model is not directly proportional to the number of neurons in the hidden layer. However, sufficient number of neurons based on model training must be allowed for optimum performance and is majorly dependent on</w:t>
      </w:r>
      <w:r w:rsidR="00EE0DC1" w:rsidRPr="00144DFA">
        <w:rPr>
          <w:rFonts w:eastAsiaTheme="minorEastAsia"/>
        </w:rPr>
        <w:t xml:space="preserve"> </w:t>
      </w:r>
      <w:r w:rsidR="00EE0DC1" w:rsidRPr="009179EA">
        <w:rPr>
          <w:rFonts w:eastAsiaTheme="minorEastAsia"/>
        </w:rPr>
        <w:t>several parameters depending on</w:t>
      </w:r>
      <w:r w:rsidRPr="00144DFA">
        <w:rPr>
          <w:rFonts w:eastAsiaTheme="minorEastAsia"/>
        </w:rPr>
        <w:t xml:space="preserve"> the complexity of the problem investigated. ANN has been successfully utilized in performance evaluation and post-</w:t>
      </w:r>
      <w:proofErr w:type="spellStart"/>
      <w:r w:rsidRPr="00144DFA">
        <w:rPr>
          <w:rFonts w:eastAsiaTheme="minorEastAsia"/>
        </w:rPr>
        <w:t>stabilisation</w:t>
      </w:r>
      <w:proofErr w:type="spellEnd"/>
      <w:r w:rsidRPr="00144DFA">
        <w:rPr>
          <w:rFonts w:eastAsiaTheme="minorEastAsia"/>
        </w:rPr>
        <w:t xml:space="preserve"> </w:t>
      </w:r>
      <w:proofErr w:type="spellStart"/>
      <w:r w:rsidRPr="00144DFA">
        <w:rPr>
          <w:rFonts w:eastAsiaTheme="minorEastAsia"/>
        </w:rPr>
        <w:t>behaviour</w:t>
      </w:r>
      <w:proofErr w:type="spellEnd"/>
      <w:r w:rsidRPr="00144DFA">
        <w:rPr>
          <w:rFonts w:eastAsiaTheme="minorEastAsia"/>
        </w:rPr>
        <w:t xml:space="preserve"> of treated clays with high degree of reliability</w:t>
      </w:r>
      <w:r w:rsidR="00C37EFF" w:rsidRPr="00144DFA">
        <w:rPr>
          <w:rFonts w:eastAsiaTheme="minorEastAsia"/>
        </w:rPr>
        <w:t>.</w:t>
      </w:r>
      <w:r w:rsidRPr="00144DFA">
        <w:rPr>
          <w:rFonts w:eastAsiaTheme="minorEastAsia"/>
        </w:rPr>
        <w:t xml:space="preserve"> </w:t>
      </w:r>
      <w:r w:rsidR="000C1FA6" w:rsidRPr="009179EA">
        <w:rPr>
          <w:rFonts w:eastAsiaTheme="minorEastAsia"/>
        </w:rPr>
        <w:t>From some of the studies</w:t>
      </w:r>
      <w:r w:rsidRPr="00144DFA">
        <w:rPr>
          <w:rFonts w:eastAsiaTheme="minorEastAsia"/>
        </w:rPr>
        <w:t xml:space="preserve"> presented in Table 3</w:t>
      </w:r>
      <w:r w:rsidR="000C1FA6" w:rsidRPr="009179EA">
        <w:rPr>
          <w:rFonts w:eastAsiaTheme="minorEastAsia"/>
        </w:rPr>
        <w:t>, s</w:t>
      </w:r>
      <w:r w:rsidRPr="009179EA">
        <w:rPr>
          <w:rFonts w:eastAsiaTheme="minorEastAsia"/>
        </w:rPr>
        <w:t>tatistical</w:t>
      </w:r>
      <w:r w:rsidRPr="00144DFA">
        <w:rPr>
          <w:rFonts w:eastAsiaTheme="minorEastAsia"/>
        </w:rPr>
        <w:t xml:space="preserve"> evaluation of ANN’s performance show superior modeling capabilities than the usual regression models.</w:t>
      </w:r>
      <w:r w:rsidR="00601927" w:rsidRPr="00144DFA">
        <w:rPr>
          <w:rFonts w:eastAsiaTheme="minorEastAsia"/>
        </w:rPr>
        <w:t xml:space="preserve"> </w:t>
      </w:r>
      <w:r w:rsidR="00601927" w:rsidRPr="009179EA">
        <w:rPr>
          <w:rFonts w:eastAsiaTheme="minorEastAsia"/>
        </w:rPr>
        <w:t>The high R</w:t>
      </w:r>
      <w:r w:rsidR="00601927" w:rsidRPr="009179EA">
        <w:rPr>
          <w:rFonts w:eastAsiaTheme="minorEastAsia"/>
          <w:vertAlign w:val="superscript"/>
        </w:rPr>
        <w:t>2</w:t>
      </w:r>
      <w:r w:rsidR="00601927" w:rsidRPr="009179EA">
        <w:rPr>
          <w:rFonts w:eastAsiaTheme="minorEastAsia"/>
        </w:rPr>
        <w:t xml:space="preserve"> and low MSE, MAE, RMSE of ANN regression analysis are pointers to </w:t>
      </w:r>
      <w:proofErr w:type="spellStart"/>
      <w:proofErr w:type="gramStart"/>
      <w:r w:rsidR="00601927" w:rsidRPr="009179EA">
        <w:rPr>
          <w:rFonts w:eastAsiaTheme="minorEastAsia"/>
        </w:rPr>
        <w:t>it’s</w:t>
      </w:r>
      <w:proofErr w:type="spellEnd"/>
      <w:proofErr w:type="gramEnd"/>
      <w:r w:rsidR="00601927" w:rsidRPr="009179EA">
        <w:rPr>
          <w:rFonts w:eastAsiaTheme="minorEastAsia"/>
        </w:rPr>
        <w:t xml:space="preserve"> advantage.</w:t>
      </w:r>
      <w:r w:rsidRPr="00144DFA">
        <w:rPr>
          <w:rFonts w:eastAsiaTheme="minorEastAsia"/>
        </w:rPr>
        <w:t xml:space="preserve"> From the study, it was discovered that most of the ANN models utilized were backpropagation feed-forward networks with one hidden layer.</w:t>
      </w:r>
      <w:r w:rsidR="008B5A59" w:rsidRPr="00144DFA">
        <w:rPr>
          <w:rFonts w:eastAsiaTheme="minorEastAsia"/>
        </w:rPr>
        <w:t xml:space="preserve"> </w:t>
      </w:r>
      <w:r w:rsidR="008B5A59" w:rsidRPr="009179EA">
        <w:rPr>
          <w:rFonts w:eastAsiaTheme="minorEastAsia"/>
        </w:rPr>
        <w:t xml:space="preserve">Only </w:t>
      </w:r>
      <w:r w:rsidR="00893A2E" w:rsidRPr="009179EA">
        <w:rPr>
          <w:rFonts w:eastAsiaTheme="minorEastAsia"/>
        </w:rPr>
        <w:t>two studies [</w:t>
      </w:r>
      <w:r w:rsidR="00CF00A0" w:rsidRPr="00483A1C">
        <w:rPr>
          <w:rFonts w:eastAsiaTheme="minorEastAsia"/>
          <w:highlight w:val="yellow"/>
        </w:rPr>
        <w:t>56</w:t>
      </w:r>
      <w:r w:rsidR="00893A2E" w:rsidRPr="00483A1C">
        <w:rPr>
          <w:rFonts w:eastAsiaTheme="minorEastAsia"/>
          <w:highlight w:val="yellow"/>
        </w:rPr>
        <w:t xml:space="preserve">, </w:t>
      </w:r>
      <w:r w:rsidR="00834931" w:rsidRPr="00483A1C">
        <w:rPr>
          <w:rFonts w:eastAsiaTheme="minorEastAsia"/>
          <w:highlight w:val="yellow"/>
        </w:rPr>
        <w:t>58</w:t>
      </w:r>
      <w:r w:rsidR="00893A2E" w:rsidRPr="009179EA">
        <w:rPr>
          <w:rFonts w:eastAsiaTheme="minorEastAsia"/>
        </w:rPr>
        <w:t>]</w:t>
      </w:r>
      <w:r w:rsidR="004B25E7" w:rsidRPr="009179EA">
        <w:rPr>
          <w:rFonts w:eastAsiaTheme="minorEastAsia"/>
        </w:rPr>
        <w:t xml:space="preserve"> used two hidden layers for the analysis.</w:t>
      </w:r>
      <w:r w:rsidR="005F5FA4" w:rsidRPr="009179EA">
        <w:rPr>
          <w:rFonts w:eastAsiaTheme="minorEastAsia"/>
        </w:rPr>
        <w:t xml:space="preserve"> Other studies have also pointed out that most regression analysis in soil </w:t>
      </w:r>
      <w:proofErr w:type="spellStart"/>
      <w:r w:rsidR="005F5FA4" w:rsidRPr="009179EA">
        <w:rPr>
          <w:rFonts w:eastAsiaTheme="minorEastAsia"/>
        </w:rPr>
        <w:t>stabilisation</w:t>
      </w:r>
      <w:proofErr w:type="spellEnd"/>
      <w:r w:rsidR="005F5FA4" w:rsidRPr="009179EA">
        <w:rPr>
          <w:rFonts w:eastAsiaTheme="minorEastAsia"/>
        </w:rPr>
        <w:t xml:space="preserve"> problems are easily solved using a simple architecture of one hidden layer.</w:t>
      </w:r>
      <w:r w:rsidRPr="00144DFA">
        <w:rPr>
          <w:rFonts w:eastAsiaTheme="minorEastAsia"/>
        </w:rPr>
        <w:t xml:space="preserve"> </w:t>
      </w:r>
    </w:p>
    <w:p w14:paraId="2FFEE0FC" w14:textId="1CF91F4D" w:rsidR="00E400F1" w:rsidRPr="00144DFA" w:rsidRDefault="00570FC7" w:rsidP="00411222">
      <w:pPr>
        <w:pStyle w:val="MDPI31text"/>
        <w:rPr>
          <w:rFonts w:eastAsiaTheme="minorEastAsia"/>
        </w:rPr>
      </w:pPr>
      <w:r w:rsidRPr="00144DFA">
        <w:rPr>
          <w:rFonts w:eastAsiaTheme="minorEastAsia"/>
        </w:rPr>
        <w:t>In addition, the quality and size of the database used in training contributes to the robustness of the model and enhances its performance</w:t>
      </w:r>
      <w:r w:rsidR="00F011DE" w:rsidRPr="00144DFA">
        <w:rPr>
          <w:rFonts w:eastAsiaTheme="minorEastAsia"/>
        </w:rPr>
        <w:t xml:space="preserve"> </w:t>
      </w:r>
      <w:r w:rsidR="00F011DE" w:rsidRPr="009179EA">
        <w:rPr>
          <w:rFonts w:eastAsiaTheme="minorEastAsia"/>
        </w:rPr>
        <w:t xml:space="preserve">in terms of </w:t>
      </w:r>
      <w:proofErr w:type="spellStart"/>
      <w:r w:rsidR="00F011DE" w:rsidRPr="009179EA">
        <w:rPr>
          <w:rFonts w:eastAsiaTheme="minorEastAsia"/>
        </w:rPr>
        <w:t>generalisation</w:t>
      </w:r>
      <w:proofErr w:type="spellEnd"/>
      <w:r w:rsidRPr="009179EA">
        <w:rPr>
          <w:rFonts w:eastAsiaTheme="minorEastAsia"/>
        </w:rPr>
        <w:t xml:space="preserve">. </w:t>
      </w:r>
      <w:r w:rsidR="00182D3B" w:rsidRPr="00144DFA">
        <w:rPr>
          <w:rFonts w:eastAsiaTheme="minorEastAsia"/>
        </w:rPr>
        <w:t xml:space="preserve"> </w:t>
      </w:r>
      <w:r w:rsidR="00182D3B" w:rsidRPr="00483A1C">
        <w:rPr>
          <w:rFonts w:eastAsiaTheme="minorEastAsia"/>
          <w:highlight w:val="yellow"/>
        </w:rPr>
        <w:t>As seen in Table 7, m</w:t>
      </w:r>
      <w:r w:rsidR="00AC4FEF" w:rsidRPr="00483A1C">
        <w:rPr>
          <w:rFonts w:eastAsiaTheme="minorEastAsia"/>
          <w:highlight w:val="yellow"/>
        </w:rPr>
        <w:t>any</w:t>
      </w:r>
      <w:r w:rsidR="00C02B92" w:rsidRPr="009179EA">
        <w:rPr>
          <w:rFonts w:eastAsiaTheme="minorEastAsia"/>
        </w:rPr>
        <w:t xml:space="preserve"> of the studies have used a </w:t>
      </w:r>
      <w:r w:rsidR="0075789E" w:rsidRPr="009179EA">
        <w:rPr>
          <w:rFonts w:eastAsiaTheme="minorEastAsia"/>
        </w:rPr>
        <w:t>relatively</w:t>
      </w:r>
      <w:r w:rsidR="00C02B92" w:rsidRPr="009179EA">
        <w:rPr>
          <w:rFonts w:eastAsiaTheme="minorEastAsia"/>
        </w:rPr>
        <w:t xml:space="preserve"> </w:t>
      </w:r>
      <w:r w:rsidR="0075789E" w:rsidRPr="009179EA">
        <w:rPr>
          <w:rFonts w:eastAsiaTheme="minorEastAsia"/>
        </w:rPr>
        <w:t xml:space="preserve">small </w:t>
      </w:r>
      <w:r w:rsidR="00C02B92" w:rsidRPr="009179EA">
        <w:rPr>
          <w:rFonts w:eastAsiaTheme="minorEastAsia"/>
        </w:rPr>
        <w:t>dataset for the analysis and this raises concerns if the models would be reliable under practical conditions.</w:t>
      </w:r>
    </w:p>
    <w:p w14:paraId="6F9888B8" w14:textId="0C81E7C2" w:rsidR="0043430C" w:rsidRPr="00144DFA" w:rsidRDefault="0043430C" w:rsidP="00411222">
      <w:pPr>
        <w:pStyle w:val="MDPI31text"/>
        <w:rPr>
          <w:rFonts w:eastAsiaTheme="minorEastAsia"/>
        </w:rPr>
      </w:pPr>
    </w:p>
    <w:p w14:paraId="6EA4B752" w14:textId="543B688A" w:rsidR="0043430C" w:rsidRPr="00144DFA" w:rsidRDefault="0043430C" w:rsidP="00411222">
      <w:pPr>
        <w:pStyle w:val="MDPI31text"/>
        <w:rPr>
          <w:rFonts w:eastAsiaTheme="minorEastAsia"/>
        </w:rPr>
      </w:pPr>
    </w:p>
    <w:p w14:paraId="37EA5AA1" w14:textId="24F03C95" w:rsidR="006A0875" w:rsidRPr="00144DFA" w:rsidRDefault="006A0875" w:rsidP="00411222">
      <w:pPr>
        <w:pStyle w:val="MDPI31text"/>
        <w:rPr>
          <w:rFonts w:eastAsiaTheme="minorEastAsia"/>
        </w:rPr>
      </w:pPr>
    </w:p>
    <w:p w14:paraId="2F50F15A" w14:textId="77777777" w:rsidR="0043430C" w:rsidRPr="00144DFA" w:rsidRDefault="0043430C" w:rsidP="00411222">
      <w:pPr>
        <w:pStyle w:val="MDPI31text"/>
        <w:rPr>
          <w:rFonts w:eastAsiaTheme="minorEastAsia"/>
        </w:rPr>
      </w:pPr>
    </w:p>
    <w:p w14:paraId="7281E791" w14:textId="2A3F8B5C" w:rsidR="00E400F1" w:rsidRPr="00483A1C" w:rsidRDefault="0043430C" w:rsidP="00887746">
      <w:pPr>
        <w:pStyle w:val="MDPI31text"/>
        <w:ind w:firstLine="0"/>
        <w:jc w:val="left"/>
        <w:rPr>
          <w:rFonts w:eastAsiaTheme="minorEastAsia"/>
          <w:highlight w:val="yellow"/>
        </w:rPr>
      </w:pPr>
      <w:r w:rsidRPr="00483A1C">
        <w:rPr>
          <w:rFonts w:eastAsiaTheme="minorEastAsia"/>
          <w:highlight w:val="yellow"/>
        </w:rPr>
        <w:t xml:space="preserve">Table 7. Number of Dataset </w:t>
      </w:r>
      <w:proofErr w:type="spellStart"/>
      <w:r w:rsidRPr="00483A1C">
        <w:rPr>
          <w:rFonts w:eastAsiaTheme="minorEastAsia"/>
          <w:highlight w:val="yellow"/>
        </w:rPr>
        <w:t>Utilised</w:t>
      </w:r>
      <w:proofErr w:type="spellEnd"/>
      <w:r w:rsidRPr="00483A1C">
        <w:rPr>
          <w:rFonts w:eastAsiaTheme="minorEastAsia"/>
          <w:highlight w:val="yellow"/>
        </w:rPr>
        <w:t xml:space="preserve"> for Model Development</w:t>
      </w:r>
    </w:p>
    <w:tbl>
      <w:tblPr>
        <w:tblStyle w:val="PlainTable2"/>
        <w:tblW w:w="9781" w:type="dxa"/>
        <w:jc w:val="center"/>
        <w:tblLayout w:type="fixed"/>
        <w:tblLook w:val="04A0" w:firstRow="1" w:lastRow="0" w:firstColumn="1" w:lastColumn="0" w:noHBand="0" w:noVBand="1"/>
      </w:tblPr>
      <w:tblGrid>
        <w:gridCol w:w="851"/>
        <w:gridCol w:w="1559"/>
        <w:gridCol w:w="1235"/>
        <w:gridCol w:w="1175"/>
        <w:gridCol w:w="829"/>
        <w:gridCol w:w="218"/>
        <w:gridCol w:w="997"/>
        <w:gridCol w:w="532"/>
        <w:gridCol w:w="200"/>
        <w:gridCol w:w="1051"/>
        <w:gridCol w:w="1134"/>
      </w:tblGrid>
      <w:tr w:rsidR="006A0875" w:rsidRPr="00483A1C" w14:paraId="55F1CAC4" w14:textId="77777777" w:rsidTr="00887746">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410" w:type="dxa"/>
            <w:gridSpan w:val="2"/>
          </w:tcPr>
          <w:p w14:paraId="3F7CE82D" w14:textId="77777777" w:rsidR="006A0875" w:rsidRPr="00483A1C" w:rsidRDefault="006A0875" w:rsidP="00E93C63">
            <w:pPr>
              <w:jc w:val="center"/>
              <w:rPr>
                <w:b w:val="0"/>
                <w:bCs w:val="0"/>
                <w:sz w:val="20"/>
                <w:szCs w:val="20"/>
                <w:highlight w:val="yellow"/>
              </w:rPr>
            </w:pPr>
            <w:r w:rsidRPr="00483A1C">
              <w:rPr>
                <w:sz w:val="20"/>
                <w:szCs w:val="20"/>
                <w:highlight w:val="yellow"/>
              </w:rPr>
              <w:lastRenderedPageBreak/>
              <w:t>Network Architecture</w:t>
            </w:r>
          </w:p>
        </w:tc>
        <w:tc>
          <w:tcPr>
            <w:tcW w:w="1235" w:type="dxa"/>
          </w:tcPr>
          <w:p w14:paraId="35E3DBFE" w14:textId="77777777" w:rsidR="006A0875" w:rsidRPr="00483A1C" w:rsidRDefault="006A0875" w:rsidP="00E93C63">
            <w:pPr>
              <w:jc w:val="center"/>
              <w:cnfStyle w:val="100000000000" w:firstRow="1" w:lastRow="0" w:firstColumn="0" w:lastColumn="0" w:oddVBand="0" w:evenVBand="0" w:oddHBand="0" w:evenHBand="0" w:firstRowFirstColumn="0" w:firstRowLastColumn="0" w:lastRowFirstColumn="0" w:lastRowLastColumn="0"/>
              <w:rPr>
                <w:sz w:val="20"/>
                <w:szCs w:val="20"/>
                <w:highlight w:val="yellow"/>
              </w:rPr>
            </w:pPr>
          </w:p>
        </w:tc>
        <w:tc>
          <w:tcPr>
            <w:tcW w:w="1175" w:type="dxa"/>
          </w:tcPr>
          <w:p w14:paraId="017B6A5B" w14:textId="77777777" w:rsidR="006A0875" w:rsidRPr="00483A1C" w:rsidRDefault="006A0875" w:rsidP="00E93C63">
            <w:pPr>
              <w:jc w:val="center"/>
              <w:cnfStyle w:val="100000000000" w:firstRow="1" w:lastRow="0" w:firstColumn="0" w:lastColumn="0" w:oddVBand="0" w:evenVBand="0" w:oddHBand="0" w:evenHBand="0" w:firstRowFirstColumn="0" w:firstRowLastColumn="0" w:lastRowFirstColumn="0" w:lastRowLastColumn="0"/>
              <w:rPr>
                <w:b w:val="0"/>
                <w:bCs w:val="0"/>
                <w:sz w:val="20"/>
                <w:szCs w:val="20"/>
                <w:highlight w:val="yellow"/>
              </w:rPr>
            </w:pPr>
          </w:p>
        </w:tc>
        <w:tc>
          <w:tcPr>
            <w:tcW w:w="2044" w:type="dxa"/>
            <w:gridSpan w:val="3"/>
          </w:tcPr>
          <w:p w14:paraId="76ABD8AE" w14:textId="77777777" w:rsidR="006A0875" w:rsidRPr="00483A1C" w:rsidRDefault="006A0875" w:rsidP="00E93C63">
            <w:pPr>
              <w:jc w:val="center"/>
              <w:cnfStyle w:val="100000000000" w:firstRow="1" w:lastRow="0" w:firstColumn="0" w:lastColumn="0" w:oddVBand="0" w:evenVBand="0" w:oddHBand="0" w:evenHBand="0" w:firstRowFirstColumn="0" w:firstRowLastColumn="0" w:lastRowFirstColumn="0" w:lastRowLastColumn="0"/>
              <w:rPr>
                <w:sz w:val="20"/>
                <w:szCs w:val="20"/>
                <w:highlight w:val="yellow"/>
              </w:rPr>
            </w:pPr>
            <w:r w:rsidRPr="00483A1C">
              <w:rPr>
                <w:sz w:val="20"/>
                <w:szCs w:val="20"/>
                <w:highlight w:val="yellow"/>
              </w:rPr>
              <w:t>ANN Data</w:t>
            </w:r>
          </w:p>
        </w:tc>
        <w:tc>
          <w:tcPr>
            <w:tcW w:w="1783" w:type="dxa"/>
            <w:gridSpan w:val="3"/>
          </w:tcPr>
          <w:p w14:paraId="39A4912F" w14:textId="77777777" w:rsidR="006A0875" w:rsidRPr="00483A1C" w:rsidRDefault="006A0875" w:rsidP="00E93C63">
            <w:pPr>
              <w:jc w:val="center"/>
              <w:cnfStyle w:val="100000000000" w:firstRow="1" w:lastRow="0" w:firstColumn="0" w:lastColumn="0" w:oddVBand="0" w:evenVBand="0" w:oddHBand="0" w:evenHBand="0" w:firstRowFirstColumn="0" w:firstRowLastColumn="0" w:lastRowFirstColumn="0" w:lastRowLastColumn="0"/>
              <w:rPr>
                <w:sz w:val="20"/>
                <w:szCs w:val="20"/>
                <w:highlight w:val="yellow"/>
              </w:rPr>
            </w:pPr>
          </w:p>
        </w:tc>
        <w:tc>
          <w:tcPr>
            <w:tcW w:w="1134" w:type="dxa"/>
          </w:tcPr>
          <w:p w14:paraId="796294C2" w14:textId="77777777" w:rsidR="006A0875" w:rsidRPr="00483A1C" w:rsidRDefault="006A0875" w:rsidP="00E93C63">
            <w:pPr>
              <w:jc w:val="center"/>
              <w:cnfStyle w:val="100000000000" w:firstRow="1" w:lastRow="0" w:firstColumn="0" w:lastColumn="0" w:oddVBand="0" w:evenVBand="0" w:oddHBand="0" w:evenHBand="0" w:firstRowFirstColumn="0" w:firstRowLastColumn="0" w:lastRowFirstColumn="0" w:lastRowLastColumn="0"/>
              <w:rPr>
                <w:sz w:val="20"/>
                <w:szCs w:val="20"/>
                <w:highlight w:val="yellow"/>
              </w:rPr>
            </w:pPr>
            <w:r w:rsidRPr="00483A1C">
              <w:rPr>
                <w:sz w:val="20"/>
                <w:szCs w:val="20"/>
                <w:highlight w:val="yellow"/>
              </w:rPr>
              <w:t>Reference</w:t>
            </w:r>
          </w:p>
        </w:tc>
      </w:tr>
      <w:tr w:rsidR="006A0875" w:rsidRPr="00483A1C" w14:paraId="356FFA2E" w14:textId="77777777" w:rsidTr="00887746">
        <w:trPr>
          <w:cnfStyle w:val="000000100000" w:firstRow="0" w:lastRow="0" w:firstColumn="0" w:lastColumn="0" w:oddVBand="0" w:evenVBand="0" w:oddHBand="1" w:evenHBand="0" w:firstRowFirstColumn="0" w:firstRowLastColumn="0" w:lastRowFirstColumn="0" w:lastRowLastColumn="0"/>
          <w:trHeight w:val="840"/>
          <w:jc w:val="center"/>
        </w:trPr>
        <w:tc>
          <w:tcPr>
            <w:cnfStyle w:val="001000000000" w:firstRow="0" w:lastRow="0" w:firstColumn="1" w:lastColumn="0" w:oddVBand="0" w:evenVBand="0" w:oddHBand="0" w:evenHBand="0" w:firstRowFirstColumn="0" w:firstRowLastColumn="0" w:lastRowFirstColumn="0" w:lastRowLastColumn="0"/>
            <w:tcW w:w="851" w:type="dxa"/>
          </w:tcPr>
          <w:p w14:paraId="37FC9772" w14:textId="77777777" w:rsidR="006A0875" w:rsidRPr="00483A1C" w:rsidRDefault="006A0875" w:rsidP="00E93C63">
            <w:pPr>
              <w:jc w:val="center"/>
              <w:rPr>
                <w:b w:val="0"/>
                <w:bCs w:val="0"/>
                <w:sz w:val="18"/>
                <w:szCs w:val="18"/>
                <w:highlight w:val="yellow"/>
              </w:rPr>
            </w:pPr>
            <w:r w:rsidRPr="00483A1C">
              <w:rPr>
                <w:b w:val="0"/>
                <w:sz w:val="18"/>
                <w:szCs w:val="18"/>
                <w:highlight w:val="yellow"/>
              </w:rPr>
              <w:t>No of hidden layers</w:t>
            </w:r>
          </w:p>
        </w:tc>
        <w:tc>
          <w:tcPr>
            <w:tcW w:w="1559" w:type="dxa"/>
          </w:tcPr>
          <w:p w14:paraId="704ACCDF"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bCs/>
                <w:sz w:val="18"/>
                <w:szCs w:val="18"/>
                <w:highlight w:val="yellow"/>
              </w:rPr>
            </w:pPr>
            <w:r w:rsidRPr="00483A1C">
              <w:rPr>
                <w:sz w:val="18"/>
                <w:szCs w:val="18"/>
                <w:highlight w:val="yellow"/>
              </w:rPr>
              <w:t xml:space="preserve">No </w:t>
            </w:r>
            <w:r w:rsidRPr="00483A1C">
              <w:rPr>
                <w:bCs/>
                <w:sz w:val="18"/>
                <w:szCs w:val="18"/>
                <w:highlight w:val="yellow"/>
              </w:rPr>
              <w:t xml:space="preserve">of </w:t>
            </w:r>
            <w:r w:rsidRPr="00483A1C">
              <w:rPr>
                <w:sz w:val="18"/>
                <w:szCs w:val="18"/>
                <w:highlight w:val="yellow"/>
              </w:rPr>
              <w:t>neurons in hidden layer</w:t>
            </w:r>
          </w:p>
        </w:tc>
        <w:tc>
          <w:tcPr>
            <w:tcW w:w="1235" w:type="dxa"/>
          </w:tcPr>
          <w:p w14:paraId="00A28CC3"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bCs/>
                <w:sz w:val="18"/>
                <w:szCs w:val="18"/>
                <w:highlight w:val="yellow"/>
              </w:rPr>
              <w:t xml:space="preserve">ANN input </w:t>
            </w:r>
            <w:r w:rsidRPr="00483A1C">
              <w:rPr>
                <w:sz w:val="18"/>
                <w:szCs w:val="18"/>
                <w:highlight w:val="yellow"/>
              </w:rPr>
              <w:t>variables</w:t>
            </w:r>
          </w:p>
        </w:tc>
        <w:tc>
          <w:tcPr>
            <w:tcW w:w="1175" w:type="dxa"/>
          </w:tcPr>
          <w:p w14:paraId="76FED127"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bCs/>
                <w:sz w:val="18"/>
                <w:szCs w:val="18"/>
                <w:highlight w:val="yellow"/>
              </w:rPr>
            </w:pPr>
            <w:r w:rsidRPr="00483A1C">
              <w:rPr>
                <w:bCs/>
                <w:sz w:val="18"/>
                <w:szCs w:val="18"/>
                <w:highlight w:val="yellow"/>
              </w:rPr>
              <w:t>No. of network parameters</w:t>
            </w:r>
          </w:p>
        </w:tc>
        <w:tc>
          <w:tcPr>
            <w:tcW w:w="1047" w:type="dxa"/>
            <w:gridSpan w:val="2"/>
          </w:tcPr>
          <w:p w14:paraId="28AACDD7"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bCs/>
                <w:sz w:val="18"/>
                <w:szCs w:val="18"/>
                <w:highlight w:val="yellow"/>
              </w:rPr>
            </w:pPr>
            <w:r w:rsidRPr="00483A1C">
              <w:rPr>
                <w:bCs/>
                <w:sz w:val="18"/>
                <w:szCs w:val="18"/>
                <w:highlight w:val="yellow"/>
              </w:rPr>
              <w:t>No. of data used</w:t>
            </w:r>
          </w:p>
        </w:tc>
        <w:tc>
          <w:tcPr>
            <w:tcW w:w="1529" w:type="dxa"/>
            <w:gridSpan w:val="2"/>
          </w:tcPr>
          <w:p w14:paraId="3BA77C1C"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bCs/>
                <w:sz w:val="18"/>
                <w:szCs w:val="18"/>
                <w:highlight w:val="yellow"/>
              </w:rPr>
            </w:pPr>
            <w:r w:rsidRPr="00483A1C">
              <w:rPr>
                <w:bCs/>
                <w:sz w:val="18"/>
                <w:szCs w:val="18"/>
                <w:highlight w:val="yellow"/>
              </w:rPr>
              <w:t>No. of training data used</w:t>
            </w:r>
          </w:p>
        </w:tc>
        <w:tc>
          <w:tcPr>
            <w:tcW w:w="1251" w:type="dxa"/>
            <w:gridSpan w:val="2"/>
          </w:tcPr>
          <w:p w14:paraId="23511132"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bCs/>
                <w:sz w:val="18"/>
                <w:szCs w:val="18"/>
                <w:highlight w:val="yellow"/>
              </w:rPr>
            </w:pPr>
            <w:r w:rsidRPr="00483A1C">
              <w:rPr>
                <w:bCs/>
                <w:sz w:val="18"/>
                <w:szCs w:val="18"/>
                <w:highlight w:val="yellow"/>
              </w:rPr>
              <w:t>Remarks</w:t>
            </w:r>
          </w:p>
        </w:tc>
        <w:tc>
          <w:tcPr>
            <w:tcW w:w="1134" w:type="dxa"/>
          </w:tcPr>
          <w:p w14:paraId="780D6887"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b/>
                <w:bCs/>
                <w:sz w:val="20"/>
                <w:szCs w:val="20"/>
                <w:highlight w:val="yellow"/>
              </w:rPr>
            </w:pPr>
          </w:p>
        </w:tc>
      </w:tr>
      <w:tr w:rsidR="006A0875" w:rsidRPr="00483A1C" w14:paraId="1F887883" w14:textId="77777777" w:rsidTr="00887746">
        <w:trPr>
          <w:trHeight w:val="470"/>
          <w:jc w:val="center"/>
        </w:trPr>
        <w:tc>
          <w:tcPr>
            <w:cnfStyle w:val="001000000000" w:firstRow="0" w:lastRow="0" w:firstColumn="1" w:lastColumn="0" w:oddVBand="0" w:evenVBand="0" w:oddHBand="0" w:evenHBand="0" w:firstRowFirstColumn="0" w:firstRowLastColumn="0" w:lastRowFirstColumn="0" w:lastRowLastColumn="0"/>
            <w:tcW w:w="851" w:type="dxa"/>
          </w:tcPr>
          <w:p w14:paraId="23DD895C" w14:textId="77777777" w:rsidR="006A0875" w:rsidRPr="00483A1C" w:rsidRDefault="006A0875" w:rsidP="00E93C63">
            <w:pPr>
              <w:jc w:val="center"/>
              <w:rPr>
                <w:sz w:val="18"/>
                <w:szCs w:val="18"/>
                <w:highlight w:val="yellow"/>
              </w:rPr>
            </w:pPr>
            <w:r w:rsidRPr="00483A1C">
              <w:rPr>
                <w:sz w:val="18"/>
                <w:szCs w:val="18"/>
                <w:highlight w:val="yellow"/>
              </w:rPr>
              <w:t>1</w:t>
            </w:r>
          </w:p>
        </w:tc>
        <w:tc>
          <w:tcPr>
            <w:tcW w:w="1559" w:type="dxa"/>
          </w:tcPr>
          <w:p w14:paraId="04EB4F50"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9</w:t>
            </w:r>
          </w:p>
        </w:tc>
        <w:tc>
          <w:tcPr>
            <w:tcW w:w="1235" w:type="dxa"/>
          </w:tcPr>
          <w:p w14:paraId="524E6F14"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8</w:t>
            </w:r>
          </w:p>
        </w:tc>
        <w:tc>
          <w:tcPr>
            <w:tcW w:w="1175" w:type="dxa"/>
          </w:tcPr>
          <w:p w14:paraId="260822E4"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91</w:t>
            </w:r>
          </w:p>
        </w:tc>
        <w:tc>
          <w:tcPr>
            <w:tcW w:w="829" w:type="dxa"/>
          </w:tcPr>
          <w:p w14:paraId="212F4964"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283</w:t>
            </w:r>
          </w:p>
        </w:tc>
        <w:tc>
          <w:tcPr>
            <w:tcW w:w="1947" w:type="dxa"/>
            <w:gridSpan w:val="4"/>
          </w:tcPr>
          <w:p w14:paraId="2E1F3C86"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198</w:t>
            </w:r>
          </w:p>
        </w:tc>
        <w:tc>
          <w:tcPr>
            <w:tcW w:w="1051" w:type="dxa"/>
          </w:tcPr>
          <w:p w14:paraId="7F61A72F"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Sufficient</w:t>
            </w:r>
          </w:p>
        </w:tc>
        <w:tc>
          <w:tcPr>
            <w:tcW w:w="1134" w:type="dxa"/>
          </w:tcPr>
          <w:p w14:paraId="6057B35A"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[50]</w:t>
            </w:r>
          </w:p>
        </w:tc>
      </w:tr>
      <w:tr w:rsidR="006A0875" w:rsidRPr="00483A1C" w14:paraId="24F7E3B8" w14:textId="77777777" w:rsidTr="00887746">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851" w:type="dxa"/>
          </w:tcPr>
          <w:p w14:paraId="5183F3E2" w14:textId="77777777" w:rsidR="006A0875" w:rsidRPr="00483A1C" w:rsidRDefault="006A0875" w:rsidP="00E93C63">
            <w:pPr>
              <w:jc w:val="center"/>
              <w:rPr>
                <w:sz w:val="18"/>
                <w:szCs w:val="18"/>
                <w:highlight w:val="yellow"/>
              </w:rPr>
            </w:pPr>
            <w:r w:rsidRPr="00483A1C">
              <w:rPr>
                <w:sz w:val="18"/>
                <w:szCs w:val="18"/>
                <w:highlight w:val="yellow"/>
              </w:rPr>
              <w:t>1</w:t>
            </w:r>
          </w:p>
        </w:tc>
        <w:tc>
          <w:tcPr>
            <w:tcW w:w="1559" w:type="dxa"/>
          </w:tcPr>
          <w:p w14:paraId="4E300B14"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11</w:t>
            </w:r>
          </w:p>
        </w:tc>
        <w:tc>
          <w:tcPr>
            <w:tcW w:w="1235" w:type="dxa"/>
          </w:tcPr>
          <w:p w14:paraId="2425E046"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8</w:t>
            </w:r>
          </w:p>
        </w:tc>
        <w:tc>
          <w:tcPr>
            <w:tcW w:w="1175" w:type="dxa"/>
          </w:tcPr>
          <w:p w14:paraId="5C19A762"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111</w:t>
            </w:r>
          </w:p>
        </w:tc>
        <w:tc>
          <w:tcPr>
            <w:tcW w:w="829" w:type="dxa"/>
          </w:tcPr>
          <w:p w14:paraId="5F373F27"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72</w:t>
            </w:r>
          </w:p>
        </w:tc>
        <w:tc>
          <w:tcPr>
            <w:tcW w:w="1947" w:type="dxa"/>
            <w:gridSpan w:val="4"/>
          </w:tcPr>
          <w:p w14:paraId="657EB23A"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50</w:t>
            </w:r>
          </w:p>
        </w:tc>
        <w:tc>
          <w:tcPr>
            <w:tcW w:w="1051" w:type="dxa"/>
          </w:tcPr>
          <w:p w14:paraId="48884CF6"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May overfit</w:t>
            </w:r>
          </w:p>
        </w:tc>
        <w:tc>
          <w:tcPr>
            <w:tcW w:w="1134" w:type="dxa"/>
          </w:tcPr>
          <w:p w14:paraId="2FFD56CE"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[52]</w:t>
            </w:r>
          </w:p>
        </w:tc>
      </w:tr>
      <w:tr w:rsidR="006A0875" w:rsidRPr="00483A1C" w14:paraId="32E0199C" w14:textId="77777777" w:rsidTr="00887746">
        <w:trPr>
          <w:trHeight w:val="434"/>
          <w:jc w:val="center"/>
        </w:trPr>
        <w:tc>
          <w:tcPr>
            <w:cnfStyle w:val="001000000000" w:firstRow="0" w:lastRow="0" w:firstColumn="1" w:lastColumn="0" w:oddVBand="0" w:evenVBand="0" w:oddHBand="0" w:evenHBand="0" w:firstRowFirstColumn="0" w:firstRowLastColumn="0" w:lastRowFirstColumn="0" w:lastRowLastColumn="0"/>
            <w:tcW w:w="851" w:type="dxa"/>
          </w:tcPr>
          <w:p w14:paraId="54E7DD3D" w14:textId="77777777" w:rsidR="006A0875" w:rsidRPr="00483A1C" w:rsidRDefault="006A0875" w:rsidP="00E93C63">
            <w:pPr>
              <w:jc w:val="center"/>
              <w:rPr>
                <w:sz w:val="18"/>
                <w:szCs w:val="18"/>
                <w:highlight w:val="yellow"/>
              </w:rPr>
            </w:pPr>
            <w:r w:rsidRPr="00483A1C">
              <w:rPr>
                <w:sz w:val="18"/>
                <w:szCs w:val="18"/>
                <w:highlight w:val="yellow"/>
              </w:rPr>
              <w:t>1</w:t>
            </w:r>
          </w:p>
        </w:tc>
        <w:tc>
          <w:tcPr>
            <w:tcW w:w="1559" w:type="dxa"/>
          </w:tcPr>
          <w:p w14:paraId="5E1F4D5E"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11</w:t>
            </w:r>
          </w:p>
        </w:tc>
        <w:tc>
          <w:tcPr>
            <w:tcW w:w="1235" w:type="dxa"/>
          </w:tcPr>
          <w:p w14:paraId="71E7F1AD"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8</w:t>
            </w:r>
          </w:p>
        </w:tc>
        <w:tc>
          <w:tcPr>
            <w:tcW w:w="1175" w:type="dxa"/>
          </w:tcPr>
          <w:p w14:paraId="6A2F7494"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111</w:t>
            </w:r>
          </w:p>
        </w:tc>
        <w:tc>
          <w:tcPr>
            <w:tcW w:w="829" w:type="dxa"/>
          </w:tcPr>
          <w:p w14:paraId="39983FFC"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72</w:t>
            </w:r>
          </w:p>
        </w:tc>
        <w:tc>
          <w:tcPr>
            <w:tcW w:w="1947" w:type="dxa"/>
            <w:gridSpan w:val="4"/>
          </w:tcPr>
          <w:p w14:paraId="20DB87CE"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50</w:t>
            </w:r>
          </w:p>
        </w:tc>
        <w:tc>
          <w:tcPr>
            <w:tcW w:w="1051" w:type="dxa"/>
          </w:tcPr>
          <w:p w14:paraId="20F5BAD6"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May overfit</w:t>
            </w:r>
          </w:p>
        </w:tc>
        <w:tc>
          <w:tcPr>
            <w:tcW w:w="1134" w:type="dxa"/>
          </w:tcPr>
          <w:p w14:paraId="0E0D64C9"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[52]</w:t>
            </w:r>
          </w:p>
        </w:tc>
      </w:tr>
      <w:tr w:rsidR="006A0875" w:rsidRPr="00483A1C" w14:paraId="527426EB" w14:textId="77777777" w:rsidTr="00887746">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851" w:type="dxa"/>
          </w:tcPr>
          <w:p w14:paraId="5A433E0D" w14:textId="77777777" w:rsidR="006A0875" w:rsidRPr="00483A1C" w:rsidRDefault="006A0875" w:rsidP="00E93C63">
            <w:pPr>
              <w:jc w:val="center"/>
              <w:rPr>
                <w:sz w:val="18"/>
                <w:szCs w:val="18"/>
                <w:highlight w:val="yellow"/>
              </w:rPr>
            </w:pPr>
            <w:r w:rsidRPr="00483A1C">
              <w:rPr>
                <w:sz w:val="18"/>
                <w:szCs w:val="18"/>
                <w:highlight w:val="yellow"/>
              </w:rPr>
              <w:t>1</w:t>
            </w:r>
          </w:p>
        </w:tc>
        <w:tc>
          <w:tcPr>
            <w:tcW w:w="1559" w:type="dxa"/>
          </w:tcPr>
          <w:p w14:paraId="60B06465"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11</w:t>
            </w:r>
          </w:p>
        </w:tc>
        <w:tc>
          <w:tcPr>
            <w:tcW w:w="1235" w:type="dxa"/>
          </w:tcPr>
          <w:p w14:paraId="6A085134"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8</w:t>
            </w:r>
          </w:p>
        </w:tc>
        <w:tc>
          <w:tcPr>
            <w:tcW w:w="1175" w:type="dxa"/>
          </w:tcPr>
          <w:p w14:paraId="5C2021EA"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111</w:t>
            </w:r>
          </w:p>
        </w:tc>
        <w:tc>
          <w:tcPr>
            <w:tcW w:w="829" w:type="dxa"/>
          </w:tcPr>
          <w:p w14:paraId="57C1E8AB"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72</w:t>
            </w:r>
          </w:p>
        </w:tc>
        <w:tc>
          <w:tcPr>
            <w:tcW w:w="1947" w:type="dxa"/>
            <w:gridSpan w:val="4"/>
          </w:tcPr>
          <w:p w14:paraId="4507E015"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50</w:t>
            </w:r>
          </w:p>
        </w:tc>
        <w:tc>
          <w:tcPr>
            <w:tcW w:w="1051" w:type="dxa"/>
          </w:tcPr>
          <w:p w14:paraId="5A2C580C"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May overfit</w:t>
            </w:r>
          </w:p>
        </w:tc>
        <w:tc>
          <w:tcPr>
            <w:tcW w:w="1134" w:type="dxa"/>
          </w:tcPr>
          <w:p w14:paraId="723ABD11"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[52]</w:t>
            </w:r>
          </w:p>
        </w:tc>
      </w:tr>
      <w:tr w:rsidR="006A0875" w:rsidRPr="00483A1C" w14:paraId="3C2A4DAE" w14:textId="77777777" w:rsidTr="00887746">
        <w:trPr>
          <w:trHeight w:val="491"/>
          <w:jc w:val="center"/>
        </w:trPr>
        <w:tc>
          <w:tcPr>
            <w:cnfStyle w:val="001000000000" w:firstRow="0" w:lastRow="0" w:firstColumn="1" w:lastColumn="0" w:oddVBand="0" w:evenVBand="0" w:oddHBand="0" w:evenHBand="0" w:firstRowFirstColumn="0" w:firstRowLastColumn="0" w:lastRowFirstColumn="0" w:lastRowLastColumn="0"/>
            <w:tcW w:w="851" w:type="dxa"/>
          </w:tcPr>
          <w:p w14:paraId="4D05D505" w14:textId="77777777" w:rsidR="006A0875" w:rsidRPr="00483A1C" w:rsidRDefault="006A0875" w:rsidP="00E93C63">
            <w:pPr>
              <w:jc w:val="center"/>
              <w:rPr>
                <w:sz w:val="18"/>
                <w:szCs w:val="18"/>
                <w:highlight w:val="yellow"/>
              </w:rPr>
            </w:pPr>
            <w:r w:rsidRPr="00483A1C">
              <w:rPr>
                <w:sz w:val="18"/>
                <w:szCs w:val="18"/>
                <w:highlight w:val="yellow"/>
              </w:rPr>
              <w:t>1</w:t>
            </w:r>
          </w:p>
        </w:tc>
        <w:tc>
          <w:tcPr>
            <w:tcW w:w="1559" w:type="dxa"/>
          </w:tcPr>
          <w:p w14:paraId="73C9FDE0"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10</w:t>
            </w:r>
          </w:p>
        </w:tc>
        <w:tc>
          <w:tcPr>
            <w:tcW w:w="1235" w:type="dxa"/>
          </w:tcPr>
          <w:p w14:paraId="271D6B25"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5</w:t>
            </w:r>
          </w:p>
        </w:tc>
        <w:tc>
          <w:tcPr>
            <w:tcW w:w="1175" w:type="dxa"/>
          </w:tcPr>
          <w:p w14:paraId="2EA42C28"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71</w:t>
            </w:r>
          </w:p>
        </w:tc>
        <w:tc>
          <w:tcPr>
            <w:tcW w:w="829" w:type="dxa"/>
          </w:tcPr>
          <w:p w14:paraId="6B3EB978"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129</w:t>
            </w:r>
          </w:p>
        </w:tc>
        <w:tc>
          <w:tcPr>
            <w:tcW w:w="1947" w:type="dxa"/>
            <w:gridSpan w:val="4"/>
          </w:tcPr>
          <w:p w14:paraId="605E209C"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90</w:t>
            </w:r>
          </w:p>
        </w:tc>
        <w:tc>
          <w:tcPr>
            <w:tcW w:w="1051" w:type="dxa"/>
          </w:tcPr>
          <w:p w14:paraId="1615EFCB"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Sufficient</w:t>
            </w:r>
          </w:p>
        </w:tc>
        <w:tc>
          <w:tcPr>
            <w:tcW w:w="1134" w:type="dxa"/>
          </w:tcPr>
          <w:p w14:paraId="629D0088"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[55]</w:t>
            </w:r>
          </w:p>
        </w:tc>
      </w:tr>
      <w:tr w:rsidR="006A0875" w:rsidRPr="00483A1C" w14:paraId="1FB6FEC3" w14:textId="77777777" w:rsidTr="0088774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851" w:type="dxa"/>
          </w:tcPr>
          <w:p w14:paraId="3DF2D1BF" w14:textId="77777777" w:rsidR="006A0875" w:rsidRPr="00483A1C" w:rsidRDefault="006A0875" w:rsidP="00E93C63">
            <w:pPr>
              <w:jc w:val="center"/>
              <w:rPr>
                <w:sz w:val="18"/>
                <w:szCs w:val="18"/>
                <w:highlight w:val="yellow"/>
              </w:rPr>
            </w:pPr>
            <w:r w:rsidRPr="00483A1C">
              <w:rPr>
                <w:sz w:val="18"/>
                <w:szCs w:val="18"/>
                <w:highlight w:val="yellow"/>
              </w:rPr>
              <w:t>2</w:t>
            </w:r>
          </w:p>
        </w:tc>
        <w:tc>
          <w:tcPr>
            <w:tcW w:w="1559" w:type="dxa"/>
          </w:tcPr>
          <w:p w14:paraId="27655572"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8 in each layer</w:t>
            </w:r>
          </w:p>
        </w:tc>
        <w:tc>
          <w:tcPr>
            <w:tcW w:w="1235" w:type="dxa"/>
          </w:tcPr>
          <w:p w14:paraId="758BADB5"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2</w:t>
            </w:r>
          </w:p>
        </w:tc>
        <w:tc>
          <w:tcPr>
            <w:tcW w:w="1175" w:type="dxa"/>
          </w:tcPr>
          <w:p w14:paraId="0A93FAE8"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105</w:t>
            </w:r>
          </w:p>
        </w:tc>
        <w:tc>
          <w:tcPr>
            <w:tcW w:w="829" w:type="dxa"/>
          </w:tcPr>
          <w:p w14:paraId="6A0D5D63"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80</w:t>
            </w:r>
          </w:p>
        </w:tc>
        <w:tc>
          <w:tcPr>
            <w:tcW w:w="1947" w:type="dxa"/>
            <w:gridSpan w:val="4"/>
          </w:tcPr>
          <w:p w14:paraId="1DC48744"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56</w:t>
            </w:r>
          </w:p>
        </w:tc>
        <w:tc>
          <w:tcPr>
            <w:tcW w:w="1051" w:type="dxa"/>
          </w:tcPr>
          <w:p w14:paraId="17860F8D"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May overfit</w:t>
            </w:r>
          </w:p>
        </w:tc>
        <w:tc>
          <w:tcPr>
            <w:tcW w:w="1134" w:type="dxa"/>
          </w:tcPr>
          <w:p w14:paraId="0D0F5184"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[56]</w:t>
            </w:r>
          </w:p>
        </w:tc>
      </w:tr>
      <w:tr w:rsidR="006A0875" w:rsidRPr="00483A1C" w14:paraId="5625FF6D" w14:textId="77777777" w:rsidTr="00887746">
        <w:trPr>
          <w:trHeight w:val="366"/>
          <w:jc w:val="center"/>
        </w:trPr>
        <w:tc>
          <w:tcPr>
            <w:cnfStyle w:val="001000000000" w:firstRow="0" w:lastRow="0" w:firstColumn="1" w:lastColumn="0" w:oddVBand="0" w:evenVBand="0" w:oddHBand="0" w:evenHBand="0" w:firstRowFirstColumn="0" w:firstRowLastColumn="0" w:lastRowFirstColumn="0" w:lastRowLastColumn="0"/>
            <w:tcW w:w="851" w:type="dxa"/>
          </w:tcPr>
          <w:p w14:paraId="4A582F18" w14:textId="77777777" w:rsidR="006A0875" w:rsidRPr="00483A1C" w:rsidRDefault="006A0875" w:rsidP="00E93C63">
            <w:pPr>
              <w:jc w:val="center"/>
              <w:rPr>
                <w:sz w:val="18"/>
                <w:szCs w:val="18"/>
                <w:highlight w:val="yellow"/>
              </w:rPr>
            </w:pPr>
            <w:r w:rsidRPr="00483A1C">
              <w:rPr>
                <w:sz w:val="18"/>
                <w:szCs w:val="18"/>
                <w:highlight w:val="yellow"/>
              </w:rPr>
              <w:t>1</w:t>
            </w:r>
          </w:p>
        </w:tc>
        <w:tc>
          <w:tcPr>
            <w:tcW w:w="1559" w:type="dxa"/>
          </w:tcPr>
          <w:p w14:paraId="341384A9"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50</w:t>
            </w:r>
          </w:p>
        </w:tc>
        <w:tc>
          <w:tcPr>
            <w:tcW w:w="1235" w:type="dxa"/>
          </w:tcPr>
          <w:p w14:paraId="6BD5122C"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14</w:t>
            </w:r>
          </w:p>
        </w:tc>
        <w:tc>
          <w:tcPr>
            <w:tcW w:w="1175" w:type="dxa"/>
          </w:tcPr>
          <w:p w14:paraId="68270676"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801</w:t>
            </w:r>
          </w:p>
        </w:tc>
        <w:tc>
          <w:tcPr>
            <w:tcW w:w="829" w:type="dxa"/>
          </w:tcPr>
          <w:p w14:paraId="3C2FCD09"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216</w:t>
            </w:r>
          </w:p>
        </w:tc>
        <w:tc>
          <w:tcPr>
            <w:tcW w:w="1947" w:type="dxa"/>
            <w:gridSpan w:val="4"/>
          </w:tcPr>
          <w:p w14:paraId="10D9A8E4"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172</w:t>
            </w:r>
          </w:p>
        </w:tc>
        <w:tc>
          <w:tcPr>
            <w:tcW w:w="1051" w:type="dxa"/>
          </w:tcPr>
          <w:p w14:paraId="0930E569"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May overfit</w:t>
            </w:r>
          </w:p>
        </w:tc>
        <w:tc>
          <w:tcPr>
            <w:tcW w:w="1134" w:type="dxa"/>
          </w:tcPr>
          <w:p w14:paraId="33DD9190"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[57]</w:t>
            </w:r>
          </w:p>
        </w:tc>
      </w:tr>
      <w:tr w:rsidR="006A0875" w:rsidRPr="00483A1C" w14:paraId="421836D2" w14:textId="77777777" w:rsidTr="00887746">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851" w:type="dxa"/>
          </w:tcPr>
          <w:p w14:paraId="0AC4E8B2" w14:textId="77777777" w:rsidR="006A0875" w:rsidRPr="00483A1C" w:rsidRDefault="006A0875" w:rsidP="00E93C63">
            <w:pPr>
              <w:jc w:val="center"/>
              <w:rPr>
                <w:sz w:val="18"/>
                <w:szCs w:val="18"/>
                <w:highlight w:val="yellow"/>
              </w:rPr>
            </w:pPr>
            <w:r w:rsidRPr="00483A1C">
              <w:rPr>
                <w:sz w:val="18"/>
                <w:szCs w:val="18"/>
                <w:highlight w:val="yellow"/>
              </w:rPr>
              <w:t>2</w:t>
            </w:r>
          </w:p>
        </w:tc>
        <w:tc>
          <w:tcPr>
            <w:tcW w:w="1559" w:type="dxa"/>
          </w:tcPr>
          <w:p w14:paraId="3F1F9DF3"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12 and 10</w:t>
            </w:r>
          </w:p>
        </w:tc>
        <w:tc>
          <w:tcPr>
            <w:tcW w:w="1235" w:type="dxa"/>
          </w:tcPr>
          <w:p w14:paraId="3AFB5057"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4</w:t>
            </w:r>
          </w:p>
        </w:tc>
        <w:tc>
          <w:tcPr>
            <w:tcW w:w="1175" w:type="dxa"/>
          </w:tcPr>
          <w:p w14:paraId="5645E402"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201</w:t>
            </w:r>
          </w:p>
        </w:tc>
        <w:tc>
          <w:tcPr>
            <w:tcW w:w="829" w:type="dxa"/>
          </w:tcPr>
          <w:p w14:paraId="524908BA"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51</w:t>
            </w:r>
          </w:p>
        </w:tc>
        <w:tc>
          <w:tcPr>
            <w:tcW w:w="1947" w:type="dxa"/>
            <w:gridSpan w:val="4"/>
          </w:tcPr>
          <w:p w14:paraId="56E0A5E7"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36</w:t>
            </w:r>
          </w:p>
        </w:tc>
        <w:tc>
          <w:tcPr>
            <w:tcW w:w="1051" w:type="dxa"/>
          </w:tcPr>
          <w:p w14:paraId="03498310"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May overfit</w:t>
            </w:r>
          </w:p>
        </w:tc>
        <w:tc>
          <w:tcPr>
            <w:tcW w:w="1134" w:type="dxa"/>
          </w:tcPr>
          <w:p w14:paraId="36359EC2"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[58]</w:t>
            </w:r>
          </w:p>
        </w:tc>
      </w:tr>
      <w:tr w:rsidR="006A0875" w:rsidRPr="00483A1C" w14:paraId="03670FB0" w14:textId="77777777" w:rsidTr="00887746">
        <w:trPr>
          <w:trHeight w:val="378"/>
          <w:jc w:val="center"/>
        </w:trPr>
        <w:tc>
          <w:tcPr>
            <w:cnfStyle w:val="001000000000" w:firstRow="0" w:lastRow="0" w:firstColumn="1" w:lastColumn="0" w:oddVBand="0" w:evenVBand="0" w:oddHBand="0" w:evenHBand="0" w:firstRowFirstColumn="0" w:firstRowLastColumn="0" w:lastRowFirstColumn="0" w:lastRowLastColumn="0"/>
            <w:tcW w:w="851" w:type="dxa"/>
          </w:tcPr>
          <w:p w14:paraId="35FBE590" w14:textId="77777777" w:rsidR="006A0875" w:rsidRPr="00483A1C" w:rsidRDefault="006A0875" w:rsidP="00E93C63">
            <w:pPr>
              <w:jc w:val="center"/>
              <w:rPr>
                <w:sz w:val="18"/>
                <w:szCs w:val="18"/>
                <w:highlight w:val="yellow"/>
              </w:rPr>
            </w:pPr>
            <w:r w:rsidRPr="00483A1C">
              <w:rPr>
                <w:sz w:val="18"/>
                <w:szCs w:val="18"/>
                <w:highlight w:val="yellow"/>
              </w:rPr>
              <w:t>-</w:t>
            </w:r>
          </w:p>
        </w:tc>
        <w:tc>
          <w:tcPr>
            <w:tcW w:w="1559" w:type="dxa"/>
          </w:tcPr>
          <w:p w14:paraId="1BA2A5E6"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w:t>
            </w:r>
          </w:p>
        </w:tc>
        <w:tc>
          <w:tcPr>
            <w:tcW w:w="1235" w:type="dxa"/>
          </w:tcPr>
          <w:p w14:paraId="49C32133"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4</w:t>
            </w:r>
          </w:p>
        </w:tc>
        <w:tc>
          <w:tcPr>
            <w:tcW w:w="1175" w:type="dxa"/>
          </w:tcPr>
          <w:p w14:paraId="5DDD87A7"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w:t>
            </w:r>
          </w:p>
        </w:tc>
        <w:tc>
          <w:tcPr>
            <w:tcW w:w="829" w:type="dxa"/>
          </w:tcPr>
          <w:p w14:paraId="16AA019D"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49</w:t>
            </w:r>
          </w:p>
        </w:tc>
        <w:tc>
          <w:tcPr>
            <w:tcW w:w="1947" w:type="dxa"/>
            <w:gridSpan w:val="4"/>
          </w:tcPr>
          <w:p w14:paraId="130CA5C0"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34</w:t>
            </w:r>
          </w:p>
        </w:tc>
        <w:tc>
          <w:tcPr>
            <w:tcW w:w="1051" w:type="dxa"/>
          </w:tcPr>
          <w:p w14:paraId="673F75B0"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No Remark</w:t>
            </w:r>
          </w:p>
        </w:tc>
        <w:tc>
          <w:tcPr>
            <w:tcW w:w="1134" w:type="dxa"/>
          </w:tcPr>
          <w:p w14:paraId="0892D0F6"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[59]</w:t>
            </w:r>
          </w:p>
        </w:tc>
      </w:tr>
      <w:tr w:rsidR="006A0875" w:rsidRPr="00483A1C" w14:paraId="22A3B547" w14:textId="77777777" w:rsidTr="00887746">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851" w:type="dxa"/>
          </w:tcPr>
          <w:p w14:paraId="23D18DC2" w14:textId="77777777" w:rsidR="006A0875" w:rsidRPr="00483A1C" w:rsidRDefault="006A0875" w:rsidP="00E93C63">
            <w:pPr>
              <w:jc w:val="center"/>
              <w:rPr>
                <w:sz w:val="18"/>
                <w:szCs w:val="18"/>
                <w:highlight w:val="yellow"/>
              </w:rPr>
            </w:pPr>
            <w:r w:rsidRPr="00483A1C">
              <w:rPr>
                <w:sz w:val="18"/>
                <w:szCs w:val="18"/>
                <w:highlight w:val="yellow"/>
              </w:rPr>
              <w:t>-</w:t>
            </w:r>
          </w:p>
        </w:tc>
        <w:tc>
          <w:tcPr>
            <w:tcW w:w="1559" w:type="dxa"/>
          </w:tcPr>
          <w:p w14:paraId="39381582"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w:t>
            </w:r>
          </w:p>
        </w:tc>
        <w:tc>
          <w:tcPr>
            <w:tcW w:w="1235" w:type="dxa"/>
          </w:tcPr>
          <w:p w14:paraId="379DE163"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4</w:t>
            </w:r>
          </w:p>
        </w:tc>
        <w:tc>
          <w:tcPr>
            <w:tcW w:w="1175" w:type="dxa"/>
          </w:tcPr>
          <w:p w14:paraId="3EDC5F8B"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w:t>
            </w:r>
          </w:p>
        </w:tc>
        <w:tc>
          <w:tcPr>
            <w:tcW w:w="829" w:type="dxa"/>
          </w:tcPr>
          <w:p w14:paraId="274A2366"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49</w:t>
            </w:r>
          </w:p>
        </w:tc>
        <w:tc>
          <w:tcPr>
            <w:tcW w:w="1947" w:type="dxa"/>
            <w:gridSpan w:val="4"/>
          </w:tcPr>
          <w:p w14:paraId="623CD9F8"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34</w:t>
            </w:r>
          </w:p>
        </w:tc>
        <w:tc>
          <w:tcPr>
            <w:tcW w:w="1051" w:type="dxa"/>
          </w:tcPr>
          <w:p w14:paraId="5382D7BC"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No Remark</w:t>
            </w:r>
          </w:p>
        </w:tc>
        <w:tc>
          <w:tcPr>
            <w:tcW w:w="1134" w:type="dxa"/>
          </w:tcPr>
          <w:p w14:paraId="5D9B1C90"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[59]</w:t>
            </w:r>
          </w:p>
        </w:tc>
      </w:tr>
      <w:tr w:rsidR="006A0875" w:rsidRPr="00483A1C" w14:paraId="5758A5F9" w14:textId="77777777" w:rsidTr="00887746">
        <w:trPr>
          <w:trHeight w:val="530"/>
          <w:jc w:val="center"/>
        </w:trPr>
        <w:tc>
          <w:tcPr>
            <w:cnfStyle w:val="001000000000" w:firstRow="0" w:lastRow="0" w:firstColumn="1" w:lastColumn="0" w:oddVBand="0" w:evenVBand="0" w:oddHBand="0" w:evenHBand="0" w:firstRowFirstColumn="0" w:firstRowLastColumn="0" w:lastRowFirstColumn="0" w:lastRowLastColumn="0"/>
            <w:tcW w:w="851" w:type="dxa"/>
          </w:tcPr>
          <w:p w14:paraId="7D6E2D05" w14:textId="77777777" w:rsidR="006A0875" w:rsidRPr="00483A1C" w:rsidRDefault="006A0875" w:rsidP="00E93C63">
            <w:pPr>
              <w:jc w:val="center"/>
              <w:rPr>
                <w:sz w:val="18"/>
                <w:szCs w:val="18"/>
                <w:highlight w:val="yellow"/>
              </w:rPr>
            </w:pPr>
            <w:r w:rsidRPr="00483A1C">
              <w:rPr>
                <w:sz w:val="18"/>
                <w:szCs w:val="18"/>
                <w:highlight w:val="yellow"/>
              </w:rPr>
              <w:t>-</w:t>
            </w:r>
          </w:p>
        </w:tc>
        <w:tc>
          <w:tcPr>
            <w:tcW w:w="1559" w:type="dxa"/>
          </w:tcPr>
          <w:p w14:paraId="06C21CEB"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w:t>
            </w:r>
          </w:p>
        </w:tc>
        <w:tc>
          <w:tcPr>
            <w:tcW w:w="1235" w:type="dxa"/>
          </w:tcPr>
          <w:p w14:paraId="5FDC1FD6"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4</w:t>
            </w:r>
          </w:p>
        </w:tc>
        <w:tc>
          <w:tcPr>
            <w:tcW w:w="1175" w:type="dxa"/>
          </w:tcPr>
          <w:p w14:paraId="1ABE44FD"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w:t>
            </w:r>
          </w:p>
        </w:tc>
        <w:tc>
          <w:tcPr>
            <w:tcW w:w="829" w:type="dxa"/>
          </w:tcPr>
          <w:p w14:paraId="10695523"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49</w:t>
            </w:r>
          </w:p>
        </w:tc>
        <w:tc>
          <w:tcPr>
            <w:tcW w:w="1947" w:type="dxa"/>
            <w:gridSpan w:val="4"/>
          </w:tcPr>
          <w:p w14:paraId="33F3CE2C"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34</w:t>
            </w:r>
          </w:p>
        </w:tc>
        <w:tc>
          <w:tcPr>
            <w:tcW w:w="1051" w:type="dxa"/>
          </w:tcPr>
          <w:p w14:paraId="2B393924"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No Remark</w:t>
            </w:r>
          </w:p>
        </w:tc>
        <w:tc>
          <w:tcPr>
            <w:tcW w:w="1134" w:type="dxa"/>
          </w:tcPr>
          <w:p w14:paraId="4D51D4AC"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[59]</w:t>
            </w:r>
          </w:p>
        </w:tc>
      </w:tr>
      <w:tr w:rsidR="006A0875" w:rsidRPr="00483A1C" w14:paraId="4EC12BD1" w14:textId="77777777" w:rsidTr="00887746">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851" w:type="dxa"/>
          </w:tcPr>
          <w:p w14:paraId="7EE412FA" w14:textId="77777777" w:rsidR="006A0875" w:rsidRPr="00483A1C" w:rsidRDefault="006A0875" w:rsidP="00E93C63">
            <w:pPr>
              <w:jc w:val="center"/>
              <w:rPr>
                <w:sz w:val="18"/>
                <w:szCs w:val="18"/>
                <w:highlight w:val="yellow"/>
              </w:rPr>
            </w:pPr>
            <w:r w:rsidRPr="00483A1C">
              <w:rPr>
                <w:sz w:val="18"/>
                <w:szCs w:val="18"/>
                <w:highlight w:val="yellow"/>
              </w:rPr>
              <w:t>1</w:t>
            </w:r>
          </w:p>
        </w:tc>
        <w:tc>
          <w:tcPr>
            <w:tcW w:w="1559" w:type="dxa"/>
          </w:tcPr>
          <w:p w14:paraId="0EB8F2A4"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7</w:t>
            </w:r>
          </w:p>
        </w:tc>
        <w:tc>
          <w:tcPr>
            <w:tcW w:w="1235" w:type="dxa"/>
          </w:tcPr>
          <w:p w14:paraId="68412DC1"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7</w:t>
            </w:r>
          </w:p>
        </w:tc>
        <w:tc>
          <w:tcPr>
            <w:tcW w:w="1175" w:type="dxa"/>
          </w:tcPr>
          <w:p w14:paraId="27853D73"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w:t>
            </w:r>
          </w:p>
        </w:tc>
        <w:tc>
          <w:tcPr>
            <w:tcW w:w="829" w:type="dxa"/>
          </w:tcPr>
          <w:p w14:paraId="3D9333AD"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210</w:t>
            </w:r>
          </w:p>
        </w:tc>
        <w:tc>
          <w:tcPr>
            <w:tcW w:w="1947" w:type="dxa"/>
            <w:gridSpan w:val="4"/>
          </w:tcPr>
          <w:p w14:paraId="533257F3"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w:t>
            </w:r>
          </w:p>
        </w:tc>
        <w:tc>
          <w:tcPr>
            <w:tcW w:w="1051" w:type="dxa"/>
          </w:tcPr>
          <w:p w14:paraId="4D64F8E4"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No Remark</w:t>
            </w:r>
          </w:p>
        </w:tc>
        <w:tc>
          <w:tcPr>
            <w:tcW w:w="1134" w:type="dxa"/>
          </w:tcPr>
          <w:p w14:paraId="35AD2715"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[60]</w:t>
            </w:r>
          </w:p>
        </w:tc>
      </w:tr>
      <w:tr w:rsidR="006A0875" w:rsidRPr="00483A1C" w14:paraId="3E43B1D4" w14:textId="77777777" w:rsidTr="00887746">
        <w:trPr>
          <w:trHeight w:val="411"/>
          <w:jc w:val="center"/>
        </w:trPr>
        <w:tc>
          <w:tcPr>
            <w:cnfStyle w:val="001000000000" w:firstRow="0" w:lastRow="0" w:firstColumn="1" w:lastColumn="0" w:oddVBand="0" w:evenVBand="0" w:oddHBand="0" w:evenHBand="0" w:firstRowFirstColumn="0" w:firstRowLastColumn="0" w:lastRowFirstColumn="0" w:lastRowLastColumn="0"/>
            <w:tcW w:w="851" w:type="dxa"/>
          </w:tcPr>
          <w:p w14:paraId="63BACCF0" w14:textId="77777777" w:rsidR="006A0875" w:rsidRPr="00483A1C" w:rsidRDefault="006A0875" w:rsidP="00E93C63">
            <w:pPr>
              <w:jc w:val="center"/>
              <w:rPr>
                <w:sz w:val="18"/>
                <w:szCs w:val="18"/>
                <w:highlight w:val="yellow"/>
              </w:rPr>
            </w:pPr>
            <w:r w:rsidRPr="00483A1C">
              <w:rPr>
                <w:sz w:val="18"/>
                <w:szCs w:val="18"/>
                <w:highlight w:val="yellow"/>
              </w:rPr>
              <w:t>1</w:t>
            </w:r>
          </w:p>
        </w:tc>
        <w:tc>
          <w:tcPr>
            <w:tcW w:w="1559" w:type="dxa"/>
          </w:tcPr>
          <w:p w14:paraId="1054EF21"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w:t>
            </w:r>
          </w:p>
        </w:tc>
        <w:tc>
          <w:tcPr>
            <w:tcW w:w="1235" w:type="dxa"/>
          </w:tcPr>
          <w:p w14:paraId="25667398"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6</w:t>
            </w:r>
          </w:p>
        </w:tc>
        <w:tc>
          <w:tcPr>
            <w:tcW w:w="1175" w:type="dxa"/>
          </w:tcPr>
          <w:p w14:paraId="666D674E"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w:t>
            </w:r>
          </w:p>
        </w:tc>
        <w:tc>
          <w:tcPr>
            <w:tcW w:w="829" w:type="dxa"/>
          </w:tcPr>
          <w:p w14:paraId="0E211A6B"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w:t>
            </w:r>
          </w:p>
        </w:tc>
        <w:tc>
          <w:tcPr>
            <w:tcW w:w="1947" w:type="dxa"/>
            <w:gridSpan w:val="4"/>
          </w:tcPr>
          <w:p w14:paraId="26FF30BF"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w:t>
            </w:r>
          </w:p>
        </w:tc>
        <w:tc>
          <w:tcPr>
            <w:tcW w:w="1051" w:type="dxa"/>
          </w:tcPr>
          <w:p w14:paraId="26FDD9DE"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No Remark</w:t>
            </w:r>
          </w:p>
        </w:tc>
        <w:tc>
          <w:tcPr>
            <w:tcW w:w="1134" w:type="dxa"/>
          </w:tcPr>
          <w:p w14:paraId="739BE240"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[61]</w:t>
            </w:r>
          </w:p>
        </w:tc>
      </w:tr>
      <w:tr w:rsidR="006A0875" w:rsidRPr="00483A1C" w14:paraId="04CFD8B3" w14:textId="77777777" w:rsidTr="00887746">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851" w:type="dxa"/>
          </w:tcPr>
          <w:p w14:paraId="4609E02A" w14:textId="77777777" w:rsidR="006A0875" w:rsidRPr="00483A1C" w:rsidRDefault="006A0875" w:rsidP="00E93C63">
            <w:pPr>
              <w:jc w:val="center"/>
              <w:rPr>
                <w:sz w:val="18"/>
                <w:szCs w:val="18"/>
                <w:highlight w:val="yellow"/>
              </w:rPr>
            </w:pPr>
            <w:r w:rsidRPr="00483A1C">
              <w:rPr>
                <w:sz w:val="18"/>
                <w:szCs w:val="18"/>
                <w:highlight w:val="yellow"/>
              </w:rPr>
              <w:t>1</w:t>
            </w:r>
          </w:p>
        </w:tc>
        <w:tc>
          <w:tcPr>
            <w:tcW w:w="1559" w:type="dxa"/>
          </w:tcPr>
          <w:p w14:paraId="03E99669"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12</w:t>
            </w:r>
          </w:p>
        </w:tc>
        <w:tc>
          <w:tcPr>
            <w:tcW w:w="1235" w:type="dxa"/>
          </w:tcPr>
          <w:p w14:paraId="333BE3E1"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5</w:t>
            </w:r>
          </w:p>
        </w:tc>
        <w:tc>
          <w:tcPr>
            <w:tcW w:w="1175" w:type="dxa"/>
          </w:tcPr>
          <w:p w14:paraId="1BA20F40"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85</w:t>
            </w:r>
          </w:p>
        </w:tc>
        <w:tc>
          <w:tcPr>
            <w:tcW w:w="829" w:type="dxa"/>
          </w:tcPr>
          <w:p w14:paraId="332FBBEE"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48</w:t>
            </w:r>
          </w:p>
        </w:tc>
        <w:tc>
          <w:tcPr>
            <w:tcW w:w="1947" w:type="dxa"/>
            <w:gridSpan w:val="4"/>
          </w:tcPr>
          <w:p w14:paraId="49495D59"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34</w:t>
            </w:r>
          </w:p>
        </w:tc>
        <w:tc>
          <w:tcPr>
            <w:tcW w:w="1051" w:type="dxa"/>
          </w:tcPr>
          <w:p w14:paraId="1E8EE88A"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May overfit</w:t>
            </w:r>
          </w:p>
        </w:tc>
        <w:tc>
          <w:tcPr>
            <w:tcW w:w="1134" w:type="dxa"/>
          </w:tcPr>
          <w:p w14:paraId="6B7BBB5D"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[62]</w:t>
            </w:r>
          </w:p>
        </w:tc>
      </w:tr>
      <w:tr w:rsidR="006A0875" w:rsidRPr="00483A1C" w14:paraId="6FE13C12" w14:textId="77777777" w:rsidTr="00887746">
        <w:trPr>
          <w:trHeight w:val="393"/>
          <w:jc w:val="center"/>
        </w:trPr>
        <w:tc>
          <w:tcPr>
            <w:cnfStyle w:val="001000000000" w:firstRow="0" w:lastRow="0" w:firstColumn="1" w:lastColumn="0" w:oddVBand="0" w:evenVBand="0" w:oddHBand="0" w:evenHBand="0" w:firstRowFirstColumn="0" w:firstRowLastColumn="0" w:lastRowFirstColumn="0" w:lastRowLastColumn="0"/>
            <w:tcW w:w="851" w:type="dxa"/>
          </w:tcPr>
          <w:p w14:paraId="34B8EC85" w14:textId="77777777" w:rsidR="006A0875" w:rsidRPr="00483A1C" w:rsidRDefault="006A0875" w:rsidP="00E93C63">
            <w:pPr>
              <w:jc w:val="center"/>
              <w:rPr>
                <w:sz w:val="18"/>
                <w:szCs w:val="18"/>
                <w:highlight w:val="yellow"/>
              </w:rPr>
            </w:pPr>
            <w:r w:rsidRPr="00483A1C">
              <w:rPr>
                <w:sz w:val="18"/>
                <w:szCs w:val="18"/>
                <w:highlight w:val="yellow"/>
              </w:rPr>
              <w:t>1</w:t>
            </w:r>
          </w:p>
        </w:tc>
        <w:tc>
          <w:tcPr>
            <w:tcW w:w="1559" w:type="dxa"/>
          </w:tcPr>
          <w:p w14:paraId="35568B93"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8</w:t>
            </w:r>
          </w:p>
        </w:tc>
        <w:tc>
          <w:tcPr>
            <w:tcW w:w="1235" w:type="dxa"/>
          </w:tcPr>
          <w:p w14:paraId="54355766"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8</w:t>
            </w:r>
          </w:p>
        </w:tc>
        <w:tc>
          <w:tcPr>
            <w:tcW w:w="1175" w:type="dxa"/>
          </w:tcPr>
          <w:p w14:paraId="1D66CB75"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81</w:t>
            </w:r>
          </w:p>
        </w:tc>
        <w:tc>
          <w:tcPr>
            <w:tcW w:w="829" w:type="dxa"/>
          </w:tcPr>
          <w:p w14:paraId="0B981475"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72</w:t>
            </w:r>
          </w:p>
        </w:tc>
        <w:tc>
          <w:tcPr>
            <w:tcW w:w="1947" w:type="dxa"/>
            <w:gridSpan w:val="4"/>
          </w:tcPr>
          <w:p w14:paraId="645594E2"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50</w:t>
            </w:r>
          </w:p>
        </w:tc>
        <w:tc>
          <w:tcPr>
            <w:tcW w:w="1051" w:type="dxa"/>
          </w:tcPr>
          <w:p w14:paraId="423D8DC6"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May overfit</w:t>
            </w:r>
          </w:p>
        </w:tc>
        <w:tc>
          <w:tcPr>
            <w:tcW w:w="1134" w:type="dxa"/>
          </w:tcPr>
          <w:p w14:paraId="4E74BF71"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[63]</w:t>
            </w:r>
          </w:p>
        </w:tc>
      </w:tr>
      <w:tr w:rsidR="006A0875" w:rsidRPr="00483A1C" w14:paraId="6A85C347" w14:textId="77777777" w:rsidTr="00887746">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851" w:type="dxa"/>
          </w:tcPr>
          <w:p w14:paraId="2ECA7F91" w14:textId="77777777" w:rsidR="006A0875" w:rsidRPr="00483A1C" w:rsidRDefault="006A0875" w:rsidP="00E93C63">
            <w:pPr>
              <w:jc w:val="center"/>
              <w:rPr>
                <w:sz w:val="18"/>
                <w:szCs w:val="18"/>
                <w:highlight w:val="yellow"/>
              </w:rPr>
            </w:pPr>
            <w:r w:rsidRPr="00483A1C">
              <w:rPr>
                <w:sz w:val="18"/>
                <w:szCs w:val="18"/>
                <w:highlight w:val="yellow"/>
              </w:rPr>
              <w:t>1</w:t>
            </w:r>
          </w:p>
        </w:tc>
        <w:tc>
          <w:tcPr>
            <w:tcW w:w="1559" w:type="dxa"/>
          </w:tcPr>
          <w:p w14:paraId="298CAF6D"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17</w:t>
            </w:r>
          </w:p>
        </w:tc>
        <w:tc>
          <w:tcPr>
            <w:tcW w:w="1235" w:type="dxa"/>
          </w:tcPr>
          <w:p w14:paraId="1532A298"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8</w:t>
            </w:r>
          </w:p>
        </w:tc>
        <w:tc>
          <w:tcPr>
            <w:tcW w:w="1175" w:type="dxa"/>
          </w:tcPr>
          <w:p w14:paraId="52946B52"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171</w:t>
            </w:r>
          </w:p>
        </w:tc>
        <w:tc>
          <w:tcPr>
            <w:tcW w:w="829" w:type="dxa"/>
          </w:tcPr>
          <w:p w14:paraId="22E61B48"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72</w:t>
            </w:r>
          </w:p>
        </w:tc>
        <w:tc>
          <w:tcPr>
            <w:tcW w:w="1947" w:type="dxa"/>
            <w:gridSpan w:val="4"/>
          </w:tcPr>
          <w:p w14:paraId="70B1619C"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50</w:t>
            </w:r>
          </w:p>
        </w:tc>
        <w:tc>
          <w:tcPr>
            <w:tcW w:w="1051" w:type="dxa"/>
          </w:tcPr>
          <w:p w14:paraId="5FFA9050"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May overfit</w:t>
            </w:r>
          </w:p>
        </w:tc>
        <w:tc>
          <w:tcPr>
            <w:tcW w:w="1134" w:type="dxa"/>
          </w:tcPr>
          <w:p w14:paraId="2A7F239B"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[63]</w:t>
            </w:r>
          </w:p>
        </w:tc>
      </w:tr>
      <w:tr w:rsidR="006A0875" w:rsidRPr="00483A1C" w14:paraId="7A0C384F" w14:textId="77777777" w:rsidTr="00887746">
        <w:trPr>
          <w:trHeight w:val="429"/>
          <w:jc w:val="center"/>
        </w:trPr>
        <w:tc>
          <w:tcPr>
            <w:cnfStyle w:val="001000000000" w:firstRow="0" w:lastRow="0" w:firstColumn="1" w:lastColumn="0" w:oddVBand="0" w:evenVBand="0" w:oddHBand="0" w:evenHBand="0" w:firstRowFirstColumn="0" w:firstRowLastColumn="0" w:lastRowFirstColumn="0" w:lastRowLastColumn="0"/>
            <w:tcW w:w="851" w:type="dxa"/>
          </w:tcPr>
          <w:p w14:paraId="28A1700F" w14:textId="77777777" w:rsidR="006A0875" w:rsidRPr="00483A1C" w:rsidRDefault="006A0875" w:rsidP="00E93C63">
            <w:pPr>
              <w:jc w:val="center"/>
              <w:rPr>
                <w:sz w:val="18"/>
                <w:szCs w:val="18"/>
                <w:highlight w:val="yellow"/>
              </w:rPr>
            </w:pPr>
            <w:r w:rsidRPr="00483A1C">
              <w:rPr>
                <w:sz w:val="18"/>
                <w:szCs w:val="18"/>
                <w:highlight w:val="yellow"/>
              </w:rPr>
              <w:t>1</w:t>
            </w:r>
          </w:p>
        </w:tc>
        <w:tc>
          <w:tcPr>
            <w:tcW w:w="1559" w:type="dxa"/>
          </w:tcPr>
          <w:p w14:paraId="5454AD30"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9</w:t>
            </w:r>
          </w:p>
        </w:tc>
        <w:tc>
          <w:tcPr>
            <w:tcW w:w="1235" w:type="dxa"/>
          </w:tcPr>
          <w:p w14:paraId="4F84FE0D"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6</w:t>
            </w:r>
          </w:p>
        </w:tc>
        <w:tc>
          <w:tcPr>
            <w:tcW w:w="1175" w:type="dxa"/>
          </w:tcPr>
          <w:p w14:paraId="3C131CFA"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73</w:t>
            </w:r>
          </w:p>
        </w:tc>
        <w:tc>
          <w:tcPr>
            <w:tcW w:w="829" w:type="dxa"/>
          </w:tcPr>
          <w:p w14:paraId="444B7E02"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69</w:t>
            </w:r>
          </w:p>
        </w:tc>
        <w:tc>
          <w:tcPr>
            <w:tcW w:w="1947" w:type="dxa"/>
            <w:gridSpan w:val="4"/>
          </w:tcPr>
          <w:p w14:paraId="1F2DEEBE"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48</w:t>
            </w:r>
          </w:p>
        </w:tc>
        <w:tc>
          <w:tcPr>
            <w:tcW w:w="1051" w:type="dxa"/>
          </w:tcPr>
          <w:p w14:paraId="402CA499"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May overfit</w:t>
            </w:r>
          </w:p>
        </w:tc>
        <w:tc>
          <w:tcPr>
            <w:tcW w:w="1134" w:type="dxa"/>
          </w:tcPr>
          <w:p w14:paraId="0BB3568E"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[64]</w:t>
            </w:r>
          </w:p>
        </w:tc>
      </w:tr>
      <w:tr w:rsidR="006A0875" w:rsidRPr="00483A1C" w14:paraId="77B28C1A" w14:textId="77777777" w:rsidTr="00887746">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851" w:type="dxa"/>
          </w:tcPr>
          <w:p w14:paraId="41D92DC7" w14:textId="77777777" w:rsidR="006A0875" w:rsidRPr="00483A1C" w:rsidRDefault="006A0875" w:rsidP="00E93C63">
            <w:pPr>
              <w:jc w:val="center"/>
              <w:rPr>
                <w:sz w:val="18"/>
                <w:szCs w:val="18"/>
                <w:highlight w:val="yellow"/>
              </w:rPr>
            </w:pPr>
            <w:r w:rsidRPr="00483A1C">
              <w:rPr>
                <w:sz w:val="18"/>
                <w:szCs w:val="18"/>
                <w:highlight w:val="yellow"/>
              </w:rPr>
              <w:t>1</w:t>
            </w:r>
          </w:p>
        </w:tc>
        <w:tc>
          <w:tcPr>
            <w:tcW w:w="1559" w:type="dxa"/>
          </w:tcPr>
          <w:p w14:paraId="43BE0788"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9</w:t>
            </w:r>
          </w:p>
        </w:tc>
        <w:tc>
          <w:tcPr>
            <w:tcW w:w="1235" w:type="dxa"/>
          </w:tcPr>
          <w:p w14:paraId="6C33B6E2"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8</w:t>
            </w:r>
          </w:p>
        </w:tc>
        <w:tc>
          <w:tcPr>
            <w:tcW w:w="1175" w:type="dxa"/>
          </w:tcPr>
          <w:p w14:paraId="16FBEB13"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w:t>
            </w:r>
          </w:p>
        </w:tc>
        <w:tc>
          <w:tcPr>
            <w:tcW w:w="829" w:type="dxa"/>
          </w:tcPr>
          <w:p w14:paraId="5975EBD4"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125</w:t>
            </w:r>
          </w:p>
        </w:tc>
        <w:tc>
          <w:tcPr>
            <w:tcW w:w="1947" w:type="dxa"/>
            <w:gridSpan w:val="4"/>
          </w:tcPr>
          <w:p w14:paraId="1BE4F923"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w:t>
            </w:r>
          </w:p>
        </w:tc>
        <w:tc>
          <w:tcPr>
            <w:tcW w:w="1051" w:type="dxa"/>
          </w:tcPr>
          <w:p w14:paraId="3A367461"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No Remark</w:t>
            </w:r>
          </w:p>
        </w:tc>
        <w:tc>
          <w:tcPr>
            <w:tcW w:w="1134" w:type="dxa"/>
          </w:tcPr>
          <w:p w14:paraId="561B7DB6"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[65]</w:t>
            </w:r>
          </w:p>
        </w:tc>
      </w:tr>
      <w:tr w:rsidR="006A0875" w:rsidRPr="00483A1C" w14:paraId="1939B08D" w14:textId="77777777" w:rsidTr="00887746">
        <w:trPr>
          <w:trHeight w:val="421"/>
          <w:jc w:val="center"/>
        </w:trPr>
        <w:tc>
          <w:tcPr>
            <w:cnfStyle w:val="001000000000" w:firstRow="0" w:lastRow="0" w:firstColumn="1" w:lastColumn="0" w:oddVBand="0" w:evenVBand="0" w:oddHBand="0" w:evenHBand="0" w:firstRowFirstColumn="0" w:firstRowLastColumn="0" w:lastRowFirstColumn="0" w:lastRowLastColumn="0"/>
            <w:tcW w:w="851" w:type="dxa"/>
          </w:tcPr>
          <w:p w14:paraId="17B5AB3F" w14:textId="77777777" w:rsidR="006A0875" w:rsidRPr="00483A1C" w:rsidRDefault="006A0875" w:rsidP="00E93C63">
            <w:pPr>
              <w:jc w:val="center"/>
              <w:rPr>
                <w:sz w:val="18"/>
                <w:szCs w:val="18"/>
                <w:highlight w:val="yellow"/>
              </w:rPr>
            </w:pPr>
            <w:r w:rsidRPr="00483A1C">
              <w:rPr>
                <w:sz w:val="18"/>
                <w:szCs w:val="18"/>
                <w:highlight w:val="yellow"/>
              </w:rPr>
              <w:t>1</w:t>
            </w:r>
          </w:p>
        </w:tc>
        <w:tc>
          <w:tcPr>
            <w:tcW w:w="1559" w:type="dxa"/>
          </w:tcPr>
          <w:p w14:paraId="2F7755A5"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18</w:t>
            </w:r>
          </w:p>
        </w:tc>
        <w:tc>
          <w:tcPr>
            <w:tcW w:w="1235" w:type="dxa"/>
          </w:tcPr>
          <w:p w14:paraId="101D78E8"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8</w:t>
            </w:r>
          </w:p>
        </w:tc>
        <w:tc>
          <w:tcPr>
            <w:tcW w:w="1175" w:type="dxa"/>
          </w:tcPr>
          <w:p w14:paraId="55B40737"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181</w:t>
            </w:r>
          </w:p>
        </w:tc>
        <w:tc>
          <w:tcPr>
            <w:tcW w:w="829" w:type="dxa"/>
          </w:tcPr>
          <w:p w14:paraId="7685A5E3"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192</w:t>
            </w:r>
          </w:p>
        </w:tc>
        <w:tc>
          <w:tcPr>
            <w:tcW w:w="1947" w:type="dxa"/>
            <w:gridSpan w:val="4"/>
          </w:tcPr>
          <w:p w14:paraId="0039FEAA"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100</w:t>
            </w:r>
          </w:p>
        </w:tc>
        <w:tc>
          <w:tcPr>
            <w:tcW w:w="1051" w:type="dxa"/>
          </w:tcPr>
          <w:p w14:paraId="4BEB6359"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May overfit</w:t>
            </w:r>
          </w:p>
        </w:tc>
        <w:tc>
          <w:tcPr>
            <w:tcW w:w="1134" w:type="dxa"/>
          </w:tcPr>
          <w:p w14:paraId="204F31E4"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[66]</w:t>
            </w:r>
          </w:p>
        </w:tc>
      </w:tr>
      <w:tr w:rsidR="006A0875" w:rsidRPr="00483A1C" w14:paraId="3FF1330A" w14:textId="77777777" w:rsidTr="0088774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851" w:type="dxa"/>
          </w:tcPr>
          <w:p w14:paraId="5536D7F4" w14:textId="77777777" w:rsidR="006A0875" w:rsidRPr="00483A1C" w:rsidRDefault="006A0875" w:rsidP="00E93C63">
            <w:pPr>
              <w:jc w:val="center"/>
              <w:rPr>
                <w:sz w:val="18"/>
                <w:szCs w:val="18"/>
                <w:highlight w:val="yellow"/>
              </w:rPr>
            </w:pPr>
            <w:r w:rsidRPr="00483A1C">
              <w:rPr>
                <w:sz w:val="18"/>
                <w:szCs w:val="18"/>
                <w:highlight w:val="yellow"/>
              </w:rPr>
              <w:t>1</w:t>
            </w:r>
          </w:p>
        </w:tc>
        <w:tc>
          <w:tcPr>
            <w:tcW w:w="1559" w:type="dxa"/>
          </w:tcPr>
          <w:p w14:paraId="34079777"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15</w:t>
            </w:r>
          </w:p>
        </w:tc>
        <w:tc>
          <w:tcPr>
            <w:tcW w:w="1235" w:type="dxa"/>
          </w:tcPr>
          <w:p w14:paraId="224A7252"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8</w:t>
            </w:r>
          </w:p>
        </w:tc>
        <w:tc>
          <w:tcPr>
            <w:tcW w:w="1175" w:type="dxa"/>
          </w:tcPr>
          <w:p w14:paraId="1D106F36"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151</w:t>
            </w:r>
          </w:p>
        </w:tc>
        <w:tc>
          <w:tcPr>
            <w:tcW w:w="829" w:type="dxa"/>
          </w:tcPr>
          <w:p w14:paraId="1A871FAB"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192</w:t>
            </w:r>
          </w:p>
        </w:tc>
        <w:tc>
          <w:tcPr>
            <w:tcW w:w="1947" w:type="dxa"/>
            <w:gridSpan w:val="4"/>
          </w:tcPr>
          <w:p w14:paraId="4CD6ADAD"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100</w:t>
            </w:r>
          </w:p>
        </w:tc>
        <w:tc>
          <w:tcPr>
            <w:tcW w:w="1051" w:type="dxa"/>
          </w:tcPr>
          <w:p w14:paraId="62D1956B"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May overfit</w:t>
            </w:r>
          </w:p>
        </w:tc>
        <w:tc>
          <w:tcPr>
            <w:tcW w:w="1134" w:type="dxa"/>
          </w:tcPr>
          <w:p w14:paraId="1D5E2654"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[66]</w:t>
            </w:r>
          </w:p>
        </w:tc>
      </w:tr>
      <w:tr w:rsidR="006A0875" w:rsidRPr="00483A1C" w14:paraId="3931FBD3" w14:textId="77777777" w:rsidTr="00887746">
        <w:trPr>
          <w:trHeight w:val="419"/>
          <w:jc w:val="center"/>
        </w:trPr>
        <w:tc>
          <w:tcPr>
            <w:cnfStyle w:val="001000000000" w:firstRow="0" w:lastRow="0" w:firstColumn="1" w:lastColumn="0" w:oddVBand="0" w:evenVBand="0" w:oddHBand="0" w:evenHBand="0" w:firstRowFirstColumn="0" w:firstRowLastColumn="0" w:lastRowFirstColumn="0" w:lastRowLastColumn="0"/>
            <w:tcW w:w="851" w:type="dxa"/>
          </w:tcPr>
          <w:p w14:paraId="233FEE43" w14:textId="77777777" w:rsidR="006A0875" w:rsidRPr="00483A1C" w:rsidRDefault="006A0875" w:rsidP="00E93C63">
            <w:pPr>
              <w:jc w:val="center"/>
              <w:rPr>
                <w:sz w:val="18"/>
                <w:szCs w:val="18"/>
                <w:highlight w:val="yellow"/>
              </w:rPr>
            </w:pPr>
            <w:r w:rsidRPr="00483A1C">
              <w:rPr>
                <w:sz w:val="18"/>
                <w:szCs w:val="18"/>
                <w:highlight w:val="yellow"/>
              </w:rPr>
              <w:t>1</w:t>
            </w:r>
          </w:p>
        </w:tc>
        <w:tc>
          <w:tcPr>
            <w:tcW w:w="1559" w:type="dxa"/>
          </w:tcPr>
          <w:p w14:paraId="66A43BD5"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7</w:t>
            </w:r>
          </w:p>
        </w:tc>
        <w:tc>
          <w:tcPr>
            <w:tcW w:w="1235" w:type="dxa"/>
          </w:tcPr>
          <w:p w14:paraId="45983CC2"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10</w:t>
            </w:r>
          </w:p>
        </w:tc>
        <w:tc>
          <w:tcPr>
            <w:tcW w:w="1175" w:type="dxa"/>
          </w:tcPr>
          <w:p w14:paraId="7C5FCB45"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85</w:t>
            </w:r>
          </w:p>
        </w:tc>
        <w:tc>
          <w:tcPr>
            <w:tcW w:w="829" w:type="dxa"/>
          </w:tcPr>
          <w:p w14:paraId="02060C62"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90</w:t>
            </w:r>
          </w:p>
        </w:tc>
        <w:tc>
          <w:tcPr>
            <w:tcW w:w="1947" w:type="dxa"/>
            <w:gridSpan w:val="4"/>
          </w:tcPr>
          <w:p w14:paraId="3D15B7E2"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63</w:t>
            </w:r>
          </w:p>
        </w:tc>
        <w:tc>
          <w:tcPr>
            <w:tcW w:w="1051" w:type="dxa"/>
          </w:tcPr>
          <w:p w14:paraId="053C405C"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May overfit</w:t>
            </w:r>
          </w:p>
        </w:tc>
        <w:tc>
          <w:tcPr>
            <w:tcW w:w="1134" w:type="dxa"/>
          </w:tcPr>
          <w:p w14:paraId="737DB913" w14:textId="77777777" w:rsidR="006A0875" w:rsidRPr="00483A1C" w:rsidRDefault="006A0875" w:rsidP="00E93C63">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83A1C">
              <w:rPr>
                <w:sz w:val="18"/>
                <w:szCs w:val="18"/>
                <w:highlight w:val="yellow"/>
              </w:rPr>
              <w:t>[67]</w:t>
            </w:r>
          </w:p>
        </w:tc>
      </w:tr>
      <w:tr w:rsidR="006A0875" w:rsidRPr="00483A1C" w14:paraId="10702FD0" w14:textId="77777777" w:rsidTr="0088774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851" w:type="dxa"/>
          </w:tcPr>
          <w:p w14:paraId="4D96931C" w14:textId="77777777" w:rsidR="006A0875" w:rsidRPr="00483A1C" w:rsidRDefault="006A0875" w:rsidP="00E93C63">
            <w:pPr>
              <w:jc w:val="center"/>
              <w:rPr>
                <w:sz w:val="18"/>
                <w:szCs w:val="18"/>
                <w:highlight w:val="yellow"/>
              </w:rPr>
            </w:pPr>
            <w:r w:rsidRPr="00483A1C">
              <w:rPr>
                <w:sz w:val="18"/>
                <w:szCs w:val="18"/>
                <w:highlight w:val="yellow"/>
              </w:rPr>
              <w:t>1</w:t>
            </w:r>
          </w:p>
        </w:tc>
        <w:tc>
          <w:tcPr>
            <w:tcW w:w="1559" w:type="dxa"/>
          </w:tcPr>
          <w:p w14:paraId="249681A0"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5</w:t>
            </w:r>
          </w:p>
        </w:tc>
        <w:tc>
          <w:tcPr>
            <w:tcW w:w="1235" w:type="dxa"/>
          </w:tcPr>
          <w:p w14:paraId="3CF7928B"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10</w:t>
            </w:r>
          </w:p>
        </w:tc>
        <w:tc>
          <w:tcPr>
            <w:tcW w:w="1175" w:type="dxa"/>
          </w:tcPr>
          <w:p w14:paraId="00BDB9EA"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61</w:t>
            </w:r>
          </w:p>
        </w:tc>
        <w:tc>
          <w:tcPr>
            <w:tcW w:w="829" w:type="dxa"/>
          </w:tcPr>
          <w:p w14:paraId="0991EA34"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90</w:t>
            </w:r>
          </w:p>
        </w:tc>
        <w:tc>
          <w:tcPr>
            <w:tcW w:w="1947" w:type="dxa"/>
            <w:gridSpan w:val="4"/>
          </w:tcPr>
          <w:p w14:paraId="3DD2761A"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63</w:t>
            </w:r>
          </w:p>
        </w:tc>
        <w:tc>
          <w:tcPr>
            <w:tcW w:w="1051" w:type="dxa"/>
          </w:tcPr>
          <w:p w14:paraId="4E09A50A"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Sufficient</w:t>
            </w:r>
          </w:p>
        </w:tc>
        <w:tc>
          <w:tcPr>
            <w:tcW w:w="1134" w:type="dxa"/>
          </w:tcPr>
          <w:p w14:paraId="630D4DD7" w14:textId="77777777" w:rsidR="006A0875" w:rsidRPr="00483A1C" w:rsidRDefault="006A0875" w:rsidP="00E93C63">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83A1C">
              <w:rPr>
                <w:sz w:val="18"/>
                <w:szCs w:val="18"/>
                <w:highlight w:val="yellow"/>
              </w:rPr>
              <w:t>[67]</w:t>
            </w:r>
          </w:p>
        </w:tc>
      </w:tr>
    </w:tbl>
    <w:p w14:paraId="303EC6C9" w14:textId="33671223" w:rsidR="001E63DB" w:rsidRPr="00144DFA" w:rsidRDefault="001E63DB" w:rsidP="001E63DB">
      <w:pPr>
        <w:pStyle w:val="MDPI31text"/>
      </w:pPr>
      <w:r w:rsidRPr="00483A1C">
        <w:rPr>
          <w:szCs w:val="20"/>
          <w:highlight w:val="yellow"/>
        </w:rPr>
        <w:t>- Not Reported,</w:t>
      </w:r>
      <w:r w:rsidRPr="00144DFA">
        <w:rPr>
          <w:szCs w:val="20"/>
        </w:rPr>
        <w:t xml:space="preserve"> </w:t>
      </w:r>
    </w:p>
    <w:p w14:paraId="170DDF36" w14:textId="77777777" w:rsidR="006A0875" w:rsidRPr="00144DFA" w:rsidRDefault="006A0875" w:rsidP="00411222">
      <w:pPr>
        <w:pStyle w:val="MDPI31text"/>
        <w:rPr>
          <w:rFonts w:eastAsiaTheme="minorEastAsia"/>
        </w:rPr>
      </w:pPr>
    </w:p>
    <w:p w14:paraId="662A19BD" w14:textId="59CF7DEE" w:rsidR="00A867DC" w:rsidRPr="00144DFA" w:rsidRDefault="00C02B92" w:rsidP="00411222">
      <w:pPr>
        <w:pStyle w:val="MDPI31text"/>
        <w:rPr>
          <w:rFonts w:eastAsiaTheme="minorEastAsia"/>
        </w:rPr>
      </w:pPr>
      <w:r w:rsidRPr="009179EA">
        <w:rPr>
          <w:rFonts w:eastAsiaTheme="minorEastAsia"/>
        </w:rPr>
        <w:t>One major factor may be</w:t>
      </w:r>
      <w:r w:rsidR="006A6E1C" w:rsidRPr="009179EA">
        <w:rPr>
          <w:rFonts w:eastAsiaTheme="minorEastAsia"/>
        </w:rPr>
        <w:t xml:space="preserve"> due to the high cost of </w:t>
      </w:r>
      <w:r w:rsidR="002737D8" w:rsidRPr="009179EA">
        <w:rPr>
          <w:rFonts w:eastAsiaTheme="minorEastAsia"/>
        </w:rPr>
        <w:t xml:space="preserve">conducting geotechnical </w:t>
      </w:r>
      <w:r w:rsidR="006A6E1C" w:rsidRPr="009179EA">
        <w:rPr>
          <w:rFonts w:eastAsiaTheme="minorEastAsia"/>
        </w:rPr>
        <w:t>experimentation</w:t>
      </w:r>
      <w:r w:rsidRPr="009179EA">
        <w:rPr>
          <w:rFonts w:eastAsiaTheme="minorEastAsia"/>
        </w:rPr>
        <w:t>.</w:t>
      </w:r>
      <w:r w:rsidR="001E14DB" w:rsidRPr="009179EA">
        <w:rPr>
          <w:rFonts w:eastAsiaTheme="minorEastAsia"/>
        </w:rPr>
        <w:t xml:space="preserve"> This factor may be more significant in other areas of geotechnical engineering other than soil </w:t>
      </w:r>
      <w:proofErr w:type="spellStart"/>
      <w:r w:rsidR="001E14DB" w:rsidRPr="009179EA">
        <w:rPr>
          <w:rFonts w:eastAsiaTheme="minorEastAsia"/>
        </w:rPr>
        <w:t>stabilisation</w:t>
      </w:r>
      <w:proofErr w:type="spellEnd"/>
      <w:r w:rsidR="001E14DB" w:rsidRPr="009179EA">
        <w:rPr>
          <w:rFonts w:eastAsiaTheme="minorEastAsia"/>
        </w:rPr>
        <w:t>.</w:t>
      </w:r>
      <w:r w:rsidR="001E14DB" w:rsidRPr="00144DFA">
        <w:rPr>
          <w:rFonts w:eastAsiaTheme="minorEastAsia"/>
        </w:rPr>
        <w:t xml:space="preserve"> </w:t>
      </w:r>
      <w:r w:rsidR="00570FC7" w:rsidRPr="00144DFA">
        <w:rPr>
          <w:rFonts w:eastAsiaTheme="minorEastAsia"/>
        </w:rPr>
        <w:t xml:space="preserve">However, </w:t>
      </w:r>
      <w:r w:rsidR="000F188A" w:rsidRPr="009179EA">
        <w:rPr>
          <w:rFonts w:eastAsiaTheme="minorEastAsia"/>
        </w:rPr>
        <w:t>as shown in Table 3,</w:t>
      </w:r>
      <w:r w:rsidR="000F188A" w:rsidRPr="00144DFA">
        <w:rPr>
          <w:rFonts w:eastAsiaTheme="minorEastAsia"/>
        </w:rPr>
        <w:t xml:space="preserve"> </w:t>
      </w:r>
      <w:r w:rsidR="00570FC7" w:rsidRPr="00144DFA">
        <w:rPr>
          <w:rFonts w:eastAsiaTheme="minorEastAsia"/>
        </w:rPr>
        <w:t>satisfactory performance has also been achieved with relatively small dataset</w:t>
      </w:r>
      <w:r w:rsidR="000F188A" w:rsidRPr="00144DFA">
        <w:rPr>
          <w:rFonts w:eastAsiaTheme="minorEastAsia"/>
        </w:rPr>
        <w:t xml:space="preserve"> </w:t>
      </w:r>
      <w:r w:rsidR="000F188A" w:rsidRPr="009179EA">
        <w:rPr>
          <w:rFonts w:eastAsiaTheme="minorEastAsia"/>
        </w:rPr>
        <w:t>within the available training dataset.</w:t>
      </w:r>
      <w:r w:rsidR="00570FC7" w:rsidRPr="00144DFA">
        <w:rPr>
          <w:rFonts w:eastAsiaTheme="minorEastAsia"/>
        </w:rPr>
        <w:t xml:space="preserve"> </w:t>
      </w:r>
    </w:p>
    <w:p w14:paraId="37BEE6E7" w14:textId="52C696E9" w:rsidR="00122D30" w:rsidRPr="00144DFA" w:rsidRDefault="00570FC7" w:rsidP="00411222">
      <w:pPr>
        <w:pStyle w:val="MDPI31text"/>
        <w:rPr>
          <w:rFonts w:eastAsiaTheme="minorEastAsia"/>
        </w:rPr>
      </w:pPr>
      <w:r w:rsidRPr="00144DFA">
        <w:rPr>
          <w:rFonts w:eastAsiaTheme="minorEastAsia"/>
        </w:rPr>
        <w:lastRenderedPageBreak/>
        <w:t xml:space="preserve">The capabilities of ANN in soil </w:t>
      </w:r>
      <w:proofErr w:type="spellStart"/>
      <w:r w:rsidRPr="00144DFA">
        <w:rPr>
          <w:rFonts w:eastAsiaTheme="minorEastAsia"/>
        </w:rPr>
        <w:t>stabilisation</w:t>
      </w:r>
      <w:proofErr w:type="spellEnd"/>
      <w:r w:rsidRPr="00144DFA">
        <w:rPr>
          <w:rFonts w:eastAsiaTheme="minorEastAsia"/>
        </w:rPr>
        <w:t xml:space="preserve"> is wide-ranged including determination of optimum mix design for a given additive, </w:t>
      </w:r>
      <w:proofErr w:type="spellStart"/>
      <w:r w:rsidRPr="00144DFA">
        <w:rPr>
          <w:rFonts w:eastAsiaTheme="minorEastAsia"/>
        </w:rPr>
        <w:t>optimise</w:t>
      </w:r>
      <w:proofErr w:type="spellEnd"/>
      <w:r w:rsidRPr="00144DFA">
        <w:rPr>
          <w:rFonts w:eastAsiaTheme="minorEastAsia"/>
        </w:rPr>
        <w:t xml:space="preserve"> soil parameters by adjusting dependent soil properties, predict the mineralogical composition of </w:t>
      </w:r>
      <w:proofErr w:type="spellStart"/>
      <w:r w:rsidRPr="00144DFA">
        <w:rPr>
          <w:rFonts w:eastAsiaTheme="minorEastAsia"/>
        </w:rPr>
        <w:t>stabilised</w:t>
      </w:r>
      <w:proofErr w:type="spellEnd"/>
      <w:r w:rsidRPr="00144DFA">
        <w:rPr>
          <w:rFonts w:eastAsiaTheme="minorEastAsia"/>
        </w:rPr>
        <w:t xml:space="preserve"> soils, classify soils based on established criteria, model and predict the performance of </w:t>
      </w:r>
      <w:proofErr w:type="spellStart"/>
      <w:r w:rsidRPr="00144DFA">
        <w:rPr>
          <w:rFonts w:eastAsiaTheme="minorEastAsia"/>
        </w:rPr>
        <w:t>stabilised</w:t>
      </w:r>
      <w:proofErr w:type="spellEnd"/>
      <w:r w:rsidRPr="00144DFA">
        <w:rPr>
          <w:rFonts w:eastAsiaTheme="minorEastAsia"/>
        </w:rPr>
        <w:t xml:space="preserve"> soils. </w:t>
      </w:r>
      <w:r w:rsidR="00AA0F26" w:rsidRPr="009179EA">
        <w:rPr>
          <w:rFonts w:eastAsiaTheme="minorEastAsia"/>
        </w:rPr>
        <w:t>In summary</w:t>
      </w:r>
      <w:r w:rsidRPr="009179EA">
        <w:rPr>
          <w:rFonts w:eastAsiaTheme="minorEastAsia"/>
        </w:rPr>
        <w:t xml:space="preserve">, </w:t>
      </w:r>
      <w:r w:rsidR="00AD4894" w:rsidRPr="009179EA">
        <w:rPr>
          <w:rFonts w:eastAsiaTheme="minorEastAsia"/>
        </w:rPr>
        <w:t>it is obvious that</w:t>
      </w:r>
      <w:r w:rsidR="00AD4894" w:rsidRPr="00144DFA">
        <w:rPr>
          <w:rFonts w:eastAsiaTheme="minorEastAsia"/>
        </w:rPr>
        <w:t xml:space="preserve"> </w:t>
      </w:r>
      <w:r w:rsidRPr="00144DFA">
        <w:rPr>
          <w:rFonts w:eastAsiaTheme="minorEastAsia"/>
        </w:rPr>
        <w:t xml:space="preserve">ANN can be </w:t>
      </w:r>
      <w:proofErr w:type="spellStart"/>
      <w:r w:rsidRPr="00144DFA">
        <w:rPr>
          <w:rFonts w:eastAsiaTheme="minorEastAsia"/>
        </w:rPr>
        <w:t>utilised</w:t>
      </w:r>
      <w:proofErr w:type="spellEnd"/>
      <w:r w:rsidRPr="00144DFA">
        <w:rPr>
          <w:rFonts w:eastAsiaTheme="minorEastAsia"/>
        </w:rPr>
        <w:t xml:space="preserve"> in</w:t>
      </w:r>
      <w:r w:rsidR="00D81CB6" w:rsidRPr="00144DFA">
        <w:rPr>
          <w:rFonts w:eastAsiaTheme="minorEastAsia"/>
        </w:rPr>
        <w:t xml:space="preserve"> </w:t>
      </w:r>
      <w:r w:rsidR="00D81CB6" w:rsidRPr="009179EA">
        <w:rPr>
          <w:rFonts w:eastAsiaTheme="minorEastAsia"/>
        </w:rPr>
        <w:t>regression analysis for</w:t>
      </w:r>
      <w:r w:rsidRPr="00144DFA">
        <w:rPr>
          <w:rFonts w:eastAsiaTheme="minorEastAsia"/>
        </w:rPr>
        <w:t xml:space="preserve"> the development of useful models for</w:t>
      </w:r>
      <w:r w:rsidR="00D81CB6" w:rsidRPr="00144DFA">
        <w:rPr>
          <w:rFonts w:eastAsiaTheme="minorEastAsia"/>
        </w:rPr>
        <w:t xml:space="preserve"> </w:t>
      </w:r>
      <w:r w:rsidR="00D81CB6" w:rsidRPr="009179EA">
        <w:rPr>
          <w:rFonts w:eastAsiaTheme="minorEastAsia"/>
        </w:rPr>
        <w:t xml:space="preserve">modeling the geo-mechanical properties of </w:t>
      </w:r>
      <w:proofErr w:type="spellStart"/>
      <w:r w:rsidRPr="009179EA">
        <w:rPr>
          <w:rFonts w:eastAsiaTheme="minorEastAsia"/>
        </w:rPr>
        <w:t>stabilis</w:t>
      </w:r>
      <w:r w:rsidR="00D81CB6" w:rsidRPr="009179EA">
        <w:rPr>
          <w:rFonts w:eastAsiaTheme="minorEastAsia"/>
        </w:rPr>
        <w:t>ed</w:t>
      </w:r>
      <w:proofErr w:type="spellEnd"/>
      <w:r w:rsidR="00D81CB6" w:rsidRPr="009179EA">
        <w:rPr>
          <w:rFonts w:eastAsiaTheme="minorEastAsia"/>
        </w:rPr>
        <w:t xml:space="preserve"> clays</w:t>
      </w:r>
      <w:r w:rsidR="00306693" w:rsidRPr="009179EA">
        <w:rPr>
          <w:rFonts w:eastAsiaTheme="minorEastAsia"/>
        </w:rPr>
        <w:t xml:space="preserve"> and indeed in soil</w:t>
      </w:r>
      <w:r w:rsidR="00306693" w:rsidRPr="00144DFA">
        <w:rPr>
          <w:rFonts w:eastAsiaTheme="minorEastAsia"/>
        </w:rPr>
        <w:t xml:space="preserve"> </w:t>
      </w:r>
      <w:proofErr w:type="spellStart"/>
      <w:r w:rsidR="00306693" w:rsidRPr="00144DFA">
        <w:rPr>
          <w:rFonts w:eastAsiaTheme="minorEastAsia"/>
        </w:rPr>
        <w:t>stabilisation</w:t>
      </w:r>
      <w:proofErr w:type="spellEnd"/>
      <w:r w:rsidR="00306693" w:rsidRPr="00144DFA">
        <w:rPr>
          <w:rFonts w:eastAsiaTheme="minorEastAsia"/>
        </w:rPr>
        <w:t xml:space="preserve"> </w:t>
      </w:r>
      <w:r w:rsidR="00306693" w:rsidRPr="009179EA">
        <w:rPr>
          <w:rFonts w:eastAsiaTheme="minorEastAsia"/>
        </w:rPr>
        <w:t>as a whole</w:t>
      </w:r>
      <w:r w:rsidRPr="00144DFA">
        <w:rPr>
          <w:rFonts w:eastAsiaTheme="minorEastAsia"/>
        </w:rPr>
        <w:t>.</w:t>
      </w:r>
    </w:p>
    <w:p w14:paraId="19AF85C7" w14:textId="27984C87" w:rsidR="00570FC7" w:rsidRPr="00144DFA" w:rsidRDefault="00DD53D2" w:rsidP="00411222">
      <w:pPr>
        <w:pStyle w:val="MDPI21heading1"/>
      </w:pPr>
      <w:r w:rsidRPr="00144DFA">
        <w:t>6</w:t>
      </w:r>
      <w:r w:rsidR="00411222" w:rsidRPr="00144DFA">
        <w:t xml:space="preserve">. </w:t>
      </w:r>
      <w:r w:rsidR="00570FC7" w:rsidRPr="00144DFA">
        <w:t>Conclusions</w:t>
      </w:r>
    </w:p>
    <w:p w14:paraId="0BFA6A6B" w14:textId="77777777" w:rsidR="00411222" w:rsidRPr="00144DFA" w:rsidRDefault="00570FC7" w:rsidP="00411222">
      <w:pPr>
        <w:pStyle w:val="MDPI31text"/>
        <w:numPr>
          <w:ilvl w:val="0"/>
          <w:numId w:val="25"/>
        </w:numPr>
      </w:pPr>
      <w:r w:rsidRPr="00144DFA">
        <w:t xml:space="preserve">The advantages of the artificial neural over traditional regression analysis as applied to </w:t>
      </w:r>
      <w:proofErr w:type="spellStart"/>
      <w:r w:rsidRPr="00144DFA">
        <w:t>stabilisation</w:t>
      </w:r>
      <w:proofErr w:type="spellEnd"/>
      <w:r w:rsidRPr="00144DFA">
        <w:t xml:space="preserve"> have been highlighted in the foregoing sections. In a typical field </w:t>
      </w:r>
      <w:proofErr w:type="spellStart"/>
      <w:r w:rsidRPr="00144DFA">
        <w:t>stabilisation</w:t>
      </w:r>
      <w:proofErr w:type="spellEnd"/>
      <w:r w:rsidRPr="00144DFA">
        <w:t xml:space="preserve"> project, in order to improve on the properties of expansive clays, experimental data are usually generated from several field and laboratory tests to monitor and ascertain the progress made in terms of improvement. These procedures are expensive and time consuming and may be reduced to a minimum using ANN to predict the field response of the soils. In summary, the following conclusions are made.</w:t>
      </w:r>
    </w:p>
    <w:p w14:paraId="1E86BB2F" w14:textId="14D5B996" w:rsidR="00411222" w:rsidRPr="00144DFA" w:rsidRDefault="00570FC7" w:rsidP="00411222">
      <w:pPr>
        <w:pStyle w:val="MDPI31text"/>
        <w:numPr>
          <w:ilvl w:val="0"/>
          <w:numId w:val="25"/>
        </w:numPr>
      </w:pPr>
      <w:r w:rsidRPr="00144DFA">
        <w:t xml:space="preserve">Artificial neural network is reliable and can be employed in modeling various properties of </w:t>
      </w:r>
      <w:proofErr w:type="spellStart"/>
      <w:r w:rsidR="00AB10FB" w:rsidRPr="009179EA">
        <w:t>stabilised</w:t>
      </w:r>
      <w:proofErr w:type="spellEnd"/>
      <w:r w:rsidRPr="00144DFA">
        <w:t xml:space="preserve"> clays for easy prediction of soil response while eliminating the need for extensive experimental procedures.</w:t>
      </w:r>
    </w:p>
    <w:p w14:paraId="3302C8AF" w14:textId="5C133560" w:rsidR="00411222" w:rsidRPr="00144DFA" w:rsidRDefault="00570FC7" w:rsidP="00411222">
      <w:pPr>
        <w:pStyle w:val="MDPI31text"/>
        <w:numPr>
          <w:ilvl w:val="0"/>
          <w:numId w:val="25"/>
        </w:numPr>
      </w:pPr>
      <w:r w:rsidRPr="00144DFA">
        <w:t xml:space="preserve">Backpropagation feedforward networks are the most used models in dealing with the problem of </w:t>
      </w:r>
      <w:r w:rsidR="006E4C34" w:rsidRPr="009179EA">
        <w:t xml:space="preserve">regression analysis for </w:t>
      </w:r>
      <w:proofErr w:type="spellStart"/>
      <w:r w:rsidRPr="009179EA">
        <w:t>stabilisation</w:t>
      </w:r>
      <w:proofErr w:type="spellEnd"/>
      <w:r w:rsidRPr="00144DFA">
        <w:t xml:space="preserve"> of clays.</w:t>
      </w:r>
    </w:p>
    <w:p w14:paraId="41080B68" w14:textId="43B5BA64" w:rsidR="00411222" w:rsidRPr="009179EA" w:rsidRDefault="00570FC7" w:rsidP="00411222">
      <w:pPr>
        <w:pStyle w:val="MDPI31text"/>
        <w:numPr>
          <w:ilvl w:val="0"/>
          <w:numId w:val="25"/>
        </w:numPr>
      </w:pPr>
      <w:r w:rsidRPr="00144DFA">
        <w:t xml:space="preserve">Artificial neural network </w:t>
      </w:r>
      <w:r w:rsidR="00EF54C9" w:rsidRPr="009179EA">
        <w:t>should</w:t>
      </w:r>
      <w:r w:rsidRPr="00144DFA">
        <w:t xml:space="preserve"> be developed with relatively </w:t>
      </w:r>
      <w:r w:rsidRPr="009179EA">
        <w:t>s</w:t>
      </w:r>
      <w:r w:rsidR="00EF54C9" w:rsidRPr="009179EA">
        <w:t>ubstantial</w:t>
      </w:r>
      <w:r w:rsidRPr="00144DFA">
        <w:t xml:space="preserve"> dataset </w:t>
      </w:r>
      <w:r w:rsidR="00EF54C9" w:rsidRPr="009179EA">
        <w:t>to regression models</w:t>
      </w:r>
      <w:r w:rsidR="00EF54C9" w:rsidRPr="00144DFA">
        <w:t xml:space="preserve"> </w:t>
      </w:r>
      <w:r w:rsidRPr="00144DFA">
        <w:t>with good correlation</w:t>
      </w:r>
      <w:r w:rsidR="00EF54C9" w:rsidRPr="009179EA">
        <w:t>.</w:t>
      </w:r>
      <w:r w:rsidR="00853041" w:rsidRPr="009179EA">
        <w:t xml:space="preserve"> Many of</w:t>
      </w:r>
      <w:r w:rsidR="00853041" w:rsidRPr="00144DFA">
        <w:t xml:space="preserve"> the </w:t>
      </w:r>
      <w:r w:rsidR="00853041" w:rsidRPr="009179EA">
        <w:t xml:space="preserve">studies in regression analysis of </w:t>
      </w:r>
      <w:proofErr w:type="spellStart"/>
      <w:r w:rsidR="00853041" w:rsidRPr="009179EA">
        <w:t>stabilised</w:t>
      </w:r>
      <w:proofErr w:type="spellEnd"/>
      <w:r w:rsidR="00853041" w:rsidRPr="009179EA">
        <w:t xml:space="preserve"> clays have used relatively small</w:t>
      </w:r>
      <w:r w:rsidR="00853041" w:rsidRPr="00144DFA">
        <w:t xml:space="preserve"> data set </w:t>
      </w:r>
      <w:r w:rsidR="00853041" w:rsidRPr="009179EA">
        <w:t xml:space="preserve">although the models have performed well. The ability of the models to generalize can be improved with larger dataset which fields a wide range of possible soil </w:t>
      </w:r>
      <w:proofErr w:type="spellStart"/>
      <w:r w:rsidR="00853041" w:rsidRPr="009179EA">
        <w:t>behaviour</w:t>
      </w:r>
      <w:proofErr w:type="spellEnd"/>
      <w:r w:rsidR="00853041" w:rsidRPr="009179EA">
        <w:t xml:space="preserve"> for proper training of the model.</w:t>
      </w:r>
    </w:p>
    <w:p w14:paraId="66BCBFC0" w14:textId="665854D0" w:rsidR="00570FC7" w:rsidRPr="00144DFA" w:rsidRDefault="00570FC7" w:rsidP="00411222">
      <w:pPr>
        <w:pStyle w:val="MDPI31text"/>
        <w:numPr>
          <w:ilvl w:val="0"/>
          <w:numId w:val="25"/>
        </w:numPr>
      </w:pPr>
      <w:r w:rsidRPr="00144DFA">
        <w:t xml:space="preserve">Shallow networks made up of one hidden layer are the most used ANN architecture in developing </w:t>
      </w:r>
      <w:proofErr w:type="spellStart"/>
      <w:r w:rsidRPr="00144DFA">
        <w:t>predic-tive</w:t>
      </w:r>
      <w:proofErr w:type="spellEnd"/>
      <w:r w:rsidRPr="00144DFA">
        <w:t xml:space="preserve"> models for the prediction of geotechnical characteristics of </w:t>
      </w:r>
      <w:proofErr w:type="spellStart"/>
      <w:r w:rsidRPr="00144DFA">
        <w:t>stabilised</w:t>
      </w:r>
      <w:proofErr w:type="spellEnd"/>
      <w:r w:rsidRPr="00144DFA">
        <w:t xml:space="preserve"> clays, and in modeling the re-</w:t>
      </w:r>
      <w:proofErr w:type="spellStart"/>
      <w:r w:rsidRPr="00144DFA">
        <w:t>sponse</w:t>
      </w:r>
      <w:proofErr w:type="spellEnd"/>
      <w:r w:rsidRPr="00144DFA">
        <w:t xml:space="preserve"> of </w:t>
      </w:r>
      <w:proofErr w:type="spellStart"/>
      <w:r w:rsidRPr="00144DFA">
        <w:t>stabilised</w:t>
      </w:r>
      <w:proofErr w:type="spellEnd"/>
      <w:r w:rsidRPr="00144DFA">
        <w:t xml:space="preserve"> expansive clays.</w:t>
      </w:r>
      <w:r w:rsidR="00930AB8" w:rsidRPr="00144DFA">
        <w:t xml:space="preserve"> </w:t>
      </w:r>
      <w:r w:rsidR="00930AB8" w:rsidRPr="009179EA">
        <w:t>The Levenberg-Marquardt training algorithm has been reported to be the most used among the studies reviewed.</w:t>
      </w:r>
    </w:p>
    <w:p w14:paraId="6A518A2F" w14:textId="407F9D76" w:rsidR="00411222" w:rsidRPr="00144DFA" w:rsidRDefault="00411222" w:rsidP="00411222">
      <w:pPr>
        <w:pStyle w:val="MDPI62BackMatter"/>
        <w:spacing w:before="240"/>
      </w:pPr>
      <w:r w:rsidRPr="00144DFA">
        <w:rPr>
          <w:b/>
        </w:rPr>
        <w:t>Author Contributions:</w:t>
      </w:r>
      <w:r w:rsidRPr="00144DFA">
        <w:t xml:space="preserve"> </w:t>
      </w:r>
      <w:r w:rsidR="00A732CB" w:rsidRPr="00144DFA">
        <w:t>Conceptualization, Abbey, S. J. and Jeremiah, J. J.; methodology, Jeremiah, J. J.</w:t>
      </w:r>
      <w:r w:rsidR="00832D4C" w:rsidRPr="00144DFA">
        <w:t xml:space="preserve"> and Abbey, S. J.; software, Kashyap, A.; validation, Jeremiah, J. J., Abbey, S. J</w:t>
      </w:r>
      <w:r w:rsidRPr="00144DFA">
        <w:t>.</w:t>
      </w:r>
      <w:r w:rsidR="00832D4C" w:rsidRPr="00144DFA">
        <w:t>; formal analysis, Jeremiah, J. J. and Abbey, S. J.; investigation, Jeremiah, J. J. and Abbey, S. J.; resources, Abbey, S. J., Kashyap, A., and Booth, C.; data curation, Jeremiah, J. J., and Abbey, S. J</w:t>
      </w:r>
      <w:r w:rsidRPr="00144DFA">
        <w:t>.; writing</w:t>
      </w:r>
      <w:r w:rsidR="00832D4C" w:rsidRPr="00144DFA">
        <w:t>—original draft preparation, Jeremiah, J. J and Abbey, S. J</w:t>
      </w:r>
      <w:r w:rsidRPr="00144DFA">
        <w:t>.;</w:t>
      </w:r>
      <w:r w:rsidR="00832D4C" w:rsidRPr="00144DFA">
        <w:t xml:space="preserve"> writing—review and editing, Jeremiah, J. J., Abbey, S. J., and Booth, C..; visualization, Abbey, S. J., Booth, C</w:t>
      </w:r>
      <w:r w:rsidRPr="00144DFA">
        <w:t>.</w:t>
      </w:r>
      <w:r w:rsidR="00832D4C" w:rsidRPr="00144DFA">
        <w:t>, and Kashyap, A.; supervision, Abbey, S. J., Booth, C., and Kashyap, A.; project administration, Booth, C., Kashyap, A., and Abbey, S. J</w:t>
      </w:r>
      <w:r w:rsidR="001E452A" w:rsidRPr="00144DFA">
        <w:t>.</w:t>
      </w:r>
    </w:p>
    <w:p w14:paraId="552F17C5" w14:textId="518D33FB" w:rsidR="00411222" w:rsidRPr="00144DFA" w:rsidRDefault="00411222" w:rsidP="00411222">
      <w:pPr>
        <w:pStyle w:val="MDPI62BackMatter"/>
      </w:pPr>
      <w:r w:rsidRPr="00144DFA">
        <w:rPr>
          <w:b/>
        </w:rPr>
        <w:t>Funding:</w:t>
      </w:r>
      <w:r w:rsidRPr="00144DFA">
        <w:t xml:space="preserve"> This resear</w:t>
      </w:r>
      <w:r w:rsidR="00E03D53" w:rsidRPr="00144DFA">
        <w:t>ch received no external funding</w:t>
      </w:r>
      <w:r w:rsidR="001E452A" w:rsidRPr="00144DFA">
        <w:t>.</w:t>
      </w:r>
      <w:r w:rsidRPr="00144DFA">
        <w:t xml:space="preserve"> </w:t>
      </w:r>
    </w:p>
    <w:p w14:paraId="58A19569" w14:textId="1DB13AD6" w:rsidR="00411222" w:rsidRPr="00144DFA" w:rsidRDefault="00411222" w:rsidP="00411222">
      <w:pPr>
        <w:pStyle w:val="MDPI62BackMatter"/>
      </w:pPr>
      <w:r w:rsidRPr="00144DFA">
        <w:rPr>
          <w:b/>
        </w:rPr>
        <w:t>Acknowledgments:</w:t>
      </w:r>
      <w:r w:rsidRPr="00144DFA">
        <w:t xml:space="preserve"> </w:t>
      </w:r>
      <w:r w:rsidR="005738EE" w:rsidRPr="00144DFA">
        <w:t xml:space="preserve">The lead author is thankful to the </w:t>
      </w:r>
      <w:r w:rsidR="00935DAD" w:rsidRPr="00144DFA">
        <w:t xml:space="preserve">PhD </w:t>
      </w:r>
      <w:r w:rsidR="005738EE" w:rsidRPr="00144DFA">
        <w:t>supervisory team for their enormous support during th</w:t>
      </w:r>
      <w:r w:rsidR="001C5A5D" w:rsidRPr="00144DFA">
        <w:t>is study</w:t>
      </w:r>
      <w:r w:rsidR="005738EE" w:rsidRPr="00144DFA">
        <w:t>.</w:t>
      </w:r>
    </w:p>
    <w:p w14:paraId="3BCCD6F6" w14:textId="4F8912C3" w:rsidR="00AF05DF" w:rsidRPr="00144DFA" w:rsidRDefault="00AF05DF" w:rsidP="00411222">
      <w:pPr>
        <w:pStyle w:val="MDPI62BackMatter"/>
      </w:pPr>
      <w:r w:rsidRPr="00144DFA">
        <w:rPr>
          <w:b/>
        </w:rPr>
        <w:t>Conflicts of Interest:</w:t>
      </w:r>
      <w:r w:rsidRPr="00144DFA">
        <w:t xml:space="preserve"> The authors declare no conflict of interest.</w:t>
      </w:r>
    </w:p>
    <w:p w14:paraId="3C5F7715" w14:textId="77777777" w:rsidR="00AF05DF" w:rsidRPr="00144DFA" w:rsidRDefault="00AF05DF" w:rsidP="00606C3F">
      <w:pPr>
        <w:pStyle w:val="MDPI21heading1"/>
        <w:ind w:left="0"/>
      </w:pPr>
      <w:r w:rsidRPr="00144DFA">
        <w:t>References</w:t>
      </w:r>
    </w:p>
    <w:p w14:paraId="0046E2F8" w14:textId="117C5DF8" w:rsidR="00AF05DF" w:rsidRPr="00144DFA" w:rsidRDefault="00AF05DF" w:rsidP="007C0B96">
      <w:pPr>
        <w:pStyle w:val="MDPI71References"/>
        <w:numPr>
          <w:ilvl w:val="0"/>
          <w:numId w:val="0"/>
        </w:numPr>
      </w:pPr>
    </w:p>
    <w:p w14:paraId="171CDED0" w14:textId="77777777" w:rsidR="00541F61" w:rsidRPr="00144DFA" w:rsidRDefault="00541F61" w:rsidP="00541F61">
      <w:pPr>
        <w:pStyle w:val="MDPI71References"/>
        <w:numPr>
          <w:ilvl w:val="0"/>
          <w:numId w:val="15"/>
        </w:numPr>
      </w:pPr>
      <w:proofErr w:type="spellStart"/>
      <w:r w:rsidRPr="00144DFA">
        <w:t>Gillott</w:t>
      </w:r>
      <w:proofErr w:type="spellEnd"/>
      <w:r w:rsidRPr="00144DFA">
        <w:t xml:space="preserve">, J. (1986) </w:t>
      </w:r>
      <w:proofErr w:type="gramStart"/>
      <w:r w:rsidRPr="00144DFA">
        <w:t>Some</w:t>
      </w:r>
      <w:proofErr w:type="gramEnd"/>
      <w:r w:rsidRPr="00144DFA">
        <w:t xml:space="preserve"> clay-related problems in engineering geology in North America. Clay Minerals, Vol. 21, Issue 3, Pp 261-278. doi:10.1180/claymin.1986.021.3.02</w:t>
      </w:r>
    </w:p>
    <w:p w14:paraId="499C9359" w14:textId="77777777" w:rsidR="00541F61" w:rsidRPr="00144DFA" w:rsidRDefault="00541F61" w:rsidP="00541F61">
      <w:pPr>
        <w:pStyle w:val="MDPI71References"/>
        <w:numPr>
          <w:ilvl w:val="0"/>
          <w:numId w:val="15"/>
        </w:numPr>
      </w:pPr>
      <w:r w:rsidRPr="00144DFA">
        <w:t>Das, A. and Roy, S. (2014) Effect of Expansive Soil on Foundation and Its Remedies. International Journal of Innovative Research in Science, Engineering and Technology, Vol. 3, Special Issue 6, Pp 92-95.</w:t>
      </w:r>
    </w:p>
    <w:p w14:paraId="16CDA99B" w14:textId="77777777" w:rsidR="00541F61" w:rsidRPr="00144DFA" w:rsidRDefault="00541F61" w:rsidP="00541F61">
      <w:pPr>
        <w:pStyle w:val="MDPI71References"/>
        <w:numPr>
          <w:ilvl w:val="0"/>
          <w:numId w:val="15"/>
        </w:numPr>
      </w:pPr>
      <w:proofErr w:type="spellStart"/>
      <w:r w:rsidRPr="00144DFA">
        <w:t>Balasingam</w:t>
      </w:r>
      <w:proofErr w:type="spellEnd"/>
      <w:r w:rsidRPr="00144DFA">
        <w:t>, M. and Farid, S. (2008): Interpretation of Geotechnical Properties of Cement Treated Soil. Washington State Department of Transportation (WSDOF) Research Report. Pp 77-122</w:t>
      </w:r>
    </w:p>
    <w:p w14:paraId="6127ED9D" w14:textId="0F36F72A" w:rsidR="00541F61" w:rsidRPr="00144DFA" w:rsidRDefault="00541F61" w:rsidP="00144DFA">
      <w:pPr>
        <w:pStyle w:val="MDPI71References"/>
        <w:numPr>
          <w:ilvl w:val="0"/>
          <w:numId w:val="15"/>
        </w:numPr>
      </w:pPr>
      <w:r w:rsidRPr="00144DFA">
        <w:lastRenderedPageBreak/>
        <w:t xml:space="preserve">S.H. Chew, A.H.M. </w:t>
      </w:r>
      <w:proofErr w:type="spellStart"/>
      <w:r w:rsidRPr="00144DFA">
        <w:t>Kamruzzaman</w:t>
      </w:r>
      <w:proofErr w:type="spellEnd"/>
      <w:r w:rsidRPr="00144DFA">
        <w:t xml:space="preserve">, F.H. Lee (2004) Physicochemical and engineering behavior of cement treated clays. J. Geotech. </w:t>
      </w:r>
      <w:proofErr w:type="spellStart"/>
      <w:r w:rsidRPr="00144DFA">
        <w:t>Geoenviron</w:t>
      </w:r>
      <w:proofErr w:type="spellEnd"/>
      <w:r w:rsidRPr="00144DFA">
        <w:t>. Eng., Vol. 130, Issue 7. Pp. 696-706.</w:t>
      </w:r>
    </w:p>
    <w:p w14:paraId="6645A248" w14:textId="1D1E91CA" w:rsidR="0032181C" w:rsidRPr="00483A1C" w:rsidRDefault="0032181C" w:rsidP="0032181C">
      <w:pPr>
        <w:pStyle w:val="MDPI71References"/>
        <w:numPr>
          <w:ilvl w:val="0"/>
          <w:numId w:val="15"/>
        </w:numPr>
        <w:rPr>
          <w:highlight w:val="yellow"/>
        </w:rPr>
      </w:pPr>
      <w:r w:rsidRPr="00483A1C">
        <w:rPr>
          <w:highlight w:val="yellow"/>
        </w:rPr>
        <w:t xml:space="preserve">Abbey, S. J., Eyo, E. U., Oti, J., Amakye, S.Y., and Ngambi, S. (2020) Mechanical Properties and Microstructure of </w:t>
      </w:r>
      <w:proofErr w:type="spellStart"/>
      <w:r w:rsidRPr="00483A1C">
        <w:rPr>
          <w:highlight w:val="yellow"/>
        </w:rPr>
        <w:t>Fibre</w:t>
      </w:r>
      <w:proofErr w:type="spellEnd"/>
      <w:r w:rsidRPr="00483A1C">
        <w:rPr>
          <w:highlight w:val="yellow"/>
        </w:rPr>
        <w:t>-Reinforced Clay Blended with By-Product Cementitious Materials. Geosciences, 10, 241. https://doi.org/10.3390/geosciences10060241.</w:t>
      </w:r>
    </w:p>
    <w:p w14:paraId="186F90BB" w14:textId="2A83444D" w:rsidR="0032181C" w:rsidRPr="00483A1C" w:rsidRDefault="0032181C" w:rsidP="0032181C">
      <w:pPr>
        <w:pStyle w:val="MDPI71References"/>
        <w:numPr>
          <w:ilvl w:val="0"/>
          <w:numId w:val="15"/>
        </w:numPr>
        <w:rPr>
          <w:highlight w:val="yellow"/>
        </w:rPr>
      </w:pPr>
      <w:r w:rsidRPr="00483A1C">
        <w:rPr>
          <w:highlight w:val="yellow"/>
        </w:rPr>
        <w:t>Abbey, S. J., Ngambi, S., Olubanwo, A. O., and Tetteh, F. K. (2018) Strength and Hydraulic Conductivity of Cement and By – Product Cementitious Materials Improved Soil. International Journal of Applied Engineering Research ISSN 0973-4562 Volume 13, Number 10, Pp. 8684-8694.</w:t>
      </w:r>
    </w:p>
    <w:p w14:paraId="0B1010FB" w14:textId="77777777" w:rsidR="0032181C" w:rsidRPr="00483A1C" w:rsidRDefault="0032181C" w:rsidP="0032181C">
      <w:pPr>
        <w:pStyle w:val="MDPI71References"/>
        <w:numPr>
          <w:ilvl w:val="0"/>
          <w:numId w:val="15"/>
        </w:numPr>
        <w:rPr>
          <w:highlight w:val="yellow"/>
        </w:rPr>
      </w:pPr>
      <w:r w:rsidRPr="00483A1C">
        <w:rPr>
          <w:highlight w:val="yellow"/>
        </w:rPr>
        <w:t xml:space="preserve">Eyo, E.U., </w:t>
      </w:r>
      <w:proofErr w:type="spellStart"/>
      <w:r w:rsidRPr="00483A1C">
        <w:rPr>
          <w:highlight w:val="yellow"/>
        </w:rPr>
        <w:t>Ng’ambi</w:t>
      </w:r>
      <w:proofErr w:type="spellEnd"/>
      <w:r w:rsidRPr="00483A1C">
        <w:rPr>
          <w:highlight w:val="yellow"/>
        </w:rPr>
        <w:t xml:space="preserve">, S., Abbey, S.J., (2020a). Incorporation of a nanotechnology-based additive in cementitious products for clay </w:t>
      </w:r>
      <w:proofErr w:type="spellStart"/>
      <w:r w:rsidRPr="00483A1C">
        <w:rPr>
          <w:highlight w:val="yellow"/>
        </w:rPr>
        <w:t>stabilisation</w:t>
      </w:r>
      <w:proofErr w:type="spellEnd"/>
      <w:r w:rsidRPr="00483A1C">
        <w:rPr>
          <w:highlight w:val="yellow"/>
        </w:rPr>
        <w:t>. J. Rock Mech. Geotech. Eng. https://doi.org/10.1016/j.jrmge.2019.12.018.</w:t>
      </w:r>
    </w:p>
    <w:p w14:paraId="4AB4B7B6" w14:textId="026825C2" w:rsidR="0032181C" w:rsidRPr="00483A1C" w:rsidRDefault="0032181C" w:rsidP="0032181C">
      <w:pPr>
        <w:pStyle w:val="MDPI71References"/>
        <w:numPr>
          <w:ilvl w:val="0"/>
          <w:numId w:val="15"/>
        </w:numPr>
        <w:rPr>
          <w:highlight w:val="yellow"/>
        </w:rPr>
      </w:pPr>
      <w:r w:rsidRPr="00483A1C">
        <w:rPr>
          <w:highlight w:val="yellow"/>
        </w:rPr>
        <w:t xml:space="preserve">Eyo, E.U., </w:t>
      </w:r>
      <w:proofErr w:type="spellStart"/>
      <w:r w:rsidRPr="00483A1C">
        <w:rPr>
          <w:highlight w:val="yellow"/>
        </w:rPr>
        <w:t>Ng’ambi</w:t>
      </w:r>
      <w:proofErr w:type="spellEnd"/>
      <w:r w:rsidRPr="00483A1C">
        <w:rPr>
          <w:highlight w:val="yellow"/>
        </w:rPr>
        <w:t>, S., Abbey, S.J., (2020b). Performance of clay stabilized by cementitious materials and inclusion of zeolite/alkaline metals-based additive. Transp. Geotech. 23</w:t>
      </w:r>
      <w:proofErr w:type="gramStart"/>
      <w:r w:rsidRPr="00483A1C">
        <w:rPr>
          <w:highlight w:val="yellow"/>
        </w:rPr>
        <w:t>,.</w:t>
      </w:r>
      <w:proofErr w:type="gramEnd"/>
      <w:r w:rsidRPr="00483A1C">
        <w:rPr>
          <w:highlight w:val="yellow"/>
        </w:rPr>
        <w:t xml:space="preserve"> https://doi.org/10.1016/j.trgeo.2020.100330 100330.</w:t>
      </w:r>
    </w:p>
    <w:p w14:paraId="53D381D1" w14:textId="77777777" w:rsidR="00541F61" w:rsidRPr="00144DFA" w:rsidRDefault="00541F61" w:rsidP="00541F61">
      <w:pPr>
        <w:pStyle w:val="MDPI71References"/>
        <w:numPr>
          <w:ilvl w:val="0"/>
          <w:numId w:val="15"/>
        </w:numPr>
      </w:pPr>
      <w:proofErr w:type="spellStart"/>
      <w:r w:rsidRPr="00144DFA">
        <w:t>Dongare</w:t>
      </w:r>
      <w:proofErr w:type="spellEnd"/>
      <w:r w:rsidRPr="00144DFA">
        <w:t xml:space="preserve">, A. D., </w:t>
      </w:r>
      <w:proofErr w:type="spellStart"/>
      <w:r w:rsidRPr="00144DFA">
        <w:t>Kharde</w:t>
      </w:r>
      <w:proofErr w:type="spellEnd"/>
      <w:r w:rsidRPr="00144DFA">
        <w:t xml:space="preserve">, R. R., and </w:t>
      </w:r>
      <w:proofErr w:type="spellStart"/>
      <w:r w:rsidRPr="00144DFA">
        <w:t>Kachare</w:t>
      </w:r>
      <w:proofErr w:type="spellEnd"/>
      <w:r w:rsidRPr="00144DFA">
        <w:t>, A. D. (2012) Introduction to Artificial Neural Network. International Journal of Engineering and Innovative Technology (IJEIT), Vol. 2, Issue 1, ISSN 2277-3754. Pp. 189-193.</w:t>
      </w:r>
    </w:p>
    <w:p w14:paraId="74280A56" w14:textId="77777777" w:rsidR="00541F61" w:rsidRPr="00144DFA" w:rsidRDefault="00541F61" w:rsidP="00541F61">
      <w:pPr>
        <w:pStyle w:val="MDPI71References"/>
        <w:numPr>
          <w:ilvl w:val="0"/>
          <w:numId w:val="15"/>
        </w:numPr>
      </w:pPr>
      <w:r w:rsidRPr="00144DFA">
        <w:t>Sharma, V., Rai, S., and Anurag Dev, A. (2012) A Comprehensive Study of Artificial Neural Networks. International Journal of Advanced Research in Computer Science and Software Engineering. Vol. 2, Issue 10, ISSN: 2277 128X. Pp. 278-284.</w:t>
      </w:r>
    </w:p>
    <w:p w14:paraId="3F217629" w14:textId="77777777" w:rsidR="00541F61" w:rsidRPr="00144DFA" w:rsidRDefault="00541F61" w:rsidP="00541F61">
      <w:pPr>
        <w:pStyle w:val="MDPI71References"/>
        <w:numPr>
          <w:ilvl w:val="0"/>
          <w:numId w:val="15"/>
        </w:numPr>
      </w:pPr>
      <w:proofErr w:type="spellStart"/>
      <w:r w:rsidRPr="00144DFA">
        <w:t>Doreswamy</w:t>
      </w:r>
      <w:proofErr w:type="spellEnd"/>
      <w:r w:rsidRPr="00144DFA">
        <w:t xml:space="preserve"> and </w:t>
      </w:r>
      <w:proofErr w:type="spellStart"/>
      <w:r w:rsidRPr="00144DFA">
        <w:t>Vastrad</w:t>
      </w:r>
      <w:proofErr w:type="spellEnd"/>
      <w:r w:rsidRPr="00144DFA">
        <w:t xml:space="preserve">, M. C. (2013) Performance Analysis Of Neural Network Models For </w:t>
      </w:r>
      <w:proofErr w:type="spellStart"/>
      <w:r w:rsidRPr="00144DFA">
        <w:t>Oxazolines</w:t>
      </w:r>
      <w:proofErr w:type="spellEnd"/>
      <w:r w:rsidRPr="00144DFA">
        <w:t xml:space="preserve"> And </w:t>
      </w:r>
      <w:proofErr w:type="spellStart"/>
      <w:r w:rsidRPr="00144DFA">
        <w:t>Oxazoles</w:t>
      </w:r>
      <w:proofErr w:type="spellEnd"/>
      <w:r w:rsidRPr="00144DFA">
        <w:t xml:space="preserve"> Derivatives Descriptor Dataset. International Journal of Information Sciences and Techniques (IJIST) Vol.3, No.6</w:t>
      </w:r>
      <w:proofErr w:type="gramStart"/>
      <w:r w:rsidRPr="00144DFA">
        <w:t xml:space="preserve">,  </w:t>
      </w:r>
      <w:proofErr w:type="spellStart"/>
      <w:r w:rsidRPr="00144DFA">
        <w:t>doi</w:t>
      </w:r>
      <w:proofErr w:type="spellEnd"/>
      <w:proofErr w:type="gramEnd"/>
      <w:r w:rsidRPr="00144DFA">
        <w:t>: 10.5121/ijist.2013.3601.</w:t>
      </w:r>
    </w:p>
    <w:p w14:paraId="01BED28C" w14:textId="183D2CF2" w:rsidR="00541F61" w:rsidRPr="00144DFA" w:rsidRDefault="003C755A" w:rsidP="00541F61">
      <w:pPr>
        <w:pStyle w:val="MDPI71References"/>
        <w:numPr>
          <w:ilvl w:val="0"/>
          <w:numId w:val="15"/>
        </w:numPr>
      </w:pPr>
      <w:proofErr w:type="spellStart"/>
      <w:r w:rsidRPr="00144DFA">
        <w:t>Stepniewska-Dziubinska</w:t>
      </w:r>
      <w:proofErr w:type="spellEnd"/>
      <w:r w:rsidRPr="00144DFA">
        <w:t xml:space="preserve">, M., </w:t>
      </w:r>
      <w:proofErr w:type="spellStart"/>
      <w:r w:rsidRPr="00144DFA">
        <w:t>Zielenkiewicz</w:t>
      </w:r>
      <w:proofErr w:type="spellEnd"/>
      <w:r w:rsidRPr="00144DFA">
        <w:t xml:space="preserve">, P., and </w:t>
      </w:r>
      <w:proofErr w:type="spellStart"/>
      <w:r w:rsidRPr="00144DFA">
        <w:t>Siedlecki</w:t>
      </w:r>
      <w:proofErr w:type="spellEnd"/>
      <w:r w:rsidRPr="00144DFA">
        <w:t>, P. (2018)</w:t>
      </w:r>
      <w:r w:rsidR="00541F61" w:rsidRPr="00144DFA">
        <w:t xml:space="preserve"> Development and evaluation of a deep learning model for protein–ligand binding affinity prediction, Bioinformatics, Volume 34, Issue 21, Pp 3666–3674, https://doi.org/10.1093/bioinformatics/bty374</w:t>
      </w:r>
    </w:p>
    <w:p w14:paraId="109FFB8F" w14:textId="77777777" w:rsidR="00541F61" w:rsidRPr="00144DFA" w:rsidRDefault="00541F61" w:rsidP="00541F61">
      <w:pPr>
        <w:pStyle w:val="MDPI71References"/>
        <w:numPr>
          <w:ilvl w:val="0"/>
          <w:numId w:val="15"/>
        </w:numPr>
      </w:pPr>
      <w:r w:rsidRPr="00144DFA">
        <w:t xml:space="preserve">Lal, B. and </w:t>
      </w:r>
      <w:proofErr w:type="spellStart"/>
      <w:r w:rsidRPr="00144DFA">
        <w:t>Tripathy</w:t>
      </w:r>
      <w:proofErr w:type="spellEnd"/>
      <w:r w:rsidRPr="00144DFA">
        <w:t>, S. S. (2012): Prediction of dust concentration in open cast coal mine using artificial neural network. Atmospheric Pollution Research 3, Pp 211-218.</w:t>
      </w:r>
    </w:p>
    <w:p w14:paraId="6482675A" w14:textId="77777777" w:rsidR="00541F61" w:rsidRPr="00144DFA" w:rsidRDefault="00541F61" w:rsidP="00541F61">
      <w:pPr>
        <w:pStyle w:val="MDPI71References"/>
        <w:numPr>
          <w:ilvl w:val="0"/>
          <w:numId w:val="15"/>
        </w:numPr>
      </w:pPr>
      <w:r w:rsidRPr="00144DFA">
        <w:t xml:space="preserve">Chao, Z., </w:t>
      </w:r>
      <w:proofErr w:type="spellStart"/>
      <w:r w:rsidRPr="00144DFA">
        <w:t>Guotao</w:t>
      </w:r>
      <w:proofErr w:type="spellEnd"/>
      <w:r w:rsidRPr="00144DFA">
        <w:t xml:space="preserve">, M., Zhang, Y., Zhu, Y., and Hu, H. (2018) </w:t>
      </w:r>
      <w:proofErr w:type="gramStart"/>
      <w:r w:rsidRPr="00144DFA">
        <w:t>The</w:t>
      </w:r>
      <w:proofErr w:type="gramEnd"/>
      <w:r w:rsidRPr="00144DFA">
        <w:t xml:space="preserve"> application of artificial neural network in geotechnical engineering. International Conference on Civil and Hydraulic Engineering (</w:t>
      </w:r>
      <w:proofErr w:type="spellStart"/>
      <w:r w:rsidRPr="00144DFA">
        <w:t>IConCHE</w:t>
      </w:r>
      <w:proofErr w:type="spellEnd"/>
      <w:r w:rsidRPr="00144DFA">
        <w:t xml:space="preserve">). IOP Conf. Series: Earth and Environmental Science. Vol. 189, </w:t>
      </w:r>
      <w:proofErr w:type="spellStart"/>
      <w:proofErr w:type="gramStart"/>
      <w:r w:rsidRPr="00144DFA">
        <w:t>doi</w:t>
      </w:r>
      <w:proofErr w:type="spellEnd"/>
      <w:r w:rsidRPr="00144DFA">
        <w:t xml:space="preserve"> :10.1088</w:t>
      </w:r>
      <w:proofErr w:type="gramEnd"/>
      <w:r w:rsidRPr="00144DFA">
        <w:t>/1755-1315/189/2/022054.</w:t>
      </w:r>
    </w:p>
    <w:p w14:paraId="79C3E6B2" w14:textId="77777777" w:rsidR="00541F61" w:rsidRPr="00144DFA" w:rsidRDefault="00541F61" w:rsidP="00541F61">
      <w:pPr>
        <w:pStyle w:val="MDPI71References"/>
        <w:numPr>
          <w:ilvl w:val="0"/>
          <w:numId w:val="15"/>
        </w:numPr>
      </w:pPr>
      <w:r w:rsidRPr="00144DFA">
        <w:t>Nihat, S. I. (2009) Estimation of swell index of fine-grained soils using regression equations and artificial neural networks. Scientific Research and Essay, Vol.4, Issue 10, Pp. 1047-1056.</w:t>
      </w:r>
    </w:p>
    <w:p w14:paraId="6B76364B" w14:textId="77777777" w:rsidR="00541F61" w:rsidRPr="00144DFA" w:rsidRDefault="00541F61" w:rsidP="00541F61">
      <w:pPr>
        <w:pStyle w:val="MDPI71References"/>
        <w:numPr>
          <w:ilvl w:val="0"/>
          <w:numId w:val="15"/>
        </w:numPr>
      </w:pPr>
      <w:r w:rsidRPr="00144DFA">
        <w:t xml:space="preserve">Rani, C. S., </w:t>
      </w:r>
      <w:proofErr w:type="spellStart"/>
      <w:r w:rsidRPr="00144DFA">
        <w:t>Vaddi</w:t>
      </w:r>
      <w:proofErr w:type="spellEnd"/>
      <w:r w:rsidRPr="00144DFA">
        <w:t xml:space="preserve">, P. K., and </w:t>
      </w:r>
      <w:proofErr w:type="spellStart"/>
      <w:r w:rsidRPr="00144DFA">
        <w:t>Togati</w:t>
      </w:r>
      <w:proofErr w:type="spellEnd"/>
      <w:r w:rsidRPr="00144DFA">
        <w:t>, N. V. V. K. (2013) Artificial Neural Networks (ANN) for Prediction of Engineering Properties of Soils. International Journal of Innovative Technology and Exploring Engineering (IJITEE). Volume-3, Issue-1, ISSN: 2278-3075. Pp. 123-130.</w:t>
      </w:r>
    </w:p>
    <w:p w14:paraId="310DD05C" w14:textId="77777777" w:rsidR="00541F61" w:rsidRPr="00144DFA" w:rsidRDefault="00541F61" w:rsidP="00541F61">
      <w:pPr>
        <w:pStyle w:val="MDPI71References"/>
        <w:numPr>
          <w:ilvl w:val="0"/>
          <w:numId w:val="15"/>
        </w:numPr>
      </w:pPr>
      <w:proofErr w:type="spellStart"/>
      <w:r w:rsidRPr="00144DFA">
        <w:t>Kalantary</w:t>
      </w:r>
      <w:proofErr w:type="spellEnd"/>
      <w:r w:rsidRPr="00144DFA">
        <w:t xml:space="preserve">, F. and </w:t>
      </w:r>
      <w:proofErr w:type="spellStart"/>
      <w:r w:rsidRPr="00144DFA">
        <w:t>Kordnaeij</w:t>
      </w:r>
      <w:proofErr w:type="spellEnd"/>
      <w:r w:rsidRPr="00144DFA">
        <w:t>, A. (2012) Prediction of compression index using artificial neural network. Scientific Research and Essays Vol. 7, Issue 31, DOI: 10.5897/SRE12.297, Pp. 2835-2848.</w:t>
      </w:r>
    </w:p>
    <w:p w14:paraId="79FF2FA9" w14:textId="77777777" w:rsidR="00541F61" w:rsidRPr="00144DFA" w:rsidRDefault="00541F61" w:rsidP="00541F61">
      <w:pPr>
        <w:pStyle w:val="MDPI71References"/>
        <w:numPr>
          <w:ilvl w:val="0"/>
          <w:numId w:val="15"/>
        </w:numPr>
      </w:pPr>
      <w:r w:rsidRPr="00144DFA">
        <w:t xml:space="preserve">Singh, V., </w:t>
      </w:r>
      <w:proofErr w:type="spellStart"/>
      <w:r w:rsidRPr="00144DFA">
        <w:t>Bano</w:t>
      </w:r>
      <w:proofErr w:type="spellEnd"/>
      <w:r w:rsidRPr="00144DFA">
        <w:t xml:space="preserve">, S., Yadav, A. K., and </w:t>
      </w:r>
      <w:proofErr w:type="spellStart"/>
      <w:r w:rsidRPr="00144DFA">
        <w:t>Sabih</w:t>
      </w:r>
      <w:proofErr w:type="spellEnd"/>
      <w:r w:rsidRPr="00144DFA">
        <w:t>, A. (2019) Feasibility of Artificial Neural Network in Civil Engineering. International Journal of Trend in Scientific Research and Development (IJTSRD). Vol. 3, Issue 3, Pp. 724-728.</w:t>
      </w:r>
    </w:p>
    <w:p w14:paraId="4DD46938" w14:textId="7DF2000D" w:rsidR="00541F61" w:rsidRPr="00144DFA" w:rsidRDefault="00541F61" w:rsidP="00541F61">
      <w:pPr>
        <w:pStyle w:val="MDPI71References"/>
        <w:numPr>
          <w:ilvl w:val="0"/>
          <w:numId w:val="15"/>
        </w:numPr>
      </w:pPr>
      <w:r w:rsidRPr="00144DFA">
        <w:t>Winston</w:t>
      </w:r>
      <w:r w:rsidR="009A7AB2" w:rsidRPr="00144DFA">
        <w:t xml:space="preserve">, P. H. </w:t>
      </w:r>
      <w:r w:rsidRPr="00144DFA">
        <w:t xml:space="preserve">(1992).  Artificial intelligence (3rd </w:t>
      </w:r>
      <w:proofErr w:type="gramStart"/>
      <w:r w:rsidRPr="00144DFA">
        <w:t>ed</w:t>
      </w:r>
      <w:proofErr w:type="gramEnd"/>
      <w:r w:rsidRPr="00144DFA">
        <w:t>.). Addison-Wesley Pub. Co. ISBN 0-201-53377-4.</w:t>
      </w:r>
    </w:p>
    <w:p w14:paraId="68D568E0" w14:textId="77777777" w:rsidR="00541F61" w:rsidRPr="00144DFA" w:rsidRDefault="00541F61" w:rsidP="00541F61">
      <w:pPr>
        <w:pStyle w:val="MDPI71References"/>
        <w:numPr>
          <w:ilvl w:val="0"/>
          <w:numId w:val="15"/>
        </w:numPr>
      </w:pPr>
      <w:r w:rsidRPr="00144DFA">
        <w:t>Zell, A. (2003). Simulation of Neural Networks. 1st ed. Addison-Wesley. ISBN 978-3-89319-554-1. OCLC 249017987</w:t>
      </w:r>
    </w:p>
    <w:p w14:paraId="5E2549EA" w14:textId="77777777" w:rsidR="00541F61" w:rsidRPr="00144DFA" w:rsidRDefault="00541F61" w:rsidP="00541F61">
      <w:pPr>
        <w:pStyle w:val="MDPI71References"/>
        <w:numPr>
          <w:ilvl w:val="0"/>
          <w:numId w:val="15"/>
        </w:numPr>
      </w:pPr>
      <w:r w:rsidRPr="00144DFA">
        <w:t>Cal, Y. (1995) Soil Classification by Neural Network. Advances in Engineering Software, Vol. 22, Pp. 95-91.</w:t>
      </w:r>
    </w:p>
    <w:p w14:paraId="57918F77" w14:textId="77777777" w:rsidR="00541F61" w:rsidRPr="00144DFA" w:rsidRDefault="00541F61" w:rsidP="00541F61">
      <w:pPr>
        <w:pStyle w:val="MDPI71References"/>
        <w:numPr>
          <w:ilvl w:val="0"/>
          <w:numId w:val="15"/>
        </w:numPr>
      </w:pPr>
      <w:r w:rsidRPr="00144DFA">
        <w:t xml:space="preserve">Shahin, M. A., </w:t>
      </w:r>
      <w:proofErr w:type="spellStart"/>
      <w:r w:rsidRPr="00144DFA">
        <w:t>Jaksa</w:t>
      </w:r>
      <w:proofErr w:type="spellEnd"/>
      <w:r w:rsidRPr="00144DFA">
        <w:t xml:space="preserve">, M. B. and Maier, H. R. (2002): Artificial Neural Networks-Based Settlement Prediction Formula for Shallow Foundations on Granular Soils. </w:t>
      </w:r>
      <w:proofErr w:type="spellStart"/>
      <w:r w:rsidRPr="00144DFA">
        <w:t>Austrialian</w:t>
      </w:r>
      <w:proofErr w:type="spellEnd"/>
      <w:r w:rsidRPr="00144DFA">
        <w:t xml:space="preserve"> </w:t>
      </w:r>
      <w:proofErr w:type="spellStart"/>
      <w:r w:rsidRPr="00144DFA">
        <w:t>Geomechanics</w:t>
      </w:r>
      <w:proofErr w:type="spellEnd"/>
      <w:r w:rsidRPr="00144DFA">
        <w:t>. Pp 45-52.</w:t>
      </w:r>
    </w:p>
    <w:p w14:paraId="0639B2EF" w14:textId="77777777" w:rsidR="00541F61" w:rsidRPr="00144DFA" w:rsidRDefault="00541F61" w:rsidP="00541F61">
      <w:pPr>
        <w:pStyle w:val="MDPI71References"/>
        <w:numPr>
          <w:ilvl w:val="0"/>
          <w:numId w:val="15"/>
        </w:numPr>
      </w:pPr>
      <w:proofErr w:type="spellStart"/>
      <w:r w:rsidRPr="00144DFA">
        <w:t>Gunaydin</w:t>
      </w:r>
      <w:proofErr w:type="spellEnd"/>
      <w:r w:rsidRPr="00144DFA">
        <w:t xml:space="preserve">, O., </w:t>
      </w:r>
      <w:proofErr w:type="spellStart"/>
      <w:r w:rsidRPr="00144DFA">
        <w:t>Gokoglu</w:t>
      </w:r>
      <w:proofErr w:type="spellEnd"/>
      <w:r w:rsidRPr="00144DFA">
        <w:t>, A., and Fener, M. (2010) Prediction of artificial soil’s unconfined compression strength test using statistical analyses and artificial neural networks. Advances in Engineering Software, Vol. 41, Pp. 1115–1123. doi:10.1016/j.advengsoft.2010.06.008</w:t>
      </w:r>
    </w:p>
    <w:p w14:paraId="6E92211C" w14:textId="77777777" w:rsidR="00541F61" w:rsidRPr="00144DFA" w:rsidRDefault="00541F61" w:rsidP="00541F61">
      <w:pPr>
        <w:pStyle w:val="MDPI71References"/>
        <w:numPr>
          <w:ilvl w:val="0"/>
          <w:numId w:val="15"/>
        </w:numPr>
      </w:pPr>
      <w:proofErr w:type="spellStart"/>
      <w:r w:rsidRPr="00144DFA">
        <w:t>Kerh</w:t>
      </w:r>
      <w:proofErr w:type="spellEnd"/>
      <w:r w:rsidRPr="00144DFA">
        <w:t>, T., Hu, Y. G., Wu, C. H. (2003) Estimation of consolidation settlement caused by groundwater drawdown using artificial neural networks. Advances in Engineering Software, Vol.34 Pp. 559–568. doi:10.1016/S0965-9978(03)00053-X</w:t>
      </w:r>
    </w:p>
    <w:p w14:paraId="770D2867" w14:textId="77777777" w:rsidR="00541F61" w:rsidRPr="00144DFA" w:rsidRDefault="00541F61" w:rsidP="00541F61">
      <w:pPr>
        <w:pStyle w:val="MDPI71References"/>
        <w:numPr>
          <w:ilvl w:val="0"/>
          <w:numId w:val="15"/>
        </w:numPr>
      </w:pPr>
      <w:r w:rsidRPr="00144DFA">
        <w:t xml:space="preserve">Reuter, U., Sultana, A., and </w:t>
      </w:r>
      <w:proofErr w:type="spellStart"/>
      <w:r w:rsidRPr="00144DFA">
        <w:t>Reischlb</w:t>
      </w:r>
      <w:proofErr w:type="spellEnd"/>
      <w:r w:rsidRPr="00144DFA">
        <w:t>, D. S. (2018) A comparative study of machine learning approaches for modeling concrete failure surfaces. Advances in Engineering Software, Vol. 116 Pp. 67–79. doi.org/10.1016/j.advengsoft.2017.11.006.</w:t>
      </w:r>
    </w:p>
    <w:p w14:paraId="4ED3F3B9" w14:textId="77777777" w:rsidR="00541F61" w:rsidRPr="00144DFA" w:rsidRDefault="00541F61" w:rsidP="00541F61">
      <w:pPr>
        <w:pStyle w:val="MDPI71References"/>
        <w:numPr>
          <w:ilvl w:val="0"/>
          <w:numId w:val="15"/>
        </w:numPr>
      </w:pPr>
      <w:r w:rsidRPr="00144DFA">
        <w:t xml:space="preserve">Snyman, J. (2005). Practical Mathematical Optimization: An Introduction to Basic </w:t>
      </w:r>
      <w:proofErr w:type="spellStart"/>
      <w:r w:rsidRPr="00144DFA">
        <w:t>Optimisation</w:t>
      </w:r>
      <w:proofErr w:type="spellEnd"/>
      <w:r w:rsidRPr="00144DFA">
        <w:t xml:space="preserve"> Theory and Classical and New Gradient-Based Algorithms. Springer Science &amp; Business Media. ISBN 978-0-387-24348-1.</w:t>
      </w:r>
    </w:p>
    <w:p w14:paraId="3439E73C" w14:textId="77777777" w:rsidR="00541F61" w:rsidRPr="00144DFA" w:rsidRDefault="00541F61" w:rsidP="00541F61">
      <w:pPr>
        <w:pStyle w:val="MDPI71References"/>
        <w:numPr>
          <w:ilvl w:val="0"/>
          <w:numId w:val="15"/>
        </w:numPr>
      </w:pPr>
      <w:proofErr w:type="spellStart"/>
      <w:r w:rsidRPr="00144DFA">
        <w:t>Hinkelmann</w:t>
      </w:r>
      <w:proofErr w:type="spellEnd"/>
      <w:r w:rsidRPr="00144DFA">
        <w:t>, K. (n. d.) Neural Networks. University of Applied Sciences Northwestern Switzerland School of Business.[online](Accessed 26/4/2021) http://didattica.cs.unicam.it/lib/exe/fetch.php?media=didattica:magistrale:kebi:ay_1718:ke-11_neural_networks.pdf</w:t>
      </w:r>
    </w:p>
    <w:p w14:paraId="2C68B945" w14:textId="77777777" w:rsidR="00541F61" w:rsidRPr="00144DFA" w:rsidRDefault="00541F61" w:rsidP="00541F61">
      <w:pPr>
        <w:pStyle w:val="MDPI71References"/>
        <w:numPr>
          <w:ilvl w:val="0"/>
          <w:numId w:val="15"/>
        </w:numPr>
      </w:pPr>
      <w:proofErr w:type="spellStart"/>
      <w:r w:rsidRPr="00144DFA">
        <w:t>Weisstein</w:t>
      </w:r>
      <w:proofErr w:type="spellEnd"/>
      <w:r w:rsidRPr="00144DFA">
        <w:t xml:space="preserve">, E. W. (n. d.) Hyperbolic Tangent. </w:t>
      </w:r>
      <w:proofErr w:type="spellStart"/>
      <w:r w:rsidRPr="00144DFA">
        <w:t>MathWorld</w:t>
      </w:r>
      <w:proofErr w:type="spellEnd"/>
      <w:r w:rsidRPr="00144DFA">
        <w:t xml:space="preserve"> - A Wolfram Web Resource. [Online] (Accessed on 26/4/2021) &lt;https://mathworld.wolfram.com/HyperbolicTangent.html&gt;</w:t>
      </w:r>
    </w:p>
    <w:p w14:paraId="4898690D" w14:textId="77777777" w:rsidR="00541F61" w:rsidRPr="00144DFA" w:rsidRDefault="00541F61" w:rsidP="00541F61">
      <w:pPr>
        <w:pStyle w:val="MDPI71References"/>
        <w:numPr>
          <w:ilvl w:val="0"/>
          <w:numId w:val="15"/>
        </w:numPr>
      </w:pPr>
      <w:r w:rsidRPr="00144DFA">
        <w:t xml:space="preserve">Squires, G. L. (2001) Practical Physics (4 </w:t>
      </w:r>
      <w:proofErr w:type="gramStart"/>
      <w:r w:rsidRPr="00144DFA">
        <w:t>ed</w:t>
      </w:r>
      <w:proofErr w:type="gramEnd"/>
      <w:r w:rsidRPr="00144DFA">
        <w:t xml:space="preserve">.). Cambridge University Press. </w:t>
      </w:r>
      <w:proofErr w:type="gramStart"/>
      <w:r w:rsidRPr="00144DFA">
        <w:t>doi:</w:t>
      </w:r>
      <w:proofErr w:type="gramEnd"/>
      <w:r w:rsidRPr="00144DFA">
        <w:t>10.1017/cbo9781139164498. ISBN 978-0-521-77940-1.</w:t>
      </w:r>
    </w:p>
    <w:p w14:paraId="1A030186" w14:textId="77777777" w:rsidR="00541F61" w:rsidRPr="00144DFA" w:rsidRDefault="00541F61" w:rsidP="00541F61">
      <w:pPr>
        <w:pStyle w:val="MDPI71References"/>
        <w:numPr>
          <w:ilvl w:val="0"/>
          <w:numId w:val="15"/>
        </w:numPr>
      </w:pPr>
      <w:r w:rsidRPr="00144DFA">
        <w:t>Mote, H. and Kumar, S. R. S. (2019) Use of Artificial Neural Network for Initial Design of Steel Structures. IOP Conf. Series: Materials Science and Engineering, Vol. 660, 012064 IOP Publishing doi:10.1088/1757-899X/660/1/012064.</w:t>
      </w:r>
    </w:p>
    <w:p w14:paraId="005E3771" w14:textId="77777777" w:rsidR="00541F61" w:rsidRPr="00144DFA" w:rsidRDefault="00541F61" w:rsidP="00541F61">
      <w:pPr>
        <w:pStyle w:val="MDPI71References"/>
        <w:numPr>
          <w:ilvl w:val="0"/>
          <w:numId w:val="15"/>
        </w:numPr>
      </w:pPr>
      <w:proofErr w:type="spellStart"/>
      <w:r w:rsidRPr="00144DFA">
        <w:t>Sildir</w:t>
      </w:r>
      <w:proofErr w:type="spellEnd"/>
      <w:r w:rsidRPr="00144DFA">
        <w:t xml:space="preserve">, H., Aydin, E., and </w:t>
      </w:r>
      <w:proofErr w:type="spellStart"/>
      <w:r w:rsidRPr="00144DFA">
        <w:t>Kavzoglu</w:t>
      </w:r>
      <w:proofErr w:type="spellEnd"/>
      <w:r w:rsidRPr="00144DFA">
        <w:t>, T. (2020) Design of Feedforward Neural Networks in the Classification of Hyperspectral Imagery Using Superstructural Optimization. Remote Sens., Vol. 12, Issue 956, doi</w:t>
      </w:r>
      <w:proofErr w:type="gramStart"/>
      <w:r w:rsidRPr="00144DFA">
        <w:t>:10.3390</w:t>
      </w:r>
      <w:proofErr w:type="gramEnd"/>
      <w:r w:rsidRPr="00144DFA">
        <w:t>/rs12060956.</w:t>
      </w:r>
    </w:p>
    <w:p w14:paraId="3981A1A6" w14:textId="77777777" w:rsidR="00541F61" w:rsidRPr="00144DFA" w:rsidRDefault="00541F61" w:rsidP="00541F61">
      <w:pPr>
        <w:pStyle w:val="MDPI71References"/>
        <w:numPr>
          <w:ilvl w:val="0"/>
          <w:numId w:val="15"/>
        </w:numPr>
      </w:pPr>
      <w:r w:rsidRPr="00144DFA">
        <w:lastRenderedPageBreak/>
        <w:t xml:space="preserve">Naidu, K., </w:t>
      </w:r>
      <w:proofErr w:type="spellStart"/>
      <w:r w:rsidRPr="00144DFA">
        <w:t>Syukri</w:t>
      </w:r>
      <w:proofErr w:type="spellEnd"/>
      <w:r w:rsidRPr="00144DFA">
        <w:t xml:space="preserve">, M. A., Abu Bakar, A. H., Tan, C. K., </w:t>
      </w:r>
      <w:proofErr w:type="spellStart"/>
      <w:r w:rsidRPr="00144DFA">
        <w:t>Arof</w:t>
      </w:r>
      <w:proofErr w:type="spellEnd"/>
      <w:r w:rsidRPr="00144DFA">
        <w:t xml:space="preserve">, H., </w:t>
      </w:r>
      <w:proofErr w:type="spellStart"/>
      <w:r w:rsidRPr="00144DFA">
        <w:t>Mokhlis</w:t>
      </w:r>
      <w:proofErr w:type="spellEnd"/>
      <w:r w:rsidRPr="00144DFA">
        <w:t xml:space="preserve">, H. (2020) Optimized artificial neural network to improve the accuracy of estimated fault impedances and distances for underground distribution system. </w:t>
      </w:r>
      <w:proofErr w:type="spellStart"/>
      <w:r w:rsidRPr="00144DFA">
        <w:t>PLoS</w:t>
      </w:r>
      <w:proofErr w:type="spellEnd"/>
      <w:r w:rsidRPr="00144DFA">
        <w:t xml:space="preserve"> ONE, Vol. 15, Issue 1, https://doi.org/10.1371/journal.pone.0227494. [Online](Accessed 30/4/2021)</w:t>
      </w:r>
    </w:p>
    <w:p w14:paraId="3D232E9B" w14:textId="77777777" w:rsidR="00541F61" w:rsidRPr="00144DFA" w:rsidRDefault="00541F61" w:rsidP="00541F61">
      <w:pPr>
        <w:pStyle w:val="MDPI71References"/>
        <w:numPr>
          <w:ilvl w:val="0"/>
          <w:numId w:val="15"/>
        </w:numPr>
      </w:pPr>
      <w:proofErr w:type="spellStart"/>
      <w:r w:rsidRPr="00144DFA">
        <w:t>Renotte</w:t>
      </w:r>
      <w:proofErr w:type="spellEnd"/>
      <w:r w:rsidRPr="00144DFA">
        <w:t xml:space="preserve">, C., </w:t>
      </w:r>
      <w:proofErr w:type="spellStart"/>
      <w:r w:rsidRPr="00144DFA">
        <w:t>Wouwer</w:t>
      </w:r>
      <w:proofErr w:type="spellEnd"/>
      <w:r w:rsidRPr="00144DFA">
        <w:t xml:space="preserve">, A. V., </w:t>
      </w:r>
      <w:proofErr w:type="spellStart"/>
      <w:r w:rsidRPr="00144DFA">
        <w:t>Bogaertst</w:t>
      </w:r>
      <w:proofErr w:type="spellEnd"/>
      <w:r w:rsidRPr="00144DFA">
        <w:t>, P., and M. Remy, M. (2001) Neural Network Applications in Non-linear Modelling of (Bio</w:t>
      </w:r>
      <w:proofErr w:type="gramStart"/>
      <w:r w:rsidRPr="00144DFA">
        <w:t>)chemical</w:t>
      </w:r>
      <w:proofErr w:type="gramEnd"/>
      <w:r w:rsidRPr="00144DFA">
        <w:t xml:space="preserve"> Processes. Measurement + Control, Volume 34. Pp. 197-201.</w:t>
      </w:r>
    </w:p>
    <w:p w14:paraId="09BFB53F" w14:textId="77777777" w:rsidR="00541F61" w:rsidRPr="00144DFA" w:rsidRDefault="00541F61" w:rsidP="00541F61">
      <w:pPr>
        <w:pStyle w:val="MDPI71References"/>
        <w:numPr>
          <w:ilvl w:val="0"/>
          <w:numId w:val="15"/>
        </w:numPr>
      </w:pPr>
      <w:r w:rsidRPr="00144DFA">
        <w:t xml:space="preserve">Zhang, T., Fell, F., Liu, Z., </w:t>
      </w:r>
      <w:proofErr w:type="spellStart"/>
      <w:r w:rsidRPr="00144DFA">
        <w:t>Preusker</w:t>
      </w:r>
      <w:proofErr w:type="spellEnd"/>
      <w:r w:rsidRPr="00144DFA">
        <w:t>, R., Fischer, J., and He, M. (2003) Evaluating the performance of artificial neural network techniques for pigment retrieval from ocean color in Case I waters. Journal of Geophysical Research, Vol. 108, No. C9, 3286, doi</w:t>
      </w:r>
      <w:proofErr w:type="gramStart"/>
      <w:r w:rsidRPr="00144DFA">
        <w:t>:10.1029</w:t>
      </w:r>
      <w:proofErr w:type="gramEnd"/>
      <w:r w:rsidRPr="00144DFA">
        <w:t>/2002jc001638.</w:t>
      </w:r>
    </w:p>
    <w:p w14:paraId="1A98E990" w14:textId="77777777" w:rsidR="00541F61" w:rsidRPr="00144DFA" w:rsidRDefault="00541F61" w:rsidP="00541F61">
      <w:pPr>
        <w:pStyle w:val="MDPI71References"/>
        <w:numPr>
          <w:ilvl w:val="0"/>
          <w:numId w:val="15"/>
        </w:numPr>
      </w:pPr>
      <w:proofErr w:type="spellStart"/>
      <w:r w:rsidRPr="00144DFA">
        <w:t>Doreswamy</w:t>
      </w:r>
      <w:proofErr w:type="spellEnd"/>
      <w:r w:rsidRPr="00144DFA">
        <w:t xml:space="preserve"> and </w:t>
      </w:r>
      <w:proofErr w:type="spellStart"/>
      <w:r w:rsidRPr="00144DFA">
        <w:t>Vastrad</w:t>
      </w:r>
      <w:proofErr w:type="spellEnd"/>
      <w:r w:rsidRPr="00144DFA">
        <w:t xml:space="preserve">, M. C. (2013) Performance Analysis Of Neural Network Models For </w:t>
      </w:r>
      <w:proofErr w:type="spellStart"/>
      <w:r w:rsidRPr="00144DFA">
        <w:t>Oxazolines</w:t>
      </w:r>
      <w:proofErr w:type="spellEnd"/>
      <w:r w:rsidRPr="00144DFA">
        <w:t xml:space="preserve"> And </w:t>
      </w:r>
      <w:proofErr w:type="spellStart"/>
      <w:r w:rsidRPr="00144DFA">
        <w:t>Oxazoles</w:t>
      </w:r>
      <w:proofErr w:type="spellEnd"/>
      <w:r w:rsidRPr="00144DFA">
        <w:t xml:space="preserve"> Derivatives Descriptor Dataset. International Journal of Information Sciences and Techniques (IJIST) Vol.3, No.6</w:t>
      </w:r>
      <w:proofErr w:type="gramStart"/>
      <w:r w:rsidRPr="00144DFA">
        <w:t xml:space="preserve">,  </w:t>
      </w:r>
      <w:proofErr w:type="spellStart"/>
      <w:r w:rsidRPr="00144DFA">
        <w:t>doi</w:t>
      </w:r>
      <w:proofErr w:type="spellEnd"/>
      <w:proofErr w:type="gramEnd"/>
      <w:r w:rsidRPr="00144DFA">
        <w:t>: 10.5121/ijist.2013.3601.</w:t>
      </w:r>
    </w:p>
    <w:p w14:paraId="7744EB36" w14:textId="77777777" w:rsidR="00541F61" w:rsidRPr="00144DFA" w:rsidRDefault="00541F61" w:rsidP="00541F61">
      <w:pPr>
        <w:pStyle w:val="MDPI71References"/>
        <w:numPr>
          <w:ilvl w:val="0"/>
          <w:numId w:val="15"/>
        </w:numPr>
      </w:pPr>
      <w:proofErr w:type="spellStart"/>
      <w:r w:rsidRPr="00144DFA">
        <w:t>Schmidhuber</w:t>
      </w:r>
      <w:proofErr w:type="spellEnd"/>
      <w:r w:rsidRPr="00144DFA">
        <w:t xml:space="preserve"> J., (2015). "Deep learning in neural </w:t>
      </w:r>
      <w:proofErr w:type="spellStart"/>
      <w:r w:rsidRPr="00144DFA">
        <w:t>networks</w:t>
      </w:r>
      <w:proofErr w:type="gramStart"/>
      <w:r w:rsidRPr="00144DFA">
        <w:t>:An</w:t>
      </w:r>
      <w:proofErr w:type="spellEnd"/>
      <w:proofErr w:type="gramEnd"/>
      <w:r w:rsidRPr="00144DFA">
        <w:t xml:space="preserve"> overview". Neural Networks 61:85-117.</w:t>
      </w:r>
    </w:p>
    <w:p w14:paraId="2A0075C6" w14:textId="77777777" w:rsidR="00541F61" w:rsidRPr="00144DFA" w:rsidRDefault="00541F61" w:rsidP="00541F61">
      <w:pPr>
        <w:pStyle w:val="MDPI71References"/>
        <w:numPr>
          <w:ilvl w:val="0"/>
          <w:numId w:val="15"/>
        </w:numPr>
      </w:pPr>
      <w:r w:rsidRPr="00144DFA">
        <w:t>Wald, A. (1950). Statistical Decision Functions. Wiley.</w:t>
      </w:r>
    </w:p>
    <w:p w14:paraId="6EB2E9D8" w14:textId="77777777" w:rsidR="00541F61" w:rsidRPr="00144DFA" w:rsidRDefault="00541F61" w:rsidP="00541F61">
      <w:pPr>
        <w:pStyle w:val="MDPI71References"/>
        <w:numPr>
          <w:ilvl w:val="0"/>
          <w:numId w:val="15"/>
        </w:numPr>
      </w:pPr>
      <w:proofErr w:type="spellStart"/>
      <w:r w:rsidRPr="00144DFA">
        <w:t>Ikizler</w:t>
      </w:r>
      <w:proofErr w:type="spellEnd"/>
      <w:r w:rsidRPr="00144DFA">
        <w:t xml:space="preserve">, S. B., </w:t>
      </w:r>
      <w:proofErr w:type="spellStart"/>
      <w:r w:rsidRPr="00144DFA">
        <w:t>Aytekin</w:t>
      </w:r>
      <w:proofErr w:type="spellEnd"/>
      <w:r w:rsidRPr="00144DFA">
        <w:t xml:space="preserve">, M., </w:t>
      </w:r>
      <w:proofErr w:type="spellStart"/>
      <w:r w:rsidRPr="00144DFA">
        <w:t>Vekli</w:t>
      </w:r>
      <w:proofErr w:type="spellEnd"/>
      <w:r w:rsidRPr="00144DFA">
        <w:t xml:space="preserve">, M., and </w:t>
      </w:r>
      <w:proofErr w:type="spellStart"/>
      <w:r w:rsidRPr="00144DFA">
        <w:t>Kocabas</w:t>
      </w:r>
      <w:proofErr w:type="spellEnd"/>
      <w:r w:rsidRPr="00144DFA">
        <w:t>, F. (2010) Prediction of swelling pressures of expansive soils using artificial neural networks. Advances in Engineering Software, Vol. 41, Pp. 647–655. doi:10.1016/j.advengsoft.2009.12.005</w:t>
      </w:r>
    </w:p>
    <w:p w14:paraId="60C1F728" w14:textId="77777777" w:rsidR="00541F61" w:rsidRPr="00144DFA" w:rsidRDefault="00541F61" w:rsidP="00541F61">
      <w:pPr>
        <w:pStyle w:val="MDPI71References"/>
        <w:numPr>
          <w:ilvl w:val="0"/>
          <w:numId w:val="15"/>
        </w:numPr>
      </w:pPr>
      <w:proofErr w:type="spellStart"/>
      <w:r w:rsidRPr="00144DFA">
        <w:t>Ciresan</w:t>
      </w:r>
      <w:proofErr w:type="spellEnd"/>
      <w:r w:rsidRPr="00144DFA">
        <w:t xml:space="preserve">, D., Meier, U., </w:t>
      </w:r>
      <w:proofErr w:type="spellStart"/>
      <w:r w:rsidRPr="00144DFA">
        <w:t>Masci</w:t>
      </w:r>
      <w:proofErr w:type="spellEnd"/>
      <w:r w:rsidRPr="00144DFA">
        <w:t xml:space="preserve">, J., Gambardella, L. M., </w:t>
      </w:r>
      <w:proofErr w:type="spellStart"/>
      <w:r w:rsidRPr="00144DFA">
        <w:t>Schmidhuber</w:t>
      </w:r>
      <w:proofErr w:type="spellEnd"/>
      <w:r w:rsidRPr="00144DFA">
        <w:t>, J. (2011). Flexible, High Performance Convolutional Neural Networks for Image Classification. Proceedings of the Twenty-Second International Joint Conference on Artificial Intelligence. Vol. 2, Issue 2: 1237-1242. Retrieved 17 November 2013.</w:t>
      </w:r>
    </w:p>
    <w:p w14:paraId="0C33A4C2" w14:textId="22680392" w:rsidR="00541F61" w:rsidRPr="00144DFA" w:rsidRDefault="00541F61" w:rsidP="00541F61">
      <w:pPr>
        <w:pStyle w:val="MDPI71References"/>
        <w:numPr>
          <w:ilvl w:val="0"/>
          <w:numId w:val="15"/>
        </w:numPr>
        <w:rPr>
          <w:color w:val="auto"/>
        </w:rPr>
      </w:pPr>
      <w:proofErr w:type="spellStart"/>
      <w:r w:rsidRPr="00144DFA">
        <w:rPr>
          <w:color w:val="auto"/>
        </w:rPr>
        <w:t>Sushama</w:t>
      </w:r>
      <w:proofErr w:type="spellEnd"/>
      <w:r w:rsidRPr="00144DFA">
        <w:rPr>
          <w:color w:val="auto"/>
        </w:rPr>
        <w:t xml:space="preserve"> K. and </w:t>
      </w:r>
      <w:proofErr w:type="spellStart"/>
      <w:r w:rsidRPr="00144DFA">
        <w:rPr>
          <w:color w:val="auto"/>
        </w:rPr>
        <w:t>Bindhu</w:t>
      </w:r>
      <w:proofErr w:type="spellEnd"/>
      <w:r w:rsidRPr="00144DFA">
        <w:rPr>
          <w:color w:val="auto"/>
        </w:rPr>
        <w:t xml:space="preserve"> L. (2015): “ANN Based Prediction of Shear Strength of Soils from their Index Properties” International Journal of Earth Sciences and Engineering, ISSN 0974-5904, Volume 08, No. 05, pp.2195-2202.</w:t>
      </w:r>
    </w:p>
    <w:p w14:paraId="0B5DCC30" w14:textId="1140F584" w:rsidR="00F07DA4" w:rsidRPr="00144DFA" w:rsidRDefault="00F07DA4" w:rsidP="00F07DA4">
      <w:pPr>
        <w:pStyle w:val="MDPI71References"/>
        <w:numPr>
          <w:ilvl w:val="0"/>
          <w:numId w:val="15"/>
        </w:numPr>
        <w:rPr>
          <w:color w:val="auto"/>
        </w:rPr>
      </w:pPr>
      <w:r w:rsidRPr="00144DFA">
        <w:rPr>
          <w:rFonts w:hint="eastAsia"/>
          <w:color w:val="auto"/>
        </w:rPr>
        <w:t>Murata,</w:t>
      </w:r>
      <w:r w:rsidRPr="00144DFA">
        <w:rPr>
          <w:color w:val="auto"/>
        </w:rPr>
        <w:t xml:space="preserve"> N.,</w:t>
      </w:r>
      <w:r w:rsidRPr="00144DFA">
        <w:rPr>
          <w:rFonts w:hint="eastAsia"/>
          <w:color w:val="auto"/>
        </w:rPr>
        <w:t xml:space="preserve"> Yoshizawa,</w:t>
      </w:r>
      <w:r w:rsidRPr="00144DFA">
        <w:rPr>
          <w:color w:val="auto"/>
        </w:rPr>
        <w:t xml:space="preserve"> S.,</w:t>
      </w:r>
      <w:r w:rsidRPr="00144DFA">
        <w:rPr>
          <w:rFonts w:hint="eastAsia"/>
          <w:color w:val="auto"/>
        </w:rPr>
        <w:t xml:space="preserve"> and Amari, </w:t>
      </w:r>
      <w:r w:rsidRPr="00144DFA">
        <w:rPr>
          <w:color w:val="auto"/>
        </w:rPr>
        <w:t xml:space="preserve">S. (1993) </w:t>
      </w:r>
      <w:r w:rsidRPr="00144DFA">
        <w:rPr>
          <w:rFonts w:hint="eastAsia"/>
          <w:color w:val="auto"/>
        </w:rPr>
        <w:t>Learning curves, model selection and complexity of neural networks</w:t>
      </w:r>
      <w:r w:rsidRPr="00144DFA">
        <w:rPr>
          <w:color w:val="auto"/>
        </w:rPr>
        <w:t>.</w:t>
      </w:r>
      <w:r w:rsidRPr="00144DFA">
        <w:rPr>
          <w:rFonts w:hint="eastAsia"/>
          <w:color w:val="auto"/>
        </w:rPr>
        <w:t xml:space="preserve"> Advances in Neural Information Processing Systems 5, S. Jose Hanson, J. D. Cowan, and C. Lee Giles, ed. San Mateo, CA: Morgan Kaufmann, </w:t>
      </w:r>
      <w:r w:rsidRPr="00144DFA">
        <w:rPr>
          <w:color w:val="auto"/>
        </w:rPr>
        <w:t>P</w:t>
      </w:r>
      <w:r w:rsidRPr="00144DFA">
        <w:rPr>
          <w:rFonts w:hint="eastAsia"/>
          <w:color w:val="auto"/>
        </w:rPr>
        <w:t>p</w:t>
      </w:r>
      <w:r w:rsidRPr="00144DFA">
        <w:rPr>
          <w:color w:val="auto"/>
        </w:rPr>
        <w:t>. 607-614.</w:t>
      </w:r>
    </w:p>
    <w:p w14:paraId="37C370E1" w14:textId="5D9254C6" w:rsidR="00EC3CB6" w:rsidRPr="00144DFA" w:rsidRDefault="00EC3CB6" w:rsidP="00EC3CB6">
      <w:pPr>
        <w:pStyle w:val="MDPI71References"/>
        <w:numPr>
          <w:ilvl w:val="0"/>
          <w:numId w:val="15"/>
        </w:numPr>
        <w:rPr>
          <w:color w:val="auto"/>
        </w:rPr>
      </w:pPr>
      <w:proofErr w:type="spellStart"/>
      <w:r w:rsidRPr="00144DFA">
        <w:rPr>
          <w:color w:val="auto"/>
        </w:rPr>
        <w:t>Maind</w:t>
      </w:r>
      <w:proofErr w:type="spellEnd"/>
      <w:r w:rsidRPr="00144DFA">
        <w:rPr>
          <w:color w:val="auto"/>
        </w:rPr>
        <w:t xml:space="preserve">, S. B. and </w:t>
      </w:r>
      <w:proofErr w:type="spellStart"/>
      <w:r w:rsidRPr="00144DFA">
        <w:rPr>
          <w:color w:val="auto"/>
        </w:rPr>
        <w:t>Wankar</w:t>
      </w:r>
      <w:proofErr w:type="spellEnd"/>
      <w:r w:rsidRPr="00144DFA">
        <w:rPr>
          <w:color w:val="auto"/>
        </w:rPr>
        <w:t>, P. (2014) Research Paper on Basic of Artificial Neural Network. International Journal on Recent and Innovation Trends in Computing and Communication. Vol. 2, Issue 1, Pp. 96-100.</w:t>
      </w:r>
    </w:p>
    <w:p w14:paraId="3494D9F2" w14:textId="126A6D12" w:rsidR="0039240E" w:rsidRPr="00144DFA" w:rsidRDefault="0039240E" w:rsidP="0039240E">
      <w:pPr>
        <w:pStyle w:val="MDPI71References"/>
        <w:numPr>
          <w:ilvl w:val="0"/>
          <w:numId w:val="15"/>
        </w:numPr>
        <w:rPr>
          <w:color w:val="auto"/>
        </w:rPr>
      </w:pPr>
      <w:r w:rsidRPr="00144DFA">
        <w:rPr>
          <w:color w:val="auto"/>
        </w:rPr>
        <w:t xml:space="preserve">Gareth, J. (2013) </w:t>
      </w:r>
      <w:proofErr w:type="gramStart"/>
      <w:r w:rsidRPr="00144DFA">
        <w:rPr>
          <w:color w:val="auto"/>
        </w:rPr>
        <w:t>An</w:t>
      </w:r>
      <w:proofErr w:type="gramEnd"/>
      <w:r w:rsidRPr="00144DFA">
        <w:rPr>
          <w:color w:val="auto"/>
        </w:rPr>
        <w:t xml:space="preserve"> Introduction to Statistical Learning: with Applications in R. Springer. p. 176. ISBN 978-1461471370.</w:t>
      </w:r>
    </w:p>
    <w:p w14:paraId="4EA4026B" w14:textId="4756CBF2" w:rsidR="00567FBD" w:rsidRPr="00144DFA" w:rsidRDefault="00567FBD" w:rsidP="00567FBD">
      <w:pPr>
        <w:pStyle w:val="MDPI71References"/>
        <w:numPr>
          <w:ilvl w:val="0"/>
          <w:numId w:val="15"/>
        </w:numPr>
        <w:rPr>
          <w:color w:val="auto"/>
        </w:rPr>
      </w:pPr>
      <w:proofErr w:type="spellStart"/>
      <w:r w:rsidRPr="00144DFA">
        <w:rPr>
          <w:color w:val="auto"/>
        </w:rPr>
        <w:t>Pathivada</w:t>
      </w:r>
      <w:proofErr w:type="spellEnd"/>
      <w:r w:rsidRPr="00144DFA">
        <w:rPr>
          <w:color w:val="auto"/>
        </w:rPr>
        <w:t>, S. (2005): Effects of Water-cement Ratio on Deep Mixing Treated Expansive Clay Characteristics. Arlington: The University of Texas at Arlington</w:t>
      </w:r>
      <w:r w:rsidR="00AD6DE3" w:rsidRPr="00144DFA">
        <w:rPr>
          <w:color w:val="auto"/>
        </w:rPr>
        <w:t>.</w:t>
      </w:r>
    </w:p>
    <w:p w14:paraId="2DD72ADC" w14:textId="4F0139F8" w:rsidR="004404E4" w:rsidRPr="00144DFA" w:rsidRDefault="004404E4" w:rsidP="004404E4">
      <w:pPr>
        <w:pStyle w:val="MDPI71References"/>
        <w:numPr>
          <w:ilvl w:val="0"/>
          <w:numId w:val="15"/>
        </w:numPr>
        <w:rPr>
          <w:color w:val="auto"/>
        </w:rPr>
      </w:pPr>
      <w:r w:rsidRPr="00144DFA">
        <w:rPr>
          <w:color w:val="auto"/>
        </w:rPr>
        <w:t xml:space="preserve">Lorenzo, G. and </w:t>
      </w:r>
      <w:proofErr w:type="spellStart"/>
      <w:r w:rsidRPr="00144DFA">
        <w:rPr>
          <w:color w:val="auto"/>
        </w:rPr>
        <w:t>Bergado</w:t>
      </w:r>
      <w:proofErr w:type="spellEnd"/>
      <w:r w:rsidRPr="00144DFA">
        <w:rPr>
          <w:color w:val="auto"/>
        </w:rPr>
        <w:t xml:space="preserve">, D. (2004, October): Fundamental Parameters of Cement-Admixed Clay-New Approach. Journal of Geotechnical and </w:t>
      </w:r>
      <w:proofErr w:type="spellStart"/>
      <w:r w:rsidRPr="00144DFA">
        <w:rPr>
          <w:color w:val="auto"/>
        </w:rPr>
        <w:t>Geoenvironmental</w:t>
      </w:r>
      <w:proofErr w:type="spellEnd"/>
      <w:r w:rsidRPr="00144DFA">
        <w:rPr>
          <w:color w:val="auto"/>
        </w:rPr>
        <w:t xml:space="preserve"> Engineering, Pp. 1042-1050.</w:t>
      </w:r>
    </w:p>
    <w:p w14:paraId="7D19BC4D" w14:textId="56AEE371" w:rsidR="003D6D9D" w:rsidRPr="00144DFA" w:rsidRDefault="003D6D9D" w:rsidP="003D6D9D">
      <w:pPr>
        <w:pStyle w:val="MDPI71References"/>
        <w:numPr>
          <w:ilvl w:val="0"/>
          <w:numId w:val="15"/>
        </w:numPr>
        <w:rPr>
          <w:color w:val="auto"/>
        </w:rPr>
      </w:pPr>
      <w:r w:rsidRPr="00144DFA">
        <w:rPr>
          <w:color w:val="auto"/>
        </w:rPr>
        <w:t xml:space="preserve">Turk, G., </w:t>
      </w:r>
      <w:proofErr w:type="spellStart"/>
      <w:r w:rsidRPr="00144DFA">
        <w:rPr>
          <w:color w:val="auto"/>
        </w:rPr>
        <w:t>Logar</w:t>
      </w:r>
      <w:proofErr w:type="spellEnd"/>
      <w:r w:rsidRPr="00144DFA">
        <w:rPr>
          <w:color w:val="auto"/>
        </w:rPr>
        <w:t xml:space="preserve">, J., and </w:t>
      </w:r>
      <w:proofErr w:type="spellStart"/>
      <w:r w:rsidRPr="00144DFA">
        <w:rPr>
          <w:color w:val="auto"/>
        </w:rPr>
        <w:t>Majes</w:t>
      </w:r>
      <w:proofErr w:type="spellEnd"/>
      <w:r w:rsidRPr="00144DFA">
        <w:rPr>
          <w:color w:val="auto"/>
        </w:rPr>
        <w:t xml:space="preserve">, B. (2001) Modelling Soil </w:t>
      </w:r>
      <w:proofErr w:type="spellStart"/>
      <w:r w:rsidRPr="00144DFA">
        <w:rPr>
          <w:color w:val="auto"/>
        </w:rPr>
        <w:t>Behaviour</w:t>
      </w:r>
      <w:proofErr w:type="spellEnd"/>
      <w:r w:rsidRPr="00144DFA">
        <w:rPr>
          <w:color w:val="auto"/>
        </w:rPr>
        <w:t xml:space="preserve"> in Uniaxial Strain Conditions by Neural Networks. Advances in Engineering Software, Vol. 32, Pp. 805–812.</w:t>
      </w:r>
    </w:p>
    <w:p w14:paraId="0E5854CC" w14:textId="39168A41" w:rsidR="0074568E" w:rsidRPr="00144DFA" w:rsidRDefault="0074568E" w:rsidP="0074568E">
      <w:pPr>
        <w:pStyle w:val="MDPI71References"/>
        <w:numPr>
          <w:ilvl w:val="0"/>
          <w:numId w:val="15"/>
        </w:numPr>
        <w:rPr>
          <w:color w:val="auto"/>
        </w:rPr>
      </w:pPr>
      <w:r w:rsidRPr="00144DFA">
        <w:rPr>
          <w:color w:val="auto"/>
        </w:rPr>
        <w:t>Fan, J., Wang, D. and Qian, D. (2018): Soil-cement mixture properties and design considerations for reinforced excavation. Journal of Rock Mechanics and Geotechnical Engineering 10; 791-797</w:t>
      </w:r>
    </w:p>
    <w:p w14:paraId="30C2B5B5" w14:textId="2F650B3D" w:rsidR="00E24B11" w:rsidRPr="00144DFA" w:rsidRDefault="00E24B11" w:rsidP="00E24B11">
      <w:pPr>
        <w:pStyle w:val="MDPI71References"/>
        <w:numPr>
          <w:ilvl w:val="0"/>
          <w:numId w:val="15"/>
        </w:numPr>
        <w:rPr>
          <w:color w:val="auto"/>
        </w:rPr>
      </w:pPr>
      <w:r w:rsidRPr="00144DFA">
        <w:rPr>
          <w:color w:val="auto"/>
        </w:rPr>
        <w:t xml:space="preserve">Shahin, M. A., </w:t>
      </w:r>
      <w:proofErr w:type="spellStart"/>
      <w:r w:rsidRPr="00144DFA">
        <w:rPr>
          <w:color w:val="auto"/>
        </w:rPr>
        <w:t>Jaksa</w:t>
      </w:r>
      <w:proofErr w:type="spellEnd"/>
      <w:r w:rsidRPr="00144DFA">
        <w:rPr>
          <w:color w:val="auto"/>
        </w:rPr>
        <w:t xml:space="preserve">, M. B. and Maier, H. R. (2001): “Artificial Neural Networks Application in Geotechnical Engineering.” </w:t>
      </w:r>
      <w:proofErr w:type="spellStart"/>
      <w:r w:rsidRPr="00144DFA">
        <w:rPr>
          <w:color w:val="auto"/>
        </w:rPr>
        <w:t>Austrialian</w:t>
      </w:r>
      <w:proofErr w:type="spellEnd"/>
      <w:r w:rsidRPr="00144DFA">
        <w:rPr>
          <w:color w:val="auto"/>
        </w:rPr>
        <w:t xml:space="preserve"> </w:t>
      </w:r>
      <w:proofErr w:type="spellStart"/>
      <w:r w:rsidRPr="00144DFA">
        <w:rPr>
          <w:color w:val="auto"/>
        </w:rPr>
        <w:t>Geomechanics</w:t>
      </w:r>
      <w:proofErr w:type="spellEnd"/>
      <w:r w:rsidRPr="00144DFA">
        <w:rPr>
          <w:color w:val="auto"/>
        </w:rPr>
        <w:t>. Pp49-62</w:t>
      </w:r>
      <w:r w:rsidR="00A36AC7" w:rsidRPr="00144DFA">
        <w:rPr>
          <w:color w:val="auto"/>
        </w:rPr>
        <w:t>.</w:t>
      </w:r>
    </w:p>
    <w:p w14:paraId="526D02D8" w14:textId="4E8C2AA2" w:rsidR="00E57D3A" w:rsidRPr="00144DFA" w:rsidRDefault="00E57D3A" w:rsidP="00E57D3A">
      <w:pPr>
        <w:pStyle w:val="MDPI71References"/>
        <w:numPr>
          <w:ilvl w:val="0"/>
          <w:numId w:val="15"/>
        </w:numPr>
        <w:rPr>
          <w:color w:val="auto"/>
        </w:rPr>
      </w:pPr>
      <w:r w:rsidRPr="00144DFA">
        <w:rPr>
          <w:color w:val="auto"/>
        </w:rPr>
        <w:t>Gardner, M. W., and Dorling, S. R. (1998): “Artificial neural networks (The multilayer perceptron) - A review of applications in the atmospheric sciences.” Atmospheric Environment, 32(14/15), 2627-2636.</w:t>
      </w:r>
    </w:p>
    <w:p w14:paraId="724C5DAB" w14:textId="2A37DF36" w:rsidR="00A415D8" w:rsidRPr="00144DFA" w:rsidRDefault="00A415D8" w:rsidP="00A415D8">
      <w:pPr>
        <w:pStyle w:val="MDPI71References"/>
        <w:numPr>
          <w:ilvl w:val="0"/>
          <w:numId w:val="15"/>
        </w:numPr>
        <w:rPr>
          <w:color w:val="auto"/>
        </w:rPr>
      </w:pPr>
      <w:proofErr w:type="spellStart"/>
      <w:r w:rsidRPr="00144DFA">
        <w:rPr>
          <w:color w:val="auto"/>
        </w:rPr>
        <w:t>Mozumder</w:t>
      </w:r>
      <w:proofErr w:type="spellEnd"/>
      <w:r w:rsidRPr="00144DFA">
        <w:rPr>
          <w:color w:val="auto"/>
        </w:rPr>
        <w:t xml:space="preserve">, R. A. and </w:t>
      </w:r>
      <w:proofErr w:type="spellStart"/>
      <w:r w:rsidRPr="00144DFA">
        <w:rPr>
          <w:color w:val="auto"/>
        </w:rPr>
        <w:t>Laskar</w:t>
      </w:r>
      <w:proofErr w:type="spellEnd"/>
      <w:r w:rsidRPr="00144DFA">
        <w:rPr>
          <w:color w:val="auto"/>
        </w:rPr>
        <w:t xml:space="preserve">, A. I. (2015) Prediction of unconfined compressive strength of </w:t>
      </w:r>
      <w:proofErr w:type="spellStart"/>
      <w:r w:rsidRPr="00144DFA">
        <w:rPr>
          <w:color w:val="auto"/>
        </w:rPr>
        <w:t>geopolymer-stabilised</w:t>
      </w:r>
      <w:proofErr w:type="spellEnd"/>
      <w:r w:rsidRPr="00144DFA">
        <w:rPr>
          <w:color w:val="auto"/>
        </w:rPr>
        <w:t xml:space="preserve"> clayey soils using artificial neural network. Computers and Geotechnics, vol 69, Pp 291-300.</w:t>
      </w:r>
    </w:p>
    <w:p w14:paraId="3C7AE360" w14:textId="18A096EF" w:rsidR="00615FE8" w:rsidRPr="009179EA" w:rsidRDefault="00615FE8" w:rsidP="00A415D8">
      <w:pPr>
        <w:pStyle w:val="MDPI71References"/>
        <w:numPr>
          <w:ilvl w:val="0"/>
          <w:numId w:val="15"/>
        </w:numPr>
        <w:rPr>
          <w:color w:val="auto"/>
        </w:rPr>
      </w:pPr>
      <w:r w:rsidRPr="009179EA">
        <w:rPr>
          <w:color w:val="auto"/>
        </w:rPr>
        <w:t>BRE (1993) Low-rise buildings on shrinkable clay soils: BRE Digest, Vols. 240, 241</w:t>
      </w:r>
      <w:proofErr w:type="gramStart"/>
      <w:r w:rsidRPr="009179EA">
        <w:rPr>
          <w:color w:val="auto"/>
        </w:rPr>
        <w:t>.&amp;</w:t>
      </w:r>
      <w:proofErr w:type="gramEnd"/>
      <w:r w:rsidRPr="009179EA">
        <w:rPr>
          <w:color w:val="auto"/>
        </w:rPr>
        <w:t xml:space="preserve"> 242. CRC, London.</w:t>
      </w:r>
    </w:p>
    <w:p w14:paraId="63CB05AB" w14:textId="19FBD8E3" w:rsidR="00466784" w:rsidRPr="00144DFA" w:rsidRDefault="00466784" w:rsidP="00466784">
      <w:pPr>
        <w:pStyle w:val="MDPI71References"/>
        <w:numPr>
          <w:ilvl w:val="0"/>
          <w:numId w:val="15"/>
        </w:numPr>
      </w:pPr>
      <w:proofErr w:type="spellStart"/>
      <w:r w:rsidRPr="00144DFA">
        <w:t>Salahudeen</w:t>
      </w:r>
      <w:proofErr w:type="spellEnd"/>
      <w:r w:rsidRPr="00144DFA">
        <w:t xml:space="preserve">, A. B., </w:t>
      </w:r>
      <w:proofErr w:type="spellStart"/>
      <w:r w:rsidRPr="00144DFA">
        <w:t>Sadeeq</w:t>
      </w:r>
      <w:proofErr w:type="spellEnd"/>
      <w:r w:rsidRPr="00144DFA">
        <w:t xml:space="preserve">, J. A., </w:t>
      </w:r>
      <w:proofErr w:type="spellStart"/>
      <w:r w:rsidRPr="00144DFA">
        <w:t>Badamasi</w:t>
      </w:r>
      <w:proofErr w:type="spellEnd"/>
      <w:r w:rsidRPr="00144DFA">
        <w:t xml:space="preserve">, A., and </w:t>
      </w:r>
      <w:proofErr w:type="spellStart"/>
      <w:r w:rsidRPr="00144DFA">
        <w:t>Onyelowe</w:t>
      </w:r>
      <w:proofErr w:type="spellEnd"/>
      <w:r w:rsidRPr="00144DFA">
        <w:t xml:space="preserve">, K. C. (2020) Prediction of Unconfined Compressive Strength of Treated Expansive Clay Using Back-Propagation Artificial Neural Networks. Nigerian Journal of Engineering Faculty of Engineering </w:t>
      </w:r>
      <w:proofErr w:type="spellStart"/>
      <w:r w:rsidRPr="00144DFA">
        <w:t>Ahmadu</w:t>
      </w:r>
      <w:proofErr w:type="spellEnd"/>
      <w:r w:rsidRPr="00144DFA">
        <w:t xml:space="preserve"> Bello University, </w:t>
      </w:r>
      <w:proofErr w:type="spellStart"/>
      <w:r w:rsidRPr="00144DFA">
        <w:t>Samaru</w:t>
      </w:r>
      <w:proofErr w:type="spellEnd"/>
      <w:r w:rsidRPr="00144DFA">
        <w:t xml:space="preserve"> - Zaria, Nigeria. Vol. 27, No. 1, ISSN: 0794 – 4756. Pp. 45-58.</w:t>
      </w:r>
    </w:p>
    <w:p w14:paraId="6DBC340F" w14:textId="6FB7662F" w:rsidR="00A2515E" w:rsidRPr="009179EA" w:rsidRDefault="00A2515E" w:rsidP="00466784">
      <w:pPr>
        <w:pStyle w:val="MDPI71References"/>
        <w:numPr>
          <w:ilvl w:val="0"/>
          <w:numId w:val="15"/>
        </w:numPr>
      </w:pPr>
      <w:r w:rsidRPr="009179EA">
        <w:t>BSI (1990) BS 1377: 1990—Methods of Test for Soils for Civil Engineering Purposes. British Standards Institute, Milton Keynes.</w:t>
      </w:r>
    </w:p>
    <w:p w14:paraId="69D8087E" w14:textId="24011786" w:rsidR="00B96E3C" w:rsidRPr="009179EA" w:rsidRDefault="00B96E3C" w:rsidP="00B96E3C">
      <w:pPr>
        <w:pStyle w:val="MDPI71References"/>
        <w:numPr>
          <w:ilvl w:val="0"/>
          <w:numId w:val="15"/>
        </w:numPr>
      </w:pPr>
      <w:r w:rsidRPr="009179EA">
        <w:t>BSI (1990) BS 1</w:t>
      </w:r>
      <w:r w:rsidR="00DA2334" w:rsidRPr="009179EA">
        <w:t>924</w:t>
      </w:r>
      <w:r w:rsidRPr="009179EA">
        <w:t>: 1990—</w:t>
      </w:r>
      <w:proofErr w:type="spellStart"/>
      <w:r w:rsidRPr="009179EA">
        <w:t>Stabilised</w:t>
      </w:r>
      <w:proofErr w:type="spellEnd"/>
      <w:r w:rsidRPr="009179EA">
        <w:t xml:space="preserve"> Materials for Civil Engineering Purposes. British Standards Institute, Milton Keynes.</w:t>
      </w:r>
    </w:p>
    <w:p w14:paraId="58F033A3" w14:textId="63175BA0" w:rsidR="00EF447D" w:rsidRPr="00144DFA" w:rsidRDefault="00EF447D" w:rsidP="00B96E3C">
      <w:pPr>
        <w:pStyle w:val="MDPI71References"/>
        <w:numPr>
          <w:ilvl w:val="0"/>
          <w:numId w:val="15"/>
        </w:numPr>
      </w:pPr>
      <w:proofErr w:type="spellStart"/>
      <w:r w:rsidRPr="00144DFA">
        <w:t>Priyadarshee</w:t>
      </w:r>
      <w:proofErr w:type="spellEnd"/>
      <w:r w:rsidRPr="00144DFA">
        <w:t xml:space="preserve">, A., Chandra, S., Gupta, D., and Kumar, V. (2020) Neural Models for </w:t>
      </w:r>
      <w:proofErr w:type="gramStart"/>
      <w:r w:rsidRPr="00144DFA">
        <w:t>Unconfined  Compressive</w:t>
      </w:r>
      <w:proofErr w:type="gramEnd"/>
      <w:r w:rsidRPr="00144DFA">
        <w:t xml:space="preserve"> Strength of  Kaolin Clay Mixed with Pond Ash, Rice Husk Ash and Cement. Journal of Soft Computing in Civil Engineering. Vol. 4(2), Pp. 85-120. https://doi.org/10.22115/SCCE.2020.223774.1189 [online](Accessed 14/4/2021)</w:t>
      </w:r>
    </w:p>
    <w:p w14:paraId="1222EC09" w14:textId="104DA7CE" w:rsidR="00714FB6" w:rsidRPr="00144DFA" w:rsidRDefault="00714FB6" w:rsidP="00B96E3C">
      <w:pPr>
        <w:pStyle w:val="MDPI71References"/>
        <w:numPr>
          <w:ilvl w:val="0"/>
          <w:numId w:val="15"/>
        </w:numPr>
      </w:pPr>
      <w:proofErr w:type="spellStart"/>
      <w:r w:rsidRPr="00144DFA">
        <w:t>Ayeldeen</w:t>
      </w:r>
      <w:proofErr w:type="spellEnd"/>
      <w:r w:rsidRPr="00144DFA">
        <w:t xml:space="preserve">, M., Yuki H., Masaki K. and </w:t>
      </w:r>
      <w:proofErr w:type="spellStart"/>
      <w:r w:rsidRPr="00144DFA">
        <w:t>Abdelazim</w:t>
      </w:r>
      <w:proofErr w:type="spellEnd"/>
      <w:r w:rsidRPr="00144DFA">
        <w:t xml:space="preserve"> N. (2016): Unconfined Compressive Strength of Compacted Disturbed Cement-</w:t>
      </w:r>
      <w:proofErr w:type="spellStart"/>
      <w:r w:rsidRPr="00144DFA">
        <w:t>Stabilised</w:t>
      </w:r>
      <w:proofErr w:type="spellEnd"/>
      <w:r w:rsidRPr="00144DFA">
        <w:t xml:space="preserve"> Soft Clay. Int. J. of </w:t>
      </w:r>
      <w:proofErr w:type="spellStart"/>
      <w:r w:rsidRPr="00144DFA">
        <w:t>Geosynth</w:t>
      </w:r>
      <w:proofErr w:type="spellEnd"/>
      <w:r w:rsidRPr="00144DFA">
        <w:t>. and Ground Eng. 2:28</w:t>
      </w:r>
    </w:p>
    <w:p w14:paraId="0E2B537E" w14:textId="78266E4F" w:rsidR="00FB74A3" w:rsidRPr="009179EA" w:rsidRDefault="00FB74A3" w:rsidP="00B96E3C">
      <w:pPr>
        <w:pStyle w:val="MDPI71References"/>
        <w:numPr>
          <w:ilvl w:val="0"/>
          <w:numId w:val="15"/>
        </w:numPr>
      </w:pPr>
      <w:r w:rsidRPr="00144DFA">
        <w:t xml:space="preserve">Ngo, H. T. T., Pham, T. A., Vu, H. L. T., </w:t>
      </w:r>
      <w:proofErr w:type="spellStart"/>
      <w:r w:rsidRPr="00144DFA">
        <w:t>Giap</w:t>
      </w:r>
      <w:proofErr w:type="spellEnd"/>
      <w:r w:rsidRPr="00144DFA">
        <w:t>, L. V. (2021) Application of Artificial Intelligence to Determined Unconfined Compressive Strength of Cement-</w:t>
      </w:r>
      <w:proofErr w:type="spellStart"/>
      <w:r w:rsidRPr="00144DFA">
        <w:t>Stabilised</w:t>
      </w:r>
      <w:proofErr w:type="spellEnd"/>
      <w:r w:rsidRPr="00144DFA">
        <w:t xml:space="preserve"> Soil in Vietnam. Appl. Sci., Vol. 11, 1949. </w:t>
      </w:r>
      <w:hyperlink r:id="rId25" w:history="1">
        <w:r w:rsidR="006633A4" w:rsidRPr="009179EA">
          <w:rPr>
            <w:rStyle w:val="Hyperlink"/>
          </w:rPr>
          <w:t>https://doi.org/10.3390/app11041949</w:t>
        </w:r>
      </w:hyperlink>
      <w:r w:rsidRPr="009179EA">
        <w:t>.</w:t>
      </w:r>
    </w:p>
    <w:p w14:paraId="0C9F0CA2" w14:textId="7562B5F8" w:rsidR="006633A4" w:rsidRPr="009179EA" w:rsidRDefault="006633A4" w:rsidP="006633A4">
      <w:pPr>
        <w:pStyle w:val="MDPI71References"/>
        <w:numPr>
          <w:ilvl w:val="0"/>
          <w:numId w:val="15"/>
        </w:numPr>
      </w:pPr>
      <w:r w:rsidRPr="00144DFA">
        <w:t xml:space="preserve">Tran, V. Q. (2021) Compressive Strength Prediction of </w:t>
      </w:r>
      <w:proofErr w:type="spellStart"/>
      <w:r w:rsidRPr="00144DFA">
        <w:t>Stabilised</w:t>
      </w:r>
      <w:proofErr w:type="spellEnd"/>
      <w:r w:rsidRPr="00144DFA">
        <w:t xml:space="preserve"> Dredged Sediments Using Artificial Neural Network. Advances in Civil Engineering. Vol. 2021, Article ID 6656084, </w:t>
      </w:r>
      <w:hyperlink r:id="rId26" w:history="1">
        <w:r w:rsidR="00721AE6" w:rsidRPr="009179EA">
          <w:rPr>
            <w:rStyle w:val="Hyperlink"/>
          </w:rPr>
          <w:t>https://doi.org/10.1155/2021/6656084</w:t>
        </w:r>
      </w:hyperlink>
      <w:r w:rsidRPr="009179EA">
        <w:t>.</w:t>
      </w:r>
    </w:p>
    <w:p w14:paraId="4366C5CB" w14:textId="0ECC22D2" w:rsidR="00721AE6" w:rsidRPr="00144DFA" w:rsidRDefault="00721AE6" w:rsidP="00721AE6">
      <w:pPr>
        <w:pStyle w:val="MDPI71References"/>
        <w:numPr>
          <w:ilvl w:val="0"/>
          <w:numId w:val="15"/>
        </w:numPr>
      </w:pPr>
      <w:proofErr w:type="spellStart"/>
      <w:r w:rsidRPr="00144DFA">
        <w:t>Sabat</w:t>
      </w:r>
      <w:proofErr w:type="spellEnd"/>
      <w:r w:rsidRPr="00144DFA">
        <w:t xml:space="preserve">, A. K. (2015): Prediction of California Bearing Ratio of a </w:t>
      </w:r>
      <w:proofErr w:type="spellStart"/>
      <w:r w:rsidRPr="00144DFA">
        <w:t>Stabilised</w:t>
      </w:r>
      <w:proofErr w:type="spellEnd"/>
      <w:r w:rsidRPr="00144DFA">
        <w:t xml:space="preserve"> Expansive Soil using Artificial Neural Network and Support Vector Machine. Electronic Journal of Geotechnical Engineering. Vol. 20, Bund. 3 Pp981-991</w:t>
      </w:r>
    </w:p>
    <w:p w14:paraId="48608816" w14:textId="028197FD" w:rsidR="00314D0B" w:rsidRPr="00144DFA" w:rsidRDefault="00314D0B" w:rsidP="00314D0B">
      <w:pPr>
        <w:pStyle w:val="MDPI71References"/>
        <w:numPr>
          <w:ilvl w:val="0"/>
          <w:numId w:val="15"/>
        </w:numPr>
      </w:pPr>
      <w:proofErr w:type="spellStart"/>
      <w:r w:rsidRPr="00144DFA">
        <w:t>Rajakumar</w:t>
      </w:r>
      <w:proofErr w:type="spellEnd"/>
      <w:r w:rsidRPr="00144DFA">
        <w:t xml:space="preserve">, C. and Babu, G. R. (2020) Experimental study and neural network modelling of expansive sub grade </w:t>
      </w:r>
      <w:proofErr w:type="spellStart"/>
      <w:r w:rsidRPr="00144DFA">
        <w:t>stabilised</w:t>
      </w:r>
      <w:proofErr w:type="spellEnd"/>
      <w:r w:rsidRPr="00144DFA">
        <w:t xml:space="preserve"> with industrial waste by-products and geogrid. Materials Today: Proceedings. https://doi.org/10.1016/j.matpr.2020.06.578 [online] (Accessed 12/4/2021)</w:t>
      </w:r>
    </w:p>
    <w:p w14:paraId="40B07CE2" w14:textId="20C1D1AA" w:rsidR="00DA488A" w:rsidRPr="00144DFA" w:rsidRDefault="00DA488A" w:rsidP="00314D0B">
      <w:pPr>
        <w:pStyle w:val="MDPI71References"/>
        <w:numPr>
          <w:ilvl w:val="0"/>
          <w:numId w:val="15"/>
        </w:numPr>
      </w:pPr>
      <w:proofErr w:type="spellStart"/>
      <w:r w:rsidRPr="00144DFA">
        <w:lastRenderedPageBreak/>
        <w:t>Vinodhkumar</w:t>
      </w:r>
      <w:proofErr w:type="spellEnd"/>
      <w:r w:rsidRPr="00144DFA">
        <w:t xml:space="preserve">, S. and Balaji, S. (2016) Artificial Neural Network Modelling and Economic Analysis of Black Cotton Soil Subgrade </w:t>
      </w:r>
      <w:proofErr w:type="spellStart"/>
      <w:r w:rsidRPr="00144DFA">
        <w:t>Stabilised</w:t>
      </w:r>
      <w:proofErr w:type="spellEnd"/>
      <w:r w:rsidRPr="00144DFA">
        <w:t xml:space="preserve"> with </w:t>
      </w:r>
      <w:proofErr w:type="spellStart"/>
      <w:r w:rsidRPr="00144DFA">
        <w:t>Flyash</w:t>
      </w:r>
      <w:proofErr w:type="spellEnd"/>
      <w:r w:rsidRPr="00144DFA">
        <w:t xml:space="preserve"> and Geotextile. International Journal of Earth Sciences and Engineering. Vol. 09, No. 01, ISSN 0974-5904, Pp.81-86.</w:t>
      </w:r>
    </w:p>
    <w:p w14:paraId="46951DAE" w14:textId="18EFE340" w:rsidR="00C8601D" w:rsidRPr="00144DFA" w:rsidRDefault="00C8601D" w:rsidP="00C8601D">
      <w:pPr>
        <w:pStyle w:val="MDPI71References"/>
        <w:numPr>
          <w:ilvl w:val="0"/>
          <w:numId w:val="15"/>
        </w:numPr>
      </w:pPr>
      <w:r w:rsidRPr="00144DFA">
        <w:t xml:space="preserve">Belal, A., Rahman, M. A., and </w:t>
      </w:r>
      <w:proofErr w:type="spellStart"/>
      <w:r w:rsidRPr="00144DFA">
        <w:t>Rafizul</w:t>
      </w:r>
      <w:proofErr w:type="spellEnd"/>
      <w:r w:rsidRPr="00144DFA">
        <w:t xml:space="preserve">, I. M. (2016) Prediction Of California Bearing Ratio Of </w:t>
      </w:r>
      <w:proofErr w:type="spellStart"/>
      <w:r w:rsidRPr="00144DFA">
        <w:t>Stabilised</w:t>
      </w:r>
      <w:proofErr w:type="spellEnd"/>
      <w:r w:rsidRPr="00144DFA">
        <w:t xml:space="preserve"> Soil Using Artificial Neural Network. Proceedings of the 3rd International Conference on Civil Engineering for Sustainable Development (ICCESD 2016), KUET, Khulna, Bangladesh. ISBN: 978-984-34-0265-3, Pp. 977-987.</w:t>
      </w:r>
    </w:p>
    <w:p w14:paraId="45EDC326" w14:textId="04A61FD5" w:rsidR="00993007" w:rsidRPr="00144DFA" w:rsidRDefault="00993007" w:rsidP="00993007">
      <w:pPr>
        <w:pStyle w:val="MDPI71References"/>
        <w:numPr>
          <w:ilvl w:val="0"/>
          <w:numId w:val="15"/>
        </w:numPr>
      </w:pPr>
      <w:proofErr w:type="spellStart"/>
      <w:r w:rsidRPr="00144DFA">
        <w:t>Salahudeen</w:t>
      </w:r>
      <w:proofErr w:type="spellEnd"/>
      <w:r w:rsidRPr="00144DFA">
        <w:t xml:space="preserve">, A. B. and </w:t>
      </w:r>
      <w:proofErr w:type="spellStart"/>
      <w:r w:rsidRPr="00144DFA">
        <w:t>Sadeeq</w:t>
      </w:r>
      <w:proofErr w:type="spellEnd"/>
      <w:r w:rsidRPr="00144DFA">
        <w:t xml:space="preserve">, J. A. (2019) California Bearing Ratio Prediction of Modified Black Clay Using Artificial Neural Networks. West Africa Built Environment Research (WABER) Conference 10th Anniversary Conference, Accra, Ghana. Proceedings Edited by Laryea, S. and </w:t>
      </w:r>
      <w:proofErr w:type="spellStart"/>
      <w:r w:rsidRPr="00144DFA">
        <w:t>Essah</w:t>
      </w:r>
      <w:proofErr w:type="spellEnd"/>
      <w:r w:rsidRPr="00144DFA">
        <w:t xml:space="preserve">, E. ISBN: 978 – 9988 – 2– 6010 – 1 </w:t>
      </w:r>
      <w:proofErr w:type="spellStart"/>
      <w:r w:rsidRPr="00144DFA">
        <w:t>doi</w:t>
      </w:r>
      <w:proofErr w:type="spellEnd"/>
      <w:r w:rsidRPr="00144DFA">
        <w:t xml:space="preserve">: </w:t>
      </w:r>
      <w:hyperlink r:id="rId27" w:history="1">
        <w:r w:rsidR="00EA0975" w:rsidRPr="009179EA">
          <w:rPr>
            <w:rStyle w:val="Hyperlink"/>
          </w:rPr>
          <w:t>https://doi.org/10.33796/waberconference2019.19</w:t>
        </w:r>
      </w:hyperlink>
    </w:p>
    <w:p w14:paraId="6C4A2054" w14:textId="5E5534FB" w:rsidR="00EA0975" w:rsidRPr="00144DFA" w:rsidRDefault="00EA0975" w:rsidP="00993007">
      <w:pPr>
        <w:pStyle w:val="MDPI71References"/>
        <w:numPr>
          <w:ilvl w:val="0"/>
          <w:numId w:val="15"/>
        </w:numPr>
      </w:pPr>
      <w:proofErr w:type="spellStart"/>
      <w:r w:rsidRPr="00144DFA">
        <w:t>Vakili</w:t>
      </w:r>
      <w:proofErr w:type="spellEnd"/>
      <w:r w:rsidRPr="00144DFA">
        <w:t xml:space="preserve">, A. H., </w:t>
      </w:r>
      <w:proofErr w:type="spellStart"/>
      <w:r w:rsidRPr="00144DFA">
        <w:t>Davoodi</w:t>
      </w:r>
      <w:proofErr w:type="spellEnd"/>
      <w:r w:rsidRPr="00144DFA">
        <w:t xml:space="preserve">, S., Arab, A., </w:t>
      </w:r>
      <w:proofErr w:type="spellStart"/>
      <w:r w:rsidRPr="00144DFA">
        <w:t>Razip</w:t>
      </w:r>
      <w:proofErr w:type="spellEnd"/>
      <w:r w:rsidRPr="00144DFA">
        <w:t xml:space="preserve">, M., and Bin </w:t>
      </w:r>
      <w:proofErr w:type="spellStart"/>
      <w:r w:rsidRPr="00144DFA">
        <w:t>Selamat</w:t>
      </w:r>
      <w:proofErr w:type="spellEnd"/>
      <w:r w:rsidRPr="00144DFA">
        <w:t>, M. R. (2015). Use of Artificial Neural Network in Predicting Permeability of Dispersive Clay Treated With Lime and Pozzolan. International Journal of Scientific Research in Environmental Sciences 3(1), Pp. 0023-0037.</w:t>
      </w:r>
    </w:p>
    <w:p w14:paraId="05DE619F" w14:textId="47DE6DF2" w:rsidR="00AA5AEB" w:rsidRPr="00144DFA" w:rsidRDefault="00AA5AEB" w:rsidP="00AA5AEB">
      <w:pPr>
        <w:pStyle w:val="MDPI71References"/>
        <w:numPr>
          <w:ilvl w:val="0"/>
          <w:numId w:val="15"/>
        </w:numPr>
      </w:pPr>
      <w:proofErr w:type="spellStart"/>
      <w:r w:rsidRPr="00144DFA">
        <w:t>Hanandeha</w:t>
      </w:r>
      <w:proofErr w:type="spellEnd"/>
      <w:r w:rsidRPr="00144DFA">
        <w:t xml:space="preserve">, S., </w:t>
      </w:r>
      <w:proofErr w:type="spellStart"/>
      <w:r w:rsidRPr="00144DFA">
        <w:t>Ardahb</w:t>
      </w:r>
      <w:proofErr w:type="spellEnd"/>
      <w:r w:rsidRPr="00144DFA">
        <w:t>, A., and Abu-</w:t>
      </w:r>
      <w:proofErr w:type="spellStart"/>
      <w:r w:rsidRPr="00144DFA">
        <w:t>Farsakhc</w:t>
      </w:r>
      <w:proofErr w:type="spellEnd"/>
      <w:r w:rsidRPr="00144DFA">
        <w:t xml:space="preserve">, M. (2020) Using artificial neural network and genetics algorithm to estimate the resilient modulus for </w:t>
      </w:r>
      <w:proofErr w:type="spellStart"/>
      <w:r w:rsidRPr="00144DFA">
        <w:t>stabilised</w:t>
      </w:r>
      <w:proofErr w:type="spellEnd"/>
      <w:r w:rsidRPr="00144DFA">
        <w:t xml:space="preserve"> subgrade and propose new empirical Formula. Transportation Geotechnics 24, 100358.</w:t>
      </w:r>
    </w:p>
    <w:p w14:paraId="3B2CA931" w14:textId="73A4C688" w:rsidR="00DE240D" w:rsidRPr="00144DFA" w:rsidRDefault="00DE240D" w:rsidP="00DE240D">
      <w:pPr>
        <w:pStyle w:val="MDPI71References"/>
        <w:numPr>
          <w:ilvl w:val="0"/>
          <w:numId w:val="15"/>
        </w:numPr>
      </w:pPr>
      <w:proofErr w:type="spellStart"/>
      <w:r w:rsidRPr="00144DFA">
        <w:t>Alavi</w:t>
      </w:r>
      <w:proofErr w:type="spellEnd"/>
      <w:r w:rsidRPr="00144DFA">
        <w:t xml:space="preserve">, A. H., </w:t>
      </w:r>
      <w:proofErr w:type="spellStart"/>
      <w:r w:rsidRPr="00144DFA">
        <w:t>Gan</w:t>
      </w:r>
      <w:r w:rsidR="00025C2F" w:rsidRPr="00144DFA">
        <w:t>domi</w:t>
      </w:r>
      <w:proofErr w:type="spellEnd"/>
      <w:r w:rsidR="00025C2F" w:rsidRPr="00144DFA">
        <w:t xml:space="preserve">, A. H., </w:t>
      </w:r>
      <w:proofErr w:type="spellStart"/>
      <w:r w:rsidR="00025C2F" w:rsidRPr="00144DFA">
        <w:t>Mollahassani</w:t>
      </w:r>
      <w:proofErr w:type="spellEnd"/>
      <w:r w:rsidR="00025C2F" w:rsidRPr="00144DFA">
        <w:t xml:space="preserve">, A., </w:t>
      </w:r>
      <w:proofErr w:type="spellStart"/>
      <w:r w:rsidRPr="00144DFA">
        <w:t>Heshmati</w:t>
      </w:r>
      <w:proofErr w:type="spellEnd"/>
      <w:r w:rsidRPr="00144DFA">
        <w:t>, A. A., and Rashed, A</w:t>
      </w:r>
      <w:proofErr w:type="gramStart"/>
      <w:r w:rsidRPr="00144DFA">
        <w:t>.(</w:t>
      </w:r>
      <w:proofErr w:type="gramEnd"/>
      <w:r w:rsidRPr="00144DFA">
        <w:t xml:space="preserve">2010) Modeling of maximum dry density and optimum moisture content of </w:t>
      </w:r>
      <w:proofErr w:type="spellStart"/>
      <w:r w:rsidRPr="00144DFA">
        <w:t>stabilised</w:t>
      </w:r>
      <w:proofErr w:type="spellEnd"/>
      <w:r w:rsidRPr="00144DFA">
        <w:t xml:space="preserve"> soil using artificial neural networks. J. Plant </w:t>
      </w:r>
      <w:proofErr w:type="spellStart"/>
      <w:r w:rsidRPr="00144DFA">
        <w:t>Nutr</w:t>
      </w:r>
      <w:proofErr w:type="spellEnd"/>
      <w:r w:rsidRPr="00144DFA">
        <w:t>. Soil Sci., 173, Pp. 368–379.</w:t>
      </w:r>
    </w:p>
    <w:p w14:paraId="3514FC88" w14:textId="2650C618" w:rsidR="006963CB" w:rsidRPr="00144DFA" w:rsidRDefault="006745E3" w:rsidP="006963CB">
      <w:pPr>
        <w:pStyle w:val="MDPI71References"/>
        <w:numPr>
          <w:ilvl w:val="0"/>
          <w:numId w:val="15"/>
        </w:numPr>
      </w:pPr>
      <w:proofErr w:type="spellStart"/>
      <w:r w:rsidRPr="00144DFA">
        <w:t>Salahudeen</w:t>
      </w:r>
      <w:proofErr w:type="spellEnd"/>
      <w:r w:rsidRPr="00144DFA">
        <w:t xml:space="preserve">, A. B., </w:t>
      </w:r>
      <w:proofErr w:type="spellStart"/>
      <w:r w:rsidRPr="00144DFA">
        <w:t>Ijimdiya</w:t>
      </w:r>
      <w:proofErr w:type="spellEnd"/>
      <w:r w:rsidRPr="00144DFA">
        <w:t xml:space="preserve">, T. S., </w:t>
      </w:r>
      <w:proofErr w:type="spellStart"/>
      <w:r w:rsidRPr="00144DFA">
        <w:t>Eberemu</w:t>
      </w:r>
      <w:proofErr w:type="spellEnd"/>
      <w:r w:rsidRPr="00144DFA">
        <w:t xml:space="preserve">, A. O., and </w:t>
      </w:r>
      <w:proofErr w:type="spellStart"/>
      <w:r w:rsidRPr="00144DFA">
        <w:t>Osinubi</w:t>
      </w:r>
      <w:proofErr w:type="gramStart"/>
      <w:r w:rsidRPr="00144DFA">
        <w:t>,j</w:t>
      </w:r>
      <w:proofErr w:type="spellEnd"/>
      <w:proofErr w:type="gramEnd"/>
      <w:r w:rsidRPr="00144DFA">
        <w:t xml:space="preserve"> K. J. (2018) Artificial   Neural Networks   Prediction of Compaction Characteristics of Black Cotton Soil </w:t>
      </w:r>
      <w:proofErr w:type="spellStart"/>
      <w:r w:rsidRPr="00144DFA">
        <w:t>Stabilised</w:t>
      </w:r>
      <w:proofErr w:type="spellEnd"/>
      <w:r w:rsidRPr="00144DFA">
        <w:t xml:space="preserve"> with Cement Kiln Dust. J. Soft </w:t>
      </w:r>
      <w:proofErr w:type="spellStart"/>
      <w:r w:rsidRPr="00144DFA">
        <w:t>Comput</w:t>
      </w:r>
      <w:proofErr w:type="spellEnd"/>
      <w:r w:rsidRPr="00144DFA">
        <w:t>. Civ. Eng. 2(3), Pp. 50–71.</w:t>
      </w:r>
    </w:p>
    <w:p w14:paraId="5F8CB251" w14:textId="3D8A1713" w:rsidR="00C60D2F" w:rsidRPr="00483A1C" w:rsidRDefault="00377555" w:rsidP="00144DFA">
      <w:pPr>
        <w:pStyle w:val="MDPI71References"/>
        <w:numPr>
          <w:ilvl w:val="0"/>
          <w:numId w:val="15"/>
        </w:numPr>
        <w:rPr>
          <w:highlight w:val="yellow"/>
        </w:rPr>
      </w:pPr>
      <w:proofErr w:type="spellStart"/>
      <w:r w:rsidRPr="00483A1C">
        <w:rPr>
          <w:highlight w:val="yellow"/>
        </w:rPr>
        <w:t>Bahmeda</w:t>
      </w:r>
      <w:proofErr w:type="spellEnd"/>
      <w:r w:rsidRPr="00483A1C">
        <w:rPr>
          <w:highlight w:val="yellow"/>
        </w:rPr>
        <w:t xml:space="preserve">, I. T., </w:t>
      </w:r>
      <w:proofErr w:type="spellStart"/>
      <w:r w:rsidRPr="00483A1C">
        <w:rPr>
          <w:highlight w:val="yellow"/>
        </w:rPr>
        <w:t>Harichanea</w:t>
      </w:r>
      <w:proofErr w:type="spellEnd"/>
      <w:r w:rsidRPr="00483A1C">
        <w:rPr>
          <w:highlight w:val="yellow"/>
        </w:rPr>
        <w:t xml:space="preserve">, K., </w:t>
      </w:r>
      <w:proofErr w:type="spellStart"/>
      <w:r w:rsidRPr="00483A1C">
        <w:rPr>
          <w:highlight w:val="yellow"/>
        </w:rPr>
        <w:t>Ghricia</w:t>
      </w:r>
      <w:proofErr w:type="spellEnd"/>
      <w:r w:rsidRPr="00483A1C">
        <w:rPr>
          <w:highlight w:val="yellow"/>
        </w:rPr>
        <w:t xml:space="preserve">, M., </w:t>
      </w:r>
      <w:proofErr w:type="spellStart"/>
      <w:r w:rsidRPr="00483A1C">
        <w:rPr>
          <w:highlight w:val="yellow"/>
        </w:rPr>
        <w:t>Boukhatema</w:t>
      </w:r>
      <w:proofErr w:type="spellEnd"/>
      <w:r w:rsidRPr="00483A1C">
        <w:rPr>
          <w:highlight w:val="yellow"/>
        </w:rPr>
        <w:t xml:space="preserve">, B., </w:t>
      </w:r>
      <w:proofErr w:type="spellStart"/>
      <w:r w:rsidRPr="00483A1C">
        <w:rPr>
          <w:highlight w:val="yellow"/>
        </w:rPr>
        <w:t>Rebouha</w:t>
      </w:r>
      <w:proofErr w:type="spellEnd"/>
      <w:r w:rsidRPr="00483A1C">
        <w:rPr>
          <w:highlight w:val="yellow"/>
        </w:rPr>
        <w:t xml:space="preserve">, R., and </w:t>
      </w:r>
      <w:proofErr w:type="spellStart"/>
      <w:r w:rsidRPr="00483A1C">
        <w:rPr>
          <w:highlight w:val="yellow"/>
        </w:rPr>
        <w:t>Gadouria</w:t>
      </w:r>
      <w:proofErr w:type="spellEnd"/>
      <w:r w:rsidRPr="00483A1C">
        <w:rPr>
          <w:highlight w:val="yellow"/>
        </w:rPr>
        <w:t xml:space="preserve">, H. (2017): Prediction of geotechnical properties of clayey soils </w:t>
      </w:r>
      <w:proofErr w:type="spellStart"/>
      <w:r w:rsidRPr="00483A1C">
        <w:rPr>
          <w:highlight w:val="yellow"/>
        </w:rPr>
        <w:t>stabilised</w:t>
      </w:r>
      <w:proofErr w:type="spellEnd"/>
      <w:r w:rsidRPr="00483A1C">
        <w:rPr>
          <w:highlight w:val="yellow"/>
        </w:rPr>
        <w:t xml:space="preserve"> with lime using artificial neural networks (ANNs), International Journal of Geotechnical Engineering, DOI: 10.1080/19386362.2017.1329966</w:t>
      </w:r>
    </w:p>
    <w:p w14:paraId="4F98D212" w14:textId="77777777" w:rsidR="0032181C" w:rsidRPr="00483A1C" w:rsidRDefault="0032181C" w:rsidP="0032181C">
      <w:pPr>
        <w:pStyle w:val="MDPI71References"/>
        <w:numPr>
          <w:ilvl w:val="0"/>
          <w:numId w:val="15"/>
        </w:numPr>
        <w:rPr>
          <w:highlight w:val="yellow"/>
        </w:rPr>
      </w:pPr>
      <w:r w:rsidRPr="00483A1C">
        <w:rPr>
          <w:highlight w:val="yellow"/>
        </w:rPr>
        <w:t xml:space="preserve">A.H.M. </w:t>
      </w:r>
      <w:proofErr w:type="spellStart"/>
      <w:r w:rsidRPr="00483A1C">
        <w:rPr>
          <w:highlight w:val="yellow"/>
        </w:rPr>
        <w:t>Kamruzzaman</w:t>
      </w:r>
      <w:proofErr w:type="spellEnd"/>
      <w:r w:rsidRPr="00483A1C">
        <w:rPr>
          <w:highlight w:val="yellow"/>
        </w:rPr>
        <w:t xml:space="preserve">, S.H. Chew, F.H. Lee (2009) Structuration and </w:t>
      </w:r>
      <w:proofErr w:type="spellStart"/>
      <w:r w:rsidRPr="00483A1C">
        <w:rPr>
          <w:highlight w:val="yellow"/>
        </w:rPr>
        <w:t>destructuration</w:t>
      </w:r>
      <w:proofErr w:type="spellEnd"/>
      <w:r w:rsidRPr="00483A1C">
        <w:rPr>
          <w:highlight w:val="yellow"/>
        </w:rPr>
        <w:t xml:space="preserve"> behavior of cement-treated Singapore marine clay cement-treated Singapore marine clay. J. Geotech. </w:t>
      </w:r>
      <w:proofErr w:type="spellStart"/>
      <w:r w:rsidRPr="00483A1C">
        <w:rPr>
          <w:highlight w:val="yellow"/>
        </w:rPr>
        <w:t>Geoenviron</w:t>
      </w:r>
      <w:proofErr w:type="spellEnd"/>
      <w:r w:rsidRPr="00483A1C">
        <w:rPr>
          <w:highlight w:val="yellow"/>
        </w:rPr>
        <w:t>. Eng., Vol. 135, Issue 4. Pp. 573-589.</w:t>
      </w:r>
    </w:p>
    <w:p w14:paraId="34BFD1CF" w14:textId="77777777" w:rsidR="0032181C" w:rsidRPr="00483A1C" w:rsidRDefault="0032181C" w:rsidP="0032181C">
      <w:pPr>
        <w:pStyle w:val="MDPI71References"/>
        <w:numPr>
          <w:ilvl w:val="0"/>
          <w:numId w:val="15"/>
        </w:numPr>
        <w:rPr>
          <w:highlight w:val="yellow"/>
        </w:rPr>
      </w:pPr>
      <w:proofErr w:type="spellStart"/>
      <w:r w:rsidRPr="00483A1C">
        <w:rPr>
          <w:highlight w:val="yellow"/>
        </w:rPr>
        <w:t>Taskiran</w:t>
      </w:r>
      <w:proofErr w:type="spellEnd"/>
      <w:r w:rsidRPr="00483A1C">
        <w:rPr>
          <w:highlight w:val="yellow"/>
        </w:rPr>
        <w:t>, T. (2010) Prediction of California bearing ratio (CBR) of fine-grained soils by AI methods. Advances in Engineering Software, Vol. 41, Pp. 886–892. doi:10.1016/j.advengsoft.2010.01.003</w:t>
      </w:r>
    </w:p>
    <w:p w14:paraId="3DE0C0CD" w14:textId="77777777" w:rsidR="0032181C" w:rsidRPr="00483A1C" w:rsidRDefault="0032181C" w:rsidP="0032181C">
      <w:pPr>
        <w:pStyle w:val="MDPI71References"/>
        <w:numPr>
          <w:ilvl w:val="0"/>
          <w:numId w:val="15"/>
        </w:numPr>
        <w:rPr>
          <w:highlight w:val="yellow"/>
        </w:rPr>
      </w:pPr>
      <w:r w:rsidRPr="00483A1C">
        <w:rPr>
          <w:highlight w:val="yellow"/>
        </w:rPr>
        <w:t>Radhakrishnan, G. Kumar, M. A. and Raju, G. V. R. P. (2016) Influence of Chloride Compounds on the Swelling and Strength Properties of Expansive Subgrade Soil. Journal of Mechanical and Civil Engineering (IOSR-JMCE), Vol. 13, Issue 1, Ver. IV. Pp. 57-60.</w:t>
      </w:r>
    </w:p>
    <w:p w14:paraId="75A414B5" w14:textId="557DE735" w:rsidR="0032181C" w:rsidRPr="00483A1C" w:rsidRDefault="0032181C" w:rsidP="0032181C">
      <w:pPr>
        <w:pStyle w:val="MDPI71References"/>
        <w:numPr>
          <w:ilvl w:val="0"/>
          <w:numId w:val="15"/>
        </w:numPr>
        <w:rPr>
          <w:highlight w:val="yellow"/>
        </w:rPr>
      </w:pPr>
      <w:proofErr w:type="spellStart"/>
      <w:r w:rsidRPr="00483A1C">
        <w:rPr>
          <w:highlight w:val="yellow"/>
        </w:rPr>
        <w:t>Ikeagwuani</w:t>
      </w:r>
      <w:proofErr w:type="spellEnd"/>
      <w:r w:rsidRPr="00483A1C">
        <w:rPr>
          <w:highlight w:val="yellow"/>
        </w:rPr>
        <w:t xml:space="preserve">, C. C. and </w:t>
      </w:r>
      <w:proofErr w:type="spellStart"/>
      <w:r w:rsidRPr="00483A1C">
        <w:rPr>
          <w:highlight w:val="yellow"/>
        </w:rPr>
        <w:t>Nwonu</w:t>
      </w:r>
      <w:proofErr w:type="spellEnd"/>
      <w:r w:rsidRPr="00483A1C">
        <w:rPr>
          <w:highlight w:val="yellow"/>
        </w:rPr>
        <w:t xml:space="preserve">, C. D. (2019) Emerging trends in expansive soil </w:t>
      </w:r>
      <w:proofErr w:type="spellStart"/>
      <w:r w:rsidRPr="00483A1C">
        <w:rPr>
          <w:highlight w:val="yellow"/>
        </w:rPr>
        <w:t>stabilisation</w:t>
      </w:r>
      <w:proofErr w:type="spellEnd"/>
      <w:r w:rsidRPr="00483A1C">
        <w:rPr>
          <w:highlight w:val="yellow"/>
        </w:rPr>
        <w:t>: A review. Journal of Rock Mechanics and Geotechnical Engineering. vol. 11, Pp.423-440.</w:t>
      </w:r>
    </w:p>
    <w:p w14:paraId="385E339D" w14:textId="77777777" w:rsidR="00672DD1" w:rsidRPr="00483A1C" w:rsidRDefault="00672DD1" w:rsidP="00672DD1">
      <w:pPr>
        <w:pStyle w:val="MDPI71References"/>
        <w:numPr>
          <w:ilvl w:val="0"/>
          <w:numId w:val="15"/>
        </w:numPr>
        <w:rPr>
          <w:highlight w:val="yellow"/>
        </w:rPr>
      </w:pPr>
      <w:r w:rsidRPr="00483A1C">
        <w:rPr>
          <w:highlight w:val="yellow"/>
        </w:rPr>
        <w:t xml:space="preserve">Eyo, E.U., Ngambi, S., and Abbey, S.J. (2018) Investigative study of </w:t>
      </w:r>
      <w:proofErr w:type="spellStart"/>
      <w:r w:rsidRPr="00483A1C">
        <w:rPr>
          <w:highlight w:val="yellow"/>
        </w:rPr>
        <w:t>behaviour</w:t>
      </w:r>
      <w:proofErr w:type="spellEnd"/>
      <w:r w:rsidRPr="00483A1C">
        <w:rPr>
          <w:highlight w:val="yellow"/>
        </w:rPr>
        <w:t xml:space="preserve"> of treated expansive soil using empirical correlations. In: International Foundation Congress and Equipment Expo 5–10 March. Orlando, Florida, pp. 373–384.</w:t>
      </w:r>
    </w:p>
    <w:p w14:paraId="5A1BB531" w14:textId="10EEEA5A" w:rsidR="00672DD1" w:rsidRPr="00483A1C" w:rsidRDefault="00672DD1" w:rsidP="00672DD1">
      <w:pPr>
        <w:pStyle w:val="MDPI71References"/>
        <w:numPr>
          <w:ilvl w:val="0"/>
          <w:numId w:val="15"/>
        </w:numPr>
        <w:rPr>
          <w:highlight w:val="yellow"/>
        </w:rPr>
      </w:pPr>
      <w:r w:rsidRPr="00483A1C">
        <w:rPr>
          <w:highlight w:val="yellow"/>
        </w:rPr>
        <w:t xml:space="preserve">Eyo, E. U., Abbey, S. J., Ngambi, S., </w:t>
      </w:r>
      <w:proofErr w:type="spellStart"/>
      <w:r w:rsidRPr="00483A1C">
        <w:rPr>
          <w:highlight w:val="yellow"/>
        </w:rPr>
        <w:t>Ganjian</w:t>
      </w:r>
      <w:proofErr w:type="spellEnd"/>
      <w:r w:rsidRPr="00483A1C">
        <w:rPr>
          <w:highlight w:val="yellow"/>
        </w:rPr>
        <w:t xml:space="preserve">, E., and Coakley, E. (2021) Incorporation of a nanotechnology-based product in cementitious binders for sustainable mitigation of </w:t>
      </w:r>
      <w:proofErr w:type="spellStart"/>
      <w:r w:rsidRPr="00483A1C">
        <w:rPr>
          <w:highlight w:val="yellow"/>
        </w:rPr>
        <w:t>sulphate</w:t>
      </w:r>
      <w:proofErr w:type="spellEnd"/>
      <w:r w:rsidRPr="00483A1C">
        <w:rPr>
          <w:highlight w:val="yellow"/>
        </w:rPr>
        <w:t xml:space="preserve">-induced heaving of </w:t>
      </w:r>
      <w:proofErr w:type="spellStart"/>
      <w:r w:rsidRPr="00483A1C">
        <w:rPr>
          <w:highlight w:val="yellow"/>
        </w:rPr>
        <w:t>stabilised</w:t>
      </w:r>
      <w:proofErr w:type="spellEnd"/>
      <w:r w:rsidRPr="00483A1C">
        <w:rPr>
          <w:highlight w:val="yellow"/>
        </w:rPr>
        <w:t xml:space="preserve"> soils. Engineering Science and Technology, an International Journal 24, Pp. 436–448. https://doi.org/10.1016/j.jestch.2020.09.002</w:t>
      </w:r>
    </w:p>
    <w:p w14:paraId="5ED68821" w14:textId="77777777" w:rsidR="00C60D2F" w:rsidRPr="00C60D2F" w:rsidRDefault="00C60D2F" w:rsidP="00C60D2F">
      <w:pPr>
        <w:rPr>
          <w:lang w:eastAsia="de-DE" w:bidi="en-US"/>
        </w:rPr>
      </w:pPr>
    </w:p>
    <w:p w14:paraId="256A2467" w14:textId="1C2FCA5F" w:rsidR="00C60D2F" w:rsidRPr="00E82A52" w:rsidRDefault="00C60D2F" w:rsidP="00C60D2F">
      <w:pPr>
        <w:rPr>
          <w:rFonts w:eastAsia="Times New Roman"/>
          <w:noProof w:val="0"/>
          <w:sz w:val="18"/>
          <w:lang w:eastAsia="de-DE" w:bidi="en-US"/>
        </w:rPr>
      </w:pPr>
    </w:p>
    <w:p w14:paraId="48A26D7B" w14:textId="359FD6D5" w:rsidR="00025C2F" w:rsidRDefault="00025C2F" w:rsidP="00E82A52"/>
    <w:p w14:paraId="55D0CD66" w14:textId="196283A2" w:rsidR="00312A18" w:rsidRDefault="00312A18" w:rsidP="00141D79">
      <w:pPr>
        <w:rPr>
          <w:rFonts w:eastAsia="Times New Roman"/>
          <w:noProof w:val="0"/>
          <w:sz w:val="18"/>
          <w:lang w:eastAsia="de-DE" w:bidi="en-US"/>
        </w:rPr>
      </w:pPr>
    </w:p>
    <w:p w14:paraId="14737FBB" w14:textId="3C0EEA5F" w:rsidR="0032181C" w:rsidRDefault="0032181C" w:rsidP="00141D79">
      <w:pPr>
        <w:rPr>
          <w:rFonts w:eastAsia="Times New Roman"/>
          <w:noProof w:val="0"/>
          <w:sz w:val="18"/>
          <w:lang w:eastAsia="de-DE" w:bidi="en-US"/>
        </w:rPr>
      </w:pPr>
    </w:p>
    <w:p w14:paraId="234215F5" w14:textId="77777777" w:rsidR="0032181C" w:rsidRPr="009179EA" w:rsidRDefault="0032181C" w:rsidP="009179EA">
      <w:pPr>
        <w:rPr>
          <w:sz w:val="18"/>
        </w:rPr>
      </w:pPr>
    </w:p>
    <w:sectPr w:rsidR="0032181C" w:rsidRPr="009179EA" w:rsidSect="00122D30">
      <w:type w:val="continuous"/>
      <w:pgSz w:w="11906" w:h="16838" w:code="9"/>
      <w:pgMar w:top="1418" w:right="720" w:bottom="1077" w:left="720" w:header="1021" w:footer="340" w:gutter="0"/>
      <w:lnNumType w:countBy="1" w:distance="255" w:restart="continuous"/>
      <w:pgNumType w:start="1"/>
      <w:cols w:space="425"/>
      <w:titlePg/>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24BB3" w14:textId="77777777" w:rsidR="001C4698" w:rsidRDefault="001C4698">
      <w:pPr>
        <w:spacing w:line="240" w:lineRule="auto"/>
      </w:pPr>
      <w:r>
        <w:separator/>
      </w:r>
    </w:p>
  </w:endnote>
  <w:endnote w:type="continuationSeparator" w:id="0">
    <w:p w14:paraId="33E3AD5C" w14:textId="77777777" w:rsidR="001C4698" w:rsidRDefault="001C4698">
      <w:pPr>
        <w:spacing w:line="240" w:lineRule="auto"/>
      </w:pPr>
      <w:r>
        <w:continuationSeparator/>
      </w:r>
    </w:p>
  </w:endnote>
  <w:endnote w:type="continuationNotice" w:id="1">
    <w:p w14:paraId="4E441597" w14:textId="77777777" w:rsidR="001C4698" w:rsidRDefault="001C46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D44E" w14:textId="77777777" w:rsidR="00144DFA" w:rsidRPr="00A72F19" w:rsidRDefault="00144DFA" w:rsidP="00667697">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9B0DF" w14:textId="77777777" w:rsidR="00144DFA" w:rsidRDefault="00144DFA" w:rsidP="00826FB7">
    <w:pPr>
      <w:pBdr>
        <w:top w:val="single" w:sz="4" w:space="0" w:color="000000"/>
      </w:pBdr>
      <w:tabs>
        <w:tab w:val="right" w:pos="8844"/>
      </w:tabs>
      <w:adjustRightInd w:val="0"/>
      <w:snapToGrid w:val="0"/>
      <w:spacing w:before="480" w:line="100" w:lineRule="exact"/>
      <w:jc w:val="left"/>
      <w:rPr>
        <w:i/>
        <w:sz w:val="16"/>
        <w:szCs w:val="16"/>
      </w:rPr>
    </w:pPr>
  </w:p>
  <w:p w14:paraId="08433754" w14:textId="77777777" w:rsidR="00144DFA" w:rsidRPr="00106BF5" w:rsidRDefault="00144DFA" w:rsidP="00EE09DA">
    <w:pPr>
      <w:tabs>
        <w:tab w:val="right" w:pos="10466"/>
      </w:tabs>
      <w:adjustRightInd w:val="0"/>
      <w:snapToGrid w:val="0"/>
      <w:spacing w:line="240" w:lineRule="auto"/>
      <w:rPr>
        <w:sz w:val="16"/>
        <w:szCs w:val="16"/>
        <w:lang w:val="fr-CH"/>
      </w:rPr>
    </w:pPr>
    <w:r w:rsidRPr="00EE09DA">
      <w:rPr>
        <w:i/>
        <w:sz w:val="16"/>
        <w:szCs w:val="16"/>
      </w:rPr>
      <w:t>Geotechnics</w:t>
    </w:r>
    <w:r w:rsidRPr="00EE09DA">
      <w:rPr>
        <w:b/>
        <w:bCs/>
        <w:iCs/>
        <w:sz w:val="16"/>
        <w:szCs w:val="16"/>
      </w:rPr>
      <w:t xml:space="preserve"> </w:t>
    </w:r>
    <w:r w:rsidRPr="00AF5298">
      <w:rPr>
        <w:b/>
        <w:bCs/>
        <w:iCs/>
        <w:sz w:val="16"/>
        <w:szCs w:val="16"/>
      </w:rPr>
      <w:t>20</w:t>
    </w:r>
    <w:r>
      <w:rPr>
        <w:b/>
        <w:bCs/>
        <w:iCs/>
        <w:sz w:val="16"/>
        <w:szCs w:val="16"/>
      </w:rPr>
      <w:t>21</w:t>
    </w:r>
    <w:r w:rsidRPr="00AF5298">
      <w:rPr>
        <w:bCs/>
        <w:iCs/>
        <w:sz w:val="16"/>
        <w:szCs w:val="16"/>
      </w:rPr>
      <w:t xml:space="preserve">, </w:t>
    </w:r>
    <w:r>
      <w:rPr>
        <w:bCs/>
        <w:i/>
        <w:iCs/>
        <w:sz w:val="16"/>
        <w:szCs w:val="16"/>
      </w:rPr>
      <w:t>1</w:t>
    </w:r>
    <w:r w:rsidRPr="00AF5298">
      <w:rPr>
        <w:bCs/>
        <w:iCs/>
        <w:sz w:val="16"/>
        <w:szCs w:val="16"/>
      </w:rPr>
      <w:t xml:space="preserve">, </w:t>
    </w:r>
    <w:r>
      <w:rPr>
        <w:bCs/>
        <w:iCs/>
        <w:sz w:val="16"/>
        <w:szCs w:val="16"/>
      </w:rPr>
      <w:t>Firstpage–Lastpage. https://doi.org/10.3390/xxxxx</w:t>
    </w:r>
    <w:r w:rsidRPr="00106BF5">
      <w:rPr>
        <w:sz w:val="16"/>
        <w:szCs w:val="16"/>
        <w:lang w:val="fr-CH"/>
      </w:rPr>
      <w:tab/>
      <w:t>www.mdpi.com/journal/</w:t>
    </w:r>
    <w:r w:rsidRPr="00EE09DA">
      <w:rPr>
        <w:sz w:val="16"/>
        <w:szCs w:val="16"/>
        <w:lang w:val="fr-CH"/>
      </w:rPr>
      <w:t>geotechnics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59BD5" w14:textId="77777777" w:rsidR="001C4698" w:rsidRDefault="001C4698">
      <w:pPr>
        <w:spacing w:line="240" w:lineRule="auto"/>
      </w:pPr>
      <w:r>
        <w:separator/>
      </w:r>
    </w:p>
  </w:footnote>
  <w:footnote w:type="continuationSeparator" w:id="0">
    <w:p w14:paraId="7F20BE77" w14:textId="77777777" w:rsidR="001C4698" w:rsidRDefault="001C4698">
      <w:pPr>
        <w:spacing w:line="240" w:lineRule="auto"/>
      </w:pPr>
      <w:r>
        <w:continuationSeparator/>
      </w:r>
    </w:p>
  </w:footnote>
  <w:footnote w:type="continuationNotice" w:id="1">
    <w:p w14:paraId="48881C08" w14:textId="77777777" w:rsidR="001C4698" w:rsidRDefault="001C46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87FF" w14:textId="77777777" w:rsidR="00144DFA" w:rsidRDefault="00144DFA" w:rsidP="00667697">
    <w:pPr>
      <w:pStyle w:val="Header"/>
      <w:pBdr>
        <w:bottom w:val="none" w:sz="0" w:space="0" w:color="auto"/>
      </w:pBdr>
    </w:pPr>
  </w:p>
  <w:p w14:paraId="60412C4E" w14:textId="77777777" w:rsidR="00144DFA" w:rsidRDefault="00144DFA"/>
  <w:p w14:paraId="6C4236F2" w14:textId="77777777" w:rsidR="00144DFA" w:rsidRDefault="00144DF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59E2" w14:textId="4F93CFC6" w:rsidR="00144DFA" w:rsidRDefault="00144DFA" w:rsidP="00A95347">
    <w:pPr>
      <w:tabs>
        <w:tab w:val="right" w:pos="10466"/>
      </w:tabs>
      <w:adjustRightInd w:val="0"/>
      <w:snapToGrid w:val="0"/>
      <w:spacing w:line="240" w:lineRule="auto"/>
      <w:rPr>
        <w:sz w:val="16"/>
      </w:rPr>
    </w:pPr>
    <w:r w:rsidRPr="00EE09DA">
      <w:rPr>
        <w:bCs/>
        <w:i/>
        <w:iCs/>
        <w:sz w:val="16"/>
      </w:rPr>
      <w:t>Geotechnics</w:t>
    </w:r>
    <w:r w:rsidRPr="00EE09DA">
      <w:rPr>
        <w:b/>
        <w:sz w:val="16"/>
      </w:rPr>
      <w:t xml:space="preserve"> </w:t>
    </w:r>
    <w:r w:rsidRPr="00AF5298">
      <w:rPr>
        <w:b/>
        <w:sz w:val="16"/>
      </w:rPr>
      <w:t>20</w:t>
    </w:r>
    <w:r>
      <w:rPr>
        <w:b/>
        <w:sz w:val="16"/>
      </w:rPr>
      <w:t>21</w:t>
    </w:r>
    <w:r w:rsidRPr="00AF5298">
      <w:rPr>
        <w:sz w:val="16"/>
      </w:rPr>
      <w:t xml:space="preserve">, </w:t>
    </w:r>
    <w:r>
      <w:rPr>
        <w:i/>
        <w:sz w:val="16"/>
      </w:rPr>
      <w:t>1,</w:t>
    </w:r>
    <w:r w:rsidRPr="00AF5298">
      <w:rPr>
        <w:sz w:val="16"/>
      </w:rPr>
      <w:t xml:space="preserve"> FOR PEER REVIEW </w:t>
    </w:r>
    <w:r>
      <w:rPr>
        <w:sz w:val="16"/>
      </w:rPr>
      <w:tab/>
    </w:r>
    <w:r>
      <w:rPr>
        <w:sz w:val="16"/>
      </w:rPr>
      <w:fldChar w:fldCharType="begin"/>
    </w:r>
    <w:r>
      <w:rPr>
        <w:sz w:val="16"/>
      </w:rPr>
      <w:instrText xml:space="preserve"> PAGE   \* MERGEFORMAT </w:instrText>
    </w:r>
    <w:r>
      <w:rPr>
        <w:sz w:val="16"/>
      </w:rPr>
      <w:fldChar w:fldCharType="separate"/>
    </w:r>
    <w:r w:rsidR="009B6928">
      <w:rPr>
        <w:sz w:val="16"/>
      </w:rPr>
      <w:t>4</w:t>
    </w:r>
    <w:r>
      <w:rPr>
        <w:sz w:val="16"/>
      </w:rPr>
      <w:fldChar w:fldCharType="end"/>
    </w:r>
  </w:p>
  <w:p w14:paraId="6EC4B0EE" w14:textId="77777777" w:rsidR="00144DFA" w:rsidRDefault="00144D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144DFA" w:rsidRPr="009F5056" w14:paraId="46DA1FB3" w14:textId="77777777" w:rsidTr="009F5056">
      <w:trPr>
        <w:trHeight w:val="686"/>
      </w:trPr>
      <w:tc>
        <w:tcPr>
          <w:tcW w:w="3679" w:type="dxa"/>
          <w:shd w:val="clear" w:color="auto" w:fill="auto"/>
          <w:vAlign w:val="center"/>
        </w:tcPr>
        <w:p w14:paraId="5888EE18" w14:textId="77777777" w:rsidR="00144DFA" w:rsidRPr="00D70D4F" w:rsidRDefault="00144DFA" w:rsidP="009F5056">
          <w:pPr>
            <w:pStyle w:val="Header"/>
            <w:pBdr>
              <w:bottom w:val="none" w:sz="0" w:space="0" w:color="auto"/>
            </w:pBdr>
            <w:jc w:val="left"/>
            <w:rPr>
              <w:rFonts w:eastAsia="DengXian"/>
              <w:b/>
              <w:bCs/>
            </w:rPr>
          </w:pPr>
          <w:r>
            <w:rPr>
              <w:rFonts w:eastAsia="DengXian"/>
              <w:b/>
              <w:bCs/>
              <w:lang w:val="en-GB" w:eastAsia="en-GB"/>
            </w:rPr>
            <w:drawing>
              <wp:inline distT="0" distB="0" distL="0" distR="0" wp14:anchorId="354BEA8D" wp14:editId="3C71EDDA">
                <wp:extent cx="1482725" cy="394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394970"/>
                        </a:xfrm>
                        <a:prstGeom prst="rect">
                          <a:avLst/>
                        </a:prstGeom>
                        <a:noFill/>
                        <a:ln>
                          <a:noFill/>
                        </a:ln>
                      </pic:spPr>
                    </pic:pic>
                  </a:graphicData>
                </a:graphic>
              </wp:inline>
            </w:drawing>
          </w:r>
        </w:p>
      </w:tc>
      <w:tc>
        <w:tcPr>
          <w:tcW w:w="4535" w:type="dxa"/>
          <w:shd w:val="clear" w:color="auto" w:fill="auto"/>
          <w:vAlign w:val="center"/>
        </w:tcPr>
        <w:p w14:paraId="1822ECFB" w14:textId="77777777" w:rsidR="00144DFA" w:rsidRPr="00D70D4F" w:rsidRDefault="00144DFA" w:rsidP="009F5056">
          <w:pPr>
            <w:pStyle w:val="Header"/>
            <w:pBdr>
              <w:bottom w:val="none" w:sz="0" w:space="0" w:color="auto"/>
            </w:pBdr>
            <w:rPr>
              <w:rFonts w:eastAsia="DengXian"/>
              <w:b/>
              <w:bCs/>
            </w:rPr>
          </w:pPr>
        </w:p>
      </w:tc>
      <w:tc>
        <w:tcPr>
          <w:tcW w:w="2273" w:type="dxa"/>
          <w:shd w:val="clear" w:color="auto" w:fill="auto"/>
          <w:vAlign w:val="center"/>
        </w:tcPr>
        <w:p w14:paraId="0EEA1FFF" w14:textId="77777777" w:rsidR="00144DFA" w:rsidRPr="00D70D4F" w:rsidRDefault="00144DFA" w:rsidP="009F5056">
          <w:pPr>
            <w:pStyle w:val="Header"/>
            <w:pBdr>
              <w:bottom w:val="none" w:sz="0" w:space="0" w:color="auto"/>
            </w:pBdr>
            <w:jc w:val="right"/>
            <w:rPr>
              <w:rFonts w:eastAsia="DengXian"/>
              <w:b/>
              <w:bCs/>
            </w:rPr>
          </w:pPr>
          <w:r w:rsidRPr="00D70D4F">
            <w:rPr>
              <w:rFonts w:eastAsia="DengXian"/>
              <w:b/>
              <w:bCs/>
              <w:lang w:val="en-GB" w:eastAsia="en-GB"/>
            </w:rPr>
            <w:drawing>
              <wp:inline distT="0" distB="0" distL="0" distR="0" wp14:anchorId="79BE9ABC" wp14:editId="204316A2">
                <wp:extent cx="540385" cy="3530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38FEFA5B" w14:textId="77777777" w:rsidR="00144DFA" w:rsidRPr="00A95347" w:rsidRDefault="00144DFA" w:rsidP="00826FB7">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74675"/>
    <w:multiLevelType w:val="hybridMultilevel"/>
    <w:tmpl w:val="94C822EA"/>
    <w:lvl w:ilvl="0" w:tplc="08090001">
      <w:start w:val="1"/>
      <w:numFmt w:val="bullet"/>
      <w:lvlText w:val=""/>
      <w:lvlJc w:val="left"/>
      <w:pPr>
        <w:ind w:left="3328" w:hanging="360"/>
      </w:pPr>
      <w:rPr>
        <w:rFonts w:ascii="Symbol" w:hAnsi="Symbol" w:hint="default"/>
      </w:rPr>
    </w:lvl>
    <w:lvl w:ilvl="1" w:tplc="08090003" w:tentative="1">
      <w:start w:val="1"/>
      <w:numFmt w:val="bullet"/>
      <w:lvlText w:val="o"/>
      <w:lvlJc w:val="left"/>
      <w:pPr>
        <w:ind w:left="4048" w:hanging="360"/>
      </w:pPr>
      <w:rPr>
        <w:rFonts w:ascii="Courier New" w:hAnsi="Courier New" w:cs="Courier New" w:hint="default"/>
      </w:rPr>
    </w:lvl>
    <w:lvl w:ilvl="2" w:tplc="08090005" w:tentative="1">
      <w:start w:val="1"/>
      <w:numFmt w:val="bullet"/>
      <w:lvlText w:val=""/>
      <w:lvlJc w:val="left"/>
      <w:pPr>
        <w:ind w:left="4768" w:hanging="360"/>
      </w:pPr>
      <w:rPr>
        <w:rFonts w:ascii="Wingdings" w:hAnsi="Wingdings" w:hint="default"/>
      </w:rPr>
    </w:lvl>
    <w:lvl w:ilvl="3" w:tplc="08090001" w:tentative="1">
      <w:start w:val="1"/>
      <w:numFmt w:val="bullet"/>
      <w:lvlText w:val=""/>
      <w:lvlJc w:val="left"/>
      <w:pPr>
        <w:ind w:left="5488" w:hanging="360"/>
      </w:pPr>
      <w:rPr>
        <w:rFonts w:ascii="Symbol" w:hAnsi="Symbol" w:hint="default"/>
      </w:rPr>
    </w:lvl>
    <w:lvl w:ilvl="4" w:tplc="08090003" w:tentative="1">
      <w:start w:val="1"/>
      <w:numFmt w:val="bullet"/>
      <w:lvlText w:val="o"/>
      <w:lvlJc w:val="left"/>
      <w:pPr>
        <w:ind w:left="6208" w:hanging="360"/>
      </w:pPr>
      <w:rPr>
        <w:rFonts w:ascii="Courier New" w:hAnsi="Courier New" w:cs="Courier New" w:hint="default"/>
      </w:rPr>
    </w:lvl>
    <w:lvl w:ilvl="5" w:tplc="08090005" w:tentative="1">
      <w:start w:val="1"/>
      <w:numFmt w:val="bullet"/>
      <w:lvlText w:val=""/>
      <w:lvlJc w:val="left"/>
      <w:pPr>
        <w:ind w:left="6928" w:hanging="360"/>
      </w:pPr>
      <w:rPr>
        <w:rFonts w:ascii="Wingdings" w:hAnsi="Wingdings" w:hint="default"/>
      </w:rPr>
    </w:lvl>
    <w:lvl w:ilvl="6" w:tplc="08090001" w:tentative="1">
      <w:start w:val="1"/>
      <w:numFmt w:val="bullet"/>
      <w:lvlText w:val=""/>
      <w:lvlJc w:val="left"/>
      <w:pPr>
        <w:ind w:left="7648" w:hanging="360"/>
      </w:pPr>
      <w:rPr>
        <w:rFonts w:ascii="Symbol" w:hAnsi="Symbol" w:hint="default"/>
      </w:rPr>
    </w:lvl>
    <w:lvl w:ilvl="7" w:tplc="08090003" w:tentative="1">
      <w:start w:val="1"/>
      <w:numFmt w:val="bullet"/>
      <w:lvlText w:val="o"/>
      <w:lvlJc w:val="left"/>
      <w:pPr>
        <w:ind w:left="8368" w:hanging="360"/>
      </w:pPr>
      <w:rPr>
        <w:rFonts w:ascii="Courier New" w:hAnsi="Courier New" w:cs="Courier New" w:hint="default"/>
      </w:rPr>
    </w:lvl>
    <w:lvl w:ilvl="8" w:tplc="08090005" w:tentative="1">
      <w:start w:val="1"/>
      <w:numFmt w:val="bullet"/>
      <w:lvlText w:val=""/>
      <w:lvlJc w:val="left"/>
      <w:pPr>
        <w:ind w:left="9088" w:hanging="36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C0720D8"/>
    <w:multiLevelType w:val="hybridMultilevel"/>
    <w:tmpl w:val="8DF2E3F6"/>
    <w:lvl w:ilvl="0" w:tplc="04090001">
      <w:start w:val="1"/>
      <w:numFmt w:val="bullet"/>
      <w:lvlText w:val=""/>
      <w:lvlJc w:val="left"/>
      <w:pPr>
        <w:ind w:left="3753" w:hanging="360"/>
      </w:pPr>
      <w:rPr>
        <w:rFonts w:ascii="Symbol" w:hAnsi="Symbol" w:hint="default"/>
      </w:rPr>
    </w:lvl>
    <w:lvl w:ilvl="1" w:tplc="04090003" w:tentative="1">
      <w:start w:val="1"/>
      <w:numFmt w:val="bullet"/>
      <w:lvlText w:val="o"/>
      <w:lvlJc w:val="left"/>
      <w:pPr>
        <w:ind w:left="4473" w:hanging="360"/>
      </w:pPr>
      <w:rPr>
        <w:rFonts w:ascii="Courier New" w:hAnsi="Courier New" w:cs="Courier New" w:hint="default"/>
      </w:rPr>
    </w:lvl>
    <w:lvl w:ilvl="2" w:tplc="04090005" w:tentative="1">
      <w:start w:val="1"/>
      <w:numFmt w:val="bullet"/>
      <w:lvlText w:val=""/>
      <w:lvlJc w:val="left"/>
      <w:pPr>
        <w:ind w:left="5193" w:hanging="360"/>
      </w:pPr>
      <w:rPr>
        <w:rFonts w:ascii="Wingdings" w:hAnsi="Wingdings" w:hint="default"/>
      </w:rPr>
    </w:lvl>
    <w:lvl w:ilvl="3" w:tplc="04090001" w:tentative="1">
      <w:start w:val="1"/>
      <w:numFmt w:val="bullet"/>
      <w:lvlText w:val=""/>
      <w:lvlJc w:val="left"/>
      <w:pPr>
        <w:ind w:left="5913" w:hanging="360"/>
      </w:pPr>
      <w:rPr>
        <w:rFonts w:ascii="Symbol" w:hAnsi="Symbol" w:hint="default"/>
      </w:rPr>
    </w:lvl>
    <w:lvl w:ilvl="4" w:tplc="04090003" w:tentative="1">
      <w:start w:val="1"/>
      <w:numFmt w:val="bullet"/>
      <w:lvlText w:val="o"/>
      <w:lvlJc w:val="left"/>
      <w:pPr>
        <w:ind w:left="6633" w:hanging="360"/>
      </w:pPr>
      <w:rPr>
        <w:rFonts w:ascii="Courier New" w:hAnsi="Courier New" w:cs="Courier New" w:hint="default"/>
      </w:rPr>
    </w:lvl>
    <w:lvl w:ilvl="5" w:tplc="04090005" w:tentative="1">
      <w:start w:val="1"/>
      <w:numFmt w:val="bullet"/>
      <w:lvlText w:val=""/>
      <w:lvlJc w:val="left"/>
      <w:pPr>
        <w:ind w:left="7353" w:hanging="360"/>
      </w:pPr>
      <w:rPr>
        <w:rFonts w:ascii="Wingdings" w:hAnsi="Wingdings" w:hint="default"/>
      </w:rPr>
    </w:lvl>
    <w:lvl w:ilvl="6" w:tplc="04090001" w:tentative="1">
      <w:start w:val="1"/>
      <w:numFmt w:val="bullet"/>
      <w:lvlText w:val=""/>
      <w:lvlJc w:val="left"/>
      <w:pPr>
        <w:ind w:left="8073" w:hanging="360"/>
      </w:pPr>
      <w:rPr>
        <w:rFonts w:ascii="Symbol" w:hAnsi="Symbol" w:hint="default"/>
      </w:rPr>
    </w:lvl>
    <w:lvl w:ilvl="7" w:tplc="04090003" w:tentative="1">
      <w:start w:val="1"/>
      <w:numFmt w:val="bullet"/>
      <w:lvlText w:val="o"/>
      <w:lvlJc w:val="left"/>
      <w:pPr>
        <w:ind w:left="8793" w:hanging="360"/>
      </w:pPr>
      <w:rPr>
        <w:rFonts w:ascii="Courier New" w:hAnsi="Courier New" w:cs="Courier New" w:hint="default"/>
      </w:rPr>
    </w:lvl>
    <w:lvl w:ilvl="8" w:tplc="04090005" w:tentative="1">
      <w:start w:val="1"/>
      <w:numFmt w:val="bullet"/>
      <w:lvlText w:val=""/>
      <w:lvlJc w:val="left"/>
      <w:pPr>
        <w:ind w:left="9513" w:hanging="360"/>
      </w:pPr>
      <w:rPr>
        <w:rFonts w:ascii="Wingdings" w:hAnsi="Wingdings" w:hint="default"/>
      </w:rPr>
    </w:lvl>
  </w:abstractNum>
  <w:abstractNum w:abstractNumId="8" w15:restartNumberingAfterBreak="0">
    <w:nsid w:val="41AC1313"/>
    <w:multiLevelType w:val="hybridMultilevel"/>
    <w:tmpl w:val="4EB4DEA0"/>
    <w:lvl w:ilvl="0" w:tplc="8D78C3E2">
      <w:start w:val="1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A682F6E"/>
    <w:multiLevelType w:val="hybridMultilevel"/>
    <w:tmpl w:val="8F2E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3" w15:restartNumberingAfterBreak="0">
    <w:nsid w:val="7A4A2D99"/>
    <w:multiLevelType w:val="hybridMultilevel"/>
    <w:tmpl w:val="8E329370"/>
    <w:lvl w:ilvl="0" w:tplc="93B405DE">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11"/>
  </w:num>
  <w:num w:numId="6">
    <w:abstractNumId w:val="1"/>
  </w:num>
  <w:num w:numId="7">
    <w:abstractNumId w:val="11"/>
  </w:num>
  <w:num w:numId="8">
    <w:abstractNumId w:val="1"/>
  </w:num>
  <w:num w:numId="9">
    <w:abstractNumId w:val="11"/>
  </w:num>
  <w:num w:numId="10">
    <w:abstractNumId w:val="1"/>
  </w:num>
  <w:num w:numId="11">
    <w:abstractNumId w:val="11"/>
  </w:num>
  <w:num w:numId="12">
    <w:abstractNumId w:val="1"/>
  </w:num>
  <w:num w:numId="13">
    <w:abstractNumId w:val="11"/>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12"/>
  </w:num>
  <w:num w:numId="19">
    <w:abstractNumId w:val="11"/>
  </w:num>
  <w:num w:numId="20">
    <w:abstractNumId w:val="1"/>
  </w:num>
  <w:num w:numId="21">
    <w:abstractNumId w:val="0"/>
  </w:num>
  <w:num w:numId="22">
    <w:abstractNumId w:val="10"/>
  </w:num>
  <w:num w:numId="23">
    <w:abstractNumId w:val="5"/>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0D"/>
    <w:rsid w:val="00001349"/>
    <w:rsid w:val="00003142"/>
    <w:rsid w:val="00004075"/>
    <w:rsid w:val="00004D5C"/>
    <w:rsid w:val="00007717"/>
    <w:rsid w:val="00007DF2"/>
    <w:rsid w:val="00014005"/>
    <w:rsid w:val="00015B30"/>
    <w:rsid w:val="00016C38"/>
    <w:rsid w:val="00021D61"/>
    <w:rsid w:val="0002357C"/>
    <w:rsid w:val="000245BD"/>
    <w:rsid w:val="0002547F"/>
    <w:rsid w:val="00025C2F"/>
    <w:rsid w:val="00025D27"/>
    <w:rsid w:val="00026F44"/>
    <w:rsid w:val="000271C5"/>
    <w:rsid w:val="000271FC"/>
    <w:rsid w:val="000273C5"/>
    <w:rsid w:val="00030611"/>
    <w:rsid w:val="00030A41"/>
    <w:rsid w:val="00030E6C"/>
    <w:rsid w:val="00036C25"/>
    <w:rsid w:val="00037A30"/>
    <w:rsid w:val="000401CF"/>
    <w:rsid w:val="00040DEB"/>
    <w:rsid w:val="00043CDF"/>
    <w:rsid w:val="00044B3C"/>
    <w:rsid w:val="0004535C"/>
    <w:rsid w:val="00045D47"/>
    <w:rsid w:val="00047637"/>
    <w:rsid w:val="00047C35"/>
    <w:rsid w:val="00050A38"/>
    <w:rsid w:val="00050F52"/>
    <w:rsid w:val="00051446"/>
    <w:rsid w:val="00051C80"/>
    <w:rsid w:val="0005312F"/>
    <w:rsid w:val="000534B0"/>
    <w:rsid w:val="00053BF4"/>
    <w:rsid w:val="00053F3A"/>
    <w:rsid w:val="0005410D"/>
    <w:rsid w:val="0005468C"/>
    <w:rsid w:val="00057CA2"/>
    <w:rsid w:val="00057FD6"/>
    <w:rsid w:val="0006095F"/>
    <w:rsid w:val="00060A6F"/>
    <w:rsid w:val="00062797"/>
    <w:rsid w:val="00062A2F"/>
    <w:rsid w:val="00063096"/>
    <w:rsid w:val="00071261"/>
    <w:rsid w:val="000732C2"/>
    <w:rsid w:val="00075FA6"/>
    <w:rsid w:val="000760A0"/>
    <w:rsid w:val="00076107"/>
    <w:rsid w:val="0007788D"/>
    <w:rsid w:val="0008276E"/>
    <w:rsid w:val="000839F3"/>
    <w:rsid w:val="00083DDB"/>
    <w:rsid w:val="00083E3F"/>
    <w:rsid w:val="00084242"/>
    <w:rsid w:val="000843A9"/>
    <w:rsid w:val="0008519D"/>
    <w:rsid w:val="00085EDC"/>
    <w:rsid w:val="00087B31"/>
    <w:rsid w:val="000901BE"/>
    <w:rsid w:val="00093C9A"/>
    <w:rsid w:val="000952A8"/>
    <w:rsid w:val="000955B3"/>
    <w:rsid w:val="000A6A4F"/>
    <w:rsid w:val="000A7B8D"/>
    <w:rsid w:val="000B06FD"/>
    <w:rsid w:val="000B18FA"/>
    <w:rsid w:val="000B47FD"/>
    <w:rsid w:val="000B51F9"/>
    <w:rsid w:val="000B5BD1"/>
    <w:rsid w:val="000B7FC5"/>
    <w:rsid w:val="000C0C9B"/>
    <w:rsid w:val="000C1FA6"/>
    <w:rsid w:val="000C3568"/>
    <w:rsid w:val="000C438E"/>
    <w:rsid w:val="000C4789"/>
    <w:rsid w:val="000D1B2A"/>
    <w:rsid w:val="000D1ED0"/>
    <w:rsid w:val="000D2458"/>
    <w:rsid w:val="000D2F24"/>
    <w:rsid w:val="000D3DF8"/>
    <w:rsid w:val="000D60CC"/>
    <w:rsid w:val="000D619D"/>
    <w:rsid w:val="000D715E"/>
    <w:rsid w:val="000E05B2"/>
    <w:rsid w:val="000E102A"/>
    <w:rsid w:val="000E2330"/>
    <w:rsid w:val="000E24F8"/>
    <w:rsid w:val="000E40B1"/>
    <w:rsid w:val="000E6D75"/>
    <w:rsid w:val="000E719D"/>
    <w:rsid w:val="000F188A"/>
    <w:rsid w:val="000F2183"/>
    <w:rsid w:val="000F2DCD"/>
    <w:rsid w:val="000F3426"/>
    <w:rsid w:val="000F447D"/>
    <w:rsid w:val="000F6711"/>
    <w:rsid w:val="00102C3C"/>
    <w:rsid w:val="00106BF5"/>
    <w:rsid w:val="0011078E"/>
    <w:rsid w:val="00110C76"/>
    <w:rsid w:val="00111F86"/>
    <w:rsid w:val="0011300A"/>
    <w:rsid w:val="00115F50"/>
    <w:rsid w:val="0011610C"/>
    <w:rsid w:val="00117007"/>
    <w:rsid w:val="00122D30"/>
    <w:rsid w:val="001234AE"/>
    <w:rsid w:val="0012352F"/>
    <w:rsid w:val="00125388"/>
    <w:rsid w:val="001270C3"/>
    <w:rsid w:val="001301BE"/>
    <w:rsid w:val="001310EF"/>
    <w:rsid w:val="00134ACA"/>
    <w:rsid w:val="001356AC"/>
    <w:rsid w:val="00137A47"/>
    <w:rsid w:val="0014080F"/>
    <w:rsid w:val="00141910"/>
    <w:rsid w:val="00141D79"/>
    <w:rsid w:val="00141EFF"/>
    <w:rsid w:val="0014435C"/>
    <w:rsid w:val="00144DFA"/>
    <w:rsid w:val="00146E95"/>
    <w:rsid w:val="001473EF"/>
    <w:rsid w:val="0015363F"/>
    <w:rsid w:val="00154BEA"/>
    <w:rsid w:val="001561C2"/>
    <w:rsid w:val="00156811"/>
    <w:rsid w:val="00157DC5"/>
    <w:rsid w:val="00161167"/>
    <w:rsid w:val="00162322"/>
    <w:rsid w:val="001635B0"/>
    <w:rsid w:val="00163D81"/>
    <w:rsid w:val="00163ED1"/>
    <w:rsid w:val="00165D7C"/>
    <w:rsid w:val="001661F0"/>
    <w:rsid w:val="001702C9"/>
    <w:rsid w:val="0017040C"/>
    <w:rsid w:val="001712BC"/>
    <w:rsid w:val="00171547"/>
    <w:rsid w:val="001717B0"/>
    <w:rsid w:val="00171E2A"/>
    <w:rsid w:val="00180505"/>
    <w:rsid w:val="00180B0B"/>
    <w:rsid w:val="00182214"/>
    <w:rsid w:val="0018270D"/>
    <w:rsid w:val="00182D3B"/>
    <w:rsid w:val="00183558"/>
    <w:rsid w:val="001847C2"/>
    <w:rsid w:val="00193050"/>
    <w:rsid w:val="00195484"/>
    <w:rsid w:val="00197A71"/>
    <w:rsid w:val="001A2020"/>
    <w:rsid w:val="001A3AB4"/>
    <w:rsid w:val="001A4E22"/>
    <w:rsid w:val="001B0186"/>
    <w:rsid w:val="001B58B6"/>
    <w:rsid w:val="001B658A"/>
    <w:rsid w:val="001C128A"/>
    <w:rsid w:val="001C2DD5"/>
    <w:rsid w:val="001C2FE2"/>
    <w:rsid w:val="001C4225"/>
    <w:rsid w:val="001C4698"/>
    <w:rsid w:val="001C5A5D"/>
    <w:rsid w:val="001D0EFE"/>
    <w:rsid w:val="001D2238"/>
    <w:rsid w:val="001D2796"/>
    <w:rsid w:val="001D4371"/>
    <w:rsid w:val="001D5C43"/>
    <w:rsid w:val="001E14DB"/>
    <w:rsid w:val="001E16FD"/>
    <w:rsid w:val="001E1E3A"/>
    <w:rsid w:val="001E2AEB"/>
    <w:rsid w:val="001E2D16"/>
    <w:rsid w:val="001E2DB2"/>
    <w:rsid w:val="001E2DCE"/>
    <w:rsid w:val="001E452A"/>
    <w:rsid w:val="001E63DB"/>
    <w:rsid w:val="001F0708"/>
    <w:rsid w:val="001F2899"/>
    <w:rsid w:val="001F2A8C"/>
    <w:rsid w:val="001F2B77"/>
    <w:rsid w:val="001F2DAC"/>
    <w:rsid w:val="001F2DC5"/>
    <w:rsid w:val="001F462B"/>
    <w:rsid w:val="001F5696"/>
    <w:rsid w:val="001F6B4F"/>
    <w:rsid w:val="001F7764"/>
    <w:rsid w:val="001F7CF4"/>
    <w:rsid w:val="002016A1"/>
    <w:rsid w:val="00203369"/>
    <w:rsid w:val="00203513"/>
    <w:rsid w:val="0020426B"/>
    <w:rsid w:val="00205D18"/>
    <w:rsid w:val="0020697E"/>
    <w:rsid w:val="00206A02"/>
    <w:rsid w:val="00206F37"/>
    <w:rsid w:val="00207D9B"/>
    <w:rsid w:val="00212E9A"/>
    <w:rsid w:val="00214225"/>
    <w:rsid w:val="002142E5"/>
    <w:rsid w:val="00215136"/>
    <w:rsid w:val="002158F8"/>
    <w:rsid w:val="00215E19"/>
    <w:rsid w:val="00215EDA"/>
    <w:rsid w:val="00216597"/>
    <w:rsid w:val="00216C7C"/>
    <w:rsid w:val="00217210"/>
    <w:rsid w:val="0022203E"/>
    <w:rsid w:val="00224E1A"/>
    <w:rsid w:val="00225258"/>
    <w:rsid w:val="00225636"/>
    <w:rsid w:val="00227096"/>
    <w:rsid w:val="0022710C"/>
    <w:rsid w:val="002307DE"/>
    <w:rsid w:val="0023166C"/>
    <w:rsid w:val="002348ED"/>
    <w:rsid w:val="0023775F"/>
    <w:rsid w:val="00240C7B"/>
    <w:rsid w:val="00247622"/>
    <w:rsid w:val="0024791E"/>
    <w:rsid w:val="00247B20"/>
    <w:rsid w:val="00252F54"/>
    <w:rsid w:val="00253837"/>
    <w:rsid w:val="00253EBD"/>
    <w:rsid w:val="00260C44"/>
    <w:rsid w:val="00263ED1"/>
    <w:rsid w:val="00263FE8"/>
    <w:rsid w:val="002646EC"/>
    <w:rsid w:val="00271F5C"/>
    <w:rsid w:val="00272871"/>
    <w:rsid w:val="002734E4"/>
    <w:rsid w:val="002737D8"/>
    <w:rsid w:val="00273DEF"/>
    <w:rsid w:val="00277A14"/>
    <w:rsid w:val="00281B7F"/>
    <w:rsid w:val="00282845"/>
    <w:rsid w:val="00283EBA"/>
    <w:rsid w:val="00285D4F"/>
    <w:rsid w:val="0028659F"/>
    <w:rsid w:val="00286DB7"/>
    <w:rsid w:val="00292F55"/>
    <w:rsid w:val="00293C39"/>
    <w:rsid w:val="00295DFF"/>
    <w:rsid w:val="002972CD"/>
    <w:rsid w:val="00297E22"/>
    <w:rsid w:val="002A0567"/>
    <w:rsid w:val="002A1131"/>
    <w:rsid w:val="002A1637"/>
    <w:rsid w:val="002A43DC"/>
    <w:rsid w:val="002A4A9A"/>
    <w:rsid w:val="002A61B5"/>
    <w:rsid w:val="002B6508"/>
    <w:rsid w:val="002C08B1"/>
    <w:rsid w:val="002C0D84"/>
    <w:rsid w:val="002C27BF"/>
    <w:rsid w:val="002C5957"/>
    <w:rsid w:val="002C75EB"/>
    <w:rsid w:val="002D033D"/>
    <w:rsid w:val="002D2EA1"/>
    <w:rsid w:val="002D451E"/>
    <w:rsid w:val="002D4D3E"/>
    <w:rsid w:val="002D54FD"/>
    <w:rsid w:val="002D6013"/>
    <w:rsid w:val="002E011E"/>
    <w:rsid w:val="002E10C3"/>
    <w:rsid w:val="002E138C"/>
    <w:rsid w:val="002E1481"/>
    <w:rsid w:val="002E1D2D"/>
    <w:rsid w:val="002E4679"/>
    <w:rsid w:val="002E597F"/>
    <w:rsid w:val="002F05F8"/>
    <w:rsid w:val="002F0B42"/>
    <w:rsid w:val="002F2943"/>
    <w:rsid w:val="002F627A"/>
    <w:rsid w:val="002F7381"/>
    <w:rsid w:val="003010EB"/>
    <w:rsid w:val="00304493"/>
    <w:rsid w:val="00304791"/>
    <w:rsid w:val="0030523E"/>
    <w:rsid w:val="003064C2"/>
    <w:rsid w:val="00306693"/>
    <w:rsid w:val="0031027A"/>
    <w:rsid w:val="00312A18"/>
    <w:rsid w:val="003133CD"/>
    <w:rsid w:val="00314D0B"/>
    <w:rsid w:val="00314EC6"/>
    <w:rsid w:val="003168BE"/>
    <w:rsid w:val="0032181C"/>
    <w:rsid w:val="00321FE9"/>
    <w:rsid w:val="00322216"/>
    <w:rsid w:val="00325F03"/>
    <w:rsid w:val="00326141"/>
    <w:rsid w:val="00326783"/>
    <w:rsid w:val="003273E2"/>
    <w:rsid w:val="00332010"/>
    <w:rsid w:val="003329DE"/>
    <w:rsid w:val="00332D8B"/>
    <w:rsid w:val="00333734"/>
    <w:rsid w:val="0033497E"/>
    <w:rsid w:val="003360C7"/>
    <w:rsid w:val="00341745"/>
    <w:rsid w:val="003420B6"/>
    <w:rsid w:val="00342A5A"/>
    <w:rsid w:val="003436B5"/>
    <w:rsid w:val="00344075"/>
    <w:rsid w:val="00344312"/>
    <w:rsid w:val="00345003"/>
    <w:rsid w:val="00346F74"/>
    <w:rsid w:val="00347AAA"/>
    <w:rsid w:val="00347CAF"/>
    <w:rsid w:val="00350316"/>
    <w:rsid w:val="00350C16"/>
    <w:rsid w:val="0035330F"/>
    <w:rsid w:val="003573C1"/>
    <w:rsid w:val="00361A07"/>
    <w:rsid w:val="00362790"/>
    <w:rsid w:val="00364B06"/>
    <w:rsid w:val="003657DE"/>
    <w:rsid w:val="0036655F"/>
    <w:rsid w:val="00370A78"/>
    <w:rsid w:val="00370C8B"/>
    <w:rsid w:val="003718B9"/>
    <w:rsid w:val="00371FCF"/>
    <w:rsid w:val="003731D7"/>
    <w:rsid w:val="003767D7"/>
    <w:rsid w:val="003767F0"/>
    <w:rsid w:val="00376BA2"/>
    <w:rsid w:val="00377555"/>
    <w:rsid w:val="00380799"/>
    <w:rsid w:val="003819B1"/>
    <w:rsid w:val="0038444B"/>
    <w:rsid w:val="003852CD"/>
    <w:rsid w:val="00385AAC"/>
    <w:rsid w:val="00386DF6"/>
    <w:rsid w:val="00386F5A"/>
    <w:rsid w:val="00390280"/>
    <w:rsid w:val="00391C9A"/>
    <w:rsid w:val="0039240E"/>
    <w:rsid w:val="0039278F"/>
    <w:rsid w:val="00394F05"/>
    <w:rsid w:val="003974B2"/>
    <w:rsid w:val="003A1C3F"/>
    <w:rsid w:val="003A2A84"/>
    <w:rsid w:val="003A491A"/>
    <w:rsid w:val="003A495D"/>
    <w:rsid w:val="003A6F04"/>
    <w:rsid w:val="003A7F79"/>
    <w:rsid w:val="003B5318"/>
    <w:rsid w:val="003B704E"/>
    <w:rsid w:val="003B770B"/>
    <w:rsid w:val="003C113A"/>
    <w:rsid w:val="003C26EE"/>
    <w:rsid w:val="003C3DC8"/>
    <w:rsid w:val="003C409A"/>
    <w:rsid w:val="003C616B"/>
    <w:rsid w:val="003C689C"/>
    <w:rsid w:val="003C755A"/>
    <w:rsid w:val="003D1D24"/>
    <w:rsid w:val="003D2128"/>
    <w:rsid w:val="003D6242"/>
    <w:rsid w:val="003D6D9D"/>
    <w:rsid w:val="003E096C"/>
    <w:rsid w:val="003E28C9"/>
    <w:rsid w:val="003E2FAF"/>
    <w:rsid w:val="003E4A5A"/>
    <w:rsid w:val="003E4F49"/>
    <w:rsid w:val="003F19C4"/>
    <w:rsid w:val="003F2238"/>
    <w:rsid w:val="003F3083"/>
    <w:rsid w:val="003F6072"/>
    <w:rsid w:val="003F6CFA"/>
    <w:rsid w:val="003F6D0D"/>
    <w:rsid w:val="003F7F38"/>
    <w:rsid w:val="00400226"/>
    <w:rsid w:val="00401C50"/>
    <w:rsid w:val="00401D30"/>
    <w:rsid w:val="00401FE9"/>
    <w:rsid w:val="004023AB"/>
    <w:rsid w:val="00404F26"/>
    <w:rsid w:val="00411222"/>
    <w:rsid w:val="00411D55"/>
    <w:rsid w:val="00412664"/>
    <w:rsid w:val="00412C04"/>
    <w:rsid w:val="00412DF4"/>
    <w:rsid w:val="004139C5"/>
    <w:rsid w:val="00414DD4"/>
    <w:rsid w:val="0041645C"/>
    <w:rsid w:val="00416AE8"/>
    <w:rsid w:val="004216A4"/>
    <w:rsid w:val="00421E3C"/>
    <w:rsid w:val="00423383"/>
    <w:rsid w:val="004240E9"/>
    <w:rsid w:val="0042702C"/>
    <w:rsid w:val="0042733D"/>
    <w:rsid w:val="00430906"/>
    <w:rsid w:val="0043106D"/>
    <w:rsid w:val="0043430C"/>
    <w:rsid w:val="00435509"/>
    <w:rsid w:val="00437090"/>
    <w:rsid w:val="0043796F"/>
    <w:rsid w:val="004404E4"/>
    <w:rsid w:val="0044051F"/>
    <w:rsid w:val="004408E8"/>
    <w:rsid w:val="0044319F"/>
    <w:rsid w:val="004440CD"/>
    <w:rsid w:val="0044613C"/>
    <w:rsid w:val="004509F3"/>
    <w:rsid w:val="00451D50"/>
    <w:rsid w:val="00452C8B"/>
    <w:rsid w:val="00453892"/>
    <w:rsid w:val="00457517"/>
    <w:rsid w:val="00457914"/>
    <w:rsid w:val="00460549"/>
    <w:rsid w:val="00460F06"/>
    <w:rsid w:val="00461278"/>
    <w:rsid w:val="00461762"/>
    <w:rsid w:val="00463868"/>
    <w:rsid w:val="00464A8A"/>
    <w:rsid w:val="00466784"/>
    <w:rsid w:val="004668D4"/>
    <w:rsid w:val="00467D29"/>
    <w:rsid w:val="00467D51"/>
    <w:rsid w:val="0047285B"/>
    <w:rsid w:val="00472B4E"/>
    <w:rsid w:val="00472D84"/>
    <w:rsid w:val="00474835"/>
    <w:rsid w:val="00476528"/>
    <w:rsid w:val="00476674"/>
    <w:rsid w:val="0047704B"/>
    <w:rsid w:val="00477C32"/>
    <w:rsid w:val="00480CFF"/>
    <w:rsid w:val="004813A1"/>
    <w:rsid w:val="0048190A"/>
    <w:rsid w:val="00482538"/>
    <w:rsid w:val="00483A1C"/>
    <w:rsid w:val="0048485E"/>
    <w:rsid w:val="0048718B"/>
    <w:rsid w:val="00487B5D"/>
    <w:rsid w:val="00492ABE"/>
    <w:rsid w:val="00492EE8"/>
    <w:rsid w:val="00494651"/>
    <w:rsid w:val="00494E72"/>
    <w:rsid w:val="00495C92"/>
    <w:rsid w:val="004968F8"/>
    <w:rsid w:val="00497672"/>
    <w:rsid w:val="004A0F0E"/>
    <w:rsid w:val="004A225E"/>
    <w:rsid w:val="004A29A9"/>
    <w:rsid w:val="004A47CC"/>
    <w:rsid w:val="004A6380"/>
    <w:rsid w:val="004B25E7"/>
    <w:rsid w:val="004B356B"/>
    <w:rsid w:val="004B3B1B"/>
    <w:rsid w:val="004B5BE7"/>
    <w:rsid w:val="004C48BC"/>
    <w:rsid w:val="004C4A41"/>
    <w:rsid w:val="004C524C"/>
    <w:rsid w:val="004D2B40"/>
    <w:rsid w:val="004E3142"/>
    <w:rsid w:val="004F44B9"/>
    <w:rsid w:val="004F5527"/>
    <w:rsid w:val="004F63DF"/>
    <w:rsid w:val="004F6AAD"/>
    <w:rsid w:val="004F6C6F"/>
    <w:rsid w:val="004F6E17"/>
    <w:rsid w:val="004F7837"/>
    <w:rsid w:val="005002EE"/>
    <w:rsid w:val="00500672"/>
    <w:rsid w:val="0050141A"/>
    <w:rsid w:val="00507B72"/>
    <w:rsid w:val="00512466"/>
    <w:rsid w:val="00513B17"/>
    <w:rsid w:val="00513B93"/>
    <w:rsid w:val="00516CB8"/>
    <w:rsid w:val="005176E5"/>
    <w:rsid w:val="005200C8"/>
    <w:rsid w:val="00520E3B"/>
    <w:rsid w:val="0052132F"/>
    <w:rsid w:val="00521D28"/>
    <w:rsid w:val="0052233F"/>
    <w:rsid w:val="00523570"/>
    <w:rsid w:val="00524483"/>
    <w:rsid w:val="00524E2D"/>
    <w:rsid w:val="00526B41"/>
    <w:rsid w:val="00527421"/>
    <w:rsid w:val="005321E6"/>
    <w:rsid w:val="00533BCD"/>
    <w:rsid w:val="00534A07"/>
    <w:rsid w:val="005356BF"/>
    <w:rsid w:val="0053585E"/>
    <w:rsid w:val="00537E02"/>
    <w:rsid w:val="00540E5A"/>
    <w:rsid w:val="00540FE0"/>
    <w:rsid w:val="00541F61"/>
    <w:rsid w:val="005421A5"/>
    <w:rsid w:val="005423D5"/>
    <w:rsid w:val="00542FC2"/>
    <w:rsid w:val="00543DAE"/>
    <w:rsid w:val="00545062"/>
    <w:rsid w:val="00545802"/>
    <w:rsid w:val="00546487"/>
    <w:rsid w:val="00546ED3"/>
    <w:rsid w:val="00546F51"/>
    <w:rsid w:val="005475DB"/>
    <w:rsid w:val="00547D20"/>
    <w:rsid w:val="00550304"/>
    <w:rsid w:val="00551B85"/>
    <w:rsid w:val="00553E80"/>
    <w:rsid w:val="00554E99"/>
    <w:rsid w:val="00557EAE"/>
    <w:rsid w:val="00563191"/>
    <w:rsid w:val="00563308"/>
    <w:rsid w:val="005636F5"/>
    <w:rsid w:val="00565D4A"/>
    <w:rsid w:val="00566656"/>
    <w:rsid w:val="00567FBD"/>
    <w:rsid w:val="00570FC7"/>
    <w:rsid w:val="00571B9A"/>
    <w:rsid w:val="005730D9"/>
    <w:rsid w:val="005738EE"/>
    <w:rsid w:val="00574BF9"/>
    <w:rsid w:val="00574F13"/>
    <w:rsid w:val="00577496"/>
    <w:rsid w:val="00586ECA"/>
    <w:rsid w:val="005904C6"/>
    <w:rsid w:val="00594792"/>
    <w:rsid w:val="0059509D"/>
    <w:rsid w:val="00596A20"/>
    <w:rsid w:val="005A0AE7"/>
    <w:rsid w:val="005A0E73"/>
    <w:rsid w:val="005A118D"/>
    <w:rsid w:val="005A30BC"/>
    <w:rsid w:val="005A338B"/>
    <w:rsid w:val="005A4E3F"/>
    <w:rsid w:val="005A5155"/>
    <w:rsid w:val="005A615F"/>
    <w:rsid w:val="005A771F"/>
    <w:rsid w:val="005B43A8"/>
    <w:rsid w:val="005B4B6A"/>
    <w:rsid w:val="005B696F"/>
    <w:rsid w:val="005B748C"/>
    <w:rsid w:val="005B7CFA"/>
    <w:rsid w:val="005C0E09"/>
    <w:rsid w:val="005C1B96"/>
    <w:rsid w:val="005C1F72"/>
    <w:rsid w:val="005C72AD"/>
    <w:rsid w:val="005C7574"/>
    <w:rsid w:val="005D15B1"/>
    <w:rsid w:val="005D2267"/>
    <w:rsid w:val="005D4B90"/>
    <w:rsid w:val="005D4F14"/>
    <w:rsid w:val="005D513B"/>
    <w:rsid w:val="005D52BF"/>
    <w:rsid w:val="005D52D2"/>
    <w:rsid w:val="005D60BF"/>
    <w:rsid w:val="005D6436"/>
    <w:rsid w:val="005D6602"/>
    <w:rsid w:val="005D7151"/>
    <w:rsid w:val="005D7B96"/>
    <w:rsid w:val="005E043A"/>
    <w:rsid w:val="005E25F6"/>
    <w:rsid w:val="005E2962"/>
    <w:rsid w:val="005E2E09"/>
    <w:rsid w:val="005E776D"/>
    <w:rsid w:val="005F08EC"/>
    <w:rsid w:val="005F17D4"/>
    <w:rsid w:val="005F5FA4"/>
    <w:rsid w:val="005F7189"/>
    <w:rsid w:val="005F73FE"/>
    <w:rsid w:val="00600F5E"/>
    <w:rsid w:val="00601927"/>
    <w:rsid w:val="00604A13"/>
    <w:rsid w:val="00606C3F"/>
    <w:rsid w:val="00606F21"/>
    <w:rsid w:val="0061060D"/>
    <w:rsid w:val="00610F43"/>
    <w:rsid w:val="0061252E"/>
    <w:rsid w:val="006135EA"/>
    <w:rsid w:val="00614211"/>
    <w:rsid w:val="006147B5"/>
    <w:rsid w:val="00615FE8"/>
    <w:rsid w:val="006170A4"/>
    <w:rsid w:val="00617E4D"/>
    <w:rsid w:val="006219DF"/>
    <w:rsid w:val="006224D9"/>
    <w:rsid w:val="00623143"/>
    <w:rsid w:val="006238A2"/>
    <w:rsid w:val="00624731"/>
    <w:rsid w:val="00624F04"/>
    <w:rsid w:val="00625374"/>
    <w:rsid w:val="00626373"/>
    <w:rsid w:val="006273CC"/>
    <w:rsid w:val="006311D8"/>
    <w:rsid w:val="00632930"/>
    <w:rsid w:val="00634791"/>
    <w:rsid w:val="00634962"/>
    <w:rsid w:val="00634ED5"/>
    <w:rsid w:val="006368F0"/>
    <w:rsid w:val="00643C86"/>
    <w:rsid w:val="0064659E"/>
    <w:rsid w:val="00652081"/>
    <w:rsid w:val="0065250A"/>
    <w:rsid w:val="00654296"/>
    <w:rsid w:val="006567B8"/>
    <w:rsid w:val="00660804"/>
    <w:rsid w:val="0066165A"/>
    <w:rsid w:val="006633A4"/>
    <w:rsid w:val="00663E11"/>
    <w:rsid w:val="00664F95"/>
    <w:rsid w:val="006665D0"/>
    <w:rsid w:val="00666782"/>
    <w:rsid w:val="00666A6E"/>
    <w:rsid w:val="00666AA0"/>
    <w:rsid w:val="00667697"/>
    <w:rsid w:val="00667B1F"/>
    <w:rsid w:val="00671F2D"/>
    <w:rsid w:val="0067280B"/>
    <w:rsid w:val="00672DD1"/>
    <w:rsid w:val="0067416C"/>
    <w:rsid w:val="006745E3"/>
    <w:rsid w:val="00675199"/>
    <w:rsid w:val="006754A4"/>
    <w:rsid w:val="0067608D"/>
    <w:rsid w:val="006777B0"/>
    <w:rsid w:val="006801C1"/>
    <w:rsid w:val="00682C8D"/>
    <w:rsid w:val="00683D5C"/>
    <w:rsid w:val="0068420C"/>
    <w:rsid w:val="006843DB"/>
    <w:rsid w:val="0068561B"/>
    <w:rsid w:val="006869C8"/>
    <w:rsid w:val="00691C40"/>
    <w:rsid w:val="00691ED9"/>
    <w:rsid w:val="0069200B"/>
    <w:rsid w:val="00692393"/>
    <w:rsid w:val="006963CB"/>
    <w:rsid w:val="006A0875"/>
    <w:rsid w:val="006A1030"/>
    <w:rsid w:val="006A3A17"/>
    <w:rsid w:val="006A3CCC"/>
    <w:rsid w:val="006A6819"/>
    <w:rsid w:val="006A6E1C"/>
    <w:rsid w:val="006A6F20"/>
    <w:rsid w:val="006B01F1"/>
    <w:rsid w:val="006B244E"/>
    <w:rsid w:val="006B3524"/>
    <w:rsid w:val="006B3CA7"/>
    <w:rsid w:val="006B3F0B"/>
    <w:rsid w:val="006B40FC"/>
    <w:rsid w:val="006B5416"/>
    <w:rsid w:val="006B64EA"/>
    <w:rsid w:val="006C0029"/>
    <w:rsid w:val="006C3FA1"/>
    <w:rsid w:val="006C4D80"/>
    <w:rsid w:val="006D0715"/>
    <w:rsid w:val="006D1870"/>
    <w:rsid w:val="006D1F39"/>
    <w:rsid w:val="006D3F9A"/>
    <w:rsid w:val="006D589A"/>
    <w:rsid w:val="006D6676"/>
    <w:rsid w:val="006E4C34"/>
    <w:rsid w:val="006E4C61"/>
    <w:rsid w:val="006E4DA9"/>
    <w:rsid w:val="006E7ABC"/>
    <w:rsid w:val="006F28A5"/>
    <w:rsid w:val="006F3B2B"/>
    <w:rsid w:val="00703710"/>
    <w:rsid w:val="007037C1"/>
    <w:rsid w:val="00704B48"/>
    <w:rsid w:val="00705D1A"/>
    <w:rsid w:val="007061D8"/>
    <w:rsid w:val="00706F69"/>
    <w:rsid w:val="0070715C"/>
    <w:rsid w:val="0070717B"/>
    <w:rsid w:val="00712613"/>
    <w:rsid w:val="00712CC4"/>
    <w:rsid w:val="00713504"/>
    <w:rsid w:val="00713559"/>
    <w:rsid w:val="007146E3"/>
    <w:rsid w:val="00714FB6"/>
    <w:rsid w:val="007173CD"/>
    <w:rsid w:val="00720111"/>
    <w:rsid w:val="0072136D"/>
    <w:rsid w:val="00721AE6"/>
    <w:rsid w:val="007258CC"/>
    <w:rsid w:val="00727937"/>
    <w:rsid w:val="00727D99"/>
    <w:rsid w:val="00727DB4"/>
    <w:rsid w:val="00730897"/>
    <w:rsid w:val="007308E8"/>
    <w:rsid w:val="00731F4D"/>
    <w:rsid w:val="00732A8C"/>
    <w:rsid w:val="0073467D"/>
    <w:rsid w:val="00740DC9"/>
    <w:rsid w:val="00740DFB"/>
    <w:rsid w:val="00742C59"/>
    <w:rsid w:val="0074468C"/>
    <w:rsid w:val="007449B8"/>
    <w:rsid w:val="0074568E"/>
    <w:rsid w:val="007538F9"/>
    <w:rsid w:val="00755155"/>
    <w:rsid w:val="007554FA"/>
    <w:rsid w:val="00756D94"/>
    <w:rsid w:val="007573DB"/>
    <w:rsid w:val="0075789E"/>
    <w:rsid w:val="007578EB"/>
    <w:rsid w:val="00764C0E"/>
    <w:rsid w:val="00764CFF"/>
    <w:rsid w:val="00765C27"/>
    <w:rsid w:val="007669F5"/>
    <w:rsid w:val="0076772B"/>
    <w:rsid w:val="00767B25"/>
    <w:rsid w:val="0077094D"/>
    <w:rsid w:val="00772BBC"/>
    <w:rsid w:val="007730D7"/>
    <w:rsid w:val="00775445"/>
    <w:rsid w:val="0077595F"/>
    <w:rsid w:val="00775BA2"/>
    <w:rsid w:val="00775DFA"/>
    <w:rsid w:val="007764EF"/>
    <w:rsid w:val="00776DCA"/>
    <w:rsid w:val="007824D2"/>
    <w:rsid w:val="00784CC5"/>
    <w:rsid w:val="007858C7"/>
    <w:rsid w:val="00787C4B"/>
    <w:rsid w:val="00790FA7"/>
    <w:rsid w:val="00791984"/>
    <w:rsid w:val="007953DB"/>
    <w:rsid w:val="007968EA"/>
    <w:rsid w:val="00796C38"/>
    <w:rsid w:val="00797E26"/>
    <w:rsid w:val="007A07D6"/>
    <w:rsid w:val="007A0D71"/>
    <w:rsid w:val="007A1ADC"/>
    <w:rsid w:val="007A3DE8"/>
    <w:rsid w:val="007A7D02"/>
    <w:rsid w:val="007B0E15"/>
    <w:rsid w:val="007B436B"/>
    <w:rsid w:val="007B5CA4"/>
    <w:rsid w:val="007C0B96"/>
    <w:rsid w:val="007C11D9"/>
    <w:rsid w:val="007C2FB9"/>
    <w:rsid w:val="007C352C"/>
    <w:rsid w:val="007C3605"/>
    <w:rsid w:val="007C6898"/>
    <w:rsid w:val="007C6CA7"/>
    <w:rsid w:val="007D1F75"/>
    <w:rsid w:val="007D226C"/>
    <w:rsid w:val="007D3D60"/>
    <w:rsid w:val="007D526D"/>
    <w:rsid w:val="007D5418"/>
    <w:rsid w:val="007D5645"/>
    <w:rsid w:val="007E0E1D"/>
    <w:rsid w:val="007E1129"/>
    <w:rsid w:val="007E3715"/>
    <w:rsid w:val="007E3C75"/>
    <w:rsid w:val="007E613B"/>
    <w:rsid w:val="007E74E4"/>
    <w:rsid w:val="007E76FF"/>
    <w:rsid w:val="007E7C20"/>
    <w:rsid w:val="007F0E47"/>
    <w:rsid w:val="007F358C"/>
    <w:rsid w:val="007F3795"/>
    <w:rsid w:val="007F3C98"/>
    <w:rsid w:val="007F5458"/>
    <w:rsid w:val="007F6759"/>
    <w:rsid w:val="007F7878"/>
    <w:rsid w:val="007F7A4D"/>
    <w:rsid w:val="00801304"/>
    <w:rsid w:val="00801549"/>
    <w:rsid w:val="00805672"/>
    <w:rsid w:val="00806510"/>
    <w:rsid w:val="00807776"/>
    <w:rsid w:val="00810757"/>
    <w:rsid w:val="00810A12"/>
    <w:rsid w:val="00810CE4"/>
    <w:rsid w:val="00812AC7"/>
    <w:rsid w:val="00812D94"/>
    <w:rsid w:val="00815815"/>
    <w:rsid w:val="00816558"/>
    <w:rsid w:val="008207F7"/>
    <w:rsid w:val="00820D60"/>
    <w:rsid w:val="008212C8"/>
    <w:rsid w:val="00822F80"/>
    <w:rsid w:val="0082352A"/>
    <w:rsid w:val="00823EBC"/>
    <w:rsid w:val="00825E9C"/>
    <w:rsid w:val="00826FB7"/>
    <w:rsid w:val="00830684"/>
    <w:rsid w:val="00830D1C"/>
    <w:rsid w:val="00831E0B"/>
    <w:rsid w:val="00832D4C"/>
    <w:rsid w:val="0083426D"/>
    <w:rsid w:val="00834931"/>
    <w:rsid w:val="00834C11"/>
    <w:rsid w:val="00836727"/>
    <w:rsid w:val="00842692"/>
    <w:rsid w:val="0084516E"/>
    <w:rsid w:val="00846837"/>
    <w:rsid w:val="00847789"/>
    <w:rsid w:val="00850765"/>
    <w:rsid w:val="0085112E"/>
    <w:rsid w:val="00853041"/>
    <w:rsid w:val="00856432"/>
    <w:rsid w:val="00861499"/>
    <w:rsid w:val="00862B8C"/>
    <w:rsid w:val="00862E40"/>
    <w:rsid w:val="008632D3"/>
    <w:rsid w:val="008635BE"/>
    <w:rsid w:val="00871042"/>
    <w:rsid w:val="00871317"/>
    <w:rsid w:val="008752B9"/>
    <w:rsid w:val="00876791"/>
    <w:rsid w:val="00876E57"/>
    <w:rsid w:val="00877B5F"/>
    <w:rsid w:val="008817ED"/>
    <w:rsid w:val="00881F02"/>
    <w:rsid w:val="0088309E"/>
    <w:rsid w:val="00887746"/>
    <w:rsid w:val="0089042C"/>
    <w:rsid w:val="00893922"/>
    <w:rsid w:val="00893A2E"/>
    <w:rsid w:val="0089588E"/>
    <w:rsid w:val="00897B8F"/>
    <w:rsid w:val="008A060E"/>
    <w:rsid w:val="008A065E"/>
    <w:rsid w:val="008A0A0D"/>
    <w:rsid w:val="008A12D9"/>
    <w:rsid w:val="008A15A2"/>
    <w:rsid w:val="008A3387"/>
    <w:rsid w:val="008A3427"/>
    <w:rsid w:val="008A3E72"/>
    <w:rsid w:val="008A49C6"/>
    <w:rsid w:val="008A6778"/>
    <w:rsid w:val="008B16F2"/>
    <w:rsid w:val="008B5A59"/>
    <w:rsid w:val="008C0FE1"/>
    <w:rsid w:val="008C1F68"/>
    <w:rsid w:val="008C2A9C"/>
    <w:rsid w:val="008C4EC5"/>
    <w:rsid w:val="008C7CFE"/>
    <w:rsid w:val="008D2452"/>
    <w:rsid w:val="008D3B93"/>
    <w:rsid w:val="008E3B14"/>
    <w:rsid w:val="008E3F2A"/>
    <w:rsid w:val="008E4F38"/>
    <w:rsid w:val="008F0D78"/>
    <w:rsid w:val="008F379D"/>
    <w:rsid w:val="008F599A"/>
    <w:rsid w:val="008F6978"/>
    <w:rsid w:val="008F7330"/>
    <w:rsid w:val="009030A7"/>
    <w:rsid w:val="0090393C"/>
    <w:rsid w:val="00903FAF"/>
    <w:rsid w:val="00904198"/>
    <w:rsid w:val="009052B9"/>
    <w:rsid w:val="009071EB"/>
    <w:rsid w:val="009102E8"/>
    <w:rsid w:val="0091308D"/>
    <w:rsid w:val="00914A9A"/>
    <w:rsid w:val="00915B90"/>
    <w:rsid w:val="009179EA"/>
    <w:rsid w:val="00917A05"/>
    <w:rsid w:val="0092092F"/>
    <w:rsid w:val="00921D91"/>
    <w:rsid w:val="009225D0"/>
    <w:rsid w:val="009226CD"/>
    <w:rsid w:val="00925FA9"/>
    <w:rsid w:val="00926589"/>
    <w:rsid w:val="00926864"/>
    <w:rsid w:val="009269EC"/>
    <w:rsid w:val="009277CB"/>
    <w:rsid w:val="00927D80"/>
    <w:rsid w:val="00930AB8"/>
    <w:rsid w:val="00932728"/>
    <w:rsid w:val="00932A84"/>
    <w:rsid w:val="0093474F"/>
    <w:rsid w:val="00935DAD"/>
    <w:rsid w:val="00936232"/>
    <w:rsid w:val="0093666E"/>
    <w:rsid w:val="00937105"/>
    <w:rsid w:val="009377F9"/>
    <w:rsid w:val="0094203B"/>
    <w:rsid w:val="0094463E"/>
    <w:rsid w:val="00946C94"/>
    <w:rsid w:val="00946F60"/>
    <w:rsid w:val="00952004"/>
    <w:rsid w:val="00953595"/>
    <w:rsid w:val="00954664"/>
    <w:rsid w:val="00956E3F"/>
    <w:rsid w:val="0096072E"/>
    <w:rsid w:val="00962832"/>
    <w:rsid w:val="009643DA"/>
    <w:rsid w:val="00964CDE"/>
    <w:rsid w:val="009654C1"/>
    <w:rsid w:val="00965BDF"/>
    <w:rsid w:val="00966D59"/>
    <w:rsid w:val="00972C46"/>
    <w:rsid w:val="00975B2B"/>
    <w:rsid w:val="0098083E"/>
    <w:rsid w:val="00983C2D"/>
    <w:rsid w:val="00984ADC"/>
    <w:rsid w:val="00987614"/>
    <w:rsid w:val="0099003E"/>
    <w:rsid w:val="00993007"/>
    <w:rsid w:val="00993612"/>
    <w:rsid w:val="00995600"/>
    <w:rsid w:val="00996349"/>
    <w:rsid w:val="00997164"/>
    <w:rsid w:val="00997A97"/>
    <w:rsid w:val="00997E5D"/>
    <w:rsid w:val="009A1E0F"/>
    <w:rsid w:val="009A2030"/>
    <w:rsid w:val="009A3730"/>
    <w:rsid w:val="009A4662"/>
    <w:rsid w:val="009A7656"/>
    <w:rsid w:val="009A7AB2"/>
    <w:rsid w:val="009B3418"/>
    <w:rsid w:val="009B4D08"/>
    <w:rsid w:val="009B6928"/>
    <w:rsid w:val="009B6C24"/>
    <w:rsid w:val="009B6C6F"/>
    <w:rsid w:val="009B6EE6"/>
    <w:rsid w:val="009B7E00"/>
    <w:rsid w:val="009C1AA4"/>
    <w:rsid w:val="009C1B59"/>
    <w:rsid w:val="009C1F97"/>
    <w:rsid w:val="009C6076"/>
    <w:rsid w:val="009D0B56"/>
    <w:rsid w:val="009D1072"/>
    <w:rsid w:val="009D12D1"/>
    <w:rsid w:val="009D19CD"/>
    <w:rsid w:val="009D3B6A"/>
    <w:rsid w:val="009D5CC3"/>
    <w:rsid w:val="009D5FCF"/>
    <w:rsid w:val="009D7AF7"/>
    <w:rsid w:val="009E0C5C"/>
    <w:rsid w:val="009E3352"/>
    <w:rsid w:val="009E4A55"/>
    <w:rsid w:val="009E7390"/>
    <w:rsid w:val="009F2384"/>
    <w:rsid w:val="009F32CF"/>
    <w:rsid w:val="009F3804"/>
    <w:rsid w:val="009F4F0F"/>
    <w:rsid w:val="009F5056"/>
    <w:rsid w:val="009F70E6"/>
    <w:rsid w:val="00A00A84"/>
    <w:rsid w:val="00A03517"/>
    <w:rsid w:val="00A03666"/>
    <w:rsid w:val="00A043C4"/>
    <w:rsid w:val="00A044B4"/>
    <w:rsid w:val="00A0635E"/>
    <w:rsid w:val="00A07BEE"/>
    <w:rsid w:val="00A15CC2"/>
    <w:rsid w:val="00A160EF"/>
    <w:rsid w:val="00A16F79"/>
    <w:rsid w:val="00A210D3"/>
    <w:rsid w:val="00A218D5"/>
    <w:rsid w:val="00A250E0"/>
    <w:rsid w:val="00A2515E"/>
    <w:rsid w:val="00A2572F"/>
    <w:rsid w:val="00A27E31"/>
    <w:rsid w:val="00A3343C"/>
    <w:rsid w:val="00A344AA"/>
    <w:rsid w:val="00A3474F"/>
    <w:rsid w:val="00A36852"/>
    <w:rsid w:val="00A36AC7"/>
    <w:rsid w:val="00A3751E"/>
    <w:rsid w:val="00A4062D"/>
    <w:rsid w:val="00A40B47"/>
    <w:rsid w:val="00A415D8"/>
    <w:rsid w:val="00A42480"/>
    <w:rsid w:val="00A43A84"/>
    <w:rsid w:val="00A440F6"/>
    <w:rsid w:val="00A44755"/>
    <w:rsid w:val="00A52750"/>
    <w:rsid w:val="00A531DC"/>
    <w:rsid w:val="00A53413"/>
    <w:rsid w:val="00A53CB4"/>
    <w:rsid w:val="00A553AA"/>
    <w:rsid w:val="00A70027"/>
    <w:rsid w:val="00A70D78"/>
    <w:rsid w:val="00A71F8E"/>
    <w:rsid w:val="00A732CB"/>
    <w:rsid w:val="00A741B2"/>
    <w:rsid w:val="00A76256"/>
    <w:rsid w:val="00A76E61"/>
    <w:rsid w:val="00A77D75"/>
    <w:rsid w:val="00A821A1"/>
    <w:rsid w:val="00A8435A"/>
    <w:rsid w:val="00A84B49"/>
    <w:rsid w:val="00A867DC"/>
    <w:rsid w:val="00A9053D"/>
    <w:rsid w:val="00A90854"/>
    <w:rsid w:val="00A92199"/>
    <w:rsid w:val="00A92342"/>
    <w:rsid w:val="00A93164"/>
    <w:rsid w:val="00A94DDC"/>
    <w:rsid w:val="00A95004"/>
    <w:rsid w:val="00A95347"/>
    <w:rsid w:val="00A95B4D"/>
    <w:rsid w:val="00A95B6E"/>
    <w:rsid w:val="00AA0141"/>
    <w:rsid w:val="00AA0F26"/>
    <w:rsid w:val="00AA1B63"/>
    <w:rsid w:val="00AA2056"/>
    <w:rsid w:val="00AA35D9"/>
    <w:rsid w:val="00AA4C7A"/>
    <w:rsid w:val="00AA4D87"/>
    <w:rsid w:val="00AA526A"/>
    <w:rsid w:val="00AA5AEB"/>
    <w:rsid w:val="00AA6928"/>
    <w:rsid w:val="00AA778B"/>
    <w:rsid w:val="00AB10FB"/>
    <w:rsid w:val="00AB6674"/>
    <w:rsid w:val="00AB6B4C"/>
    <w:rsid w:val="00AB707C"/>
    <w:rsid w:val="00AB7300"/>
    <w:rsid w:val="00AC0D7A"/>
    <w:rsid w:val="00AC2721"/>
    <w:rsid w:val="00AC3C04"/>
    <w:rsid w:val="00AC4880"/>
    <w:rsid w:val="00AC4FEF"/>
    <w:rsid w:val="00AD2AD3"/>
    <w:rsid w:val="00AD4894"/>
    <w:rsid w:val="00AD6DE3"/>
    <w:rsid w:val="00AE0375"/>
    <w:rsid w:val="00AE138A"/>
    <w:rsid w:val="00AF05DF"/>
    <w:rsid w:val="00AF1A2A"/>
    <w:rsid w:val="00AF1C22"/>
    <w:rsid w:val="00AF2122"/>
    <w:rsid w:val="00AF3FE6"/>
    <w:rsid w:val="00AF4602"/>
    <w:rsid w:val="00AF5006"/>
    <w:rsid w:val="00AF5298"/>
    <w:rsid w:val="00AF5EBE"/>
    <w:rsid w:val="00AF650C"/>
    <w:rsid w:val="00AF7139"/>
    <w:rsid w:val="00B01B29"/>
    <w:rsid w:val="00B02A62"/>
    <w:rsid w:val="00B02F13"/>
    <w:rsid w:val="00B03326"/>
    <w:rsid w:val="00B03442"/>
    <w:rsid w:val="00B050EF"/>
    <w:rsid w:val="00B07508"/>
    <w:rsid w:val="00B10F1C"/>
    <w:rsid w:val="00B11DB7"/>
    <w:rsid w:val="00B132B8"/>
    <w:rsid w:val="00B13F33"/>
    <w:rsid w:val="00B147A7"/>
    <w:rsid w:val="00B16019"/>
    <w:rsid w:val="00B16BF7"/>
    <w:rsid w:val="00B23654"/>
    <w:rsid w:val="00B2397C"/>
    <w:rsid w:val="00B242FA"/>
    <w:rsid w:val="00B2526A"/>
    <w:rsid w:val="00B25B10"/>
    <w:rsid w:val="00B26440"/>
    <w:rsid w:val="00B26D7F"/>
    <w:rsid w:val="00B30517"/>
    <w:rsid w:val="00B329F0"/>
    <w:rsid w:val="00B348D6"/>
    <w:rsid w:val="00B37735"/>
    <w:rsid w:val="00B4255D"/>
    <w:rsid w:val="00B46396"/>
    <w:rsid w:val="00B471AA"/>
    <w:rsid w:val="00B5010C"/>
    <w:rsid w:val="00B50E8A"/>
    <w:rsid w:val="00B52466"/>
    <w:rsid w:val="00B533C9"/>
    <w:rsid w:val="00B53D5C"/>
    <w:rsid w:val="00B563B0"/>
    <w:rsid w:val="00B575D1"/>
    <w:rsid w:val="00B6017E"/>
    <w:rsid w:val="00B62635"/>
    <w:rsid w:val="00B71284"/>
    <w:rsid w:val="00B74B49"/>
    <w:rsid w:val="00B74F7F"/>
    <w:rsid w:val="00B74FB7"/>
    <w:rsid w:val="00B769FE"/>
    <w:rsid w:val="00B83657"/>
    <w:rsid w:val="00B83C0A"/>
    <w:rsid w:val="00B85563"/>
    <w:rsid w:val="00B908E9"/>
    <w:rsid w:val="00B96E3C"/>
    <w:rsid w:val="00B9760F"/>
    <w:rsid w:val="00BA067C"/>
    <w:rsid w:val="00BA0AE7"/>
    <w:rsid w:val="00BA30AF"/>
    <w:rsid w:val="00BA30F5"/>
    <w:rsid w:val="00BA3435"/>
    <w:rsid w:val="00BA6163"/>
    <w:rsid w:val="00BA6708"/>
    <w:rsid w:val="00BA6DEC"/>
    <w:rsid w:val="00BA7B0F"/>
    <w:rsid w:val="00BA7E48"/>
    <w:rsid w:val="00BB2EA8"/>
    <w:rsid w:val="00BB67AA"/>
    <w:rsid w:val="00BC02DA"/>
    <w:rsid w:val="00BC16BA"/>
    <w:rsid w:val="00BC3EE1"/>
    <w:rsid w:val="00BC49E0"/>
    <w:rsid w:val="00BC5013"/>
    <w:rsid w:val="00BC7E68"/>
    <w:rsid w:val="00BD112D"/>
    <w:rsid w:val="00BD241A"/>
    <w:rsid w:val="00BD5E0D"/>
    <w:rsid w:val="00BD6A90"/>
    <w:rsid w:val="00BD7286"/>
    <w:rsid w:val="00BE066E"/>
    <w:rsid w:val="00BE0745"/>
    <w:rsid w:val="00BE09A5"/>
    <w:rsid w:val="00BE1ED4"/>
    <w:rsid w:val="00BE3218"/>
    <w:rsid w:val="00BE5FDA"/>
    <w:rsid w:val="00BE7048"/>
    <w:rsid w:val="00BE76A6"/>
    <w:rsid w:val="00BE7B9E"/>
    <w:rsid w:val="00BF0EBD"/>
    <w:rsid w:val="00BF1757"/>
    <w:rsid w:val="00BF25EB"/>
    <w:rsid w:val="00BF50F7"/>
    <w:rsid w:val="00BF52AC"/>
    <w:rsid w:val="00BF55C3"/>
    <w:rsid w:val="00BF7070"/>
    <w:rsid w:val="00BF7BFA"/>
    <w:rsid w:val="00C00114"/>
    <w:rsid w:val="00C00418"/>
    <w:rsid w:val="00C00CF6"/>
    <w:rsid w:val="00C021C7"/>
    <w:rsid w:val="00C02B92"/>
    <w:rsid w:val="00C04160"/>
    <w:rsid w:val="00C04C5F"/>
    <w:rsid w:val="00C1097E"/>
    <w:rsid w:val="00C12A85"/>
    <w:rsid w:val="00C12D00"/>
    <w:rsid w:val="00C12EF4"/>
    <w:rsid w:val="00C13844"/>
    <w:rsid w:val="00C1436C"/>
    <w:rsid w:val="00C1599C"/>
    <w:rsid w:val="00C15D31"/>
    <w:rsid w:val="00C16CA9"/>
    <w:rsid w:val="00C20711"/>
    <w:rsid w:val="00C21ACE"/>
    <w:rsid w:val="00C22B8D"/>
    <w:rsid w:val="00C22D48"/>
    <w:rsid w:val="00C26C21"/>
    <w:rsid w:val="00C30AE6"/>
    <w:rsid w:val="00C31AFB"/>
    <w:rsid w:val="00C31D6A"/>
    <w:rsid w:val="00C32F1A"/>
    <w:rsid w:val="00C37EFF"/>
    <w:rsid w:val="00C404CB"/>
    <w:rsid w:val="00C40586"/>
    <w:rsid w:val="00C4136F"/>
    <w:rsid w:val="00C43884"/>
    <w:rsid w:val="00C45F3F"/>
    <w:rsid w:val="00C500DC"/>
    <w:rsid w:val="00C5044D"/>
    <w:rsid w:val="00C50573"/>
    <w:rsid w:val="00C50AE0"/>
    <w:rsid w:val="00C52F21"/>
    <w:rsid w:val="00C53449"/>
    <w:rsid w:val="00C5491E"/>
    <w:rsid w:val="00C56214"/>
    <w:rsid w:val="00C56AD2"/>
    <w:rsid w:val="00C570FD"/>
    <w:rsid w:val="00C609AF"/>
    <w:rsid w:val="00C60D2F"/>
    <w:rsid w:val="00C62265"/>
    <w:rsid w:val="00C633C5"/>
    <w:rsid w:val="00C6574F"/>
    <w:rsid w:val="00C67ACC"/>
    <w:rsid w:val="00C76014"/>
    <w:rsid w:val="00C77AD2"/>
    <w:rsid w:val="00C8026C"/>
    <w:rsid w:val="00C80294"/>
    <w:rsid w:val="00C8112C"/>
    <w:rsid w:val="00C82BE5"/>
    <w:rsid w:val="00C8445E"/>
    <w:rsid w:val="00C850C8"/>
    <w:rsid w:val="00C8601D"/>
    <w:rsid w:val="00C86139"/>
    <w:rsid w:val="00C87719"/>
    <w:rsid w:val="00C879EA"/>
    <w:rsid w:val="00C91647"/>
    <w:rsid w:val="00C93B8D"/>
    <w:rsid w:val="00C93ED6"/>
    <w:rsid w:val="00C95501"/>
    <w:rsid w:val="00C95C96"/>
    <w:rsid w:val="00C96AC4"/>
    <w:rsid w:val="00CA1255"/>
    <w:rsid w:val="00CA1303"/>
    <w:rsid w:val="00CA1ADF"/>
    <w:rsid w:val="00CA32CA"/>
    <w:rsid w:val="00CA649C"/>
    <w:rsid w:val="00CA69CA"/>
    <w:rsid w:val="00CA6A91"/>
    <w:rsid w:val="00CB0DC6"/>
    <w:rsid w:val="00CB13AF"/>
    <w:rsid w:val="00CB20DE"/>
    <w:rsid w:val="00CB4152"/>
    <w:rsid w:val="00CB527E"/>
    <w:rsid w:val="00CB75E5"/>
    <w:rsid w:val="00CC227A"/>
    <w:rsid w:val="00CC4EB4"/>
    <w:rsid w:val="00CC7873"/>
    <w:rsid w:val="00CC7D76"/>
    <w:rsid w:val="00CD1F89"/>
    <w:rsid w:val="00CD3B57"/>
    <w:rsid w:val="00CD5A3D"/>
    <w:rsid w:val="00CD6808"/>
    <w:rsid w:val="00CE03BC"/>
    <w:rsid w:val="00CE116C"/>
    <w:rsid w:val="00CE2A06"/>
    <w:rsid w:val="00CE4298"/>
    <w:rsid w:val="00CF00A0"/>
    <w:rsid w:val="00CF0A1C"/>
    <w:rsid w:val="00CF23EC"/>
    <w:rsid w:val="00CF2E5E"/>
    <w:rsid w:val="00CF39FF"/>
    <w:rsid w:val="00CF4675"/>
    <w:rsid w:val="00CF5CF3"/>
    <w:rsid w:val="00CF7033"/>
    <w:rsid w:val="00D01640"/>
    <w:rsid w:val="00D01C5B"/>
    <w:rsid w:val="00D05362"/>
    <w:rsid w:val="00D05DFC"/>
    <w:rsid w:val="00D107E9"/>
    <w:rsid w:val="00D111C2"/>
    <w:rsid w:val="00D1337A"/>
    <w:rsid w:val="00D147D9"/>
    <w:rsid w:val="00D14B33"/>
    <w:rsid w:val="00D15E35"/>
    <w:rsid w:val="00D171B0"/>
    <w:rsid w:val="00D1783A"/>
    <w:rsid w:val="00D201F3"/>
    <w:rsid w:val="00D20B47"/>
    <w:rsid w:val="00D2104A"/>
    <w:rsid w:val="00D21C75"/>
    <w:rsid w:val="00D2218D"/>
    <w:rsid w:val="00D22545"/>
    <w:rsid w:val="00D227FA"/>
    <w:rsid w:val="00D23120"/>
    <w:rsid w:val="00D23F0D"/>
    <w:rsid w:val="00D23F12"/>
    <w:rsid w:val="00D253B3"/>
    <w:rsid w:val="00D25609"/>
    <w:rsid w:val="00D26DCD"/>
    <w:rsid w:val="00D31666"/>
    <w:rsid w:val="00D32C0F"/>
    <w:rsid w:val="00D36733"/>
    <w:rsid w:val="00D37975"/>
    <w:rsid w:val="00D400EA"/>
    <w:rsid w:val="00D4020D"/>
    <w:rsid w:val="00D4408A"/>
    <w:rsid w:val="00D476BC"/>
    <w:rsid w:val="00D5290D"/>
    <w:rsid w:val="00D52B5D"/>
    <w:rsid w:val="00D52EEA"/>
    <w:rsid w:val="00D6192B"/>
    <w:rsid w:val="00D62468"/>
    <w:rsid w:val="00D63786"/>
    <w:rsid w:val="00D63B18"/>
    <w:rsid w:val="00D64E9B"/>
    <w:rsid w:val="00D6741C"/>
    <w:rsid w:val="00D67BA2"/>
    <w:rsid w:val="00D70D4F"/>
    <w:rsid w:val="00D71570"/>
    <w:rsid w:val="00D720A2"/>
    <w:rsid w:val="00D7382A"/>
    <w:rsid w:val="00D7394D"/>
    <w:rsid w:val="00D75BD4"/>
    <w:rsid w:val="00D75E94"/>
    <w:rsid w:val="00D75EBA"/>
    <w:rsid w:val="00D767F2"/>
    <w:rsid w:val="00D76C13"/>
    <w:rsid w:val="00D77661"/>
    <w:rsid w:val="00D8012C"/>
    <w:rsid w:val="00D80382"/>
    <w:rsid w:val="00D81CB6"/>
    <w:rsid w:val="00D83168"/>
    <w:rsid w:val="00D83465"/>
    <w:rsid w:val="00D85987"/>
    <w:rsid w:val="00D85AD9"/>
    <w:rsid w:val="00D85D7A"/>
    <w:rsid w:val="00D86DC4"/>
    <w:rsid w:val="00D86E01"/>
    <w:rsid w:val="00D874EA"/>
    <w:rsid w:val="00D929E5"/>
    <w:rsid w:val="00D92CEF"/>
    <w:rsid w:val="00D9582C"/>
    <w:rsid w:val="00D965E7"/>
    <w:rsid w:val="00D96EAB"/>
    <w:rsid w:val="00DA0536"/>
    <w:rsid w:val="00DA22E9"/>
    <w:rsid w:val="00DA2334"/>
    <w:rsid w:val="00DA359E"/>
    <w:rsid w:val="00DA47F4"/>
    <w:rsid w:val="00DA488A"/>
    <w:rsid w:val="00DA4C97"/>
    <w:rsid w:val="00DA7B01"/>
    <w:rsid w:val="00DB2CE4"/>
    <w:rsid w:val="00DB5563"/>
    <w:rsid w:val="00DB6342"/>
    <w:rsid w:val="00DB7399"/>
    <w:rsid w:val="00DC07FE"/>
    <w:rsid w:val="00DC1927"/>
    <w:rsid w:val="00DC1A5C"/>
    <w:rsid w:val="00DC1DB7"/>
    <w:rsid w:val="00DC2C45"/>
    <w:rsid w:val="00DC4CC4"/>
    <w:rsid w:val="00DC740D"/>
    <w:rsid w:val="00DD13C8"/>
    <w:rsid w:val="00DD1924"/>
    <w:rsid w:val="00DD1C51"/>
    <w:rsid w:val="00DD49DA"/>
    <w:rsid w:val="00DD53D2"/>
    <w:rsid w:val="00DD54F8"/>
    <w:rsid w:val="00DD5DB7"/>
    <w:rsid w:val="00DD676D"/>
    <w:rsid w:val="00DD7D7B"/>
    <w:rsid w:val="00DE0DD0"/>
    <w:rsid w:val="00DE240D"/>
    <w:rsid w:val="00DE35B6"/>
    <w:rsid w:val="00DE362F"/>
    <w:rsid w:val="00DE3ADE"/>
    <w:rsid w:val="00DE412C"/>
    <w:rsid w:val="00DE459B"/>
    <w:rsid w:val="00DE45C9"/>
    <w:rsid w:val="00DE57F5"/>
    <w:rsid w:val="00DE6003"/>
    <w:rsid w:val="00DE69F4"/>
    <w:rsid w:val="00DE6EC0"/>
    <w:rsid w:val="00DF0176"/>
    <w:rsid w:val="00DF078A"/>
    <w:rsid w:val="00DF429F"/>
    <w:rsid w:val="00DF7A12"/>
    <w:rsid w:val="00E00112"/>
    <w:rsid w:val="00E004F7"/>
    <w:rsid w:val="00E03D53"/>
    <w:rsid w:val="00E03E44"/>
    <w:rsid w:val="00E07CBD"/>
    <w:rsid w:val="00E13154"/>
    <w:rsid w:val="00E14360"/>
    <w:rsid w:val="00E15128"/>
    <w:rsid w:val="00E16892"/>
    <w:rsid w:val="00E21B2E"/>
    <w:rsid w:val="00E22AD7"/>
    <w:rsid w:val="00E23AF5"/>
    <w:rsid w:val="00E24B11"/>
    <w:rsid w:val="00E251DB"/>
    <w:rsid w:val="00E2542F"/>
    <w:rsid w:val="00E25ADE"/>
    <w:rsid w:val="00E2646B"/>
    <w:rsid w:val="00E311D9"/>
    <w:rsid w:val="00E312CE"/>
    <w:rsid w:val="00E32AFD"/>
    <w:rsid w:val="00E36788"/>
    <w:rsid w:val="00E36BEE"/>
    <w:rsid w:val="00E3741E"/>
    <w:rsid w:val="00E37D35"/>
    <w:rsid w:val="00E37F2F"/>
    <w:rsid w:val="00E400F1"/>
    <w:rsid w:val="00E40273"/>
    <w:rsid w:val="00E4228D"/>
    <w:rsid w:val="00E43C39"/>
    <w:rsid w:val="00E4415C"/>
    <w:rsid w:val="00E463E0"/>
    <w:rsid w:val="00E476D7"/>
    <w:rsid w:val="00E47B61"/>
    <w:rsid w:val="00E50799"/>
    <w:rsid w:val="00E512C7"/>
    <w:rsid w:val="00E5157A"/>
    <w:rsid w:val="00E51808"/>
    <w:rsid w:val="00E557C0"/>
    <w:rsid w:val="00E560BD"/>
    <w:rsid w:val="00E56347"/>
    <w:rsid w:val="00E56CD5"/>
    <w:rsid w:val="00E5712D"/>
    <w:rsid w:val="00E57D3A"/>
    <w:rsid w:val="00E628FD"/>
    <w:rsid w:val="00E62CA6"/>
    <w:rsid w:val="00E64B3B"/>
    <w:rsid w:val="00E64B4E"/>
    <w:rsid w:val="00E65DC2"/>
    <w:rsid w:val="00E66BE1"/>
    <w:rsid w:val="00E66CF3"/>
    <w:rsid w:val="00E66F00"/>
    <w:rsid w:val="00E6742A"/>
    <w:rsid w:val="00E67738"/>
    <w:rsid w:val="00E70F9B"/>
    <w:rsid w:val="00E724E7"/>
    <w:rsid w:val="00E72E36"/>
    <w:rsid w:val="00E7436C"/>
    <w:rsid w:val="00E746D3"/>
    <w:rsid w:val="00E76A23"/>
    <w:rsid w:val="00E77D36"/>
    <w:rsid w:val="00E82A52"/>
    <w:rsid w:val="00E82E7F"/>
    <w:rsid w:val="00E85C68"/>
    <w:rsid w:val="00E861AB"/>
    <w:rsid w:val="00E8777B"/>
    <w:rsid w:val="00E90AD4"/>
    <w:rsid w:val="00E9317C"/>
    <w:rsid w:val="00E93B4B"/>
    <w:rsid w:val="00E93C63"/>
    <w:rsid w:val="00E97EFD"/>
    <w:rsid w:val="00EA0975"/>
    <w:rsid w:val="00EA0CE2"/>
    <w:rsid w:val="00EA174B"/>
    <w:rsid w:val="00EA21EF"/>
    <w:rsid w:val="00EA5289"/>
    <w:rsid w:val="00EA59C3"/>
    <w:rsid w:val="00EB08A0"/>
    <w:rsid w:val="00EB0CFB"/>
    <w:rsid w:val="00EB3F1C"/>
    <w:rsid w:val="00EB400E"/>
    <w:rsid w:val="00EB4A31"/>
    <w:rsid w:val="00EC1B14"/>
    <w:rsid w:val="00EC37F8"/>
    <w:rsid w:val="00EC3CB6"/>
    <w:rsid w:val="00EC4203"/>
    <w:rsid w:val="00ED0D98"/>
    <w:rsid w:val="00ED23AC"/>
    <w:rsid w:val="00ED2AE4"/>
    <w:rsid w:val="00ED33E4"/>
    <w:rsid w:val="00ED4091"/>
    <w:rsid w:val="00ED5FAC"/>
    <w:rsid w:val="00EE0156"/>
    <w:rsid w:val="00EE09DA"/>
    <w:rsid w:val="00EE0DC1"/>
    <w:rsid w:val="00EE2E67"/>
    <w:rsid w:val="00EE3A3D"/>
    <w:rsid w:val="00EE49F2"/>
    <w:rsid w:val="00EE5C41"/>
    <w:rsid w:val="00EE6A78"/>
    <w:rsid w:val="00EE70C7"/>
    <w:rsid w:val="00EE7805"/>
    <w:rsid w:val="00EE7FF5"/>
    <w:rsid w:val="00EF3CFD"/>
    <w:rsid w:val="00EF447D"/>
    <w:rsid w:val="00EF54C9"/>
    <w:rsid w:val="00EF6F39"/>
    <w:rsid w:val="00F008D5"/>
    <w:rsid w:val="00F011DE"/>
    <w:rsid w:val="00F017E1"/>
    <w:rsid w:val="00F03E42"/>
    <w:rsid w:val="00F04ECE"/>
    <w:rsid w:val="00F06EC8"/>
    <w:rsid w:val="00F07DA4"/>
    <w:rsid w:val="00F10CC1"/>
    <w:rsid w:val="00F11CD2"/>
    <w:rsid w:val="00F1261A"/>
    <w:rsid w:val="00F138DA"/>
    <w:rsid w:val="00F15FAA"/>
    <w:rsid w:val="00F17220"/>
    <w:rsid w:val="00F1745F"/>
    <w:rsid w:val="00F20264"/>
    <w:rsid w:val="00F23155"/>
    <w:rsid w:val="00F30FC8"/>
    <w:rsid w:val="00F3322D"/>
    <w:rsid w:val="00F33D3C"/>
    <w:rsid w:val="00F33EE2"/>
    <w:rsid w:val="00F350DF"/>
    <w:rsid w:val="00F35E35"/>
    <w:rsid w:val="00F36D17"/>
    <w:rsid w:val="00F36DDD"/>
    <w:rsid w:val="00F37BB3"/>
    <w:rsid w:val="00F41C69"/>
    <w:rsid w:val="00F42B10"/>
    <w:rsid w:val="00F45F64"/>
    <w:rsid w:val="00F47201"/>
    <w:rsid w:val="00F47623"/>
    <w:rsid w:val="00F50DBF"/>
    <w:rsid w:val="00F57F5F"/>
    <w:rsid w:val="00F614BE"/>
    <w:rsid w:val="00F62027"/>
    <w:rsid w:val="00F6253C"/>
    <w:rsid w:val="00F638BF"/>
    <w:rsid w:val="00F71909"/>
    <w:rsid w:val="00F72174"/>
    <w:rsid w:val="00F726F8"/>
    <w:rsid w:val="00F72958"/>
    <w:rsid w:val="00F732B5"/>
    <w:rsid w:val="00F73674"/>
    <w:rsid w:val="00F75D41"/>
    <w:rsid w:val="00F76696"/>
    <w:rsid w:val="00F76926"/>
    <w:rsid w:val="00F77582"/>
    <w:rsid w:val="00F77B19"/>
    <w:rsid w:val="00F80138"/>
    <w:rsid w:val="00F80F8C"/>
    <w:rsid w:val="00F84625"/>
    <w:rsid w:val="00F86051"/>
    <w:rsid w:val="00F9091D"/>
    <w:rsid w:val="00F92C4B"/>
    <w:rsid w:val="00F95312"/>
    <w:rsid w:val="00F97FEB"/>
    <w:rsid w:val="00FA11CF"/>
    <w:rsid w:val="00FA41F9"/>
    <w:rsid w:val="00FA47C3"/>
    <w:rsid w:val="00FA4A01"/>
    <w:rsid w:val="00FA5706"/>
    <w:rsid w:val="00FA6339"/>
    <w:rsid w:val="00FA72D5"/>
    <w:rsid w:val="00FB0C44"/>
    <w:rsid w:val="00FB0DA8"/>
    <w:rsid w:val="00FB6188"/>
    <w:rsid w:val="00FB66DE"/>
    <w:rsid w:val="00FB6A75"/>
    <w:rsid w:val="00FB74A3"/>
    <w:rsid w:val="00FB750B"/>
    <w:rsid w:val="00FC2822"/>
    <w:rsid w:val="00FC2B61"/>
    <w:rsid w:val="00FC41DF"/>
    <w:rsid w:val="00FC4339"/>
    <w:rsid w:val="00FC4E6A"/>
    <w:rsid w:val="00FC5FD6"/>
    <w:rsid w:val="00FD296A"/>
    <w:rsid w:val="00FD3A72"/>
    <w:rsid w:val="00FD405A"/>
    <w:rsid w:val="00FD51E2"/>
    <w:rsid w:val="00FD60AF"/>
    <w:rsid w:val="00FD7D55"/>
    <w:rsid w:val="00FE1D13"/>
    <w:rsid w:val="00FE3A3F"/>
    <w:rsid w:val="00FE3F30"/>
    <w:rsid w:val="00FE49D8"/>
    <w:rsid w:val="00FE5067"/>
    <w:rsid w:val="00FE71C5"/>
    <w:rsid w:val="00FE7BBE"/>
    <w:rsid w:val="00FF11C4"/>
    <w:rsid w:val="00FF4E82"/>
    <w:rsid w:val="00FF70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05099"/>
  <w15:chartTrackingRefBased/>
  <w15:docId w15:val="{1E552E75-8035-4C5C-87C4-4E015855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5D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F05D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F05D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F05D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F05D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F05D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F05D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F05D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F05D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D4D3E"/>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F05D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F05D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F05DF"/>
    <w:rPr>
      <w:rFonts w:ascii="Palatino Linotype" w:hAnsi="Palatino Linotype"/>
      <w:noProof/>
      <w:color w:val="000000"/>
      <w:szCs w:val="18"/>
    </w:rPr>
  </w:style>
  <w:style w:type="paragraph" w:styleId="Header">
    <w:name w:val="header"/>
    <w:basedOn w:val="Normal"/>
    <w:link w:val="HeaderChar"/>
    <w:uiPriority w:val="99"/>
    <w:rsid w:val="00AF05D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F05DF"/>
    <w:rPr>
      <w:rFonts w:ascii="Palatino Linotype" w:hAnsi="Palatino Linotype"/>
      <w:noProof/>
      <w:color w:val="000000"/>
      <w:szCs w:val="18"/>
    </w:rPr>
  </w:style>
  <w:style w:type="paragraph" w:customStyle="1" w:styleId="MDPIheaderjournallogo">
    <w:name w:val="MDPI_header_journal_logo"/>
    <w:qFormat/>
    <w:rsid w:val="00AF05D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F05DF"/>
    <w:pPr>
      <w:ind w:firstLine="0"/>
    </w:pPr>
  </w:style>
  <w:style w:type="paragraph" w:customStyle="1" w:styleId="MDPI31text">
    <w:name w:val="MDPI_3.1_text"/>
    <w:qFormat/>
    <w:rsid w:val="003F7F3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F05D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AF05D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F05D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F05D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F05DF"/>
    <w:pPr>
      <w:numPr>
        <w:numId w:val="19"/>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F05DF"/>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F05D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F05D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F05D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253837"/>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F05D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F05D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F05D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AF05D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F05D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AF05D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F05D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F05D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9B6C24"/>
    <w:pPr>
      <w:numPr>
        <w:numId w:val="21"/>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F05DF"/>
    <w:rPr>
      <w:rFonts w:cs="Tahoma"/>
      <w:szCs w:val="18"/>
    </w:rPr>
  </w:style>
  <w:style w:type="character" w:customStyle="1" w:styleId="BalloonTextChar">
    <w:name w:val="Balloon Text Char"/>
    <w:link w:val="BalloonText"/>
    <w:uiPriority w:val="99"/>
    <w:rsid w:val="00AF05DF"/>
    <w:rPr>
      <w:rFonts w:ascii="Palatino Linotype" w:hAnsi="Palatino Linotype" w:cs="Tahoma"/>
      <w:noProof/>
      <w:color w:val="000000"/>
      <w:szCs w:val="18"/>
    </w:rPr>
  </w:style>
  <w:style w:type="character" w:styleId="LineNumber">
    <w:name w:val="line number"/>
    <w:uiPriority w:val="99"/>
    <w:rsid w:val="0028659F"/>
    <w:rPr>
      <w:rFonts w:ascii="Palatino Linotype" w:hAnsi="Palatino Linotype"/>
      <w:sz w:val="16"/>
    </w:rPr>
  </w:style>
  <w:style w:type="table" w:customStyle="1" w:styleId="MDPI41threelinetable">
    <w:name w:val="MDPI_4.1_three_line_table"/>
    <w:basedOn w:val="TableNormal"/>
    <w:uiPriority w:val="99"/>
    <w:rsid w:val="00AF05D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F05DF"/>
    <w:rPr>
      <w:color w:val="0000FF"/>
      <w:u w:val="single"/>
    </w:rPr>
  </w:style>
  <w:style w:type="character" w:styleId="FollowedHyperlink">
    <w:name w:val="FollowedHyperlink"/>
    <w:rsid w:val="00AF05DF"/>
    <w:rPr>
      <w:color w:val="954F72"/>
      <w:u w:val="single"/>
    </w:rPr>
  </w:style>
  <w:style w:type="table" w:styleId="PlainTable4">
    <w:name w:val="Plain Table 4"/>
    <w:basedOn w:val="TableNormal"/>
    <w:uiPriority w:val="44"/>
    <w:rsid w:val="00AF52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AF05D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F05D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F05D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F05D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F05D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F05D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F05D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F05D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F05D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F05D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F05D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AF05DF"/>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AF05D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F05D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F05D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F05D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F05D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F05D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F05DF"/>
  </w:style>
  <w:style w:type="paragraph" w:styleId="Bibliography">
    <w:name w:val="Bibliography"/>
    <w:basedOn w:val="Normal"/>
    <w:next w:val="Normal"/>
    <w:uiPriority w:val="37"/>
    <w:semiHidden/>
    <w:unhideWhenUsed/>
    <w:rsid w:val="00AF05DF"/>
  </w:style>
  <w:style w:type="paragraph" w:styleId="BodyText">
    <w:name w:val="Body Text"/>
    <w:link w:val="BodyTextChar"/>
    <w:rsid w:val="00AF05D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F05DF"/>
    <w:rPr>
      <w:rFonts w:ascii="Palatino Linotype" w:hAnsi="Palatino Linotype"/>
      <w:color w:val="000000"/>
      <w:sz w:val="24"/>
      <w:lang w:eastAsia="de-DE"/>
    </w:rPr>
  </w:style>
  <w:style w:type="character" w:styleId="CommentReference">
    <w:name w:val="annotation reference"/>
    <w:rsid w:val="00AF05DF"/>
    <w:rPr>
      <w:sz w:val="21"/>
      <w:szCs w:val="21"/>
    </w:rPr>
  </w:style>
  <w:style w:type="paragraph" w:styleId="CommentText">
    <w:name w:val="annotation text"/>
    <w:basedOn w:val="Normal"/>
    <w:link w:val="CommentTextChar"/>
    <w:rsid w:val="00AF05DF"/>
  </w:style>
  <w:style w:type="character" w:customStyle="1" w:styleId="CommentTextChar">
    <w:name w:val="Comment Text Char"/>
    <w:link w:val="CommentText"/>
    <w:rsid w:val="00AF05DF"/>
    <w:rPr>
      <w:rFonts w:ascii="Palatino Linotype" w:hAnsi="Palatino Linotype"/>
      <w:noProof/>
      <w:color w:val="000000"/>
    </w:rPr>
  </w:style>
  <w:style w:type="paragraph" w:styleId="CommentSubject">
    <w:name w:val="annotation subject"/>
    <w:basedOn w:val="CommentText"/>
    <w:next w:val="CommentText"/>
    <w:link w:val="CommentSubjectChar"/>
    <w:rsid w:val="00AF05DF"/>
    <w:rPr>
      <w:b/>
      <w:bCs/>
    </w:rPr>
  </w:style>
  <w:style w:type="character" w:customStyle="1" w:styleId="CommentSubjectChar">
    <w:name w:val="Comment Subject Char"/>
    <w:link w:val="CommentSubject"/>
    <w:rsid w:val="00AF05DF"/>
    <w:rPr>
      <w:rFonts w:ascii="Palatino Linotype" w:hAnsi="Palatino Linotype"/>
      <w:b/>
      <w:bCs/>
      <w:noProof/>
      <w:color w:val="000000"/>
    </w:rPr>
  </w:style>
  <w:style w:type="character" w:styleId="EndnoteReference">
    <w:name w:val="endnote reference"/>
    <w:rsid w:val="00AF05DF"/>
    <w:rPr>
      <w:vertAlign w:val="superscript"/>
    </w:rPr>
  </w:style>
  <w:style w:type="paragraph" w:styleId="EndnoteText">
    <w:name w:val="endnote text"/>
    <w:basedOn w:val="Normal"/>
    <w:link w:val="EndnoteTextChar"/>
    <w:semiHidden/>
    <w:unhideWhenUsed/>
    <w:rsid w:val="00AF05DF"/>
    <w:pPr>
      <w:spacing w:line="240" w:lineRule="auto"/>
    </w:pPr>
  </w:style>
  <w:style w:type="character" w:customStyle="1" w:styleId="EndnoteTextChar">
    <w:name w:val="Endnote Text Char"/>
    <w:link w:val="EndnoteText"/>
    <w:semiHidden/>
    <w:rsid w:val="00AF05DF"/>
    <w:rPr>
      <w:rFonts w:ascii="Palatino Linotype" w:hAnsi="Palatino Linotype"/>
      <w:noProof/>
      <w:color w:val="000000"/>
    </w:rPr>
  </w:style>
  <w:style w:type="paragraph" w:styleId="FootnoteText">
    <w:name w:val="footnote text"/>
    <w:basedOn w:val="Normal"/>
    <w:link w:val="FootnoteTextChar"/>
    <w:semiHidden/>
    <w:unhideWhenUsed/>
    <w:rsid w:val="00AF05DF"/>
    <w:pPr>
      <w:spacing w:line="240" w:lineRule="auto"/>
    </w:pPr>
  </w:style>
  <w:style w:type="character" w:customStyle="1" w:styleId="FootnoteTextChar">
    <w:name w:val="Footnote Text Char"/>
    <w:link w:val="FootnoteText"/>
    <w:semiHidden/>
    <w:rsid w:val="00AF05DF"/>
    <w:rPr>
      <w:rFonts w:ascii="Palatino Linotype" w:hAnsi="Palatino Linotype"/>
      <w:noProof/>
      <w:color w:val="000000"/>
    </w:rPr>
  </w:style>
  <w:style w:type="paragraph" w:styleId="NormalWeb">
    <w:name w:val="Normal (Web)"/>
    <w:basedOn w:val="Normal"/>
    <w:uiPriority w:val="99"/>
    <w:rsid w:val="00AF05DF"/>
    <w:rPr>
      <w:szCs w:val="24"/>
    </w:rPr>
  </w:style>
  <w:style w:type="paragraph" w:customStyle="1" w:styleId="MsoFootnoteText0">
    <w:name w:val="MsoFootnoteText"/>
    <w:basedOn w:val="NormalWeb"/>
    <w:qFormat/>
    <w:rsid w:val="00AF05DF"/>
    <w:rPr>
      <w:rFonts w:ascii="Times New Roman" w:hAnsi="Times New Roman"/>
    </w:rPr>
  </w:style>
  <w:style w:type="character" w:styleId="PageNumber">
    <w:name w:val="page number"/>
    <w:rsid w:val="00AF05DF"/>
  </w:style>
  <w:style w:type="character" w:styleId="PlaceholderText">
    <w:name w:val="Placeholder Text"/>
    <w:uiPriority w:val="99"/>
    <w:semiHidden/>
    <w:rsid w:val="00AF05DF"/>
    <w:rPr>
      <w:color w:val="808080"/>
    </w:rPr>
  </w:style>
  <w:style w:type="paragraph" w:customStyle="1" w:styleId="MDPI71FootNotes">
    <w:name w:val="MDPI_7.1_FootNotes"/>
    <w:qFormat/>
    <w:rsid w:val="00E07CBD"/>
    <w:pPr>
      <w:numPr>
        <w:numId w:val="22"/>
      </w:numPr>
      <w:adjustRightInd w:val="0"/>
      <w:snapToGrid w:val="0"/>
      <w:spacing w:line="228" w:lineRule="auto"/>
      <w:jc w:val="both"/>
    </w:pPr>
    <w:rPr>
      <w:rFonts w:ascii="Palatino Linotype" w:eastAsiaTheme="minorEastAsia" w:hAnsi="Palatino Linotype"/>
      <w:noProof/>
      <w:color w:val="000000"/>
      <w:sz w:val="18"/>
    </w:rPr>
  </w:style>
  <w:style w:type="table" w:styleId="PlainTable2">
    <w:name w:val="Plain Table 2"/>
    <w:basedOn w:val="TableNormal"/>
    <w:uiPriority w:val="42"/>
    <w:rsid w:val="00812D94"/>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122D3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32C0F"/>
    <w:pPr>
      <w:ind w:left="720"/>
      <w:contextualSpacing/>
    </w:pPr>
  </w:style>
  <w:style w:type="character" w:customStyle="1" w:styleId="UnresolvedMention1">
    <w:name w:val="Unresolved Mention1"/>
    <w:basedOn w:val="DefaultParagraphFont"/>
    <w:uiPriority w:val="99"/>
    <w:semiHidden/>
    <w:unhideWhenUsed/>
    <w:rsid w:val="006633A4"/>
    <w:rPr>
      <w:color w:val="605E5C"/>
      <w:shd w:val="clear" w:color="auto" w:fill="E1DFDD"/>
    </w:rPr>
  </w:style>
  <w:style w:type="character" w:styleId="Emphasis">
    <w:name w:val="Emphasis"/>
    <w:basedOn w:val="DefaultParagraphFont"/>
    <w:uiPriority w:val="20"/>
    <w:qFormat/>
    <w:rsid w:val="00C60D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hart" Target="charts/chart3.xml"/><Relationship Id="rId26" Type="http://schemas.openxmlformats.org/officeDocument/2006/relationships/hyperlink" Target="https://doi.org/10.1155/2021/6656084"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https://doi.org/10.3390/app11041949"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 Id="rId22" Type="http://schemas.openxmlformats.org/officeDocument/2006/relationships/footer" Target="footer1.xml"/><Relationship Id="rId27" Type="http://schemas.openxmlformats.org/officeDocument/2006/relationships/hyperlink" Target="https://doi.org/10.33796/waberconference2019.19"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bbey\Downloads\geotechnics-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j-jeremiah\Desktop\Jeremiah%20PhD\Jeremiah_PhD\The%20Application%20of%20Artificial%20Neural%20Network%20in%20Predicting%20the%20Properties%20of%20Stabilised%20Clays\Manuscript%20with%20comments%20from%20MDPI%20Reviewer\For%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j-jeremiah\Desktop\Jeremiah%20PhD\Jeremiah_PhD\The%20Application%20of%20Artificial%20Neural%20Network%20in%20Predicting%20the%20Properties%20of%20Stabilised%20Clays\Manuscript%20with%20comments%20from%20MDPI%20Reviewer\For%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j-jeremiah\Desktop\Jeremiah%20PhD\Jeremiah_PhD\The%20Application%20of%20Artificial%20Neural%20Network%20in%20Predicting%20the%20Properties%20of%20Stabilised%20Clays\Manuscript%20with%20comments%20from%20MDPI%20Reviewer\For%20graph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7232040587462744"/>
          <c:y val="5.3037608486017358E-2"/>
          <c:w val="0.79416855071333903"/>
          <c:h val="0.76722070782617935"/>
        </c:manualLayout>
      </c:layout>
      <c:barChart>
        <c:barDir val="col"/>
        <c:grouping val="clustered"/>
        <c:varyColors val="0"/>
        <c:ser>
          <c:idx val="0"/>
          <c:order val="0"/>
          <c:tx>
            <c:v>7 Days UCS</c:v>
          </c:tx>
          <c:spPr>
            <a:pattFill prst="pct50">
              <a:fgClr>
                <a:schemeClr val="tx1"/>
              </a:fgClr>
              <a:bgClr>
                <a:schemeClr val="bg1"/>
              </a:bgClr>
            </a:pattFill>
            <a:ln>
              <a:solidFill>
                <a:schemeClr val="tx1"/>
              </a:solidFill>
            </a:ln>
            <a:effectLst/>
          </c:spPr>
          <c:invertIfNegative val="0"/>
          <c:cat>
            <c:numRef>
              <c:f>'98'!$C$3:$C$17</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'98'!$D$3:$D$17</c:f>
              <c:numCache>
                <c:formatCode>General</c:formatCode>
                <c:ptCount val="15"/>
                <c:pt idx="0">
                  <c:v>6.7000000000000002E-3</c:v>
                </c:pt>
                <c:pt idx="1">
                  <c:v>8.2000000000000007E-3</c:v>
                </c:pt>
                <c:pt idx="2">
                  <c:v>2.8999999999999998E-3</c:v>
                </c:pt>
                <c:pt idx="3">
                  <c:v>1.2999999999999999E-3</c:v>
                </c:pt>
                <c:pt idx="4">
                  <c:v>2.3999999999999998E-3</c:v>
                </c:pt>
                <c:pt idx="5">
                  <c:v>2E-3</c:v>
                </c:pt>
                <c:pt idx="6">
                  <c:v>1.2999999999999999E-3</c:v>
                </c:pt>
                <c:pt idx="7">
                  <c:v>8.3000000000000001E-3</c:v>
                </c:pt>
                <c:pt idx="8">
                  <c:v>1.6000000000000001E-3</c:v>
                </c:pt>
                <c:pt idx="9">
                  <c:v>3.2000000000000002E-3</c:v>
                </c:pt>
                <c:pt idx="10">
                  <c:v>4.0000000000000002E-4</c:v>
                </c:pt>
                <c:pt idx="11">
                  <c:v>0.01</c:v>
                </c:pt>
                <c:pt idx="12">
                  <c:v>3.8999999999999998E-3</c:v>
                </c:pt>
                <c:pt idx="13">
                  <c:v>7.9000000000000008E-3</c:v>
                </c:pt>
                <c:pt idx="14">
                  <c:v>2.2000000000000001E-3</c:v>
                </c:pt>
              </c:numCache>
            </c:numRef>
          </c:val>
          <c:extLst>
            <c:ext xmlns:c16="http://schemas.microsoft.com/office/drawing/2014/chart" uri="{C3380CC4-5D6E-409C-BE32-E72D297353CC}">
              <c16:uniqueId val="{00000000-6DAF-4411-BBF6-B396C47DEE78}"/>
            </c:ext>
          </c:extLst>
        </c:ser>
        <c:ser>
          <c:idx val="1"/>
          <c:order val="1"/>
          <c:tx>
            <c:v>14 Days UCS</c:v>
          </c:tx>
          <c:spPr>
            <a:pattFill prst="ltHorz">
              <a:fgClr>
                <a:schemeClr val="tx1"/>
              </a:fgClr>
              <a:bgClr>
                <a:schemeClr val="bg1"/>
              </a:bgClr>
            </a:pattFill>
            <a:ln>
              <a:solidFill>
                <a:schemeClr val="tx1"/>
              </a:solidFill>
            </a:ln>
            <a:effectLst/>
          </c:spPr>
          <c:invertIfNegative val="0"/>
          <c:val>
            <c:numRef>
              <c:f>'98'!$E$3:$E$17</c:f>
              <c:numCache>
                <c:formatCode>General</c:formatCode>
                <c:ptCount val="15"/>
                <c:pt idx="0">
                  <c:v>4.0000000000000001E-3</c:v>
                </c:pt>
                <c:pt idx="1">
                  <c:v>8.3999999999999995E-3</c:v>
                </c:pt>
                <c:pt idx="2">
                  <c:v>6.1999999999999998E-3</c:v>
                </c:pt>
                <c:pt idx="3">
                  <c:v>4.4000000000000003E-3</c:v>
                </c:pt>
                <c:pt idx="4">
                  <c:v>5.8999999999999999E-3</c:v>
                </c:pt>
                <c:pt idx="5">
                  <c:v>4.4000000000000003E-3</c:v>
                </c:pt>
                <c:pt idx="6">
                  <c:v>8.0000000000000002E-3</c:v>
                </c:pt>
                <c:pt idx="7">
                  <c:v>4.0000000000000001E-3</c:v>
                </c:pt>
                <c:pt idx="8">
                  <c:v>3.8E-3</c:v>
                </c:pt>
                <c:pt idx="9">
                  <c:v>5.3E-3</c:v>
                </c:pt>
                <c:pt idx="10">
                  <c:v>2.2000000000000001E-3</c:v>
                </c:pt>
                <c:pt idx="11">
                  <c:v>3.7000000000000002E-3</c:v>
                </c:pt>
                <c:pt idx="12">
                  <c:v>2.3999999999999998E-3</c:v>
                </c:pt>
                <c:pt idx="13">
                  <c:v>5.4000000000000003E-3</c:v>
                </c:pt>
                <c:pt idx="14">
                  <c:v>3.7000000000000002E-3</c:v>
                </c:pt>
              </c:numCache>
            </c:numRef>
          </c:val>
          <c:extLst>
            <c:ext xmlns:c16="http://schemas.microsoft.com/office/drawing/2014/chart" uri="{C3380CC4-5D6E-409C-BE32-E72D297353CC}">
              <c16:uniqueId val="{00000001-6DAF-4411-BBF6-B396C47DEE78}"/>
            </c:ext>
          </c:extLst>
        </c:ser>
        <c:ser>
          <c:idx val="2"/>
          <c:order val="2"/>
          <c:tx>
            <c:v>28 Days UCS</c:v>
          </c:tx>
          <c:spPr>
            <a:solidFill>
              <a:schemeClr val="tx1"/>
            </a:solidFill>
            <a:ln>
              <a:solidFill>
                <a:schemeClr val="tx1"/>
              </a:solidFill>
            </a:ln>
            <a:effectLst/>
          </c:spPr>
          <c:invertIfNegative val="0"/>
          <c:val>
            <c:numRef>
              <c:f>'98'!$F$3:$F$17</c:f>
              <c:numCache>
                <c:formatCode>General</c:formatCode>
                <c:ptCount val="15"/>
                <c:pt idx="0">
                  <c:v>4.7999999999999996E-3</c:v>
                </c:pt>
                <c:pt idx="1">
                  <c:v>8.0000000000000004E-4</c:v>
                </c:pt>
                <c:pt idx="2">
                  <c:v>5.4999999999999997E-3</c:v>
                </c:pt>
                <c:pt idx="3">
                  <c:v>7.4999999999999997E-3</c:v>
                </c:pt>
                <c:pt idx="4">
                  <c:v>1.5E-3</c:v>
                </c:pt>
                <c:pt idx="5">
                  <c:v>1E-3</c:v>
                </c:pt>
                <c:pt idx="6">
                  <c:v>2.2000000000000001E-3</c:v>
                </c:pt>
                <c:pt idx="7">
                  <c:v>4.1999999999999997E-3</c:v>
                </c:pt>
                <c:pt idx="8">
                  <c:v>2.8E-3</c:v>
                </c:pt>
                <c:pt idx="9">
                  <c:v>6.4999999999999997E-3</c:v>
                </c:pt>
                <c:pt idx="10">
                  <c:v>1E-4</c:v>
                </c:pt>
                <c:pt idx="11">
                  <c:v>2.9999999999999997E-4</c:v>
                </c:pt>
                <c:pt idx="12">
                  <c:v>2.2000000000000001E-3</c:v>
                </c:pt>
                <c:pt idx="13">
                  <c:v>5.5999999999999999E-3</c:v>
                </c:pt>
                <c:pt idx="14">
                  <c:v>1.1999999999999999E-3</c:v>
                </c:pt>
              </c:numCache>
            </c:numRef>
          </c:val>
          <c:extLst>
            <c:ext xmlns:c16="http://schemas.microsoft.com/office/drawing/2014/chart" uri="{C3380CC4-5D6E-409C-BE32-E72D297353CC}">
              <c16:uniqueId val="{00000002-6DAF-4411-BBF6-B396C47DEE78}"/>
            </c:ext>
          </c:extLst>
        </c:ser>
        <c:dLbls>
          <c:showLegendKey val="0"/>
          <c:showVal val="0"/>
          <c:showCatName val="0"/>
          <c:showSerName val="0"/>
          <c:showPercent val="0"/>
          <c:showBubbleSize val="0"/>
        </c:dLbls>
        <c:gapWidth val="75"/>
        <c:overlap val="-25"/>
        <c:axId val="471856847"/>
        <c:axId val="471851439"/>
      </c:barChart>
      <c:catAx>
        <c:axId val="4718568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GB"/>
                  <a:t>Number of Hidden Layers</a:t>
                </a:r>
              </a:p>
            </c:rich>
          </c:tx>
          <c:layout>
            <c:manualLayout>
              <c:xMode val="edge"/>
              <c:yMode val="edge"/>
              <c:x val="0.41148370924312305"/>
              <c:y val="0.9128246987448651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6350" cap="flat" cmpd="sng" algn="ctr">
            <a:no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71851439"/>
        <c:crosses val="autoZero"/>
        <c:auto val="1"/>
        <c:lblAlgn val="ctr"/>
        <c:lblOffset val="100"/>
        <c:noMultiLvlLbl val="0"/>
      </c:catAx>
      <c:valAx>
        <c:axId val="471851439"/>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GB"/>
                  <a:t>MSE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71856847"/>
        <c:crosses val="autoZero"/>
        <c:crossBetween val="between"/>
      </c:valAx>
      <c:spPr>
        <a:solidFill>
          <a:schemeClr val="lt1"/>
        </a:solidFill>
        <a:ln w="9525" cap="flat" cmpd="sng" algn="ctr">
          <a:solidFill>
            <a:schemeClr val="dk1"/>
          </a:solidFill>
          <a:prstDash val="solid"/>
          <a:miter lim="800000"/>
        </a:ln>
        <a:effectLst/>
      </c:spPr>
    </c:plotArea>
    <c:legend>
      <c:legendPos val="b"/>
      <c:layout>
        <c:manualLayout>
          <c:xMode val="edge"/>
          <c:yMode val="edge"/>
          <c:x val="0.23595684583600696"/>
          <c:y val="6.5211580953537976E-2"/>
          <c:w val="0.589015478168047"/>
          <c:h val="8.13650824987281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Training</c:v>
          </c:tx>
          <c:spPr>
            <a:ln w="6350" cap="rnd">
              <a:solidFill>
                <a:schemeClr val="tx1"/>
              </a:solidFill>
              <a:prstDash val="dash"/>
              <a:round/>
            </a:ln>
            <a:effectLst/>
          </c:spPr>
          <c:marker>
            <c:symbol val="diamond"/>
            <c:size val="4"/>
            <c:spPr>
              <a:solidFill>
                <a:schemeClr val="tx1"/>
              </a:solidFill>
              <a:ln w="9525">
                <a:solidFill>
                  <a:schemeClr val="tx1"/>
                </a:solidFill>
              </a:ln>
              <a:effectLst/>
            </c:spPr>
          </c:marker>
          <c:dPt>
            <c:idx val="6"/>
            <c:marker>
              <c:symbol val="diamond"/>
              <c:size val="4"/>
              <c:spPr>
                <a:solidFill>
                  <a:schemeClr val="tx1"/>
                </a:solidFill>
                <a:ln w="9525">
                  <a:solidFill>
                    <a:schemeClr val="tx1"/>
                  </a:solidFill>
                </a:ln>
                <a:effectLst/>
              </c:spPr>
            </c:marker>
            <c:bubble3D val="0"/>
            <c:spPr>
              <a:ln w="9525" cap="rnd">
                <a:solidFill>
                  <a:schemeClr val="tx1"/>
                </a:solidFill>
                <a:prstDash val="dash"/>
                <a:round/>
              </a:ln>
              <a:effectLst/>
            </c:spPr>
            <c:extLst>
              <c:ext xmlns:c16="http://schemas.microsoft.com/office/drawing/2014/chart" uri="{C3380CC4-5D6E-409C-BE32-E72D297353CC}">
                <c16:uniqueId val="{00000001-6523-4B86-8C5B-737790E384A7}"/>
              </c:ext>
            </c:extLst>
          </c:dPt>
          <c:xVal>
            <c:numRef>
              <c:f>'99'!$C$3:$C$12</c:f>
              <c:numCache>
                <c:formatCode>General</c:formatCode>
                <c:ptCount val="10"/>
                <c:pt idx="0">
                  <c:v>2</c:v>
                </c:pt>
                <c:pt idx="1">
                  <c:v>3</c:v>
                </c:pt>
                <c:pt idx="2">
                  <c:v>4</c:v>
                </c:pt>
                <c:pt idx="3">
                  <c:v>5</c:v>
                </c:pt>
                <c:pt idx="4">
                  <c:v>6</c:v>
                </c:pt>
                <c:pt idx="5">
                  <c:v>7</c:v>
                </c:pt>
                <c:pt idx="6">
                  <c:v>8</c:v>
                </c:pt>
                <c:pt idx="7">
                  <c:v>9</c:v>
                </c:pt>
                <c:pt idx="8">
                  <c:v>10</c:v>
                </c:pt>
                <c:pt idx="9">
                  <c:v>11</c:v>
                </c:pt>
              </c:numCache>
            </c:numRef>
          </c:xVal>
          <c:yVal>
            <c:numRef>
              <c:f>'99'!$D$3:$D$12</c:f>
              <c:numCache>
                <c:formatCode>General</c:formatCode>
                <c:ptCount val="10"/>
                <c:pt idx="0">
                  <c:v>7</c:v>
                </c:pt>
                <c:pt idx="1">
                  <c:v>0.4</c:v>
                </c:pt>
                <c:pt idx="2">
                  <c:v>0.3</c:v>
                </c:pt>
                <c:pt idx="3">
                  <c:v>0.2</c:v>
                </c:pt>
                <c:pt idx="4">
                  <c:v>12</c:v>
                </c:pt>
                <c:pt idx="5">
                  <c:v>19</c:v>
                </c:pt>
                <c:pt idx="6">
                  <c:v>0.2</c:v>
                </c:pt>
                <c:pt idx="7">
                  <c:v>0.2</c:v>
                </c:pt>
                <c:pt idx="8">
                  <c:v>0.1</c:v>
                </c:pt>
                <c:pt idx="9">
                  <c:v>0.1</c:v>
                </c:pt>
              </c:numCache>
            </c:numRef>
          </c:yVal>
          <c:smooth val="0"/>
          <c:extLst>
            <c:ext xmlns:c16="http://schemas.microsoft.com/office/drawing/2014/chart" uri="{C3380CC4-5D6E-409C-BE32-E72D297353CC}">
              <c16:uniqueId val="{00000000-49FF-4059-BB4E-2D0D88971CF5}"/>
            </c:ext>
          </c:extLst>
        </c:ser>
        <c:ser>
          <c:idx val="1"/>
          <c:order val="1"/>
          <c:tx>
            <c:v>Testing</c:v>
          </c:tx>
          <c:spPr>
            <a:ln w="9525" cap="rnd">
              <a:solidFill>
                <a:schemeClr val="tx1"/>
              </a:solidFill>
              <a:round/>
            </a:ln>
            <a:effectLst/>
          </c:spPr>
          <c:marker>
            <c:symbol val="circle"/>
            <c:size val="4"/>
            <c:spPr>
              <a:solidFill>
                <a:schemeClr val="tx1"/>
              </a:solidFill>
              <a:ln w="9525">
                <a:solidFill>
                  <a:schemeClr val="tx1"/>
                </a:solidFill>
              </a:ln>
              <a:effectLst/>
            </c:spPr>
          </c:marker>
          <c:dPt>
            <c:idx val="0"/>
            <c:marker>
              <c:symbol val="circle"/>
              <c:size val="4"/>
              <c:spPr>
                <a:solidFill>
                  <a:schemeClr val="tx1"/>
                </a:solidFill>
                <a:ln w="9525">
                  <a:solidFill>
                    <a:schemeClr val="tx1"/>
                  </a:solidFill>
                </a:ln>
                <a:effectLst/>
              </c:spPr>
            </c:marker>
            <c:bubble3D val="0"/>
            <c:extLst>
              <c:ext xmlns:c16="http://schemas.microsoft.com/office/drawing/2014/chart" uri="{C3380CC4-5D6E-409C-BE32-E72D297353CC}">
                <c16:uniqueId val="{00000000-6523-4B86-8C5B-737790E384A7}"/>
              </c:ext>
            </c:extLst>
          </c:dPt>
          <c:xVal>
            <c:numRef>
              <c:f>'99'!$C$3:$C$12</c:f>
              <c:numCache>
                <c:formatCode>General</c:formatCode>
                <c:ptCount val="10"/>
                <c:pt idx="0">
                  <c:v>2</c:v>
                </c:pt>
                <c:pt idx="1">
                  <c:v>3</c:v>
                </c:pt>
                <c:pt idx="2">
                  <c:v>4</c:v>
                </c:pt>
                <c:pt idx="3">
                  <c:v>5</c:v>
                </c:pt>
                <c:pt idx="4">
                  <c:v>6</c:v>
                </c:pt>
                <c:pt idx="5">
                  <c:v>7</c:v>
                </c:pt>
                <c:pt idx="6">
                  <c:v>8</c:v>
                </c:pt>
                <c:pt idx="7">
                  <c:v>9</c:v>
                </c:pt>
                <c:pt idx="8">
                  <c:v>10</c:v>
                </c:pt>
                <c:pt idx="9">
                  <c:v>11</c:v>
                </c:pt>
              </c:numCache>
            </c:numRef>
          </c:xVal>
          <c:yVal>
            <c:numRef>
              <c:f>'99'!$E$3:$E$12</c:f>
              <c:numCache>
                <c:formatCode>General</c:formatCode>
                <c:ptCount val="10"/>
                <c:pt idx="0">
                  <c:v>62</c:v>
                </c:pt>
                <c:pt idx="1">
                  <c:v>190</c:v>
                </c:pt>
                <c:pt idx="2">
                  <c:v>60</c:v>
                </c:pt>
                <c:pt idx="3">
                  <c:v>10</c:v>
                </c:pt>
                <c:pt idx="4">
                  <c:v>4</c:v>
                </c:pt>
                <c:pt idx="5">
                  <c:v>15</c:v>
                </c:pt>
                <c:pt idx="6">
                  <c:v>22</c:v>
                </c:pt>
                <c:pt idx="7">
                  <c:v>10</c:v>
                </c:pt>
                <c:pt idx="8">
                  <c:v>0.1</c:v>
                </c:pt>
                <c:pt idx="9">
                  <c:v>159</c:v>
                </c:pt>
              </c:numCache>
            </c:numRef>
          </c:yVal>
          <c:smooth val="0"/>
          <c:extLst>
            <c:ext xmlns:c16="http://schemas.microsoft.com/office/drawing/2014/chart" uri="{C3380CC4-5D6E-409C-BE32-E72D297353CC}">
              <c16:uniqueId val="{00000001-49FF-4059-BB4E-2D0D88971CF5}"/>
            </c:ext>
          </c:extLst>
        </c:ser>
        <c:dLbls>
          <c:showLegendKey val="0"/>
          <c:showVal val="0"/>
          <c:showCatName val="0"/>
          <c:showSerName val="0"/>
          <c:showPercent val="0"/>
          <c:showBubbleSize val="0"/>
        </c:dLbls>
        <c:axId val="830877935"/>
        <c:axId val="830876271"/>
      </c:scatterChart>
      <c:valAx>
        <c:axId val="83087793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neurons</a:t>
                </a:r>
                <a:r>
                  <a:rPr lang="en-GB" baseline="0"/>
                  <a:t> in hidden layer</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76271"/>
        <c:crosses val="autoZero"/>
        <c:crossBetween val="midCat"/>
      </c:valAx>
      <c:valAx>
        <c:axId val="83087627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MSE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77935"/>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57879989670894"/>
          <c:y val="6.0175054704595186E-2"/>
          <c:w val="0.76464619602432227"/>
          <c:h val="0.73589482933889283"/>
        </c:manualLayout>
      </c:layout>
      <c:scatterChart>
        <c:scatterStyle val="smoothMarker"/>
        <c:varyColors val="0"/>
        <c:ser>
          <c:idx val="0"/>
          <c:order val="0"/>
          <c:tx>
            <c:v>Soaked CBR</c:v>
          </c:tx>
          <c:spPr>
            <a:ln w="9525" cap="rnd">
              <a:solidFill>
                <a:schemeClr val="tx1"/>
              </a:solidFill>
              <a:round/>
            </a:ln>
            <a:effectLst/>
          </c:spPr>
          <c:marker>
            <c:symbol val="circle"/>
            <c:size val="4"/>
            <c:spPr>
              <a:solidFill>
                <a:schemeClr val="tx1"/>
              </a:solidFill>
              <a:ln w="6350">
                <a:solidFill>
                  <a:schemeClr val="tx1"/>
                </a:solidFill>
              </a:ln>
              <a:effectLst/>
            </c:spPr>
          </c:marker>
          <c:xVal>
            <c:numRef>
              <c:f>'108'!$C$5:$C$24</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'108'!$D$5:$D$24</c:f>
              <c:numCache>
                <c:formatCode>General</c:formatCode>
                <c:ptCount val="20"/>
                <c:pt idx="0">
                  <c:v>1.6999999999999999E-3</c:v>
                </c:pt>
                <c:pt idx="1">
                  <c:v>2E-3</c:v>
                </c:pt>
                <c:pt idx="2">
                  <c:v>5.0000000000000001E-4</c:v>
                </c:pt>
                <c:pt idx="3">
                  <c:v>1E-3</c:v>
                </c:pt>
                <c:pt idx="4">
                  <c:v>1E-3</c:v>
                </c:pt>
                <c:pt idx="5">
                  <c:v>1.5E-3</c:v>
                </c:pt>
                <c:pt idx="6">
                  <c:v>2.0000000000000001E-4</c:v>
                </c:pt>
                <c:pt idx="7">
                  <c:v>1E-4</c:v>
                </c:pt>
                <c:pt idx="8">
                  <c:v>8.0000000000000004E-4</c:v>
                </c:pt>
                <c:pt idx="9">
                  <c:v>1.6000000000000001E-3</c:v>
                </c:pt>
                <c:pt idx="10">
                  <c:v>2.5999999999999999E-3</c:v>
                </c:pt>
                <c:pt idx="11">
                  <c:v>1E-4</c:v>
                </c:pt>
                <c:pt idx="12">
                  <c:v>6.8999999999999999E-3</c:v>
                </c:pt>
                <c:pt idx="13">
                  <c:v>1.1000000000000001E-3</c:v>
                </c:pt>
                <c:pt idx="14">
                  <c:v>5.0000000000000001E-4</c:v>
                </c:pt>
                <c:pt idx="15">
                  <c:v>5.5000000000000003E-4</c:v>
                </c:pt>
                <c:pt idx="16">
                  <c:v>1.2999999999999999E-4</c:v>
                </c:pt>
                <c:pt idx="17">
                  <c:v>5.0000000000000001E-4</c:v>
                </c:pt>
                <c:pt idx="18">
                  <c:v>6.9999999999999999E-4</c:v>
                </c:pt>
                <c:pt idx="19">
                  <c:v>1.8E-3</c:v>
                </c:pt>
              </c:numCache>
            </c:numRef>
          </c:yVal>
          <c:smooth val="0"/>
          <c:extLst>
            <c:ext xmlns:c16="http://schemas.microsoft.com/office/drawing/2014/chart" uri="{C3380CC4-5D6E-409C-BE32-E72D297353CC}">
              <c16:uniqueId val="{00000000-46AE-4FFF-BA40-85B0871EB058}"/>
            </c:ext>
          </c:extLst>
        </c:ser>
        <c:ser>
          <c:idx val="1"/>
          <c:order val="1"/>
          <c:tx>
            <c:v>Unsoaked CBR</c:v>
          </c:tx>
          <c:spPr>
            <a:ln w="9525" cap="rnd">
              <a:solidFill>
                <a:schemeClr val="tx1"/>
              </a:solidFill>
              <a:prstDash val="sysDash"/>
              <a:round/>
            </a:ln>
            <a:effectLst/>
          </c:spPr>
          <c:marker>
            <c:symbol val="diamond"/>
            <c:size val="4"/>
            <c:spPr>
              <a:solidFill>
                <a:schemeClr val="tx1"/>
              </a:solidFill>
              <a:ln w="9525">
                <a:solidFill>
                  <a:schemeClr val="tx1"/>
                </a:solidFill>
              </a:ln>
              <a:effectLst/>
            </c:spPr>
          </c:marker>
          <c:xVal>
            <c:numRef>
              <c:f>'108'!$C$5:$C$24</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'108'!$E$5:$E$24</c:f>
              <c:numCache>
                <c:formatCode>General</c:formatCode>
                <c:ptCount val="20"/>
                <c:pt idx="0">
                  <c:v>1.9E-3</c:v>
                </c:pt>
                <c:pt idx="1">
                  <c:v>8.0000000000000004E-4</c:v>
                </c:pt>
                <c:pt idx="2">
                  <c:v>4.0000000000000001E-3</c:v>
                </c:pt>
                <c:pt idx="3">
                  <c:v>5.0000000000000001E-4</c:v>
                </c:pt>
                <c:pt idx="4">
                  <c:v>3.3E-3</c:v>
                </c:pt>
                <c:pt idx="5">
                  <c:v>4.1000000000000003E-3</c:v>
                </c:pt>
                <c:pt idx="6">
                  <c:v>3.3999999999999998E-3</c:v>
                </c:pt>
                <c:pt idx="7">
                  <c:v>5.0000000000000001E-4</c:v>
                </c:pt>
                <c:pt idx="8">
                  <c:v>1.2999999999999999E-3</c:v>
                </c:pt>
                <c:pt idx="9">
                  <c:v>2.9999999999999997E-4</c:v>
                </c:pt>
                <c:pt idx="10">
                  <c:v>2.0000000000000001E-4</c:v>
                </c:pt>
                <c:pt idx="11">
                  <c:v>1E-4</c:v>
                </c:pt>
                <c:pt idx="12">
                  <c:v>2.8E-3</c:v>
                </c:pt>
                <c:pt idx="13">
                  <c:v>1.6999999999999999E-3</c:v>
                </c:pt>
                <c:pt idx="14">
                  <c:v>5.0000000000000002E-5</c:v>
                </c:pt>
                <c:pt idx="15">
                  <c:v>2.9999999999999997E-4</c:v>
                </c:pt>
                <c:pt idx="16">
                  <c:v>1E-4</c:v>
                </c:pt>
                <c:pt idx="17">
                  <c:v>5.0000000000000001E-4</c:v>
                </c:pt>
                <c:pt idx="18">
                  <c:v>5.5000000000000003E-4</c:v>
                </c:pt>
                <c:pt idx="19">
                  <c:v>2.1000000000000001E-4</c:v>
                </c:pt>
              </c:numCache>
            </c:numRef>
          </c:yVal>
          <c:smooth val="0"/>
          <c:extLst>
            <c:ext xmlns:c16="http://schemas.microsoft.com/office/drawing/2014/chart" uri="{C3380CC4-5D6E-409C-BE32-E72D297353CC}">
              <c16:uniqueId val="{00000001-46AE-4FFF-BA40-85B0871EB058}"/>
            </c:ext>
          </c:extLst>
        </c:ser>
        <c:dLbls>
          <c:showLegendKey val="0"/>
          <c:showVal val="0"/>
          <c:showCatName val="0"/>
          <c:showSerName val="0"/>
          <c:showPercent val="0"/>
          <c:showBubbleSize val="0"/>
        </c:dLbls>
        <c:axId val="1474960527"/>
        <c:axId val="1474950127"/>
      </c:scatterChart>
      <c:valAx>
        <c:axId val="1474960527"/>
        <c:scaling>
          <c:orientation val="minMax"/>
          <c:max val="20"/>
          <c:min val="1"/>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Number of neurons</a:t>
                </a:r>
                <a:r>
                  <a:rPr lang="en-GB" baseline="0">
                    <a:solidFill>
                      <a:sysClr val="windowText" lastClr="000000"/>
                    </a:solidFill>
                  </a:rPr>
                  <a:t> in hidden layer</a:t>
                </a:r>
                <a:endParaRPr lang="en-GB">
                  <a:solidFill>
                    <a:sysClr val="windowText" lastClr="000000"/>
                  </a:solidFill>
                </a:endParaRPr>
              </a:p>
            </c:rich>
          </c:tx>
          <c:layout>
            <c:manualLayout>
              <c:xMode val="edge"/>
              <c:yMode val="edge"/>
              <c:x val="0.28894464550227839"/>
              <c:y val="0.8956227708954325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74950127"/>
        <c:crosses val="autoZero"/>
        <c:crossBetween val="midCat"/>
        <c:majorUnit val="1"/>
      </c:valAx>
      <c:valAx>
        <c:axId val="1474950127"/>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MSE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74960527"/>
        <c:crosses val="autoZero"/>
        <c:crossBetween val="midCat"/>
      </c:valAx>
      <c:spPr>
        <a:solidFill>
          <a:schemeClr val="lt1"/>
        </a:solidFill>
        <a:ln w="12700" cap="flat" cmpd="sng" algn="ctr">
          <a:solidFill>
            <a:schemeClr val="dk1"/>
          </a:solidFill>
          <a:prstDash val="solid"/>
          <a:miter lim="800000"/>
        </a:ln>
        <a:effectLst/>
      </c:spPr>
    </c:plotArea>
    <c:legend>
      <c:legendPos val="b"/>
      <c:layout>
        <c:manualLayout>
          <c:xMode val="edge"/>
          <c:yMode val="edge"/>
          <c:x val="0.19175958364969428"/>
          <c:y val="6.52345836420338E-2"/>
          <c:w val="0.62300692589637752"/>
          <c:h val="9.231465049363360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geotechnics-template.dot</Template>
  <TotalTime>0</TotalTime>
  <Pages>26</Pages>
  <Words>11598</Words>
  <Characters>66112</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77555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Samuel Abbey</dc:creator>
  <cp:keywords/>
  <dc:description/>
  <cp:lastModifiedBy>Samuel Abbey</cp:lastModifiedBy>
  <cp:revision>2</cp:revision>
  <cp:lastPrinted>2021-06-25T08:57:00Z</cp:lastPrinted>
  <dcterms:created xsi:type="dcterms:W3CDTF">2021-08-08T08:09:00Z</dcterms:created>
  <dcterms:modified xsi:type="dcterms:W3CDTF">2021-08-08T08:09:00Z</dcterms:modified>
</cp:coreProperties>
</file>