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5D6E0B" w14:textId="11951E83" w:rsidR="00234D2D" w:rsidRPr="002B334A" w:rsidRDefault="004305F9" w:rsidP="00A4342D">
      <w:pPr>
        <w:jc w:val="center"/>
        <w:rPr>
          <w:rFonts w:ascii="Arial" w:hAnsi="Arial"/>
          <w:bCs/>
          <w:sz w:val="20"/>
          <w:szCs w:val="20"/>
        </w:rPr>
      </w:pPr>
      <w:bookmarkStart w:id="0" w:name="_Hlk50582247"/>
      <w:r w:rsidRPr="002B334A">
        <w:rPr>
          <w:b/>
          <w:bCs/>
          <w:sz w:val="36"/>
          <w:szCs w:val="36"/>
        </w:rPr>
        <w:t xml:space="preserve">Impact of the Strategic Sourcing </w:t>
      </w:r>
      <w:r w:rsidR="002341C1" w:rsidRPr="002B334A">
        <w:rPr>
          <w:b/>
          <w:bCs/>
          <w:sz w:val="36"/>
          <w:szCs w:val="36"/>
        </w:rPr>
        <w:t xml:space="preserve">Process </w:t>
      </w:r>
      <w:r w:rsidRPr="002B334A">
        <w:rPr>
          <w:b/>
          <w:bCs/>
          <w:sz w:val="36"/>
          <w:szCs w:val="36"/>
        </w:rPr>
        <w:t>on</w:t>
      </w:r>
      <w:r w:rsidR="00976A96" w:rsidRPr="002B334A">
        <w:rPr>
          <w:b/>
          <w:bCs/>
          <w:sz w:val="36"/>
          <w:szCs w:val="36"/>
        </w:rPr>
        <w:t xml:space="preserve"> the </w:t>
      </w:r>
      <w:r w:rsidRPr="002B334A">
        <w:rPr>
          <w:b/>
          <w:bCs/>
          <w:sz w:val="36"/>
          <w:szCs w:val="36"/>
        </w:rPr>
        <w:t>Supply Chain Response to the COVID-19 effects</w:t>
      </w:r>
      <w:r w:rsidR="00CA4D69" w:rsidRPr="002B334A">
        <w:rPr>
          <w:b/>
          <w:bCs/>
          <w:sz w:val="36"/>
          <w:szCs w:val="36"/>
        </w:rPr>
        <w:t xml:space="preserve"> </w:t>
      </w:r>
    </w:p>
    <w:p w14:paraId="505366EC" w14:textId="77777777" w:rsidR="00FD0A3E" w:rsidRPr="002B334A" w:rsidRDefault="00FD0A3E" w:rsidP="00A4342D">
      <w:pPr>
        <w:jc w:val="center"/>
        <w:rPr>
          <w:rFonts w:ascii="Arial" w:hAnsi="Arial"/>
          <w:bCs/>
          <w:sz w:val="20"/>
          <w:szCs w:val="20"/>
        </w:rPr>
      </w:pPr>
    </w:p>
    <w:bookmarkEnd w:id="0"/>
    <w:p w14:paraId="1E104CC6" w14:textId="77777777" w:rsidR="00E07A7A" w:rsidRPr="002B334A" w:rsidRDefault="00E07A7A" w:rsidP="003E1C0B">
      <w:pPr>
        <w:tabs>
          <w:tab w:val="left" w:pos="780"/>
        </w:tabs>
        <w:rPr>
          <w:b/>
          <w:bCs/>
        </w:rPr>
      </w:pPr>
    </w:p>
    <w:p w14:paraId="32ED606E" w14:textId="4FDB4858" w:rsidR="00BD31A3" w:rsidRPr="002B334A" w:rsidRDefault="00BD31A3" w:rsidP="003E1C0B">
      <w:pPr>
        <w:tabs>
          <w:tab w:val="left" w:pos="780"/>
        </w:tabs>
        <w:rPr>
          <w:b/>
          <w:bCs/>
        </w:rPr>
      </w:pPr>
      <w:r w:rsidRPr="002B334A">
        <w:rPr>
          <w:b/>
          <w:bCs/>
        </w:rPr>
        <w:t>Abstract</w:t>
      </w:r>
      <w:r w:rsidR="00F82AB6" w:rsidRPr="002B334A">
        <w:rPr>
          <w:b/>
          <w:bCs/>
        </w:rPr>
        <w:tab/>
      </w:r>
    </w:p>
    <w:p w14:paraId="2A732CA4" w14:textId="77777777" w:rsidR="00D857FD" w:rsidRPr="002B334A" w:rsidRDefault="00D857FD" w:rsidP="003E1C0B">
      <w:pPr>
        <w:tabs>
          <w:tab w:val="left" w:pos="780"/>
        </w:tabs>
        <w:rPr>
          <w:b/>
          <w:bCs/>
        </w:rPr>
      </w:pPr>
    </w:p>
    <w:p w14:paraId="579931FA" w14:textId="5A76D1E2" w:rsidR="00ED2817" w:rsidRPr="002B334A" w:rsidRDefault="00CC5E1C" w:rsidP="00ED2817">
      <w:pPr>
        <w:jc w:val="both"/>
        <w:rPr>
          <w:rFonts w:eastAsia="MS Mincho"/>
        </w:rPr>
      </w:pPr>
      <w:r w:rsidRPr="002B334A">
        <w:rPr>
          <w:rFonts w:eastAsia="MS Mincho"/>
          <w:b/>
        </w:rPr>
        <w:t>Purpose</w:t>
      </w:r>
      <w:r w:rsidRPr="002B334A">
        <w:rPr>
          <w:rFonts w:eastAsia="MS Mincho"/>
        </w:rPr>
        <w:t xml:space="preserve"> </w:t>
      </w:r>
      <w:r w:rsidR="00234D2D" w:rsidRPr="002B334A">
        <w:rPr>
          <w:rFonts w:eastAsia="MS Mincho"/>
        </w:rPr>
        <w:t>–</w:t>
      </w:r>
      <w:r w:rsidR="005552AE" w:rsidRPr="002B334A">
        <w:rPr>
          <w:rFonts w:eastAsia="MS Mincho"/>
        </w:rPr>
        <w:t xml:space="preserve"> </w:t>
      </w:r>
      <w:r w:rsidR="00D77C52" w:rsidRPr="002B334A">
        <w:rPr>
          <w:rFonts w:eastAsia="MS Mincho"/>
        </w:rPr>
        <w:t xml:space="preserve">This </w:t>
      </w:r>
      <w:r w:rsidR="00A21E06" w:rsidRPr="002B334A">
        <w:rPr>
          <w:rFonts w:eastAsia="MS Mincho"/>
        </w:rPr>
        <w:t>research</w:t>
      </w:r>
      <w:r w:rsidR="00D77C52" w:rsidRPr="002B334A">
        <w:rPr>
          <w:rFonts w:eastAsia="MS Mincho"/>
        </w:rPr>
        <w:t xml:space="preserve"> </w:t>
      </w:r>
      <w:r w:rsidR="009F01F3" w:rsidRPr="002B334A">
        <w:rPr>
          <w:rFonts w:eastAsia="MS Mincho"/>
        </w:rPr>
        <w:t>investigate</w:t>
      </w:r>
      <w:r w:rsidR="00D77C52" w:rsidRPr="002B334A">
        <w:rPr>
          <w:rFonts w:eastAsia="MS Mincho"/>
        </w:rPr>
        <w:t>s</w:t>
      </w:r>
      <w:r w:rsidR="004305F9" w:rsidRPr="002B334A">
        <w:rPr>
          <w:rFonts w:eastAsia="MS Mincho"/>
        </w:rPr>
        <w:t xml:space="preserve"> the impact of the strategic sourcing process o</w:t>
      </w:r>
      <w:r w:rsidR="009F01F3" w:rsidRPr="002B334A">
        <w:rPr>
          <w:rFonts w:eastAsia="MS Mincho"/>
        </w:rPr>
        <w:t>n</w:t>
      </w:r>
      <w:r w:rsidR="004305F9" w:rsidRPr="002B334A">
        <w:rPr>
          <w:rFonts w:eastAsia="MS Mincho"/>
        </w:rPr>
        <w:t xml:space="preserve"> the supply chain response to COVID-19</w:t>
      </w:r>
      <w:r w:rsidR="009F01F3" w:rsidRPr="002B334A">
        <w:rPr>
          <w:rFonts w:eastAsia="MS Mincho"/>
        </w:rPr>
        <w:t>. The paper presents practitioners</w:t>
      </w:r>
      <w:r w:rsidR="00D77C52" w:rsidRPr="002B334A">
        <w:rPr>
          <w:rFonts w:eastAsia="MS Mincho"/>
        </w:rPr>
        <w:t>’</w:t>
      </w:r>
      <w:r w:rsidR="009F01F3" w:rsidRPr="002B334A">
        <w:rPr>
          <w:rFonts w:eastAsia="MS Mincho"/>
        </w:rPr>
        <w:t xml:space="preserve"> perspective</w:t>
      </w:r>
      <w:r w:rsidR="00D77C52" w:rsidRPr="002B334A">
        <w:rPr>
          <w:rFonts w:eastAsia="MS Mincho"/>
        </w:rPr>
        <w:t xml:space="preserve">s </w:t>
      </w:r>
      <w:r w:rsidR="009F01F3" w:rsidRPr="002B334A">
        <w:rPr>
          <w:rFonts w:eastAsia="MS Mincho"/>
        </w:rPr>
        <w:t>(</w:t>
      </w:r>
      <w:r w:rsidR="00A90283" w:rsidRPr="002B334A">
        <w:rPr>
          <w:rFonts w:eastAsia="MS Mincho"/>
        </w:rPr>
        <w:t>experts</w:t>
      </w:r>
      <w:r w:rsidR="004305F9" w:rsidRPr="002B334A">
        <w:rPr>
          <w:rFonts w:eastAsia="MS Mincho"/>
        </w:rPr>
        <w:t xml:space="preserve"> </w:t>
      </w:r>
      <w:r w:rsidR="008127E5" w:rsidRPr="002B334A">
        <w:rPr>
          <w:rFonts w:eastAsia="MS Mincho"/>
        </w:rPr>
        <w:t>in</w:t>
      </w:r>
      <w:r w:rsidR="004305F9" w:rsidRPr="002B334A">
        <w:rPr>
          <w:rFonts w:eastAsia="MS Mincho"/>
        </w:rPr>
        <w:t xml:space="preserve"> supply chain management</w:t>
      </w:r>
      <w:r w:rsidR="00D468C9" w:rsidRPr="002B334A">
        <w:rPr>
          <w:rFonts w:eastAsia="MS Mincho"/>
        </w:rPr>
        <w:t xml:space="preserve">, especially involved </w:t>
      </w:r>
      <w:r w:rsidR="009F01F3" w:rsidRPr="002B334A">
        <w:rPr>
          <w:rFonts w:eastAsia="MS Mincho"/>
        </w:rPr>
        <w:t>i</w:t>
      </w:r>
      <w:r w:rsidR="00D468C9" w:rsidRPr="002B334A">
        <w:rPr>
          <w:rFonts w:eastAsia="MS Mincho"/>
        </w:rPr>
        <w:t xml:space="preserve">n </w:t>
      </w:r>
      <w:r w:rsidR="00D77C52" w:rsidRPr="002B334A">
        <w:rPr>
          <w:rFonts w:eastAsia="MS Mincho"/>
        </w:rPr>
        <w:t xml:space="preserve">the </w:t>
      </w:r>
      <w:r w:rsidR="00D468C9" w:rsidRPr="002B334A">
        <w:rPr>
          <w:rFonts w:eastAsia="MS Mincho"/>
        </w:rPr>
        <w:t>procurement</w:t>
      </w:r>
      <w:r w:rsidR="004305F9" w:rsidRPr="002B334A">
        <w:rPr>
          <w:rFonts w:eastAsia="MS Mincho"/>
        </w:rPr>
        <w:t xml:space="preserve"> field</w:t>
      </w:r>
      <w:r w:rsidR="009F01F3" w:rsidRPr="002B334A">
        <w:rPr>
          <w:rFonts w:eastAsia="MS Mincho"/>
        </w:rPr>
        <w:t>) on the strategic sourcing process’s impact on supply chain response</w:t>
      </w:r>
      <w:r w:rsidR="00D77C52" w:rsidRPr="002B334A">
        <w:rPr>
          <w:rFonts w:eastAsia="MS Mincho"/>
        </w:rPr>
        <w:t>.</w:t>
      </w:r>
    </w:p>
    <w:p w14:paraId="3182F0F2" w14:textId="77777777" w:rsidR="00D857FD" w:rsidRPr="002B334A" w:rsidRDefault="00D857FD" w:rsidP="00ED2817">
      <w:pPr>
        <w:jc w:val="both"/>
        <w:rPr>
          <w:rFonts w:eastAsia="MS Mincho"/>
        </w:rPr>
      </w:pPr>
    </w:p>
    <w:p w14:paraId="2B1F31BE" w14:textId="07624EA8" w:rsidR="00234D2D" w:rsidRPr="002B334A" w:rsidRDefault="00CC5E1C">
      <w:pPr>
        <w:jc w:val="both"/>
        <w:rPr>
          <w:rFonts w:eastAsia="MS Mincho"/>
        </w:rPr>
      </w:pPr>
      <w:r w:rsidRPr="002B334A">
        <w:rPr>
          <w:rFonts w:eastAsia="MS Mincho"/>
          <w:b/>
        </w:rPr>
        <w:t>Design, methodology/ approach</w:t>
      </w:r>
      <w:r w:rsidRPr="002B334A">
        <w:rPr>
          <w:rFonts w:eastAsia="MS Mincho"/>
        </w:rPr>
        <w:t xml:space="preserve"> –</w:t>
      </w:r>
      <w:r w:rsidR="005552AE" w:rsidRPr="002B334A">
        <w:rPr>
          <w:rFonts w:eastAsia="MS Mincho"/>
        </w:rPr>
        <w:t xml:space="preserve"> </w:t>
      </w:r>
      <w:r w:rsidR="00D77C52" w:rsidRPr="002B334A">
        <w:rPr>
          <w:rFonts w:eastAsia="MS Mincho"/>
        </w:rPr>
        <w:t xml:space="preserve">The </w:t>
      </w:r>
      <w:r w:rsidR="00D77C52" w:rsidRPr="002B334A">
        <w:rPr>
          <w:rFonts w:eastAsia="MS Mincho"/>
          <w:bCs/>
        </w:rPr>
        <w:t>s</w:t>
      </w:r>
      <w:r w:rsidR="009F01F3" w:rsidRPr="002B334A">
        <w:rPr>
          <w:rFonts w:eastAsia="MS Mincho"/>
          <w:bCs/>
        </w:rPr>
        <w:t xml:space="preserve">tudy follows a survey-based approach for data collection. </w:t>
      </w:r>
      <w:r w:rsidR="00D77C52" w:rsidRPr="002B334A">
        <w:rPr>
          <w:rFonts w:eastAsia="MS Mincho"/>
        </w:rPr>
        <w:t xml:space="preserve">It </w:t>
      </w:r>
      <w:r w:rsidR="004305F9" w:rsidRPr="002B334A">
        <w:rPr>
          <w:rFonts w:eastAsia="MS Mincho"/>
        </w:rPr>
        <w:t>use</w:t>
      </w:r>
      <w:r w:rsidR="009F01F3" w:rsidRPr="002B334A">
        <w:rPr>
          <w:rFonts w:eastAsia="MS Mincho"/>
        </w:rPr>
        <w:t>s</w:t>
      </w:r>
      <w:r w:rsidR="004305F9" w:rsidRPr="002B334A">
        <w:rPr>
          <w:rFonts w:eastAsia="MS Mincho"/>
        </w:rPr>
        <w:t xml:space="preserve"> a </w:t>
      </w:r>
      <w:r w:rsidR="00B8298A" w:rsidRPr="002B334A">
        <w:rPr>
          <w:rFonts w:eastAsia="MS Mincho"/>
        </w:rPr>
        <w:t xml:space="preserve">descriptive </w:t>
      </w:r>
      <w:r w:rsidR="004305F9" w:rsidRPr="002B334A">
        <w:rPr>
          <w:rFonts w:eastAsia="MS Mincho"/>
        </w:rPr>
        <w:t xml:space="preserve">survey methodology </w:t>
      </w:r>
      <w:r w:rsidR="009F01F3" w:rsidRPr="002B334A">
        <w:rPr>
          <w:rFonts w:eastAsia="MS Mincho"/>
        </w:rPr>
        <w:t>where</w:t>
      </w:r>
      <w:r w:rsidR="00A90283" w:rsidRPr="002B334A">
        <w:rPr>
          <w:rFonts w:eastAsia="MS Mincho"/>
        </w:rPr>
        <w:t xml:space="preserve"> questions </w:t>
      </w:r>
      <w:r w:rsidR="00B8298A" w:rsidRPr="002B334A">
        <w:rPr>
          <w:rFonts w:eastAsia="MS Mincho"/>
        </w:rPr>
        <w:t xml:space="preserve">related to the impact of </w:t>
      </w:r>
      <w:r w:rsidR="00D77C52" w:rsidRPr="002B334A">
        <w:rPr>
          <w:rFonts w:eastAsia="MS Mincho"/>
        </w:rPr>
        <w:t xml:space="preserve">the strategic sourcing process </w:t>
      </w:r>
      <w:r w:rsidR="00B8298A" w:rsidRPr="002B334A">
        <w:rPr>
          <w:rFonts w:eastAsia="MS Mincho"/>
        </w:rPr>
        <w:t>o</w:t>
      </w:r>
      <w:r w:rsidR="00D77C52" w:rsidRPr="002B334A">
        <w:rPr>
          <w:rFonts w:eastAsia="MS Mincho"/>
        </w:rPr>
        <w:t>n</w:t>
      </w:r>
      <w:r w:rsidR="00B8298A" w:rsidRPr="002B334A">
        <w:rPr>
          <w:rFonts w:eastAsia="MS Mincho"/>
        </w:rPr>
        <w:t xml:space="preserve"> the supply chain response in </w:t>
      </w:r>
      <w:r w:rsidR="009F01F3" w:rsidRPr="002B334A">
        <w:rPr>
          <w:rFonts w:eastAsia="MS Mincho"/>
        </w:rPr>
        <w:t xml:space="preserve">the </w:t>
      </w:r>
      <w:r w:rsidR="00B8298A" w:rsidRPr="002B334A">
        <w:rPr>
          <w:rFonts w:eastAsia="MS Mincho"/>
        </w:rPr>
        <w:t>face of the coronavirus pandemic</w:t>
      </w:r>
      <w:r w:rsidR="00D77C52" w:rsidRPr="002B334A">
        <w:rPr>
          <w:rFonts w:eastAsia="MS Mincho"/>
        </w:rPr>
        <w:t xml:space="preserve"> were explored by </w:t>
      </w:r>
      <w:r w:rsidR="009F01F3" w:rsidRPr="002B334A">
        <w:rPr>
          <w:rFonts w:eastAsia="MS Mincho"/>
        </w:rPr>
        <w:t>practitioners</w:t>
      </w:r>
      <w:r w:rsidR="00B8298A" w:rsidRPr="002B334A">
        <w:rPr>
          <w:rFonts w:eastAsia="MS Mincho"/>
        </w:rPr>
        <w:t>.</w:t>
      </w:r>
      <w:r w:rsidR="00A90283" w:rsidRPr="002B334A">
        <w:rPr>
          <w:rFonts w:eastAsia="MS Mincho"/>
        </w:rPr>
        <w:t xml:space="preserve"> </w:t>
      </w:r>
    </w:p>
    <w:p w14:paraId="6170353B" w14:textId="77777777" w:rsidR="00D857FD" w:rsidRPr="002B334A" w:rsidRDefault="00D857FD">
      <w:pPr>
        <w:jc w:val="both"/>
        <w:rPr>
          <w:rFonts w:eastAsia="MS Mincho"/>
        </w:rPr>
      </w:pPr>
    </w:p>
    <w:p w14:paraId="66C40B68" w14:textId="63A9BBDF" w:rsidR="00234D2D" w:rsidRPr="002B334A" w:rsidRDefault="00CC5E1C">
      <w:pPr>
        <w:jc w:val="both"/>
        <w:rPr>
          <w:rFonts w:eastAsia="MS Mincho"/>
          <w:bCs/>
        </w:rPr>
      </w:pPr>
      <w:r w:rsidRPr="002B334A">
        <w:rPr>
          <w:rFonts w:eastAsia="MS Mincho"/>
          <w:b/>
        </w:rPr>
        <w:t>Findings –</w:t>
      </w:r>
      <w:r w:rsidR="008872B4" w:rsidRPr="002B334A">
        <w:rPr>
          <w:rFonts w:eastAsia="MS Mincho"/>
          <w:b/>
        </w:rPr>
        <w:t xml:space="preserve"> </w:t>
      </w:r>
      <w:r w:rsidR="00FB4D78" w:rsidRPr="002B334A">
        <w:rPr>
          <w:rFonts w:eastAsia="MS Mincho"/>
          <w:bCs/>
        </w:rPr>
        <w:t>In total,</w:t>
      </w:r>
      <w:r w:rsidR="0079724E" w:rsidRPr="002B334A">
        <w:rPr>
          <w:rFonts w:eastAsia="MS Mincho"/>
          <w:bCs/>
        </w:rPr>
        <w:t xml:space="preserve"> 130 </w:t>
      </w:r>
      <w:r w:rsidR="00D468C9" w:rsidRPr="002B334A">
        <w:rPr>
          <w:rFonts w:eastAsia="MS Mincho"/>
          <w:bCs/>
        </w:rPr>
        <w:t xml:space="preserve">valid </w:t>
      </w:r>
      <w:r w:rsidR="0079724E" w:rsidRPr="002B334A">
        <w:rPr>
          <w:rFonts w:eastAsia="MS Mincho"/>
          <w:bCs/>
        </w:rPr>
        <w:t>responses were obtained</w:t>
      </w:r>
      <w:r w:rsidR="00B8298A" w:rsidRPr="002B334A">
        <w:rPr>
          <w:rFonts w:eastAsia="MS Mincho"/>
          <w:bCs/>
        </w:rPr>
        <w:t>.</w:t>
      </w:r>
      <w:r w:rsidR="0079724E" w:rsidRPr="002B334A">
        <w:rPr>
          <w:rFonts w:eastAsia="MS Mincho"/>
          <w:bCs/>
        </w:rPr>
        <w:t xml:space="preserve"> The results showed that </w:t>
      </w:r>
      <w:proofErr w:type="gramStart"/>
      <w:r w:rsidR="00A90283" w:rsidRPr="002B334A">
        <w:rPr>
          <w:rFonts w:eastAsia="MS Mincho"/>
          <w:bCs/>
        </w:rPr>
        <w:t>the majority of</w:t>
      </w:r>
      <w:proofErr w:type="gramEnd"/>
      <w:r w:rsidR="00A90283" w:rsidRPr="002B334A">
        <w:rPr>
          <w:rFonts w:eastAsia="MS Mincho"/>
          <w:bCs/>
        </w:rPr>
        <w:t xml:space="preserve"> respondents agreed </w:t>
      </w:r>
      <w:r w:rsidR="00D468C9" w:rsidRPr="002B334A">
        <w:rPr>
          <w:rFonts w:eastAsia="MS Mincho"/>
          <w:bCs/>
        </w:rPr>
        <w:t>or</w:t>
      </w:r>
      <w:r w:rsidR="00656D80" w:rsidRPr="002B334A">
        <w:rPr>
          <w:rFonts w:eastAsia="MS Mincho"/>
          <w:bCs/>
        </w:rPr>
        <w:t xml:space="preserve"> strongly agreed </w:t>
      </w:r>
      <w:r w:rsidR="00A90283" w:rsidRPr="002B334A">
        <w:rPr>
          <w:rFonts w:eastAsia="MS Mincho"/>
          <w:bCs/>
        </w:rPr>
        <w:t>that strategic sourcing positively impacts supply chain response amid the COVID-19 effects. Also, for the five phases of the strategic sourcing process,</w:t>
      </w:r>
      <w:r w:rsidR="00CA4D69" w:rsidRPr="002B334A">
        <w:rPr>
          <w:rFonts w:eastAsia="MS Mincho"/>
          <w:bCs/>
        </w:rPr>
        <w:t xml:space="preserve"> </w:t>
      </w:r>
      <w:proofErr w:type="gramStart"/>
      <w:r w:rsidR="00CA4D69" w:rsidRPr="002B334A">
        <w:rPr>
          <w:rFonts w:eastAsia="MS Mincho"/>
          <w:bCs/>
        </w:rPr>
        <w:t xml:space="preserve">the majority </w:t>
      </w:r>
      <w:r w:rsidR="00BA2CF3" w:rsidRPr="002B334A">
        <w:rPr>
          <w:rFonts w:eastAsia="MS Mincho"/>
          <w:bCs/>
        </w:rPr>
        <w:t>of</w:t>
      </w:r>
      <w:proofErr w:type="gramEnd"/>
      <w:r w:rsidR="00BA2CF3" w:rsidRPr="002B334A">
        <w:rPr>
          <w:rFonts w:eastAsia="MS Mincho"/>
          <w:bCs/>
        </w:rPr>
        <w:t xml:space="preserve"> respondents</w:t>
      </w:r>
      <w:r w:rsidR="00A90283" w:rsidRPr="002B334A">
        <w:rPr>
          <w:rFonts w:eastAsia="MS Mincho"/>
          <w:bCs/>
        </w:rPr>
        <w:t xml:space="preserve"> considered them as </w:t>
      </w:r>
      <w:r w:rsidR="00BB63E1" w:rsidRPr="002B334A">
        <w:rPr>
          <w:rFonts w:eastAsia="MS Mincho"/>
          <w:bCs/>
        </w:rPr>
        <w:t xml:space="preserve">a </w:t>
      </w:r>
      <w:r w:rsidR="00A90283" w:rsidRPr="002B334A">
        <w:rPr>
          <w:rFonts w:eastAsia="MS Mincho"/>
          <w:bCs/>
        </w:rPr>
        <w:t xml:space="preserve">high and very high impact </w:t>
      </w:r>
      <w:r w:rsidR="00FB4D78" w:rsidRPr="002B334A">
        <w:rPr>
          <w:rFonts w:eastAsia="MS Mincho"/>
          <w:bCs/>
        </w:rPr>
        <w:t xml:space="preserve">on </w:t>
      </w:r>
      <w:r w:rsidR="00A90283" w:rsidRPr="002B334A">
        <w:rPr>
          <w:rFonts w:eastAsia="MS Mincho"/>
          <w:bCs/>
        </w:rPr>
        <w:t>the supply chain response.</w:t>
      </w:r>
    </w:p>
    <w:p w14:paraId="117E4ACE" w14:textId="77777777" w:rsidR="00D857FD" w:rsidRPr="002B334A" w:rsidRDefault="00D857FD">
      <w:pPr>
        <w:jc w:val="both"/>
        <w:rPr>
          <w:rFonts w:eastAsia="MS Mincho"/>
          <w:bCs/>
        </w:rPr>
      </w:pPr>
    </w:p>
    <w:p w14:paraId="4F23CE3E" w14:textId="350888B1" w:rsidR="00915CFB" w:rsidRPr="002B334A" w:rsidRDefault="00CC5E1C" w:rsidP="00760666">
      <w:pPr>
        <w:jc w:val="both"/>
        <w:rPr>
          <w:rFonts w:eastAsia="MS Mincho"/>
        </w:rPr>
      </w:pPr>
      <w:r w:rsidRPr="002B334A">
        <w:rPr>
          <w:rFonts w:eastAsia="MS Mincho"/>
          <w:b/>
        </w:rPr>
        <w:t xml:space="preserve">Research limitations/Implications – </w:t>
      </w:r>
      <w:r w:rsidR="00D15F0D" w:rsidRPr="002B334A">
        <w:rPr>
          <w:rFonts w:eastAsia="MS Mincho"/>
        </w:rPr>
        <w:t xml:space="preserve">This </w:t>
      </w:r>
      <w:r w:rsidR="00B53F58" w:rsidRPr="002B334A">
        <w:rPr>
          <w:rFonts w:eastAsia="MS Mincho"/>
        </w:rPr>
        <w:t>paper</w:t>
      </w:r>
      <w:r w:rsidR="00D15F0D" w:rsidRPr="002B334A">
        <w:rPr>
          <w:rFonts w:eastAsia="MS Mincho"/>
        </w:rPr>
        <w:t xml:space="preserve"> provides </w:t>
      </w:r>
      <w:r w:rsidR="00E4464D" w:rsidRPr="002B334A">
        <w:rPr>
          <w:rFonts w:eastAsia="MS Mincho"/>
        </w:rPr>
        <w:t>timely</w:t>
      </w:r>
      <w:r w:rsidR="00D15F0D" w:rsidRPr="002B334A">
        <w:rPr>
          <w:rFonts w:eastAsia="MS Mincho"/>
        </w:rPr>
        <w:t xml:space="preserve"> insights for </w:t>
      </w:r>
      <w:r w:rsidR="00A90283" w:rsidRPr="002B334A">
        <w:rPr>
          <w:rFonts w:eastAsia="MS Mincho"/>
        </w:rPr>
        <w:t>practitioners and academics</w:t>
      </w:r>
      <w:r w:rsidR="004305F9" w:rsidRPr="002B334A">
        <w:rPr>
          <w:rFonts w:eastAsia="MS Mincho"/>
        </w:rPr>
        <w:t xml:space="preserve"> especially </w:t>
      </w:r>
      <w:r w:rsidR="0089723E" w:rsidRPr="002B334A">
        <w:rPr>
          <w:rFonts w:eastAsia="MS Mincho"/>
        </w:rPr>
        <w:t xml:space="preserve">those </w:t>
      </w:r>
      <w:r w:rsidR="00A90283" w:rsidRPr="002B334A">
        <w:rPr>
          <w:rFonts w:eastAsia="MS Mincho"/>
        </w:rPr>
        <w:t xml:space="preserve">involved in </w:t>
      </w:r>
      <w:r w:rsidR="00FB4D78" w:rsidRPr="002B334A">
        <w:rPr>
          <w:rFonts w:eastAsia="MS Mincho"/>
        </w:rPr>
        <w:t xml:space="preserve">the </w:t>
      </w:r>
      <w:r w:rsidR="004305F9" w:rsidRPr="002B334A">
        <w:rPr>
          <w:rFonts w:eastAsia="MS Mincho"/>
        </w:rPr>
        <w:t xml:space="preserve">supply chain management </w:t>
      </w:r>
      <w:r w:rsidR="00A90283" w:rsidRPr="002B334A">
        <w:rPr>
          <w:rFonts w:eastAsia="MS Mincho"/>
        </w:rPr>
        <w:t>area</w:t>
      </w:r>
      <w:r w:rsidR="004305F9" w:rsidRPr="002B334A">
        <w:rPr>
          <w:rFonts w:eastAsia="MS Mincho"/>
        </w:rPr>
        <w:t xml:space="preserve"> showing how the strategic sourcing process </w:t>
      </w:r>
      <w:r w:rsidR="0089723E" w:rsidRPr="002B334A">
        <w:rPr>
          <w:rFonts w:eastAsia="MS Mincho"/>
        </w:rPr>
        <w:t>plays an important role in making</w:t>
      </w:r>
      <w:r w:rsidR="004305F9" w:rsidRPr="002B334A">
        <w:rPr>
          <w:rFonts w:eastAsia="MS Mincho"/>
        </w:rPr>
        <w:t xml:space="preserve"> supply chains more responsive</w:t>
      </w:r>
      <w:r w:rsidR="00D468C9" w:rsidRPr="002B334A">
        <w:rPr>
          <w:rFonts w:eastAsia="MS Mincho"/>
        </w:rPr>
        <w:t xml:space="preserve"> amid disruption situations.</w:t>
      </w:r>
    </w:p>
    <w:p w14:paraId="2370CF8F" w14:textId="77777777" w:rsidR="00D857FD" w:rsidRPr="002B334A" w:rsidRDefault="00D857FD" w:rsidP="00760666">
      <w:pPr>
        <w:jc w:val="both"/>
        <w:rPr>
          <w:rFonts w:eastAsia="MS Mincho"/>
        </w:rPr>
      </w:pPr>
    </w:p>
    <w:p w14:paraId="2BABFB90" w14:textId="73F34088" w:rsidR="00760666" w:rsidRPr="002B334A" w:rsidRDefault="00915CFB" w:rsidP="00760666">
      <w:pPr>
        <w:jc w:val="both"/>
        <w:rPr>
          <w:rFonts w:eastAsia="MS Mincho"/>
          <w:bCs/>
        </w:rPr>
      </w:pPr>
      <w:r w:rsidRPr="002B334A">
        <w:rPr>
          <w:rFonts w:eastAsia="MS Mincho"/>
          <w:b/>
        </w:rPr>
        <w:t>Practical implications –</w:t>
      </w:r>
      <w:r w:rsidR="0062399E" w:rsidRPr="002B334A">
        <w:rPr>
          <w:rFonts w:eastAsia="MS Mincho"/>
          <w:b/>
        </w:rPr>
        <w:t xml:space="preserve"> </w:t>
      </w:r>
      <w:r w:rsidR="0062399E" w:rsidRPr="002B334A">
        <w:rPr>
          <w:rFonts w:eastAsia="MS Mincho"/>
          <w:bCs/>
        </w:rPr>
        <w:t xml:space="preserve">Findings of this paper clearly shows the impact of the phases of the strategic sourcing process </w:t>
      </w:r>
      <w:r w:rsidR="00BB63E1" w:rsidRPr="002B334A">
        <w:rPr>
          <w:rFonts w:eastAsia="MS Mincho"/>
          <w:bCs/>
        </w:rPr>
        <w:t xml:space="preserve">on </w:t>
      </w:r>
      <w:r w:rsidR="0062399E" w:rsidRPr="002B334A">
        <w:rPr>
          <w:rFonts w:eastAsia="MS Mincho"/>
          <w:bCs/>
        </w:rPr>
        <w:t xml:space="preserve">the responsiveness of the supply chains amid the COVID-19 Pandemic. This can encourage supply chain leadership to devote more time </w:t>
      </w:r>
      <w:r w:rsidR="00BB63E1" w:rsidRPr="002B334A">
        <w:rPr>
          <w:rFonts w:eastAsia="MS Mincho"/>
          <w:bCs/>
        </w:rPr>
        <w:t xml:space="preserve">to </w:t>
      </w:r>
      <w:r w:rsidR="0062399E" w:rsidRPr="002B334A">
        <w:rPr>
          <w:rFonts w:eastAsia="MS Mincho"/>
          <w:bCs/>
        </w:rPr>
        <w:t>strategic sourcing initiatives to generate improvements on the supply chain performance.</w:t>
      </w:r>
    </w:p>
    <w:p w14:paraId="193B3851" w14:textId="77777777" w:rsidR="00D857FD" w:rsidRPr="002B334A" w:rsidRDefault="00D857FD" w:rsidP="00760666">
      <w:pPr>
        <w:jc w:val="both"/>
        <w:rPr>
          <w:rFonts w:eastAsia="MS Mincho"/>
          <w:bCs/>
        </w:rPr>
      </w:pPr>
    </w:p>
    <w:p w14:paraId="4A2EEDD9" w14:textId="434141DC" w:rsidR="008D71D3" w:rsidRPr="002B334A" w:rsidRDefault="00CC5E1C" w:rsidP="003B5F13">
      <w:pPr>
        <w:spacing w:after="120"/>
        <w:jc w:val="both"/>
        <w:rPr>
          <w:rFonts w:eastAsia="MS Mincho"/>
        </w:rPr>
      </w:pPr>
      <w:r w:rsidRPr="002B334A">
        <w:rPr>
          <w:rFonts w:eastAsia="MS Mincho"/>
          <w:b/>
        </w:rPr>
        <w:t xml:space="preserve">Originality/value </w:t>
      </w:r>
      <w:r w:rsidR="00DF204D" w:rsidRPr="002B334A">
        <w:rPr>
          <w:rFonts w:eastAsia="MS Mincho"/>
          <w:b/>
        </w:rPr>
        <w:t>–</w:t>
      </w:r>
      <w:r w:rsidRPr="002B334A">
        <w:rPr>
          <w:rFonts w:eastAsia="MS Mincho"/>
          <w:b/>
        </w:rPr>
        <w:t xml:space="preserve"> </w:t>
      </w:r>
      <w:r w:rsidR="00DF204D" w:rsidRPr="002B334A">
        <w:rPr>
          <w:rFonts w:eastAsia="MS Mincho"/>
        </w:rPr>
        <w:t xml:space="preserve">This </w:t>
      </w:r>
      <w:r w:rsidR="0098764C" w:rsidRPr="002B334A">
        <w:rPr>
          <w:rFonts w:eastAsia="MS Mincho"/>
        </w:rPr>
        <w:t>paper</w:t>
      </w:r>
      <w:r w:rsidR="00DF204D" w:rsidRPr="002B334A">
        <w:rPr>
          <w:rFonts w:eastAsia="MS Mincho"/>
        </w:rPr>
        <w:t xml:space="preserve"> </w:t>
      </w:r>
      <w:r w:rsidR="00AE6F48" w:rsidRPr="002B334A">
        <w:rPr>
          <w:rFonts w:eastAsia="MS Mincho"/>
        </w:rPr>
        <w:t xml:space="preserve">is </w:t>
      </w:r>
      <w:r w:rsidR="00D15F0D" w:rsidRPr="002B334A">
        <w:rPr>
          <w:rFonts w:eastAsia="MS Mincho"/>
        </w:rPr>
        <w:t xml:space="preserve">unique since it brings an unexplored relation </w:t>
      </w:r>
      <w:r w:rsidR="008E226B" w:rsidRPr="002B334A">
        <w:rPr>
          <w:rFonts w:eastAsia="MS Mincho"/>
        </w:rPr>
        <w:t>i</w:t>
      </w:r>
      <w:r w:rsidR="00D15F0D" w:rsidRPr="002B334A">
        <w:rPr>
          <w:rFonts w:eastAsia="MS Mincho"/>
        </w:rPr>
        <w:t xml:space="preserve">n respect to </w:t>
      </w:r>
      <w:r w:rsidR="00D468C9" w:rsidRPr="002B334A">
        <w:rPr>
          <w:rFonts w:eastAsia="MS Mincho"/>
        </w:rPr>
        <w:t>s</w:t>
      </w:r>
      <w:r w:rsidR="0062399E" w:rsidRPr="002B334A">
        <w:rPr>
          <w:rFonts w:eastAsia="MS Mincho"/>
        </w:rPr>
        <w:t xml:space="preserve">trategic </w:t>
      </w:r>
      <w:r w:rsidR="00D468C9" w:rsidRPr="002B334A">
        <w:rPr>
          <w:rFonts w:eastAsia="MS Mincho"/>
        </w:rPr>
        <w:t>s</w:t>
      </w:r>
      <w:r w:rsidR="0062399E" w:rsidRPr="002B334A">
        <w:rPr>
          <w:rFonts w:eastAsia="MS Mincho"/>
        </w:rPr>
        <w:t>our</w:t>
      </w:r>
      <w:r w:rsidR="006D398B" w:rsidRPr="002B334A">
        <w:rPr>
          <w:rFonts w:eastAsia="MS Mincho"/>
        </w:rPr>
        <w:t>c</w:t>
      </w:r>
      <w:r w:rsidR="0062399E" w:rsidRPr="002B334A">
        <w:rPr>
          <w:rFonts w:eastAsia="MS Mincho"/>
        </w:rPr>
        <w:t>ing</w:t>
      </w:r>
      <w:r w:rsidR="00D15F0D" w:rsidRPr="002B334A">
        <w:rPr>
          <w:rFonts w:eastAsia="MS Mincho"/>
        </w:rPr>
        <w:t xml:space="preserve"> a</w:t>
      </w:r>
      <w:r w:rsidR="008E226B" w:rsidRPr="002B334A">
        <w:rPr>
          <w:rFonts w:eastAsia="MS Mincho"/>
        </w:rPr>
        <w:t>mid</w:t>
      </w:r>
      <w:r w:rsidR="00D468C9" w:rsidRPr="002B334A">
        <w:rPr>
          <w:rFonts w:eastAsia="MS Mincho"/>
        </w:rPr>
        <w:t xml:space="preserve"> disruption situations such as</w:t>
      </w:r>
      <w:r w:rsidR="00D15F0D" w:rsidRPr="002B334A">
        <w:rPr>
          <w:rFonts w:eastAsia="MS Mincho"/>
        </w:rPr>
        <w:t xml:space="preserve"> </w:t>
      </w:r>
      <w:r w:rsidR="00BB63E1" w:rsidRPr="002B334A">
        <w:rPr>
          <w:rFonts w:eastAsia="MS Mincho"/>
        </w:rPr>
        <w:t xml:space="preserve">the </w:t>
      </w:r>
      <w:r w:rsidR="00D15F0D" w:rsidRPr="002B334A">
        <w:rPr>
          <w:rFonts w:eastAsia="MS Mincho"/>
        </w:rPr>
        <w:t>COVID-19 pandemic</w:t>
      </w:r>
      <w:r w:rsidR="008E226B" w:rsidRPr="002B334A">
        <w:rPr>
          <w:rFonts w:eastAsia="MS Mincho"/>
        </w:rPr>
        <w:t xml:space="preserve"> from a </w:t>
      </w:r>
      <w:r w:rsidR="00D857FD" w:rsidRPr="002B334A">
        <w:rPr>
          <w:rFonts w:eastAsia="MS Mincho"/>
        </w:rPr>
        <w:t>practitioner’s</w:t>
      </w:r>
      <w:r w:rsidR="008E226B" w:rsidRPr="002B334A">
        <w:rPr>
          <w:rFonts w:eastAsia="MS Mincho"/>
        </w:rPr>
        <w:t xml:space="preserve"> perspective</w:t>
      </w:r>
      <w:r w:rsidR="00D15F0D" w:rsidRPr="002B334A">
        <w:rPr>
          <w:rFonts w:eastAsia="MS Mincho"/>
        </w:rPr>
        <w:t xml:space="preserve">. It also significantly contributes to </w:t>
      </w:r>
      <w:r w:rsidR="008E226B" w:rsidRPr="002B334A">
        <w:rPr>
          <w:rFonts w:eastAsia="MS Mincho"/>
        </w:rPr>
        <w:t xml:space="preserve">developing </w:t>
      </w:r>
      <w:r w:rsidR="00D15F0D" w:rsidRPr="002B334A">
        <w:rPr>
          <w:rFonts w:eastAsia="MS Mincho"/>
        </w:rPr>
        <w:t>new directions</w:t>
      </w:r>
      <w:r w:rsidR="00D77C52" w:rsidRPr="002B334A">
        <w:rPr>
          <w:rFonts w:eastAsia="MS Mincho"/>
        </w:rPr>
        <w:t xml:space="preserve"> </w:t>
      </w:r>
      <w:r w:rsidR="00D15F0D" w:rsidRPr="002B334A">
        <w:rPr>
          <w:rFonts w:eastAsia="MS Mincho"/>
        </w:rPr>
        <w:t xml:space="preserve">for </w:t>
      </w:r>
      <w:r w:rsidR="008D71D3" w:rsidRPr="002B334A">
        <w:rPr>
          <w:rFonts w:eastAsia="MS Mincho"/>
        </w:rPr>
        <w:t xml:space="preserve">the </w:t>
      </w:r>
      <w:r w:rsidR="00D468C9" w:rsidRPr="002B334A">
        <w:rPr>
          <w:rFonts w:eastAsia="MS Mincho"/>
        </w:rPr>
        <w:t>s</w:t>
      </w:r>
      <w:r w:rsidR="00D15F0D" w:rsidRPr="002B334A">
        <w:rPr>
          <w:rFonts w:eastAsia="MS Mincho"/>
        </w:rPr>
        <w:t xml:space="preserve">upply </w:t>
      </w:r>
      <w:r w:rsidR="00D468C9" w:rsidRPr="002B334A">
        <w:rPr>
          <w:rFonts w:eastAsia="MS Mincho"/>
        </w:rPr>
        <w:t>c</w:t>
      </w:r>
      <w:r w:rsidR="00D15F0D" w:rsidRPr="002B334A">
        <w:rPr>
          <w:rFonts w:eastAsia="MS Mincho"/>
        </w:rPr>
        <w:t xml:space="preserve">hain </w:t>
      </w:r>
      <w:r w:rsidR="00D468C9" w:rsidRPr="002B334A">
        <w:rPr>
          <w:rFonts w:eastAsia="MS Mincho"/>
        </w:rPr>
        <w:t>m</w:t>
      </w:r>
      <w:r w:rsidR="00D15F0D" w:rsidRPr="002B334A">
        <w:rPr>
          <w:rFonts w:eastAsia="MS Mincho"/>
        </w:rPr>
        <w:t xml:space="preserve">anagement </w:t>
      </w:r>
      <w:r w:rsidR="008E226B" w:rsidRPr="002B334A">
        <w:rPr>
          <w:rFonts w:eastAsia="MS Mincho"/>
        </w:rPr>
        <w:t xml:space="preserve">domain to deal with </w:t>
      </w:r>
      <w:r w:rsidR="00D77C52" w:rsidRPr="002B334A">
        <w:rPr>
          <w:rFonts w:eastAsia="MS Mincho"/>
        </w:rPr>
        <w:t xml:space="preserve">large scale </w:t>
      </w:r>
      <w:r w:rsidR="008E226B" w:rsidRPr="002B334A">
        <w:rPr>
          <w:rFonts w:eastAsia="MS Mincho"/>
        </w:rPr>
        <w:t>disruptions such as th</w:t>
      </w:r>
      <w:r w:rsidR="00D77C52" w:rsidRPr="002B334A">
        <w:rPr>
          <w:rFonts w:eastAsia="MS Mincho"/>
        </w:rPr>
        <w:t>e</w:t>
      </w:r>
      <w:r w:rsidR="008D71D3" w:rsidRPr="002B334A">
        <w:rPr>
          <w:rFonts w:eastAsia="MS Mincho"/>
        </w:rPr>
        <w:t xml:space="preserve"> coronavirus </w:t>
      </w:r>
      <w:r w:rsidR="008E226B" w:rsidRPr="002B334A">
        <w:rPr>
          <w:rFonts w:eastAsia="MS Mincho"/>
        </w:rPr>
        <w:t>pandemic</w:t>
      </w:r>
      <w:r w:rsidR="008D71D3" w:rsidRPr="002B334A">
        <w:rPr>
          <w:rFonts w:eastAsia="MS Mincho"/>
        </w:rPr>
        <w:t>.</w:t>
      </w:r>
    </w:p>
    <w:p w14:paraId="55282B92" w14:textId="77777777" w:rsidR="003E1C0B" w:rsidRPr="002B334A" w:rsidRDefault="003E1C0B" w:rsidP="003622B9">
      <w:pPr>
        <w:jc w:val="both"/>
        <w:rPr>
          <w:b/>
          <w:bCs/>
        </w:rPr>
      </w:pPr>
    </w:p>
    <w:p w14:paraId="187C6726" w14:textId="59E0F7A6" w:rsidR="00BD31A3" w:rsidRPr="002B334A" w:rsidRDefault="00BD31A3" w:rsidP="003622B9">
      <w:pPr>
        <w:jc w:val="both"/>
        <w:rPr>
          <w:b/>
          <w:bCs/>
        </w:rPr>
      </w:pPr>
      <w:r w:rsidRPr="002B334A">
        <w:rPr>
          <w:b/>
          <w:bCs/>
        </w:rPr>
        <w:t>Keywords</w:t>
      </w:r>
      <w:r w:rsidR="00110A66" w:rsidRPr="002B334A">
        <w:rPr>
          <w:b/>
          <w:bCs/>
        </w:rPr>
        <w:t xml:space="preserve">: </w:t>
      </w:r>
      <w:r w:rsidR="00017FEE" w:rsidRPr="002B334A">
        <w:rPr>
          <w:rFonts w:eastAsia="MS Mincho"/>
        </w:rPr>
        <w:t xml:space="preserve">Supply </w:t>
      </w:r>
      <w:r w:rsidR="005C5395" w:rsidRPr="002B334A">
        <w:rPr>
          <w:rFonts w:eastAsia="MS Mincho"/>
        </w:rPr>
        <w:t>c</w:t>
      </w:r>
      <w:r w:rsidR="00017FEE" w:rsidRPr="002B334A">
        <w:rPr>
          <w:rFonts w:eastAsia="MS Mincho"/>
        </w:rPr>
        <w:t xml:space="preserve">hain </w:t>
      </w:r>
      <w:r w:rsidR="005C5395" w:rsidRPr="002B334A">
        <w:rPr>
          <w:rFonts w:eastAsia="MS Mincho"/>
        </w:rPr>
        <w:t>m</w:t>
      </w:r>
      <w:r w:rsidR="00BB63E1" w:rsidRPr="002B334A">
        <w:rPr>
          <w:rFonts w:eastAsia="MS Mincho"/>
        </w:rPr>
        <w:t>anagement</w:t>
      </w:r>
      <w:r w:rsidR="00DF204D" w:rsidRPr="002B334A">
        <w:rPr>
          <w:rFonts w:eastAsia="MS Mincho"/>
        </w:rPr>
        <w:t>,</w:t>
      </w:r>
      <w:r w:rsidR="00814A59" w:rsidRPr="002B334A">
        <w:rPr>
          <w:rFonts w:eastAsia="MS Mincho"/>
        </w:rPr>
        <w:t xml:space="preserve"> </w:t>
      </w:r>
      <w:r w:rsidR="0062399E" w:rsidRPr="002B334A">
        <w:rPr>
          <w:rFonts w:eastAsia="MS Mincho"/>
        </w:rPr>
        <w:t xml:space="preserve">Strategic </w:t>
      </w:r>
      <w:r w:rsidR="00E53F62" w:rsidRPr="002B334A">
        <w:rPr>
          <w:rFonts w:eastAsia="MS Mincho"/>
        </w:rPr>
        <w:t>s</w:t>
      </w:r>
      <w:r w:rsidR="0062399E" w:rsidRPr="002B334A">
        <w:rPr>
          <w:rFonts w:eastAsia="MS Mincho"/>
        </w:rPr>
        <w:t>ourcing</w:t>
      </w:r>
      <w:r w:rsidR="00017FEE" w:rsidRPr="002B334A">
        <w:rPr>
          <w:rFonts w:eastAsia="MS Mincho"/>
        </w:rPr>
        <w:t xml:space="preserve">, </w:t>
      </w:r>
      <w:r w:rsidR="003C0C1A" w:rsidRPr="002B334A">
        <w:rPr>
          <w:rFonts w:eastAsia="MS Mincho"/>
        </w:rPr>
        <w:t xml:space="preserve">Process, </w:t>
      </w:r>
      <w:r w:rsidR="008D71D3" w:rsidRPr="002B334A">
        <w:rPr>
          <w:rFonts w:eastAsia="MS Mincho"/>
        </w:rPr>
        <w:t>COVID-19</w:t>
      </w:r>
      <w:r w:rsidR="00814A59" w:rsidRPr="002B334A">
        <w:rPr>
          <w:rFonts w:eastAsia="MS Mincho"/>
        </w:rPr>
        <w:t>,</w:t>
      </w:r>
      <w:r w:rsidR="00017FEE" w:rsidRPr="002B334A">
        <w:rPr>
          <w:rFonts w:eastAsia="MS Mincho"/>
        </w:rPr>
        <w:t xml:space="preserve"> </w:t>
      </w:r>
      <w:r w:rsidR="0062399E" w:rsidRPr="002B334A">
        <w:rPr>
          <w:rFonts w:eastAsia="MS Mincho"/>
        </w:rPr>
        <w:t>Responsiveness</w:t>
      </w:r>
    </w:p>
    <w:p w14:paraId="64EB189E" w14:textId="77777777" w:rsidR="00802196" w:rsidRPr="002B334A" w:rsidRDefault="00802196" w:rsidP="00E0229F">
      <w:pPr>
        <w:rPr>
          <w:b/>
          <w:bCs/>
        </w:rPr>
      </w:pPr>
    </w:p>
    <w:p w14:paraId="778DCABC" w14:textId="0E5C04FD" w:rsidR="00E0229F" w:rsidRPr="002B334A" w:rsidRDefault="00E0229F" w:rsidP="00E0229F">
      <w:pPr>
        <w:rPr>
          <w:rFonts w:eastAsia="MS Mincho"/>
        </w:rPr>
      </w:pPr>
      <w:r w:rsidRPr="002B334A">
        <w:rPr>
          <w:b/>
          <w:bCs/>
        </w:rPr>
        <w:t>Paper Type</w:t>
      </w:r>
      <w:r w:rsidR="00110A66" w:rsidRPr="002B334A">
        <w:rPr>
          <w:b/>
          <w:bCs/>
        </w:rPr>
        <w:t xml:space="preserve">: </w:t>
      </w:r>
      <w:r w:rsidRPr="002B334A">
        <w:rPr>
          <w:b/>
          <w:bCs/>
        </w:rPr>
        <w:t xml:space="preserve"> </w:t>
      </w:r>
      <w:r w:rsidR="0062399E" w:rsidRPr="002B334A">
        <w:rPr>
          <w:rFonts w:eastAsia="MS Mincho"/>
        </w:rPr>
        <w:t>Research Paper</w:t>
      </w:r>
    </w:p>
    <w:p w14:paraId="22D6498E" w14:textId="422ABA2E" w:rsidR="00E07A7A" w:rsidRPr="002B334A" w:rsidRDefault="00E07A7A" w:rsidP="00B607A4">
      <w:pPr>
        <w:pStyle w:val="Heading2"/>
        <w:jc w:val="both"/>
        <w:rPr>
          <w:rFonts w:ascii="Times New Roman" w:hAnsi="Times New Roman"/>
        </w:rPr>
      </w:pPr>
    </w:p>
    <w:p w14:paraId="069534F5" w14:textId="251D41F8" w:rsidR="00E07A7A" w:rsidRPr="002B334A" w:rsidRDefault="00E07A7A" w:rsidP="00B607A4">
      <w:pPr>
        <w:pStyle w:val="Heading2"/>
        <w:jc w:val="both"/>
        <w:rPr>
          <w:rFonts w:ascii="Times New Roman" w:hAnsi="Times New Roman"/>
        </w:rPr>
      </w:pPr>
    </w:p>
    <w:p w14:paraId="6E788BF3" w14:textId="648A9A50" w:rsidR="00E07A7A" w:rsidRPr="002B334A" w:rsidRDefault="00E07A7A" w:rsidP="00E07A7A"/>
    <w:p w14:paraId="344ECC33" w14:textId="642E6908" w:rsidR="00D857FD" w:rsidRPr="002B334A" w:rsidRDefault="00D857FD" w:rsidP="00E07A7A"/>
    <w:p w14:paraId="63804886" w14:textId="4B6B16BE" w:rsidR="00D857FD" w:rsidRPr="002B334A" w:rsidRDefault="00D857FD" w:rsidP="00E07A7A"/>
    <w:p w14:paraId="66545D99" w14:textId="77777777" w:rsidR="00D857FD" w:rsidRPr="002B334A" w:rsidRDefault="00D857FD" w:rsidP="00E07A7A"/>
    <w:p w14:paraId="506A55EA" w14:textId="2423A59D" w:rsidR="00BD31A3" w:rsidRPr="002B334A" w:rsidRDefault="009E7309" w:rsidP="00B607A4">
      <w:pPr>
        <w:pStyle w:val="Heading2"/>
        <w:jc w:val="both"/>
        <w:rPr>
          <w:rFonts w:ascii="Times New Roman" w:hAnsi="Times New Roman"/>
        </w:rPr>
      </w:pPr>
      <w:r w:rsidRPr="002B334A">
        <w:rPr>
          <w:rFonts w:ascii="Times New Roman" w:hAnsi="Times New Roman"/>
        </w:rPr>
        <w:lastRenderedPageBreak/>
        <w:t>1.</w:t>
      </w:r>
      <w:r w:rsidR="00DD30AE" w:rsidRPr="002B334A">
        <w:rPr>
          <w:rFonts w:ascii="Times New Roman" w:hAnsi="Times New Roman"/>
        </w:rPr>
        <w:t>Introduction</w:t>
      </w:r>
    </w:p>
    <w:p w14:paraId="2AC43800" w14:textId="77777777" w:rsidR="003622B9" w:rsidRPr="002B334A" w:rsidRDefault="003622B9" w:rsidP="003622B9"/>
    <w:p w14:paraId="38311B92" w14:textId="7C127FD4" w:rsidR="00214D5E" w:rsidRPr="002B334A" w:rsidRDefault="00B01C67" w:rsidP="00E23832">
      <w:pPr>
        <w:jc w:val="both"/>
        <w:rPr>
          <w:rFonts w:eastAsia="Times New Roman"/>
          <w:lang w:eastAsia="pt-BR"/>
        </w:rPr>
      </w:pPr>
      <w:r w:rsidRPr="002B334A">
        <w:rPr>
          <w:rFonts w:eastAsia="Times New Roman"/>
          <w:lang w:eastAsia="pt-BR"/>
        </w:rPr>
        <w:t xml:space="preserve">The COVID-19 pandemic has </w:t>
      </w:r>
      <w:r w:rsidR="0062399E" w:rsidRPr="002B334A">
        <w:rPr>
          <w:rFonts w:eastAsia="Times New Roman"/>
          <w:lang w:eastAsia="pt-BR"/>
        </w:rPr>
        <w:t>historically changed the world impacting not only human health</w:t>
      </w:r>
      <w:r w:rsidR="00214D5E" w:rsidRPr="002B334A">
        <w:rPr>
          <w:rFonts w:eastAsia="Times New Roman"/>
          <w:lang w:eastAsia="pt-BR"/>
        </w:rPr>
        <w:t xml:space="preserve"> systems</w:t>
      </w:r>
      <w:r w:rsidR="0062399E" w:rsidRPr="002B334A">
        <w:rPr>
          <w:rFonts w:eastAsia="Times New Roman"/>
          <w:lang w:eastAsia="pt-BR"/>
        </w:rPr>
        <w:t xml:space="preserve"> but also business environments. Many disruptions have occurred at the supply chains due to this </w:t>
      </w:r>
      <w:r w:rsidR="00214D5E" w:rsidRPr="002B334A">
        <w:rPr>
          <w:rFonts w:eastAsia="Times New Roman"/>
          <w:lang w:eastAsia="pt-BR"/>
        </w:rPr>
        <w:t xml:space="preserve">unexpected and huge event. For this reason, several academics and leadership involved </w:t>
      </w:r>
      <w:r w:rsidR="00C77B2D" w:rsidRPr="002B334A">
        <w:rPr>
          <w:rFonts w:eastAsia="Times New Roman"/>
          <w:lang w:eastAsia="pt-BR"/>
        </w:rPr>
        <w:t>i</w:t>
      </w:r>
      <w:r w:rsidR="00214D5E" w:rsidRPr="002B334A">
        <w:rPr>
          <w:rFonts w:eastAsia="Times New Roman"/>
          <w:lang w:eastAsia="pt-BR"/>
        </w:rPr>
        <w:t xml:space="preserve">n </w:t>
      </w:r>
      <w:r w:rsidR="00BB63E1" w:rsidRPr="002B334A">
        <w:rPr>
          <w:rFonts w:eastAsia="Times New Roman"/>
          <w:lang w:eastAsia="pt-BR"/>
        </w:rPr>
        <w:t xml:space="preserve">the </w:t>
      </w:r>
      <w:r w:rsidR="00214D5E" w:rsidRPr="002B334A">
        <w:rPr>
          <w:rFonts w:eastAsia="Times New Roman"/>
          <w:lang w:eastAsia="pt-BR"/>
        </w:rPr>
        <w:t xml:space="preserve">supply chain management area are discussing the </w:t>
      </w:r>
      <w:r w:rsidR="00C77B2D" w:rsidRPr="002B334A">
        <w:rPr>
          <w:rFonts w:eastAsia="Times New Roman"/>
          <w:lang w:eastAsia="pt-BR"/>
        </w:rPr>
        <w:t xml:space="preserve">challenges </w:t>
      </w:r>
      <w:r w:rsidR="00214D5E" w:rsidRPr="002B334A">
        <w:rPr>
          <w:rFonts w:eastAsia="Times New Roman"/>
          <w:lang w:eastAsia="pt-BR"/>
        </w:rPr>
        <w:t xml:space="preserve">caused by this pandemic </w:t>
      </w:r>
      <w:r w:rsidR="00C77B2D" w:rsidRPr="002B334A">
        <w:rPr>
          <w:rFonts w:eastAsia="Times New Roman"/>
          <w:lang w:eastAsia="pt-BR"/>
        </w:rPr>
        <w:t xml:space="preserve">and </w:t>
      </w:r>
      <w:r w:rsidR="00214D5E" w:rsidRPr="002B334A">
        <w:rPr>
          <w:rFonts w:eastAsia="Times New Roman"/>
          <w:lang w:eastAsia="pt-BR"/>
        </w:rPr>
        <w:t xml:space="preserve">trying to learn from it and redesigning supply chain’s theories and practices to be better prepared for future sudden occurrences </w:t>
      </w:r>
      <w:r w:rsidR="00C77B2D" w:rsidRPr="002B334A">
        <w:rPr>
          <w:rFonts w:eastAsia="Times New Roman"/>
          <w:lang w:eastAsia="pt-BR"/>
        </w:rPr>
        <w:t>of this</w:t>
      </w:r>
      <w:r w:rsidR="00214D5E" w:rsidRPr="002B334A">
        <w:rPr>
          <w:rFonts w:eastAsia="Times New Roman"/>
          <w:lang w:eastAsia="pt-BR"/>
        </w:rPr>
        <w:t xml:space="preserve"> magnitude.</w:t>
      </w:r>
      <w:r w:rsidR="00B64118" w:rsidRPr="002B334A">
        <w:rPr>
          <w:rFonts w:eastAsia="Times New Roman"/>
          <w:lang w:eastAsia="pt-BR"/>
        </w:rPr>
        <w:t xml:space="preserve"> </w:t>
      </w:r>
      <w:r w:rsidR="00C77B2D" w:rsidRPr="002B334A">
        <w:rPr>
          <w:rFonts w:eastAsia="Times New Roman"/>
          <w:lang w:eastAsia="pt-BR"/>
        </w:rPr>
        <w:t xml:space="preserve">For example, recently, </w:t>
      </w:r>
      <w:r w:rsidR="00B64118" w:rsidRPr="002B334A">
        <w:rPr>
          <w:rFonts w:eastAsia="Times New Roman"/>
          <w:lang w:eastAsia="pt-BR"/>
        </w:rPr>
        <w:t xml:space="preserve">Sarkis et al. (2020) and Jabbour et al. (2020) have discussed the importance of sustainability for the post-COVID-19. Ivanov and Dolgui (2020) propose a model for a more resilient supply chain. Queiroz et al. </w:t>
      </w:r>
      <w:r w:rsidR="00C77B2D" w:rsidRPr="002B334A">
        <w:rPr>
          <w:rFonts w:eastAsia="Times New Roman"/>
          <w:lang w:eastAsia="pt-BR"/>
        </w:rPr>
        <w:t xml:space="preserve">(2020) </w:t>
      </w:r>
      <w:r w:rsidR="00371EB7" w:rsidRPr="002B334A">
        <w:rPr>
          <w:rFonts w:eastAsia="Times New Roman"/>
          <w:lang w:eastAsia="pt-BR"/>
        </w:rPr>
        <w:t>propose</w:t>
      </w:r>
      <w:r w:rsidR="00D468C9" w:rsidRPr="002B334A">
        <w:rPr>
          <w:rFonts w:eastAsia="Times New Roman"/>
          <w:lang w:eastAsia="pt-BR"/>
        </w:rPr>
        <w:t>d</w:t>
      </w:r>
      <w:r w:rsidR="00371EB7" w:rsidRPr="002B334A">
        <w:rPr>
          <w:rFonts w:eastAsia="Times New Roman"/>
          <w:lang w:eastAsia="pt-BR"/>
        </w:rPr>
        <w:t xml:space="preserve"> a research agenda based on the COVID-19 occurrence highlighting the importance of digital supply chains.</w:t>
      </w:r>
      <w:r w:rsidR="00210D17" w:rsidRPr="002B334A">
        <w:rPr>
          <w:rFonts w:eastAsia="Times New Roman"/>
          <w:lang w:eastAsia="pt-BR"/>
        </w:rPr>
        <w:t xml:space="preserve"> </w:t>
      </w:r>
      <w:r w:rsidR="00C77B2D" w:rsidRPr="002B334A">
        <w:rPr>
          <w:rFonts w:eastAsia="Times New Roman"/>
          <w:lang w:eastAsia="pt-BR"/>
        </w:rPr>
        <w:t xml:space="preserve">Whereas </w:t>
      </w:r>
      <w:r w:rsidR="00210D17" w:rsidRPr="002B334A">
        <w:t>Haren and Simchi-Levi</w:t>
      </w:r>
      <w:r w:rsidR="00210D17" w:rsidRPr="002B334A">
        <w:rPr>
          <w:rFonts w:eastAsia="Times New Roman"/>
          <w:lang w:eastAsia="pt-BR"/>
        </w:rPr>
        <w:t xml:space="preserve"> (2020) predicted that </w:t>
      </w:r>
      <w:r w:rsidR="00C77B2D" w:rsidRPr="002B334A">
        <w:rPr>
          <w:rFonts w:eastAsia="Times New Roman"/>
          <w:lang w:eastAsia="pt-BR"/>
        </w:rPr>
        <w:t>during</w:t>
      </w:r>
      <w:r w:rsidR="00210D17" w:rsidRPr="002B334A">
        <w:rPr>
          <w:rFonts w:eastAsia="Times New Roman"/>
          <w:lang w:eastAsia="pt-BR"/>
        </w:rPr>
        <w:t xml:space="preserve"> the pandemic peak several industry segments could suffer disruptions </w:t>
      </w:r>
      <w:r w:rsidR="00205F61" w:rsidRPr="002B334A">
        <w:rPr>
          <w:rFonts w:eastAsia="Times New Roman"/>
          <w:lang w:eastAsia="pt-BR"/>
        </w:rPr>
        <w:t>i</w:t>
      </w:r>
      <w:r w:rsidR="00210D17" w:rsidRPr="002B334A">
        <w:rPr>
          <w:rFonts w:eastAsia="Times New Roman"/>
          <w:lang w:eastAsia="pt-BR"/>
        </w:rPr>
        <w:t>n their supply chains evidencing the severity of this event.</w:t>
      </w:r>
      <w:r w:rsidR="00525057" w:rsidRPr="002B334A">
        <w:rPr>
          <w:rFonts w:eastAsia="Times New Roman"/>
          <w:lang w:eastAsia="pt-BR"/>
        </w:rPr>
        <w:t xml:space="preserve"> </w:t>
      </w:r>
      <w:r w:rsidR="00E46FAD" w:rsidRPr="002B334A">
        <w:t>Linton and Vakil (2020) claimed for more resilient supply chains showing the importance of the sourcing strategy for this aim.</w:t>
      </w:r>
      <w:r w:rsidR="00852DF5" w:rsidRPr="002B334A">
        <w:t xml:space="preserve"> Frederico (2020) emphasizes the importance of the maturity management of supply chains to allow more resilience </w:t>
      </w:r>
      <w:r w:rsidR="000124E3" w:rsidRPr="002B334A">
        <w:t xml:space="preserve">to </w:t>
      </w:r>
      <w:r w:rsidR="00852DF5" w:rsidRPr="002B334A">
        <w:t>be part of strategic focus and supplier relationship management.</w:t>
      </w:r>
      <w:r w:rsidR="00E46FAD" w:rsidRPr="002B334A">
        <w:t xml:space="preserve"> </w:t>
      </w:r>
      <w:r w:rsidR="00525057" w:rsidRPr="002B334A">
        <w:rPr>
          <w:rFonts w:eastAsia="Times New Roman"/>
          <w:lang w:eastAsia="pt-BR"/>
        </w:rPr>
        <w:t xml:space="preserve">Van Hoek (2020) </w:t>
      </w:r>
      <w:r w:rsidR="000325AD" w:rsidRPr="002B334A">
        <w:rPr>
          <w:rFonts w:eastAsia="Times New Roman"/>
          <w:lang w:eastAsia="pt-BR"/>
        </w:rPr>
        <w:t xml:space="preserve">has </w:t>
      </w:r>
      <w:r w:rsidR="00525057" w:rsidRPr="002B334A">
        <w:rPr>
          <w:rFonts w:eastAsia="Times New Roman"/>
          <w:lang w:eastAsia="pt-BR"/>
        </w:rPr>
        <w:t>point</w:t>
      </w:r>
      <w:r w:rsidR="000325AD" w:rsidRPr="002B334A">
        <w:rPr>
          <w:rFonts w:eastAsia="Times New Roman"/>
          <w:lang w:eastAsia="pt-BR"/>
        </w:rPr>
        <w:t>ed</w:t>
      </w:r>
      <w:r w:rsidR="00525057" w:rsidRPr="002B334A">
        <w:rPr>
          <w:rFonts w:eastAsia="Times New Roman"/>
          <w:lang w:eastAsia="pt-BR"/>
        </w:rPr>
        <w:t xml:space="preserve"> out the importance of finding evidence and design</w:t>
      </w:r>
      <w:r w:rsidR="00FB4D78" w:rsidRPr="002B334A">
        <w:rPr>
          <w:rFonts w:eastAsia="Times New Roman"/>
          <w:lang w:eastAsia="pt-BR"/>
        </w:rPr>
        <w:t>ing</w:t>
      </w:r>
      <w:r w:rsidR="00525057" w:rsidRPr="002B334A">
        <w:rPr>
          <w:rFonts w:eastAsia="Times New Roman"/>
          <w:lang w:eastAsia="pt-BR"/>
        </w:rPr>
        <w:t xml:space="preserve"> new ways of manag</w:t>
      </w:r>
      <w:r w:rsidR="00FB4D78" w:rsidRPr="002B334A">
        <w:rPr>
          <w:rFonts w:eastAsia="Times New Roman"/>
          <w:lang w:eastAsia="pt-BR"/>
        </w:rPr>
        <w:t>ing</w:t>
      </w:r>
      <w:r w:rsidR="00525057" w:rsidRPr="002B334A">
        <w:rPr>
          <w:rFonts w:eastAsia="Times New Roman"/>
          <w:lang w:eastAsia="pt-BR"/>
        </w:rPr>
        <w:t xml:space="preserve"> supply chains </w:t>
      </w:r>
      <w:proofErr w:type="gramStart"/>
      <w:r w:rsidR="00525057" w:rsidRPr="002B334A">
        <w:rPr>
          <w:rFonts w:eastAsia="Times New Roman"/>
          <w:lang w:eastAsia="pt-BR"/>
        </w:rPr>
        <w:t>in order to</w:t>
      </w:r>
      <w:proofErr w:type="gramEnd"/>
      <w:r w:rsidR="00525057" w:rsidRPr="002B334A">
        <w:rPr>
          <w:rFonts w:eastAsia="Times New Roman"/>
          <w:lang w:eastAsia="pt-BR"/>
        </w:rPr>
        <w:t xml:space="preserve"> allow them to be better prepared for future unexpected and impacting events.</w:t>
      </w:r>
    </w:p>
    <w:p w14:paraId="23A305E0" w14:textId="77777777" w:rsidR="00214D5E" w:rsidRPr="002B334A" w:rsidRDefault="00214D5E" w:rsidP="00E23832">
      <w:pPr>
        <w:jc w:val="both"/>
        <w:rPr>
          <w:rFonts w:eastAsia="Times New Roman"/>
          <w:lang w:eastAsia="pt-BR"/>
        </w:rPr>
      </w:pPr>
    </w:p>
    <w:p w14:paraId="3AB85A45" w14:textId="2B80F882" w:rsidR="00B01C67" w:rsidRPr="002B334A" w:rsidRDefault="00205F61" w:rsidP="00D00FF7">
      <w:pPr>
        <w:jc w:val="both"/>
        <w:rPr>
          <w:rFonts w:eastAsia="Times New Roman"/>
          <w:lang w:eastAsia="pt-BR"/>
        </w:rPr>
      </w:pPr>
      <w:r w:rsidRPr="002B334A">
        <w:rPr>
          <w:rFonts w:eastAsia="Times New Roman"/>
          <w:lang w:eastAsia="pt-BR"/>
        </w:rPr>
        <w:t>Procurement</w:t>
      </w:r>
      <w:r w:rsidR="000124E3" w:rsidRPr="002B334A">
        <w:rPr>
          <w:rFonts w:eastAsia="Times New Roman"/>
          <w:lang w:eastAsia="pt-BR"/>
        </w:rPr>
        <w:t xml:space="preserve">, </w:t>
      </w:r>
      <w:r w:rsidR="0079724E" w:rsidRPr="002B334A">
        <w:rPr>
          <w:rFonts w:eastAsia="Times New Roman"/>
          <w:lang w:eastAsia="pt-BR"/>
        </w:rPr>
        <w:t xml:space="preserve">and especially </w:t>
      </w:r>
      <w:r w:rsidR="00D468C9" w:rsidRPr="002B334A">
        <w:rPr>
          <w:rFonts w:eastAsia="Times New Roman"/>
          <w:lang w:eastAsia="pt-BR"/>
        </w:rPr>
        <w:t xml:space="preserve">strategic </w:t>
      </w:r>
      <w:r w:rsidR="0079724E" w:rsidRPr="002B334A">
        <w:rPr>
          <w:rFonts w:eastAsia="Times New Roman"/>
          <w:lang w:eastAsia="pt-BR"/>
        </w:rPr>
        <w:t>sourcing</w:t>
      </w:r>
      <w:r w:rsidR="000124E3" w:rsidRPr="002B334A">
        <w:rPr>
          <w:rFonts w:eastAsia="Times New Roman"/>
          <w:lang w:eastAsia="pt-BR"/>
        </w:rPr>
        <w:t>,</w:t>
      </w:r>
      <w:r w:rsidR="00214D5E" w:rsidRPr="002B334A">
        <w:rPr>
          <w:rFonts w:eastAsia="Times New Roman"/>
          <w:lang w:eastAsia="pt-BR"/>
        </w:rPr>
        <w:t xml:space="preserve"> </w:t>
      </w:r>
      <w:r w:rsidRPr="002B334A">
        <w:rPr>
          <w:rFonts w:eastAsia="Times New Roman"/>
          <w:lang w:eastAsia="pt-BR"/>
        </w:rPr>
        <w:t xml:space="preserve">is </w:t>
      </w:r>
      <w:r w:rsidR="00214D5E" w:rsidRPr="002B334A">
        <w:rPr>
          <w:rFonts w:eastAsia="Times New Roman"/>
          <w:lang w:eastAsia="pt-BR"/>
        </w:rPr>
        <w:t xml:space="preserve">one of the main processes </w:t>
      </w:r>
      <w:r w:rsidR="00001EF3" w:rsidRPr="002B334A">
        <w:rPr>
          <w:rFonts w:eastAsia="Times New Roman"/>
          <w:lang w:eastAsia="pt-BR"/>
        </w:rPr>
        <w:t xml:space="preserve">and decision factors </w:t>
      </w:r>
      <w:r w:rsidRPr="002B334A">
        <w:rPr>
          <w:rFonts w:eastAsia="Times New Roman"/>
          <w:lang w:eastAsia="pt-BR"/>
        </w:rPr>
        <w:t>in</w:t>
      </w:r>
      <w:r w:rsidR="00214D5E" w:rsidRPr="002B334A">
        <w:rPr>
          <w:rFonts w:eastAsia="Times New Roman"/>
          <w:lang w:eastAsia="pt-BR"/>
        </w:rPr>
        <w:t xml:space="preserve"> the supply chains</w:t>
      </w:r>
      <w:r w:rsidR="00103B6D" w:rsidRPr="002B334A">
        <w:rPr>
          <w:rFonts w:eastAsia="Times New Roman"/>
          <w:lang w:eastAsia="pt-BR"/>
        </w:rPr>
        <w:t xml:space="preserve"> (APICS, 2019)</w:t>
      </w:r>
      <w:r w:rsidR="00D77C52" w:rsidRPr="002B334A">
        <w:rPr>
          <w:rFonts w:eastAsia="Times New Roman"/>
          <w:lang w:eastAsia="pt-BR"/>
        </w:rPr>
        <w:t>.</w:t>
      </w:r>
      <w:r w:rsidR="00FE7E41" w:rsidRPr="002B334A">
        <w:rPr>
          <w:rFonts w:eastAsia="Times New Roman"/>
          <w:lang w:eastAsia="pt-BR"/>
        </w:rPr>
        <w:t xml:space="preserve"> </w:t>
      </w:r>
      <w:r w:rsidR="00D00FF7" w:rsidRPr="002B334A">
        <w:t xml:space="preserve">Çankaya (2020) states that strategic sourcing </w:t>
      </w:r>
      <w:r w:rsidR="00C72537" w:rsidRPr="002B334A">
        <w:t>generates</w:t>
      </w:r>
      <w:r w:rsidR="00D00FF7" w:rsidRPr="002B334A">
        <w:t xml:space="preserve"> positive</w:t>
      </w:r>
      <w:r w:rsidR="00D00FF7" w:rsidRPr="002B334A">
        <w:rPr>
          <w:rFonts w:eastAsia="Times New Roman"/>
          <w:lang w:eastAsia="pt-BR"/>
        </w:rPr>
        <w:t xml:space="preserve"> impacts on companies in terms of competitive advantage to the market.</w:t>
      </w:r>
      <w:r w:rsidR="007E2994" w:rsidRPr="002B334A">
        <w:rPr>
          <w:rFonts w:eastAsia="Times New Roman"/>
          <w:lang w:eastAsia="pt-BR"/>
        </w:rPr>
        <w:t xml:space="preserve"> Following the same sense, </w:t>
      </w:r>
      <w:r w:rsidR="007E2994" w:rsidRPr="002B334A">
        <w:t xml:space="preserve">Youqiong and Yifan (2021) have reported that the use of dual sources </w:t>
      </w:r>
      <w:r w:rsidR="001425E6" w:rsidRPr="002B334A">
        <w:t>creates</w:t>
      </w:r>
      <w:r w:rsidR="007E2994" w:rsidRPr="002B334A">
        <w:t xml:space="preserve"> benefits to the supply chains.</w:t>
      </w:r>
      <w:r w:rsidR="00D00FF7" w:rsidRPr="002B334A">
        <w:rPr>
          <w:rFonts w:eastAsia="Times New Roman"/>
          <w:lang w:eastAsia="pt-BR"/>
        </w:rPr>
        <w:t xml:space="preserve"> </w:t>
      </w:r>
      <w:r w:rsidR="00CA4BA6" w:rsidRPr="002B334A">
        <w:t>Shook et al. (2009)</w:t>
      </w:r>
      <w:r w:rsidR="00103B6D" w:rsidRPr="002B334A">
        <w:t xml:space="preserve"> </w:t>
      </w:r>
      <w:r w:rsidR="00CA4BA6" w:rsidRPr="002B334A">
        <w:t>emp</w:t>
      </w:r>
      <w:r w:rsidR="009F2426" w:rsidRPr="002B334A">
        <w:rPr>
          <w:rFonts w:eastAsia="Times New Roman"/>
          <w:lang w:eastAsia="pt-BR"/>
        </w:rPr>
        <w:t xml:space="preserve">hasize the importance </w:t>
      </w:r>
      <w:r w:rsidR="00D77C52" w:rsidRPr="002B334A">
        <w:rPr>
          <w:rFonts w:eastAsia="Times New Roman"/>
          <w:lang w:eastAsia="pt-BR"/>
        </w:rPr>
        <w:t xml:space="preserve">of </w:t>
      </w:r>
      <w:r w:rsidR="009F2426" w:rsidRPr="002B334A">
        <w:rPr>
          <w:rFonts w:eastAsia="Times New Roman"/>
          <w:lang w:eastAsia="pt-BR"/>
        </w:rPr>
        <w:t xml:space="preserve">considering the search for multiple sources using the strategic sourcing process on a system view, especially for uncertain environments </w:t>
      </w:r>
      <w:r w:rsidRPr="002B334A">
        <w:rPr>
          <w:rFonts w:eastAsia="Times New Roman"/>
          <w:lang w:eastAsia="pt-BR"/>
        </w:rPr>
        <w:t xml:space="preserve">such as </w:t>
      </w:r>
      <w:r w:rsidR="009F2426" w:rsidRPr="002B334A">
        <w:rPr>
          <w:rFonts w:eastAsia="Times New Roman"/>
          <w:lang w:eastAsia="pt-BR"/>
        </w:rPr>
        <w:t>pandemic situations.</w:t>
      </w:r>
      <w:r w:rsidR="00D00FF7" w:rsidRPr="002B334A">
        <w:rPr>
          <w:rFonts w:eastAsia="Times New Roman"/>
          <w:lang w:eastAsia="pt-BR"/>
        </w:rPr>
        <w:t xml:space="preserve"> </w:t>
      </w:r>
      <w:r w:rsidR="00721D00" w:rsidRPr="002B334A">
        <w:rPr>
          <w:rFonts w:eastAsia="Times New Roman"/>
          <w:lang w:eastAsia="pt-BR"/>
        </w:rPr>
        <w:t>In</w:t>
      </w:r>
      <w:r w:rsidR="00941871" w:rsidRPr="002B334A">
        <w:rPr>
          <w:rFonts w:eastAsia="Times New Roman"/>
          <w:lang w:eastAsia="pt-BR"/>
        </w:rPr>
        <w:t xml:space="preserve"> </w:t>
      </w:r>
      <w:r w:rsidR="00721D00" w:rsidRPr="002B334A">
        <w:rPr>
          <w:rFonts w:eastAsia="Times New Roman"/>
          <w:lang w:eastAsia="pt-BR"/>
        </w:rPr>
        <w:t>this line</w:t>
      </w:r>
      <w:r w:rsidR="00941871" w:rsidRPr="002B334A">
        <w:rPr>
          <w:rFonts w:eastAsia="Times New Roman"/>
          <w:lang w:eastAsia="pt-BR"/>
        </w:rPr>
        <w:t xml:space="preserve">, </w:t>
      </w:r>
      <w:proofErr w:type="gramStart"/>
      <w:r w:rsidR="00941871" w:rsidRPr="002B334A">
        <w:rPr>
          <w:rFonts w:eastAsia="Times New Roman"/>
          <w:lang w:eastAsia="pt-BR"/>
        </w:rPr>
        <w:t>Chen</w:t>
      </w:r>
      <w:proofErr w:type="gramEnd"/>
      <w:r w:rsidR="00941871" w:rsidRPr="002B334A">
        <w:rPr>
          <w:rFonts w:eastAsia="Times New Roman"/>
          <w:lang w:eastAsia="pt-BR"/>
        </w:rPr>
        <w:t xml:space="preserve"> and Guo (2014) state the importance of undertak</w:t>
      </w:r>
      <w:r w:rsidR="00D468C9" w:rsidRPr="002B334A">
        <w:rPr>
          <w:rFonts w:eastAsia="Times New Roman"/>
          <w:lang w:eastAsia="pt-BR"/>
        </w:rPr>
        <w:t>ing</w:t>
      </w:r>
      <w:r w:rsidR="00941871" w:rsidRPr="002B334A">
        <w:rPr>
          <w:rFonts w:eastAsia="Times New Roman"/>
          <w:lang w:eastAsia="pt-BR"/>
        </w:rPr>
        <w:t xml:space="preserve"> the strategic sourcing process to mitigate risks in uncertain environments as well as improv</w:t>
      </w:r>
      <w:r w:rsidR="00D468C9" w:rsidRPr="002B334A">
        <w:rPr>
          <w:rFonts w:eastAsia="Times New Roman"/>
          <w:lang w:eastAsia="pt-BR"/>
        </w:rPr>
        <w:t>ing</w:t>
      </w:r>
      <w:r w:rsidR="00941871" w:rsidRPr="002B334A">
        <w:rPr>
          <w:rFonts w:eastAsia="Times New Roman"/>
          <w:lang w:eastAsia="pt-BR"/>
        </w:rPr>
        <w:t xml:space="preserve"> retail competition.</w:t>
      </w:r>
      <w:r w:rsidR="003D0F14" w:rsidRPr="002B334A">
        <w:rPr>
          <w:rFonts w:eastAsia="Times New Roman"/>
          <w:lang w:eastAsia="pt-BR"/>
        </w:rPr>
        <w:t xml:space="preserve"> In the context of COVID-19 as a strong event </w:t>
      </w:r>
      <w:r w:rsidR="00D017EE" w:rsidRPr="002B334A">
        <w:rPr>
          <w:rFonts w:eastAsia="Times New Roman"/>
          <w:lang w:eastAsia="pt-BR"/>
        </w:rPr>
        <w:t xml:space="preserve">that </w:t>
      </w:r>
      <w:r w:rsidR="003D0F14" w:rsidRPr="002B334A">
        <w:rPr>
          <w:rFonts w:eastAsia="Times New Roman"/>
          <w:lang w:eastAsia="pt-BR"/>
        </w:rPr>
        <w:t xml:space="preserve">brought an uncertain environment for supply chains, this statement of Guo (2014) reinforces the importance of a </w:t>
      </w:r>
      <w:r w:rsidR="00D017EE" w:rsidRPr="002B334A">
        <w:rPr>
          <w:rFonts w:eastAsia="Times New Roman"/>
          <w:lang w:eastAsia="pt-BR"/>
        </w:rPr>
        <w:t xml:space="preserve">deeper </w:t>
      </w:r>
      <w:r w:rsidR="003D0F14" w:rsidRPr="002B334A">
        <w:rPr>
          <w:rFonts w:eastAsia="Times New Roman"/>
          <w:lang w:eastAsia="pt-BR"/>
        </w:rPr>
        <w:t>understanding of the strategic sourcing process.</w:t>
      </w:r>
      <w:r w:rsidR="0098701D" w:rsidRPr="002B334A">
        <w:rPr>
          <w:rFonts w:eastAsia="Times New Roman"/>
          <w:lang w:eastAsia="pt-BR"/>
        </w:rPr>
        <w:t xml:space="preserve"> </w:t>
      </w:r>
      <w:r w:rsidR="001425E6" w:rsidRPr="002B334A">
        <w:rPr>
          <w:rFonts w:eastAsia="Times New Roman"/>
          <w:lang w:eastAsia="pt-BR"/>
        </w:rPr>
        <w:t>Boehmke et al. (2020) have studied the use of data analytics for the strategic sourcing process, which may enhance its performance.</w:t>
      </w:r>
      <w:r w:rsidR="00C72537" w:rsidRPr="002B334A">
        <w:rPr>
          <w:rFonts w:eastAsia="Times New Roman"/>
          <w:lang w:eastAsia="pt-BR"/>
        </w:rPr>
        <w:t xml:space="preserve"> Cox (2015) </w:t>
      </w:r>
      <w:r w:rsidR="00FB4D78" w:rsidRPr="002B334A">
        <w:rPr>
          <w:rFonts w:eastAsia="Times New Roman"/>
          <w:lang w:eastAsia="pt-BR"/>
        </w:rPr>
        <w:t xml:space="preserve">suggested </w:t>
      </w:r>
      <w:r w:rsidR="00C72537" w:rsidRPr="002B334A">
        <w:rPr>
          <w:rFonts w:eastAsia="Times New Roman"/>
          <w:lang w:eastAsia="pt-BR"/>
        </w:rPr>
        <w:t xml:space="preserve">more </w:t>
      </w:r>
      <w:r w:rsidR="00D77C52" w:rsidRPr="002B334A">
        <w:rPr>
          <w:rFonts w:eastAsia="Times New Roman"/>
          <w:lang w:eastAsia="pt-BR"/>
        </w:rPr>
        <w:t>research</w:t>
      </w:r>
      <w:r w:rsidR="00C72537" w:rsidRPr="002B334A">
        <w:rPr>
          <w:rFonts w:eastAsia="Times New Roman"/>
          <w:lang w:eastAsia="pt-BR"/>
        </w:rPr>
        <w:t xml:space="preserve"> regarding the phenomenon of the strategic sourcing process on the search for a more scientific view </w:t>
      </w:r>
      <w:r w:rsidR="00BB63E1" w:rsidRPr="002B334A">
        <w:rPr>
          <w:rFonts w:eastAsia="Times New Roman"/>
          <w:lang w:eastAsia="pt-BR"/>
        </w:rPr>
        <w:t xml:space="preserve">in </w:t>
      </w:r>
      <w:r w:rsidR="00C72537" w:rsidRPr="002B334A">
        <w:rPr>
          <w:rFonts w:eastAsia="Times New Roman"/>
          <w:lang w:eastAsia="pt-BR"/>
        </w:rPr>
        <w:t>this regard.</w:t>
      </w:r>
      <w:r w:rsidR="00FE7E41" w:rsidRPr="002B334A">
        <w:rPr>
          <w:rFonts w:eastAsia="Times New Roman"/>
          <w:lang w:eastAsia="pt-BR"/>
        </w:rPr>
        <w:t xml:space="preserve"> Yet, especially for the COVID-19 context, Van Hoek and Thomas (2021) have emphasized the need for more investigations around the strategic sourcing phenomenon amid the pandemic context Therefore, this paper aims to explore how the strategic sourcing process affects the supply chain response amid this huge ongoing disruption. Also, this study particularly investigates the impact of the strategic sourcing process on the supply chains response, which is the capacity of supply chains on keeping the continuity in delivering products and services, during the pandemic situation</w:t>
      </w:r>
    </w:p>
    <w:p w14:paraId="4BC6140C" w14:textId="7925B543" w:rsidR="007913E3" w:rsidRPr="002B334A" w:rsidRDefault="007913E3" w:rsidP="00D00FF7">
      <w:pPr>
        <w:jc w:val="both"/>
        <w:rPr>
          <w:rFonts w:eastAsia="Times New Roman"/>
          <w:lang w:eastAsia="pt-BR"/>
        </w:rPr>
      </w:pPr>
    </w:p>
    <w:p w14:paraId="1A9425A6" w14:textId="0DCA4FFF" w:rsidR="00C87166" w:rsidRPr="002B334A" w:rsidRDefault="00BB63E1" w:rsidP="00D77C52">
      <w:pPr>
        <w:jc w:val="both"/>
        <w:rPr>
          <w:rFonts w:eastAsia="Times New Roman"/>
          <w:lang w:eastAsia="pt-BR"/>
        </w:rPr>
      </w:pPr>
      <w:r w:rsidRPr="002B334A">
        <w:rPr>
          <w:rFonts w:eastAsia="Times New Roman"/>
          <w:lang w:eastAsia="pt-BR"/>
        </w:rPr>
        <w:t>S</w:t>
      </w:r>
      <w:r w:rsidR="00C87166" w:rsidRPr="002B334A">
        <w:rPr>
          <w:rFonts w:eastAsia="Times New Roman"/>
          <w:lang w:eastAsia="pt-BR"/>
        </w:rPr>
        <w:t xml:space="preserve">trategic sourcing plays a crucial role </w:t>
      </w:r>
      <w:r w:rsidR="00D017EE" w:rsidRPr="002B334A">
        <w:rPr>
          <w:rFonts w:eastAsia="Times New Roman"/>
          <w:lang w:eastAsia="pt-BR"/>
        </w:rPr>
        <w:t xml:space="preserve">in </w:t>
      </w:r>
      <w:r w:rsidR="00C87166" w:rsidRPr="002B334A">
        <w:rPr>
          <w:rFonts w:eastAsia="Times New Roman"/>
          <w:lang w:eastAsia="pt-BR"/>
        </w:rPr>
        <w:t>the supply chain continuity, even in the non-pandemic period, by providing current sources for the downstream supply chain’s flow. But, especially i</w:t>
      </w:r>
      <w:r w:rsidR="00824A62" w:rsidRPr="002B334A">
        <w:rPr>
          <w:rFonts w:eastAsia="Times New Roman"/>
          <w:lang w:eastAsia="pt-BR"/>
        </w:rPr>
        <w:t xml:space="preserve">n the current context of </w:t>
      </w:r>
      <w:r w:rsidRPr="002B334A">
        <w:rPr>
          <w:rFonts w:eastAsia="Times New Roman"/>
          <w:lang w:eastAsia="pt-BR"/>
        </w:rPr>
        <w:t xml:space="preserve">the </w:t>
      </w:r>
      <w:r w:rsidR="00824A62" w:rsidRPr="002B334A">
        <w:rPr>
          <w:rFonts w:eastAsia="Times New Roman"/>
          <w:lang w:eastAsia="pt-BR"/>
        </w:rPr>
        <w:t>COVID-19 pandemic, s</w:t>
      </w:r>
      <w:r w:rsidR="00BF4039" w:rsidRPr="002B334A">
        <w:rPr>
          <w:rFonts w:eastAsia="Times New Roman"/>
          <w:lang w:eastAsia="pt-BR"/>
        </w:rPr>
        <w:t>trategic sourcing is</w:t>
      </w:r>
      <w:r w:rsidR="00D77C52" w:rsidRPr="002B334A">
        <w:rPr>
          <w:rFonts w:eastAsia="Times New Roman"/>
          <w:lang w:eastAsia="pt-BR"/>
        </w:rPr>
        <w:t xml:space="preserve"> of</w:t>
      </w:r>
      <w:r w:rsidR="00BF4039" w:rsidRPr="002B334A">
        <w:rPr>
          <w:rFonts w:eastAsia="Times New Roman"/>
          <w:lang w:eastAsia="pt-BR"/>
        </w:rPr>
        <w:t xml:space="preserve"> paramount</w:t>
      </w:r>
      <w:r w:rsidR="00D77C52" w:rsidRPr="002B334A">
        <w:rPr>
          <w:rFonts w:eastAsia="Times New Roman"/>
          <w:lang w:eastAsia="pt-BR"/>
        </w:rPr>
        <w:t xml:space="preserve"> importance</w:t>
      </w:r>
      <w:r w:rsidR="00BF4039" w:rsidRPr="002B334A">
        <w:rPr>
          <w:rFonts w:eastAsia="Times New Roman"/>
          <w:lang w:eastAsia="pt-BR"/>
        </w:rPr>
        <w:t xml:space="preserve"> </w:t>
      </w:r>
      <w:r w:rsidR="00721D00" w:rsidRPr="002B334A">
        <w:rPr>
          <w:rFonts w:eastAsia="Times New Roman"/>
          <w:lang w:eastAsia="pt-BR"/>
        </w:rPr>
        <w:t>in</w:t>
      </w:r>
      <w:r w:rsidR="00BF4039" w:rsidRPr="002B334A">
        <w:rPr>
          <w:rFonts w:eastAsia="Times New Roman"/>
          <w:lang w:eastAsia="pt-BR"/>
        </w:rPr>
        <w:t xml:space="preserve"> </w:t>
      </w:r>
      <w:r w:rsidR="00721D00" w:rsidRPr="002B334A">
        <w:rPr>
          <w:rFonts w:eastAsia="Times New Roman"/>
          <w:lang w:eastAsia="pt-BR"/>
        </w:rPr>
        <w:t xml:space="preserve">maintaining </w:t>
      </w:r>
      <w:r w:rsidR="00BF4039" w:rsidRPr="002B334A">
        <w:rPr>
          <w:rFonts w:eastAsia="Times New Roman"/>
          <w:lang w:eastAsia="pt-BR"/>
        </w:rPr>
        <w:t>supply chain continuity</w:t>
      </w:r>
      <w:r w:rsidR="00C87166" w:rsidRPr="002B334A">
        <w:rPr>
          <w:rFonts w:eastAsia="Times New Roman"/>
          <w:lang w:eastAsia="pt-BR"/>
        </w:rPr>
        <w:t xml:space="preserve"> when compared with </w:t>
      </w:r>
      <w:r w:rsidRPr="002B334A">
        <w:rPr>
          <w:rFonts w:eastAsia="Times New Roman"/>
          <w:lang w:eastAsia="pt-BR"/>
        </w:rPr>
        <w:t xml:space="preserve">a </w:t>
      </w:r>
      <w:r w:rsidR="00C87166" w:rsidRPr="002B334A">
        <w:rPr>
          <w:rFonts w:eastAsia="Times New Roman"/>
          <w:lang w:eastAsia="pt-BR"/>
        </w:rPr>
        <w:t>non-pandemic period,</w:t>
      </w:r>
      <w:r w:rsidR="004B08ED" w:rsidRPr="002B334A">
        <w:rPr>
          <w:rFonts w:eastAsia="Times New Roman"/>
          <w:lang w:eastAsia="pt-BR"/>
        </w:rPr>
        <w:t xml:space="preserve"> mainly with regards </w:t>
      </w:r>
      <w:r w:rsidRPr="002B334A">
        <w:rPr>
          <w:rFonts w:eastAsia="Times New Roman"/>
          <w:lang w:eastAsia="pt-BR"/>
        </w:rPr>
        <w:t xml:space="preserve">to </w:t>
      </w:r>
      <w:r w:rsidR="004B08ED" w:rsidRPr="002B334A">
        <w:rPr>
          <w:rFonts w:eastAsia="Times New Roman"/>
          <w:lang w:eastAsia="pt-BR"/>
        </w:rPr>
        <w:t>its process perspective which supports the implementation of sourcing strategies</w:t>
      </w:r>
      <w:r w:rsidR="00C87166" w:rsidRPr="002B334A">
        <w:rPr>
          <w:rFonts w:eastAsia="Times New Roman"/>
          <w:lang w:eastAsia="pt-BR"/>
        </w:rPr>
        <w:t>. D</w:t>
      </w:r>
      <w:r w:rsidR="00BF4039" w:rsidRPr="002B334A">
        <w:rPr>
          <w:rFonts w:eastAsia="Times New Roman"/>
          <w:lang w:eastAsia="pt-BR"/>
        </w:rPr>
        <w:t xml:space="preserve">ecisions around sourcing strategies play a significant role </w:t>
      </w:r>
      <w:r w:rsidR="00721D00" w:rsidRPr="002B334A">
        <w:rPr>
          <w:rFonts w:eastAsia="Times New Roman"/>
          <w:lang w:eastAsia="pt-BR"/>
        </w:rPr>
        <w:t xml:space="preserve">in </w:t>
      </w:r>
      <w:r w:rsidR="00BF4039" w:rsidRPr="002B334A">
        <w:rPr>
          <w:rFonts w:eastAsia="Times New Roman"/>
          <w:lang w:eastAsia="pt-BR"/>
        </w:rPr>
        <w:t>prevent</w:t>
      </w:r>
      <w:r w:rsidR="00721D00" w:rsidRPr="002B334A">
        <w:rPr>
          <w:rFonts w:eastAsia="Times New Roman"/>
          <w:lang w:eastAsia="pt-BR"/>
        </w:rPr>
        <w:t>ing</w:t>
      </w:r>
      <w:r w:rsidR="00BF4039" w:rsidRPr="002B334A">
        <w:rPr>
          <w:rFonts w:eastAsia="Times New Roman"/>
          <w:lang w:eastAsia="pt-BR"/>
        </w:rPr>
        <w:t xml:space="preserve"> </w:t>
      </w:r>
      <w:r w:rsidR="00BF4039" w:rsidRPr="002B334A">
        <w:rPr>
          <w:rFonts w:eastAsia="Times New Roman"/>
          <w:lang w:eastAsia="pt-BR"/>
        </w:rPr>
        <w:lastRenderedPageBreak/>
        <w:t xml:space="preserve">supply chain disruptions </w:t>
      </w:r>
      <w:r w:rsidR="00D77C52" w:rsidRPr="002B334A">
        <w:rPr>
          <w:rFonts w:eastAsia="Times New Roman"/>
          <w:lang w:eastAsia="pt-BR"/>
        </w:rPr>
        <w:t xml:space="preserve">by </w:t>
      </w:r>
      <w:r w:rsidR="00721D00" w:rsidRPr="002B334A">
        <w:rPr>
          <w:rFonts w:eastAsia="Times New Roman"/>
          <w:lang w:eastAsia="pt-BR"/>
        </w:rPr>
        <w:t>helping supply chains to become</w:t>
      </w:r>
      <w:r w:rsidR="00BF4039" w:rsidRPr="002B334A">
        <w:rPr>
          <w:rFonts w:eastAsia="Times New Roman"/>
          <w:lang w:eastAsia="pt-BR"/>
        </w:rPr>
        <w:t xml:space="preserve"> resilient </w:t>
      </w:r>
      <w:r w:rsidR="00D77C52" w:rsidRPr="002B334A">
        <w:rPr>
          <w:rFonts w:eastAsia="Times New Roman"/>
          <w:lang w:eastAsia="pt-BR"/>
        </w:rPr>
        <w:t>to</w:t>
      </w:r>
      <w:r w:rsidR="00BF4039" w:rsidRPr="002B334A">
        <w:rPr>
          <w:rFonts w:eastAsia="Times New Roman"/>
          <w:lang w:eastAsia="pt-BR"/>
        </w:rPr>
        <w:t xml:space="preserve"> demand variations</w:t>
      </w:r>
      <w:r w:rsidR="00721D00" w:rsidRPr="002B334A">
        <w:rPr>
          <w:rFonts w:eastAsia="Times New Roman"/>
          <w:lang w:eastAsia="pt-BR"/>
        </w:rPr>
        <w:t xml:space="preserve">. </w:t>
      </w:r>
      <w:r w:rsidR="00C87166" w:rsidRPr="002B334A">
        <w:rPr>
          <w:rFonts w:eastAsia="Times New Roman"/>
          <w:lang w:eastAsia="pt-BR"/>
        </w:rPr>
        <w:t>In that way,</w:t>
      </w:r>
      <w:r w:rsidR="00721D00" w:rsidRPr="002B334A">
        <w:rPr>
          <w:rFonts w:eastAsia="Times New Roman"/>
          <w:lang w:eastAsia="pt-BR"/>
        </w:rPr>
        <w:t xml:space="preserve"> supply chains can</w:t>
      </w:r>
      <w:r w:rsidR="00BF4039" w:rsidRPr="002B334A">
        <w:rPr>
          <w:rFonts w:eastAsia="Times New Roman"/>
          <w:lang w:eastAsia="pt-BR"/>
        </w:rPr>
        <w:t xml:space="preserve"> rapidly react to avoid continuity </w:t>
      </w:r>
      <w:r w:rsidR="00D77C52" w:rsidRPr="002B334A">
        <w:rPr>
          <w:rFonts w:eastAsia="Times New Roman"/>
          <w:lang w:eastAsia="pt-BR"/>
        </w:rPr>
        <w:t>interruptions</w:t>
      </w:r>
      <w:r w:rsidR="00BF4039" w:rsidRPr="002B334A">
        <w:rPr>
          <w:rFonts w:eastAsia="Times New Roman"/>
          <w:lang w:eastAsia="pt-BR"/>
        </w:rPr>
        <w:t>.</w:t>
      </w:r>
      <w:r w:rsidR="00D77C52" w:rsidRPr="002B334A">
        <w:rPr>
          <w:rFonts w:eastAsia="Times New Roman"/>
          <w:lang w:eastAsia="pt-BR"/>
        </w:rPr>
        <w:t xml:space="preserve"> </w:t>
      </w:r>
    </w:p>
    <w:p w14:paraId="1477F030" w14:textId="77777777" w:rsidR="003D0F14" w:rsidRPr="002B334A" w:rsidRDefault="003D0F14" w:rsidP="00D77C52">
      <w:pPr>
        <w:jc w:val="both"/>
        <w:rPr>
          <w:rFonts w:eastAsia="Times New Roman"/>
          <w:lang w:eastAsia="pt-BR"/>
        </w:rPr>
      </w:pPr>
    </w:p>
    <w:p w14:paraId="025ED77E" w14:textId="2E403EA5" w:rsidR="00544C69" w:rsidRPr="002B334A" w:rsidRDefault="00D77C52" w:rsidP="00D77C52">
      <w:pPr>
        <w:jc w:val="both"/>
        <w:rPr>
          <w:rFonts w:eastAsia="Times New Roman"/>
          <w:iCs/>
          <w:lang w:eastAsia="pt-BR"/>
        </w:rPr>
      </w:pPr>
      <w:r w:rsidRPr="002B334A">
        <w:rPr>
          <w:rFonts w:eastAsia="Times New Roman"/>
          <w:iCs/>
          <w:lang w:val="en-GB" w:eastAsia="pt-BR"/>
        </w:rPr>
        <w:t xml:space="preserve">The global COVID-19 </w:t>
      </w:r>
      <w:r w:rsidR="00721D00" w:rsidRPr="002B334A">
        <w:rPr>
          <w:rFonts w:eastAsia="Times New Roman"/>
          <w:iCs/>
          <w:lang w:val="en-GB" w:eastAsia="pt-BR"/>
        </w:rPr>
        <w:t xml:space="preserve">pandemic </w:t>
      </w:r>
      <w:r w:rsidRPr="002B334A">
        <w:rPr>
          <w:rFonts w:eastAsia="Times New Roman"/>
          <w:iCs/>
          <w:lang w:val="en-GB" w:eastAsia="pt-BR"/>
        </w:rPr>
        <w:t xml:space="preserve">has triggered an unexpected spike in demand for essential products that include, among many others, medical diagnostic equipment, clinical care equipment, PPE, medicines, sanitising products, food, etc. </w:t>
      </w:r>
      <w:r w:rsidRPr="002B334A">
        <w:rPr>
          <w:rFonts w:eastAsia="Times New Roman"/>
          <w:lang w:val="en-GB" w:eastAsia="pt-BR"/>
        </w:rPr>
        <w:t>Not only the N</w:t>
      </w:r>
      <w:r w:rsidR="00721D00" w:rsidRPr="002B334A">
        <w:rPr>
          <w:rFonts w:eastAsia="Times New Roman"/>
          <w:lang w:val="en-GB" w:eastAsia="pt-BR"/>
        </w:rPr>
        <w:t xml:space="preserve">ational </w:t>
      </w:r>
      <w:r w:rsidRPr="002B334A">
        <w:rPr>
          <w:rFonts w:eastAsia="Times New Roman"/>
          <w:lang w:val="en-GB" w:eastAsia="pt-BR"/>
        </w:rPr>
        <w:t>H</w:t>
      </w:r>
      <w:r w:rsidR="00721D00" w:rsidRPr="002B334A">
        <w:rPr>
          <w:rFonts w:eastAsia="Times New Roman"/>
          <w:lang w:val="en-GB" w:eastAsia="pt-BR"/>
        </w:rPr>
        <w:t xml:space="preserve">ealth </w:t>
      </w:r>
      <w:r w:rsidRPr="002B334A">
        <w:rPr>
          <w:rFonts w:eastAsia="Times New Roman"/>
          <w:lang w:val="en-GB" w:eastAsia="pt-BR"/>
        </w:rPr>
        <w:t>S</w:t>
      </w:r>
      <w:r w:rsidR="00721D00" w:rsidRPr="002B334A">
        <w:rPr>
          <w:rFonts w:eastAsia="Times New Roman"/>
          <w:lang w:val="en-GB" w:eastAsia="pt-BR"/>
        </w:rPr>
        <w:t>ervices (NHS)</w:t>
      </w:r>
      <w:r w:rsidRPr="002B334A">
        <w:rPr>
          <w:rFonts w:eastAsia="Times New Roman"/>
          <w:lang w:val="en-GB" w:eastAsia="pt-BR"/>
        </w:rPr>
        <w:t xml:space="preserve"> in the UK but also the healthcare sector and societies </w:t>
      </w:r>
      <w:r w:rsidR="00721D00" w:rsidRPr="002B334A">
        <w:rPr>
          <w:rFonts w:eastAsia="Times New Roman"/>
          <w:lang w:val="en-GB" w:eastAsia="pt-BR"/>
        </w:rPr>
        <w:t>in general across the globe</w:t>
      </w:r>
      <w:r w:rsidRPr="002B334A">
        <w:rPr>
          <w:rFonts w:eastAsia="Times New Roman"/>
          <w:lang w:val="en-GB" w:eastAsia="pt-BR"/>
        </w:rPr>
        <w:t xml:space="preserve"> have been significantly affected by shortages of essential products due to the COVID-19 </w:t>
      </w:r>
      <w:r w:rsidR="00721D00" w:rsidRPr="002B334A">
        <w:rPr>
          <w:rFonts w:eastAsia="Times New Roman"/>
          <w:lang w:val="en-GB" w:eastAsia="pt-BR"/>
        </w:rPr>
        <w:t>pandemic.</w:t>
      </w:r>
      <w:r w:rsidR="00160399" w:rsidRPr="002B334A">
        <w:rPr>
          <w:rFonts w:eastAsia="Times New Roman"/>
          <w:lang w:val="en-GB" w:eastAsia="pt-BR"/>
        </w:rPr>
        <w:t xml:space="preserve"> This could be observed in various types of supply chains (</w:t>
      </w:r>
      <w:proofErr w:type="gramStart"/>
      <w:r w:rsidR="00160399" w:rsidRPr="002B334A">
        <w:rPr>
          <w:rFonts w:eastAsia="Times New Roman"/>
          <w:lang w:val="en-GB" w:eastAsia="pt-BR"/>
        </w:rPr>
        <w:t>e.g.</w:t>
      </w:r>
      <w:proofErr w:type="gramEnd"/>
      <w:r w:rsidR="00160399" w:rsidRPr="002B334A">
        <w:rPr>
          <w:rFonts w:eastAsia="Times New Roman"/>
          <w:lang w:val="en-GB" w:eastAsia="pt-BR"/>
        </w:rPr>
        <w:t xml:space="preserve"> foods, automotive, beauty &amp; care). </w:t>
      </w:r>
      <w:r w:rsidR="00721D00" w:rsidRPr="002B334A">
        <w:rPr>
          <w:rFonts w:eastAsia="Times New Roman"/>
          <w:lang w:val="en-GB" w:eastAsia="pt-BR"/>
        </w:rPr>
        <w:t xml:space="preserve"> The </w:t>
      </w:r>
      <w:r w:rsidRPr="002B334A">
        <w:rPr>
          <w:rFonts w:eastAsia="Times New Roman"/>
          <w:lang w:val="en-GB" w:eastAsia="pt-BR"/>
        </w:rPr>
        <w:t>lack of preparedness in the strategic sourcing</w:t>
      </w:r>
      <w:r w:rsidR="00160399" w:rsidRPr="002B334A">
        <w:rPr>
          <w:rFonts w:eastAsia="Times New Roman"/>
          <w:lang w:val="en-GB" w:eastAsia="pt-BR"/>
        </w:rPr>
        <w:t>,</w:t>
      </w:r>
      <w:r w:rsidR="003D0F14" w:rsidRPr="002B334A">
        <w:rPr>
          <w:rFonts w:eastAsia="Times New Roman"/>
          <w:lang w:val="en-GB" w:eastAsia="pt-BR"/>
        </w:rPr>
        <w:t xml:space="preserve"> supported by its process</w:t>
      </w:r>
      <w:r w:rsidR="00160399" w:rsidRPr="002B334A">
        <w:rPr>
          <w:rFonts w:eastAsia="Times New Roman"/>
          <w:lang w:val="en-GB" w:eastAsia="pt-BR"/>
        </w:rPr>
        <w:t>,</w:t>
      </w:r>
      <w:r w:rsidRPr="002B334A">
        <w:rPr>
          <w:rFonts w:eastAsia="Times New Roman"/>
          <w:lang w:val="en-GB" w:eastAsia="pt-BR"/>
        </w:rPr>
        <w:t xml:space="preserve"> of essential and non-essential products</w:t>
      </w:r>
      <w:r w:rsidR="00721D00" w:rsidRPr="002B334A">
        <w:rPr>
          <w:rFonts w:eastAsia="Times New Roman"/>
          <w:lang w:val="en-GB" w:eastAsia="pt-BR"/>
        </w:rPr>
        <w:t xml:space="preserve"> was the primary reason for this shortage</w:t>
      </w:r>
      <w:r w:rsidRPr="002B334A">
        <w:rPr>
          <w:rFonts w:eastAsia="Times New Roman"/>
          <w:lang w:val="en-GB" w:eastAsia="pt-BR"/>
        </w:rPr>
        <w:t xml:space="preserve">. In particular, shortages of essential products have a direct negative impact on the health and economic well-being of the population as </w:t>
      </w:r>
      <w:r w:rsidR="00721D00" w:rsidRPr="002B334A">
        <w:rPr>
          <w:rFonts w:eastAsia="Times New Roman"/>
          <w:lang w:val="en-GB" w:eastAsia="pt-BR"/>
        </w:rPr>
        <w:t>a lack of</w:t>
      </w:r>
      <w:r w:rsidRPr="002B334A">
        <w:rPr>
          <w:rFonts w:eastAsia="Times New Roman"/>
          <w:lang w:val="en-GB" w:eastAsia="pt-BR"/>
        </w:rPr>
        <w:t xml:space="preserve"> adequate medical treatment and care, potentially result</w:t>
      </w:r>
      <w:r w:rsidR="00721D00" w:rsidRPr="002B334A">
        <w:rPr>
          <w:rFonts w:eastAsia="Times New Roman"/>
          <w:lang w:val="en-GB" w:eastAsia="pt-BR"/>
        </w:rPr>
        <w:t>s</w:t>
      </w:r>
      <w:r w:rsidRPr="002B334A">
        <w:rPr>
          <w:rFonts w:eastAsia="Times New Roman"/>
          <w:lang w:val="en-GB" w:eastAsia="pt-BR"/>
        </w:rPr>
        <w:t xml:space="preserve"> in excess</w:t>
      </w:r>
      <w:r w:rsidR="00721D00" w:rsidRPr="002B334A">
        <w:rPr>
          <w:rFonts w:eastAsia="Times New Roman"/>
          <w:lang w:val="en-GB" w:eastAsia="pt-BR"/>
        </w:rPr>
        <w:t>ive</w:t>
      </w:r>
      <w:r w:rsidRPr="002B334A">
        <w:rPr>
          <w:rFonts w:eastAsia="Times New Roman"/>
          <w:lang w:val="en-GB" w:eastAsia="pt-BR"/>
        </w:rPr>
        <w:t xml:space="preserve"> deaths. Similarly, the rest of society may suffer from surges in food prices due to shortages. </w:t>
      </w:r>
      <w:r w:rsidRPr="002B334A">
        <w:rPr>
          <w:rFonts w:eastAsia="Times New Roman"/>
          <w:iCs/>
          <w:lang w:val="en-GB" w:eastAsia="pt-BR"/>
        </w:rPr>
        <w:t xml:space="preserve">According to the United Nations Industrial Development Organization (UNIDO), shortages of essential products are likely to continue to grow until a Covid-19 vaccine is found. </w:t>
      </w:r>
      <w:r w:rsidRPr="002B334A">
        <w:rPr>
          <w:rFonts w:eastAsia="Times New Roman"/>
          <w:iCs/>
          <w:lang w:eastAsia="pt-BR"/>
        </w:rPr>
        <w:t xml:space="preserve">In this sense, the strategic sourcing process could help </w:t>
      </w:r>
      <w:r w:rsidR="00FF0A43" w:rsidRPr="002B334A">
        <w:rPr>
          <w:rFonts w:eastAsia="Times New Roman"/>
          <w:iCs/>
          <w:lang w:eastAsia="pt-BR"/>
        </w:rPr>
        <w:t>i</w:t>
      </w:r>
      <w:r w:rsidRPr="002B334A">
        <w:rPr>
          <w:rFonts w:eastAsia="Times New Roman"/>
          <w:iCs/>
          <w:lang w:eastAsia="pt-BR"/>
        </w:rPr>
        <w:t xml:space="preserve">n considering </w:t>
      </w:r>
      <w:r w:rsidR="00BB63E1" w:rsidRPr="002B334A">
        <w:rPr>
          <w:rFonts w:eastAsia="Times New Roman"/>
          <w:iCs/>
          <w:lang w:eastAsia="pt-BR"/>
        </w:rPr>
        <w:t xml:space="preserve">a </w:t>
      </w:r>
      <w:r w:rsidRPr="002B334A">
        <w:rPr>
          <w:rFonts w:eastAsia="Times New Roman"/>
          <w:iCs/>
          <w:lang w:eastAsia="pt-BR"/>
        </w:rPr>
        <w:t xml:space="preserve">contingency capacity strategy for PPE supply (Centers for Disease Control and Prevention, 2020). Also, CIPS (2020) has recommended a </w:t>
      </w:r>
      <w:r w:rsidR="002C316E" w:rsidRPr="002B334A">
        <w:rPr>
          <w:rFonts w:eastAsia="Times New Roman"/>
          <w:iCs/>
          <w:lang w:eastAsia="pt-BR"/>
        </w:rPr>
        <w:t>long-term</w:t>
      </w:r>
      <w:r w:rsidRPr="002B334A">
        <w:rPr>
          <w:rFonts w:eastAsia="Times New Roman"/>
          <w:iCs/>
          <w:lang w:eastAsia="pt-BR"/>
        </w:rPr>
        <w:t xml:space="preserve"> vision, to enhance the strategic sourcing process on spreading companies’ sourcing across multiple suppliers in different geographies as well as looking for more local sources of supply. According to Kutzner and Rajal (2020), many sourcing issues (</w:t>
      </w:r>
      <w:proofErr w:type="gramStart"/>
      <w:r w:rsidRPr="002B334A">
        <w:rPr>
          <w:rFonts w:eastAsia="Times New Roman"/>
          <w:iCs/>
          <w:lang w:eastAsia="pt-BR"/>
        </w:rPr>
        <w:t>e.g.</w:t>
      </w:r>
      <w:proofErr w:type="gramEnd"/>
      <w:r w:rsidRPr="002B334A">
        <w:rPr>
          <w:rFonts w:eastAsia="Times New Roman"/>
          <w:iCs/>
          <w:lang w:eastAsia="pt-BR"/>
        </w:rPr>
        <w:t xml:space="preserve"> lack of risk management with suppliers, concentration on single-sourcing strategies, lack of reliability on delivery from suppliers and lack of transparency) have contributed to these disruptions which timely requires new ways of managing sourcing and procurement for the post-COVID-19 period.</w:t>
      </w:r>
      <w:r w:rsidR="00544C69" w:rsidRPr="002B334A">
        <w:rPr>
          <w:rFonts w:eastAsia="Times New Roman"/>
          <w:iCs/>
          <w:lang w:eastAsia="pt-BR"/>
        </w:rPr>
        <w:t xml:space="preserve"> </w:t>
      </w:r>
      <w:r w:rsidR="00160399" w:rsidRPr="002B334A">
        <w:rPr>
          <w:rFonts w:eastAsia="Times New Roman"/>
          <w:iCs/>
          <w:lang w:eastAsia="pt-BR"/>
        </w:rPr>
        <w:t xml:space="preserve">All the phases of strategic sourcing ( </w:t>
      </w:r>
      <w:proofErr w:type="gramStart"/>
      <w:r w:rsidR="00160399" w:rsidRPr="002B334A">
        <w:rPr>
          <w:rFonts w:eastAsia="Times New Roman"/>
          <w:iCs/>
          <w:lang w:eastAsia="pt-BR"/>
        </w:rPr>
        <w:t>i.e.</w:t>
      </w:r>
      <w:proofErr w:type="gramEnd"/>
      <w:r w:rsidR="00160399" w:rsidRPr="002B334A">
        <w:rPr>
          <w:rFonts w:eastAsia="Times New Roman"/>
          <w:iCs/>
          <w:lang w:eastAsia="pt-BR"/>
        </w:rPr>
        <w:t xml:space="preserve"> since planning &amp; strategy, supplier search and selection, contract and supplier relationship), could play a crucial role by avoiding such </w:t>
      </w:r>
      <w:r w:rsidR="00D017EE" w:rsidRPr="002B334A">
        <w:rPr>
          <w:rFonts w:eastAsia="Times New Roman"/>
          <w:iCs/>
          <w:lang w:eastAsia="pt-BR"/>
        </w:rPr>
        <w:t>disruptions</w:t>
      </w:r>
      <w:r w:rsidR="00160399" w:rsidRPr="002B334A">
        <w:rPr>
          <w:rFonts w:eastAsia="Times New Roman"/>
          <w:iCs/>
          <w:lang w:eastAsia="pt-BR"/>
        </w:rPr>
        <w:t xml:space="preserve">). </w:t>
      </w:r>
    </w:p>
    <w:p w14:paraId="71A8645C" w14:textId="77777777" w:rsidR="00544C69" w:rsidRPr="002B334A" w:rsidRDefault="00544C69" w:rsidP="00D77C52">
      <w:pPr>
        <w:jc w:val="both"/>
        <w:rPr>
          <w:rFonts w:eastAsia="Times New Roman"/>
          <w:iCs/>
          <w:lang w:eastAsia="pt-BR"/>
        </w:rPr>
      </w:pPr>
    </w:p>
    <w:p w14:paraId="70DCA2FB" w14:textId="5D4F785E" w:rsidR="007861C0" w:rsidRPr="002B334A" w:rsidRDefault="00D00FF7" w:rsidP="00C15A25">
      <w:pPr>
        <w:jc w:val="both"/>
        <w:rPr>
          <w:rFonts w:eastAsia="Times New Roman"/>
          <w:lang w:eastAsia="pt-BR"/>
        </w:rPr>
      </w:pPr>
      <w:r w:rsidRPr="002B334A">
        <w:rPr>
          <w:rFonts w:eastAsia="Times New Roman"/>
          <w:lang w:eastAsia="pt-BR"/>
        </w:rPr>
        <w:t xml:space="preserve">This paper brings </w:t>
      </w:r>
      <w:r w:rsidR="00AA2892" w:rsidRPr="002B334A">
        <w:rPr>
          <w:rFonts w:eastAsia="Times New Roman"/>
          <w:lang w:eastAsia="pt-BR"/>
        </w:rPr>
        <w:t>a</w:t>
      </w:r>
      <w:r w:rsidRPr="002B334A">
        <w:rPr>
          <w:rFonts w:eastAsia="Times New Roman"/>
          <w:lang w:eastAsia="pt-BR"/>
        </w:rPr>
        <w:t xml:space="preserve"> unique contribution. First, the </w:t>
      </w:r>
      <w:r w:rsidR="00DF2EED" w:rsidRPr="002B334A">
        <w:rPr>
          <w:rFonts w:eastAsia="Times New Roman"/>
          <w:lang w:eastAsia="pt-BR"/>
        </w:rPr>
        <w:t xml:space="preserve">previous </w:t>
      </w:r>
      <w:r w:rsidRPr="002B334A">
        <w:rPr>
          <w:rFonts w:eastAsia="Times New Roman"/>
          <w:lang w:eastAsia="pt-BR"/>
        </w:rPr>
        <w:t xml:space="preserve">studies have not approached strategic sourcing </w:t>
      </w:r>
      <w:r w:rsidR="00DF2EED" w:rsidRPr="002B334A">
        <w:rPr>
          <w:rFonts w:eastAsia="Times New Roman"/>
          <w:lang w:eastAsia="pt-BR"/>
        </w:rPr>
        <w:t xml:space="preserve">from </w:t>
      </w:r>
      <w:r w:rsidR="00BB63E1" w:rsidRPr="002B334A">
        <w:rPr>
          <w:rFonts w:eastAsia="Times New Roman"/>
          <w:lang w:eastAsia="pt-BR"/>
        </w:rPr>
        <w:t xml:space="preserve">a </w:t>
      </w:r>
      <w:r w:rsidRPr="002B334A">
        <w:rPr>
          <w:rFonts w:eastAsia="Times New Roman"/>
          <w:lang w:eastAsia="pt-BR"/>
        </w:rPr>
        <w:t>process perspective which is a core element of the work here</w:t>
      </w:r>
      <w:r w:rsidR="00033F46" w:rsidRPr="002B334A">
        <w:rPr>
          <w:rFonts w:eastAsia="Times New Roman"/>
          <w:lang w:eastAsia="pt-BR"/>
        </w:rPr>
        <w:t xml:space="preserve">in </w:t>
      </w:r>
      <w:r w:rsidRPr="002B334A">
        <w:rPr>
          <w:rFonts w:eastAsia="Times New Roman"/>
          <w:lang w:eastAsia="pt-BR"/>
        </w:rPr>
        <w:t>propose</w:t>
      </w:r>
      <w:r w:rsidR="00824A62" w:rsidRPr="002B334A">
        <w:rPr>
          <w:rFonts w:eastAsia="Times New Roman"/>
          <w:lang w:eastAsia="pt-BR"/>
        </w:rPr>
        <w:t xml:space="preserve">, because is the strategic sourcing process </w:t>
      </w:r>
      <w:r w:rsidR="00BB63E1" w:rsidRPr="002B334A">
        <w:rPr>
          <w:rFonts w:eastAsia="Times New Roman"/>
          <w:lang w:eastAsia="pt-BR"/>
        </w:rPr>
        <w:t xml:space="preserve">that </w:t>
      </w:r>
      <w:r w:rsidR="00824A62" w:rsidRPr="002B334A">
        <w:rPr>
          <w:rFonts w:eastAsia="Times New Roman"/>
          <w:lang w:eastAsia="pt-BR"/>
        </w:rPr>
        <w:t xml:space="preserve">effectively supports the rollout of sourcing strategies </w:t>
      </w:r>
      <w:r w:rsidR="00BB63E1" w:rsidRPr="002B334A">
        <w:rPr>
          <w:rFonts w:eastAsia="Times New Roman"/>
          <w:lang w:eastAsia="pt-BR"/>
        </w:rPr>
        <w:t xml:space="preserve">that </w:t>
      </w:r>
      <w:r w:rsidR="00824A62" w:rsidRPr="002B334A">
        <w:rPr>
          <w:rFonts w:eastAsia="Times New Roman"/>
          <w:lang w:eastAsia="pt-BR"/>
        </w:rPr>
        <w:t>are essential to the supply chains’ continuity</w:t>
      </w:r>
      <w:r w:rsidRPr="002B334A">
        <w:rPr>
          <w:rFonts w:eastAsia="Times New Roman"/>
          <w:lang w:eastAsia="pt-BR"/>
        </w:rPr>
        <w:t>. Also, there are no approaches relating</w:t>
      </w:r>
      <w:r w:rsidR="00FF0A43" w:rsidRPr="002B334A">
        <w:rPr>
          <w:rFonts w:eastAsia="Times New Roman"/>
          <w:lang w:eastAsia="pt-BR"/>
        </w:rPr>
        <w:t xml:space="preserve"> to</w:t>
      </w:r>
      <w:r w:rsidRPr="002B334A">
        <w:rPr>
          <w:rFonts w:eastAsia="Times New Roman"/>
          <w:lang w:eastAsia="pt-BR"/>
        </w:rPr>
        <w:t xml:space="preserve"> strategic sourcing </w:t>
      </w:r>
      <w:r w:rsidR="00DF2EED" w:rsidRPr="002B334A">
        <w:rPr>
          <w:rFonts w:eastAsia="Times New Roman"/>
          <w:lang w:eastAsia="pt-BR"/>
        </w:rPr>
        <w:t>in</w:t>
      </w:r>
      <w:r w:rsidR="00FF0A43" w:rsidRPr="002B334A">
        <w:rPr>
          <w:rFonts w:eastAsia="Times New Roman"/>
          <w:lang w:eastAsia="pt-BR"/>
        </w:rPr>
        <w:t xml:space="preserve"> </w:t>
      </w:r>
      <w:r w:rsidRPr="002B334A">
        <w:rPr>
          <w:rFonts w:eastAsia="Times New Roman"/>
          <w:lang w:eastAsia="pt-BR"/>
        </w:rPr>
        <w:t>disruption situations</w:t>
      </w:r>
      <w:r w:rsidR="00DF2EED" w:rsidRPr="002B334A">
        <w:rPr>
          <w:rFonts w:eastAsia="Times New Roman"/>
          <w:lang w:eastAsia="pt-BR"/>
        </w:rPr>
        <w:t xml:space="preserve"> particularly of high</w:t>
      </w:r>
      <w:r w:rsidRPr="002B334A">
        <w:rPr>
          <w:rFonts w:eastAsia="Times New Roman"/>
          <w:lang w:eastAsia="pt-BR"/>
        </w:rPr>
        <w:t xml:space="preserve"> magnitude </w:t>
      </w:r>
      <w:r w:rsidR="00DF2EED" w:rsidRPr="002B334A">
        <w:rPr>
          <w:rFonts w:eastAsia="Times New Roman"/>
          <w:lang w:eastAsia="pt-BR"/>
        </w:rPr>
        <w:t>such as</w:t>
      </w:r>
      <w:r w:rsidRPr="002B334A">
        <w:rPr>
          <w:rFonts w:eastAsia="Times New Roman"/>
          <w:lang w:eastAsia="pt-BR"/>
        </w:rPr>
        <w:t xml:space="preserve"> </w:t>
      </w:r>
      <w:r w:rsidR="00BB63E1" w:rsidRPr="002B334A">
        <w:rPr>
          <w:rFonts w:eastAsia="Times New Roman"/>
          <w:lang w:eastAsia="pt-BR"/>
        </w:rPr>
        <w:t xml:space="preserve">the </w:t>
      </w:r>
      <w:r w:rsidRPr="002B334A">
        <w:rPr>
          <w:rFonts w:eastAsia="Times New Roman"/>
          <w:lang w:eastAsia="pt-BR"/>
        </w:rPr>
        <w:t xml:space="preserve">COVID-19 pandemic. This is another central </w:t>
      </w:r>
      <w:r w:rsidR="00033F46" w:rsidRPr="002B334A">
        <w:rPr>
          <w:rFonts w:eastAsia="Times New Roman"/>
          <w:lang w:eastAsia="pt-BR"/>
        </w:rPr>
        <w:t xml:space="preserve">and relevant </w:t>
      </w:r>
      <w:r w:rsidRPr="002B334A">
        <w:rPr>
          <w:rFonts w:eastAsia="Times New Roman"/>
          <w:lang w:eastAsia="pt-BR"/>
        </w:rPr>
        <w:t xml:space="preserve">element of this </w:t>
      </w:r>
      <w:r w:rsidR="00033F46" w:rsidRPr="002B334A">
        <w:rPr>
          <w:rFonts w:eastAsia="Times New Roman"/>
          <w:lang w:eastAsia="pt-BR"/>
        </w:rPr>
        <w:t>study, bringing a timely contribution.</w:t>
      </w:r>
      <w:r w:rsidR="00824A62" w:rsidRPr="002B334A">
        <w:rPr>
          <w:rFonts w:eastAsia="Times New Roman"/>
          <w:lang w:eastAsia="pt-BR"/>
        </w:rPr>
        <w:t xml:space="preserve"> That is because </w:t>
      </w:r>
      <w:r w:rsidR="00BB63E1" w:rsidRPr="002B334A">
        <w:rPr>
          <w:rFonts w:eastAsia="Times New Roman"/>
          <w:lang w:eastAsia="pt-BR"/>
        </w:rPr>
        <w:t xml:space="preserve">the </w:t>
      </w:r>
      <w:r w:rsidR="00824A62" w:rsidRPr="002B334A">
        <w:rPr>
          <w:rFonts w:eastAsia="Times New Roman"/>
          <w:lang w:eastAsia="pt-BR"/>
        </w:rPr>
        <w:t>COVID-19 pandemic has brough</w:t>
      </w:r>
      <w:r w:rsidR="00BB63E1" w:rsidRPr="002B334A">
        <w:rPr>
          <w:rFonts w:eastAsia="Times New Roman"/>
          <w:lang w:eastAsia="pt-BR"/>
        </w:rPr>
        <w:t>t</w:t>
      </w:r>
      <w:r w:rsidR="00824A62" w:rsidRPr="002B334A">
        <w:rPr>
          <w:rFonts w:eastAsia="Times New Roman"/>
          <w:lang w:eastAsia="pt-BR"/>
        </w:rPr>
        <w:t xml:space="preserve"> several effects to the supply chains which in some cases have implicated disruptions </w:t>
      </w:r>
      <w:r w:rsidR="00914AC1" w:rsidRPr="002B334A">
        <w:rPr>
          <w:rFonts w:eastAsia="Times New Roman"/>
          <w:lang w:eastAsia="pt-BR"/>
        </w:rPr>
        <w:t>due to effects including</w:t>
      </w:r>
      <w:r w:rsidR="00824A62" w:rsidRPr="002B334A">
        <w:rPr>
          <w:rFonts w:eastAsia="Times New Roman"/>
          <w:lang w:eastAsia="pt-BR"/>
        </w:rPr>
        <w:t xml:space="preserve"> inventory shortages, delivery delays, manufacturing breaks</w:t>
      </w:r>
      <w:r w:rsidR="00914AC1" w:rsidRPr="002B334A">
        <w:rPr>
          <w:rFonts w:eastAsia="Times New Roman"/>
          <w:lang w:eastAsia="pt-BR"/>
        </w:rPr>
        <w:t>, ripple effect</w:t>
      </w:r>
      <w:r w:rsidR="00824A62" w:rsidRPr="002B334A">
        <w:rPr>
          <w:rFonts w:eastAsia="Times New Roman"/>
          <w:lang w:eastAsia="pt-BR"/>
        </w:rPr>
        <w:t xml:space="preserve">. </w:t>
      </w:r>
      <w:r w:rsidRPr="002B334A">
        <w:rPr>
          <w:rFonts w:eastAsia="Times New Roman"/>
          <w:lang w:eastAsia="pt-BR"/>
        </w:rPr>
        <w:t xml:space="preserve"> </w:t>
      </w:r>
      <w:r w:rsidR="00871A29" w:rsidRPr="002B334A">
        <w:rPr>
          <w:rFonts w:eastAsia="Times New Roman"/>
          <w:lang w:eastAsia="pt-BR"/>
        </w:rPr>
        <w:t xml:space="preserve">This </w:t>
      </w:r>
      <w:r w:rsidR="007861C0" w:rsidRPr="002B334A">
        <w:rPr>
          <w:rFonts w:eastAsia="Times New Roman"/>
          <w:lang w:eastAsia="pt-BR"/>
        </w:rPr>
        <w:t xml:space="preserve">paper is </w:t>
      </w:r>
      <w:r w:rsidR="00871A29" w:rsidRPr="002B334A">
        <w:rPr>
          <w:rFonts w:eastAsia="Times New Roman"/>
          <w:lang w:eastAsia="pt-BR"/>
        </w:rPr>
        <w:t xml:space="preserve">therefore </w:t>
      </w:r>
      <w:r w:rsidR="007861C0" w:rsidRPr="002B334A">
        <w:rPr>
          <w:rFonts w:eastAsia="Times New Roman"/>
          <w:lang w:eastAsia="pt-BR"/>
        </w:rPr>
        <w:t>guided by the following research question:</w:t>
      </w:r>
    </w:p>
    <w:p w14:paraId="5BF5C17D" w14:textId="77777777" w:rsidR="007861C0" w:rsidRPr="002B334A" w:rsidRDefault="007861C0" w:rsidP="00C15A25">
      <w:pPr>
        <w:jc w:val="both"/>
        <w:rPr>
          <w:rFonts w:eastAsia="Times New Roman"/>
          <w:lang w:eastAsia="pt-BR"/>
        </w:rPr>
      </w:pPr>
    </w:p>
    <w:p w14:paraId="0908274A" w14:textId="6DBF8336" w:rsidR="00727002" w:rsidRPr="002B334A" w:rsidRDefault="007861C0" w:rsidP="007861C0">
      <w:pPr>
        <w:jc w:val="center"/>
        <w:rPr>
          <w:rFonts w:eastAsia="Times New Roman"/>
          <w:i/>
          <w:iCs/>
          <w:lang w:eastAsia="pt-BR"/>
        </w:rPr>
      </w:pPr>
      <w:r w:rsidRPr="002B334A">
        <w:rPr>
          <w:rFonts w:eastAsia="Times New Roman"/>
          <w:i/>
          <w:iCs/>
          <w:lang w:eastAsia="pt-BR"/>
        </w:rPr>
        <w:t xml:space="preserve">What is the impact of the strategic sourcing process on </w:t>
      </w:r>
      <w:r w:rsidR="000C0A70" w:rsidRPr="002B334A">
        <w:rPr>
          <w:rFonts w:eastAsia="Times New Roman"/>
          <w:i/>
          <w:iCs/>
          <w:lang w:eastAsia="pt-BR"/>
        </w:rPr>
        <w:t>the</w:t>
      </w:r>
      <w:r w:rsidRPr="002B334A">
        <w:rPr>
          <w:rFonts w:eastAsia="Times New Roman"/>
          <w:i/>
          <w:iCs/>
          <w:lang w:eastAsia="pt-BR"/>
        </w:rPr>
        <w:t xml:space="preserve"> response</w:t>
      </w:r>
      <w:r w:rsidR="000C0A70" w:rsidRPr="002B334A">
        <w:rPr>
          <w:rFonts w:eastAsia="Times New Roman"/>
          <w:i/>
          <w:iCs/>
          <w:lang w:eastAsia="pt-BR"/>
        </w:rPr>
        <w:t xml:space="preserve"> of supply chains</w:t>
      </w:r>
      <w:r w:rsidRPr="002B334A">
        <w:rPr>
          <w:rFonts w:eastAsia="Times New Roman"/>
          <w:i/>
          <w:iCs/>
          <w:lang w:eastAsia="pt-BR"/>
        </w:rPr>
        <w:t xml:space="preserve"> to the</w:t>
      </w:r>
      <w:r w:rsidR="000C0A70" w:rsidRPr="002B334A">
        <w:rPr>
          <w:rFonts w:eastAsia="Times New Roman"/>
          <w:i/>
          <w:iCs/>
          <w:lang w:eastAsia="pt-BR"/>
        </w:rPr>
        <w:t xml:space="preserve"> effects of the</w:t>
      </w:r>
      <w:r w:rsidRPr="002B334A">
        <w:rPr>
          <w:rFonts w:eastAsia="Times New Roman"/>
          <w:i/>
          <w:iCs/>
          <w:lang w:eastAsia="pt-BR"/>
        </w:rPr>
        <w:t xml:space="preserve"> COVID-19 pandemic </w:t>
      </w:r>
      <w:r w:rsidR="000C0A70" w:rsidRPr="002B334A">
        <w:rPr>
          <w:rFonts w:eastAsia="Times New Roman"/>
          <w:i/>
          <w:iCs/>
          <w:lang w:eastAsia="pt-BR"/>
        </w:rPr>
        <w:t xml:space="preserve">as perceived by </w:t>
      </w:r>
      <w:r w:rsidRPr="002B334A">
        <w:rPr>
          <w:rFonts w:eastAsia="Times New Roman"/>
          <w:i/>
          <w:iCs/>
          <w:lang w:eastAsia="pt-BR"/>
        </w:rPr>
        <w:t>supply chain</w:t>
      </w:r>
      <w:r w:rsidR="00AA2892" w:rsidRPr="002B334A">
        <w:rPr>
          <w:rFonts w:eastAsia="Times New Roman"/>
          <w:i/>
          <w:iCs/>
          <w:lang w:eastAsia="pt-BR"/>
        </w:rPr>
        <w:t xml:space="preserve"> management</w:t>
      </w:r>
      <w:r w:rsidRPr="002B334A">
        <w:rPr>
          <w:rFonts w:eastAsia="Times New Roman"/>
          <w:i/>
          <w:iCs/>
          <w:lang w:eastAsia="pt-BR"/>
        </w:rPr>
        <w:t xml:space="preserve"> experts?</w:t>
      </w:r>
    </w:p>
    <w:p w14:paraId="10651D45" w14:textId="0B8128A0" w:rsidR="004A34A8" w:rsidRPr="002B334A" w:rsidRDefault="00D24B18" w:rsidP="00661B96">
      <w:pPr>
        <w:tabs>
          <w:tab w:val="left" w:pos="6018"/>
        </w:tabs>
        <w:jc w:val="both"/>
        <w:rPr>
          <w:rFonts w:eastAsia="Times New Roman"/>
          <w:lang w:eastAsia="pt-BR"/>
        </w:rPr>
      </w:pPr>
      <w:r w:rsidRPr="002B334A">
        <w:rPr>
          <w:rFonts w:eastAsia="Times New Roman"/>
          <w:lang w:eastAsia="pt-BR"/>
        </w:rPr>
        <w:t xml:space="preserve"> </w:t>
      </w:r>
      <w:r w:rsidR="00661B96" w:rsidRPr="002B334A">
        <w:rPr>
          <w:rFonts w:eastAsia="Times New Roman"/>
          <w:lang w:eastAsia="pt-BR"/>
        </w:rPr>
        <w:tab/>
      </w:r>
    </w:p>
    <w:p w14:paraId="5A07BB09" w14:textId="660E347D" w:rsidR="0074574E" w:rsidRPr="002B334A" w:rsidRDefault="00BB63E1" w:rsidP="00017EC3">
      <w:pPr>
        <w:jc w:val="both"/>
      </w:pPr>
      <w:r w:rsidRPr="002B334A">
        <w:t xml:space="preserve">The rest </w:t>
      </w:r>
      <w:r w:rsidR="00DF2EED" w:rsidRPr="002B334A">
        <w:t xml:space="preserve">of the paper is organized as follows: </w:t>
      </w:r>
      <w:r w:rsidRPr="002B334A">
        <w:t xml:space="preserve">the </w:t>
      </w:r>
      <w:r w:rsidR="00DF2EED" w:rsidRPr="002B334A">
        <w:t xml:space="preserve">next section presents </w:t>
      </w:r>
      <w:r w:rsidR="007861C0" w:rsidRPr="002B334A">
        <w:t>the</w:t>
      </w:r>
      <w:r w:rsidR="007913E3" w:rsidRPr="002B334A">
        <w:t xml:space="preserve"> gap from the literature regarding the strategic sourcing process as well as the </w:t>
      </w:r>
      <w:r w:rsidR="00001EF3" w:rsidRPr="002B334A">
        <w:t>concept of strategic sourcing process</w:t>
      </w:r>
      <w:r w:rsidR="0051527B" w:rsidRPr="002B334A">
        <w:t xml:space="preserve"> which is the basis for th</w:t>
      </w:r>
      <w:r w:rsidR="000E546F" w:rsidRPr="002B334A">
        <w:t>is</w:t>
      </w:r>
      <w:r w:rsidR="0051527B" w:rsidRPr="002B334A">
        <w:t xml:space="preserve"> empirical research</w:t>
      </w:r>
      <w:r w:rsidR="00001EF3" w:rsidRPr="002B334A">
        <w:t xml:space="preserve">. </w:t>
      </w:r>
      <w:r w:rsidR="00DF2EED" w:rsidRPr="002B334A">
        <w:t>Thereafter the methodology is explained. This is followed by</w:t>
      </w:r>
      <w:r w:rsidR="00001EF3" w:rsidRPr="002B334A">
        <w:t xml:space="preserve"> the main findings </w:t>
      </w:r>
      <w:r w:rsidR="007861C0" w:rsidRPr="002B334A">
        <w:t xml:space="preserve">of </w:t>
      </w:r>
      <w:r w:rsidR="00FB4D78" w:rsidRPr="002B334A">
        <w:t xml:space="preserve">the </w:t>
      </w:r>
      <w:r w:rsidR="007861C0" w:rsidRPr="002B334A">
        <w:t xml:space="preserve">survey </w:t>
      </w:r>
      <w:r w:rsidR="00001EF3" w:rsidRPr="002B334A">
        <w:t>and discussion</w:t>
      </w:r>
      <w:r w:rsidR="00DF2EED" w:rsidRPr="002B334A">
        <w:t>s</w:t>
      </w:r>
      <w:r w:rsidR="00001EF3" w:rsidRPr="002B334A">
        <w:t xml:space="preserve">. </w:t>
      </w:r>
      <w:r w:rsidR="00DF2EED" w:rsidRPr="002B334A">
        <w:t>Finally, c</w:t>
      </w:r>
      <w:r w:rsidR="00001EF3" w:rsidRPr="002B334A">
        <w:t>onclusions</w:t>
      </w:r>
      <w:r w:rsidR="00DF2EED" w:rsidRPr="002B334A">
        <w:t xml:space="preserve"> </w:t>
      </w:r>
      <w:r w:rsidR="00D77C52" w:rsidRPr="002B334A">
        <w:t xml:space="preserve">are </w:t>
      </w:r>
      <w:r w:rsidR="00DF2EED" w:rsidRPr="002B334A">
        <w:t>presented highlighting</w:t>
      </w:r>
      <w:r w:rsidR="00001EF3" w:rsidRPr="002B334A">
        <w:t xml:space="preserve"> the </w:t>
      </w:r>
      <w:r w:rsidR="00DF2EED" w:rsidRPr="002B334A">
        <w:t xml:space="preserve">key findings and </w:t>
      </w:r>
      <w:r w:rsidR="00001EF3" w:rsidRPr="002B334A">
        <w:t>main practical</w:t>
      </w:r>
      <w:r w:rsidR="007861C0" w:rsidRPr="002B334A">
        <w:t xml:space="preserve"> and theoretical</w:t>
      </w:r>
      <w:r w:rsidR="00001EF3" w:rsidRPr="002B334A">
        <w:t xml:space="preserve"> implications</w:t>
      </w:r>
      <w:r w:rsidR="00AA2892" w:rsidRPr="002B334A">
        <w:t xml:space="preserve"> </w:t>
      </w:r>
      <w:r w:rsidR="00DF2EED" w:rsidRPr="002B334A">
        <w:t xml:space="preserve">as well as </w:t>
      </w:r>
      <w:r w:rsidR="00AA2892" w:rsidRPr="002B334A">
        <w:t>limitations</w:t>
      </w:r>
      <w:r w:rsidR="00001EF3" w:rsidRPr="002B334A">
        <w:t xml:space="preserve"> </w:t>
      </w:r>
      <w:r w:rsidR="00DF2EED" w:rsidRPr="002B334A">
        <w:t>and future research directions</w:t>
      </w:r>
      <w:r w:rsidR="00001EF3" w:rsidRPr="002B334A">
        <w:t xml:space="preserve">. </w:t>
      </w:r>
    </w:p>
    <w:p w14:paraId="4A009D70" w14:textId="14A4BF76" w:rsidR="00544C69" w:rsidRPr="002B334A" w:rsidRDefault="00544C69" w:rsidP="00017EC3">
      <w:pPr>
        <w:jc w:val="both"/>
      </w:pPr>
    </w:p>
    <w:p w14:paraId="0F51C951" w14:textId="2572276E" w:rsidR="00544C69" w:rsidRPr="002B334A" w:rsidRDefault="00544C69" w:rsidP="00017EC3">
      <w:pPr>
        <w:jc w:val="both"/>
      </w:pPr>
    </w:p>
    <w:p w14:paraId="090B28B8" w14:textId="64D712AF" w:rsidR="006B740A" w:rsidRPr="002B334A" w:rsidRDefault="009E7309" w:rsidP="006B740A">
      <w:pPr>
        <w:pStyle w:val="Heading2"/>
        <w:jc w:val="both"/>
        <w:rPr>
          <w:rFonts w:ascii="Times New Roman" w:hAnsi="Times New Roman"/>
        </w:rPr>
      </w:pPr>
      <w:r w:rsidRPr="002B334A">
        <w:rPr>
          <w:rFonts w:ascii="Times New Roman" w:hAnsi="Times New Roman"/>
        </w:rPr>
        <w:lastRenderedPageBreak/>
        <w:t>2.</w:t>
      </w:r>
      <w:r w:rsidR="00001EF3" w:rsidRPr="002B334A">
        <w:rPr>
          <w:rFonts w:ascii="Times New Roman" w:hAnsi="Times New Roman"/>
        </w:rPr>
        <w:t>The Strategic Sourcing Process</w:t>
      </w:r>
    </w:p>
    <w:p w14:paraId="348B7BB0" w14:textId="15D33D47" w:rsidR="0074574E" w:rsidRPr="002B334A" w:rsidRDefault="0074574E" w:rsidP="00017EC3">
      <w:pPr>
        <w:jc w:val="both"/>
      </w:pPr>
    </w:p>
    <w:p w14:paraId="04C14FD7" w14:textId="2CB316AA" w:rsidR="00323EF7" w:rsidRPr="002B334A" w:rsidRDefault="00323EF7" w:rsidP="00323EF7">
      <w:pPr>
        <w:jc w:val="both"/>
        <w:rPr>
          <w:rFonts w:eastAsia="Times New Roman"/>
          <w:b/>
          <w:bCs/>
          <w:lang w:eastAsia="pt-BR"/>
        </w:rPr>
      </w:pPr>
      <w:r w:rsidRPr="002B334A">
        <w:rPr>
          <w:rFonts w:eastAsia="Times New Roman"/>
          <w:b/>
          <w:bCs/>
          <w:lang w:eastAsia="pt-BR"/>
        </w:rPr>
        <w:t xml:space="preserve">2.1 Evidencing the </w:t>
      </w:r>
      <w:r w:rsidR="00160399" w:rsidRPr="002B334A">
        <w:rPr>
          <w:rFonts w:eastAsia="Times New Roman"/>
          <w:b/>
          <w:bCs/>
          <w:lang w:eastAsia="pt-BR"/>
        </w:rPr>
        <w:t>G</w:t>
      </w:r>
      <w:r w:rsidRPr="002B334A">
        <w:rPr>
          <w:rFonts w:eastAsia="Times New Roman"/>
          <w:b/>
          <w:bCs/>
          <w:lang w:eastAsia="pt-BR"/>
        </w:rPr>
        <w:t xml:space="preserve">ap </w:t>
      </w:r>
      <w:r w:rsidR="00527C37" w:rsidRPr="002B334A">
        <w:rPr>
          <w:rFonts w:eastAsia="Times New Roman"/>
          <w:b/>
          <w:bCs/>
          <w:lang w:eastAsia="pt-BR"/>
        </w:rPr>
        <w:t>i</w:t>
      </w:r>
      <w:r w:rsidRPr="002B334A">
        <w:rPr>
          <w:rFonts w:eastAsia="Times New Roman"/>
          <w:b/>
          <w:bCs/>
          <w:lang w:eastAsia="pt-BR"/>
        </w:rPr>
        <w:t>n Strategic Sourcing Process</w:t>
      </w:r>
    </w:p>
    <w:p w14:paraId="07208CE7" w14:textId="77777777" w:rsidR="00323EF7" w:rsidRPr="002B334A" w:rsidRDefault="00323EF7" w:rsidP="00323EF7">
      <w:pPr>
        <w:jc w:val="both"/>
        <w:rPr>
          <w:rFonts w:eastAsia="Times New Roman"/>
          <w:lang w:eastAsia="pt-BR"/>
        </w:rPr>
      </w:pPr>
    </w:p>
    <w:p w14:paraId="5C8640DB" w14:textId="0F6AD900" w:rsidR="000124E3" w:rsidRPr="002B334A" w:rsidRDefault="00323EF7" w:rsidP="00323EF7">
      <w:pPr>
        <w:jc w:val="both"/>
        <w:rPr>
          <w:rFonts w:eastAsia="Times New Roman"/>
          <w:lang w:eastAsia="pt-BR"/>
        </w:rPr>
      </w:pPr>
      <w:r w:rsidRPr="002B334A">
        <w:rPr>
          <w:rFonts w:eastAsia="Times New Roman"/>
          <w:lang w:eastAsia="pt-BR"/>
        </w:rPr>
        <w:t xml:space="preserve">The strategic sourcing process is significantly important to the performance of the supply chains </w:t>
      </w:r>
      <w:r w:rsidR="00527C37" w:rsidRPr="002B334A">
        <w:rPr>
          <w:rFonts w:eastAsia="Times New Roman"/>
          <w:lang w:eastAsia="pt-BR"/>
        </w:rPr>
        <w:t>as</w:t>
      </w:r>
      <w:r w:rsidRPr="002B334A">
        <w:rPr>
          <w:rFonts w:eastAsia="Times New Roman"/>
          <w:lang w:eastAsia="pt-BR"/>
        </w:rPr>
        <w:t xml:space="preserve"> it belongs to the upstream supply chain flow then impacting to the downstream supply chain processes. Although this thematic</w:t>
      </w:r>
      <w:r w:rsidR="00FF0A43" w:rsidRPr="002B334A">
        <w:rPr>
          <w:rFonts w:eastAsia="Times New Roman"/>
          <w:lang w:eastAsia="pt-BR"/>
        </w:rPr>
        <w:t xml:space="preserve"> area</w:t>
      </w:r>
      <w:r w:rsidRPr="002B334A">
        <w:rPr>
          <w:rFonts w:eastAsia="Times New Roman"/>
          <w:lang w:eastAsia="pt-BR"/>
        </w:rPr>
        <w:t xml:space="preserve"> </w:t>
      </w:r>
      <w:r w:rsidR="00527C37" w:rsidRPr="002B334A">
        <w:rPr>
          <w:rFonts w:eastAsia="Times New Roman"/>
          <w:lang w:eastAsia="pt-BR"/>
        </w:rPr>
        <w:t>has been</w:t>
      </w:r>
      <w:r w:rsidRPr="002B334A">
        <w:rPr>
          <w:rFonts w:eastAsia="Times New Roman"/>
          <w:lang w:eastAsia="pt-BR"/>
        </w:rPr>
        <w:t xml:space="preserve"> largely explored by practitioners, from the academ</w:t>
      </w:r>
      <w:r w:rsidR="00FF0A43" w:rsidRPr="002B334A">
        <w:rPr>
          <w:rFonts w:eastAsia="Times New Roman"/>
          <w:lang w:eastAsia="pt-BR"/>
        </w:rPr>
        <w:t>ic view</w:t>
      </w:r>
      <w:r w:rsidRPr="002B334A">
        <w:rPr>
          <w:rFonts w:eastAsia="Times New Roman"/>
          <w:lang w:eastAsia="pt-BR"/>
        </w:rPr>
        <w:t xml:space="preserve">point, little attention has been given to the </w:t>
      </w:r>
      <w:r w:rsidR="00FF0A43" w:rsidRPr="002B334A">
        <w:rPr>
          <w:rFonts w:eastAsia="Times New Roman"/>
          <w:lang w:eastAsia="pt-BR"/>
        </w:rPr>
        <w:t xml:space="preserve">strategic sourcing </w:t>
      </w:r>
      <w:r w:rsidRPr="002B334A">
        <w:rPr>
          <w:rFonts w:eastAsia="Times New Roman"/>
          <w:lang w:eastAsia="pt-BR"/>
        </w:rPr>
        <w:t xml:space="preserve">theme, </w:t>
      </w:r>
      <w:r w:rsidR="00FF0A43" w:rsidRPr="002B334A">
        <w:rPr>
          <w:rFonts w:eastAsia="Times New Roman"/>
          <w:lang w:eastAsia="pt-BR"/>
        </w:rPr>
        <w:t>particularly from</w:t>
      </w:r>
      <w:r w:rsidRPr="002B334A">
        <w:rPr>
          <w:rFonts w:eastAsia="Times New Roman"/>
          <w:lang w:eastAsia="pt-BR"/>
        </w:rPr>
        <w:t xml:space="preserve"> </w:t>
      </w:r>
      <w:r w:rsidR="00527C37" w:rsidRPr="002B334A">
        <w:rPr>
          <w:rFonts w:eastAsia="Times New Roman"/>
          <w:lang w:eastAsia="pt-BR"/>
        </w:rPr>
        <w:t xml:space="preserve">the </w:t>
      </w:r>
      <w:r w:rsidRPr="002B334A">
        <w:rPr>
          <w:rFonts w:eastAsia="Times New Roman"/>
          <w:lang w:eastAsia="pt-BR"/>
        </w:rPr>
        <w:t>process perspective.</w:t>
      </w:r>
      <w:r w:rsidR="00544C69" w:rsidRPr="002B334A">
        <w:rPr>
          <w:rFonts w:eastAsia="Times New Roman"/>
          <w:lang w:eastAsia="pt-BR"/>
        </w:rPr>
        <w:t xml:space="preserve"> Yet, when considering the unexpected and disrupti</w:t>
      </w:r>
      <w:r w:rsidR="00D017EE" w:rsidRPr="002B334A">
        <w:rPr>
          <w:rFonts w:eastAsia="Times New Roman"/>
          <w:lang w:eastAsia="pt-BR"/>
        </w:rPr>
        <w:t>ve</w:t>
      </w:r>
      <w:r w:rsidR="00544C69" w:rsidRPr="002B334A">
        <w:rPr>
          <w:rFonts w:eastAsia="Times New Roman"/>
          <w:lang w:eastAsia="pt-BR"/>
        </w:rPr>
        <w:t xml:space="preserve">events such as COVID-19, no attention has been paid </w:t>
      </w:r>
      <w:r w:rsidR="00D017EE" w:rsidRPr="002B334A">
        <w:rPr>
          <w:rFonts w:eastAsia="Times New Roman"/>
          <w:lang w:eastAsia="pt-BR"/>
        </w:rPr>
        <w:t xml:space="preserve">to </w:t>
      </w:r>
      <w:r w:rsidR="00544C69" w:rsidRPr="002B334A">
        <w:rPr>
          <w:rFonts w:eastAsia="Times New Roman"/>
          <w:lang w:eastAsia="pt-BR"/>
        </w:rPr>
        <w:t xml:space="preserve">the strategic sourcing process. </w:t>
      </w:r>
      <w:r w:rsidR="00D017EE" w:rsidRPr="002B334A">
        <w:rPr>
          <w:bCs/>
        </w:rPr>
        <w:t>It is essential to address this gap as the correct understanding of the phases of the strategic sourcing processes through the lens of the COVID-19 may contribute to a better response amid disruption situations.</w:t>
      </w:r>
    </w:p>
    <w:p w14:paraId="64CF2433" w14:textId="77777777" w:rsidR="00544C69" w:rsidRPr="002B334A" w:rsidRDefault="00544C69" w:rsidP="00323EF7">
      <w:pPr>
        <w:jc w:val="both"/>
        <w:rPr>
          <w:rFonts w:eastAsia="Times New Roman"/>
          <w:lang w:eastAsia="pt-BR"/>
        </w:rPr>
      </w:pPr>
    </w:p>
    <w:p w14:paraId="1C29CCA9" w14:textId="59928397" w:rsidR="00323EF7" w:rsidRPr="002B334A" w:rsidRDefault="00527C37" w:rsidP="00323EF7">
      <w:pPr>
        <w:jc w:val="both"/>
        <w:rPr>
          <w:rFonts w:eastAsia="Times New Roman"/>
          <w:lang w:eastAsia="pt-BR"/>
        </w:rPr>
      </w:pPr>
      <w:r w:rsidRPr="002B334A">
        <w:rPr>
          <w:rFonts w:eastAsia="Times New Roman"/>
          <w:lang w:eastAsia="pt-BR"/>
        </w:rPr>
        <w:t>A</w:t>
      </w:r>
      <w:r w:rsidR="00323EF7" w:rsidRPr="002B334A">
        <w:rPr>
          <w:rFonts w:eastAsia="Times New Roman"/>
          <w:lang w:eastAsia="pt-BR"/>
        </w:rPr>
        <w:t xml:space="preserve"> search </w:t>
      </w:r>
      <w:r w:rsidRPr="002B334A">
        <w:rPr>
          <w:rFonts w:eastAsia="Times New Roman"/>
          <w:lang w:eastAsia="pt-BR"/>
        </w:rPr>
        <w:t xml:space="preserve">was </w:t>
      </w:r>
      <w:r w:rsidR="00323EF7" w:rsidRPr="002B334A">
        <w:rPr>
          <w:rFonts w:eastAsia="Times New Roman"/>
          <w:lang w:eastAsia="pt-BR"/>
        </w:rPr>
        <w:t>conducted</w:t>
      </w:r>
      <w:r w:rsidRPr="002B334A">
        <w:rPr>
          <w:rFonts w:eastAsia="Times New Roman"/>
          <w:lang w:eastAsia="pt-BR"/>
        </w:rPr>
        <w:t xml:space="preserve"> using</w:t>
      </w:r>
      <w:r w:rsidR="00323EF7" w:rsidRPr="002B334A">
        <w:rPr>
          <w:rFonts w:eastAsia="Times New Roman"/>
          <w:lang w:eastAsia="pt-BR"/>
        </w:rPr>
        <w:t xml:space="preserve"> the Web of Science </w:t>
      </w:r>
      <w:r w:rsidRPr="002B334A">
        <w:rPr>
          <w:rFonts w:eastAsia="Times New Roman"/>
          <w:lang w:eastAsia="pt-BR"/>
        </w:rPr>
        <w:t>(</w:t>
      </w:r>
      <w:r w:rsidR="00323EF7" w:rsidRPr="002B334A">
        <w:rPr>
          <w:rFonts w:eastAsia="Times New Roman"/>
          <w:lang w:eastAsia="pt-BR"/>
        </w:rPr>
        <w:t>WoS</w:t>
      </w:r>
      <w:r w:rsidRPr="002B334A">
        <w:rPr>
          <w:rFonts w:eastAsia="Times New Roman"/>
          <w:lang w:eastAsia="pt-BR"/>
        </w:rPr>
        <w:t>)</w:t>
      </w:r>
      <w:r w:rsidR="00323EF7" w:rsidRPr="002B334A">
        <w:rPr>
          <w:rFonts w:eastAsia="Times New Roman"/>
          <w:lang w:eastAsia="pt-BR"/>
        </w:rPr>
        <w:t xml:space="preserve"> data</w:t>
      </w:r>
      <w:r w:rsidRPr="002B334A">
        <w:rPr>
          <w:rFonts w:eastAsia="Times New Roman"/>
          <w:lang w:eastAsia="pt-BR"/>
        </w:rPr>
        <w:t>base. The search was able t</w:t>
      </w:r>
      <w:r w:rsidR="00323EF7" w:rsidRPr="002B334A">
        <w:rPr>
          <w:rFonts w:eastAsia="Times New Roman"/>
          <w:lang w:eastAsia="pt-BR"/>
        </w:rPr>
        <w:t xml:space="preserve">o identify </w:t>
      </w:r>
      <w:r w:rsidRPr="002B334A">
        <w:rPr>
          <w:rFonts w:eastAsia="Times New Roman"/>
          <w:lang w:eastAsia="pt-BR"/>
        </w:rPr>
        <w:t xml:space="preserve">a </w:t>
      </w:r>
      <w:r w:rsidR="00323EF7" w:rsidRPr="002B334A">
        <w:rPr>
          <w:rFonts w:eastAsia="Times New Roman"/>
          <w:lang w:eastAsia="pt-BR"/>
        </w:rPr>
        <w:t xml:space="preserve">few papers approaching </w:t>
      </w:r>
      <w:r w:rsidRPr="002B334A">
        <w:rPr>
          <w:rFonts w:eastAsia="Times New Roman"/>
          <w:lang w:eastAsia="pt-BR"/>
        </w:rPr>
        <w:t xml:space="preserve">strategic sourcing </w:t>
      </w:r>
      <w:r w:rsidR="00C70603" w:rsidRPr="002B334A">
        <w:rPr>
          <w:rFonts w:eastAsia="Times New Roman"/>
          <w:lang w:eastAsia="pt-BR"/>
        </w:rPr>
        <w:t xml:space="preserve">as the </w:t>
      </w:r>
      <w:proofErr w:type="gramStart"/>
      <w:r w:rsidR="00C70603" w:rsidRPr="002B334A">
        <w:rPr>
          <w:rFonts w:eastAsia="Times New Roman"/>
          <w:lang w:eastAsia="pt-BR"/>
        </w:rPr>
        <w:t xml:space="preserve">main </w:t>
      </w:r>
      <w:r w:rsidRPr="002B334A">
        <w:rPr>
          <w:rFonts w:eastAsia="Times New Roman"/>
          <w:lang w:eastAsia="pt-BR"/>
        </w:rPr>
        <w:t>focus</w:t>
      </w:r>
      <w:proofErr w:type="gramEnd"/>
      <w:r w:rsidR="00323EF7" w:rsidRPr="002B334A">
        <w:rPr>
          <w:rFonts w:eastAsia="Times New Roman"/>
          <w:lang w:eastAsia="pt-BR"/>
        </w:rPr>
        <w:t xml:space="preserve"> in comparison </w:t>
      </w:r>
      <w:r w:rsidRPr="002B334A">
        <w:rPr>
          <w:rFonts w:eastAsia="Times New Roman"/>
          <w:lang w:eastAsia="pt-BR"/>
        </w:rPr>
        <w:t xml:space="preserve">to </w:t>
      </w:r>
      <w:r w:rsidR="00323EF7" w:rsidRPr="002B334A">
        <w:rPr>
          <w:rFonts w:eastAsia="Times New Roman"/>
          <w:lang w:eastAsia="pt-BR"/>
        </w:rPr>
        <w:t xml:space="preserve">other thematic </w:t>
      </w:r>
      <w:r w:rsidRPr="002B334A">
        <w:rPr>
          <w:rFonts w:eastAsia="Times New Roman"/>
          <w:lang w:eastAsia="pt-BR"/>
        </w:rPr>
        <w:t xml:space="preserve">areas </w:t>
      </w:r>
      <w:r w:rsidR="00323EF7" w:rsidRPr="002B334A">
        <w:rPr>
          <w:rFonts w:eastAsia="Times New Roman"/>
          <w:lang w:eastAsia="pt-BR"/>
        </w:rPr>
        <w:t xml:space="preserve">related to operations and supply chain management. </w:t>
      </w:r>
      <w:r w:rsidRPr="002B334A">
        <w:rPr>
          <w:rFonts w:eastAsia="Times New Roman"/>
          <w:lang w:eastAsia="pt-BR"/>
        </w:rPr>
        <w:t>Using</w:t>
      </w:r>
      <w:r w:rsidR="00323EF7" w:rsidRPr="002B334A">
        <w:rPr>
          <w:rFonts w:eastAsia="Times New Roman"/>
          <w:lang w:eastAsia="pt-BR"/>
        </w:rPr>
        <w:t xml:space="preserve"> the</w:t>
      </w:r>
      <w:r w:rsidRPr="002B334A">
        <w:rPr>
          <w:rFonts w:eastAsia="Times New Roman"/>
          <w:lang w:eastAsia="pt-BR"/>
        </w:rPr>
        <w:t xml:space="preserve"> string</w:t>
      </w:r>
      <w:r w:rsidR="00323EF7" w:rsidRPr="002B334A">
        <w:rPr>
          <w:rFonts w:eastAsia="Times New Roman"/>
          <w:lang w:eastAsia="pt-BR"/>
        </w:rPr>
        <w:t xml:space="preserve"> “</w:t>
      </w:r>
      <w:r w:rsidR="00281D78" w:rsidRPr="002B334A">
        <w:rPr>
          <w:rFonts w:eastAsia="Times New Roman"/>
          <w:lang w:eastAsia="pt-BR"/>
        </w:rPr>
        <w:t>S</w:t>
      </w:r>
      <w:r w:rsidR="00323EF7" w:rsidRPr="002B334A">
        <w:rPr>
          <w:rFonts w:eastAsia="Times New Roman"/>
          <w:lang w:eastAsia="pt-BR"/>
        </w:rPr>
        <w:t xml:space="preserve">trategic </w:t>
      </w:r>
      <w:r w:rsidR="00281D78" w:rsidRPr="002B334A">
        <w:rPr>
          <w:rFonts w:eastAsia="Times New Roman"/>
          <w:lang w:eastAsia="pt-BR"/>
        </w:rPr>
        <w:t>S</w:t>
      </w:r>
      <w:r w:rsidR="00323EF7" w:rsidRPr="002B334A">
        <w:rPr>
          <w:rFonts w:eastAsia="Times New Roman"/>
          <w:lang w:eastAsia="pt-BR"/>
        </w:rPr>
        <w:t>ourcing”, 5</w:t>
      </w:r>
      <w:r w:rsidR="00FE7E41" w:rsidRPr="002B334A">
        <w:rPr>
          <w:rFonts w:eastAsia="Times New Roman"/>
          <w:lang w:eastAsia="pt-BR"/>
        </w:rPr>
        <w:t>5</w:t>
      </w:r>
      <w:r w:rsidR="00323EF7" w:rsidRPr="002B334A">
        <w:rPr>
          <w:rFonts w:eastAsia="Times New Roman"/>
          <w:lang w:eastAsia="pt-BR"/>
        </w:rPr>
        <w:t xml:space="preserve"> articles </w:t>
      </w:r>
      <w:r w:rsidRPr="002B334A">
        <w:rPr>
          <w:rFonts w:eastAsia="Times New Roman"/>
          <w:lang w:eastAsia="pt-BR"/>
        </w:rPr>
        <w:t xml:space="preserve">were found in the </w:t>
      </w:r>
      <w:r w:rsidR="00323EF7" w:rsidRPr="002B334A">
        <w:rPr>
          <w:rFonts w:eastAsia="Times New Roman"/>
          <w:lang w:eastAsia="pt-BR"/>
        </w:rPr>
        <w:t>WoS data</w:t>
      </w:r>
      <w:r w:rsidRPr="002B334A">
        <w:rPr>
          <w:rFonts w:eastAsia="Times New Roman"/>
          <w:lang w:eastAsia="pt-BR"/>
        </w:rPr>
        <w:t>base</w:t>
      </w:r>
      <w:r w:rsidR="00323EF7" w:rsidRPr="002B334A">
        <w:rPr>
          <w:rFonts w:eastAsia="Times New Roman"/>
          <w:lang w:eastAsia="pt-BR"/>
        </w:rPr>
        <w:t xml:space="preserve">. Appendix I presents the </w:t>
      </w:r>
      <w:r w:rsidR="00D77C52" w:rsidRPr="002B334A">
        <w:rPr>
          <w:rFonts w:eastAsia="Times New Roman"/>
          <w:lang w:eastAsia="pt-BR"/>
        </w:rPr>
        <w:t>sample of the artic</w:t>
      </w:r>
      <w:r w:rsidR="00323EF7" w:rsidRPr="002B334A">
        <w:rPr>
          <w:rFonts w:eastAsia="Times New Roman"/>
          <w:lang w:eastAsia="pt-BR"/>
        </w:rPr>
        <w:t>le</w:t>
      </w:r>
      <w:r w:rsidRPr="002B334A">
        <w:rPr>
          <w:rFonts w:eastAsia="Times New Roman"/>
          <w:lang w:eastAsia="pt-BR"/>
        </w:rPr>
        <w:t>s</w:t>
      </w:r>
      <w:r w:rsidR="00323EF7" w:rsidRPr="002B334A">
        <w:rPr>
          <w:rFonts w:eastAsia="Times New Roman"/>
          <w:lang w:eastAsia="pt-BR"/>
        </w:rPr>
        <w:t xml:space="preserve"> obtained from WoS.</w:t>
      </w:r>
    </w:p>
    <w:p w14:paraId="330EAD15" w14:textId="77777777" w:rsidR="00D77C52" w:rsidRPr="002B334A" w:rsidRDefault="00D77C52" w:rsidP="00323EF7">
      <w:pPr>
        <w:jc w:val="both"/>
        <w:rPr>
          <w:rFonts w:eastAsia="Times New Roman"/>
          <w:lang w:eastAsia="pt-BR"/>
        </w:rPr>
      </w:pPr>
    </w:p>
    <w:p w14:paraId="4B048307" w14:textId="78E75E37" w:rsidR="00323EF7" w:rsidRPr="002B334A" w:rsidRDefault="005F26B3" w:rsidP="00323EF7">
      <w:pPr>
        <w:jc w:val="both"/>
        <w:rPr>
          <w:rFonts w:eastAsia="Times New Roman"/>
          <w:lang w:eastAsia="pt-BR"/>
        </w:rPr>
      </w:pPr>
      <w:r w:rsidRPr="002B334A">
        <w:rPr>
          <w:rFonts w:eastAsia="Times New Roman"/>
          <w:lang w:eastAsia="pt-BR"/>
        </w:rPr>
        <w:t>We then used these</w:t>
      </w:r>
      <w:r w:rsidR="00323EF7" w:rsidRPr="002B334A">
        <w:rPr>
          <w:rFonts w:eastAsia="Times New Roman"/>
          <w:lang w:eastAsia="pt-BR"/>
        </w:rPr>
        <w:t xml:space="preserve"> 5</w:t>
      </w:r>
      <w:r w:rsidR="00FE7E41" w:rsidRPr="002B334A">
        <w:rPr>
          <w:rFonts w:eastAsia="Times New Roman"/>
          <w:lang w:eastAsia="pt-BR"/>
        </w:rPr>
        <w:t>5</w:t>
      </w:r>
      <w:r w:rsidR="00323EF7" w:rsidRPr="002B334A">
        <w:rPr>
          <w:rFonts w:eastAsia="Times New Roman"/>
          <w:lang w:eastAsia="pt-BR"/>
        </w:rPr>
        <w:t xml:space="preserve"> articles </w:t>
      </w:r>
      <w:r w:rsidRPr="002B334A">
        <w:rPr>
          <w:rFonts w:eastAsia="Times New Roman"/>
          <w:lang w:eastAsia="pt-BR"/>
        </w:rPr>
        <w:t>i</w:t>
      </w:r>
      <w:r w:rsidR="00323EF7" w:rsidRPr="002B334A">
        <w:rPr>
          <w:rFonts w:eastAsia="Times New Roman"/>
          <w:lang w:eastAsia="pt-BR"/>
        </w:rPr>
        <w:t>n the VOS</w:t>
      </w:r>
      <w:r w:rsidR="00A759FC" w:rsidRPr="002B334A">
        <w:rPr>
          <w:rFonts w:eastAsia="Times New Roman"/>
          <w:lang w:eastAsia="pt-BR"/>
        </w:rPr>
        <w:t>v</w:t>
      </w:r>
      <w:r w:rsidR="00323EF7" w:rsidRPr="002B334A">
        <w:rPr>
          <w:rFonts w:eastAsia="Times New Roman"/>
          <w:lang w:eastAsia="pt-BR"/>
        </w:rPr>
        <w:t xml:space="preserve">iewer to obtain </w:t>
      </w:r>
      <w:r w:rsidRPr="002B334A">
        <w:rPr>
          <w:rFonts w:eastAsia="Times New Roman"/>
          <w:lang w:eastAsia="pt-BR"/>
        </w:rPr>
        <w:t>further</w:t>
      </w:r>
      <w:r w:rsidR="00323EF7" w:rsidRPr="002B334A">
        <w:rPr>
          <w:rFonts w:eastAsia="Times New Roman"/>
          <w:lang w:eastAsia="pt-BR"/>
        </w:rPr>
        <w:t xml:space="preserve"> evidence regarding strategic sourcing. </w:t>
      </w:r>
      <w:r w:rsidRPr="002B334A">
        <w:rPr>
          <w:rFonts w:eastAsia="Times New Roman"/>
          <w:lang w:eastAsia="pt-BR"/>
        </w:rPr>
        <w:t xml:space="preserve">Our findings show that </w:t>
      </w:r>
      <w:r w:rsidR="00323EF7" w:rsidRPr="002B334A">
        <w:rPr>
          <w:rFonts w:eastAsia="Times New Roman"/>
          <w:lang w:eastAsia="pt-BR"/>
        </w:rPr>
        <w:t xml:space="preserve">the word “Process” </w:t>
      </w:r>
      <w:r w:rsidRPr="002B334A">
        <w:rPr>
          <w:rFonts w:eastAsia="Times New Roman"/>
          <w:lang w:eastAsia="pt-BR"/>
        </w:rPr>
        <w:t>doesn’t appear in any of these papers</w:t>
      </w:r>
      <w:r w:rsidR="00323EF7" w:rsidRPr="002B334A">
        <w:rPr>
          <w:rFonts w:eastAsia="Times New Roman"/>
          <w:lang w:eastAsia="pt-BR"/>
        </w:rPr>
        <w:t xml:space="preserve">, evidencing the strong gap related to this </w:t>
      </w:r>
      <w:r w:rsidRPr="002B334A">
        <w:rPr>
          <w:rFonts w:eastAsia="Times New Roman"/>
          <w:lang w:eastAsia="pt-BR"/>
        </w:rPr>
        <w:t>aspect in the</w:t>
      </w:r>
      <w:r w:rsidR="00323EF7" w:rsidRPr="002B334A">
        <w:rPr>
          <w:rFonts w:eastAsia="Times New Roman"/>
          <w:lang w:eastAsia="pt-BR"/>
        </w:rPr>
        <w:t xml:space="preserve"> strategic sourcing</w:t>
      </w:r>
      <w:r w:rsidRPr="002B334A">
        <w:rPr>
          <w:rFonts w:eastAsia="Times New Roman"/>
          <w:lang w:eastAsia="pt-BR"/>
        </w:rPr>
        <w:t xml:space="preserve"> literature</w:t>
      </w:r>
      <w:r w:rsidR="00323EF7" w:rsidRPr="002B334A">
        <w:rPr>
          <w:rFonts w:eastAsia="Times New Roman"/>
          <w:lang w:eastAsia="pt-BR"/>
        </w:rPr>
        <w:t xml:space="preserve">. </w:t>
      </w:r>
      <w:r w:rsidRPr="002B334A">
        <w:rPr>
          <w:rFonts w:eastAsia="Times New Roman"/>
          <w:lang w:eastAsia="pt-BR"/>
        </w:rPr>
        <w:t xml:space="preserve">The </w:t>
      </w:r>
      <w:r w:rsidR="00323EF7" w:rsidRPr="002B334A">
        <w:rPr>
          <w:rFonts w:eastAsia="Times New Roman"/>
          <w:lang w:eastAsia="pt-BR"/>
        </w:rPr>
        <w:t xml:space="preserve">most significant keywords appearing </w:t>
      </w:r>
      <w:r w:rsidRPr="002B334A">
        <w:rPr>
          <w:rFonts w:eastAsia="Times New Roman"/>
          <w:lang w:eastAsia="pt-BR"/>
        </w:rPr>
        <w:t>i</w:t>
      </w:r>
      <w:r w:rsidR="00323EF7" w:rsidRPr="002B334A">
        <w:rPr>
          <w:rFonts w:eastAsia="Times New Roman"/>
          <w:lang w:eastAsia="pt-BR"/>
        </w:rPr>
        <w:t xml:space="preserve">n the </w:t>
      </w:r>
      <w:r w:rsidRPr="002B334A">
        <w:rPr>
          <w:rFonts w:eastAsia="Times New Roman"/>
          <w:lang w:eastAsia="pt-BR"/>
        </w:rPr>
        <w:t>sample</w:t>
      </w:r>
      <w:r w:rsidR="00323EF7" w:rsidRPr="002B334A">
        <w:rPr>
          <w:rFonts w:eastAsia="Times New Roman"/>
          <w:lang w:eastAsia="pt-BR"/>
        </w:rPr>
        <w:t xml:space="preserve"> beside</w:t>
      </w:r>
      <w:r w:rsidR="00D017EE" w:rsidRPr="002B334A">
        <w:rPr>
          <w:rFonts w:eastAsia="Times New Roman"/>
          <w:lang w:eastAsia="pt-BR"/>
        </w:rPr>
        <w:t>s</w:t>
      </w:r>
      <w:r w:rsidR="00323EF7" w:rsidRPr="002B334A">
        <w:rPr>
          <w:rFonts w:eastAsia="Times New Roman"/>
          <w:lang w:eastAsia="pt-BR"/>
        </w:rPr>
        <w:t xml:space="preserve"> the strategic sourcing word itself are performance, management, capabilities, impact, antecedents, </w:t>
      </w:r>
      <w:proofErr w:type="gramStart"/>
      <w:r w:rsidR="00323EF7" w:rsidRPr="002B334A">
        <w:rPr>
          <w:rFonts w:eastAsia="Times New Roman"/>
          <w:lang w:eastAsia="pt-BR"/>
        </w:rPr>
        <w:t>procurement</w:t>
      </w:r>
      <w:proofErr w:type="gramEnd"/>
      <w:r w:rsidR="00323EF7" w:rsidRPr="002B334A">
        <w:rPr>
          <w:rFonts w:eastAsia="Times New Roman"/>
          <w:lang w:eastAsia="pt-BR"/>
        </w:rPr>
        <w:t xml:space="preserve"> and sourcing. This is evidenced </w:t>
      </w:r>
      <w:r w:rsidRPr="002B334A">
        <w:rPr>
          <w:rFonts w:eastAsia="Times New Roman"/>
          <w:lang w:eastAsia="pt-BR"/>
        </w:rPr>
        <w:t xml:space="preserve">in </w:t>
      </w:r>
      <w:r w:rsidR="00323EF7" w:rsidRPr="002B334A">
        <w:rPr>
          <w:rFonts w:eastAsia="Times New Roman"/>
          <w:lang w:eastAsia="pt-BR"/>
        </w:rPr>
        <w:t xml:space="preserve">Table 1 </w:t>
      </w:r>
      <w:r w:rsidRPr="002B334A">
        <w:rPr>
          <w:rFonts w:eastAsia="Times New Roman"/>
          <w:lang w:eastAsia="pt-BR"/>
        </w:rPr>
        <w:t>that</w:t>
      </w:r>
      <w:r w:rsidR="00323EF7" w:rsidRPr="002B334A">
        <w:rPr>
          <w:rFonts w:eastAsia="Times New Roman"/>
          <w:lang w:eastAsia="pt-BR"/>
        </w:rPr>
        <w:t xml:space="preserve"> </w:t>
      </w:r>
      <w:r w:rsidRPr="002B334A">
        <w:rPr>
          <w:rFonts w:eastAsia="Times New Roman"/>
          <w:lang w:eastAsia="pt-BR"/>
        </w:rPr>
        <w:t>shows</w:t>
      </w:r>
      <w:r w:rsidR="00323EF7" w:rsidRPr="002B334A">
        <w:rPr>
          <w:rFonts w:eastAsia="Times New Roman"/>
          <w:lang w:eastAsia="pt-BR"/>
        </w:rPr>
        <w:t xml:space="preserve"> keywords </w:t>
      </w:r>
      <w:r w:rsidR="00BB63E1" w:rsidRPr="002B334A">
        <w:rPr>
          <w:rFonts w:eastAsia="Times New Roman"/>
          <w:lang w:eastAsia="pt-BR"/>
        </w:rPr>
        <w:t xml:space="preserve">that </w:t>
      </w:r>
      <w:r w:rsidR="00323EF7" w:rsidRPr="002B334A">
        <w:rPr>
          <w:rFonts w:eastAsia="Times New Roman"/>
          <w:lang w:eastAsia="pt-BR"/>
        </w:rPr>
        <w:t xml:space="preserve">had more than 2 occurrences. </w:t>
      </w:r>
      <w:proofErr w:type="gramStart"/>
      <w:r w:rsidR="00323EF7" w:rsidRPr="002B334A">
        <w:rPr>
          <w:rFonts w:eastAsia="Times New Roman"/>
          <w:lang w:eastAsia="pt-BR"/>
        </w:rPr>
        <w:t>Figure 1,</w:t>
      </w:r>
      <w:proofErr w:type="gramEnd"/>
      <w:r w:rsidR="00323EF7" w:rsidRPr="002B334A">
        <w:rPr>
          <w:rFonts w:eastAsia="Times New Roman"/>
          <w:lang w:eastAsia="pt-BR"/>
        </w:rPr>
        <w:t xml:space="preserve"> </w:t>
      </w:r>
      <w:r w:rsidRPr="002B334A">
        <w:rPr>
          <w:rFonts w:eastAsia="Times New Roman"/>
          <w:lang w:eastAsia="pt-BR"/>
        </w:rPr>
        <w:t>presents</w:t>
      </w:r>
      <w:r w:rsidR="00323EF7" w:rsidRPr="002B334A">
        <w:rPr>
          <w:rFonts w:eastAsia="Times New Roman"/>
          <w:lang w:eastAsia="pt-BR"/>
        </w:rPr>
        <w:t xml:space="preserve"> the density graphic highlighting the most relevant keywords and Figure 2 </w:t>
      </w:r>
      <w:r w:rsidRPr="002B334A">
        <w:rPr>
          <w:rFonts w:eastAsia="Times New Roman"/>
          <w:lang w:eastAsia="pt-BR"/>
        </w:rPr>
        <w:t xml:space="preserve">shows </w:t>
      </w:r>
      <w:r w:rsidR="00323EF7" w:rsidRPr="002B334A">
        <w:rPr>
          <w:rFonts w:eastAsia="Times New Roman"/>
          <w:lang w:eastAsia="pt-BR"/>
        </w:rPr>
        <w:t xml:space="preserve">the network of keywords. </w:t>
      </w:r>
      <w:r w:rsidRPr="002B334A">
        <w:rPr>
          <w:rFonts w:eastAsia="Times New Roman"/>
          <w:lang w:eastAsia="pt-BR"/>
        </w:rPr>
        <w:t>From</w:t>
      </w:r>
      <w:r w:rsidR="00323EF7" w:rsidRPr="002B334A">
        <w:rPr>
          <w:rFonts w:eastAsia="Times New Roman"/>
          <w:lang w:eastAsia="pt-BR"/>
        </w:rPr>
        <w:t xml:space="preserve"> </w:t>
      </w:r>
      <w:r w:rsidR="00C70603" w:rsidRPr="002B334A">
        <w:rPr>
          <w:rFonts w:eastAsia="Times New Roman"/>
          <w:lang w:eastAsia="pt-BR"/>
        </w:rPr>
        <w:t>Figure 1</w:t>
      </w:r>
      <w:r w:rsidR="00323EF7" w:rsidRPr="002B334A">
        <w:rPr>
          <w:rFonts w:eastAsia="Times New Roman"/>
          <w:lang w:eastAsia="pt-BR"/>
        </w:rPr>
        <w:t xml:space="preserve"> and Table 1, it is possible to identify that the </w:t>
      </w:r>
      <w:r w:rsidR="00C70603" w:rsidRPr="002B334A">
        <w:rPr>
          <w:rFonts w:eastAsia="Times New Roman"/>
          <w:lang w:eastAsia="pt-BR"/>
        </w:rPr>
        <w:t>key</w:t>
      </w:r>
      <w:r w:rsidR="00323EF7" w:rsidRPr="002B334A">
        <w:rPr>
          <w:rFonts w:eastAsia="Times New Roman"/>
          <w:lang w:eastAsia="pt-BR"/>
        </w:rPr>
        <w:t xml:space="preserve">words which </w:t>
      </w:r>
      <w:r w:rsidR="00C70603" w:rsidRPr="002B334A">
        <w:rPr>
          <w:rFonts w:eastAsia="Times New Roman"/>
          <w:lang w:eastAsia="pt-BR"/>
        </w:rPr>
        <w:t>have</w:t>
      </w:r>
      <w:r w:rsidR="00323EF7" w:rsidRPr="002B334A">
        <w:rPr>
          <w:rFonts w:eastAsia="Times New Roman"/>
          <w:lang w:eastAsia="pt-BR"/>
        </w:rPr>
        <w:t xml:space="preserve"> the highe</w:t>
      </w:r>
      <w:r w:rsidR="00D77C52" w:rsidRPr="002B334A">
        <w:rPr>
          <w:rFonts w:eastAsia="Times New Roman"/>
          <w:lang w:eastAsia="pt-BR"/>
        </w:rPr>
        <w:t>st</w:t>
      </w:r>
      <w:r w:rsidR="00323EF7" w:rsidRPr="002B334A">
        <w:rPr>
          <w:rFonts w:eastAsia="Times New Roman"/>
          <w:lang w:eastAsia="pt-BR"/>
        </w:rPr>
        <w:t xml:space="preserve"> link strength (</w:t>
      </w:r>
      <w:proofErr w:type="gramStart"/>
      <w:r w:rsidR="00323EF7" w:rsidRPr="002B334A">
        <w:rPr>
          <w:rFonts w:eastAsia="Times New Roman"/>
          <w:lang w:eastAsia="pt-BR"/>
        </w:rPr>
        <w:t>i.e.</w:t>
      </w:r>
      <w:proofErr w:type="gramEnd"/>
      <w:r w:rsidR="00323EF7" w:rsidRPr="002B334A">
        <w:rPr>
          <w:rFonts w:eastAsia="Times New Roman"/>
          <w:lang w:eastAsia="pt-BR"/>
        </w:rPr>
        <w:t xml:space="preserve"> words which have more links with other words in the article</w:t>
      </w:r>
      <w:r w:rsidR="00D77C52" w:rsidRPr="002B334A">
        <w:rPr>
          <w:rFonts w:eastAsia="Times New Roman"/>
          <w:lang w:eastAsia="pt-BR"/>
        </w:rPr>
        <w:t>'</w:t>
      </w:r>
      <w:r w:rsidR="00323EF7" w:rsidRPr="002B334A">
        <w:rPr>
          <w:rFonts w:eastAsia="Times New Roman"/>
          <w:lang w:eastAsia="pt-BR"/>
        </w:rPr>
        <w:t xml:space="preserve">s sample). </w:t>
      </w:r>
    </w:p>
    <w:p w14:paraId="11DD4BD1" w14:textId="77777777" w:rsidR="00EF547A" w:rsidRPr="002B334A" w:rsidRDefault="00EF547A" w:rsidP="00323EF7">
      <w:pPr>
        <w:jc w:val="both"/>
        <w:rPr>
          <w:rFonts w:eastAsia="Times New Roman"/>
          <w:lang w:eastAsia="pt-BR"/>
        </w:rPr>
      </w:pPr>
    </w:p>
    <w:p w14:paraId="07237059" w14:textId="77777777" w:rsidR="00323EF7" w:rsidRPr="002B334A" w:rsidRDefault="00323EF7" w:rsidP="00323EF7">
      <w:pPr>
        <w:jc w:val="both"/>
        <w:rPr>
          <w:rFonts w:eastAsia="Times New Roman"/>
          <w:lang w:eastAsia="pt-BR"/>
        </w:rPr>
      </w:pPr>
    </w:p>
    <w:p w14:paraId="7599C0C6" w14:textId="77777777" w:rsidR="00323EF7" w:rsidRPr="002B334A" w:rsidRDefault="00323EF7" w:rsidP="00323EF7">
      <w:pPr>
        <w:jc w:val="both"/>
        <w:rPr>
          <w:rFonts w:eastAsia="Times New Roman"/>
          <w:sz w:val="20"/>
          <w:szCs w:val="20"/>
          <w:lang w:eastAsia="pt-BR"/>
        </w:rPr>
      </w:pPr>
      <w:r w:rsidRPr="002B334A">
        <w:rPr>
          <w:rFonts w:eastAsia="Times New Roman"/>
          <w:sz w:val="20"/>
          <w:szCs w:val="20"/>
          <w:lang w:eastAsia="pt-BR"/>
        </w:rPr>
        <w:tab/>
        <w:t xml:space="preserve">                   Table 1 – Keywords extracted from VOS viewer software with WoS sample</w:t>
      </w:r>
    </w:p>
    <w:p w14:paraId="26855FD8" w14:textId="77777777" w:rsidR="00323EF7" w:rsidRPr="002B334A" w:rsidRDefault="00323EF7" w:rsidP="00323EF7">
      <w:pPr>
        <w:jc w:val="both"/>
        <w:rPr>
          <w:rFonts w:eastAsia="Times New Roman"/>
          <w:sz w:val="20"/>
          <w:szCs w:val="20"/>
          <w:lang w:eastAsia="pt-BR"/>
        </w:rPr>
      </w:pPr>
    </w:p>
    <w:tbl>
      <w:tblPr>
        <w:tblW w:w="9460" w:type="dxa"/>
        <w:tblCellMar>
          <w:left w:w="70" w:type="dxa"/>
          <w:right w:w="70" w:type="dxa"/>
        </w:tblCellMar>
        <w:tblLook w:val="04A0" w:firstRow="1" w:lastRow="0" w:firstColumn="1" w:lastColumn="0" w:noHBand="0" w:noVBand="1"/>
      </w:tblPr>
      <w:tblGrid>
        <w:gridCol w:w="3369"/>
        <w:gridCol w:w="837"/>
        <w:gridCol w:w="1316"/>
        <w:gridCol w:w="1179"/>
        <w:gridCol w:w="1340"/>
        <w:gridCol w:w="1419"/>
      </w:tblGrid>
      <w:tr w:rsidR="00932224" w:rsidRPr="002B334A" w14:paraId="174A82F7" w14:textId="77777777" w:rsidTr="00323EF7">
        <w:trPr>
          <w:trHeight w:val="374"/>
        </w:trPr>
        <w:tc>
          <w:tcPr>
            <w:tcW w:w="3380" w:type="dxa"/>
            <w:tcBorders>
              <w:top w:val="single" w:sz="12" w:space="0" w:color="auto"/>
              <w:left w:val="nil"/>
              <w:bottom w:val="single" w:sz="12" w:space="0" w:color="auto"/>
              <w:right w:val="nil"/>
            </w:tcBorders>
            <w:shd w:val="clear" w:color="auto" w:fill="auto"/>
            <w:vAlign w:val="center"/>
            <w:hideMark/>
          </w:tcPr>
          <w:p w14:paraId="65BABB4E" w14:textId="77777777" w:rsidR="00323EF7" w:rsidRPr="002B334A" w:rsidRDefault="00323EF7" w:rsidP="00323EF7">
            <w:pPr>
              <w:jc w:val="center"/>
              <w:rPr>
                <w:rFonts w:eastAsia="Times New Roman"/>
                <w:b/>
                <w:bCs/>
                <w:sz w:val="22"/>
                <w:szCs w:val="22"/>
                <w:lang w:val="pt-BR" w:eastAsia="pt-BR"/>
              </w:rPr>
            </w:pPr>
            <w:r w:rsidRPr="002B334A">
              <w:rPr>
                <w:rFonts w:eastAsia="Times New Roman"/>
                <w:b/>
                <w:bCs/>
                <w:sz w:val="22"/>
                <w:szCs w:val="22"/>
                <w:lang w:val="pt-BR" w:eastAsia="pt-BR"/>
              </w:rPr>
              <w:t>Keyword</w:t>
            </w:r>
          </w:p>
        </w:tc>
        <w:tc>
          <w:tcPr>
            <w:tcW w:w="820" w:type="dxa"/>
            <w:tcBorders>
              <w:top w:val="single" w:sz="12" w:space="0" w:color="auto"/>
              <w:left w:val="nil"/>
              <w:bottom w:val="single" w:sz="12" w:space="0" w:color="auto"/>
              <w:right w:val="nil"/>
            </w:tcBorders>
            <w:shd w:val="clear" w:color="auto" w:fill="auto"/>
            <w:vAlign w:val="center"/>
            <w:hideMark/>
          </w:tcPr>
          <w:p w14:paraId="47B0975F" w14:textId="77777777" w:rsidR="00323EF7" w:rsidRPr="002B334A" w:rsidRDefault="00323EF7" w:rsidP="00323EF7">
            <w:pPr>
              <w:jc w:val="center"/>
              <w:rPr>
                <w:rFonts w:eastAsia="Times New Roman"/>
                <w:b/>
                <w:bCs/>
                <w:sz w:val="22"/>
                <w:szCs w:val="22"/>
                <w:lang w:val="pt-BR" w:eastAsia="pt-BR"/>
              </w:rPr>
            </w:pPr>
            <w:r w:rsidRPr="002B334A">
              <w:rPr>
                <w:rFonts w:eastAsia="Times New Roman"/>
                <w:b/>
                <w:bCs/>
                <w:sz w:val="22"/>
                <w:szCs w:val="22"/>
                <w:lang w:val="pt-BR" w:eastAsia="pt-BR"/>
              </w:rPr>
              <w:t>Cluster</w:t>
            </w:r>
          </w:p>
        </w:tc>
        <w:tc>
          <w:tcPr>
            <w:tcW w:w="1320" w:type="dxa"/>
            <w:tcBorders>
              <w:top w:val="single" w:sz="12" w:space="0" w:color="auto"/>
              <w:left w:val="nil"/>
              <w:bottom w:val="single" w:sz="12" w:space="0" w:color="auto"/>
              <w:right w:val="nil"/>
            </w:tcBorders>
            <w:shd w:val="clear" w:color="auto" w:fill="auto"/>
            <w:vAlign w:val="center"/>
            <w:hideMark/>
          </w:tcPr>
          <w:p w14:paraId="5CABF0E6" w14:textId="77777777" w:rsidR="00323EF7" w:rsidRPr="002B334A" w:rsidRDefault="00323EF7" w:rsidP="00323EF7">
            <w:pPr>
              <w:jc w:val="center"/>
              <w:rPr>
                <w:rFonts w:eastAsia="Times New Roman"/>
                <w:b/>
                <w:bCs/>
                <w:sz w:val="22"/>
                <w:szCs w:val="22"/>
                <w:lang w:val="pt-BR" w:eastAsia="pt-BR"/>
              </w:rPr>
            </w:pPr>
            <w:r w:rsidRPr="002B334A">
              <w:rPr>
                <w:rFonts w:eastAsia="Times New Roman"/>
                <w:b/>
                <w:bCs/>
                <w:sz w:val="22"/>
                <w:szCs w:val="22"/>
                <w:lang w:val="pt-BR" w:eastAsia="pt-BR"/>
              </w:rPr>
              <w:t>Links</w:t>
            </w:r>
          </w:p>
        </w:tc>
        <w:tc>
          <w:tcPr>
            <w:tcW w:w="1180" w:type="dxa"/>
            <w:tcBorders>
              <w:top w:val="single" w:sz="12" w:space="0" w:color="auto"/>
              <w:left w:val="nil"/>
              <w:bottom w:val="single" w:sz="12" w:space="0" w:color="auto"/>
              <w:right w:val="nil"/>
            </w:tcBorders>
            <w:shd w:val="clear" w:color="auto" w:fill="auto"/>
            <w:vAlign w:val="center"/>
            <w:hideMark/>
          </w:tcPr>
          <w:p w14:paraId="4B459C25" w14:textId="77777777" w:rsidR="00323EF7" w:rsidRPr="002B334A" w:rsidRDefault="00323EF7" w:rsidP="00323EF7">
            <w:pPr>
              <w:jc w:val="center"/>
              <w:rPr>
                <w:rFonts w:eastAsia="Times New Roman"/>
                <w:b/>
                <w:bCs/>
                <w:sz w:val="22"/>
                <w:szCs w:val="22"/>
                <w:lang w:val="pt-BR" w:eastAsia="pt-BR"/>
              </w:rPr>
            </w:pPr>
            <w:r w:rsidRPr="002B334A">
              <w:rPr>
                <w:rFonts w:eastAsia="Times New Roman"/>
                <w:b/>
                <w:bCs/>
                <w:sz w:val="22"/>
                <w:szCs w:val="22"/>
                <w:lang w:val="pt-BR" w:eastAsia="pt-BR"/>
              </w:rPr>
              <w:t xml:space="preserve"> Total Link Strength</w:t>
            </w:r>
          </w:p>
        </w:tc>
        <w:tc>
          <w:tcPr>
            <w:tcW w:w="1340" w:type="dxa"/>
            <w:tcBorders>
              <w:top w:val="single" w:sz="12" w:space="0" w:color="auto"/>
              <w:left w:val="nil"/>
              <w:bottom w:val="single" w:sz="12" w:space="0" w:color="auto"/>
              <w:right w:val="nil"/>
            </w:tcBorders>
            <w:shd w:val="clear" w:color="auto" w:fill="auto"/>
            <w:vAlign w:val="center"/>
            <w:hideMark/>
          </w:tcPr>
          <w:p w14:paraId="48840332" w14:textId="77777777" w:rsidR="00323EF7" w:rsidRPr="002B334A" w:rsidRDefault="00323EF7" w:rsidP="00323EF7">
            <w:pPr>
              <w:jc w:val="center"/>
              <w:rPr>
                <w:rFonts w:eastAsia="Times New Roman"/>
                <w:b/>
                <w:bCs/>
                <w:sz w:val="22"/>
                <w:szCs w:val="22"/>
                <w:lang w:val="pt-BR" w:eastAsia="pt-BR"/>
              </w:rPr>
            </w:pPr>
            <w:r w:rsidRPr="002B334A">
              <w:rPr>
                <w:rFonts w:eastAsia="Times New Roman"/>
                <w:b/>
                <w:bCs/>
                <w:sz w:val="22"/>
                <w:szCs w:val="22"/>
                <w:lang w:val="pt-BR" w:eastAsia="pt-BR"/>
              </w:rPr>
              <w:t>Occurrences</w:t>
            </w:r>
          </w:p>
        </w:tc>
        <w:tc>
          <w:tcPr>
            <w:tcW w:w="1420" w:type="dxa"/>
            <w:tcBorders>
              <w:top w:val="single" w:sz="12" w:space="0" w:color="auto"/>
              <w:left w:val="nil"/>
              <w:bottom w:val="single" w:sz="12" w:space="0" w:color="auto"/>
              <w:right w:val="nil"/>
            </w:tcBorders>
            <w:shd w:val="clear" w:color="auto" w:fill="auto"/>
            <w:vAlign w:val="center"/>
            <w:hideMark/>
          </w:tcPr>
          <w:p w14:paraId="0B7B6125" w14:textId="77777777" w:rsidR="00323EF7" w:rsidRPr="002B334A" w:rsidRDefault="00323EF7" w:rsidP="00323EF7">
            <w:pPr>
              <w:jc w:val="center"/>
              <w:rPr>
                <w:rFonts w:eastAsia="Times New Roman"/>
                <w:b/>
                <w:bCs/>
                <w:sz w:val="22"/>
                <w:szCs w:val="22"/>
                <w:lang w:val="pt-BR" w:eastAsia="pt-BR"/>
              </w:rPr>
            </w:pPr>
            <w:r w:rsidRPr="002B334A">
              <w:rPr>
                <w:rFonts w:eastAsia="Times New Roman"/>
                <w:b/>
                <w:bCs/>
                <w:sz w:val="22"/>
                <w:szCs w:val="22"/>
                <w:lang w:val="pt-BR" w:eastAsia="pt-BR"/>
              </w:rPr>
              <w:t>Cumulative %</w:t>
            </w:r>
          </w:p>
        </w:tc>
      </w:tr>
      <w:tr w:rsidR="00932224" w:rsidRPr="002B334A" w14:paraId="678B5B74" w14:textId="77777777" w:rsidTr="00323EF7">
        <w:trPr>
          <w:trHeight w:val="315"/>
        </w:trPr>
        <w:tc>
          <w:tcPr>
            <w:tcW w:w="3380" w:type="dxa"/>
            <w:tcBorders>
              <w:top w:val="nil"/>
              <w:left w:val="nil"/>
              <w:bottom w:val="nil"/>
              <w:right w:val="nil"/>
            </w:tcBorders>
            <w:shd w:val="clear" w:color="auto" w:fill="auto"/>
            <w:vAlign w:val="center"/>
            <w:hideMark/>
          </w:tcPr>
          <w:p w14:paraId="208EEBE3"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strategic sourcing</w:t>
            </w:r>
          </w:p>
        </w:tc>
        <w:tc>
          <w:tcPr>
            <w:tcW w:w="820" w:type="dxa"/>
            <w:tcBorders>
              <w:top w:val="nil"/>
              <w:left w:val="nil"/>
              <w:bottom w:val="nil"/>
              <w:right w:val="nil"/>
            </w:tcBorders>
            <w:shd w:val="clear" w:color="auto" w:fill="auto"/>
            <w:vAlign w:val="center"/>
            <w:hideMark/>
          </w:tcPr>
          <w:p w14:paraId="25FC391C"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1</w:t>
            </w:r>
          </w:p>
        </w:tc>
        <w:tc>
          <w:tcPr>
            <w:tcW w:w="1320" w:type="dxa"/>
            <w:tcBorders>
              <w:top w:val="nil"/>
              <w:left w:val="nil"/>
              <w:bottom w:val="nil"/>
              <w:right w:val="nil"/>
            </w:tcBorders>
            <w:shd w:val="clear" w:color="auto" w:fill="auto"/>
            <w:vAlign w:val="center"/>
            <w:hideMark/>
          </w:tcPr>
          <w:p w14:paraId="5827B240"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55</w:t>
            </w:r>
          </w:p>
        </w:tc>
        <w:tc>
          <w:tcPr>
            <w:tcW w:w="1180" w:type="dxa"/>
            <w:tcBorders>
              <w:top w:val="nil"/>
              <w:left w:val="nil"/>
              <w:bottom w:val="nil"/>
              <w:right w:val="nil"/>
            </w:tcBorders>
            <w:shd w:val="clear" w:color="auto" w:fill="auto"/>
            <w:vAlign w:val="center"/>
            <w:hideMark/>
          </w:tcPr>
          <w:p w14:paraId="05EE1B3E"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109</w:t>
            </w:r>
          </w:p>
        </w:tc>
        <w:tc>
          <w:tcPr>
            <w:tcW w:w="1340" w:type="dxa"/>
            <w:tcBorders>
              <w:top w:val="nil"/>
              <w:left w:val="nil"/>
              <w:bottom w:val="nil"/>
              <w:right w:val="nil"/>
            </w:tcBorders>
            <w:shd w:val="clear" w:color="auto" w:fill="auto"/>
            <w:vAlign w:val="center"/>
            <w:hideMark/>
          </w:tcPr>
          <w:p w14:paraId="1A97D2C5"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20</w:t>
            </w:r>
          </w:p>
        </w:tc>
        <w:tc>
          <w:tcPr>
            <w:tcW w:w="1420" w:type="dxa"/>
            <w:tcBorders>
              <w:top w:val="nil"/>
              <w:left w:val="nil"/>
              <w:bottom w:val="nil"/>
              <w:right w:val="nil"/>
            </w:tcBorders>
            <w:shd w:val="clear" w:color="auto" w:fill="auto"/>
            <w:vAlign w:val="center"/>
            <w:hideMark/>
          </w:tcPr>
          <w:p w14:paraId="4D7DA0B7"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8%</w:t>
            </w:r>
          </w:p>
        </w:tc>
      </w:tr>
      <w:tr w:rsidR="00932224" w:rsidRPr="002B334A" w14:paraId="2411EE49" w14:textId="77777777" w:rsidTr="00323EF7">
        <w:trPr>
          <w:trHeight w:val="300"/>
        </w:trPr>
        <w:tc>
          <w:tcPr>
            <w:tcW w:w="3380" w:type="dxa"/>
            <w:tcBorders>
              <w:top w:val="nil"/>
              <w:left w:val="nil"/>
              <w:bottom w:val="nil"/>
              <w:right w:val="nil"/>
            </w:tcBorders>
            <w:shd w:val="clear" w:color="auto" w:fill="auto"/>
            <w:vAlign w:val="center"/>
            <w:hideMark/>
          </w:tcPr>
          <w:p w14:paraId="68405C36"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management</w:t>
            </w:r>
          </w:p>
        </w:tc>
        <w:tc>
          <w:tcPr>
            <w:tcW w:w="820" w:type="dxa"/>
            <w:tcBorders>
              <w:top w:val="nil"/>
              <w:left w:val="nil"/>
              <w:bottom w:val="nil"/>
              <w:right w:val="nil"/>
            </w:tcBorders>
            <w:shd w:val="clear" w:color="auto" w:fill="auto"/>
            <w:vAlign w:val="center"/>
            <w:hideMark/>
          </w:tcPr>
          <w:p w14:paraId="081E731D"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5</w:t>
            </w:r>
          </w:p>
        </w:tc>
        <w:tc>
          <w:tcPr>
            <w:tcW w:w="1320" w:type="dxa"/>
            <w:tcBorders>
              <w:top w:val="nil"/>
              <w:left w:val="nil"/>
              <w:bottom w:val="nil"/>
              <w:right w:val="nil"/>
            </w:tcBorders>
            <w:shd w:val="clear" w:color="auto" w:fill="auto"/>
            <w:vAlign w:val="center"/>
            <w:hideMark/>
          </w:tcPr>
          <w:p w14:paraId="1332DDCE"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41</w:t>
            </w:r>
          </w:p>
        </w:tc>
        <w:tc>
          <w:tcPr>
            <w:tcW w:w="1180" w:type="dxa"/>
            <w:tcBorders>
              <w:top w:val="nil"/>
              <w:left w:val="nil"/>
              <w:bottom w:val="nil"/>
              <w:right w:val="nil"/>
            </w:tcBorders>
            <w:shd w:val="clear" w:color="auto" w:fill="auto"/>
            <w:vAlign w:val="center"/>
            <w:hideMark/>
          </w:tcPr>
          <w:p w14:paraId="2173D924"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69</w:t>
            </w:r>
          </w:p>
        </w:tc>
        <w:tc>
          <w:tcPr>
            <w:tcW w:w="1340" w:type="dxa"/>
            <w:tcBorders>
              <w:top w:val="nil"/>
              <w:left w:val="nil"/>
              <w:bottom w:val="nil"/>
              <w:right w:val="nil"/>
            </w:tcBorders>
            <w:shd w:val="clear" w:color="auto" w:fill="auto"/>
            <w:vAlign w:val="center"/>
            <w:hideMark/>
          </w:tcPr>
          <w:p w14:paraId="745E017B"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13</w:t>
            </w:r>
          </w:p>
        </w:tc>
        <w:tc>
          <w:tcPr>
            <w:tcW w:w="1420" w:type="dxa"/>
            <w:tcBorders>
              <w:top w:val="nil"/>
              <w:left w:val="nil"/>
              <w:bottom w:val="nil"/>
              <w:right w:val="nil"/>
            </w:tcBorders>
            <w:shd w:val="clear" w:color="auto" w:fill="auto"/>
            <w:vAlign w:val="center"/>
            <w:hideMark/>
          </w:tcPr>
          <w:p w14:paraId="556BCFDB"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14%</w:t>
            </w:r>
          </w:p>
        </w:tc>
      </w:tr>
      <w:tr w:rsidR="00932224" w:rsidRPr="002B334A" w14:paraId="0504197A" w14:textId="77777777" w:rsidTr="00323EF7">
        <w:trPr>
          <w:trHeight w:val="300"/>
        </w:trPr>
        <w:tc>
          <w:tcPr>
            <w:tcW w:w="3380" w:type="dxa"/>
            <w:tcBorders>
              <w:top w:val="nil"/>
              <w:left w:val="nil"/>
              <w:bottom w:val="nil"/>
              <w:right w:val="nil"/>
            </w:tcBorders>
            <w:shd w:val="clear" w:color="auto" w:fill="auto"/>
            <w:vAlign w:val="center"/>
            <w:hideMark/>
          </w:tcPr>
          <w:p w14:paraId="5EEF254F"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performance</w:t>
            </w:r>
          </w:p>
        </w:tc>
        <w:tc>
          <w:tcPr>
            <w:tcW w:w="820" w:type="dxa"/>
            <w:tcBorders>
              <w:top w:val="nil"/>
              <w:left w:val="nil"/>
              <w:bottom w:val="nil"/>
              <w:right w:val="nil"/>
            </w:tcBorders>
            <w:shd w:val="clear" w:color="auto" w:fill="auto"/>
            <w:vAlign w:val="center"/>
            <w:hideMark/>
          </w:tcPr>
          <w:p w14:paraId="177729C8"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3</w:t>
            </w:r>
          </w:p>
        </w:tc>
        <w:tc>
          <w:tcPr>
            <w:tcW w:w="1320" w:type="dxa"/>
            <w:tcBorders>
              <w:top w:val="nil"/>
              <w:left w:val="nil"/>
              <w:bottom w:val="nil"/>
              <w:right w:val="nil"/>
            </w:tcBorders>
            <w:shd w:val="clear" w:color="auto" w:fill="auto"/>
            <w:vAlign w:val="center"/>
            <w:hideMark/>
          </w:tcPr>
          <w:p w14:paraId="518AAE94"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49</w:t>
            </w:r>
          </w:p>
        </w:tc>
        <w:tc>
          <w:tcPr>
            <w:tcW w:w="1180" w:type="dxa"/>
            <w:tcBorders>
              <w:top w:val="nil"/>
              <w:left w:val="nil"/>
              <w:bottom w:val="nil"/>
              <w:right w:val="nil"/>
            </w:tcBorders>
            <w:shd w:val="clear" w:color="auto" w:fill="auto"/>
            <w:vAlign w:val="center"/>
            <w:hideMark/>
          </w:tcPr>
          <w:p w14:paraId="50584433"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84</w:t>
            </w:r>
          </w:p>
        </w:tc>
        <w:tc>
          <w:tcPr>
            <w:tcW w:w="1340" w:type="dxa"/>
            <w:tcBorders>
              <w:top w:val="nil"/>
              <w:left w:val="nil"/>
              <w:bottom w:val="nil"/>
              <w:right w:val="nil"/>
            </w:tcBorders>
            <w:shd w:val="clear" w:color="auto" w:fill="auto"/>
            <w:vAlign w:val="center"/>
            <w:hideMark/>
          </w:tcPr>
          <w:p w14:paraId="653D2999"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13</w:t>
            </w:r>
          </w:p>
        </w:tc>
        <w:tc>
          <w:tcPr>
            <w:tcW w:w="1420" w:type="dxa"/>
            <w:tcBorders>
              <w:top w:val="nil"/>
              <w:left w:val="nil"/>
              <w:bottom w:val="nil"/>
              <w:right w:val="nil"/>
            </w:tcBorders>
            <w:shd w:val="clear" w:color="auto" w:fill="auto"/>
            <w:vAlign w:val="center"/>
            <w:hideMark/>
          </w:tcPr>
          <w:p w14:paraId="7671C0F3"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19%</w:t>
            </w:r>
          </w:p>
        </w:tc>
      </w:tr>
      <w:tr w:rsidR="00932224" w:rsidRPr="002B334A" w14:paraId="6DFD4919" w14:textId="77777777" w:rsidTr="00323EF7">
        <w:trPr>
          <w:trHeight w:val="300"/>
        </w:trPr>
        <w:tc>
          <w:tcPr>
            <w:tcW w:w="3380" w:type="dxa"/>
            <w:tcBorders>
              <w:top w:val="nil"/>
              <w:left w:val="nil"/>
              <w:bottom w:val="nil"/>
              <w:right w:val="nil"/>
            </w:tcBorders>
            <w:shd w:val="clear" w:color="auto" w:fill="auto"/>
            <w:vAlign w:val="center"/>
            <w:hideMark/>
          </w:tcPr>
          <w:p w14:paraId="0951FFB7"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procurement</w:t>
            </w:r>
          </w:p>
        </w:tc>
        <w:tc>
          <w:tcPr>
            <w:tcW w:w="820" w:type="dxa"/>
            <w:tcBorders>
              <w:top w:val="nil"/>
              <w:left w:val="nil"/>
              <w:bottom w:val="nil"/>
              <w:right w:val="nil"/>
            </w:tcBorders>
            <w:shd w:val="clear" w:color="auto" w:fill="auto"/>
            <w:vAlign w:val="center"/>
            <w:hideMark/>
          </w:tcPr>
          <w:p w14:paraId="29CBD145"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2</w:t>
            </w:r>
          </w:p>
        </w:tc>
        <w:tc>
          <w:tcPr>
            <w:tcW w:w="1320" w:type="dxa"/>
            <w:tcBorders>
              <w:top w:val="nil"/>
              <w:left w:val="nil"/>
              <w:bottom w:val="nil"/>
              <w:right w:val="nil"/>
            </w:tcBorders>
            <w:shd w:val="clear" w:color="auto" w:fill="auto"/>
            <w:vAlign w:val="center"/>
            <w:hideMark/>
          </w:tcPr>
          <w:p w14:paraId="0B2809FA"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28</w:t>
            </w:r>
          </w:p>
        </w:tc>
        <w:tc>
          <w:tcPr>
            <w:tcW w:w="1180" w:type="dxa"/>
            <w:tcBorders>
              <w:top w:val="nil"/>
              <w:left w:val="nil"/>
              <w:bottom w:val="nil"/>
              <w:right w:val="nil"/>
            </w:tcBorders>
            <w:shd w:val="clear" w:color="auto" w:fill="auto"/>
            <w:vAlign w:val="center"/>
            <w:hideMark/>
          </w:tcPr>
          <w:p w14:paraId="1A13815B"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41</w:t>
            </w:r>
          </w:p>
        </w:tc>
        <w:tc>
          <w:tcPr>
            <w:tcW w:w="1340" w:type="dxa"/>
            <w:tcBorders>
              <w:top w:val="nil"/>
              <w:left w:val="nil"/>
              <w:bottom w:val="nil"/>
              <w:right w:val="nil"/>
            </w:tcBorders>
            <w:shd w:val="clear" w:color="auto" w:fill="auto"/>
            <w:vAlign w:val="center"/>
            <w:hideMark/>
          </w:tcPr>
          <w:p w14:paraId="7956491C"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7</w:t>
            </w:r>
          </w:p>
        </w:tc>
        <w:tc>
          <w:tcPr>
            <w:tcW w:w="1420" w:type="dxa"/>
            <w:tcBorders>
              <w:top w:val="nil"/>
              <w:left w:val="nil"/>
              <w:bottom w:val="nil"/>
              <w:right w:val="nil"/>
            </w:tcBorders>
            <w:shd w:val="clear" w:color="auto" w:fill="auto"/>
            <w:vAlign w:val="center"/>
            <w:hideMark/>
          </w:tcPr>
          <w:p w14:paraId="7E3FBB31"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22%</w:t>
            </w:r>
          </w:p>
        </w:tc>
      </w:tr>
      <w:tr w:rsidR="00932224" w:rsidRPr="002B334A" w14:paraId="2B523C66" w14:textId="77777777" w:rsidTr="00323EF7">
        <w:trPr>
          <w:trHeight w:val="300"/>
        </w:trPr>
        <w:tc>
          <w:tcPr>
            <w:tcW w:w="3380" w:type="dxa"/>
            <w:tcBorders>
              <w:top w:val="nil"/>
              <w:left w:val="nil"/>
              <w:bottom w:val="nil"/>
              <w:right w:val="nil"/>
            </w:tcBorders>
            <w:shd w:val="clear" w:color="auto" w:fill="auto"/>
            <w:vAlign w:val="center"/>
            <w:hideMark/>
          </w:tcPr>
          <w:p w14:paraId="28EA3F7E"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sourcing</w:t>
            </w:r>
          </w:p>
        </w:tc>
        <w:tc>
          <w:tcPr>
            <w:tcW w:w="820" w:type="dxa"/>
            <w:tcBorders>
              <w:top w:val="nil"/>
              <w:left w:val="nil"/>
              <w:bottom w:val="nil"/>
              <w:right w:val="nil"/>
            </w:tcBorders>
            <w:shd w:val="clear" w:color="auto" w:fill="auto"/>
            <w:vAlign w:val="center"/>
            <w:hideMark/>
          </w:tcPr>
          <w:p w14:paraId="3D927E8B"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6</w:t>
            </w:r>
          </w:p>
        </w:tc>
        <w:tc>
          <w:tcPr>
            <w:tcW w:w="1320" w:type="dxa"/>
            <w:tcBorders>
              <w:top w:val="nil"/>
              <w:left w:val="nil"/>
              <w:bottom w:val="nil"/>
              <w:right w:val="nil"/>
            </w:tcBorders>
            <w:shd w:val="clear" w:color="auto" w:fill="auto"/>
            <w:vAlign w:val="center"/>
            <w:hideMark/>
          </w:tcPr>
          <w:p w14:paraId="380D760F"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35</w:t>
            </w:r>
          </w:p>
        </w:tc>
        <w:tc>
          <w:tcPr>
            <w:tcW w:w="1180" w:type="dxa"/>
            <w:tcBorders>
              <w:top w:val="nil"/>
              <w:left w:val="nil"/>
              <w:bottom w:val="nil"/>
              <w:right w:val="nil"/>
            </w:tcBorders>
            <w:shd w:val="clear" w:color="auto" w:fill="auto"/>
            <w:vAlign w:val="center"/>
            <w:hideMark/>
          </w:tcPr>
          <w:p w14:paraId="7776F5F0"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44</w:t>
            </w:r>
          </w:p>
        </w:tc>
        <w:tc>
          <w:tcPr>
            <w:tcW w:w="1340" w:type="dxa"/>
            <w:tcBorders>
              <w:top w:val="nil"/>
              <w:left w:val="nil"/>
              <w:bottom w:val="nil"/>
              <w:right w:val="nil"/>
            </w:tcBorders>
            <w:shd w:val="clear" w:color="auto" w:fill="auto"/>
            <w:vAlign w:val="center"/>
            <w:hideMark/>
          </w:tcPr>
          <w:p w14:paraId="29C5E5E2"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7</w:t>
            </w:r>
          </w:p>
        </w:tc>
        <w:tc>
          <w:tcPr>
            <w:tcW w:w="1420" w:type="dxa"/>
            <w:tcBorders>
              <w:top w:val="nil"/>
              <w:left w:val="nil"/>
              <w:bottom w:val="nil"/>
              <w:right w:val="nil"/>
            </w:tcBorders>
            <w:shd w:val="clear" w:color="auto" w:fill="auto"/>
            <w:vAlign w:val="center"/>
            <w:hideMark/>
          </w:tcPr>
          <w:p w14:paraId="2810E5F2"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25%</w:t>
            </w:r>
          </w:p>
        </w:tc>
      </w:tr>
      <w:tr w:rsidR="00932224" w:rsidRPr="002B334A" w14:paraId="417DB414" w14:textId="77777777" w:rsidTr="00323EF7">
        <w:trPr>
          <w:trHeight w:val="300"/>
        </w:trPr>
        <w:tc>
          <w:tcPr>
            <w:tcW w:w="3380" w:type="dxa"/>
            <w:tcBorders>
              <w:top w:val="nil"/>
              <w:left w:val="nil"/>
              <w:bottom w:val="nil"/>
              <w:right w:val="nil"/>
            </w:tcBorders>
            <w:shd w:val="clear" w:color="auto" w:fill="auto"/>
            <w:vAlign w:val="center"/>
            <w:hideMark/>
          </w:tcPr>
          <w:p w14:paraId="0CE3D379"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antecedents</w:t>
            </w:r>
          </w:p>
        </w:tc>
        <w:tc>
          <w:tcPr>
            <w:tcW w:w="820" w:type="dxa"/>
            <w:tcBorders>
              <w:top w:val="nil"/>
              <w:left w:val="nil"/>
              <w:bottom w:val="nil"/>
              <w:right w:val="nil"/>
            </w:tcBorders>
            <w:shd w:val="clear" w:color="auto" w:fill="auto"/>
            <w:vAlign w:val="center"/>
            <w:hideMark/>
          </w:tcPr>
          <w:p w14:paraId="1B348833"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3</w:t>
            </w:r>
          </w:p>
        </w:tc>
        <w:tc>
          <w:tcPr>
            <w:tcW w:w="1320" w:type="dxa"/>
            <w:tcBorders>
              <w:top w:val="nil"/>
              <w:left w:val="nil"/>
              <w:bottom w:val="nil"/>
              <w:right w:val="nil"/>
            </w:tcBorders>
            <w:shd w:val="clear" w:color="auto" w:fill="auto"/>
            <w:vAlign w:val="center"/>
            <w:hideMark/>
          </w:tcPr>
          <w:p w14:paraId="4959CBB1"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19</w:t>
            </w:r>
          </w:p>
        </w:tc>
        <w:tc>
          <w:tcPr>
            <w:tcW w:w="1180" w:type="dxa"/>
            <w:tcBorders>
              <w:top w:val="nil"/>
              <w:left w:val="nil"/>
              <w:bottom w:val="nil"/>
              <w:right w:val="nil"/>
            </w:tcBorders>
            <w:shd w:val="clear" w:color="auto" w:fill="auto"/>
            <w:vAlign w:val="center"/>
            <w:hideMark/>
          </w:tcPr>
          <w:p w14:paraId="14E823DD"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37</w:t>
            </w:r>
          </w:p>
        </w:tc>
        <w:tc>
          <w:tcPr>
            <w:tcW w:w="1340" w:type="dxa"/>
            <w:tcBorders>
              <w:top w:val="nil"/>
              <w:left w:val="nil"/>
              <w:bottom w:val="nil"/>
              <w:right w:val="nil"/>
            </w:tcBorders>
            <w:shd w:val="clear" w:color="auto" w:fill="auto"/>
            <w:vAlign w:val="center"/>
            <w:hideMark/>
          </w:tcPr>
          <w:p w14:paraId="28B4919B"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6</w:t>
            </w:r>
          </w:p>
        </w:tc>
        <w:tc>
          <w:tcPr>
            <w:tcW w:w="1420" w:type="dxa"/>
            <w:tcBorders>
              <w:top w:val="nil"/>
              <w:left w:val="nil"/>
              <w:bottom w:val="nil"/>
              <w:right w:val="nil"/>
            </w:tcBorders>
            <w:shd w:val="clear" w:color="auto" w:fill="auto"/>
            <w:vAlign w:val="center"/>
            <w:hideMark/>
          </w:tcPr>
          <w:p w14:paraId="3242A341"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28%</w:t>
            </w:r>
          </w:p>
        </w:tc>
      </w:tr>
      <w:tr w:rsidR="00932224" w:rsidRPr="002B334A" w14:paraId="12B09962" w14:textId="77777777" w:rsidTr="00323EF7">
        <w:trPr>
          <w:trHeight w:val="300"/>
        </w:trPr>
        <w:tc>
          <w:tcPr>
            <w:tcW w:w="3380" w:type="dxa"/>
            <w:tcBorders>
              <w:top w:val="nil"/>
              <w:left w:val="nil"/>
              <w:bottom w:val="nil"/>
              <w:right w:val="nil"/>
            </w:tcBorders>
            <w:shd w:val="clear" w:color="auto" w:fill="auto"/>
            <w:vAlign w:val="center"/>
            <w:hideMark/>
          </w:tcPr>
          <w:p w14:paraId="0E723757"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impact</w:t>
            </w:r>
          </w:p>
        </w:tc>
        <w:tc>
          <w:tcPr>
            <w:tcW w:w="820" w:type="dxa"/>
            <w:tcBorders>
              <w:top w:val="nil"/>
              <w:left w:val="nil"/>
              <w:bottom w:val="nil"/>
              <w:right w:val="nil"/>
            </w:tcBorders>
            <w:shd w:val="clear" w:color="auto" w:fill="auto"/>
            <w:vAlign w:val="center"/>
            <w:hideMark/>
          </w:tcPr>
          <w:p w14:paraId="4EC1B070"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1</w:t>
            </w:r>
          </w:p>
        </w:tc>
        <w:tc>
          <w:tcPr>
            <w:tcW w:w="1320" w:type="dxa"/>
            <w:tcBorders>
              <w:top w:val="nil"/>
              <w:left w:val="nil"/>
              <w:bottom w:val="nil"/>
              <w:right w:val="nil"/>
            </w:tcBorders>
            <w:shd w:val="clear" w:color="auto" w:fill="auto"/>
            <w:vAlign w:val="center"/>
            <w:hideMark/>
          </w:tcPr>
          <w:p w14:paraId="779A9C7D"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26</w:t>
            </w:r>
          </w:p>
        </w:tc>
        <w:tc>
          <w:tcPr>
            <w:tcW w:w="1180" w:type="dxa"/>
            <w:tcBorders>
              <w:top w:val="nil"/>
              <w:left w:val="nil"/>
              <w:bottom w:val="nil"/>
              <w:right w:val="nil"/>
            </w:tcBorders>
            <w:shd w:val="clear" w:color="auto" w:fill="auto"/>
            <w:vAlign w:val="center"/>
            <w:hideMark/>
          </w:tcPr>
          <w:p w14:paraId="01726585"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40</w:t>
            </w:r>
          </w:p>
        </w:tc>
        <w:tc>
          <w:tcPr>
            <w:tcW w:w="1340" w:type="dxa"/>
            <w:tcBorders>
              <w:top w:val="nil"/>
              <w:left w:val="nil"/>
              <w:bottom w:val="nil"/>
              <w:right w:val="nil"/>
            </w:tcBorders>
            <w:shd w:val="clear" w:color="auto" w:fill="auto"/>
            <w:vAlign w:val="center"/>
            <w:hideMark/>
          </w:tcPr>
          <w:p w14:paraId="1CAD4768"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6</w:t>
            </w:r>
          </w:p>
        </w:tc>
        <w:tc>
          <w:tcPr>
            <w:tcW w:w="1420" w:type="dxa"/>
            <w:tcBorders>
              <w:top w:val="nil"/>
              <w:left w:val="nil"/>
              <w:bottom w:val="nil"/>
              <w:right w:val="nil"/>
            </w:tcBorders>
            <w:shd w:val="clear" w:color="auto" w:fill="auto"/>
            <w:vAlign w:val="center"/>
            <w:hideMark/>
          </w:tcPr>
          <w:p w14:paraId="3E991B14"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31%</w:t>
            </w:r>
          </w:p>
        </w:tc>
      </w:tr>
      <w:tr w:rsidR="00932224" w:rsidRPr="002B334A" w14:paraId="1516DB34" w14:textId="77777777" w:rsidTr="00323EF7">
        <w:trPr>
          <w:trHeight w:val="300"/>
        </w:trPr>
        <w:tc>
          <w:tcPr>
            <w:tcW w:w="3380" w:type="dxa"/>
            <w:tcBorders>
              <w:top w:val="nil"/>
              <w:left w:val="nil"/>
              <w:bottom w:val="nil"/>
              <w:right w:val="nil"/>
            </w:tcBorders>
            <w:shd w:val="clear" w:color="auto" w:fill="auto"/>
            <w:vAlign w:val="center"/>
            <w:hideMark/>
          </w:tcPr>
          <w:p w14:paraId="1BF90EEF"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capabilities</w:t>
            </w:r>
          </w:p>
        </w:tc>
        <w:tc>
          <w:tcPr>
            <w:tcW w:w="820" w:type="dxa"/>
            <w:tcBorders>
              <w:top w:val="nil"/>
              <w:left w:val="nil"/>
              <w:bottom w:val="nil"/>
              <w:right w:val="nil"/>
            </w:tcBorders>
            <w:shd w:val="clear" w:color="auto" w:fill="auto"/>
            <w:vAlign w:val="center"/>
            <w:hideMark/>
          </w:tcPr>
          <w:p w14:paraId="3CBEA17E"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5</w:t>
            </w:r>
          </w:p>
        </w:tc>
        <w:tc>
          <w:tcPr>
            <w:tcW w:w="1320" w:type="dxa"/>
            <w:tcBorders>
              <w:top w:val="nil"/>
              <w:left w:val="nil"/>
              <w:bottom w:val="nil"/>
              <w:right w:val="nil"/>
            </w:tcBorders>
            <w:shd w:val="clear" w:color="auto" w:fill="auto"/>
            <w:vAlign w:val="center"/>
            <w:hideMark/>
          </w:tcPr>
          <w:p w14:paraId="7846413A"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27</w:t>
            </w:r>
          </w:p>
        </w:tc>
        <w:tc>
          <w:tcPr>
            <w:tcW w:w="1180" w:type="dxa"/>
            <w:tcBorders>
              <w:top w:val="nil"/>
              <w:left w:val="nil"/>
              <w:bottom w:val="nil"/>
              <w:right w:val="nil"/>
            </w:tcBorders>
            <w:shd w:val="clear" w:color="auto" w:fill="auto"/>
            <w:vAlign w:val="center"/>
            <w:hideMark/>
          </w:tcPr>
          <w:p w14:paraId="3A4141D6"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35</w:t>
            </w:r>
          </w:p>
        </w:tc>
        <w:tc>
          <w:tcPr>
            <w:tcW w:w="1340" w:type="dxa"/>
            <w:tcBorders>
              <w:top w:val="nil"/>
              <w:left w:val="nil"/>
              <w:bottom w:val="nil"/>
              <w:right w:val="nil"/>
            </w:tcBorders>
            <w:shd w:val="clear" w:color="auto" w:fill="auto"/>
            <w:vAlign w:val="center"/>
            <w:hideMark/>
          </w:tcPr>
          <w:p w14:paraId="74877AA4"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5</w:t>
            </w:r>
          </w:p>
        </w:tc>
        <w:tc>
          <w:tcPr>
            <w:tcW w:w="1420" w:type="dxa"/>
            <w:tcBorders>
              <w:top w:val="nil"/>
              <w:left w:val="nil"/>
              <w:bottom w:val="nil"/>
              <w:right w:val="nil"/>
            </w:tcBorders>
            <w:shd w:val="clear" w:color="auto" w:fill="auto"/>
            <w:vAlign w:val="center"/>
            <w:hideMark/>
          </w:tcPr>
          <w:p w14:paraId="0C78E5DC"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33%</w:t>
            </w:r>
          </w:p>
        </w:tc>
      </w:tr>
      <w:tr w:rsidR="00932224" w:rsidRPr="002B334A" w14:paraId="7ADEACBE" w14:textId="77777777" w:rsidTr="00323EF7">
        <w:trPr>
          <w:trHeight w:val="300"/>
        </w:trPr>
        <w:tc>
          <w:tcPr>
            <w:tcW w:w="3380" w:type="dxa"/>
            <w:tcBorders>
              <w:top w:val="nil"/>
              <w:left w:val="nil"/>
              <w:bottom w:val="nil"/>
              <w:right w:val="nil"/>
            </w:tcBorders>
            <w:shd w:val="clear" w:color="auto" w:fill="auto"/>
            <w:vAlign w:val="center"/>
            <w:hideMark/>
          </w:tcPr>
          <w:p w14:paraId="28E408CC" w14:textId="38D723EA" w:rsidR="00323EF7" w:rsidRPr="002B334A" w:rsidRDefault="00EF547A" w:rsidP="00323EF7">
            <w:pPr>
              <w:jc w:val="center"/>
              <w:rPr>
                <w:rFonts w:eastAsia="Times New Roman"/>
                <w:sz w:val="22"/>
                <w:szCs w:val="22"/>
                <w:lang w:val="pt-BR" w:eastAsia="pt-BR"/>
              </w:rPr>
            </w:pPr>
            <w:r w:rsidRPr="002B334A">
              <w:rPr>
                <w:rFonts w:eastAsia="Times New Roman"/>
                <w:sz w:val="22"/>
                <w:szCs w:val="22"/>
                <w:lang w:val="pt-BR" w:eastAsia="pt-BR"/>
              </w:rPr>
              <w:pgNum/>
            </w:r>
            <w:r w:rsidRPr="002B334A">
              <w:rPr>
                <w:rFonts w:eastAsia="Times New Roman"/>
                <w:sz w:val="22"/>
                <w:szCs w:val="22"/>
                <w:lang w:val="pt-BR" w:eastAsia="pt-BR"/>
              </w:rPr>
              <w:t>ervisse</w:t>
            </w:r>
            <w:r w:rsidR="00323EF7" w:rsidRPr="002B334A">
              <w:rPr>
                <w:rFonts w:eastAsia="Times New Roman"/>
                <w:sz w:val="22"/>
                <w:szCs w:val="22"/>
                <w:lang w:val="pt-BR" w:eastAsia="pt-BR"/>
              </w:rPr>
              <w:t>-dominant logic</w:t>
            </w:r>
          </w:p>
        </w:tc>
        <w:tc>
          <w:tcPr>
            <w:tcW w:w="820" w:type="dxa"/>
            <w:tcBorders>
              <w:top w:val="nil"/>
              <w:left w:val="nil"/>
              <w:bottom w:val="nil"/>
              <w:right w:val="nil"/>
            </w:tcBorders>
            <w:shd w:val="clear" w:color="auto" w:fill="auto"/>
            <w:vAlign w:val="center"/>
            <w:hideMark/>
          </w:tcPr>
          <w:p w14:paraId="4F3248B5"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5</w:t>
            </w:r>
          </w:p>
        </w:tc>
        <w:tc>
          <w:tcPr>
            <w:tcW w:w="1320" w:type="dxa"/>
            <w:tcBorders>
              <w:top w:val="nil"/>
              <w:left w:val="nil"/>
              <w:bottom w:val="nil"/>
              <w:right w:val="nil"/>
            </w:tcBorders>
            <w:shd w:val="clear" w:color="auto" w:fill="auto"/>
            <w:vAlign w:val="center"/>
            <w:hideMark/>
          </w:tcPr>
          <w:p w14:paraId="571C3659"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17</w:t>
            </w:r>
          </w:p>
        </w:tc>
        <w:tc>
          <w:tcPr>
            <w:tcW w:w="1180" w:type="dxa"/>
            <w:tcBorders>
              <w:top w:val="nil"/>
              <w:left w:val="nil"/>
              <w:bottom w:val="nil"/>
              <w:right w:val="nil"/>
            </w:tcBorders>
            <w:shd w:val="clear" w:color="auto" w:fill="auto"/>
            <w:vAlign w:val="center"/>
            <w:hideMark/>
          </w:tcPr>
          <w:p w14:paraId="705DD211"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23</w:t>
            </w:r>
          </w:p>
        </w:tc>
        <w:tc>
          <w:tcPr>
            <w:tcW w:w="1340" w:type="dxa"/>
            <w:tcBorders>
              <w:top w:val="nil"/>
              <w:left w:val="nil"/>
              <w:bottom w:val="nil"/>
              <w:right w:val="nil"/>
            </w:tcBorders>
            <w:shd w:val="clear" w:color="auto" w:fill="auto"/>
            <w:vAlign w:val="center"/>
            <w:hideMark/>
          </w:tcPr>
          <w:p w14:paraId="5A50B8EE"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5</w:t>
            </w:r>
          </w:p>
        </w:tc>
        <w:tc>
          <w:tcPr>
            <w:tcW w:w="1420" w:type="dxa"/>
            <w:tcBorders>
              <w:top w:val="nil"/>
              <w:left w:val="nil"/>
              <w:bottom w:val="nil"/>
              <w:right w:val="nil"/>
            </w:tcBorders>
            <w:shd w:val="clear" w:color="auto" w:fill="auto"/>
            <w:vAlign w:val="center"/>
            <w:hideMark/>
          </w:tcPr>
          <w:p w14:paraId="65D36BE2"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35%</w:t>
            </w:r>
          </w:p>
        </w:tc>
      </w:tr>
      <w:tr w:rsidR="00932224" w:rsidRPr="002B334A" w14:paraId="4B7EC1B4" w14:textId="77777777" w:rsidTr="00323EF7">
        <w:trPr>
          <w:trHeight w:val="300"/>
        </w:trPr>
        <w:tc>
          <w:tcPr>
            <w:tcW w:w="3380" w:type="dxa"/>
            <w:tcBorders>
              <w:top w:val="nil"/>
              <w:left w:val="nil"/>
              <w:bottom w:val="nil"/>
              <w:right w:val="nil"/>
            </w:tcBorders>
            <w:shd w:val="clear" w:color="auto" w:fill="auto"/>
            <w:vAlign w:val="center"/>
            <w:hideMark/>
          </w:tcPr>
          <w:p w14:paraId="4B95E797"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supply chain management</w:t>
            </w:r>
          </w:p>
        </w:tc>
        <w:tc>
          <w:tcPr>
            <w:tcW w:w="820" w:type="dxa"/>
            <w:tcBorders>
              <w:top w:val="nil"/>
              <w:left w:val="nil"/>
              <w:bottom w:val="nil"/>
              <w:right w:val="nil"/>
            </w:tcBorders>
            <w:shd w:val="clear" w:color="auto" w:fill="auto"/>
            <w:vAlign w:val="center"/>
            <w:hideMark/>
          </w:tcPr>
          <w:p w14:paraId="50E25B5B"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4</w:t>
            </w:r>
          </w:p>
        </w:tc>
        <w:tc>
          <w:tcPr>
            <w:tcW w:w="1320" w:type="dxa"/>
            <w:tcBorders>
              <w:top w:val="nil"/>
              <w:left w:val="nil"/>
              <w:bottom w:val="nil"/>
              <w:right w:val="nil"/>
            </w:tcBorders>
            <w:shd w:val="clear" w:color="auto" w:fill="auto"/>
            <w:vAlign w:val="center"/>
            <w:hideMark/>
          </w:tcPr>
          <w:p w14:paraId="16D78130"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34</w:t>
            </w:r>
          </w:p>
        </w:tc>
        <w:tc>
          <w:tcPr>
            <w:tcW w:w="1180" w:type="dxa"/>
            <w:tcBorders>
              <w:top w:val="nil"/>
              <w:left w:val="nil"/>
              <w:bottom w:val="nil"/>
              <w:right w:val="nil"/>
            </w:tcBorders>
            <w:shd w:val="clear" w:color="auto" w:fill="auto"/>
            <w:vAlign w:val="center"/>
            <w:hideMark/>
          </w:tcPr>
          <w:p w14:paraId="6483BAB8"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42</w:t>
            </w:r>
          </w:p>
        </w:tc>
        <w:tc>
          <w:tcPr>
            <w:tcW w:w="1340" w:type="dxa"/>
            <w:tcBorders>
              <w:top w:val="nil"/>
              <w:left w:val="nil"/>
              <w:bottom w:val="nil"/>
              <w:right w:val="nil"/>
            </w:tcBorders>
            <w:shd w:val="clear" w:color="auto" w:fill="auto"/>
            <w:vAlign w:val="center"/>
            <w:hideMark/>
          </w:tcPr>
          <w:p w14:paraId="2C9F0C19"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5</w:t>
            </w:r>
          </w:p>
        </w:tc>
        <w:tc>
          <w:tcPr>
            <w:tcW w:w="1420" w:type="dxa"/>
            <w:tcBorders>
              <w:top w:val="nil"/>
              <w:left w:val="nil"/>
              <w:bottom w:val="nil"/>
              <w:right w:val="nil"/>
            </w:tcBorders>
            <w:shd w:val="clear" w:color="auto" w:fill="auto"/>
            <w:vAlign w:val="center"/>
            <w:hideMark/>
          </w:tcPr>
          <w:p w14:paraId="6C9FDA18"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37%</w:t>
            </w:r>
          </w:p>
        </w:tc>
      </w:tr>
      <w:tr w:rsidR="00932224" w:rsidRPr="002B334A" w14:paraId="5D6D915F" w14:textId="77777777" w:rsidTr="00323EF7">
        <w:trPr>
          <w:trHeight w:val="300"/>
        </w:trPr>
        <w:tc>
          <w:tcPr>
            <w:tcW w:w="3380" w:type="dxa"/>
            <w:tcBorders>
              <w:top w:val="nil"/>
              <w:left w:val="nil"/>
              <w:bottom w:val="nil"/>
              <w:right w:val="nil"/>
            </w:tcBorders>
            <w:shd w:val="clear" w:color="auto" w:fill="auto"/>
            <w:vAlign w:val="center"/>
            <w:hideMark/>
          </w:tcPr>
          <w:p w14:paraId="58DA0150"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buyer-supplier relationships</w:t>
            </w:r>
          </w:p>
        </w:tc>
        <w:tc>
          <w:tcPr>
            <w:tcW w:w="820" w:type="dxa"/>
            <w:tcBorders>
              <w:top w:val="nil"/>
              <w:left w:val="nil"/>
              <w:bottom w:val="nil"/>
              <w:right w:val="nil"/>
            </w:tcBorders>
            <w:shd w:val="clear" w:color="auto" w:fill="auto"/>
            <w:vAlign w:val="center"/>
            <w:hideMark/>
          </w:tcPr>
          <w:p w14:paraId="3E713B9F"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5</w:t>
            </w:r>
          </w:p>
        </w:tc>
        <w:tc>
          <w:tcPr>
            <w:tcW w:w="1320" w:type="dxa"/>
            <w:tcBorders>
              <w:top w:val="nil"/>
              <w:left w:val="nil"/>
              <w:bottom w:val="nil"/>
              <w:right w:val="nil"/>
            </w:tcBorders>
            <w:shd w:val="clear" w:color="auto" w:fill="auto"/>
            <w:vAlign w:val="center"/>
            <w:hideMark/>
          </w:tcPr>
          <w:p w14:paraId="19090946"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18</w:t>
            </w:r>
          </w:p>
        </w:tc>
        <w:tc>
          <w:tcPr>
            <w:tcW w:w="1180" w:type="dxa"/>
            <w:tcBorders>
              <w:top w:val="nil"/>
              <w:left w:val="nil"/>
              <w:bottom w:val="nil"/>
              <w:right w:val="nil"/>
            </w:tcBorders>
            <w:shd w:val="clear" w:color="auto" w:fill="auto"/>
            <w:vAlign w:val="center"/>
            <w:hideMark/>
          </w:tcPr>
          <w:p w14:paraId="0AB572FD"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24</w:t>
            </w:r>
          </w:p>
        </w:tc>
        <w:tc>
          <w:tcPr>
            <w:tcW w:w="1340" w:type="dxa"/>
            <w:tcBorders>
              <w:top w:val="nil"/>
              <w:left w:val="nil"/>
              <w:bottom w:val="nil"/>
              <w:right w:val="nil"/>
            </w:tcBorders>
            <w:shd w:val="clear" w:color="auto" w:fill="auto"/>
            <w:vAlign w:val="center"/>
            <w:hideMark/>
          </w:tcPr>
          <w:p w14:paraId="6E08FBFF"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4</w:t>
            </w:r>
          </w:p>
        </w:tc>
        <w:tc>
          <w:tcPr>
            <w:tcW w:w="1420" w:type="dxa"/>
            <w:tcBorders>
              <w:top w:val="nil"/>
              <w:left w:val="nil"/>
              <w:bottom w:val="nil"/>
              <w:right w:val="nil"/>
            </w:tcBorders>
            <w:shd w:val="clear" w:color="auto" w:fill="auto"/>
            <w:vAlign w:val="center"/>
            <w:hideMark/>
          </w:tcPr>
          <w:p w14:paraId="69B8464B"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39%</w:t>
            </w:r>
          </w:p>
        </w:tc>
      </w:tr>
      <w:tr w:rsidR="00932224" w:rsidRPr="002B334A" w14:paraId="770E6956" w14:textId="77777777" w:rsidTr="00323EF7">
        <w:trPr>
          <w:trHeight w:val="300"/>
        </w:trPr>
        <w:tc>
          <w:tcPr>
            <w:tcW w:w="3380" w:type="dxa"/>
            <w:tcBorders>
              <w:top w:val="nil"/>
              <w:left w:val="nil"/>
              <w:bottom w:val="nil"/>
              <w:right w:val="nil"/>
            </w:tcBorders>
            <w:shd w:val="clear" w:color="auto" w:fill="auto"/>
            <w:vAlign w:val="center"/>
            <w:hideMark/>
          </w:tcPr>
          <w:p w14:paraId="4F6ED974"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collaboration</w:t>
            </w:r>
          </w:p>
        </w:tc>
        <w:tc>
          <w:tcPr>
            <w:tcW w:w="820" w:type="dxa"/>
            <w:tcBorders>
              <w:top w:val="nil"/>
              <w:left w:val="nil"/>
              <w:bottom w:val="nil"/>
              <w:right w:val="nil"/>
            </w:tcBorders>
            <w:shd w:val="clear" w:color="auto" w:fill="auto"/>
            <w:vAlign w:val="center"/>
            <w:hideMark/>
          </w:tcPr>
          <w:p w14:paraId="6A991F37"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6</w:t>
            </w:r>
          </w:p>
        </w:tc>
        <w:tc>
          <w:tcPr>
            <w:tcW w:w="1320" w:type="dxa"/>
            <w:tcBorders>
              <w:top w:val="nil"/>
              <w:left w:val="nil"/>
              <w:bottom w:val="nil"/>
              <w:right w:val="nil"/>
            </w:tcBorders>
            <w:shd w:val="clear" w:color="auto" w:fill="auto"/>
            <w:vAlign w:val="center"/>
            <w:hideMark/>
          </w:tcPr>
          <w:p w14:paraId="0F4F6649"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18</w:t>
            </w:r>
          </w:p>
        </w:tc>
        <w:tc>
          <w:tcPr>
            <w:tcW w:w="1180" w:type="dxa"/>
            <w:tcBorders>
              <w:top w:val="nil"/>
              <w:left w:val="nil"/>
              <w:bottom w:val="nil"/>
              <w:right w:val="nil"/>
            </w:tcBorders>
            <w:shd w:val="clear" w:color="auto" w:fill="auto"/>
            <w:vAlign w:val="center"/>
            <w:hideMark/>
          </w:tcPr>
          <w:p w14:paraId="7413C82C"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24</w:t>
            </w:r>
          </w:p>
        </w:tc>
        <w:tc>
          <w:tcPr>
            <w:tcW w:w="1340" w:type="dxa"/>
            <w:tcBorders>
              <w:top w:val="nil"/>
              <w:left w:val="nil"/>
              <w:bottom w:val="nil"/>
              <w:right w:val="nil"/>
            </w:tcBorders>
            <w:shd w:val="clear" w:color="auto" w:fill="auto"/>
            <w:vAlign w:val="center"/>
            <w:hideMark/>
          </w:tcPr>
          <w:p w14:paraId="35F32F07"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4</w:t>
            </w:r>
          </w:p>
        </w:tc>
        <w:tc>
          <w:tcPr>
            <w:tcW w:w="1420" w:type="dxa"/>
            <w:tcBorders>
              <w:top w:val="nil"/>
              <w:left w:val="nil"/>
              <w:bottom w:val="nil"/>
              <w:right w:val="nil"/>
            </w:tcBorders>
            <w:shd w:val="clear" w:color="auto" w:fill="auto"/>
            <w:vAlign w:val="center"/>
            <w:hideMark/>
          </w:tcPr>
          <w:p w14:paraId="4D6000E0"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40%</w:t>
            </w:r>
          </w:p>
        </w:tc>
      </w:tr>
      <w:tr w:rsidR="00932224" w:rsidRPr="002B334A" w14:paraId="7634291D" w14:textId="77777777" w:rsidTr="00323EF7">
        <w:trPr>
          <w:trHeight w:val="300"/>
        </w:trPr>
        <w:tc>
          <w:tcPr>
            <w:tcW w:w="3380" w:type="dxa"/>
            <w:tcBorders>
              <w:top w:val="nil"/>
              <w:left w:val="nil"/>
              <w:bottom w:val="nil"/>
              <w:right w:val="nil"/>
            </w:tcBorders>
            <w:shd w:val="clear" w:color="auto" w:fill="auto"/>
            <w:vAlign w:val="center"/>
            <w:hideMark/>
          </w:tcPr>
          <w:p w14:paraId="7EEC11E2"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lastRenderedPageBreak/>
              <w:t>competition</w:t>
            </w:r>
          </w:p>
        </w:tc>
        <w:tc>
          <w:tcPr>
            <w:tcW w:w="820" w:type="dxa"/>
            <w:tcBorders>
              <w:top w:val="nil"/>
              <w:left w:val="nil"/>
              <w:bottom w:val="nil"/>
              <w:right w:val="nil"/>
            </w:tcBorders>
            <w:shd w:val="clear" w:color="auto" w:fill="auto"/>
            <w:vAlign w:val="center"/>
            <w:hideMark/>
          </w:tcPr>
          <w:p w14:paraId="4176FEDE"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2</w:t>
            </w:r>
          </w:p>
        </w:tc>
        <w:tc>
          <w:tcPr>
            <w:tcW w:w="1320" w:type="dxa"/>
            <w:tcBorders>
              <w:top w:val="nil"/>
              <w:left w:val="nil"/>
              <w:bottom w:val="nil"/>
              <w:right w:val="nil"/>
            </w:tcBorders>
            <w:shd w:val="clear" w:color="auto" w:fill="auto"/>
            <w:vAlign w:val="center"/>
            <w:hideMark/>
          </w:tcPr>
          <w:p w14:paraId="0D1C568E"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18</w:t>
            </w:r>
          </w:p>
        </w:tc>
        <w:tc>
          <w:tcPr>
            <w:tcW w:w="1180" w:type="dxa"/>
            <w:tcBorders>
              <w:top w:val="nil"/>
              <w:left w:val="nil"/>
              <w:bottom w:val="nil"/>
              <w:right w:val="nil"/>
            </w:tcBorders>
            <w:shd w:val="clear" w:color="auto" w:fill="auto"/>
            <w:vAlign w:val="center"/>
            <w:hideMark/>
          </w:tcPr>
          <w:p w14:paraId="13313924"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19</w:t>
            </w:r>
          </w:p>
        </w:tc>
        <w:tc>
          <w:tcPr>
            <w:tcW w:w="1340" w:type="dxa"/>
            <w:tcBorders>
              <w:top w:val="nil"/>
              <w:left w:val="nil"/>
              <w:bottom w:val="nil"/>
              <w:right w:val="nil"/>
            </w:tcBorders>
            <w:shd w:val="clear" w:color="auto" w:fill="auto"/>
            <w:vAlign w:val="center"/>
            <w:hideMark/>
          </w:tcPr>
          <w:p w14:paraId="6269CC5A"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4</w:t>
            </w:r>
          </w:p>
        </w:tc>
        <w:tc>
          <w:tcPr>
            <w:tcW w:w="1420" w:type="dxa"/>
            <w:tcBorders>
              <w:top w:val="nil"/>
              <w:left w:val="nil"/>
              <w:bottom w:val="nil"/>
              <w:right w:val="nil"/>
            </w:tcBorders>
            <w:shd w:val="clear" w:color="auto" w:fill="auto"/>
            <w:vAlign w:val="center"/>
            <w:hideMark/>
          </w:tcPr>
          <w:p w14:paraId="0FD19455"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42%</w:t>
            </w:r>
          </w:p>
        </w:tc>
      </w:tr>
      <w:tr w:rsidR="00932224" w:rsidRPr="002B334A" w14:paraId="6DB146DE" w14:textId="77777777" w:rsidTr="00323EF7">
        <w:trPr>
          <w:trHeight w:val="300"/>
        </w:trPr>
        <w:tc>
          <w:tcPr>
            <w:tcW w:w="3380" w:type="dxa"/>
            <w:tcBorders>
              <w:top w:val="nil"/>
              <w:left w:val="nil"/>
              <w:bottom w:val="nil"/>
              <w:right w:val="nil"/>
            </w:tcBorders>
            <w:shd w:val="clear" w:color="auto" w:fill="auto"/>
            <w:vAlign w:val="center"/>
            <w:hideMark/>
          </w:tcPr>
          <w:p w14:paraId="4A1A2C21"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competitive advantage</w:t>
            </w:r>
          </w:p>
        </w:tc>
        <w:tc>
          <w:tcPr>
            <w:tcW w:w="820" w:type="dxa"/>
            <w:tcBorders>
              <w:top w:val="nil"/>
              <w:left w:val="nil"/>
              <w:bottom w:val="nil"/>
              <w:right w:val="nil"/>
            </w:tcBorders>
            <w:shd w:val="clear" w:color="auto" w:fill="auto"/>
            <w:vAlign w:val="center"/>
            <w:hideMark/>
          </w:tcPr>
          <w:p w14:paraId="691BCBB9"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1</w:t>
            </w:r>
          </w:p>
        </w:tc>
        <w:tc>
          <w:tcPr>
            <w:tcW w:w="1320" w:type="dxa"/>
            <w:tcBorders>
              <w:top w:val="nil"/>
              <w:left w:val="nil"/>
              <w:bottom w:val="nil"/>
              <w:right w:val="nil"/>
            </w:tcBorders>
            <w:shd w:val="clear" w:color="auto" w:fill="auto"/>
            <w:vAlign w:val="center"/>
            <w:hideMark/>
          </w:tcPr>
          <w:p w14:paraId="6A635AF6"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19</w:t>
            </w:r>
          </w:p>
        </w:tc>
        <w:tc>
          <w:tcPr>
            <w:tcW w:w="1180" w:type="dxa"/>
            <w:tcBorders>
              <w:top w:val="nil"/>
              <w:left w:val="nil"/>
              <w:bottom w:val="nil"/>
              <w:right w:val="nil"/>
            </w:tcBorders>
            <w:shd w:val="clear" w:color="auto" w:fill="auto"/>
            <w:vAlign w:val="center"/>
            <w:hideMark/>
          </w:tcPr>
          <w:p w14:paraId="00A578A5"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20</w:t>
            </w:r>
          </w:p>
        </w:tc>
        <w:tc>
          <w:tcPr>
            <w:tcW w:w="1340" w:type="dxa"/>
            <w:tcBorders>
              <w:top w:val="nil"/>
              <w:left w:val="nil"/>
              <w:bottom w:val="nil"/>
              <w:right w:val="nil"/>
            </w:tcBorders>
            <w:shd w:val="clear" w:color="auto" w:fill="auto"/>
            <w:vAlign w:val="center"/>
            <w:hideMark/>
          </w:tcPr>
          <w:p w14:paraId="67120D48"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4</w:t>
            </w:r>
          </w:p>
        </w:tc>
        <w:tc>
          <w:tcPr>
            <w:tcW w:w="1420" w:type="dxa"/>
            <w:tcBorders>
              <w:top w:val="nil"/>
              <w:left w:val="nil"/>
              <w:bottom w:val="nil"/>
              <w:right w:val="nil"/>
            </w:tcBorders>
            <w:shd w:val="clear" w:color="auto" w:fill="auto"/>
            <w:vAlign w:val="center"/>
            <w:hideMark/>
          </w:tcPr>
          <w:p w14:paraId="3A947DF7"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44%</w:t>
            </w:r>
          </w:p>
        </w:tc>
      </w:tr>
      <w:tr w:rsidR="00932224" w:rsidRPr="002B334A" w14:paraId="764D3EE2" w14:textId="77777777" w:rsidTr="00323EF7">
        <w:trPr>
          <w:trHeight w:val="300"/>
        </w:trPr>
        <w:tc>
          <w:tcPr>
            <w:tcW w:w="3380" w:type="dxa"/>
            <w:tcBorders>
              <w:top w:val="nil"/>
              <w:left w:val="nil"/>
              <w:bottom w:val="nil"/>
              <w:right w:val="nil"/>
            </w:tcBorders>
            <w:shd w:val="clear" w:color="auto" w:fill="auto"/>
            <w:vAlign w:val="center"/>
            <w:hideMark/>
          </w:tcPr>
          <w:p w14:paraId="44F8A032"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design</w:t>
            </w:r>
          </w:p>
        </w:tc>
        <w:tc>
          <w:tcPr>
            <w:tcW w:w="820" w:type="dxa"/>
            <w:tcBorders>
              <w:top w:val="nil"/>
              <w:left w:val="nil"/>
              <w:bottom w:val="nil"/>
              <w:right w:val="nil"/>
            </w:tcBorders>
            <w:shd w:val="clear" w:color="auto" w:fill="auto"/>
            <w:vAlign w:val="center"/>
            <w:hideMark/>
          </w:tcPr>
          <w:p w14:paraId="11266739"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3</w:t>
            </w:r>
          </w:p>
        </w:tc>
        <w:tc>
          <w:tcPr>
            <w:tcW w:w="1320" w:type="dxa"/>
            <w:tcBorders>
              <w:top w:val="nil"/>
              <w:left w:val="nil"/>
              <w:bottom w:val="nil"/>
              <w:right w:val="nil"/>
            </w:tcBorders>
            <w:shd w:val="clear" w:color="auto" w:fill="auto"/>
            <w:vAlign w:val="center"/>
            <w:hideMark/>
          </w:tcPr>
          <w:p w14:paraId="0952AD02"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24</w:t>
            </w:r>
          </w:p>
        </w:tc>
        <w:tc>
          <w:tcPr>
            <w:tcW w:w="1180" w:type="dxa"/>
            <w:tcBorders>
              <w:top w:val="nil"/>
              <w:left w:val="nil"/>
              <w:bottom w:val="nil"/>
              <w:right w:val="nil"/>
            </w:tcBorders>
            <w:shd w:val="clear" w:color="auto" w:fill="auto"/>
            <w:vAlign w:val="center"/>
            <w:hideMark/>
          </w:tcPr>
          <w:p w14:paraId="43C3DB27"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30</w:t>
            </w:r>
          </w:p>
        </w:tc>
        <w:tc>
          <w:tcPr>
            <w:tcW w:w="1340" w:type="dxa"/>
            <w:tcBorders>
              <w:top w:val="nil"/>
              <w:left w:val="nil"/>
              <w:bottom w:val="nil"/>
              <w:right w:val="nil"/>
            </w:tcBorders>
            <w:shd w:val="clear" w:color="auto" w:fill="auto"/>
            <w:vAlign w:val="center"/>
            <w:hideMark/>
          </w:tcPr>
          <w:p w14:paraId="4BBB2E33"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4</w:t>
            </w:r>
          </w:p>
        </w:tc>
        <w:tc>
          <w:tcPr>
            <w:tcW w:w="1420" w:type="dxa"/>
            <w:tcBorders>
              <w:top w:val="nil"/>
              <w:left w:val="nil"/>
              <w:bottom w:val="nil"/>
              <w:right w:val="nil"/>
            </w:tcBorders>
            <w:shd w:val="clear" w:color="auto" w:fill="auto"/>
            <w:vAlign w:val="center"/>
            <w:hideMark/>
          </w:tcPr>
          <w:p w14:paraId="66E83BDB"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45%</w:t>
            </w:r>
          </w:p>
        </w:tc>
      </w:tr>
      <w:tr w:rsidR="00932224" w:rsidRPr="002B334A" w14:paraId="75A10A3A" w14:textId="77777777" w:rsidTr="00323EF7">
        <w:trPr>
          <w:trHeight w:val="300"/>
        </w:trPr>
        <w:tc>
          <w:tcPr>
            <w:tcW w:w="3380" w:type="dxa"/>
            <w:tcBorders>
              <w:top w:val="nil"/>
              <w:left w:val="nil"/>
              <w:bottom w:val="nil"/>
              <w:right w:val="nil"/>
            </w:tcBorders>
            <w:shd w:val="clear" w:color="auto" w:fill="auto"/>
            <w:vAlign w:val="center"/>
            <w:hideMark/>
          </w:tcPr>
          <w:p w14:paraId="0C726DC0"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integration</w:t>
            </w:r>
          </w:p>
        </w:tc>
        <w:tc>
          <w:tcPr>
            <w:tcW w:w="820" w:type="dxa"/>
            <w:tcBorders>
              <w:top w:val="nil"/>
              <w:left w:val="nil"/>
              <w:bottom w:val="nil"/>
              <w:right w:val="nil"/>
            </w:tcBorders>
            <w:shd w:val="clear" w:color="auto" w:fill="auto"/>
            <w:vAlign w:val="center"/>
            <w:hideMark/>
          </w:tcPr>
          <w:p w14:paraId="1CE905CA"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1</w:t>
            </w:r>
          </w:p>
        </w:tc>
        <w:tc>
          <w:tcPr>
            <w:tcW w:w="1320" w:type="dxa"/>
            <w:tcBorders>
              <w:top w:val="nil"/>
              <w:left w:val="nil"/>
              <w:bottom w:val="nil"/>
              <w:right w:val="nil"/>
            </w:tcBorders>
            <w:shd w:val="clear" w:color="auto" w:fill="auto"/>
            <w:vAlign w:val="center"/>
            <w:hideMark/>
          </w:tcPr>
          <w:p w14:paraId="328FE236"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16</w:t>
            </w:r>
          </w:p>
        </w:tc>
        <w:tc>
          <w:tcPr>
            <w:tcW w:w="1180" w:type="dxa"/>
            <w:tcBorders>
              <w:top w:val="nil"/>
              <w:left w:val="nil"/>
              <w:bottom w:val="nil"/>
              <w:right w:val="nil"/>
            </w:tcBorders>
            <w:shd w:val="clear" w:color="auto" w:fill="auto"/>
            <w:vAlign w:val="center"/>
            <w:hideMark/>
          </w:tcPr>
          <w:p w14:paraId="54E60490"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26</w:t>
            </w:r>
          </w:p>
        </w:tc>
        <w:tc>
          <w:tcPr>
            <w:tcW w:w="1340" w:type="dxa"/>
            <w:tcBorders>
              <w:top w:val="nil"/>
              <w:left w:val="nil"/>
              <w:bottom w:val="nil"/>
              <w:right w:val="nil"/>
            </w:tcBorders>
            <w:shd w:val="clear" w:color="auto" w:fill="auto"/>
            <w:vAlign w:val="center"/>
            <w:hideMark/>
          </w:tcPr>
          <w:p w14:paraId="1749E514"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4</w:t>
            </w:r>
          </w:p>
        </w:tc>
        <w:tc>
          <w:tcPr>
            <w:tcW w:w="1420" w:type="dxa"/>
            <w:tcBorders>
              <w:top w:val="nil"/>
              <w:left w:val="nil"/>
              <w:bottom w:val="nil"/>
              <w:right w:val="nil"/>
            </w:tcBorders>
            <w:shd w:val="clear" w:color="auto" w:fill="auto"/>
            <w:vAlign w:val="center"/>
            <w:hideMark/>
          </w:tcPr>
          <w:p w14:paraId="08E5DECD"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47%</w:t>
            </w:r>
          </w:p>
        </w:tc>
      </w:tr>
      <w:tr w:rsidR="00932224" w:rsidRPr="002B334A" w14:paraId="2E48532B" w14:textId="77777777" w:rsidTr="00323EF7">
        <w:trPr>
          <w:trHeight w:val="300"/>
        </w:trPr>
        <w:tc>
          <w:tcPr>
            <w:tcW w:w="3380" w:type="dxa"/>
            <w:tcBorders>
              <w:top w:val="nil"/>
              <w:left w:val="nil"/>
              <w:bottom w:val="nil"/>
              <w:right w:val="nil"/>
            </w:tcBorders>
            <w:shd w:val="clear" w:color="auto" w:fill="auto"/>
            <w:vAlign w:val="center"/>
            <w:hideMark/>
          </w:tcPr>
          <w:p w14:paraId="3E125645"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supplier selection</w:t>
            </w:r>
          </w:p>
        </w:tc>
        <w:tc>
          <w:tcPr>
            <w:tcW w:w="820" w:type="dxa"/>
            <w:tcBorders>
              <w:top w:val="nil"/>
              <w:left w:val="nil"/>
              <w:bottom w:val="nil"/>
              <w:right w:val="nil"/>
            </w:tcBorders>
            <w:shd w:val="clear" w:color="auto" w:fill="auto"/>
            <w:vAlign w:val="center"/>
            <w:hideMark/>
          </w:tcPr>
          <w:p w14:paraId="60847100"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4</w:t>
            </w:r>
          </w:p>
        </w:tc>
        <w:tc>
          <w:tcPr>
            <w:tcW w:w="1320" w:type="dxa"/>
            <w:tcBorders>
              <w:top w:val="nil"/>
              <w:left w:val="nil"/>
              <w:bottom w:val="nil"/>
              <w:right w:val="nil"/>
            </w:tcBorders>
            <w:shd w:val="clear" w:color="auto" w:fill="auto"/>
            <w:vAlign w:val="center"/>
            <w:hideMark/>
          </w:tcPr>
          <w:p w14:paraId="53F00855"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19</w:t>
            </w:r>
          </w:p>
        </w:tc>
        <w:tc>
          <w:tcPr>
            <w:tcW w:w="1180" w:type="dxa"/>
            <w:tcBorders>
              <w:top w:val="nil"/>
              <w:left w:val="nil"/>
              <w:bottom w:val="nil"/>
              <w:right w:val="nil"/>
            </w:tcBorders>
            <w:shd w:val="clear" w:color="auto" w:fill="auto"/>
            <w:vAlign w:val="center"/>
            <w:hideMark/>
          </w:tcPr>
          <w:p w14:paraId="3A7C7DF8"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28</w:t>
            </w:r>
          </w:p>
        </w:tc>
        <w:tc>
          <w:tcPr>
            <w:tcW w:w="1340" w:type="dxa"/>
            <w:tcBorders>
              <w:top w:val="nil"/>
              <w:left w:val="nil"/>
              <w:bottom w:val="nil"/>
              <w:right w:val="nil"/>
            </w:tcBorders>
            <w:shd w:val="clear" w:color="auto" w:fill="auto"/>
            <w:vAlign w:val="center"/>
            <w:hideMark/>
          </w:tcPr>
          <w:p w14:paraId="54F96BCF"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4</w:t>
            </w:r>
          </w:p>
        </w:tc>
        <w:tc>
          <w:tcPr>
            <w:tcW w:w="1420" w:type="dxa"/>
            <w:tcBorders>
              <w:top w:val="nil"/>
              <w:left w:val="nil"/>
              <w:bottom w:val="nil"/>
              <w:right w:val="nil"/>
            </w:tcBorders>
            <w:shd w:val="clear" w:color="auto" w:fill="auto"/>
            <w:vAlign w:val="center"/>
            <w:hideMark/>
          </w:tcPr>
          <w:p w14:paraId="7FA9C06F"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49%</w:t>
            </w:r>
          </w:p>
        </w:tc>
      </w:tr>
      <w:tr w:rsidR="00932224" w:rsidRPr="002B334A" w14:paraId="3CB042C2" w14:textId="77777777" w:rsidTr="00323EF7">
        <w:trPr>
          <w:trHeight w:val="300"/>
        </w:trPr>
        <w:tc>
          <w:tcPr>
            <w:tcW w:w="3380" w:type="dxa"/>
            <w:tcBorders>
              <w:top w:val="nil"/>
              <w:left w:val="nil"/>
              <w:bottom w:val="nil"/>
              <w:right w:val="nil"/>
            </w:tcBorders>
            <w:shd w:val="clear" w:color="auto" w:fill="auto"/>
            <w:vAlign w:val="center"/>
            <w:hideMark/>
          </w:tcPr>
          <w:p w14:paraId="27AB6161"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supply chain</w:t>
            </w:r>
          </w:p>
        </w:tc>
        <w:tc>
          <w:tcPr>
            <w:tcW w:w="820" w:type="dxa"/>
            <w:tcBorders>
              <w:top w:val="nil"/>
              <w:left w:val="nil"/>
              <w:bottom w:val="nil"/>
              <w:right w:val="nil"/>
            </w:tcBorders>
            <w:shd w:val="clear" w:color="auto" w:fill="auto"/>
            <w:vAlign w:val="center"/>
            <w:hideMark/>
          </w:tcPr>
          <w:p w14:paraId="74C38806"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3</w:t>
            </w:r>
          </w:p>
        </w:tc>
        <w:tc>
          <w:tcPr>
            <w:tcW w:w="1320" w:type="dxa"/>
            <w:tcBorders>
              <w:top w:val="nil"/>
              <w:left w:val="nil"/>
              <w:bottom w:val="nil"/>
              <w:right w:val="nil"/>
            </w:tcBorders>
            <w:shd w:val="clear" w:color="auto" w:fill="auto"/>
            <w:vAlign w:val="center"/>
            <w:hideMark/>
          </w:tcPr>
          <w:p w14:paraId="0C463A74"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10</w:t>
            </w:r>
          </w:p>
        </w:tc>
        <w:tc>
          <w:tcPr>
            <w:tcW w:w="1180" w:type="dxa"/>
            <w:tcBorders>
              <w:top w:val="nil"/>
              <w:left w:val="nil"/>
              <w:bottom w:val="nil"/>
              <w:right w:val="nil"/>
            </w:tcBorders>
            <w:shd w:val="clear" w:color="auto" w:fill="auto"/>
            <w:vAlign w:val="center"/>
            <w:hideMark/>
          </w:tcPr>
          <w:p w14:paraId="7D3D39BF"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14</w:t>
            </w:r>
          </w:p>
        </w:tc>
        <w:tc>
          <w:tcPr>
            <w:tcW w:w="1340" w:type="dxa"/>
            <w:tcBorders>
              <w:top w:val="nil"/>
              <w:left w:val="nil"/>
              <w:bottom w:val="nil"/>
              <w:right w:val="nil"/>
            </w:tcBorders>
            <w:shd w:val="clear" w:color="auto" w:fill="auto"/>
            <w:vAlign w:val="center"/>
            <w:hideMark/>
          </w:tcPr>
          <w:p w14:paraId="30DD4AC6"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4</w:t>
            </w:r>
          </w:p>
        </w:tc>
        <w:tc>
          <w:tcPr>
            <w:tcW w:w="1420" w:type="dxa"/>
            <w:tcBorders>
              <w:top w:val="nil"/>
              <w:left w:val="nil"/>
              <w:bottom w:val="nil"/>
              <w:right w:val="nil"/>
            </w:tcBorders>
            <w:shd w:val="clear" w:color="auto" w:fill="auto"/>
            <w:vAlign w:val="center"/>
            <w:hideMark/>
          </w:tcPr>
          <w:p w14:paraId="348A6778"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50%</w:t>
            </w:r>
          </w:p>
        </w:tc>
      </w:tr>
      <w:tr w:rsidR="00932224" w:rsidRPr="002B334A" w14:paraId="2A3A7BE9" w14:textId="77777777" w:rsidTr="00323EF7">
        <w:trPr>
          <w:trHeight w:val="300"/>
        </w:trPr>
        <w:tc>
          <w:tcPr>
            <w:tcW w:w="3380" w:type="dxa"/>
            <w:tcBorders>
              <w:top w:val="nil"/>
              <w:left w:val="nil"/>
              <w:bottom w:val="nil"/>
              <w:right w:val="nil"/>
            </w:tcBorders>
            <w:shd w:val="clear" w:color="auto" w:fill="auto"/>
            <w:vAlign w:val="center"/>
            <w:hideMark/>
          </w:tcPr>
          <w:p w14:paraId="50FDCFFC"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vendor selection</w:t>
            </w:r>
          </w:p>
        </w:tc>
        <w:tc>
          <w:tcPr>
            <w:tcW w:w="820" w:type="dxa"/>
            <w:tcBorders>
              <w:top w:val="nil"/>
              <w:left w:val="nil"/>
              <w:bottom w:val="nil"/>
              <w:right w:val="nil"/>
            </w:tcBorders>
            <w:shd w:val="clear" w:color="auto" w:fill="auto"/>
            <w:vAlign w:val="center"/>
            <w:hideMark/>
          </w:tcPr>
          <w:p w14:paraId="3420E9A3"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2</w:t>
            </w:r>
          </w:p>
        </w:tc>
        <w:tc>
          <w:tcPr>
            <w:tcW w:w="1320" w:type="dxa"/>
            <w:tcBorders>
              <w:top w:val="nil"/>
              <w:left w:val="nil"/>
              <w:bottom w:val="nil"/>
              <w:right w:val="nil"/>
            </w:tcBorders>
            <w:shd w:val="clear" w:color="auto" w:fill="auto"/>
            <w:vAlign w:val="center"/>
            <w:hideMark/>
          </w:tcPr>
          <w:p w14:paraId="6DAFEC0D"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18</w:t>
            </w:r>
          </w:p>
        </w:tc>
        <w:tc>
          <w:tcPr>
            <w:tcW w:w="1180" w:type="dxa"/>
            <w:tcBorders>
              <w:top w:val="nil"/>
              <w:left w:val="nil"/>
              <w:bottom w:val="nil"/>
              <w:right w:val="nil"/>
            </w:tcBorders>
            <w:shd w:val="clear" w:color="auto" w:fill="auto"/>
            <w:vAlign w:val="center"/>
            <w:hideMark/>
          </w:tcPr>
          <w:p w14:paraId="10FFA6C3"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23</w:t>
            </w:r>
          </w:p>
        </w:tc>
        <w:tc>
          <w:tcPr>
            <w:tcW w:w="1340" w:type="dxa"/>
            <w:tcBorders>
              <w:top w:val="nil"/>
              <w:left w:val="nil"/>
              <w:bottom w:val="nil"/>
              <w:right w:val="nil"/>
            </w:tcBorders>
            <w:shd w:val="clear" w:color="auto" w:fill="auto"/>
            <w:vAlign w:val="center"/>
            <w:hideMark/>
          </w:tcPr>
          <w:p w14:paraId="3AAD3A04"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4</w:t>
            </w:r>
          </w:p>
        </w:tc>
        <w:tc>
          <w:tcPr>
            <w:tcW w:w="1420" w:type="dxa"/>
            <w:tcBorders>
              <w:top w:val="nil"/>
              <w:left w:val="nil"/>
              <w:bottom w:val="nil"/>
              <w:right w:val="nil"/>
            </w:tcBorders>
            <w:shd w:val="clear" w:color="auto" w:fill="auto"/>
            <w:vAlign w:val="center"/>
            <w:hideMark/>
          </w:tcPr>
          <w:p w14:paraId="2297879E"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52%</w:t>
            </w:r>
          </w:p>
        </w:tc>
      </w:tr>
      <w:tr w:rsidR="00932224" w:rsidRPr="002B334A" w14:paraId="55661E37" w14:textId="77777777" w:rsidTr="00323EF7">
        <w:trPr>
          <w:trHeight w:val="300"/>
        </w:trPr>
        <w:tc>
          <w:tcPr>
            <w:tcW w:w="3380" w:type="dxa"/>
            <w:tcBorders>
              <w:top w:val="nil"/>
              <w:left w:val="nil"/>
              <w:bottom w:val="nil"/>
              <w:right w:val="nil"/>
            </w:tcBorders>
            <w:shd w:val="clear" w:color="auto" w:fill="auto"/>
            <w:vAlign w:val="center"/>
            <w:hideMark/>
          </w:tcPr>
          <w:p w14:paraId="20B06660"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analytic hierarchy process</w:t>
            </w:r>
          </w:p>
        </w:tc>
        <w:tc>
          <w:tcPr>
            <w:tcW w:w="820" w:type="dxa"/>
            <w:tcBorders>
              <w:top w:val="nil"/>
              <w:left w:val="nil"/>
              <w:bottom w:val="nil"/>
              <w:right w:val="nil"/>
            </w:tcBorders>
            <w:shd w:val="clear" w:color="auto" w:fill="auto"/>
            <w:vAlign w:val="center"/>
            <w:hideMark/>
          </w:tcPr>
          <w:p w14:paraId="2A54245A"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4</w:t>
            </w:r>
          </w:p>
        </w:tc>
        <w:tc>
          <w:tcPr>
            <w:tcW w:w="1320" w:type="dxa"/>
            <w:tcBorders>
              <w:top w:val="nil"/>
              <w:left w:val="nil"/>
              <w:bottom w:val="nil"/>
              <w:right w:val="nil"/>
            </w:tcBorders>
            <w:shd w:val="clear" w:color="auto" w:fill="auto"/>
            <w:vAlign w:val="center"/>
            <w:hideMark/>
          </w:tcPr>
          <w:p w14:paraId="7903625D"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15</w:t>
            </w:r>
          </w:p>
        </w:tc>
        <w:tc>
          <w:tcPr>
            <w:tcW w:w="1180" w:type="dxa"/>
            <w:tcBorders>
              <w:top w:val="nil"/>
              <w:left w:val="nil"/>
              <w:bottom w:val="nil"/>
              <w:right w:val="nil"/>
            </w:tcBorders>
            <w:shd w:val="clear" w:color="auto" w:fill="auto"/>
            <w:vAlign w:val="center"/>
            <w:hideMark/>
          </w:tcPr>
          <w:p w14:paraId="11E1898B"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23</w:t>
            </w:r>
          </w:p>
        </w:tc>
        <w:tc>
          <w:tcPr>
            <w:tcW w:w="1340" w:type="dxa"/>
            <w:tcBorders>
              <w:top w:val="nil"/>
              <w:left w:val="nil"/>
              <w:bottom w:val="nil"/>
              <w:right w:val="nil"/>
            </w:tcBorders>
            <w:shd w:val="clear" w:color="auto" w:fill="auto"/>
            <w:vAlign w:val="center"/>
            <w:hideMark/>
          </w:tcPr>
          <w:p w14:paraId="14664170"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3</w:t>
            </w:r>
          </w:p>
        </w:tc>
        <w:tc>
          <w:tcPr>
            <w:tcW w:w="1420" w:type="dxa"/>
            <w:tcBorders>
              <w:top w:val="nil"/>
              <w:left w:val="nil"/>
              <w:bottom w:val="nil"/>
              <w:right w:val="nil"/>
            </w:tcBorders>
            <w:shd w:val="clear" w:color="auto" w:fill="auto"/>
            <w:vAlign w:val="center"/>
            <w:hideMark/>
          </w:tcPr>
          <w:p w14:paraId="31E9120C"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53%</w:t>
            </w:r>
          </w:p>
        </w:tc>
      </w:tr>
      <w:tr w:rsidR="00932224" w:rsidRPr="002B334A" w14:paraId="49FFC10B" w14:textId="77777777" w:rsidTr="00323EF7">
        <w:trPr>
          <w:trHeight w:val="300"/>
        </w:trPr>
        <w:tc>
          <w:tcPr>
            <w:tcW w:w="3380" w:type="dxa"/>
            <w:tcBorders>
              <w:top w:val="nil"/>
              <w:left w:val="nil"/>
              <w:bottom w:val="nil"/>
              <w:right w:val="nil"/>
            </w:tcBorders>
            <w:shd w:val="clear" w:color="auto" w:fill="auto"/>
            <w:vAlign w:val="center"/>
            <w:hideMark/>
          </w:tcPr>
          <w:p w14:paraId="49A2053D"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contracts</w:t>
            </w:r>
          </w:p>
        </w:tc>
        <w:tc>
          <w:tcPr>
            <w:tcW w:w="820" w:type="dxa"/>
            <w:tcBorders>
              <w:top w:val="nil"/>
              <w:left w:val="nil"/>
              <w:bottom w:val="nil"/>
              <w:right w:val="nil"/>
            </w:tcBorders>
            <w:shd w:val="clear" w:color="auto" w:fill="auto"/>
            <w:vAlign w:val="center"/>
            <w:hideMark/>
          </w:tcPr>
          <w:p w14:paraId="67AFC628"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2</w:t>
            </w:r>
          </w:p>
        </w:tc>
        <w:tc>
          <w:tcPr>
            <w:tcW w:w="1320" w:type="dxa"/>
            <w:tcBorders>
              <w:top w:val="nil"/>
              <w:left w:val="nil"/>
              <w:bottom w:val="nil"/>
              <w:right w:val="nil"/>
            </w:tcBorders>
            <w:shd w:val="clear" w:color="auto" w:fill="auto"/>
            <w:vAlign w:val="center"/>
            <w:hideMark/>
          </w:tcPr>
          <w:p w14:paraId="5D51D3EE"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15</w:t>
            </w:r>
          </w:p>
        </w:tc>
        <w:tc>
          <w:tcPr>
            <w:tcW w:w="1180" w:type="dxa"/>
            <w:tcBorders>
              <w:top w:val="nil"/>
              <w:left w:val="nil"/>
              <w:bottom w:val="nil"/>
              <w:right w:val="nil"/>
            </w:tcBorders>
            <w:shd w:val="clear" w:color="auto" w:fill="auto"/>
            <w:vAlign w:val="center"/>
            <w:hideMark/>
          </w:tcPr>
          <w:p w14:paraId="273C44C7"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17</w:t>
            </w:r>
          </w:p>
        </w:tc>
        <w:tc>
          <w:tcPr>
            <w:tcW w:w="1340" w:type="dxa"/>
            <w:tcBorders>
              <w:top w:val="nil"/>
              <w:left w:val="nil"/>
              <w:bottom w:val="nil"/>
              <w:right w:val="nil"/>
            </w:tcBorders>
            <w:shd w:val="clear" w:color="auto" w:fill="auto"/>
            <w:vAlign w:val="center"/>
            <w:hideMark/>
          </w:tcPr>
          <w:p w14:paraId="4E274EAC"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3</w:t>
            </w:r>
          </w:p>
        </w:tc>
        <w:tc>
          <w:tcPr>
            <w:tcW w:w="1420" w:type="dxa"/>
            <w:tcBorders>
              <w:top w:val="nil"/>
              <w:left w:val="nil"/>
              <w:bottom w:val="nil"/>
              <w:right w:val="nil"/>
            </w:tcBorders>
            <w:shd w:val="clear" w:color="auto" w:fill="auto"/>
            <w:vAlign w:val="center"/>
            <w:hideMark/>
          </w:tcPr>
          <w:p w14:paraId="55020828"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55%</w:t>
            </w:r>
          </w:p>
        </w:tc>
      </w:tr>
      <w:tr w:rsidR="00932224" w:rsidRPr="002B334A" w14:paraId="2E0805C1" w14:textId="77777777" w:rsidTr="00323EF7">
        <w:trPr>
          <w:trHeight w:val="300"/>
        </w:trPr>
        <w:tc>
          <w:tcPr>
            <w:tcW w:w="3380" w:type="dxa"/>
            <w:tcBorders>
              <w:top w:val="nil"/>
              <w:left w:val="nil"/>
              <w:bottom w:val="nil"/>
              <w:right w:val="nil"/>
            </w:tcBorders>
            <w:shd w:val="clear" w:color="auto" w:fill="auto"/>
            <w:vAlign w:val="center"/>
            <w:hideMark/>
          </w:tcPr>
          <w:p w14:paraId="739DAD04"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decision-support-system</w:t>
            </w:r>
          </w:p>
        </w:tc>
        <w:tc>
          <w:tcPr>
            <w:tcW w:w="820" w:type="dxa"/>
            <w:tcBorders>
              <w:top w:val="nil"/>
              <w:left w:val="nil"/>
              <w:bottom w:val="nil"/>
              <w:right w:val="nil"/>
            </w:tcBorders>
            <w:shd w:val="clear" w:color="auto" w:fill="auto"/>
            <w:vAlign w:val="center"/>
            <w:hideMark/>
          </w:tcPr>
          <w:p w14:paraId="0303737C"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4</w:t>
            </w:r>
          </w:p>
        </w:tc>
        <w:tc>
          <w:tcPr>
            <w:tcW w:w="1320" w:type="dxa"/>
            <w:tcBorders>
              <w:top w:val="nil"/>
              <w:left w:val="nil"/>
              <w:bottom w:val="nil"/>
              <w:right w:val="nil"/>
            </w:tcBorders>
            <w:shd w:val="clear" w:color="auto" w:fill="auto"/>
            <w:vAlign w:val="center"/>
            <w:hideMark/>
          </w:tcPr>
          <w:p w14:paraId="3672076E"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15</w:t>
            </w:r>
          </w:p>
        </w:tc>
        <w:tc>
          <w:tcPr>
            <w:tcW w:w="1180" w:type="dxa"/>
            <w:tcBorders>
              <w:top w:val="nil"/>
              <w:left w:val="nil"/>
              <w:bottom w:val="nil"/>
              <w:right w:val="nil"/>
            </w:tcBorders>
            <w:shd w:val="clear" w:color="auto" w:fill="auto"/>
            <w:vAlign w:val="center"/>
            <w:hideMark/>
          </w:tcPr>
          <w:p w14:paraId="4F93E752"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23</w:t>
            </w:r>
          </w:p>
        </w:tc>
        <w:tc>
          <w:tcPr>
            <w:tcW w:w="1340" w:type="dxa"/>
            <w:tcBorders>
              <w:top w:val="nil"/>
              <w:left w:val="nil"/>
              <w:bottom w:val="nil"/>
              <w:right w:val="nil"/>
            </w:tcBorders>
            <w:shd w:val="clear" w:color="auto" w:fill="auto"/>
            <w:vAlign w:val="center"/>
            <w:hideMark/>
          </w:tcPr>
          <w:p w14:paraId="781E15E5"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3</w:t>
            </w:r>
          </w:p>
        </w:tc>
        <w:tc>
          <w:tcPr>
            <w:tcW w:w="1420" w:type="dxa"/>
            <w:tcBorders>
              <w:top w:val="nil"/>
              <w:left w:val="nil"/>
              <w:bottom w:val="nil"/>
              <w:right w:val="nil"/>
            </w:tcBorders>
            <w:shd w:val="clear" w:color="auto" w:fill="auto"/>
            <w:vAlign w:val="center"/>
            <w:hideMark/>
          </w:tcPr>
          <w:p w14:paraId="353ADB9E"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56%</w:t>
            </w:r>
          </w:p>
        </w:tc>
      </w:tr>
      <w:tr w:rsidR="00932224" w:rsidRPr="002B334A" w14:paraId="017E3855" w14:textId="77777777" w:rsidTr="00323EF7">
        <w:trPr>
          <w:trHeight w:val="300"/>
        </w:trPr>
        <w:tc>
          <w:tcPr>
            <w:tcW w:w="3380" w:type="dxa"/>
            <w:tcBorders>
              <w:top w:val="nil"/>
              <w:left w:val="nil"/>
              <w:bottom w:val="nil"/>
              <w:right w:val="nil"/>
            </w:tcBorders>
            <w:shd w:val="clear" w:color="auto" w:fill="auto"/>
            <w:vAlign w:val="center"/>
            <w:hideMark/>
          </w:tcPr>
          <w:p w14:paraId="04D1904A"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firm</w:t>
            </w:r>
          </w:p>
        </w:tc>
        <w:tc>
          <w:tcPr>
            <w:tcW w:w="820" w:type="dxa"/>
            <w:tcBorders>
              <w:top w:val="nil"/>
              <w:left w:val="nil"/>
              <w:bottom w:val="nil"/>
              <w:right w:val="nil"/>
            </w:tcBorders>
            <w:shd w:val="clear" w:color="auto" w:fill="auto"/>
            <w:vAlign w:val="center"/>
            <w:hideMark/>
          </w:tcPr>
          <w:p w14:paraId="76990BD2"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1</w:t>
            </w:r>
          </w:p>
        </w:tc>
        <w:tc>
          <w:tcPr>
            <w:tcW w:w="1320" w:type="dxa"/>
            <w:tcBorders>
              <w:top w:val="nil"/>
              <w:left w:val="nil"/>
              <w:bottom w:val="nil"/>
              <w:right w:val="nil"/>
            </w:tcBorders>
            <w:shd w:val="clear" w:color="auto" w:fill="auto"/>
            <w:vAlign w:val="center"/>
            <w:hideMark/>
          </w:tcPr>
          <w:p w14:paraId="6867662E"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20</w:t>
            </w:r>
          </w:p>
        </w:tc>
        <w:tc>
          <w:tcPr>
            <w:tcW w:w="1180" w:type="dxa"/>
            <w:tcBorders>
              <w:top w:val="nil"/>
              <w:left w:val="nil"/>
              <w:bottom w:val="nil"/>
              <w:right w:val="nil"/>
            </w:tcBorders>
            <w:shd w:val="clear" w:color="auto" w:fill="auto"/>
            <w:vAlign w:val="center"/>
            <w:hideMark/>
          </w:tcPr>
          <w:p w14:paraId="61C7EC51"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25</w:t>
            </w:r>
          </w:p>
        </w:tc>
        <w:tc>
          <w:tcPr>
            <w:tcW w:w="1340" w:type="dxa"/>
            <w:tcBorders>
              <w:top w:val="nil"/>
              <w:left w:val="nil"/>
              <w:bottom w:val="nil"/>
              <w:right w:val="nil"/>
            </w:tcBorders>
            <w:shd w:val="clear" w:color="auto" w:fill="auto"/>
            <w:vAlign w:val="center"/>
            <w:hideMark/>
          </w:tcPr>
          <w:p w14:paraId="4DC1D80F"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3</w:t>
            </w:r>
          </w:p>
        </w:tc>
        <w:tc>
          <w:tcPr>
            <w:tcW w:w="1420" w:type="dxa"/>
            <w:tcBorders>
              <w:top w:val="nil"/>
              <w:left w:val="nil"/>
              <w:bottom w:val="nil"/>
              <w:right w:val="nil"/>
            </w:tcBorders>
            <w:shd w:val="clear" w:color="auto" w:fill="auto"/>
            <w:vAlign w:val="center"/>
            <w:hideMark/>
          </w:tcPr>
          <w:p w14:paraId="208AA239"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57%</w:t>
            </w:r>
          </w:p>
        </w:tc>
      </w:tr>
      <w:tr w:rsidR="00932224" w:rsidRPr="002B334A" w14:paraId="40A429CE" w14:textId="77777777" w:rsidTr="00323EF7">
        <w:trPr>
          <w:trHeight w:val="300"/>
        </w:trPr>
        <w:tc>
          <w:tcPr>
            <w:tcW w:w="3380" w:type="dxa"/>
            <w:tcBorders>
              <w:top w:val="nil"/>
              <w:left w:val="nil"/>
              <w:bottom w:val="nil"/>
              <w:right w:val="nil"/>
            </w:tcBorders>
            <w:shd w:val="clear" w:color="auto" w:fill="auto"/>
            <w:vAlign w:val="center"/>
            <w:hideMark/>
          </w:tcPr>
          <w:p w14:paraId="6243BD43"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innovation</w:t>
            </w:r>
          </w:p>
        </w:tc>
        <w:tc>
          <w:tcPr>
            <w:tcW w:w="820" w:type="dxa"/>
            <w:tcBorders>
              <w:top w:val="nil"/>
              <w:left w:val="nil"/>
              <w:bottom w:val="nil"/>
              <w:right w:val="nil"/>
            </w:tcBorders>
            <w:shd w:val="clear" w:color="auto" w:fill="auto"/>
            <w:vAlign w:val="center"/>
            <w:hideMark/>
          </w:tcPr>
          <w:p w14:paraId="5BC0AFDF"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6</w:t>
            </w:r>
          </w:p>
        </w:tc>
        <w:tc>
          <w:tcPr>
            <w:tcW w:w="1320" w:type="dxa"/>
            <w:tcBorders>
              <w:top w:val="nil"/>
              <w:left w:val="nil"/>
              <w:bottom w:val="nil"/>
              <w:right w:val="nil"/>
            </w:tcBorders>
            <w:shd w:val="clear" w:color="auto" w:fill="auto"/>
            <w:vAlign w:val="center"/>
            <w:hideMark/>
          </w:tcPr>
          <w:p w14:paraId="0A27DEF9"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18</w:t>
            </w:r>
          </w:p>
        </w:tc>
        <w:tc>
          <w:tcPr>
            <w:tcW w:w="1180" w:type="dxa"/>
            <w:tcBorders>
              <w:top w:val="nil"/>
              <w:left w:val="nil"/>
              <w:bottom w:val="nil"/>
              <w:right w:val="nil"/>
            </w:tcBorders>
            <w:shd w:val="clear" w:color="auto" w:fill="auto"/>
            <w:vAlign w:val="center"/>
            <w:hideMark/>
          </w:tcPr>
          <w:p w14:paraId="36A1AB95"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19</w:t>
            </w:r>
          </w:p>
        </w:tc>
        <w:tc>
          <w:tcPr>
            <w:tcW w:w="1340" w:type="dxa"/>
            <w:tcBorders>
              <w:top w:val="nil"/>
              <w:left w:val="nil"/>
              <w:bottom w:val="nil"/>
              <w:right w:val="nil"/>
            </w:tcBorders>
            <w:shd w:val="clear" w:color="auto" w:fill="auto"/>
            <w:vAlign w:val="center"/>
            <w:hideMark/>
          </w:tcPr>
          <w:p w14:paraId="734044A6"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3</w:t>
            </w:r>
          </w:p>
        </w:tc>
        <w:tc>
          <w:tcPr>
            <w:tcW w:w="1420" w:type="dxa"/>
            <w:tcBorders>
              <w:top w:val="nil"/>
              <w:left w:val="nil"/>
              <w:bottom w:val="nil"/>
              <w:right w:val="nil"/>
            </w:tcBorders>
            <w:shd w:val="clear" w:color="auto" w:fill="auto"/>
            <w:vAlign w:val="center"/>
            <w:hideMark/>
          </w:tcPr>
          <w:p w14:paraId="03968620"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58%</w:t>
            </w:r>
          </w:p>
        </w:tc>
      </w:tr>
      <w:tr w:rsidR="00932224" w:rsidRPr="002B334A" w14:paraId="5D14502B" w14:textId="77777777" w:rsidTr="00323EF7">
        <w:trPr>
          <w:trHeight w:val="300"/>
        </w:trPr>
        <w:tc>
          <w:tcPr>
            <w:tcW w:w="3380" w:type="dxa"/>
            <w:tcBorders>
              <w:top w:val="nil"/>
              <w:left w:val="nil"/>
              <w:bottom w:val="nil"/>
              <w:right w:val="nil"/>
            </w:tcBorders>
            <w:shd w:val="clear" w:color="auto" w:fill="auto"/>
            <w:vAlign w:val="center"/>
            <w:hideMark/>
          </w:tcPr>
          <w:p w14:paraId="74E495CE"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methodology</w:t>
            </w:r>
          </w:p>
        </w:tc>
        <w:tc>
          <w:tcPr>
            <w:tcW w:w="820" w:type="dxa"/>
            <w:tcBorders>
              <w:top w:val="nil"/>
              <w:left w:val="nil"/>
              <w:bottom w:val="nil"/>
              <w:right w:val="nil"/>
            </w:tcBorders>
            <w:shd w:val="clear" w:color="auto" w:fill="auto"/>
            <w:vAlign w:val="center"/>
            <w:hideMark/>
          </w:tcPr>
          <w:p w14:paraId="0053F51A"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5</w:t>
            </w:r>
          </w:p>
        </w:tc>
        <w:tc>
          <w:tcPr>
            <w:tcW w:w="1320" w:type="dxa"/>
            <w:tcBorders>
              <w:top w:val="nil"/>
              <w:left w:val="nil"/>
              <w:bottom w:val="nil"/>
              <w:right w:val="nil"/>
            </w:tcBorders>
            <w:shd w:val="clear" w:color="auto" w:fill="auto"/>
            <w:vAlign w:val="center"/>
            <w:hideMark/>
          </w:tcPr>
          <w:p w14:paraId="2FEEA443"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15</w:t>
            </w:r>
          </w:p>
        </w:tc>
        <w:tc>
          <w:tcPr>
            <w:tcW w:w="1180" w:type="dxa"/>
            <w:tcBorders>
              <w:top w:val="nil"/>
              <w:left w:val="nil"/>
              <w:bottom w:val="nil"/>
              <w:right w:val="nil"/>
            </w:tcBorders>
            <w:shd w:val="clear" w:color="auto" w:fill="auto"/>
            <w:vAlign w:val="center"/>
            <w:hideMark/>
          </w:tcPr>
          <w:p w14:paraId="7120728F"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16</w:t>
            </w:r>
          </w:p>
        </w:tc>
        <w:tc>
          <w:tcPr>
            <w:tcW w:w="1340" w:type="dxa"/>
            <w:tcBorders>
              <w:top w:val="nil"/>
              <w:left w:val="nil"/>
              <w:bottom w:val="nil"/>
              <w:right w:val="nil"/>
            </w:tcBorders>
            <w:shd w:val="clear" w:color="auto" w:fill="auto"/>
            <w:vAlign w:val="center"/>
            <w:hideMark/>
          </w:tcPr>
          <w:p w14:paraId="04D7C679"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3</w:t>
            </w:r>
          </w:p>
        </w:tc>
        <w:tc>
          <w:tcPr>
            <w:tcW w:w="1420" w:type="dxa"/>
            <w:tcBorders>
              <w:top w:val="nil"/>
              <w:left w:val="nil"/>
              <w:bottom w:val="nil"/>
              <w:right w:val="nil"/>
            </w:tcBorders>
            <w:shd w:val="clear" w:color="auto" w:fill="auto"/>
            <w:vAlign w:val="center"/>
            <w:hideMark/>
          </w:tcPr>
          <w:p w14:paraId="64E5C06F"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60%</w:t>
            </w:r>
          </w:p>
        </w:tc>
      </w:tr>
      <w:tr w:rsidR="00932224" w:rsidRPr="002B334A" w14:paraId="30104141" w14:textId="77777777" w:rsidTr="00323EF7">
        <w:trPr>
          <w:trHeight w:val="300"/>
        </w:trPr>
        <w:tc>
          <w:tcPr>
            <w:tcW w:w="3380" w:type="dxa"/>
            <w:tcBorders>
              <w:top w:val="nil"/>
              <w:left w:val="nil"/>
              <w:bottom w:val="nil"/>
              <w:right w:val="nil"/>
            </w:tcBorders>
            <w:shd w:val="clear" w:color="auto" w:fill="auto"/>
            <w:vAlign w:val="center"/>
            <w:hideMark/>
          </w:tcPr>
          <w:p w14:paraId="6F546666"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orientation</w:t>
            </w:r>
          </w:p>
        </w:tc>
        <w:tc>
          <w:tcPr>
            <w:tcW w:w="820" w:type="dxa"/>
            <w:tcBorders>
              <w:top w:val="nil"/>
              <w:left w:val="nil"/>
              <w:bottom w:val="nil"/>
              <w:right w:val="nil"/>
            </w:tcBorders>
            <w:shd w:val="clear" w:color="auto" w:fill="auto"/>
            <w:vAlign w:val="center"/>
            <w:hideMark/>
          </w:tcPr>
          <w:p w14:paraId="13E93CA9"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1</w:t>
            </w:r>
          </w:p>
        </w:tc>
        <w:tc>
          <w:tcPr>
            <w:tcW w:w="1320" w:type="dxa"/>
            <w:tcBorders>
              <w:top w:val="nil"/>
              <w:left w:val="nil"/>
              <w:bottom w:val="nil"/>
              <w:right w:val="nil"/>
            </w:tcBorders>
            <w:shd w:val="clear" w:color="auto" w:fill="auto"/>
            <w:vAlign w:val="center"/>
            <w:hideMark/>
          </w:tcPr>
          <w:p w14:paraId="75C8DE8E"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16</w:t>
            </w:r>
          </w:p>
        </w:tc>
        <w:tc>
          <w:tcPr>
            <w:tcW w:w="1180" w:type="dxa"/>
            <w:tcBorders>
              <w:top w:val="nil"/>
              <w:left w:val="nil"/>
              <w:bottom w:val="nil"/>
              <w:right w:val="nil"/>
            </w:tcBorders>
            <w:shd w:val="clear" w:color="auto" w:fill="auto"/>
            <w:vAlign w:val="center"/>
            <w:hideMark/>
          </w:tcPr>
          <w:p w14:paraId="360EF282"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18</w:t>
            </w:r>
          </w:p>
        </w:tc>
        <w:tc>
          <w:tcPr>
            <w:tcW w:w="1340" w:type="dxa"/>
            <w:tcBorders>
              <w:top w:val="nil"/>
              <w:left w:val="nil"/>
              <w:bottom w:val="nil"/>
              <w:right w:val="nil"/>
            </w:tcBorders>
            <w:shd w:val="clear" w:color="auto" w:fill="auto"/>
            <w:vAlign w:val="center"/>
            <w:hideMark/>
          </w:tcPr>
          <w:p w14:paraId="767A480E"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3</w:t>
            </w:r>
          </w:p>
        </w:tc>
        <w:tc>
          <w:tcPr>
            <w:tcW w:w="1420" w:type="dxa"/>
            <w:tcBorders>
              <w:top w:val="nil"/>
              <w:left w:val="nil"/>
              <w:bottom w:val="nil"/>
              <w:right w:val="nil"/>
            </w:tcBorders>
            <w:shd w:val="clear" w:color="auto" w:fill="auto"/>
            <w:vAlign w:val="center"/>
            <w:hideMark/>
          </w:tcPr>
          <w:p w14:paraId="4C2B3154"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61%</w:t>
            </w:r>
          </w:p>
        </w:tc>
      </w:tr>
      <w:tr w:rsidR="00932224" w:rsidRPr="002B334A" w14:paraId="5484423D" w14:textId="77777777" w:rsidTr="00323EF7">
        <w:trPr>
          <w:trHeight w:val="300"/>
        </w:trPr>
        <w:tc>
          <w:tcPr>
            <w:tcW w:w="3380" w:type="dxa"/>
            <w:tcBorders>
              <w:top w:val="nil"/>
              <w:left w:val="nil"/>
              <w:bottom w:val="nil"/>
              <w:right w:val="nil"/>
            </w:tcBorders>
            <w:shd w:val="clear" w:color="auto" w:fill="auto"/>
            <w:vAlign w:val="center"/>
            <w:hideMark/>
          </w:tcPr>
          <w:p w14:paraId="7AA41701"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power</w:t>
            </w:r>
          </w:p>
        </w:tc>
        <w:tc>
          <w:tcPr>
            <w:tcW w:w="820" w:type="dxa"/>
            <w:tcBorders>
              <w:top w:val="nil"/>
              <w:left w:val="nil"/>
              <w:bottom w:val="nil"/>
              <w:right w:val="nil"/>
            </w:tcBorders>
            <w:shd w:val="clear" w:color="auto" w:fill="auto"/>
            <w:vAlign w:val="center"/>
            <w:hideMark/>
          </w:tcPr>
          <w:p w14:paraId="04136AA4"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2</w:t>
            </w:r>
          </w:p>
        </w:tc>
        <w:tc>
          <w:tcPr>
            <w:tcW w:w="1320" w:type="dxa"/>
            <w:tcBorders>
              <w:top w:val="nil"/>
              <w:left w:val="nil"/>
              <w:bottom w:val="nil"/>
              <w:right w:val="nil"/>
            </w:tcBorders>
            <w:shd w:val="clear" w:color="auto" w:fill="auto"/>
            <w:vAlign w:val="center"/>
            <w:hideMark/>
          </w:tcPr>
          <w:p w14:paraId="77EED0FE"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10</w:t>
            </w:r>
          </w:p>
        </w:tc>
        <w:tc>
          <w:tcPr>
            <w:tcW w:w="1180" w:type="dxa"/>
            <w:tcBorders>
              <w:top w:val="nil"/>
              <w:left w:val="nil"/>
              <w:bottom w:val="nil"/>
              <w:right w:val="nil"/>
            </w:tcBorders>
            <w:shd w:val="clear" w:color="auto" w:fill="auto"/>
            <w:vAlign w:val="center"/>
            <w:hideMark/>
          </w:tcPr>
          <w:p w14:paraId="1FD4A20D"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12</w:t>
            </w:r>
          </w:p>
        </w:tc>
        <w:tc>
          <w:tcPr>
            <w:tcW w:w="1340" w:type="dxa"/>
            <w:tcBorders>
              <w:top w:val="nil"/>
              <w:left w:val="nil"/>
              <w:bottom w:val="nil"/>
              <w:right w:val="nil"/>
            </w:tcBorders>
            <w:shd w:val="clear" w:color="auto" w:fill="auto"/>
            <w:vAlign w:val="center"/>
            <w:hideMark/>
          </w:tcPr>
          <w:p w14:paraId="3B599747"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3</w:t>
            </w:r>
          </w:p>
        </w:tc>
        <w:tc>
          <w:tcPr>
            <w:tcW w:w="1420" w:type="dxa"/>
            <w:tcBorders>
              <w:top w:val="nil"/>
              <w:left w:val="nil"/>
              <w:bottom w:val="nil"/>
              <w:right w:val="nil"/>
            </w:tcBorders>
            <w:shd w:val="clear" w:color="auto" w:fill="auto"/>
            <w:vAlign w:val="center"/>
            <w:hideMark/>
          </w:tcPr>
          <w:p w14:paraId="770D4E5D"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62%</w:t>
            </w:r>
          </w:p>
        </w:tc>
      </w:tr>
      <w:tr w:rsidR="00932224" w:rsidRPr="002B334A" w14:paraId="7334486F" w14:textId="77777777" w:rsidTr="00323EF7">
        <w:trPr>
          <w:trHeight w:val="300"/>
        </w:trPr>
        <w:tc>
          <w:tcPr>
            <w:tcW w:w="3380" w:type="dxa"/>
            <w:tcBorders>
              <w:top w:val="nil"/>
              <w:left w:val="nil"/>
              <w:bottom w:val="nil"/>
              <w:right w:val="nil"/>
            </w:tcBorders>
            <w:shd w:val="clear" w:color="auto" w:fill="auto"/>
            <w:vAlign w:val="center"/>
            <w:hideMark/>
          </w:tcPr>
          <w:p w14:paraId="70EE131F"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product</w:t>
            </w:r>
          </w:p>
        </w:tc>
        <w:tc>
          <w:tcPr>
            <w:tcW w:w="820" w:type="dxa"/>
            <w:tcBorders>
              <w:top w:val="nil"/>
              <w:left w:val="nil"/>
              <w:bottom w:val="nil"/>
              <w:right w:val="nil"/>
            </w:tcBorders>
            <w:shd w:val="clear" w:color="auto" w:fill="auto"/>
            <w:vAlign w:val="center"/>
            <w:hideMark/>
          </w:tcPr>
          <w:p w14:paraId="78607ADA"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3</w:t>
            </w:r>
          </w:p>
        </w:tc>
        <w:tc>
          <w:tcPr>
            <w:tcW w:w="1320" w:type="dxa"/>
            <w:tcBorders>
              <w:top w:val="nil"/>
              <w:left w:val="nil"/>
              <w:bottom w:val="nil"/>
              <w:right w:val="nil"/>
            </w:tcBorders>
            <w:shd w:val="clear" w:color="auto" w:fill="auto"/>
            <w:vAlign w:val="center"/>
            <w:hideMark/>
          </w:tcPr>
          <w:p w14:paraId="2856014C"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13</w:t>
            </w:r>
          </w:p>
        </w:tc>
        <w:tc>
          <w:tcPr>
            <w:tcW w:w="1180" w:type="dxa"/>
            <w:tcBorders>
              <w:top w:val="nil"/>
              <w:left w:val="nil"/>
              <w:bottom w:val="nil"/>
              <w:right w:val="nil"/>
            </w:tcBorders>
            <w:shd w:val="clear" w:color="auto" w:fill="auto"/>
            <w:vAlign w:val="center"/>
            <w:hideMark/>
          </w:tcPr>
          <w:p w14:paraId="067C7D15"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22</w:t>
            </w:r>
          </w:p>
        </w:tc>
        <w:tc>
          <w:tcPr>
            <w:tcW w:w="1340" w:type="dxa"/>
            <w:tcBorders>
              <w:top w:val="nil"/>
              <w:left w:val="nil"/>
              <w:bottom w:val="nil"/>
              <w:right w:val="nil"/>
            </w:tcBorders>
            <w:shd w:val="clear" w:color="auto" w:fill="auto"/>
            <w:vAlign w:val="center"/>
            <w:hideMark/>
          </w:tcPr>
          <w:p w14:paraId="70D73224"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3</w:t>
            </w:r>
          </w:p>
        </w:tc>
        <w:tc>
          <w:tcPr>
            <w:tcW w:w="1420" w:type="dxa"/>
            <w:tcBorders>
              <w:top w:val="nil"/>
              <w:left w:val="nil"/>
              <w:bottom w:val="nil"/>
              <w:right w:val="nil"/>
            </w:tcBorders>
            <w:shd w:val="clear" w:color="auto" w:fill="auto"/>
            <w:vAlign w:val="center"/>
            <w:hideMark/>
          </w:tcPr>
          <w:p w14:paraId="0AAB9308"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64%</w:t>
            </w:r>
          </w:p>
        </w:tc>
      </w:tr>
      <w:tr w:rsidR="00932224" w:rsidRPr="002B334A" w14:paraId="68579969" w14:textId="77777777" w:rsidTr="00323EF7">
        <w:trPr>
          <w:trHeight w:val="300"/>
        </w:trPr>
        <w:tc>
          <w:tcPr>
            <w:tcW w:w="3380" w:type="dxa"/>
            <w:tcBorders>
              <w:top w:val="nil"/>
              <w:left w:val="nil"/>
              <w:bottom w:val="nil"/>
              <w:right w:val="nil"/>
            </w:tcBorders>
            <w:shd w:val="clear" w:color="auto" w:fill="auto"/>
            <w:vAlign w:val="center"/>
            <w:hideMark/>
          </w:tcPr>
          <w:p w14:paraId="37CBC2CF"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resource-based view</w:t>
            </w:r>
          </w:p>
        </w:tc>
        <w:tc>
          <w:tcPr>
            <w:tcW w:w="820" w:type="dxa"/>
            <w:tcBorders>
              <w:top w:val="nil"/>
              <w:left w:val="nil"/>
              <w:bottom w:val="nil"/>
              <w:right w:val="nil"/>
            </w:tcBorders>
            <w:shd w:val="clear" w:color="auto" w:fill="auto"/>
            <w:vAlign w:val="center"/>
            <w:hideMark/>
          </w:tcPr>
          <w:p w14:paraId="1EFD5C0A"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1</w:t>
            </w:r>
          </w:p>
        </w:tc>
        <w:tc>
          <w:tcPr>
            <w:tcW w:w="1320" w:type="dxa"/>
            <w:tcBorders>
              <w:top w:val="nil"/>
              <w:left w:val="nil"/>
              <w:bottom w:val="nil"/>
              <w:right w:val="nil"/>
            </w:tcBorders>
            <w:shd w:val="clear" w:color="auto" w:fill="auto"/>
            <w:vAlign w:val="center"/>
            <w:hideMark/>
          </w:tcPr>
          <w:p w14:paraId="78C0A121"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15</w:t>
            </w:r>
          </w:p>
        </w:tc>
        <w:tc>
          <w:tcPr>
            <w:tcW w:w="1180" w:type="dxa"/>
            <w:tcBorders>
              <w:top w:val="nil"/>
              <w:left w:val="nil"/>
              <w:bottom w:val="nil"/>
              <w:right w:val="nil"/>
            </w:tcBorders>
            <w:shd w:val="clear" w:color="auto" w:fill="auto"/>
            <w:vAlign w:val="center"/>
            <w:hideMark/>
          </w:tcPr>
          <w:p w14:paraId="10F2635B"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20</w:t>
            </w:r>
          </w:p>
        </w:tc>
        <w:tc>
          <w:tcPr>
            <w:tcW w:w="1340" w:type="dxa"/>
            <w:tcBorders>
              <w:top w:val="nil"/>
              <w:left w:val="nil"/>
              <w:bottom w:val="nil"/>
              <w:right w:val="nil"/>
            </w:tcBorders>
            <w:shd w:val="clear" w:color="auto" w:fill="auto"/>
            <w:vAlign w:val="center"/>
            <w:hideMark/>
          </w:tcPr>
          <w:p w14:paraId="3DDA50FB"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3</w:t>
            </w:r>
          </w:p>
        </w:tc>
        <w:tc>
          <w:tcPr>
            <w:tcW w:w="1420" w:type="dxa"/>
            <w:tcBorders>
              <w:top w:val="nil"/>
              <w:left w:val="nil"/>
              <w:bottom w:val="nil"/>
              <w:right w:val="nil"/>
            </w:tcBorders>
            <w:shd w:val="clear" w:color="auto" w:fill="auto"/>
            <w:vAlign w:val="center"/>
            <w:hideMark/>
          </w:tcPr>
          <w:p w14:paraId="7B618C7D"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65%</w:t>
            </w:r>
          </w:p>
        </w:tc>
      </w:tr>
      <w:tr w:rsidR="00932224" w:rsidRPr="002B334A" w14:paraId="6C4256CB" w14:textId="77777777" w:rsidTr="00323EF7">
        <w:trPr>
          <w:trHeight w:val="300"/>
        </w:trPr>
        <w:tc>
          <w:tcPr>
            <w:tcW w:w="3380" w:type="dxa"/>
            <w:tcBorders>
              <w:top w:val="nil"/>
              <w:left w:val="nil"/>
              <w:bottom w:val="nil"/>
              <w:right w:val="nil"/>
            </w:tcBorders>
            <w:shd w:val="clear" w:color="auto" w:fill="auto"/>
            <w:vAlign w:val="center"/>
            <w:hideMark/>
          </w:tcPr>
          <w:p w14:paraId="03A530AF"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structural equation modeling</w:t>
            </w:r>
          </w:p>
        </w:tc>
        <w:tc>
          <w:tcPr>
            <w:tcW w:w="820" w:type="dxa"/>
            <w:tcBorders>
              <w:top w:val="nil"/>
              <w:left w:val="nil"/>
              <w:bottom w:val="nil"/>
              <w:right w:val="nil"/>
            </w:tcBorders>
            <w:shd w:val="clear" w:color="auto" w:fill="auto"/>
            <w:vAlign w:val="center"/>
            <w:hideMark/>
          </w:tcPr>
          <w:p w14:paraId="73494D63"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1</w:t>
            </w:r>
          </w:p>
        </w:tc>
        <w:tc>
          <w:tcPr>
            <w:tcW w:w="1320" w:type="dxa"/>
            <w:tcBorders>
              <w:top w:val="nil"/>
              <w:left w:val="nil"/>
              <w:bottom w:val="nil"/>
              <w:right w:val="nil"/>
            </w:tcBorders>
            <w:shd w:val="clear" w:color="auto" w:fill="auto"/>
            <w:vAlign w:val="center"/>
            <w:hideMark/>
          </w:tcPr>
          <w:p w14:paraId="5E2AC86C"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11</w:t>
            </w:r>
          </w:p>
        </w:tc>
        <w:tc>
          <w:tcPr>
            <w:tcW w:w="1180" w:type="dxa"/>
            <w:tcBorders>
              <w:top w:val="nil"/>
              <w:left w:val="nil"/>
              <w:bottom w:val="nil"/>
              <w:right w:val="nil"/>
            </w:tcBorders>
            <w:shd w:val="clear" w:color="auto" w:fill="auto"/>
            <w:vAlign w:val="center"/>
            <w:hideMark/>
          </w:tcPr>
          <w:p w14:paraId="2A57C202"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13</w:t>
            </w:r>
          </w:p>
        </w:tc>
        <w:tc>
          <w:tcPr>
            <w:tcW w:w="1340" w:type="dxa"/>
            <w:tcBorders>
              <w:top w:val="nil"/>
              <w:left w:val="nil"/>
              <w:bottom w:val="nil"/>
              <w:right w:val="nil"/>
            </w:tcBorders>
            <w:shd w:val="clear" w:color="auto" w:fill="auto"/>
            <w:vAlign w:val="center"/>
            <w:hideMark/>
          </w:tcPr>
          <w:p w14:paraId="03BA9A5A"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3</w:t>
            </w:r>
          </w:p>
        </w:tc>
        <w:tc>
          <w:tcPr>
            <w:tcW w:w="1420" w:type="dxa"/>
            <w:tcBorders>
              <w:top w:val="nil"/>
              <w:left w:val="nil"/>
              <w:bottom w:val="nil"/>
              <w:right w:val="nil"/>
            </w:tcBorders>
            <w:shd w:val="clear" w:color="auto" w:fill="auto"/>
            <w:vAlign w:val="center"/>
            <w:hideMark/>
          </w:tcPr>
          <w:p w14:paraId="28C01715"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66%</w:t>
            </w:r>
          </w:p>
        </w:tc>
      </w:tr>
      <w:tr w:rsidR="00932224" w:rsidRPr="002B334A" w14:paraId="13B2CB00" w14:textId="77777777" w:rsidTr="00323EF7">
        <w:trPr>
          <w:trHeight w:val="300"/>
        </w:trPr>
        <w:tc>
          <w:tcPr>
            <w:tcW w:w="3380" w:type="dxa"/>
            <w:tcBorders>
              <w:top w:val="nil"/>
              <w:left w:val="nil"/>
              <w:bottom w:val="nil"/>
              <w:right w:val="nil"/>
            </w:tcBorders>
            <w:shd w:val="clear" w:color="auto" w:fill="auto"/>
            <w:vAlign w:val="center"/>
            <w:hideMark/>
          </w:tcPr>
          <w:p w14:paraId="4808A59A"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structural equation models</w:t>
            </w:r>
          </w:p>
        </w:tc>
        <w:tc>
          <w:tcPr>
            <w:tcW w:w="820" w:type="dxa"/>
            <w:tcBorders>
              <w:top w:val="nil"/>
              <w:left w:val="nil"/>
              <w:bottom w:val="nil"/>
              <w:right w:val="nil"/>
            </w:tcBorders>
            <w:shd w:val="clear" w:color="auto" w:fill="auto"/>
            <w:vAlign w:val="center"/>
            <w:hideMark/>
          </w:tcPr>
          <w:p w14:paraId="0EC5E887"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1</w:t>
            </w:r>
          </w:p>
        </w:tc>
        <w:tc>
          <w:tcPr>
            <w:tcW w:w="1320" w:type="dxa"/>
            <w:tcBorders>
              <w:top w:val="nil"/>
              <w:left w:val="nil"/>
              <w:bottom w:val="nil"/>
              <w:right w:val="nil"/>
            </w:tcBorders>
            <w:shd w:val="clear" w:color="auto" w:fill="auto"/>
            <w:vAlign w:val="center"/>
            <w:hideMark/>
          </w:tcPr>
          <w:p w14:paraId="597645E1"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13</w:t>
            </w:r>
          </w:p>
        </w:tc>
        <w:tc>
          <w:tcPr>
            <w:tcW w:w="1180" w:type="dxa"/>
            <w:tcBorders>
              <w:top w:val="nil"/>
              <w:left w:val="nil"/>
              <w:bottom w:val="nil"/>
              <w:right w:val="nil"/>
            </w:tcBorders>
            <w:shd w:val="clear" w:color="auto" w:fill="auto"/>
            <w:vAlign w:val="center"/>
            <w:hideMark/>
          </w:tcPr>
          <w:p w14:paraId="2963A37A"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17</w:t>
            </w:r>
          </w:p>
        </w:tc>
        <w:tc>
          <w:tcPr>
            <w:tcW w:w="1340" w:type="dxa"/>
            <w:tcBorders>
              <w:top w:val="nil"/>
              <w:left w:val="nil"/>
              <w:bottom w:val="nil"/>
              <w:right w:val="nil"/>
            </w:tcBorders>
            <w:shd w:val="clear" w:color="auto" w:fill="auto"/>
            <w:vAlign w:val="center"/>
            <w:hideMark/>
          </w:tcPr>
          <w:p w14:paraId="6E8357E2"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3</w:t>
            </w:r>
          </w:p>
        </w:tc>
        <w:tc>
          <w:tcPr>
            <w:tcW w:w="1420" w:type="dxa"/>
            <w:tcBorders>
              <w:top w:val="nil"/>
              <w:left w:val="nil"/>
              <w:bottom w:val="nil"/>
              <w:right w:val="nil"/>
            </w:tcBorders>
            <w:shd w:val="clear" w:color="auto" w:fill="auto"/>
            <w:vAlign w:val="center"/>
            <w:hideMark/>
          </w:tcPr>
          <w:p w14:paraId="3FCF6DC4"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67%</w:t>
            </w:r>
          </w:p>
        </w:tc>
      </w:tr>
      <w:tr w:rsidR="00932224" w:rsidRPr="002B334A" w14:paraId="5F2B4E89" w14:textId="77777777" w:rsidTr="00323EF7">
        <w:trPr>
          <w:trHeight w:val="300"/>
        </w:trPr>
        <w:tc>
          <w:tcPr>
            <w:tcW w:w="3380" w:type="dxa"/>
            <w:tcBorders>
              <w:top w:val="nil"/>
              <w:left w:val="nil"/>
              <w:bottom w:val="nil"/>
              <w:right w:val="nil"/>
            </w:tcBorders>
            <w:shd w:val="clear" w:color="auto" w:fill="auto"/>
            <w:vAlign w:val="center"/>
            <w:hideMark/>
          </w:tcPr>
          <w:p w14:paraId="4D228DD3"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trust</w:t>
            </w:r>
          </w:p>
        </w:tc>
        <w:tc>
          <w:tcPr>
            <w:tcW w:w="820" w:type="dxa"/>
            <w:tcBorders>
              <w:top w:val="nil"/>
              <w:left w:val="nil"/>
              <w:bottom w:val="nil"/>
              <w:right w:val="nil"/>
            </w:tcBorders>
            <w:shd w:val="clear" w:color="auto" w:fill="auto"/>
            <w:vAlign w:val="center"/>
            <w:hideMark/>
          </w:tcPr>
          <w:p w14:paraId="41A7B4CA"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6</w:t>
            </w:r>
          </w:p>
        </w:tc>
        <w:tc>
          <w:tcPr>
            <w:tcW w:w="1320" w:type="dxa"/>
            <w:tcBorders>
              <w:top w:val="nil"/>
              <w:left w:val="nil"/>
              <w:bottom w:val="nil"/>
              <w:right w:val="nil"/>
            </w:tcBorders>
            <w:shd w:val="clear" w:color="auto" w:fill="auto"/>
            <w:vAlign w:val="center"/>
            <w:hideMark/>
          </w:tcPr>
          <w:p w14:paraId="59CF7AC1"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17</w:t>
            </w:r>
          </w:p>
        </w:tc>
        <w:tc>
          <w:tcPr>
            <w:tcW w:w="1180" w:type="dxa"/>
            <w:tcBorders>
              <w:top w:val="nil"/>
              <w:left w:val="nil"/>
              <w:bottom w:val="nil"/>
              <w:right w:val="nil"/>
            </w:tcBorders>
            <w:shd w:val="clear" w:color="auto" w:fill="auto"/>
            <w:vAlign w:val="center"/>
            <w:hideMark/>
          </w:tcPr>
          <w:p w14:paraId="07A521FF"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19</w:t>
            </w:r>
          </w:p>
        </w:tc>
        <w:tc>
          <w:tcPr>
            <w:tcW w:w="1340" w:type="dxa"/>
            <w:tcBorders>
              <w:top w:val="nil"/>
              <w:left w:val="nil"/>
              <w:bottom w:val="nil"/>
              <w:right w:val="nil"/>
            </w:tcBorders>
            <w:shd w:val="clear" w:color="auto" w:fill="auto"/>
            <w:vAlign w:val="center"/>
            <w:hideMark/>
          </w:tcPr>
          <w:p w14:paraId="6515EBFB"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3</w:t>
            </w:r>
          </w:p>
        </w:tc>
        <w:tc>
          <w:tcPr>
            <w:tcW w:w="1420" w:type="dxa"/>
            <w:tcBorders>
              <w:top w:val="nil"/>
              <w:left w:val="nil"/>
              <w:bottom w:val="nil"/>
              <w:right w:val="nil"/>
            </w:tcBorders>
            <w:shd w:val="clear" w:color="auto" w:fill="auto"/>
            <w:vAlign w:val="center"/>
            <w:hideMark/>
          </w:tcPr>
          <w:p w14:paraId="150AECCE"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69%</w:t>
            </w:r>
          </w:p>
        </w:tc>
      </w:tr>
      <w:tr w:rsidR="00932224" w:rsidRPr="002B334A" w14:paraId="5ED750BC" w14:textId="77777777" w:rsidTr="00323EF7">
        <w:trPr>
          <w:trHeight w:val="300"/>
        </w:trPr>
        <w:tc>
          <w:tcPr>
            <w:tcW w:w="3380" w:type="dxa"/>
            <w:tcBorders>
              <w:top w:val="nil"/>
              <w:left w:val="nil"/>
              <w:bottom w:val="nil"/>
              <w:right w:val="nil"/>
            </w:tcBorders>
            <w:shd w:val="clear" w:color="auto" w:fill="auto"/>
            <w:vAlign w:val="center"/>
            <w:hideMark/>
          </w:tcPr>
          <w:p w14:paraId="1B70C459"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adoption</w:t>
            </w:r>
          </w:p>
        </w:tc>
        <w:tc>
          <w:tcPr>
            <w:tcW w:w="820" w:type="dxa"/>
            <w:tcBorders>
              <w:top w:val="nil"/>
              <w:left w:val="nil"/>
              <w:bottom w:val="nil"/>
              <w:right w:val="nil"/>
            </w:tcBorders>
            <w:shd w:val="clear" w:color="auto" w:fill="auto"/>
            <w:vAlign w:val="center"/>
            <w:hideMark/>
          </w:tcPr>
          <w:p w14:paraId="5029575C"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3</w:t>
            </w:r>
          </w:p>
        </w:tc>
        <w:tc>
          <w:tcPr>
            <w:tcW w:w="1320" w:type="dxa"/>
            <w:tcBorders>
              <w:top w:val="nil"/>
              <w:left w:val="nil"/>
              <w:bottom w:val="nil"/>
              <w:right w:val="nil"/>
            </w:tcBorders>
            <w:shd w:val="clear" w:color="auto" w:fill="auto"/>
            <w:vAlign w:val="center"/>
            <w:hideMark/>
          </w:tcPr>
          <w:p w14:paraId="5D0933C5"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11</w:t>
            </w:r>
          </w:p>
        </w:tc>
        <w:tc>
          <w:tcPr>
            <w:tcW w:w="1180" w:type="dxa"/>
            <w:tcBorders>
              <w:top w:val="nil"/>
              <w:left w:val="nil"/>
              <w:bottom w:val="nil"/>
              <w:right w:val="nil"/>
            </w:tcBorders>
            <w:shd w:val="clear" w:color="auto" w:fill="auto"/>
            <w:vAlign w:val="center"/>
            <w:hideMark/>
          </w:tcPr>
          <w:p w14:paraId="4513F41E"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15</w:t>
            </w:r>
          </w:p>
        </w:tc>
        <w:tc>
          <w:tcPr>
            <w:tcW w:w="1340" w:type="dxa"/>
            <w:tcBorders>
              <w:top w:val="nil"/>
              <w:left w:val="nil"/>
              <w:bottom w:val="nil"/>
              <w:right w:val="nil"/>
            </w:tcBorders>
            <w:shd w:val="clear" w:color="auto" w:fill="auto"/>
            <w:vAlign w:val="center"/>
            <w:hideMark/>
          </w:tcPr>
          <w:p w14:paraId="2988FDCA"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2</w:t>
            </w:r>
          </w:p>
        </w:tc>
        <w:tc>
          <w:tcPr>
            <w:tcW w:w="1420" w:type="dxa"/>
            <w:tcBorders>
              <w:top w:val="nil"/>
              <w:left w:val="nil"/>
              <w:bottom w:val="nil"/>
              <w:right w:val="nil"/>
            </w:tcBorders>
            <w:shd w:val="clear" w:color="auto" w:fill="auto"/>
            <w:vAlign w:val="center"/>
            <w:hideMark/>
          </w:tcPr>
          <w:p w14:paraId="077CEE86"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69%</w:t>
            </w:r>
          </w:p>
        </w:tc>
      </w:tr>
      <w:tr w:rsidR="00932224" w:rsidRPr="002B334A" w14:paraId="40F6239E" w14:textId="77777777" w:rsidTr="00323EF7">
        <w:trPr>
          <w:trHeight w:val="300"/>
        </w:trPr>
        <w:tc>
          <w:tcPr>
            <w:tcW w:w="3380" w:type="dxa"/>
            <w:tcBorders>
              <w:top w:val="nil"/>
              <w:left w:val="nil"/>
              <w:bottom w:val="nil"/>
              <w:right w:val="nil"/>
            </w:tcBorders>
            <w:shd w:val="clear" w:color="auto" w:fill="auto"/>
            <w:vAlign w:val="center"/>
            <w:hideMark/>
          </w:tcPr>
          <w:p w14:paraId="05413622"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barriers</w:t>
            </w:r>
          </w:p>
        </w:tc>
        <w:tc>
          <w:tcPr>
            <w:tcW w:w="820" w:type="dxa"/>
            <w:tcBorders>
              <w:top w:val="nil"/>
              <w:left w:val="nil"/>
              <w:bottom w:val="nil"/>
              <w:right w:val="nil"/>
            </w:tcBorders>
            <w:shd w:val="clear" w:color="auto" w:fill="auto"/>
            <w:vAlign w:val="center"/>
            <w:hideMark/>
          </w:tcPr>
          <w:p w14:paraId="31C6772A"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6</w:t>
            </w:r>
          </w:p>
        </w:tc>
        <w:tc>
          <w:tcPr>
            <w:tcW w:w="1320" w:type="dxa"/>
            <w:tcBorders>
              <w:top w:val="nil"/>
              <w:left w:val="nil"/>
              <w:bottom w:val="nil"/>
              <w:right w:val="nil"/>
            </w:tcBorders>
            <w:shd w:val="clear" w:color="auto" w:fill="auto"/>
            <w:vAlign w:val="center"/>
            <w:hideMark/>
          </w:tcPr>
          <w:p w14:paraId="25D664AB"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7</w:t>
            </w:r>
          </w:p>
        </w:tc>
        <w:tc>
          <w:tcPr>
            <w:tcW w:w="1180" w:type="dxa"/>
            <w:tcBorders>
              <w:top w:val="nil"/>
              <w:left w:val="nil"/>
              <w:bottom w:val="nil"/>
              <w:right w:val="nil"/>
            </w:tcBorders>
            <w:shd w:val="clear" w:color="auto" w:fill="auto"/>
            <w:vAlign w:val="center"/>
            <w:hideMark/>
          </w:tcPr>
          <w:p w14:paraId="2CE0C8DE"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7</w:t>
            </w:r>
          </w:p>
        </w:tc>
        <w:tc>
          <w:tcPr>
            <w:tcW w:w="1340" w:type="dxa"/>
            <w:tcBorders>
              <w:top w:val="nil"/>
              <w:left w:val="nil"/>
              <w:bottom w:val="nil"/>
              <w:right w:val="nil"/>
            </w:tcBorders>
            <w:shd w:val="clear" w:color="auto" w:fill="auto"/>
            <w:vAlign w:val="center"/>
            <w:hideMark/>
          </w:tcPr>
          <w:p w14:paraId="4686B0D5"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2</w:t>
            </w:r>
          </w:p>
        </w:tc>
        <w:tc>
          <w:tcPr>
            <w:tcW w:w="1420" w:type="dxa"/>
            <w:tcBorders>
              <w:top w:val="nil"/>
              <w:left w:val="nil"/>
              <w:bottom w:val="nil"/>
              <w:right w:val="nil"/>
            </w:tcBorders>
            <w:shd w:val="clear" w:color="auto" w:fill="auto"/>
            <w:vAlign w:val="center"/>
            <w:hideMark/>
          </w:tcPr>
          <w:p w14:paraId="383AC075"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70%</w:t>
            </w:r>
          </w:p>
        </w:tc>
      </w:tr>
      <w:tr w:rsidR="00932224" w:rsidRPr="002B334A" w14:paraId="62C4A251" w14:textId="77777777" w:rsidTr="00323EF7">
        <w:trPr>
          <w:trHeight w:val="300"/>
        </w:trPr>
        <w:tc>
          <w:tcPr>
            <w:tcW w:w="3380" w:type="dxa"/>
            <w:tcBorders>
              <w:top w:val="nil"/>
              <w:left w:val="nil"/>
              <w:bottom w:val="nil"/>
              <w:right w:val="nil"/>
            </w:tcBorders>
            <w:shd w:val="clear" w:color="auto" w:fill="auto"/>
            <w:vAlign w:val="center"/>
            <w:hideMark/>
          </w:tcPr>
          <w:p w14:paraId="3DC13971"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buyer-supplier relationship</w:t>
            </w:r>
          </w:p>
        </w:tc>
        <w:tc>
          <w:tcPr>
            <w:tcW w:w="820" w:type="dxa"/>
            <w:tcBorders>
              <w:top w:val="nil"/>
              <w:left w:val="nil"/>
              <w:bottom w:val="nil"/>
              <w:right w:val="nil"/>
            </w:tcBorders>
            <w:shd w:val="clear" w:color="auto" w:fill="auto"/>
            <w:vAlign w:val="center"/>
            <w:hideMark/>
          </w:tcPr>
          <w:p w14:paraId="38C5841C"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2</w:t>
            </w:r>
          </w:p>
        </w:tc>
        <w:tc>
          <w:tcPr>
            <w:tcW w:w="1320" w:type="dxa"/>
            <w:tcBorders>
              <w:top w:val="nil"/>
              <w:left w:val="nil"/>
              <w:bottom w:val="nil"/>
              <w:right w:val="nil"/>
            </w:tcBorders>
            <w:shd w:val="clear" w:color="auto" w:fill="auto"/>
            <w:vAlign w:val="center"/>
            <w:hideMark/>
          </w:tcPr>
          <w:p w14:paraId="0C69FAC5"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16</w:t>
            </w:r>
          </w:p>
        </w:tc>
        <w:tc>
          <w:tcPr>
            <w:tcW w:w="1180" w:type="dxa"/>
            <w:tcBorders>
              <w:top w:val="nil"/>
              <w:left w:val="nil"/>
              <w:bottom w:val="nil"/>
              <w:right w:val="nil"/>
            </w:tcBorders>
            <w:shd w:val="clear" w:color="auto" w:fill="auto"/>
            <w:vAlign w:val="center"/>
            <w:hideMark/>
          </w:tcPr>
          <w:p w14:paraId="58C60DD0"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18</w:t>
            </w:r>
          </w:p>
        </w:tc>
        <w:tc>
          <w:tcPr>
            <w:tcW w:w="1340" w:type="dxa"/>
            <w:tcBorders>
              <w:top w:val="nil"/>
              <w:left w:val="nil"/>
              <w:bottom w:val="nil"/>
              <w:right w:val="nil"/>
            </w:tcBorders>
            <w:shd w:val="clear" w:color="auto" w:fill="auto"/>
            <w:vAlign w:val="center"/>
            <w:hideMark/>
          </w:tcPr>
          <w:p w14:paraId="410CD1E2"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2</w:t>
            </w:r>
          </w:p>
        </w:tc>
        <w:tc>
          <w:tcPr>
            <w:tcW w:w="1420" w:type="dxa"/>
            <w:tcBorders>
              <w:top w:val="nil"/>
              <w:left w:val="nil"/>
              <w:bottom w:val="nil"/>
              <w:right w:val="nil"/>
            </w:tcBorders>
            <w:shd w:val="clear" w:color="auto" w:fill="auto"/>
            <w:vAlign w:val="center"/>
            <w:hideMark/>
          </w:tcPr>
          <w:p w14:paraId="23DCA578"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71%</w:t>
            </w:r>
          </w:p>
        </w:tc>
      </w:tr>
      <w:tr w:rsidR="00932224" w:rsidRPr="002B334A" w14:paraId="584D2093" w14:textId="77777777" w:rsidTr="00323EF7">
        <w:trPr>
          <w:trHeight w:val="300"/>
        </w:trPr>
        <w:tc>
          <w:tcPr>
            <w:tcW w:w="3380" w:type="dxa"/>
            <w:tcBorders>
              <w:top w:val="nil"/>
              <w:left w:val="nil"/>
              <w:bottom w:val="nil"/>
              <w:right w:val="nil"/>
            </w:tcBorders>
            <w:shd w:val="clear" w:color="auto" w:fill="auto"/>
            <w:vAlign w:val="center"/>
            <w:hideMark/>
          </w:tcPr>
          <w:p w14:paraId="2C93E055"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buyers</w:t>
            </w:r>
          </w:p>
        </w:tc>
        <w:tc>
          <w:tcPr>
            <w:tcW w:w="820" w:type="dxa"/>
            <w:tcBorders>
              <w:top w:val="nil"/>
              <w:left w:val="nil"/>
              <w:bottom w:val="nil"/>
              <w:right w:val="nil"/>
            </w:tcBorders>
            <w:shd w:val="clear" w:color="auto" w:fill="auto"/>
            <w:vAlign w:val="center"/>
            <w:hideMark/>
          </w:tcPr>
          <w:p w14:paraId="4011EDBA"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2</w:t>
            </w:r>
          </w:p>
        </w:tc>
        <w:tc>
          <w:tcPr>
            <w:tcW w:w="1320" w:type="dxa"/>
            <w:tcBorders>
              <w:top w:val="nil"/>
              <w:left w:val="nil"/>
              <w:bottom w:val="nil"/>
              <w:right w:val="nil"/>
            </w:tcBorders>
            <w:shd w:val="clear" w:color="auto" w:fill="auto"/>
            <w:vAlign w:val="center"/>
            <w:hideMark/>
          </w:tcPr>
          <w:p w14:paraId="0AD9D20A"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13</w:t>
            </w:r>
          </w:p>
        </w:tc>
        <w:tc>
          <w:tcPr>
            <w:tcW w:w="1180" w:type="dxa"/>
            <w:tcBorders>
              <w:top w:val="nil"/>
              <w:left w:val="nil"/>
              <w:bottom w:val="nil"/>
              <w:right w:val="nil"/>
            </w:tcBorders>
            <w:shd w:val="clear" w:color="auto" w:fill="auto"/>
            <w:vAlign w:val="center"/>
            <w:hideMark/>
          </w:tcPr>
          <w:p w14:paraId="615B7876"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15</w:t>
            </w:r>
          </w:p>
        </w:tc>
        <w:tc>
          <w:tcPr>
            <w:tcW w:w="1340" w:type="dxa"/>
            <w:tcBorders>
              <w:top w:val="nil"/>
              <w:left w:val="nil"/>
              <w:bottom w:val="nil"/>
              <w:right w:val="nil"/>
            </w:tcBorders>
            <w:shd w:val="clear" w:color="auto" w:fill="auto"/>
            <w:vAlign w:val="center"/>
            <w:hideMark/>
          </w:tcPr>
          <w:p w14:paraId="0D2934DE"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2</w:t>
            </w:r>
          </w:p>
        </w:tc>
        <w:tc>
          <w:tcPr>
            <w:tcW w:w="1420" w:type="dxa"/>
            <w:tcBorders>
              <w:top w:val="nil"/>
              <w:left w:val="nil"/>
              <w:bottom w:val="nil"/>
              <w:right w:val="nil"/>
            </w:tcBorders>
            <w:shd w:val="clear" w:color="auto" w:fill="auto"/>
            <w:vAlign w:val="center"/>
            <w:hideMark/>
          </w:tcPr>
          <w:p w14:paraId="00DDCEA4"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72%</w:t>
            </w:r>
          </w:p>
        </w:tc>
      </w:tr>
      <w:tr w:rsidR="00932224" w:rsidRPr="002B334A" w14:paraId="36399DA0" w14:textId="77777777" w:rsidTr="00323EF7">
        <w:trPr>
          <w:trHeight w:val="300"/>
        </w:trPr>
        <w:tc>
          <w:tcPr>
            <w:tcW w:w="3380" w:type="dxa"/>
            <w:tcBorders>
              <w:top w:val="nil"/>
              <w:left w:val="nil"/>
              <w:bottom w:val="nil"/>
              <w:right w:val="nil"/>
            </w:tcBorders>
            <w:shd w:val="clear" w:color="auto" w:fill="auto"/>
            <w:vAlign w:val="center"/>
            <w:hideMark/>
          </w:tcPr>
          <w:p w14:paraId="21E78DAF"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customer requirements</w:t>
            </w:r>
          </w:p>
        </w:tc>
        <w:tc>
          <w:tcPr>
            <w:tcW w:w="820" w:type="dxa"/>
            <w:tcBorders>
              <w:top w:val="nil"/>
              <w:left w:val="nil"/>
              <w:bottom w:val="nil"/>
              <w:right w:val="nil"/>
            </w:tcBorders>
            <w:shd w:val="clear" w:color="auto" w:fill="auto"/>
            <w:vAlign w:val="center"/>
            <w:hideMark/>
          </w:tcPr>
          <w:p w14:paraId="4B332F31"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4</w:t>
            </w:r>
          </w:p>
        </w:tc>
        <w:tc>
          <w:tcPr>
            <w:tcW w:w="1320" w:type="dxa"/>
            <w:tcBorders>
              <w:top w:val="nil"/>
              <w:left w:val="nil"/>
              <w:bottom w:val="nil"/>
              <w:right w:val="nil"/>
            </w:tcBorders>
            <w:shd w:val="clear" w:color="auto" w:fill="auto"/>
            <w:vAlign w:val="center"/>
            <w:hideMark/>
          </w:tcPr>
          <w:p w14:paraId="05A6429F"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12</w:t>
            </w:r>
          </w:p>
        </w:tc>
        <w:tc>
          <w:tcPr>
            <w:tcW w:w="1180" w:type="dxa"/>
            <w:tcBorders>
              <w:top w:val="nil"/>
              <w:left w:val="nil"/>
              <w:bottom w:val="nil"/>
              <w:right w:val="nil"/>
            </w:tcBorders>
            <w:shd w:val="clear" w:color="auto" w:fill="auto"/>
            <w:vAlign w:val="center"/>
            <w:hideMark/>
          </w:tcPr>
          <w:p w14:paraId="56567CBE"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19</w:t>
            </w:r>
          </w:p>
        </w:tc>
        <w:tc>
          <w:tcPr>
            <w:tcW w:w="1340" w:type="dxa"/>
            <w:tcBorders>
              <w:top w:val="nil"/>
              <w:left w:val="nil"/>
              <w:bottom w:val="nil"/>
              <w:right w:val="nil"/>
            </w:tcBorders>
            <w:shd w:val="clear" w:color="auto" w:fill="auto"/>
            <w:vAlign w:val="center"/>
            <w:hideMark/>
          </w:tcPr>
          <w:p w14:paraId="4EFC5A97"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2</w:t>
            </w:r>
          </w:p>
        </w:tc>
        <w:tc>
          <w:tcPr>
            <w:tcW w:w="1420" w:type="dxa"/>
            <w:tcBorders>
              <w:top w:val="nil"/>
              <w:left w:val="nil"/>
              <w:bottom w:val="nil"/>
              <w:right w:val="nil"/>
            </w:tcBorders>
            <w:shd w:val="clear" w:color="auto" w:fill="auto"/>
            <w:vAlign w:val="center"/>
            <w:hideMark/>
          </w:tcPr>
          <w:p w14:paraId="422C3D54"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73%</w:t>
            </w:r>
          </w:p>
        </w:tc>
      </w:tr>
      <w:tr w:rsidR="00932224" w:rsidRPr="002B334A" w14:paraId="09FD375D" w14:textId="77777777" w:rsidTr="00323EF7">
        <w:trPr>
          <w:trHeight w:val="300"/>
        </w:trPr>
        <w:tc>
          <w:tcPr>
            <w:tcW w:w="3380" w:type="dxa"/>
            <w:tcBorders>
              <w:top w:val="nil"/>
              <w:left w:val="nil"/>
              <w:bottom w:val="nil"/>
              <w:right w:val="nil"/>
            </w:tcBorders>
            <w:shd w:val="clear" w:color="auto" w:fill="auto"/>
            <w:vAlign w:val="center"/>
            <w:hideMark/>
          </w:tcPr>
          <w:p w14:paraId="5B60E25C"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decisions</w:t>
            </w:r>
          </w:p>
        </w:tc>
        <w:tc>
          <w:tcPr>
            <w:tcW w:w="820" w:type="dxa"/>
            <w:tcBorders>
              <w:top w:val="nil"/>
              <w:left w:val="nil"/>
              <w:bottom w:val="nil"/>
              <w:right w:val="nil"/>
            </w:tcBorders>
            <w:shd w:val="clear" w:color="auto" w:fill="auto"/>
            <w:vAlign w:val="center"/>
            <w:hideMark/>
          </w:tcPr>
          <w:p w14:paraId="2ED8B818"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2</w:t>
            </w:r>
          </w:p>
        </w:tc>
        <w:tc>
          <w:tcPr>
            <w:tcW w:w="1320" w:type="dxa"/>
            <w:tcBorders>
              <w:top w:val="nil"/>
              <w:left w:val="nil"/>
              <w:bottom w:val="nil"/>
              <w:right w:val="nil"/>
            </w:tcBorders>
            <w:shd w:val="clear" w:color="auto" w:fill="auto"/>
            <w:vAlign w:val="center"/>
            <w:hideMark/>
          </w:tcPr>
          <w:p w14:paraId="4B1B2DEF"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12</w:t>
            </w:r>
          </w:p>
        </w:tc>
        <w:tc>
          <w:tcPr>
            <w:tcW w:w="1180" w:type="dxa"/>
            <w:tcBorders>
              <w:top w:val="nil"/>
              <w:left w:val="nil"/>
              <w:bottom w:val="nil"/>
              <w:right w:val="nil"/>
            </w:tcBorders>
            <w:shd w:val="clear" w:color="auto" w:fill="auto"/>
            <w:vAlign w:val="center"/>
            <w:hideMark/>
          </w:tcPr>
          <w:p w14:paraId="6CBE1305"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14</w:t>
            </w:r>
          </w:p>
        </w:tc>
        <w:tc>
          <w:tcPr>
            <w:tcW w:w="1340" w:type="dxa"/>
            <w:tcBorders>
              <w:top w:val="nil"/>
              <w:left w:val="nil"/>
              <w:bottom w:val="nil"/>
              <w:right w:val="nil"/>
            </w:tcBorders>
            <w:shd w:val="clear" w:color="auto" w:fill="auto"/>
            <w:vAlign w:val="center"/>
            <w:hideMark/>
          </w:tcPr>
          <w:p w14:paraId="52ECA7EB"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2</w:t>
            </w:r>
          </w:p>
        </w:tc>
        <w:tc>
          <w:tcPr>
            <w:tcW w:w="1420" w:type="dxa"/>
            <w:tcBorders>
              <w:top w:val="nil"/>
              <w:left w:val="nil"/>
              <w:bottom w:val="nil"/>
              <w:right w:val="nil"/>
            </w:tcBorders>
            <w:shd w:val="clear" w:color="auto" w:fill="auto"/>
            <w:vAlign w:val="center"/>
            <w:hideMark/>
          </w:tcPr>
          <w:p w14:paraId="5BF2BB03"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74%</w:t>
            </w:r>
          </w:p>
        </w:tc>
      </w:tr>
      <w:tr w:rsidR="00932224" w:rsidRPr="002B334A" w14:paraId="037855A0" w14:textId="77777777" w:rsidTr="00323EF7">
        <w:trPr>
          <w:trHeight w:val="300"/>
        </w:trPr>
        <w:tc>
          <w:tcPr>
            <w:tcW w:w="3380" w:type="dxa"/>
            <w:tcBorders>
              <w:top w:val="nil"/>
              <w:left w:val="nil"/>
              <w:bottom w:val="nil"/>
              <w:right w:val="nil"/>
            </w:tcBorders>
            <w:shd w:val="clear" w:color="auto" w:fill="auto"/>
            <w:vAlign w:val="center"/>
            <w:hideMark/>
          </w:tcPr>
          <w:p w14:paraId="52419305"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dual sourcing</w:t>
            </w:r>
          </w:p>
        </w:tc>
        <w:tc>
          <w:tcPr>
            <w:tcW w:w="820" w:type="dxa"/>
            <w:tcBorders>
              <w:top w:val="nil"/>
              <w:left w:val="nil"/>
              <w:bottom w:val="nil"/>
              <w:right w:val="nil"/>
            </w:tcBorders>
            <w:shd w:val="clear" w:color="auto" w:fill="auto"/>
            <w:vAlign w:val="center"/>
            <w:hideMark/>
          </w:tcPr>
          <w:p w14:paraId="38B21569"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3</w:t>
            </w:r>
          </w:p>
        </w:tc>
        <w:tc>
          <w:tcPr>
            <w:tcW w:w="1320" w:type="dxa"/>
            <w:tcBorders>
              <w:top w:val="nil"/>
              <w:left w:val="nil"/>
              <w:bottom w:val="nil"/>
              <w:right w:val="nil"/>
            </w:tcBorders>
            <w:shd w:val="clear" w:color="auto" w:fill="auto"/>
            <w:vAlign w:val="center"/>
            <w:hideMark/>
          </w:tcPr>
          <w:p w14:paraId="22EC3AE2"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6</w:t>
            </w:r>
          </w:p>
        </w:tc>
        <w:tc>
          <w:tcPr>
            <w:tcW w:w="1180" w:type="dxa"/>
            <w:tcBorders>
              <w:top w:val="nil"/>
              <w:left w:val="nil"/>
              <w:bottom w:val="nil"/>
              <w:right w:val="nil"/>
            </w:tcBorders>
            <w:shd w:val="clear" w:color="auto" w:fill="auto"/>
            <w:vAlign w:val="center"/>
            <w:hideMark/>
          </w:tcPr>
          <w:p w14:paraId="5B9BAC7E"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8</w:t>
            </w:r>
          </w:p>
        </w:tc>
        <w:tc>
          <w:tcPr>
            <w:tcW w:w="1340" w:type="dxa"/>
            <w:tcBorders>
              <w:top w:val="nil"/>
              <w:left w:val="nil"/>
              <w:bottom w:val="nil"/>
              <w:right w:val="nil"/>
            </w:tcBorders>
            <w:shd w:val="clear" w:color="auto" w:fill="auto"/>
            <w:vAlign w:val="center"/>
            <w:hideMark/>
          </w:tcPr>
          <w:p w14:paraId="7E35470B"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2</w:t>
            </w:r>
          </w:p>
        </w:tc>
        <w:tc>
          <w:tcPr>
            <w:tcW w:w="1420" w:type="dxa"/>
            <w:tcBorders>
              <w:top w:val="nil"/>
              <w:left w:val="nil"/>
              <w:bottom w:val="nil"/>
              <w:right w:val="nil"/>
            </w:tcBorders>
            <w:shd w:val="clear" w:color="auto" w:fill="auto"/>
            <w:vAlign w:val="center"/>
            <w:hideMark/>
          </w:tcPr>
          <w:p w14:paraId="5CF37910"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75%</w:t>
            </w:r>
          </w:p>
        </w:tc>
      </w:tr>
      <w:tr w:rsidR="00932224" w:rsidRPr="002B334A" w14:paraId="507D3E58" w14:textId="77777777" w:rsidTr="00323EF7">
        <w:trPr>
          <w:trHeight w:val="300"/>
        </w:trPr>
        <w:tc>
          <w:tcPr>
            <w:tcW w:w="3380" w:type="dxa"/>
            <w:tcBorders>
              <w:top w:val="nil"/>
              <w:left w:val="nil"/>
              <w:bottom w:val="nil"/>
              <w:right w:val="nil"/>
            </w:tcBorders>
            <w:shd w:val="clear" w:color="auto" w:fill="auto"/>
            <w:vAlign w:val="center"/>
            <w:hideMark/>
          </w:tcPr>
          <w:p w14:paraId="3A798370"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dynamic capabilities</w:t>
            </w:r>
          </w:p>
        </w:tc>
        <w:tc>
          <w:tcPr>
            <w:tcW w:w="820" w:type="dxa"/>
            <w:tcBorders>
              <w:top w:val="nil"/>
              <w:left w:val="nil"/>
              <w:bottom w:val="nil"/>
              <w:right w:val="nil"/>
            </w:tcBorders>
            <w:shd w:val="clear" w:color="auto" w:fill="auto"/>
            <w:vAlign w:val="center"/>
            <w:hideMark/>
          </w:tcPr>
          <w:p w14:paraId="62B42EE3"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3</w:t>
            </w:r>
          </w:p>
        </w:tc>
        <w:tc>
          <w:tcPr>
            <w:tcW w:w="1320" w:type="dxa"/>
            <w:tcBorders>
              <w:top w:val="nil"/>
              <w:left w:val="nil"/>
              <w:bottom w:val="nil"/>
              <w:right w:val="nil"/>
            </w:tcBorders>
            <w:shd w:val="clear" w:color="auto" w:fill="auto"/>
            <w:vAlign w:val="center"/>
            <w:hideMark/>
          </w:tcPr>
          <w:p w14:paraId="35779414"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10</w:t>
            </w:r>
          </w:p>
        </w:tc>
        <w:tc>
          <w:tcPr>
            <w:tcW w:w="1180" w:type="dxa"/>
            <w:tcBorders>
              <w:top w:val="nil"/>
              <w:left w:val="nil"/>
              <w:bottom w:val="nil"/>
              <w:right w:val="nil"/>
            </w:tcBorders>
            <w:shd w:val="clear" w:color="auto" w:fill="auto"/>
            <w:vAlign w:val="center"/>
            <w:hideMark/>
          </w:tcPr>
          <w:p w14:paraId="4778A665"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14</w:t>
            </w:r>
          </w:p>
        </w:tc>
        <w:tc>
          <w:tcPr>
            <w:tcW w:w="1340" w:type="dxa"/>
            <w:tcBorders>
              <w:top w:val="nil"/>
              <w:left w:val="nil"/>
              <w:bottom w:val="nil"/>
              <w:right w:val="nil"/>
            </w:tcBorders>
            <w:shd w:val="clear" w:color="auto" w:fill="auto"/>
            <w:vAlign w:val="center"/>
            <w:hideMark/>
          </w:tcPr>
          <w:p w14:paraId="7A945671"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2</w:t>
            </w:r>
          </w:p>
        </w:tc>
        <w:tc>
          <w:tcPr>
            <w:tcW w:w="1420" w:type="dxa"/>
            <w:tcBorders>
              <w:top w:val="nil"/>
              <w:left w:val="nil"/>
              <w:bottom w:val="nil"/>
              <w:right w:val="nil"/>
            </w:tcBorders>
            <w:shd w:val="clear" w:color="auto" w:fill="auto"/>
            <w:vAlign w:val="center"/>
            <w:hideMark/>
          </w:tcPr>
          <w:p w14:paraId="27C52084"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75%</w:t>
            </w:r>
          </w:p>
        </w:tc>
      </w:tr>
      <w:tr w:rsidR="00932224" w:rsidRPr="002B334A" w14:paraId="0DD3FCF8" w14:textId="77777777" w:rsidTr="00323EF7">
        <w:trPr>
          <w:trHeight w:val="300"/>
        </w:trPr>
        <w:tc>
          <w:tcPr>
            <w:tcW w:w="3380" w:type="dxa"/>
            <w:tcBorders>
              <w:top w:val="nil"/>
              <w:left w:val="nil"/>
              <w:bottom w:val="nil"/>
              <w:right w:val="nil"/>
            </w:tcBorders>
            <w:shd w:val="clear" w:color="auto" w:fill="auto"/>
            <w:vAlign w:val="center"/>
            <w:hideMark/>
          </w:tcPr>
          <w:p w14:paraId="6FCDA05D"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economics</w:t>
            </w:r>
          </w:p>
        </w:tc>
        <w:tc>
          <w:tcPr>
            <w:tcW w:w="820" w:type="dxa"/>
            <w:tcBorders>
              <w:top w:val="nil"/>
              <w:left w:val="nil"/>
              <w:bottom w:val="nil"/>
              <w:right w:val="nil"/>
            </w:tcBorders>
            <w:shd w:val="clear" w:color="auto" w:fill="auto"/>
            <w:vAlign w:val="center"/>
            <w:hideMark/>
          </w:tcPr>
          <w:p w14:paraId="3E8E0D4A"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2</w:t>
            </w:r>
          </w:p>
        </w:tc>
        <w:tc>
          <w:tcPr>
            <w:tcW w:w="1320" w:type="dxa"/>
            <w:tcBorders>
              <w:top w:val="nil"/>
              <w:left w:val="nil"/>
              <w:bottom w:val="nil"/>
              <w:right w:val="nil"/>
            </w:tcBorders>
            <w:shd w:val="clear" w:color="auto" w:fill="auto"/>
            <w:vAlign w:val="center"/>
            <w:hideMark/>
          </w:tcPr>
          <w:p w14:paraId="6AA0B34F"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8</w:t>
            </w:r>
          </w:p>
        </w:tc>
        <w:tc>
          <w:tcPr>
            <w:tcW w:w="1180" w:type="dxa"/>
            <w:tcBorders>
              <w:top w:val="nil"/>
              <w:left w:val="nil"/>
              <w:bottom w:val="nil"/>
              <w:right w:val="nil"/>
            </w:tcBorders>
            <w:shd w:val="clear" w:color="auto" w:fill="auto"/>
            <w:vAlign w:val="center"/>
            <w:hideMark/>
          </w:tcPr>
          <w:p w14:paraId="320BDF54"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9</w:t>
            </w:r>
          </w:p>
        </w:tc>
        <w:tc>
          <w:tcPr>
            <w:tcW w:w="1340" w:type="dxa"/>
            <w:tcBorders>
              <w:top w:val="nil"/>
              <w:left w:val="nil"/>
              <w:bottom w:val="nil"/>
              <w:right w:val="nil"/>
            </w:tcBorders>
            <w:shd w:val="clear" w:color="auto" w:fill="auto"/>
            <w:vAlign w:val="center"/>
            <w:hideMark/>
          </w:tcPr>
          <w:p w14:paraId="0C835623"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2</w:t>
            </w:r>
          </w:p>
        </w:tc>
        <w:tc>
          <w:tcPr>
            <w:tcW w:w="1420" w:type="dxa"/>
            <w:tcBorders>
              <w:top w:val="nil"/>
              <w:left w:val="nil"/>
              <w:bottom w:val="nil"/>
              <w:right w:val="nil"/>
            </w:tcBorders>
            <w:shd w:val="clear" w:color="auto" w:fill="auto"/>
            <w:vAlign w:val="center"/>
            <w:hideMark/>
          </w:tcPr>
          <w:p w14:paraId="258C2E2B"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76%</w:t>
            </w:r>
          </w:p>
        </w:tc>
      </w:tr>
      <w:tr w:rsidR="00932224" w:rsidRPr="002B334A" w14:paraId="721B2EB2" w14:textId="77777777" w:rsidTr="00323EF7">
        <w:trPr>
          <w:trHeight w:val="300"/>
        </w:trPr>
        <w:tc>
          <w:tcPr>
            <w:tcW w:w="3380" w:type="dxa"/>
            <w:tcBorders>
              <w:top w:val="nil"/>
              <w:left w:val="nil"/>
              <w:bottom w:val="nil"/>
              <w:right w:val="nil"/>
            </w:tcBorders>
            <w:shd w:val="clear" w:color="auto" w:fill="auto"/>
            <w:vAlign w:val="center"/>
            <w:hideMark/>
          </w:tcPr>
          <w:p w14:paraId="189C654D"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firms</w:t>
            </w:r>
          </w:p>
        </w:tc>
        <w:tc>
          <w:tcPr>
            <w:tcW w:w="820" w:type="dxa"/>
            <w:tcBorders>
              <w:top w:val="nil"/>
              <w:left w:val="nil"/>
              <w:bottom w:val="nil"/>
              <w:right w:val="nil"/>
            </w:tcBorders>
            <w:shd w:val="clear" w:color="auto" w:fill="auto"/>
            <w:vAlign w:val="center"/>
            <w:hideMark/>
          </w:tcPr>
          <w:p w14:paraId="42E6FF15"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3</w:t>
            </w:r>
          </w:p>
        </w:tc>
        <w:tc>
          <w:tcPr>
            <w:tcW w:w="1320" w:type="dxa"/>
            <w:tcBorders>
              <w:top w:val="nil"/>
              <w:left w:val="nil"/>
              <w:bottom w:val="nil"/>
              <w:right w:val="nil"/>
            </w:tcBorders>
            <w:shd w:val="clear" w:color="auto" w:fill="auto"/>
            <w:vAlign w:val="center"/>
            <w:hideMark/>
          </w:tcPr>
          <w:p w14:paraId="32D4A6BD"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10</w:t>
            </w:r>
          </w:p>
        </w:tc>
        <w:tc>
          <w:tcPr>
            <w:tcW w:w="1180" w:type="dxa"/>
            <w:tcBorders>
              <w:top w:val="nil"/>
              <w:left w:val="nil"/>
              <w:bottom w:val="nil"/>
              <w:right w:val="nil"/>
            </w:tcBorders>
            <w:shd w:val="clear" w:color="auto" w:fill="auto"/>
            <w:vAlign w:val="center"/>
            <w:hideMark/>
          </w:tcPr>
          <w:p w14:paraId="230D7FE5"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10</w:t>
            </w:r>
          </w:p>
        </w:tc>
        <w:tc>
          <w:tcPr>
            <w:tcW w:w="1340" w:type="dxa"/>
            <w:tcBorders>
              <w:top w:val="nil"/>
              <w:left w:val="nil"/>
              <w:bottom w:val="nil"/>
              <w:right w:val="nil"/>
            </w:tcBorders>
            <w:shd w:val="clear" w:color="auto" w:fill="auto"/>
            <w:vAlign w:val="center"/>
            <w:hideMark/>
          </w:tcPr>
          <w:p w14:paraId="57F048DC"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2</w:t>
            </w:r>
          </w:p>
        </w:tc>
        <w:tc>
          <w:tcPr>
            <w:tcW w:w="1420" w:type="dxa"/>
            <w:tcBorders>
              <w:top w:val="nil"/>
              <w:left w:val="nil"/>
              <w:bottom w:val="nil"/>
              <w:right w:val="nil"/>
            </w:tcBorders>
            <w:shd w:val="clear" w:color="auto" w:fill="auto"/>
            <w:vAlign w:val="center"/>
            <w:hideMark/>
          </w:tcPr>
          <w:p w14:paraId="38280381"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77%</w:t>
            </w:r>
          </w:p>
        </w:tc>
      </w:tr>
      <w:tr w:rsidR="00932224" w:rsidRPr="002B334A" w14:paraId="134954B0" w14:textId="77777777" w:rsidTr="00323EF7">
        <w:trPr>
          <w:trHeight w:val="300"/>
        </w:trPr>
        <w:tc>
          <w:tcPr>
            <w:tcW w:w="3380" w:type="dxa"/>
            <w:tcBorders>
              <w:top w:val="nil"/>
              <w:left w:val="nil"/>
              <w:bottom w:val="nil"/>
              <w:right w:val="nil"/>
            </w:tcBorders>
            <w:shd w:val="clear" w:color="auto" w:fill="auto"/>
            <w:vAlign w:val="center"/>
            <w:hideMark/>
          </w:tcPr>
          <w:p w14:paraId="17DB63C5"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fit</w:t>
            </w:r>
          </w:p>
        </w:tc>
        <w:tc>
          <w:tcPr>
            <w:tcW w:w="820" w:type="dxa"/>
            <w:tcBorders>
              <w:top w:val="nil"/>
              <w:left w:val="nil"/>
              <w:bottom w:val="nil"/>
              <w:right w:val="nil"/>
            </w:tcBorders>
            <w:shd w:val="clear" w:color="auto" w:fill="auto"/>
            <w:vAlign w:val="center"/>
            <w:hideMark/>
          </w:tcPr>
          <w:p w14:paraId="568F2ED8"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1</w:t>
            </w:r>
          </w:p>
        </w:tc>
        <w:tc>
          <w:tcPr>
            <w:tcW w:w="1320" w:type="dxa"/>
            <w:tcBorders>
              <w:top w:val="nil"/>
              <w:left w:val="nil"/>
              <w:bottom w:val="nil"/>
              <w:right w:val="nil"/>
            </w:tcBorders>
            <w:shd w:val="clear" w:color="auto" w:fill="auto"/>
            <w:vAlign w:val="center"/>
            <w:hideMark/>
          </w:tcPr>
          <w:p w14:paraId="4E04E9BD"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7</w:t>
            </w:r>
          </w:p>
        </w:tc>
        <w:tc>
          <w:tcPr>
            <w:tcW w:w="1180" w:type="dxa"/>
            <w:tcBorders>
              <w:top w:val="nil"/>
              <w:left w:val="nil"/>
              <w:bottom w:val="nil"/>
              <w:right w:val="nil"/>
            </w:tcBorders>
            <w:shd w:val="clear" w:color="auto" w:fill="auto"/>
            <w:vAlign w:val="center"/>
            <w:hideMark/>
          </w:tcPr>
          <w:p w14:paraId="2D87C643"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9</w:t>
            </w:r>
          </w:p>
        </w:tc>
        <w:tc>
          <w:tcPr>
            <w:tcW w:w="1340" w:type="dxa"/>
            <w:tcBorders>
              <w:top w:val="nil"/>
              <w:left w:val="nil"/>
              <w:bottom w:val="nil"/>
              <w:right w:val="nil"/>
            </w:tcBorders>
            <w:shd w:val="clear" w:color="auto" w:fill="auto"/>
            <w:vAlign w:val="center"/>
            <w:hideMark/>
          </w:tcPr>
          <w:p w14:paraId="4CCDC092"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2</w:t>
            </w:r>
          </w:p>
        </w:tc>
        <w:tc>
          <w:tcPr>
            <w:tcW w:w="1420" w:type="dxa"/>
            <w:tcBorders>
              <w:top w:val="nil"/>
              <w:left w:val="nil"/>
              <w:bottom w:val="nil"/>
              <w:right w:val="nil"/>
            </w:tcBorders>
            <w:shd w:val="clear" w:color="auto" w:fill="auto"/>
            <w:vAlign w:val="center"/>
            <w:hideMark/>
          </w:tcPr>
          <w:p w14:paraId="0C617EC7"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78%</w:t>
            </w:r>
          </w:p>
        </w:tc>
      </w:tr>
      <w:tr w:rsidR="00932224" w:rsidRPr="002B334A" w14:paraId="611E916A" w14:textId="77777777" w:rsidTr="00323EF7">
        <w:trPr>
          <w:trHeight w:val="300"/>
        </w:trPr>
        <w:tc>
          <w:tcPr>
            <w:tcW w:w="3380" w:type="dxa"/>
            <w:tcBorders>
              <w:top w:val="nil"/>
              <w:left w:val="nil"/>
              <w:bottom w:val="nil"/>
              <w:right w:val="nil"/>
            </w:tcBorders>
            <w:shd w:val="clear" w:color="auto" w:fill="auto"/>
            <w:vAlign w:val="center"/>
            <w:hideMark/>
          </w:tcPr>
          <w:p w14:paraId="7F42A6D8"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flexibility</w:t>
            </w:r>
          </w:p>
        </w:tc>
        <w:tc>
          <w:tcPr>
            <w:tcW w:w="820" w:type="dxa"/>
            <w:tcBorders>
              <w:top w:val="nil"/>
              <w:left w:val="nil"/>
              <w:bottom w:val="nil"/>
              <w:right w:val="nil"/>
            </w:tcBorders>
            <w:shd w:val="clear" w:color="auto" w:fill="auto"/>
            <w:vAlign w:val="center"/>
            <w:hideMark/>
          </w:tcPr>
          <w:p w14:paraId="3B07B48A"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5</w:t>
            </w:r>
          </w:p>
        </w:tc>
        <w:tc>
          <w:tcPr>
            <w:tcW w:w="1320" w:type="dxa"/>
            <w:tcBorders>
              <w:top w:val="nil"/>
              <w:left w:val="nil"/>
              <w:bottom w:val="nil"/>
              <w:right w:val="nil"/>
            </w:tcBorders>
            <w:shd w:val="clear" w:color="auto" w:fill="auto"/>
            <w:vAlign w:val="center"/>
            <w:hideMark/>
          </w:tcPr>
          <w:p w14:paraId="31A5E694"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12</w:t>
            </w:r>
          </w:p>
        </w:tc>
        <w:tc>
          <w:tcPr>
            <w:tcW w:w="1180" w:type="dxa"/>
            <w:tcBorders>
              <w:top w:val="nil"/>
              <w:left w:val="nil"/>
              <w:bottom w:val="nil"/>
              <w:right w:val="nil"/>
            </w:tcBorders>
            <w:shd w:val="clear" w:color="auto" w:fill="auto"/>
            <w:vAlign w:val="center"/>
            <w:hideMark/>
          </w:tcPr>
          <w:p w14:paraId="448B8A71"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13</w:t>
            </w:r>
          </w:p>
        </w:tc>
        <w:tc>
          <w:tcPr>
            <w:tcW w:w="1340" w:type="dxa"/>
            <w:tcBorders>
              <w:top w:val="nil"/>
              <w:left w:val="nil"/>
              <w:bottom w:val="nil"/>
              <w:right w:val="nil"/>
            </w:tcBorders>
            <w:shd w:val="clear" w:color="auto" w:fill="auto"/>
            <w:vAlign w:val="center"/>
            <w:hideMark/>
          </w:tcPr>
          <w:p w14:paraId="384AE040"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2</w:t>
            </w:r>
          </w:p>
        </w:tc>
        <w:tc>
          <w:tcPr>
            <w:tcW w:w="1420" w:type="dxa"/>
            <w:tcBorders>
              <w:top w:val="nil"/>
              <w:left w:val="nil"/>
              <w:bottom w:val="nil"/>
              <w:right w:val="nil"/>
            </w:tcBorders>
            <w:shd w:val="clear" w:color="auto" w:fill="auto"/>
            <w:vAlign w:val="center"/>
            <w:hideMark/>
          </w:tcPr>
          <w:p w14:paraId="2B89D0DE"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79%</w:t>
            </w:r>
          </w:p>
        </w:tc>
      </w:tr>
      <w:tr w:rsidR="00932224" w:rsidRPr="002B334A" w14:paraId="4FAEB1BC" w14:textId="77777777" w:rsidTr="00323EF7">
        <w:trPr>
          <w:trHeight w:val="300"/>
        </w:trPr>
        <w:tc>
          <w:tcPr>
            <w:tcW w:w="3380" w:type="dxa"/>
            <w:tcBorders>
              <w:top w:val="nil"/>
              <w:left w:val="nil"/>
              <w:bottom w:val="nil"/>
              <w:right w:val="nil"/>
            </w:tcBorders>
            <w:shd w:val="clear" w:color="auto" w:fill="auto"/>
            <w:vAlign w:val="center"/>
            <w:hideMark/>
          </w:tcPr>
          <w:p w14:paraId="6CBD7542"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goodness</w:t>
            </w:r>
          </w:p>
        </w:tc>
        <w:tc>
          <w:tcPr>
            <w:tcW w:w="820" w:type="dxa"/>
            <w:tcBorders>
              <w:top w:val="nil"/>
              <w:left w:val="nil"/>
              <w:bottom w:val="nil"/>
              <w:right w:val="nil"/>
            </w:tcBorders>
            <w:shd w:val="clear" w:color="auto" w:fill="auto"/>
            <w:vAlign w:val="center"/>
            <w:hideMark/>
          </w:tcPr>
          <w:p w14:paraId="3B485871"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1</w:t>
            </w:r>
          </w:p>
        </w:tc>
        <w:tc>
          <w:tcPr>
            <w:tcW w:w="1320" w:type="dxa"/>
            <w:tcBorders>
              <w:top w:val="nil"/>
              <w:left w:val="nil"/>
              <w:bottom w:val="nil"/>
              <w:right w:val="nil"/>
            </w:tcBorders>
            <w:shd w:val="clear" w:color="auto" w:fill="auto"/>
            <w:vAlign w:val="center"/>
            <w:hideMark/>
          </w:tcPr>
          <w:p w14:paraId="6175BD71"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7</w:t>
            </w:r>
          </w:p>
        </w:tc>
        <w:tc>
          <w:tcPr>
            <w:tcW w:w="1180" w:type="dxa"/>
            <w:tcBorders>
              <w:top w:val="nil"/>
              <w:left w:val="nil"/>
              <w:bottom w:val="nil"/>
              <w:right w:val="nil"/>
            </w:tcBorders>
            <w:shd w:val="clear" w:color="auto" w:fill="auto"/>
            <w:vAlign w:val="center"/>
            <w:hideMark/>
          </w:tcPr>
          <w:p w14:paraId="7CF18272"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9</w:t>
            </w:r>
          </w:p>
        </w:tc>
        <w:tc>
          <w:tcPr>
            <w:tcW w:w="1340" w:type="dxa"/>
            <w:tcBorders>
              <w:top w:val="nil"/>
              <w:left w:val="nil"/>
              <w:bottom w:val="nil"/>
              <w:right w:val="nil"/>
            </w:tcBorders>
            <w:shd w:val="clear" w:color="auto" w:fill="auto"/>
            <w:vAlign w:val="center"/>
            <w:hideMark/>
          </w:tcPr>
          <w:p w14:paraId="58264CEB"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2</w:t>
            </w:r>
          </w:p>
        </w:tc>
        <w:tc>
          <w:tcPr>
            <w:tcW w:w="1420" w:type="dxa"/>
            <w:tcBorders>
              <w:top w:val="nil"/>
              <w:left w:val="nil"/>
              <w:bottom w:val="nil"/>
              <w:right w:val="nil"/>
            </w:tcBorders>
            <w:shd w:val="clear" w:color="auto" w:fill="auto"/>
            <w:vAlign w:val="center"/>
            <w:hideMark/>
          </w:tcPr>
          <w:p w14:paraId="5061B6CD"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80%</w:t>
            </w:r>
          </w:p>
        </w:tc>
      </w:tr>
      <w:tr w:rsidR="00932224" w:rsidRPr="002B334A" w14:paraId="55D72982" w14:textId="77777777" w:rsidTr="00323EF7">
        <w:trPr>
          <w:trHeight w:val="300"/>
        </w:trPr>
        <w:tc>
          <w:tcPr>
            <w:tcW w:w="3380" w:type="dxa"/>
            <w:tcBorders>
              <w:top w:val="nil"/>
              <w:left w:val="nil"/>
              <w:bottom w:val="nil"/>
              <w:right w:val="nil"/>
            </w:tcBorders>
            <w:shd w:val="clear" w:color="auto" w:fill="auto"/>
            <w:vAlign w:val="center"/>
            <w:hideMark/>
          </w:tcPr>
          <w:p w14:paraId="7BE55C46"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importance weights</w:t>
            </w:r>
          </w:p>
        </w:tc>
        <w:tc>
          <w:tcPr>
            <w:tcW w:w="820" w:type="dxa"/>
            <w:tcBorders>
              <w:top w:val="nil"/>
              <w:left w:val="nil"/>
              <w:bottom w:val="nil"/>
              <w:right w:val="nil"/>
            </w:tcBorders>
            <w:shd w:val="clear" w:color="auto" w:fill="auto"/>
            <w:vAlign w:val="center"/>
            <w:hideMark/>
          </w:tcPr>
          <w:p w14:paraId="2911E79C"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4</w:t>
            </w:r>
          </w:p>
        </w:tc>
        <w:tc>
          <w:tcPr>
            <w:tcW w:w="1320" w:type="dxa"/>
            <w:tcBorders>
              <w:top w:val="nil"/>
              <w:left w:val="nil"/>
              <w:bottom w:val="nil"/>
              <w:right w:val="nil"/>
            </w:tcBorders>
            <w:shd w:val="clear" w:color="auto" w:fill="auto"/>
            <w:vAlign w:val="center"/>
            <w:hideMark/>
          </w:tcPr>
          <w:p w14:paraId="2EEF2104"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12</w:t>
            </w:r>
          </w:p>
        </w:tc>
        <w:tc>
          <w:tcPr>
            <w:tcW w:w="1180" w:type="dxa"/>
            <w:tcBorders>
              <w:top w:val="nil"/>
              <w:left w:val="nil"/>
              <w:bottom w:val="nil"/>
              <w:right w:val="nil"/>
            </w:tcBorders>
            <w:shd w:val="clear" w:color="auto" w:fill="auto"/>
            <w:vAlign w:val="center"/>
            <w:hideMark/>
          </w:tcPr>
          <w:p w14:paraId="26D26C06"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19</w:t>
            </w:r>
          </w:p>
        </w:tc>
        <w:tc>
          <w:tcPr>
            <w:tcW w:w="1340" w:type="dxa"/>
            <w:tcBorders>
              <w:top w:val="nil"/>
              <w:left w:val="nil"/>
              <w:bottom w:val="nil"/>
              <w:right w:val="nil"/>
            </w:tcBorders>
            <w:shd w:val="clear" w:color="auto" w:fill="auto"/>
            <w:vAlign w:val="center"/>
            <w:hideMark/>
          </w:tcPr>
          <w:p w14:paraId="7186E649"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2</w:t>
            </w:r>
          </w:p>
        </w:tc>
        <w:tc>
          <w:tcPr>
            <w:tcW w:w="1420" w:type="dxa"/>
            <w:tcBorders>
              <w:top w:val="nil"/>
              <w:left w:val="nil"/>
              <w:bottom w:val="nil"/>
              <w:right w:val="nil"/>
            </w:tcBorders>
            <w:shd w:val="clear" w:color="auto" w:fill="auto"/>
            <w:vAlign w:val="center"/>
            <w:hideMark/>
          </w:tcPr>
          <w:p w14:paraId="5F3D82FE"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81%</w:t>
            </w:r>
          </w:p>
        </w:tc>
      </w:tr>
      <w:tr w:rsidR="00932224" w:rsidRPr="002B334A" w14:paraId="18A978FE" w14:textId="77777777" w:rsidTr="00323EF7">
        <w:trPr>
          <w:trHeight w:val="300"/>
        </w:trPr>
        <w:tc>
          <w:tcPr>
            <w:tcW w:w="3380" w:type="dxa"/>
            <w:tcBorders>
              <w:top w:val="nil"/>
              <w:left w:val="nil"/>
              <w:bottom w:val="nil"/>
              <w:right w:val="nil"/>
            </w:tcBorders>
            <w:shd w:val="clear" w:color="auto" w:fill="auto"/>
            <w:vAlign w:val="center"/>
            <w:hideMark/>
          </w:tcPr>
          <w:p w14:paraId="3A6034E5"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integrated ahp</w:t>
            </w:r>
          </w:p>
        </w:tc>
        <w:tc>
          <w:tcPr>
            <w:tcW w:w="820" w:type="dxa"/>
            <w:tcBorders>
              <w:top w:val="nil"/>
              <w:left w:val="nil"/>
              <w:bottom w:val="nil"/>
              <w:right w:val="nil"/>
            </w:tcBorders>
            <w:shd w:val="clear" w:color="auto" w:fill="auto"/>
            <w:vAlign w:val="center"/>
            <w:hideMark/>
          </w:tcPr>
          <w:p w14:paraId="17DA18C6"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4</w:t>
            </w:r>
          </w:p>
        </w:tc>
        <w:tc>
          <w:tcPr>
            <w:tcW w:w="1320" w:type="dxa"/>
            <w:tcBorders>
              <w:top w:val="nil"/>
              <w:left w:val="nil"/>
              <w:bottom w:val="nil"/>
              <w:right w:val="nil"/>
            </w:tcBorders>
            <w:shd w:val="clear" w:color="auto" w:fill="auto"/>
            <w:vAlign w:val="center"/>
            <w:hideMark/>
          </w:tcPr>
          <w:p w14:paraId="24F526C5"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12</w:t>
            </w:r>
          </w:p>
        </w:tc>
        <w:tc>
          <w:tcPr>
            <w:tcW w:w="1180" w:type="dxa"/>
            <w:tcBorders>
              <w:top w:val="nil"/>
              <w:left w:val="nil"/>
              <w:bottom w:val="nil"/>
              <w:right w:val="nil"/>
            </w:tcBorders>
            <w:shd w:val="clear" w:color="auto" w:fill="auto"/>
            <w:vAlign w:val="center"/>
            <w:hideMark/>
          </w:tcPr>
          <w:p w14:paraId="6BDD07F0"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19</w:t>
            </w:r>
          </w:p>
        </w:tc>
        <w:tc>
          <w:tcPr>
            <w:tcW w:w="1340" w:type="dxa"/>
            <w:tcBorders>
              <w:top w:val="nil"/>
              <w:left w:val="nil"/>
              <w:bottom w:val="nil"/>
              <w:right w:val="nil"/>
            </w:tcBorders>
            <w:shd w:val="clear" w:color="auto" w:fill="auto"/>
            <w:vAlign w:val="center"/>
            <w:hideMark/>
          </w:tcPr>
          <w:p w14:paraId="1986811E"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2</w:t>
            </w:r>
          </w:p>
        </w:tc>
        <w:tc>
          <w:tcPr>
            <w:tcW w:w="1420" w:type="dxa"/>
            <w:tcBorders>
              <w:top w:val="nil"/>
              <w:left w:val="nil"/>
              <w:bottom w:val="nil"/>
              <w:right w:val="nil"/>
            </w:tcBorders>
            <w:shd w:val="clear" w:color="auto" w:fill="auto"/>
            <w:vAlign w:val="center"/>
            <w:hideMark/>
          </w:tcPr>
          <w:p w14:paraId="58142A59"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81%</w:t>
            </w:r>
          </w:p>
        </w:tc>
      </w:tr>
      <w:tr w:rsidR="00932224" w:rsidRPr="002B334A" w14:paraId="7AA49704" w14:textId="77777777" w:rsidTr="00323EF7">
        <w:trPr>
          <w:trHeight w:val="300"/>
        </w:trPr>
        <w:tc>
          <w:tcPr>
            <w:tcW w:w="3380" w:type="dxa"/>
            <w:tcBorders>
              <w:top w:val="nil"/>
              <w:left w:val="nil"/>
              <w:bottom w:val="nil"/>
              <w:right w:val="nil"/>
            </w:tcBorders>
            <w:shd w:val="clear" w:color="auto" w:fill="auto"/>
            <w:vAlign w:val="center"/>
            <w:hideMark/>
          </w:tcPr>
          <w:p w14:paraId="389367E3"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inventory</w:t>
            </w:r>
          </w:p>
        </w:tc>
        <w:tc>
          <w:tcPr>
            <w:tcW w:w="820" w:type="dxa"/>
            <w:tcBorders>
              <w:top w:val="nil"/>
              <w:left w:val="nil"/>
              <w:bottom w:val="nil"/>
              <w:right w:val="nil"/>
            </w:tcBorders>
            <w:shd w:val="clear" w:color="auto" w:fill="auto"/>
            <w:vAlign w:val="center"/>
            <w:hideMark/>
          </w:tcPr>
          <w:p w14:paraId="0A05517A"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2</w:t>
            </w:r>
          </w:p>
        </w:tc>
        <w:tc>
          <w:tcPr>
            <w:tcW w:w="1320" w:type="dxa"/>
            <w:tcBorders>
              <w:top w:val="nil"/>
              <w:left w:val="nil"/>
              <w:bottom w:val="nil"/>
              <w:right w:val="nil"/>
            </w:tcBorders>
            <w:shd w:val="clear" w:color="auto" w:fill="auto"/>
            <w:vAlign w:val="center"/>
            <w:hideMark/>
          </w:tcPr>
          <w:p w14:paraId="091358EA"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10</w:t>
            </w:r>
          </w:p>
        </w:tc>
        <w:tc>
          <w:tcPr>
            <w:tcW w:w="1180" w:type="dxa"/>
            <w:tcBorders>
              <w:top w:val="nil"/>
              <w:left w:val="nil"/>
              <w:bottom w:val="nil"/>
              <w:right w:val="nil"/>
            </w:tcBorders>
            <w:shd w:val="clear" w:color="auto" w:fill="auto"/>
            <w:vAlign w:val="center"/>
            <w:hideMark/>
          </w:tcPr>
          <w:p w14:paraId="4646C733"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10</w:t>
            </w:r>
          </w:p>
        </w:tc>
        <w:tc>
          <w:tcPr>
            <w:tcW w:w="1340" w:type="dxa"/>
            <w:tcBorders>
              <w:top w:val="nil"/>
              <w:left w:val="nil"/>
              <w:bottom w:val="nil"/>
              <w:right w:val="nil"/>
            </w:tcBorders>
            <w:shd w:val="clear" w:color="auto" w:fill="auto"/>
            <w:vAlign w:val="center"/>
            <w:hideMark/>
          </w:tcPr>
          <w:p w14:paraId="2454C03A"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2</w:t>
            </w:r>
          </w:p>
        </w:tc>
        <w:tc>
          <w:tcPr>
            <w:tcW w:w="1420" w:type="dxa"/>
            <w:tcBorders>
              <w:top w:val="nil"/>
              <w:left w:val="nil"/>
              <w:bottom w:val="nil"/>
              <w:right w:val="nil"/>
            </w:tcBorders>
            <w:shd w:val="clear" w:color="auto" w:fill="auto"/>
            <w:vAlign w:val="center"/>
            <w:hideMark/>
          </w:tcPr>
          <w:p w14:paraId="625F3C99"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82%</w:t>
            </w:r>
          </w:p>
        </w:tc>
      </w:tr>
      <w:tr w:rsidR="00932224" w:rsidRPr="002B334A" w14:paraId="46F1F547" w14:textId="77777777" w:rsidTr="00323EF7">
        <w:trPr>
          <w:trHeight w:val="300"/>
        </w:trPr>
        <w:tc>
          <w:tcPr>
            <w:tcW w:w="3380" w:type="dxa"/>
            <w:tcBorders>
              <w:top w:val="nil"/>
              <w:left w:val="nil"/>
              <w:bottom w:val="nil"/>
              <w:right w:val="nil"/>
            </w:tcBorders>
            <w:shd w:val="clear" w:color="auto" w:fill="auto"/>
            <w:vAlign w:val="center"/>
            <w:hideMark/>
          </w:tcPr>
          <w:p w14:paraId="174261B4"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knowledge</w:t>
            </w:r>
          </w:p>
        </w:tc>
        <w:tc>
          <w:tcPr>
            <w:tcW w:w="820" w:type="dxa"/>
            <w:tcBorders>
              <w:top w:val="nil"/>
              <w:left w:val="nil"/>
              <w:bottom w:val="nil"/>
              <w:right w:val="nil"/>
            </w:tcBorders>
            <w:shd w:val="clear" w:color="auto" w:fill="auto"/>
            <w:vAlign w:val="center"/>
            <w:hideMark/>
          </w:tcPr>
          <w:p w14:paraId="68AAE392"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6</w:t>
            </w:r>
          </w:p>
        </w:tc>
        <w:tc>
          <w:tcPr>
            <w:tcW w:w="1320" w:type="dxa"/>
            <w:tcBorders>
              <w:top w:val="nil"/>
              <w:left w:val="nil"/>
              <w:bottom w:val="nil"/>
              <w:right w:val="nil"/>
            </w:tcBorders>
            <w:shd w:val="clear" w:color="auto" w:fill="auto"/>
            <w:vAlign w:val="center"/>
            <w:hideMark/>
          </w:tcPr>
          <w:p w14:paraId="7EE9462E"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13</w:t>
            </w:r>
          </w:p>
        </w:tc>
        <w:tc>
          <w:tcPr>
            <w:tcW w:w="1180" w:type="dxa"/>
            <w:tcBorders>
              <w:top w:val="nil"/>
              <w:left w:val="nil"/>
              <w:bottom w:val="nil"/>
              <w:right w:val="nil"/>
            </w:tcBorders>
            <w:shd w:val="clear" w:color="auto" w:fill="auto"/>
            <w:vAlign w:val="center"/>
            <w:hideMark/>
          </w:tcPr>
          <w:p w14:paraId="5636535D"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14</w:t>
            </w:r>
          </w:p>
        </w:tc>
        <w:tc>
          <w:tcPr>
            <w:tcW w:w="1340" w:type="dxa"/>
            <w:tcBorders>
              <w:top w:val="nil"/>
              <w:left w:val="nil"/>
              <w:bottom w:val="nil"/>
              <w:right w:val="nil"/>
            </w:tcBorders>
            <w:shd w:val="clear" w:color="auto" w:fill="auto"/>
            <w:vAlign w:val="center"/>
            <w:hideMark/>
          </w:tcPr>
          <w:p w14:paraId="7D28EBFA"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2</w:t>
            </w:r>
          </w:p>
        </w:tc>
        <w:tc>
          <w:tcPr>
            <w:tcW w:w="1420" w:type="dxa"/>
            <w:tcBorders>
              <w:top w:val="nil"/>
              <w:left w:val="nil"/>
              <w:bottom w:val="nil"/>
              <w:right w:val="nil"/>
            </w:tcBorders>
            <w:shd w:val="clear" w:color="auto" w:fill="auto"/>
            <w:vAlign w:val="center"/>
            <w:hideMark/>
          </w:tcPr>
          <w:p w14:paraId="25F1C3D1"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83%</w:t>
            </w:r>
          </w:p>
        </w:tc>
      </w:tr>
      <w:tr w:rsidR="00932224" w:rsidRPr="002B334A" w14:paraId="47E5B738" w14:textId="77777777" w:rsidTr="00323EF7">
        <w:trPr>
          <w:trHeight w:val="300"/>
        </w:trPr>
        <w:tc>
          <w:tcPr>
            <w:tcW w:w="3380" w:type="dxa"/>
            <w:tcBorders>
              <w:top w:val="nil"/>
              <w:left w:val="nil"/>
              <w:bottom w:val="nil"/>
              <w:right w:val="nil"/>
            </w:tcBorders>
            <w:shd w:val="clear" w:color="auto" w:fill="auto"/>
            <w:vAlign w:val="center"/>
            <w:hideMark/>
          </w:tcPr>
          <w:p w14:paraId="4B5B8227"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manufacturing</w:t>
            </w:r>
          </w:p>
        </w:tc>
        <w:tc>
          <w:tcPr>
            <w:tcW w:w="820" w:type="dxa"/>
            <w:tcBorders>
              <w:top w:val="nil"/>
              <w:left w:val="nil"/>
              <w:bottom w:val="nil"/>
              <w:right w:val="nil"/>
            </w:tcBorders>
            <w:shd w:val="clear" w:color="auto" w:fill="auto"/>
            <w:vAlign w:val="center"/>
            <w:hideMark/>
          </w:tcPr>
          <w:p w14:paraId="109CF873"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4</w:t>
            </w:r>
          </w:p>
        </w:tc>
        <w:tc>
          <w:tcPr>
            <w:tcW w:w="1320" w:type="dxa"/>
            <w:tcBorders>
              <w:top w:val="nil"/>
              <w:left w:val="nil"/>
              <w:bottom w:val="nil"/>
              <w:right w:val="nil"/>
            </w:tcBorders>
            <w:shd w:val="clear" w:color="auto" w:fill="auto"/>
            <w:vAlign w:val="center"/>
            <w:hideMark/>
          </w:tcPr>
          <w:p w14:paraId="70F404ED"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20</w:t>
            </w:r>
          </w:p>
        </w:tc>
        <w:tc>
          <w:tcPr>
            <w:tcW w:w="1180" w:type="dxa"/>
            <w:tcBorders>
              <w:top w:val="nil"/>
              <w:left w:val="nil"/>
              <w:bottom w:val="nil"/>
              <w:right w:val="nil"/>
            </w:tcBorders>
            <w:shd w:val="clear" w:color="auto" w:fill="auto"/>
            <w:vAlign w:val="center"/>
            <w:hideMark/>
          </w:tcPr>
          <w:p w14:paraId="5C6DFE4B"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20</w:t>
            </w:r>
          </w:p>
        </w:tc>
        <w:tc>
          <w:tcPr>
            <w:tcW w:w="1340" w:type="dxa"/>
            <w:tcBorders>
              <w:top w:val="nil"/>
              <w:left w:val="nil"/>
              <w:bottom w:val="nil"/>
              <w:right w:val="nil"/>
            </w:tcBorders>
            <w:shd w:val="clear" w:color="auto" w:fill="auto"/>
            <w:vAlign w:val="center"/>
            <w:hideMark/>
          </w:tcPr>
          <w:p w14:paraId="02C16961"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2</w:t>
            </w:r>
          </w:p>
        </w:tc>
        <w:tc>
          <w:tcPr>
            <w:tcW w:w="1420" w:type="dxa"/>
            <w:tcBorders>
              <w:top w:val="nil"/>
              <w:left w:val="nil"/>
              <w:bottom w:val="nil"/>
              <w:right w:val="nil"/>
            </w:tcBorders>
            <w:shd w:val="clear" w:color="auto" w:fill="auto"/>
            <w:vAlign w:val="center"/>
            <w:hideMark/>
          </w:tcPr>
          <w:p w14:paraId="50F45174"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84%</w:t>
            </w:r>
          </w:p>
        </w:tc>
      </w:tr>
      <w:tr w:rsidR="00932224" w:rsidRPr="002B334A" w14:paraId="1EF145CE" w14:textId="77777777" w:rsidTr="00323EF7">
        <w:trPr>
          <w:trHeight w:val="300"/>
        </w:trPr>
        <w:tc>
          <w:tcPr>
            <w:tcW w:w="3380" w:type="dxa"/>
            <w:tcBorders>
              <w:top w:val="nil"/>
              <w:left w:val="nil"/>
              <w:bottom w:val="nil"/>
              <w:right w:val="nil"/>
            </w:tcBorders>
            <w:shd w:val="clear" w:color="auto" w:fill="auto"/>
            <w:vAlign w:val="center"/>
            <w:hideMark/>
          </w:tcPr>
          <w:p w14:paraId="52B2B549"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manufacturing flexibility</w:t>
            </w:r>
          </w:p>
        </w:tc>
        <w:tc>
          <w:tcPr>
            <w:tcW w:w="820" w:type="dxa"/>
            <w:tcBorders>
              <w:top w:val="nil"/>
              <w:left w:val="nil"/>
              <w:bottom w:val="nil"/>
              <w:right w:val="nil"/>
            </w:tcBorders>
            <w:shd w:val="clear" w:color="auto" w:fill="auto"/>
            <w:vAlign w:val="center"/>
            <w:hideMark/>
          </w:tcPr>
          <w:p w14:paraId="2CE19879"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1</w:t>
            </w:r>
          </w:p>
        </w:tc>
        <w:tc>
          <w:tcPr>
            <w:tcW w:w="1320" w:type="dxa"/>
            <w:tcBorders>
              <w:top w:val="nil"/>
              <w:left w:val="nil"/>
              <w:bottom w:val="nil"/>
              <w:right w:val="nil"/>
            </w:tcBorders>
            <w:shd w:val="clear" w:color="auto" w:fill="auto"/>
            <w:vAlign w:val="center"/>
            <w:hideMark/>
          </w:tcPr>
          <w:p w14:paraId="65A32376"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11</w:t>
            </w:r>
          </w:p>
        </w:tc>
        <w:tc>
          <w:tcPr>
            <w:tcW w:w="1180" w:type="dxa"/>
            <w:tcBorders>
              <w:top w:val="nil"/>
              <w:left w:val="nil"/>
              <w:bottom w:val="nil"/>
              <w:right w:val="nil"/>
            </w:tcBorders>
            <w:shd w:val="clear" w:color="auto" w:fill="auto"/>
            <w:vAlign w:val="center"/>
            <w:hideMark/>
          </w:tcPr>
          <w:p w14:paraId="3E9446FA"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12</w:t>
            </w:r>
          </w:p>
        </w:tc>
        <w:tc>
          <w:tcPr>
            <w:tcW w:w="1340" w:type="dxa"/>
            <w:tcBorders>
              <w:top w:val="nil"/>
              <w:left w:val="nil"/>
              <w:bottom w:val="nil"/>
              <w:right w:val="nil"/>
            </w:tcBorders>
            <w:shd w:val="clear" w:color="auto" w:fill="auto"/>
            <w:vAlign w:val="center"/>
            <w:hideMark/>
          </w:tcPr>
          <w:p w14:paraId="5973A7E1"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2</w:t>
            </w:r>
          </w:p>
        </w:tc>
        <w:tc>
          <w:tcPr>
            <w:tcW w:w="1420" w:type="dxa"/>
            <w:tcBorders>
              <w:top w:val="nil"/>
              <w:left w:val="nil"/>
              <w:bottom w:val="nil"/>
              <w:right w:val="nil"/>
            </w:tcBorders>
            <w:shd w:val="clear" w:color="auto" w:fill="auto"/>
            <w:vAlign w:val="center"/>
            <w:hideMark/>
          </w:tcPr>
          <w:p w14:paraId="44FC5262"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85%</w:t>
            </w:r>
          </w:p>
        </w:tc>
      </w:tr>
      <w:tr w:rsidR="00932224" w:rsidRPr="002B334A" w14:paraId="50D6F4AB" w14:textId="77777777" w:rsidTr="00323EF7">
        <w:trPr>
          <w:trHeight w:val="300"/>
        </w:trPr>
        <w:tc>
          <w:tcPr>
            <w:tcW w:w="3380" w:type="dxa"/>
            <w:tcBorders>
              <w:top w:val="nil"/>
              <w:left w:val="nil"/>
              <w:bottom w:val="nil"/>
              <w:right w:val="nil"/>
            </w:tcBorders>
            <w:shd w:val="clear" w:color="auto" w:fill="auto"/>
            <w:vAlign w:val="center"/>
            <w:hideMark/>
          </w:tcPr>
          <w:p w14:paraId="290FBF43"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markets</w:t>
            </w:r>
          </w:p>
        </w:tc>
        <w:tc>
          <w:tcPr>
            <w:tcW w:w="820" w:type="dxa"/>
            <w:tcBorders>
              <w:top w:val="nil"/>
              <w:left w:val="nil"/>
              <w:bottom w:val="nil"/>
              <w:right w:val="nil"/>
            </w:tcBorders>
            <w:shd w:val="clear" w:color="auto" w:fill="auto"/>
            <w:vAlign w:val="center"/>
            <w:hideMark/>
          </w:tcPr>
          <w:p w14:paraId="5C29357F"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2</w:t>
            </w:r>
          </w:p>
        </w:tc>
        <w:tc>
          <w:tcPr>
            <w:tcW w:w="1320" w:type="dxa"/>
            <w:tcBorders>
              <w:top w:val="nil"/>
              <w:left w:val="nil"/>
              <w:bottom w:val="nil"/>
              <w:right w:val="nil"/>
            </w:tcBorders>
            <w:shd w:val="clear" w:color="auto" w:fill="auto"/>
            <w:vAlign w:val="center"/>
            <w:hideMark/>
          </w:tcPr>
          <w:p w14:paraId="33F61FE8"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6</w:t>
            </w:r>
          </w:p>
        </w:tc>
        <w:tc>
          <w:tcPr>
            <w:tcW w:w="1180" w:type="dxa"/>
            <w:tcBorders>
              <w:top w:val="nil"/>
              <w:left w:val="nil"/>
              <w:bottom w:val="nil"/>
              <w:right w:val="nil"/>
            </w:tcBorders>
            <w:shd w:val="clear" w:color="auto" w:fill="auto"/>
            <w:vAlign w:val="center"/>
            <w:hideMark/>
          </w:tcPr>
          <w:p w14:paraId="0432C7CC"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6</w:t>
            </w:r>
          </w:p>
        </w:tc>
        <w:tc>
          <w:tcPr>
            <w:tcW w:w="1340" w:type="dxa"/>
            <w:tcBorders>
              <w:top w:val="nil"/>
              <w:left w:val="nil"/>
              <w:bottom w:val="nil"/>
              <w:right w:val="nil"/>
            </w:tcBorders>
            <w:shd w:val="clear" w:color="auto" w:fill="auto"/>
            <w:vAlign w:val="center"/>
            <w:hideMark/>
          </w:tcPr>
          <w:p w14:paraId="2B279FA6"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2</w:t>
            </w:r>
          </w:p>
        </w:tc>
        <w:tc>
          <w:tcPr>
            <w:tcW w:w="1420" w:type="dxa"/>
            <w:tcBorders>
              <w:top w:val="nil"/>
              <w:left w:val="nil"/>
              <w:bottom w:val="nil"/>
              <w:right w:val="nil"/>
            </w:tcBorders>
            <w:shd w:val="clear" w:color="auto" w:fill="auto"/>
            <w:vAlign w:val="center"/>
            <w:hideMark/>
          </w:tcPr>
          <w:p w14:paraId="2A24622C"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86%</w:t>
            </w:r>
          </w:p>
        </w:tc>
      </w:tr>
      <w:tr w:rsidR="00932224" w:rsidRPr="002B334A" w14:paraId="72CE8979" w14:textId="77777777" w:rsidTr="00323EF7">
        <w:trPr>
          <w:trHeight w:val="300"/>
        </w:trPr>
        <w:tc>
          <w:tcPr>
            <w:tcW w:w="3380" w:type="dxa"/>
            <w:tcBorders>
              <w:top w:val="nil"/>
              <w:left w:val="nil"/>
              <w:bottom w:val="nil"/>
              <w:right w:val="nil"/>
            </w:tcBorders>
            <w:shd w:val="clear" w:color="auto" w:fill="auto"/>
            <w:vAlign w:val="center"/>
            <w:hideMark/>
          </w:tcPr>
          <w:p w14:paraId="61753749"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models</w:t>
            </w:r>
          </w:p>
        </w:tc>
        <w:tc>
          <w:tcPr>
            <w:tcW w:w="820" w:type="dxa"/>
            <w:tcBorders>
              <w:top w:val="nil"/>
              <w:left w:val="nil"/>
              <w:bottom w:val="nil"/>
              <w:right w:val="nil"/>
            </w:tcBorders>
            <w:shd w:val="clear" w:color="auto" w:fill="auto"/>
            <w:vAlign w:val="center"/>
            <w:hideMark/>
          </w:tcPr>
          <w:p w14:paraId="68D6CC53"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2</w:t>
            </w:r>
          </w:p>
        </w:tc>
        <w:tc>
          <w:tcPr>
            <w:tcW w:w="1320" w:type="dxa"/>
            <w:tcBorders>
              <w:top w:val="nil"/>
              <w:left w:val="nil"/>
              <w:bottom w:val="nil"/>
              <w:right w:val="nil"/>
            </w:tcBorders>
            <w:shd w:val="clear" w:color="auto" w:fill="auto"/>
            <w:vAlign w:val="center"/>
            <w:hideMark/>
          </w:tcPr>
          <w:p w14:paraId="13698012"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9</w:t>
            </w:r>
          </w:p>
        </w:tc>
        <w:tc>
          <w:tcPr>
            <w:tcW w:w="1180" w:type="dxa"/>
            <w:tcBorders>
              <w:top w:val="nil"/>
              <w:left w:val="nil"/>
              <w:bottom w:val="nil"/>
              <w:right w:val="nil"/>
            </w:tcBorders>
            <w:shd w:val="clear" w:color="auto" w:fill="auto"/>
            <w:vAlign w:val="center"/>
            <w:hideMark/>
          </w:tcPr>
          <w:p w14:paraId="5162E5F0"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11</w:t>
            </w:r>
          </w:p>
        </w:tc>
        <w:tc>
          <w:tcPr>
            <w:tcW w:w="1340" w:type="dxa"/>
            <w:tcBorders>
              <w:top w:val="nil"/>
              <w:left w:val="nil"/>
              <w:bottom w:val="nil"/>
              <w:right w:val="nil"/>
            </w:tcBorders>
            <w:shd w:val="clear" w:color="auto" w:fill="auto"/>
            <w:vAlign w:val="center"/>
            <w:hideMark/>
          </w:tcPr>
          <w:p w14:paraId="5A1C1941"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2</w:t>
            </w:r>
          </w:p>
        </w:tc>
        <w:tc>
          <w:tcPr>
            <w:tcW w:w="1420" w:type="dxa"/>
            <w:tcBorders>
              <w:top w:val="nil"/>
              <w:left w:val="nil"/>
              <w:bottom w:val="nil"/>
              <w:right w:val="nil"/>
            </w:tcBorders>
            <w:shd w:val="clear" w:color="auto" w:fill="auto"/>
            <w:vAlign w:val="center"/>
            <w:hideMark/>
          </w:tcPr>
          <w:p w14:paraId="0301B021"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86%</w:t>
            </w:r>
          </w:p>
        </w:tc>
      </w:tr>
      <w:tr w:rsidR="00932224" w:rsidRPr="002B334A" w14:paraId="075F6C07" w14:textId="77777777" w:rsidTr="00323EF7">
        <w:trPr>
          <w:trHeight w:val="300"/>
        </w:trPr>
        <w:tc>
          <w:tcPr>
            <w:tcW w:w="3380" w:type="dxa"/>
            <w:tcBorders>
              <w:top w:val="nil"/>
              <w:left w:val="nil"/>
              <w:bottom w:val="nil"/>
              <w:right w:val="nil"/>
            </w:tcBorders>
            <w:shd w:val="clear" w:color="auto" w:fill="auto"/>
            <w:vAlign w:val="center"/>
            <w:hideMark/>
          </w:tcPr>
          <w:p w14:paraId="787CDC98"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multi-stakeholder</w:t>
            </w:r>
          </w:p>
        </w:tc>
        <w:tc>
          <w:tcPr>
            <w:tcW w:w="820" w:type="dxa"/>
            <w:tcBorders>
              <w:top w:val="nil"/>
              <w:left w:val="nil"/>
              <w:bottom w:val="nil"/>
              <w:right w:val="nil"/>
            </w:tcBorders>
            <w:shd w:val="clear" w:color="auto" w:fill="auto"/>
            <w:vAlign w:val="center"/>
            <w:hideMark/>
          </w:tcPr>
          <w:p w14:paraId="6927AAE1"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4</w:t>
            </w:r>
          </w:p>
        </w:tc>
        <w:tc>
          <w:tcPr>
            <w:tcW w:w="1320" w:type="dxa"/>
            <w:tcBorders>
              <w:top w:val="nil"/>
              <w:left w:val="nil"/>
              <w:bottom w:val="nil"/>
              <w:right w:val="nil"/>
            </w:tcBorders>
            <w:shd w:val="clear" w:color="auto" w:fill="auto"/>
            <w:vAlign w:val="center"/>
            <w:hideMark/>
          </w:tcPr>
          <w:p w14:paraId="31D356BA"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16</w:t>
            </w:r>
          </w:p>
        </w:tc>
        <w:tc>
          <w:tcPr>
            <w:tcW w:w="1180" w:type="dxa"/>
            <w:tcBorders>
              <w:top w:val="nil"/>
              <w:left w:val="nil"/>
              <w:bottom w:val="nil"/>
              <w:right w:val="nil"/>
            </w:tcBorders>
            <w:shd w:val="clear" w:color="auto" w:fill="auto"/>
            <w:vAlign w:val="center"/>
            <w:hideMark/>
          </w:tcPr>
          <w:p w14:paraId="13B2E102"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16</w:t>
            </w:r>
          </w:p>
        </w:tc>
        <w:tc>
          <w:tcPr>
            <w:tcW w:w="1340" w:type="dxa"/>
            <w:tcBorders>
              <w:top w:val="nil"/>
              <w:left w:val="nil"/>
              <w:bottom w:val="nil"/>
              <w:right w:val="nil"/>
            </w:tcBorders>
            <w:shd w:val="clear" w:color="auto" w:fill="auto"/>
            <w:vAlign w:val="center"/>
            <w:hideMark/>
          </w:tcPr>
          <w:p w14:paraId="506ECF7C"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2</w:t>
            </w:r>
          </w:p>
        </w:tc>
        <w:tc>
          <w:tcPr>
            <w:tcW w:w="1420" w:type="dxa"/>
            <w:tcBorders>
              <w:top w:val="nil"/>
              <w:left w:val="nil"/>
              <w:bottom w:val="nil"/>
              <w:right w:val="nil"/>
            </w:tcBorders>
            <w:shd w:val="clear" w:color="auto" w:fill="auto"/>
            <w:vAlign w:val="center"/>
            <w:hideMark/>
          </w:tcPr>
          <w:p w14:paraId="461AA602"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87%</w:t>
            </w:r>
          </w:p>
        </w:tc>
      </w:tr>
      <w:tr w:rsidR="00932224" w:rsidRPr="002B334A" w14:paraId="61702637" w14:textId="77777777" w:rsidTr="00323EF7">
        <w:trPr>
          <w:trHeight w:val="300"/>
        </w:trPr>
        <w:tc>
          <w:tcPr>
            <w:tcW w:w="3380" w:type="dxa"/>
            <w:tcBorders>
              <w:top w:val="nil"/>
              <w:left w:val="nil"/>
              <w:bottom w:val="nil"/>
              <w:right w:val="nil"/>
            </w:tcBorders>
            <w:shd w:val="clear" w:color="auto" w:fill="auto"/>
            <w:vAlign w:val="center"/>
            <w:hideMark/>
          </w:tcPr>
          <w:p w14:paraId="72BFFF17"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network process</w:t>
            </w:r>
          </w:p>
        </w:tc>
        <w:tc>
          <w:tcPr>
            <w:tcW w:w="820" w:type="dxa"/>
            <w:tcBorders>
              <w:top w:val="nil"/>
              <w:left w:val="nil"/>
              <w:bottom w:val="nil"/>
              <w:right w:val="nil"/>
            </w:tcBorders>
            <w:shd w:val="clear" w:color="auto" w:fill="auto"/>
            <w:vAlign w:val="center"/>
            <w:hideMark/>
          </w:tcPr>
          <w:p w14:paraId="4AA9F830"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4</w:t>
            </w:r>
          </w:p>
        </w:tc>
        <w:tc>
          <w:tcPr>
            <w:tcW w:w="1320" w:type="dxa"/>
            <w:tcBorders>
              <w:top w:val="nil"/>
              <w:left w:val="nil"/>
              <w:bottom w:val="nil"/>
              <w:right w:val="nil"/>
            </w:tcBorders>
            <w:shd w:val="clear" w:color="auto" w:fill="auto"/>
            <w:vAlign w:val="center"/>
            <w:hideMark/>
          </w:tcPr>
          <w:p w14:paraId="75A31364"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12</w:t>
            </w:r>
          </w:p>
        </w:tc>
        <w:tc>
          <w:tcPr>
            <w:tcW w:w="1180" w:type="dxa"/>
            <w:tcBorders>
              <w:top w:val="nil"/>
              <w:left w:val="nil"/>
              <w:bottom w:val="nil"/>
              <w:right w:val="nil"/>
            </w:tcBorders>
            <w:shd w:val="clear" w:color="auto" w:fill="auto"/>
            <w:vAlign w:val="center"/>
            <w:hideMark/>
          </w:tcPr>
          <w:p w14:paraId="0C2BC7E3"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19</w:t>
            </w:r>
          </w:p>
        </w:tc>
        <w:tc>
          <w:tcPr>
            <w:tcW w:w="1340" w:type="dxa"/>
            <w:tcBorders>
              <w:top w:val="nil"/>
              <w:left w:val="nil"/>
              <w:bottom w:val="nil"/>
              <w:right w:val="nil"/>
            </w:tcBorders>
            <w:shd w:val="clear" w:color="auto" w:fill="auto"/>
            <w:vAlign w:val="center"/>
            <w:hideMark/>
          </w:tcPr>
          <w:p w14:paraId="069FF9F4"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2</w:t>
            </w:r>
          </w:p>
        </w:tc>
        <w:tc>
          <w:tcPr>
            <w:tcW w:w="1420" w:type="dxa"/>
            <w:tcBorders>
              <w:top w:val="nil"/>
              <w:left w:val="nil"/>
              <w:bottom w:val="nil"/>
              <w:right w:val="nil"/>
            </w:tcBorders>
            <w:shd w:val="clear" w:color="auto" w:fill="auto"/>
            <w:vAlign w:val="center"/>
            <w:hideMark/>
          </w:tcPr>
          <w:p w14:paraId="4244B8BE"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88%</w:t>
            </w:r>
          </w:p>
        </w:tc>
      </w:tr>
      <w:tr w:rsidR="00932224" w:rsidRPr="002B334A" w14:paraId="1B12034E" w14:textId="77777777" w:rsidTr="00323EF7">
        <w:trPr>
          <w:trHeight w:val="300"/>
        </w:trPr>
        <w:tc>
          <w:tcPr>
            <w:tcW w:w="3380" w:type="dxa"/>
            <w:tcBorders>
              <w:top w:val="nil"/>
              <w:left w:val="nil"/>
              <w:bottom w:val="nil"/>
              <w:right w:val="nil"/>
            </w:tcBorders>
            <w:shd w:val="clear" w:color="auto" w:fill="auto"/>
            <w:vAlign w:val="center"/>
            <w:hideMark/>
          </w:tcPr>
          <w:p w14:paraId="2676F9FA"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operations</w:t>
            </w:r>
          </w:p>
        </w:tc>
        <w:tc>
          <w:tcPr>
            <w:tcW w:w="820" w:type="dxa"/>
            <w:tcBorders>
              <w:top w:val="nil"/>
              <w:left w:val="nil"/>
              <w:bottom w:val="nil"/>
              <w:right w:val="nil"/>
            </w:tcBorders>
            <w:shd w:val="clear" w:color="auto" w:fill="auto"/>
            <w:vAlign w:val="center"/>
            <w:hideMark/>
          </w:tcPr>
          <w:p w14:paraId="3D60B82C"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1</w:t>
            </w:r>
          </w:p>
        </w:tc>
        <w:tc>
          <w:tcPr>
            <w:tcW w:w="1320" w:type="dxa"/>
            <w:tcBorders>
              <w:top w:val="nil"/>
              <w:left w:val="nil"/>
              <w:bottom w:val="nil"/>
              <w:right w:val="nil"/>
            </w:tcBorders>
            <w:shd w:val="clear" w:color="auto" w:fill="auto"/>
            <w:vAlign w:val="center"/>
            <w:hideMark/>
          </w:tcPr>
          <w:p w14:paraId="42864D58"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10</w:t>
            </w:r>
          </w:p>
        </w:tc>
        <w:tc>
          <w:tcPr>
            <w:tcW w:w="1180" w:type="dxa"/>
            <w:tcBorders>
              <w:top w:val="nil"/>
              <w:left w:val="nil"/>
              <w:bottom w:val="nil"/>
              <w:right w:val="nil"/>
            </w:tcBorders>
            <w:shd w:val="clear" w:color="auto" w:fill="auto"/>
            <w:vAlign w:val="center"/>
            <w:hideMark/>
          </w:tcPr>
          <w:p w14:paraId="35520F3F"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11</w:t>
            </w:r>
          </w:p>
        </w:tc>
        <w:tc>
          <w:tcPr>
            <w:tcW w:w="1340" w:type="dxa"/>
            <w:tcBorders>
              <w:top w:val="nil"/>
              <w:left w:val="nil"/>
              <w:bottom w:val="nil"/>
              <w:right w:val="nil"/>
            </w:tcBorders>
            <w:shd w:val="clear" w:color="auto" w:fill="auto"/>
            <w:vAlign w:val="center"/>
            <w:hideMark/>
          </w:tcPr>
          <w:p w14:paraId="281FBB68"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2</w:t>
            </w:r>
          </w:p>
        </w:tc>
        <w:tc>
          <w:tcPr>
            <w:tcW w:w="1420" w:type="dxa"/>
            <w:tcBorders>
              <w:top w:val="nil"/>
              <w:left w:val="nil"/>
              <w:bottom w:val="nil"/>
              <w:right w:val="nil"/>
            </w:tcBorders>
            <w:shd w:val="clear" w:color="auto" w:fill="auto"/>
            <w:vAlign w:val="center"/>
            <w:hideMark/>
          </w:tcPr>
          <w:p w14:paraId="64653E40"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89%</w:t>
            </w:r>
          </w:p>
        </w:tc>
      </w:tr>
      <w:tr w:rsidR="00932224" w:rsidRPr="002B334A" w14:paraId="2324A5C3" w14:textId="77777777" w:rsidTr="00323EF7">
        <w:trPr>
          <w:trHeight w:val="300"/>
        </w:trPr>
        <w:tc>
          <w:tcPr>
            <w:tcW w:w="3380" w:type="dxa"/>
            <w:tcBorders>
              <w:top w:val="nil"/>
              <w:left w:val="nil"/>
              <w:bottom w:val="nil"/>
              <w:right w:val="nil"/>
            </w:tcBorders>
            <w:shd w:val="clear" w:color="auto" w:fill="auto"/>
            <w:vAlign w:val="center"/>
            <w:hideMark/>
          </w:tcPr>
          <w:p w14:paraId="1D1589F3"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outsourcing</w:t>
            </w:r>
          </w:p>
        </w:tc>
        <w:tc>
          <w:tcPr>
            <w:tcW w:w="820" w:type="dxa"/>
            <w:tcBorders>
              <w:top w:val="nil"/>
              <w:left w:val="nil"/>
              <w:bottom w:val="nil"/>
              <w:right w:val="nil"/>
            </w:tcBorders>
            <w:shd w:val="clear" w:color="auto" w:fill="auto"/>
            <w:vAlign w:val="center"/>
            <w:hideMark/>
          </w:tcPr>
          <w:p w14:paraId="5E59F51C"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5</w:t>
            </w:r>
          </w:p>
        </w:tc>
        <w:tc>
          <w:tcPr>
            <w:tcW w:w="1320" w:type="dxa"/>
            <w:tcBorders>
              <w:top w:val="nil"/>
              <w:left w:val="nil"/>
              <w:bottom w:val="nil"/>
              <w:right w:val="nil"/>
            </w:tcBorders>
            <w:shd w:val="clear" w:color="auto" w:fill="auto"/>
            <w:vAlign w:val="center"/>
            <w:hideMark/>
          </w:tcPr>
          <w:p w14:paraId="3C1D181A"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1</w:t>
            </w:r>
          </w:p>
        </w:tc>
        <w:tc>
          <w:tcPr>
            <w:tcW w:w="1180" w:type="dxa"/>
            <w:tcBorders>
              <w:top w:val="nil"/>
              <w:left w:val="nil"/>
              <w:bottom w:val="nil"/>
              <w:right w:val="nil"/>
            </w:tcBorders>
            <w:shd w:val="clear" w:color="auto" w:fill="auto"/>
            <w:vAlign w:val="center"/>
            <w:hideMark/>
          </w:tcPr>
          <w:p w14:paraId="43326A9F"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1</w:t>
            </w:r>
          </w:p>
        </w:tc>
        <w:tc>
          <w:tcPr>
            <w:tcW w:w="1340" w:type="dxa"/>
            <w:tcBorders>
              <w:top w:val="nil"/>
              <w:left w:val="nil"/>
              <w:bottom w:val="nil"/>
              <w:right w:val="nil"/>
            </w:tcBorders>
            <w:shd w:val="clear" w:color="auto" w:fill="auto"/>
            <w:vAlign w:val="center"/>
            <w:hideMark/>
          </w:tcPr>
          <w:p w14:paraId="0031330D"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2</w:t>
            </w:r>
          </w:p>
        </w:tc>
        <w:tc>
          <w:tcPr>
            <w:tcW w:w="1420" w:type="dxa"/>
            <w:tcBorders>
              <w:top w:val="nil"/>
              <w:left w:val="nil"/>
              <w:bottom w:val="nil"/>
              <w:right w:val="nil"/>
            </w:tcBorders>
            <w:shd w:val="clear" w:color="auto" w:fill="auto"/>
            <w:vAlign w:val="center"/>
            <w:hideMark/>
          </w:tcPr>
          <w:p w14:paraId="7A8032AA"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90%</w:t>
            </w:r>
          </w:p>
        </w:tc>
      </w:tr>
      <w:tr w:rsidR="00932224" w:rsidRPr="002B334A" w14:paraId="42F3EED4" w14:textId="77777777" w:rsidTr="00323EF7">
        <w:trPr>
          <w:trHeight w:val="300"/>
        </w:trPr>
        <w:tc>
          <w:tcPr>
            <w:tcW w:w="3380" w:type="dxa"/>
            <w:tcBorders>
              <w:top w:val="nil"/>
              <w:left w:val="nil"/>
              <w:bottom w:val="nil"/>
              <w:right w:val="nil"/>
            </w:tcBorders>
            <w:shd w:val="clear" w:color="auto" w:fill="auto"/>
            <w:vAlign w:val="center"/>
            <w:hideMark/>
          </w:tcPr>
          <w:p w14:paraId="4FF7F165"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product development</w:t>
            </w:r>
          </w:p>
        </w:tc>
        <w:tc>
          <w:tcPr>
            <w:tcW w:w="820" w:type="dxa"/>
            <w:tcBorders>
              <w:top w:val="nil"/>
              <w:left w:val="nil"/>
              <w:bottom w:val="nil"/>
              <w:right w:val="nil"/>
            </w:tcBorders>
            <w:shd w:val="clear" w:color="auto" w:fill="auto"/>
            <w:vAlign w:val="center"/>
            <w:hideMark/>
          </w:tcPr>
          <w:p w14:paraId="75F49B6F"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3</w:t>
            </w:r>
          </w:p>
        </w:tc>
        <w:tc>
          <w:tcPr>
            <w:tcW w:w="1320" w:type="dxa"/>
            <w:tcBorders>
              <w:top w:val="nil"/>
              <w:left w:val="nil"/>
              <w:bottom w:val="nil"/>
              <w:right w:val="nil"/>
            </w:tcBorders>
            <w:shd w:val="clear" w:color="auto" w:fill="auto"/>
            <w:vAlign w:val="center"/>
            <w:hideMark/>
          </w:tcPr>
          <w:p w14:paraId="43FBF92B"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7</w:t>
            </w:r>
          </w:p>
        </w:tc>
        <w:tc>
          <w:tcPr>
            <w:tcW w:w="1180" w:type="dxa"/>
            <w:tcBorders>
              <w:top w:val="nil"/>
              <w:left w:val="nil"/>
              <w:bottom w:val="nil"/>
              <w:right w:val="nil"/>
            </w:tcBorders>
            <w:shd w:val="clear" w:color="auto" w:fill="auto"/>
            <w:vAlign w:val="center"/>
            <w:hideMark/>
          </w:tcPr>
          <w:p w14:paraId="3492CC99"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7</w:t>
            </w:r>
          </w:p>
        </w:tc>
        <w:tc>
          <w:tcPr>
            <w:tcW w:w="1340" w:type="dxa"/>
            <w:tcBorders>
              <w:top w:val="nil"/>
              <w:left w:val="nil"/>
              <w:bottom w:val="nil"/>
              <w:right w:val="nil"/>
            </w:tcBorders>
            <w:shd w:val="clear" w:color="auto" w:fill="auto"/>
            <w:vAlign w:val="center"/>
            <w:hideMark/>
          </w:tcPr>
          <w:p w14:paraId="7EBFEB96"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2</w:t>
            </w:r>
          </w:p>
        </w:tc>
        <w:tc>
          <w:tcPr>
            <w:tcW w:w="1420" w:type="dxa"/>
            <w:tcBorders>
              <w:top w:val="nil"/>
              <w:left w:val="nil"/>
              <w:bottom w:val="nil"/>
              <w:right w:val="nil"/>
            </w:tcBorders>
            <w:shd w:val="clear" w:color="auto" w:fill="auto"/>
            <w:vAlign w:val="center"/>
            <w:hideMark/>
          </w:tcPr>
          <w:p w14:paraId="23BDC9D0"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91%</w:t>
            </w:r>
          </w:p>
        </w:tc>
      </w:tr>
      <w:tr w:rsidR="00932224" w:rsidRPr="002B334A" w14:paraId="6168A70B" w14:textId="77777777" w:rsidTr="00323EF7">
        <w:trPr>
          <w:trHeight w:val="300"/>
        </w:trPr>
        <w:tc>
          <w:tcPr>
            <w:tcW w:w="3380" w:type="dxa"/>
            <w:tcBorders>
              <w:top w:val="nil"/>
              <w:left w:val="nil"/>
              <w:bottom w:val="nil"/>
              <w:right w:val="nil"/>
            </w:tcBorders>
            <w:shd w:val="clear" w:color="auto" w:fill="auto"/>
            <w:vAlign w:val="center"/>
            <w:hideMark/>
          </w:tcPr>
          <w:p w14:paraId="231E12AF"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lastRenderedPageBreak/>
              <w:t>purchasing</w:t>
            </w:r>
          </w:p>
        </w:tc>
        <w:tc>
          <w:tcPr>
            <w:tcW w:w="820" w:type="dxa"/>
            <w:tcBorders>
              <w:top w:val="nil"/>
              <w:left w:val="nil"/>
              <w:bottom w:val="nil"/>
              <w:right w:val="nil"/>
            </w:tcBorders>
            <w:shd w:val="clear" w:color="auto" w:fill="auto"/>
            <w:vAlign w:val="center"/>
            <w:hideMark/>
          </w:tcPr>
          <w:p w14:paraId="53BF8AFB"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2</w:t>
            </w:r>
          </w:p>
        </w:tc>
        <w:tc>
          <w:tcPr>
            <w:tcW w:w="1320" w:type="dxa"/>
            <w:tcBorders>
              <w:top w:val="nil"/>
              <w:left w:val="nil"/>
              <w:bottom w:val="nil"/>
              <w:right w:val="nil"/>
            </w:tcBorders>
            <w:shd w:val="clear" w:color="auto" w:fill="auto"/>
            <w:vAlign w:val="center"/>
            <w:hideMark/>
          </w:tcPr>
          <w:p w14:paraId="76439CFE"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15</w:t>
            </w:r>
          </w:p>
        </w:tc>
        <w:tc>
          <w:tcPr>
            <w:tcW w:w="1180" w:type="dxa"/>
            <w:tcBorders>
              <w:top w:val="nil"/>
              <w:left w:val="nil"/>
              <w:bottom w:val="nil"/>
              <w:right w:val="nil"/>
            </w:tcBorders>
            <w:shd w:val="clear" w:color="auto" w:fill="auto"/>
            <w:vAlign w:val="center"/>
            <w:hideMark/>
          </w:tcPr>
          <w:p w14:paraId="1AEAA600"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16</w:t>
            </w:r>
          </w:p>
        </w:tc>
        <w:tc>
          <w:tcPr>
            <w:tcW w:w="1340" w:type="dxa"/>
            <w:tcBorders>
              <w:top w:val="nil"/>
              <w:left w:val="nil"/>
              <w:bottom w:val="nil"/>
              <w:right w:val="nil"/>
            </w:tcBorders>
            <w:shd w:val="clear" w:color="auto" w:fill="auto"/>
            <w:vAlign w:val="center"/>
            <w:hideMark/>
          </w:tcPr>
          <w:p w14:paraId="36EF0CDE"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2</w:t>
            </w:r>
          </w:p>
        </w:tc>
        <w:tc>
          <w:tcPr>
            <w:tcW w:w="1420" w:type="dxa"/>
            <w:tcBorders>
              <w:top w:val="nil"/>
              <w:left w:val="nil"/>
              <w:bottom w:val="nil"/>
              <w:right w:val="nil"/>
            </w:tcBorders>
            <w:shd w:val="clear" w:color="auto" w:fill="auto"/>
            <w:vAlign w:val="center"/>
            <w:hideMark/>
          </w:tcPr>
          <w:p w14:paraId="0BCD6357"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92%</w:t>
            </w:r>
          </w:p>
        </w:tc>
      </w:tr>
      <w:tr w:rsidR="00932224" w:rsidRPr="002B334A" w14:paraId="108A85FE" w14:textId="77777777" w:rsidTr="00323EF7">
        <w:trPr>
          <w:trHeight w:val="300"/>
        </w:trPr>
        <w:tc>
          <w:tcPr>
            <w:tcW w:w="3380" w:type="dxa"/>
            <w:tcBorders>
              <w:top w:val="nil"/>
              <w:left w:val="nil"/>
              <w:bottom w:val="nil"/>
              <w:right w:val="nil"/>
            </w:tcBorders>
            <w:shd w:val="clear" w:color="auto" w:fill="auto"/>
            <w:vAlign w:val="center"/>
            <w:hideMark/>
          </w:tcPr>
          <w:p w14:paraId="06DD31CF"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quality function deployment</w:t>
            </w:r>
          </w:p>
        </w:tc>
        <w:tc>
          <w:tcPr>
            <w:tcW w:w="820" w:type="dxa"/>
            <w:tcBorders>
              <w:top w:val="nil"/>
              <w:left w:val="nil"/>
              <w:bottom w:val="nil"/>
              <w:right w:val="nil"/>
            </w:tcBorders>
            <w:shd w:val="clear" w:color="auto" w:fill="auto"/>
            <w:vAlign w:val="center"/>
            <w:hideMark/>
          </w:tcPr>
          <w:p w14:paraId="6ECC7962"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4</w:t>
            </w:r>
          </w:p>
        </w:tc>
        <w:tc>
          <w:tcPr>
            <w:tcW w:w="1320" w:type="dxa"/>
            <w:tcBorders>
              <w:top w:val="nil"/>
              <w:left w:val="nil"/>
              <w:bottom w:val="nil"/>
              <w:right w:val="nil"/>
            </w:tcBorders>
            <w:shd w:val="clear" w:color="auto" w:fill="auto"/>
            <w:vAlign w:val="center"/>
            <w:hideMark/>
          </w:tcPr>
          <w:p w14:paraId="3559A4BB"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12</w:t>
            </w:r>
          </w:p>
        </w:tc>
        <w:tc>
          <w:tcPr>
            <w:tcW w:w="1180" w:type="dxa"/>
            <w:tcBorders>
              <w:top w:val="nil"/>
              <w:left w:val="nil"/>
              <w:bottom w:val="nil"/>
              <w:right w:val="nil"/>
            </w:tcBorders>
            <w:shd w:val="clear" w:color="auto" w:fill="auto"/>
            <w:vAlign w:val="center"/>
            <w:hideMark/>
          </w:tcPr>
          <w:p w14:paraId="4B1164C9"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19</w:t>
            </w:r>
          </w:p>
        </w:tc>
        <w:tc>
          <w:tcPr>
            <w:tcW w:w="1340" w:type="dxa"/>
            <w:tcBorders>
              <w:top w:val="nil"/>
              <w:left w:val="nil"/>
              <w:bottom w:val="nil"/>
              <w:right w:val="nil"/>
            </w:tcBorders>
            <w:shd w:val="clear" w:color="auto" w:fill="auto"/>
            <w:vAlign w:val="center"/>
            <w:hideMark/>
          </w:tcPr>
          <w:p w14:paraId="75545E77"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2</w:t>
            </w:r>
          </w:p>
        </w:tc>
        <w:tc>
          <w:tcPr>
            <w:tcW w:w="1420" w:type="dxa"/>
            <w:tcBorders>
              <w:top w:val="nil"/>
              <w:left w:val="nil"/>
              <w:bottom w:val="nil"/>
              <w:right w:val="nil"/>
            </w:tcBorders>
            <w:shd w:val="clear" w:color="auto" w:fill="auto"/>
            <w:vAlign w:val="center"/>
            <w:hideMark/>
          </w:tcPr>
          <w:p w14:paraId="40B8E734"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92%</w:t>
            </w:r>
          </w:p>
        </w:tc>
      </w:tr>
      <w:tr w:rsidR="00932224" w:rsidRPr="002B334A" w14:paraId="68A3D92C" w14:textId="77777777" w:rsidTr="00323EF7">
        <w:trPr>
          <w:trHeight w:val="300"/>
        </w:trPr>
        <w:tc>
          <w:tcPr>
            <w:tcW w:w="3380" w:type="dxa"/>
            <w:tcBorders>
              <w:top w:val="nil"/>
              <w:left w:val="nil"/>
              <w:bottom w:val="nil"/>
              <w:right w:val="nil"/>
            </w:tcBorders>
            <w:shd w:val="clear" w:color="auto" w:fill="auto"/>
            <w:vAlign w:val="center"/>
            <w:hideMark/>
          </w:tcPr>
          <w:p w14:paraId="2D431B6B"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resource</w:t>
            </w:r>
          </w:p>
        </w:tc>
        <w:tc>
          <w:tcPr>
            <w:tcW w:w="820" w:type="dxa"/>
            <w:tcBorders>
              <w:top w:val="nil"/>
              <w:left w:val="nil"/>
              <w:bottom w:val="nil"/>
              <w:right w:val="nil"/>
            </w:tcBorders>
            <w:shd w:val="clear" w:color="auto" w:fill="auto"/>
            <w:vAlign w:val="center"/>
            <w:hideMark/>
          </w:tcPr>
          <w:p w14:paraId="027FAFEA"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1</w:t>
            </w:r>
          </w:p>
        </w:tc>
        <w:tc>
          <w:tcPr>
            <w:tcW w:w="1320" w:type="dxa"/>
            <w:tcBorders>
              <w:top w:val="nil"/>
              <w:left w:val="nil"/>
              <w:bottom w:val="nil"/>
              <w:right w:val="nil"/>
            </w:tcBorders>
            <w:shd w:val="clear" w:color="auto" w:fill="auto"/>
            <w:vAlign w:val="center"/>
            <w:hideMark/>
          </w:tcPr>
          <w:p w14:paraId="778C67E4"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15</w:t>
            </w:r>
          </w:p>
        </w:tc>
        <w:tc>
          <w:tcPr>
            <w:tcW w:w="1180" w:type="dxa"/>
            <w:tcBorders>
              <w:top w:val="nil"/>
              <w:left w:val="nil"/>
              <w:bottom w:val="nil"/>
              <w:right w:val="nil"/>
            </w:tcBorders>
            <w:shd w:val="clear" w:color="auto" w:fill="auto"/>
            <w:vAlign w:val="center"/>
            <w:hideMark/>
          </w:tcPr>
          <w:p w14:paraId="607A8566"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15</w:t>
            </w:r>
          </w:p>
        </w:tc>
        <w:tc>
          <w:tcPr>
            <w:tcW w:w="1340" w:type="dxa"/>
            <w:tcBorders>
              <w:top w:val="nil"/>
              <w:left w:val="nil"/>
              <w:bottom w:val="nil"/>
              <w:right w:val="nil"/>
            </w:tcBorders>
            <w:shd w:val="clear" w:color="auto" w:fill="auto"/>
            <w:vAlign w:val="center"/>
            <w:hideMark/>
          </w:tcPr>
          <w:p w14:paraId="575C764A"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2</w:t>
            </w:r>
          </w:p>
        </w:tc>
        <w:tc>
          <w:tcPr>
            <w:tcW w:w="1420" w:type="dxa"/>
            <w:tcBorders>
              <w:top w:val="nil"/>
              <w:left w:val="nil"/>
              <w:bottom w:val="nil"/>
              <w:right w:val="nil"/>
            </w:tcBorders>
            <w:shd w:val="clear" w:color="auto" w:fill="auto"/>
            <w:vAlign w:val="center"/>
            <w:hideMark/>
          </w:tcPr>
          <w:p w14:paraId="1132E5BA"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93%</w:t>
            </w:r>
          </w:p>
        </w:tc>
      </w:tr>
      <w:tr w:rsidR="00932224" w:rsidRPr="002B334A" w14:paraId="20C44A14" w14:textId="77777777" w:rsidTr="00323EF7">
        <w:trPr>
          <w:trHeight w:val="300"/>
        </w:trPr>
        <w:tc>
          <w:tcPr>
            <w:tcW w:w="3380" w:type="dxa"/>
            <w:tcBorders>
              <w:top w:val="nil"/>
              <w:left w:val="nil"/>
              <w:bottom w:val="nil"/>
              <w:right w:val="nil"/>
            </w:tcBorders>
            <w:shd w:val="clear" w:color="auto" w:fill="auto"/>
            <w:vAlign w:val="center"/>
            <w:hideMark/>
          </w:tcPr>
          <w:p w14:paraId="70CF6D8F"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service</w:t>
            </w:r>
          </w:p>
        </w:tc>
        <w:tc>
          <w:tcPr>
            <w:tcW w:w="820" w:type="dxa"/>
            <w:tcBorders>
              <w:top w:val="nil"/>
              <w:left w:val="nil"/>
              <w:bottom w:val="nil"/>
              <w:right w:val="nil"/>
            </w:tcBorders>
            <w:shd w:val="clear" w:color="auto" w:fill="auto"/>
            <w:vAlign w:val="center"/>
            <w:hideMark/>
          </w:tcPr>
          <w:p w14:paraId="60AAFB76"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5</w:t>
            </w:r>
          </w:p>
        </w:tc>
        <w:tc>
          <w:tcPr>
            <w:tcW w:w="1320" w:type="dxa"/>
            <w:tcBorders>
              <w:top w:val="nil"/>
              <w:left w:val="nil"/>
              <w:bottom w:val="nil"/>
              <w:right w:val="nil"/>
            </w:tcBorders>
            <w:shd w:val="clear" w:color="auto" w:fill="auto"/>
            <w:vAlign w:val="center"/>
            <w:hideMark/>
          </w:tcPr>
          <w:p w14:paraId="1A7DC918"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16</w:t>
            </w:r>
          </w:p>
        </w:tc>
        <w:tc>
          <w:tcPr>
            <w:tcW w:w="1180" w:type="dxa"/>
            <w:tcBorders>
              <w:top w:val="nil"/>
              <w:left w:val="nil"/>
              <w:bottom w:val="nil"/>
              <w:right w:val="nil"/>
            </w:tcBorders>
            <w:shd w:val="clear" w:color="auto" w:fill="auto"/>
            <w:vAlign w:val="center"/>
            <w:hideMark/>
          </w:tcPr>
          <w:p w14:paraId="66984E6C"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16</w:t>
            </w:r>
          </w:p>
        </w:tc>
        <w:tc>
          <w:tcPr>
            <w:tcW w:w="1340" w:type="dxa"/>
            <w:tcBorders>
              <w:top w:val="nil"/>
              <w:left w:val="nil"/>
              <w:bottom w:val="nil"/>
              <w:right w:val="nil"/>
            </w:tcBorders>
            <w:shd w:val="clear" w:color="auto" w:fill="auto"/>
            <w:vAlign w:val="center"/>
            <w:hideMark/>
          </w:tcPr>
          <w:p w14:paraId="7C05619E"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2</w:t>
            </w:r>
          </w:p>
        </w:tc>
        <w:tc>
          <w:tcPr>
            <w:tcW w:w="1420" w:type="dxa"/>
            <w:tcBorders>
              <w:top w:val="nil"/>
              <w:left w:val="nil"/>
              <w:bottom w:val="nil"/>
              <w:right w:val="nil"/>
            </w:tcBorders>
            <w:shd w:val="clear" w:color="auto" w:fill="auto"/>
            <w:vAlign w:val="center"/>
            <w:hideMark/>
          </w:tcPr>
          <w:p w14:paraId="757EE92D"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94%</w:t>
            </w:r>
          </w:p>
        </w:tc>
      </w:tr>
      <w:tr w:rsidR="00932224" w:rsidRPr="002B334A" w14:paraId="4A87F145" w14:textId="77777777" w:rsidTr="00323EF7">
        <w:trPr>
          <w:trHeight w:val="300"/>
        </w:trPr>
        <w:tc>
          <w:tcPr>
            <w:tcW w:w="3380" w:type="dxa"/>
            <w:tcBorders>
              <w:top w:val="nil"/>
              <w:left w:val="nil"/>
              <w:bottom w:val="nil"/>
              <w:right w:val="nil"/>
            </w:tcBorders>
            <w:shd w:val="clear" w:color="auto" w:fill="auto"/>
            <w:vAlign w:val="center"/>
            <w:hideMark/>
          </w:tcPr>
          <w:p w14:paraId="255A95F1"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single</w:t>
            </w:r>
          </w:p>
        </w:tc>
        <w:tc>
          <w:tcPr>
            <w:tcW w:w="820" w:type="dxa"/>
            <w:tcBorders>
              <w:top w:val="nil"/>
              <w:left w:val="nil"/>
              <w:bottom w:val="nil"/>
              <w:right w:val="nil"/>
            </w:tcBorders>
            <w:shd w:val="clear" w:color="auto" w:fill="auto"/>
            <w:vAlign w:val="center"/>
            <w:hideMark/>
          </w:tcPr>
          <w:p w14:paraId="1F370CA1"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3</w:t>
            </w:r>
          </w:p>
        </w:tc>
        <w:tc>
          <w:tcPr>
            <w:tcW w:w="1320" w:type="dxa"/>
            <w:tcBorders>
              <w:top w:val="nil"/>
              <w:left w:val="nil"/>
              <w:bottom w:val="nil"/>
              <w:right w:val="nil"/>
            </w:tcBorders>
            <w:shd w:val="clear" w:color="auto" w:fill="auto"/>
            <w:vAlign w:val="center"/>
            <w:hideMark/>
          </w:tcPr>
          <w:p w14:paraId="1DEC3A4E"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6</w:t>
            </w:r>
          </w:p>
        </w:tc>
        <w:tc>
          <w:tcPr>
            <w:tcW w:w="1180" w:type="dxa"/>
            <w:tcBorders>
              <w:top w:val="nil"/>
              <w:left w:val="nil"/>
              <w:bottom w:val="nil"/>
              <w:right w:val="nil"/>
            </w:tcBorders>
            <w:shd w:val="clear" w:color="auto" w:fill="auto"/>
            <w:vAlign w:val="center"/>
            <w:hideMark/>
          </w:tcPr>
          <w:p w14:paraId="0A85968F"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8</w:t>
            </w:r>
          </w:p>
        </w:tc>
        <w:tc>
          <w:tcPr>
            <w:tcW w:w="1340" w:type="dxa"/>
            <w:tcBorders>
              <w:top w:val="nil"/>
              <w:left w:val="nil"/>
              <w:bottom w:val="nil"/>
              <w:right w:val="nil"/>
            </w:tcBorders>
            <w:shd w:val="clear" w:color="auto" w:fill="auto"/>
            <w:vAlign w:val="center"/>
            <w:hideMark/>
          </w:tcPr>
          <w:p w14:paraId="41EDA5B8"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2</w:t>
            </w:r>
          </w:p>
        </w:tc>
        <w:tc>
          <w:tcPr>
            <w:tcW w:w="1420" w:type="dxa"/>
            <w:tcBorders>
              <w:top w:val="nil"/>
              <w:left w:val="nil"/>
              <w:bottom w:val="nil"/>
              <w:right w:val="nil"/>
            </w:tcBorders>
            <w:shd w:val="clear" w:color="auto" w:fill="auto"/>
            <w:vAlign w:val="center"/>
            <w:hideMark/>
          </w:tcPr>
          <w:p w14:paraId="54FB5F68"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95%</w:t>
            </w:r>
          </w:p>
        </w:tc>
      </w:tr>
      <w:tr w:rsidR="00932224" w:rsidRPr="002B334A" w14:paraId="6A5BFCD5" w14:textId="77777777" w:rsidTr="00323EF7">
        <w:trPr>
          <w:trHeight w:val="300"/>
        </w:trPr>
        <w:tc>
          <w:tcPr>
            <w:tcW w:w="3380" w:type="dxa"/>
            <w:tcBorders>
              <w:top w:val="nil"/>
              <w:left w:val="nil"/>
              <w:bottom w:val="nil"/>
              <w:right w:val="nil"/>
            </w:tcBorders>
            <w:shd w:val="clear" w:color="auto" w:fill="auto"/>
            <w:vAlign w:val="center"/>
            <w:hideMark/>
          </w:tcPr>
          <w:p w14:paraId="5C3FD1C3"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strategic sourcing decision-making</w:t>
            </w:r>
          </w:p>
        </w:tc>
        <w:tc>
          <w:tcPr>
            <w:tcW w:w="820" w:type="dxa"/>
            <w:tcBorders>
              <w:top w:val="nil"/>
              <w:left w:val="nil"/>
              <w:bottom w:val="nil"/>
              <w:right w:val="nil"/>
            </w:tcBorders>
            <w:shd w:val="clear" w:color="auto" w:fill="auto"/>
            <w:vAlign w:val="center"/>
            <w:hideMark/>
          </w:tcPr>
          <w:p w14:paraId="175EFCAF"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5</w:t>
            </w:r>
          </w:p>
        </w:tc>
        <w:tc>
          <w:tcPr>
            <w:tcW w:w="1320" w:type="dxa"/>
            <w:tcBorders>
              <w:top w:val="nil"/>
              <w:left w:val="nil"/>
              <w:bottom w:val="nil"/>
              <w:right w:val="nil"/>
            </w:tcBorders>
            <w:shd w:val="clear" w:color="auto" w:fill="auto"/>
            <w:vAlign w:val="center"/>
            <w:hideMark/>
          </w:tcPr>
          <w:p w14:paraId="32108D0F"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7</w:t>
            </w:r>
          </w:p>
        </w:tc>
        <w:tc>
          <w:tcPr>
            <w:tcW w:w="1180" w:type="dxa"/>
            <w:tcBorders>
              <w:top w:val="nil"/>
              <w:left w:val="nil"/>
              <w:bottom w:val="nil"/>
              <w:right w:val="nil"/>
            </w:tcBorders>
            <w:shd w:val="clear" w:color="auto" w:fill="auto"/>
            <w:vAlign w:val="center"/>
            <w:hideMark/>
          </w:tcPr>
          <w:p w14:paraId="400036DD"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8</w:t>
            </w:r>
          </w:p>
        </w:tc>
        <w:tc>
          <w:tcPr>
            <w:tcW w:w="1340" w:type="dxa"/>
            <w:tcBorders>
              <w:top w:val="nil"/>
              <w:left w:val="nil"/>
              <w:bottom w:val="nil"/>
              <w:right w:val="nil"/>
            </w:tcBorders>
            <w:shd w:val="clear" w:color="auto" w:fill="auto"/>
            <w:vAlign w:val="center"/>
            <w:hideMark/>
          </w:tcPr>
          <w:p w14:paraId="6345A1E3"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2</w:t>
            </w:r>
          </w:p>
        </w:tc>
        <w:tc>
          <w:tcPr>
            <w:tcW w:w="1420" w:type="dxa"/>
            <w:tcBorders>
              <w:top w:val="nil"/>
              <w:left w:val="nil"/>
              <w:bottom w:val="nil"/>
              <w:right w:val="nil"/>
            </w:tcBorders>
            <w:shd w:val="clear" w:color="auto" w:fill="auto"/>
            <w:vAlign w:val="center"/>
            <w:hideMark/>
          </w:tcPr>
          <w:p w14:paraId="016066FF"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96%</w:t>
            </w:r>
          </w:p>
        </w:tc>
      </w:tr>
      <w:tr w:rsidR="00932224" w:rsidRPr="002B334A" w14:paraId="54CC6F84" w14:textId="77777777" w:rsidTr="00323EF7">
        <w:trPr>
          <w:trHeight w:val="300"/>
        </w:trPr>
        <w:tc>
          <w:tcPr>
            <w:tcW w:w="3380" w:type="dxa"/>
            <w:tcBorders>
              <w:top w:val="nil"/>
              <w:left w:val="nil"/>
              <w:bottom w:val="nil"/>
              <w:right w:val="nil"/>
            </w:tcBorders>
            <w:shd w:val="clear" w:color="auto" w:fill="auto"/>
            <w:vAlign w:val="center"/>
            <w:hideMark/>
          </w:tcPr>
          <w:p w14:paraId="65FF5A0F"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supplier evaluation</w:t>
            </w:r>
          </w:p>
        </w:tc>
        <w:tc>
          <w:tcPr>
            <w:tcW w:w="820" w:type="dxa"/>
            <w:tcBorders>
              <w:top w:val="nil"/>
              <w:left w:val="nil"/>
              <w:bottom w:val="nil"/>
              <w:right w:val="nil"/>
            </w:tcBorders>
            <w:shd w:val="clear" w:color="auto" w:fill="auto"/>
            <w:vAlign w:val="center"/>
            <w:hideMark/>
          </w:tcPr>
          <w:p w14:paraId="102EDF39"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5</w:t>
            </w:r>
          </w:p>
        </w:tc>
        <w:tc>
          <w:tcPr>
            <w:tcW w:w="1320" w:type="dxa"/>
            <w:tcBorders>
              <w:top w:val="nil"/>
              <w:left w:val="nil"/>
              <w:bottom w:val="nil"/>
              <w:right w:val="nil"/>
            </w:tcBorders>
            <w:shd w:val="clear" w:color="auto" w:fill="auto"/>
            <w:vAlign w:val="center"/>
            <w:hideMark/>
          </w:tcPr>
          <w:p w14:paraId="71364527"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12</w:t>
            </w:r>
          </w:p>
        </w:tc>
        <w:tc>
          <w:tcPr>
            <w:tcW w:w="1180" w:type="dxa"/>
            <w:tcBorders>
              <w:top w:val="nil"/>
              <w:left w:val="nil"/>
              <w:bottom w:val="nil"/>
              <w:right w:val="nil"/>
            </w:tcBorders>
            <w:shd w:val="clear" w:color="auto" w:fill="auto"/>
            <w:vAlign w:val="center"/>
            <w:hideMark/>
          </w:tcPr>
          <w:p w14:paraId="4A07D2E4"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14</w:t>
            </w:r>
          </w:p>
        </w:tc>
        <w:tc>
          <w:tcPr>
            <w:tcW w:w="1340" w:type="dxa"/>
            <w:tcBorders>
              <w:top w:val="nil"/>
              <w:left w:val="nil"/>
              <w:bottom w:val="nil"/>
              <w:right w:val="nil"/>
            </w:tcBorders>
            <w:shd w:val="clear" w:color="auto" w:fill="auto"/>
            <w:vAlign w:val="center"/>
            <w:hideMark/>
          </w:tcPr>
          <w:p w14:paraId="29325A0F"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2</w:t>
            </w:r>
          </w:p>
        </w:tc>
        <w:tc>
          <w:tcPr>
            <w:tcW w:w="1420" w:type="dxa"/>
            <w:tcBorders>
              <w:top w:val="nil"/>
              <w:left w:val="nil"/>
              <w:bottom w:val="nil"/>
              <w:right w:val="nil"/>
            </w:tcBorders>
            <w:shd w:val="clear" w:color="auto" w:fill="auto"/>
            <w:vAlign w:val="center"/>
            <w:hideMark/>
          </w:tcPr>
          <w:p w14:paraId="0BB5B424"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97%</w:t>
            </w:r>
          </w:p>
        </w:tc>
      </w:tr>
      <w:tr w:rsidR="00932224" w:rsidRPr="002B334A" w14:paraId="697EAE6F" w14:textId="77777777" w:rsidTr="00323EF7">
        <w:trPr>
          <w:trHeight w:val="300"/>
        </w:trPr>
        <w:tc>
          <w:tcPr>
            <w:tcW w:w="3380" w:type="dxa"/>
            <w:tcBorders>
              <w:top w:val="nil"/>
              <w:left w:val="nil"/>
              <w:bottom w:val="nil"/>
              <w:right w:val="nil"/>
            </w:tcBorders>
            <w:shd w:val="clear" w:color="auto" w:fill="auto"/>
            <w:vAlign w:val="center"/>
            <w:hideMark/>
          </w:tcPr>
          <w:p w14:paraId="41DEFBC3"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supplier relationships</w:t>
            </w:r>
          </w:p>
        </w:tc>
        <w:tc>
          <w:tcPr>
            <w:tcW w:w="820" w:type="dxa"/>
            <w:tcBorders>
              <w:top w:val="nil"/>
              <w:left w:val="nil"/>
              <w:bottom w:val="nil"/>
              <w:right w:val="nil"/>
            </w:tcBorders>
            <w:shd w:val="clear" w:color="auto" w:fill="auto"/>
            <w:vAlign w:val="center"/>
            <w:hideMark/>
          </w:tcPr>
          <w:p w14:paraId="226D3565"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6</w:t>
            </w:r>
          </w:p>
        </w:tc>
        <w:tc>
          <w:tcPr>
            <w:tcW w:w="1320" w:type="dxa"/>
            <w:tcBorders>
              <w:top w:val="nil"/>
              <w:left w:val="nil"/>
              <w:bottom w:val="nil"/>
              <w:right w:val="nil"/>
            </w:tcBorders>
            <w:shd w:val="clear" w:color="auto" w:fill="auto"/>
            <w:vAlign w:val="center"/>
            <w:hideMark/>
          </w:tcPr>
          <w:p w14:paraId="52A61717"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10</w:t>
            </w:r>
          </w:p>
        </w:tc>
        <w:tc>
          <w:tcPr>
            <w:tcW w:w="1180" w:type="dxa"/>
            <w:tcBorders>
              <w:top w:val="nil"/>
              <w:left w:val="nil"/>
              <w:bottom w:val="nil"/>
              <w:right w:val="nil"/>
            </w:tcBorders>
            <w:shd w:val="clear" w:color="auto" w:fill="auto"/>
            <w:vAlign w:val="center"/>
            <w:hideMark/>
          </w:tcPr>
          <w:p w14:paraId="48D0BE6C"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12</w:t>
            </w:r>
          </w:p>
        </w:tc>
        <w:tc>
          <w:tcPr>
            <w:tcW w:w="1340" w:type="dxa"/>
            <w:tcBorders>
              <w:top w:val="nil"/>
              <w:left w:val="nil"/>
              <w:bottom w:val="nil"/>
              <w:right w:val="nil"/>
            </w:tcBorders>
            <w:shd w:val="clear" w:color="auto" w:fill="auto"/>
            <w:vAlign w:val="center"/>
            <w:hideMark/>
          </w:tcPr>
          <w:p w14:paraId="0B2612C0"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2</w:t>
            </w:r>
          </w:p>
        </w:tc>
        <w:tc>
          <w:tcPr>
            <w:tcW w:w="1420" w:type="dxa"/>
            <w:tcBorders>
              <w:top w:val="nil"/>
              <w:left w:val="nil"/>
              <w:bottom w:val="nil"/>
              <w:right w:val="nil"/>
            </w:tcBorders>
            <w:shd w:val="clear" w:color="auto" w:fill="auto"/>
            <w:vAlign w:val="center"/>
            <w:hideMark/>
          </w:tcPr>
          <w:p w14:paraId="4EA9F73D"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97%</w:t>
            </w:r>
          </w:p>
        </w:tc>
      </w:tr>
      <w:tr w:rsidR="00932224" w:rsidRPr="002B334A" w14:paraId="033B18C3" w14:textId="77777777" w:rsidTr="00323EF7">
        <w:trPr>
          <w:trHeight w:val="300"/>
        </w:trPr>
        <w:tc>
          <w:tcPr>
            <w:tcW w:w="3380" w:type="dxa"/>
            <w:tcBorders>
              <w:top w:val="nil"/>
              <w:left w:val="nil"/>
              <w:bottom w:val="nil"/>
              <w:right w:val="nil"/>
            </w:tcBorders>
            <w:shd w:val="clear" w:color="auto" w:fill="auto"/>
            <w:vAlign w:val="center"/>
            <w:hideMark/>
          </w:tcPr>
          <w:p w14:paraId="3BF6B8E8"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system</w:t>
            </w:r>
          </w:p>
        </w:tc>
        <w:tc>
          <w:tcPr>
            <w:tcW w:w="820" w:type="dxa"/>
            <w:tcBorders>
              <w:top w:val="nil"/>
              <w:left w:val="nil"/>
              <w:bottom w:val="nil"/>
              <w:right w:val="nil"/>
            </w:tcBorders>
            <w:shd w:val="clear" w:color="auto" w:fill="auto"/>
            <w:vAlign w:val="center"/>
            <w:hideMark/>
          </w:tcPr>
          <w:p w14:paraId="03207B4B"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2</w:t>
            </w:r>
          </w:p>
        </w:tc>
        <w:tc>
          <w:tcPr>
            <w:tcW w:w="1320" w:type="dxa"/>
            <w:tcBorders>
              <w:top w:val="nil"/>
              <w:left w:val="nil"/>
              <w:bottom w:val="nil"/>
              <w:right w:val="nil"/>
            </w:tcBorders>
            <w:shd w:val="clear" w:color="auto" w:fill="auto"/>
            <w:vAlign w:val="center"/>
            <w:hideMark/>
          </w:tcPr>
          <w:p w14:paraId="1026AC03"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7</w:t>
            </w:r>
          </w:p>
        </w:tc>
        <w:tc>
          <w:tcPr>
            <w:tcW w:w="1180" w:type="dxa"/>
            <w:tcBorders>
              <w:top w:val="nil"/>
              <w:left w:val="nil"/>
              <w:bottom w:val="nil"/>
              <w:right w:val="nil"/>
            </w:tcBorders>
            <w:shd w:val="clear" w:color="auto" w:fill="auto"/>
            <w:vAlign w:val="center"/>
            <w:hideMark/>
          </w:tcPr>
          <w:p w14:paraId="36A1B8AC"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7</w:t>
            </w:r>
          </w:p>
        </w:tc>
        <w:tc>
          <w:tcPr>
            <w:tcW w:w="1340" w:type="dxa"/>
            <w:tcBorders>
              <w:top w:val="nil"/>
              <w:left w:val="nil"/>
              <w:bottom w:val="nil"/>
              <w:right w:val="nil"/>
            </w:tcBorders>
            <w:shd w:val="clear" w:color="auto" w:fill="auto"/>
            <w:vAlign w:val="center"/>
            <w:hideMark/>
          </w:tcPr>
          <w:p w14:paraId="75367732"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2</w:t>
            </w:r>
          </w:p>
        </w:tc>
        <w:tc>
          <w:tcPr>
            <w:tcW w:w="1420" w:type="dxa"/>
            <w:tcBorders>
              <w:top w:val="nil"/>
              <w:left w:val="nil"/>
              <w:bottom w:val="nil"/>
              <w:right w:val="nil"/>
            </w:tcBorders>
            <w:shd w:val="clear" w:color="auto" w:fill="auto"/>
            <w:vAlign w:val="center"/>
            <w:hideMark/>
          </w:tcPr>
          <w:p w14:paraId="4587BBC4"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98%</w:t>
            </w:r>
          </w:p>
        </w:tc>
      </w:tr>
      <w:tr w:rsidR="00932224" w:rsidRPr="002B334A" w14:paraId="7B6C1493" w14:textId="77777777" w:rsidTr="00323EF7">
        <w:trPr>
          <w:trHeight w:val="300"/>
        </w:trPr>
        <w:tc>
          <w:tcPr>
            <w:tcW w:w="3380" w:type="dxa"/>
            <w:tcBorders>
              <w:top w:val="nil"/>
              <w:left w:val="nil"/>
              <w:bottom w:val="nil"/>
              <w:right w:val="nil"/>
            </w:tcBorders>
            <w:shd w:val="clear" w:color="auto" w:fill="auto"/>
            <w:vAlign w:val="center"/>
            <w:hideMark/>
          </w:tcPr>
          <w:p w14:paraId="0D319A0E"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value creation</w:t>
            </w:r>
          </w:p>
        </w:tc>
        <w:tc>
          <w:tcPr>
            <w:tcW w:w="820" w:type="dxa"/>
            <w:tcBorders>
              <w:top w:val="nil"/>
              <w:left w:val="nil"/>
              <w:bottom w:val="nil"/>
              <w:right w:val="nil"/>
            </w:tcBorders>
            <w:shd w:val="clear" w:color="auto" w:fill="auto"/>
            <w:vAlign w:val="center"/>
            <w:hideMark/>
          </w:tcPr>
          <w:p w14:paraId="42EFBAD1"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5</w:t>
            </w:r>
          </w:p>
        </w:tc>
        <w:tc>
          <w:tcPr>
            <w:tcW w:w="1320" w:type="dxa"/>
            <w:tcBorders>
              <w:top w:val="nil"/>
              <w:left w:val="nil"/>
              <w:bottom w:val="nil"/>
              <w:right w:val="nil"/>
            </w:tcBorders>
            <w:shd w:val="clear" w:color="auto" w:fill="auto"/>
            <w:vAlign w:val="center"/>
            <w:hideMark/>
          </w:tcPr>
          <w:p w14:paraId="01DEC973"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7</w:t>
            </w:r>
          </w:p>
        </w:tc>
        <w:tc>
          <w:tcPr>
            <w:tcW w:w="1180" w:type="dxa"/>
            <w:tcBorders>
              <w:top w:val="nil"/>
              <w:left w:val="nil"/>
              <w:bottom w:val="nil"/>
              <w:right w:val="nil"/>
            </w:tcBorders>
            <w:shd w:val="clear" w:color="auto" w:fill="auto"/>
            <w:vAlign w:val="center"/>
            <w:hideMark/>
          </w:tcPr>
          <w:p w14:paraId="5AE2E9B0"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9</w:t>
            </w:r>
          </w:p>
        </w:tc>
        <w:tc>
          <w:tcPr>
            <w:tcW w:w="1340" w:type="dxa"/>
            <w:tcBorders>
              <w:top w:val="nil"/>
              <w:left w:val="nil"/>
              <w:bottom w:val="nil"/>
              <w:right w:val="nil"/>
            </w:tcBorders>
            <w:shd w:val="clear" w:color="auto" w:fill="auto"/>
            <w:vAlign w:val="center"/>
            <w:hideMark/>
          </w:tcPr>
          <w:p w14:paraId="4E2BE586"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2</w:t>
            </w:r>
          </w:p>
        </w:tc>
        <w:tc>
          <w:tcPr>
            <w:tcW w:w="1420" w:type="dxa"/>
            <w:tcBorders>
              <w:top w:val="nil"/>
              <w:left w:val="nil"/>
              <w:bottom w:val="nil"/>
              <w:right w:val="nil"/>
            </w:tcBorders>
            <w:shd w:val="clear" w:color="auto" w:fill="auto"/>
            <w:vAlign w:val="center"/>
            <w:hideMark/>
          </w:tcPr>
          <w:p w14:paraId="05111555"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99%</w:t>
            </w:r>
          </w:p>
        </w:tc>
      </w:tr>
      <w:tr w:rsidR="00932224" w:rsidRPr="002B334A" w14:paraId="7E51D4FC" w14:textId="77777777" w:rsidTr="00EF547A">
        <w:trPr>
          <w:trHeight w:val="315"/>
        </w:trPr>
        <w:tc>
          <w:tcPr>
            <w:tcW w:w="3380" w:type="dxa"/>
            <w:tcBorders>
              <w:top w:val="nil"/>
              <w:left w:val="nil"/>
              <w:bottom w:val="nil"/>
              <w:right w:val="nil"/>
            </w:tcBorders>
            <w:shd w:val="clear" w:color="auto" w:fill="auto"/>
            <w:vAlign w:val="center"/>
            <w:hideMark/>
          </w:tcPr>
          <w:p w14:paraId="7C5E3C2B"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vertical integration</w:t>
            </w:r>
          </w:p>
        </w:tc>
        <w:tc>
          <w:tcPr>
            <w:tcW w:w="820" w:type="dxa"/>
            <w:tcBorders>
              <w:top w:val="nil"/>
              <w:left w:val="nil"/>
              <w:bottom w:val="nil"/>
              <w:right w:val="nil"/>
            </w:tcBorders>
            <w:shd w:val="clear" w:color="auto" w:fill="auto"/>
            <w:vAlign w:val="center"/>
            <w:hideMark/>
          </w:tcPr>
          <w:p w14:paraId="463725B2"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3</w:t>
            </w:r>
          </w:p>
        </w:tc>
        <w:tc>
          <w:tcPr>
            <w:tcW w:w="1320" w:type="dxa"/>
            <w:tcBorders>
              <w:top w:val="nil"/>
              <w:left w:val="nil"/>
              <w:bottom w:val="nil"/>
              <w:right w:val="nil"/>
            </w:tcBorders>
            <w:shd w:val="clear" w:color="auto" w:fill="auto"/>
            <w:vAlign w:val="center"/>
            <w:hideMark/>
          </w:tcPr>
          <w:p w14:paraId="4CAE030B"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7</w:t>
            </w:r>
          </w:p>
        </w:tc>
        <w:tc>
          <w:tcPr>
            <w:tcW w:w="1180" w:type="dxa"/>
            <w:tcBorders>
              <w:top w:val="nil"/>
              <w:left w:val="nil"/>
              <w:bottom w:val="nil"/>
              <w:right w:val="nil"/>
            </w:tcBorders>
            <w:shd w:val="clear" w:color="auto" w:fill="auto"/>
            <w:vAlign w:val="center"/>
            <w:hideMark/>
          </w:tcPr>
          <w:p w14:paraId="4AB78D9E"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7</w:t>
            </w:r>
          </w:p>
        </w:tc>
        <w:tc>
          <w:tcPr>
            <w:tcW w:w="1340" w:type="dxa"/>
            <w:tcBorders>
              <w:top w:val="nil"/>
              <w:left w:val="nil"/>
              <w:bottom w:val="nil"/>
              <w:right w:val="nil"/>
            </w:tcBorders>
            <w:shd w:val="clear" w:color="auto" w:fill="auto"/>
            <w:vAlign w:val="center"/>
            <w:hideMark/>
          </w:tcPr>
          <w:p w14:paraId="7EC0D151"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2</w:t>
            </w:r>
          </w:p>
        </w:tc>
        <w:tc>
          <w:tcPr>
            <w:tcW w:w="1420" w:type="dxa"/>
            <w:tcBorders>
              <w:top w:val="nil"/>
              <w:left w:val="nil"/>
              <w:bottom w:val="nil"/>
              <w:right w:val="nil"/>
            </w:tcBorders>
            <w:shd w:val="clear" w:color="auto" w:fill="auto"/>
            <w:vAlign w:val="center"/>
            <w:hideMark/>
          </w:tcPr>
          <w:p w14:paraId="462B1858" w14:textId="77777777" w:rsidR="00323EF7" w:rsidRPr="002B334A" w:rsidRDefault="00323EF7" w:rsidP="00323EF7">
            <w:pPr>
              <w:jc w:val="center"/>
              <w:rPr>
                <w:rFonts w:eastAsia="Times New Roman"/>
                <w:sz w:val="22"/>
                <w:szCs w:val="22"/>
                <w:lang w:val="pt-BR" w:eastAsia="pt-BR"/>
              </w:rPr>
            </w:pPr>
            <w:r w:rsidRPr="002B334A">
              <w:rPr>
                <w:rFonts w:eastAsia="Times New Roman"/>
                <w:sz w:val="22"/>
                <w:szCs w:val="22"/>
                <w:lang w:val="pt-BR" w:eastAsia="pt-BR"/>
              </w:rPr>
              <w:t>100%</w:t>
            </w:r>
          </w:p>
        </w:tc>
      </w:tr>
      <w:tr w:rsidR="00EF547A" w:rsidRPr="002B334A" w14:paraId="59BFDBA6" w14:textId="77777777" w:rsidTr="00EF547A">
        <w:trPr>
          <w:trHeight w:val="315"/>
        </w:trPr>
        <w:tc>
          <w:tcPr>
            <w:tcW w:w="3380" w:type="dxa"/>
            <w:tcBorders>
              <w:top w:val="nil"/>
              <w:left w:val="nil"/>
              <w:bottom w:val="nil"/>
              <w:right w:val="nil"/>
            </w:tcBorders>
            <w:shd w:val="clear" w:color="auto" w:fill="auto"/>
            <w:vAlign w:val="center"/>
          </w:tcPr>
          <w:p w14:paraId="64361C80" w14:textId="77777777" w:rsidR="00EF547A" w:rsidRPr="002B334A" w:rsidRDefault="00EF547A" w:rsidP="00EF547A">
            <w:pPr>
              <w:rPr>
                <w:rFonts w:eastAsia="Times New Roman"/>
                <w:sz w:val="22"/>
                <w:szCs w:val="22"/>
                <w:lang w:val="pt-BR" w:eastAsia="pt-BR"/>
              </w:rPr>
            </w:pPr>
          </w:p>
        </w:tc>
        <w:tc>
          <w:tcPr>
            <w:tcW w:w="820" w:type="dxa"/>
            <w:tcBorders>
              <w:top w:val="nil"/>
              <w:left w:val="nil"/>
              <w:bottom w:val="nil"/>
              <w:right w:val="nil"/>
            </w:tcBorders>
            <w:shd w:val="clear" w:color="auto" w:fill="auto"/>
            <w:vAlign w:val="center"/>
          </w:tcPr>
          <w:p w14:paraId="0AF042CE" w14:textId="77777777" w:rsidR="00EF547A" w:rsidRPr="002B334A" w:rsidRDefault="00EF547A" w:rsidP="00323EF7">
            <w:pPr>
              <w:jc w:val="center"/>
              <w:rPr>
                <w:rFonts w:eastAsia="Times New Roman"/>
                <w:sz w:val="22"/>
                <w:szCs w:val="22"/>
                <w:lang w:val="pt-BR" w:eastAsia="pt-BR"/>
              </w:rPr>
            </w:pPr>
          </w:p>
        </w:tc>
        <w:tc>
          <w:tcPr>
            <w:tcW w:w="1320" w:type="dxa"/>
            <w:tcBorders>
              <w:top w:val="nil"/>
              <w:left w:val="nil"/>
              <w:bottom w:val="nil"/>
              <w:right w:val="nil"/>
            </w:tcBorders>
            <w:shd w:val="clear" w:color="auto" w:fill="auto"/>
            <w:vAlign w:val="center"/>
          </w:tcPr>
          <w:p w14:paraId="3E3F93F4" w14:textId="77777777" w:rsidR="00EF547A" w:rsidRPr="002B334A" w:rsidRDefault="00EF547A" w:rsidP="00323EF7">
            <w:pPr>
              <w:jc w:val="center"/>
              <w:rPr>
                <w:rFonts w:eastAsia="Times New Roman"/>
                <w:sz w:val="22"/>
                <w:szCs w:val="22"/>
                <w:lang w:val="pt-BR" w:eastAsia="pt-BR"/>
              </w:rPr>
            </w:pPr>
          </w:p>
        </w:tc>
        <w:tc>
          <w:tcPr>
            <w:tcW w:w="1180" w:type="dxa"/>
            <w:tcBorders>
              <w:top w:val="nil"/>
              <w:left w:val="nil"/>
              <w:bottom w:val="nil"/>
              <w:right w:val="nil"/>
            </w:tcBorders>
            <w:shd w:val="clear" w:color="auto" w:fill="auto"/>
            <w:vAlign w:val="center"/>
          </w:tcPr>
          <w:p w14:paraId="281BDD8B" w14:textId="77777777" w:rsidR="00EF547A" w:rsidRPr="002B334A" w:rsidRDefault="00EF547A" w:rsidP="00323EF7">
            <w:pPr>
              <w:jc w:val="center"/>
              <w:rPr>
                <w:rFonts w:eastAsia="Times New Roman"/>
                <w:sz w:val="22"/>
                <w:szCs w:val="22"/>
                <w:lang w:val="pt-BR" w:eastAsia="pt-BR"/>
              </w:rPr>
            </w:pPr>
          </w:p>
        </w:tc>
        <w:tc>
          <w:tcPr>
            <w:tcW w:w="1340" w:type="dxa"/>
            <w:tcBorders>
              <w:top w:val="nil"/>
              <w:left w:val="nil"/>
              <w:bottom w:val="nil"/>
              <w:right w:val="nil"/>
            </w:tcBorders>
            <w:shd w:val="clear" w:color="auto" w:fill="auto"/>
            <w:vAlign w:val="center"/>
          </w:tcPr>
          <w:p w14:paraId="500EF889" w14:textId="77777777" w:rsidR="00EF547A" w:rsidRPr="002B334A" w:rsidRDefault="00EF547A" w:rsidP="00323EF7">
            <w:pPr>
              <w:jc w:val="center"/>
              <w:rPr>
                <w:rFonts w:eastAsia="Times New Roman"/>
                <w:sz w:val="22"/>
                <w:szCs w:val="22"/>
                <w:lang w:val="pt-BR" w:eastAsia="pt-BR"/>
              </w:rPr>
            </w:pPr>
          </w:p>
        </w:tc>
        <w:tc>
          <w:tcPr>
            <w:tcW w:w="1420" w:type="dxa"/>
            <w:tcBorders>
              <w:top w:val="nil"/>
              <w:left w:val="nil"/>
              <w:bottom w:val="nil"/>
              <w:right w:val="nil"/>
            </w:tcBorders>
            <w:shd w:val="clear" w:color="auto" w:fill="auto"/>
            <w:vAlign w:val="center"/>
          </w:tcPr>
          <w:p w14:paraId="69616DD8" w14:textId="77777777" w:rsidR="00EF547A" w:rsidRPr="002B334A" w:rsidRDefault="00EF547A" w:rsidP="00323EF7">
            <w:pPr>
              <w:jc w:val="center"/>
              <w:rPr>
                <w:rFonts w:eastAsia="Times New Roman"/>
                <w:sz w:val="22"/>
                <w:szCs w:val="22"/>
                <w:lang w:val="pt-BR" w:eastAsia="pt-BR"/>
              </w:rPr>
            </w:pPr>
          </w:p>
        </w:tc>
      </w:tr>
      <w:tr w:rsidR="00EF547A" w:rsidRPr="002B334A" w14:paraId="005229D9" w14:textId="77777777" w:rsidTr="00323EF7">
        <w:trPr>
          <w:trHeight w:val="315"/>
        </w:trPr>
        <w:tc>
          <w:tcPr>
            <w:tcW w:w="3380" w:type="dxa"/>
            <w:tcBorders>
              <w:top w:val="nil"/>
              <w:left w:val="nil"/>
              <w:bottom w:val="single" w:sz="12" w:space="0" w:color="auto"/>
              <w:right w:val="nil"/>
            </w:tcBorders>
            <w:shd w:val="clear" w:color="auto" w:fill="auto"/>
            <w:vAlign w:val="center"/>
          </w:tcPr>
          <w:p w14:paraId="50D0813A" w14:textId="30898992" w:rsidR="00EF547A" w:rsidRPr="002B334A" w:rsidRDefault="00EF547A" w:rsidP="00EF547A">
            <w:pPr>
              <w:rPr>
                <w:rFonts w:eastAsia="Times New Roman"/>
                <w:sz w:val="22"/>
                <w:szCs w:val="22"/>
                <w:lang w:val="pt-BR" w:eastAsia="pt-BR"/>
              </w:rPr>
            </w:pPr>
          </w:p>
        </w:tc>
        <w:tc>
          <w:tcPr>
            <w:tcW w:w="820" w:type="dxa"/>
            <w:tcBorders>
              <w:top w:val="nil"/>
              <w:left w:val="nil"/>
              <w:bottom w:val="single" w:sz="12" w:space="0" w:color="auto"/>
              <w:right w:val="nil"/>
            </w:tcBorders>
            <w:shd w:val="clear" w:color="auto" w:fill="auto"/>
            <w:vAlign w:val="center"/>
          </w:tcPr>
          <w:p w14:paraId="69FA5EFE" w14:textId="77777777" w:rsidR="00EF547A" w:rsidRPr="002B334A" w:rsidRDefault="00EF547A" w:rsidP="00323EF7">
            <w:pPr>
              <w:jc w:val="center"/>
              <w:rPr>
                <w:rFonts w:eastAsia="Times New Roman"/>
                <w:sz w:val="22"/>
                <w:szCs w:val="22"/>
                <w:lang w:val="pt-BR" w:eastAsia="pt-BR"/>
              </w:rPr>
            </w:pPr>
          </w:p>
        </w:tc>
        <w:tc>
          <w:tcPr>
            <w:tcW w:w="1320" w:type="dxa"/>
            <w:tcBorders>
              <w:top w:val="nil"/>
              <w:left w:val="nil"/>
              <w:bottom w:val="single" w:sz="12" w:space="0" w:color="auto"/>
              <w:right w:val="nil"/>
            </w:tcBorders>
            <w:shd w:val="clear" w:color="auto" w:fill="auto"/>
            <w:vAlign w:val="center"/>
          </w:tcPr>
          <w:p w14:paraId="451B16B5" w14:textId="77777777" w:rsidR="00EF547A" w:rsidRPr="002B334A" w:rsidRDefault="00EF547A" w:rsidP="00323EF7">
            <w:pPr>
              <w:jc w:val="center"/>
              <w:rPr>
                <w:rFonts w:eastAsia="Times New Roman"/>
                <w:sz w:val="22"/>
                <w:szCs w:val="22"/>
                <w:lang w:val="pt-BR" w:eastAsia="pt-BR"/>
              </w:rPr>
            </w:pPr>
          </w:p>
        </w:tc>
        <w:tc>
          <w:tcPr>
            <w:tcW w:w="1180" w:type="dxa"/>
            <w:tcBorders>
              <w:top w:val="nil"/>
              <w:left w:val="nil"/>
              <w:bottom w:val="single" w:sz="12" w:space="0" w:color="auto"/>
              <w:right w:val="nil"/>
            </w:tcBorders>
            <w:shd w:val="clear" w:color="auto" w:fill="auto"/>
            <w:vAlign w:val="center"/>
          </w:tcPr>
          <w:p w14:paraId="3B42EED4" w14:textId="77777777" w:rsidR="00EF547A" w:rsidRPr="002B334A" w:rsidRDefault="00EF547A" w:rsidP="00323EF7">
            <w:pPr>
              <w:jc w:val="center"/>
              <w:rPr>
                <w:rFonts w:eastAsia="Times New Roman"/>
                <w:sz w:val="22"/>
                <w:szCs w:val="22"/>
                <w:lang w:val="pt-BR" w:eastAsia="pt-BR"/>
              </w:rPr>
            </w:pPr>
          </w:p>
        </w:tc>
        <w:tc>
          <w:tcPr>
            <w:tcW w:w="1340" w:type="dxa"/>
            <w:tcBorders>
              <w:top w:val="nil"/>
              <w:left w:val="nil"/>
              <w:bottom w:val="single" w:sz="12" w:space="0" w:color="auto"/>
              <w:right w:val="nil"/>
            </w:tcBorders>
            <w:shd w:val="clear" w:color="auto" w:fill="auto"/>
            <w:vAlign w:val="center"/>
          </w:tcPr>
          <w:p w14:paraId="11D10306" w14:textId="77777777" w:rsidR="00EF547A" w:rsidRPr="002B334A" w:rsidRDefault="00EF547A" w:rsidP="00323EF7">
            <w:pPr>
              <w:jc w:val="center"/>
              <w:rPr>
                <w:rFonts w:eastAsia="Times New Roman"/>
                <w:sz w:val="22"/>
                <w:szCs w:val="22"/>
                <w:lang w:val="pt-BR" w:eastAsia="pt-BR"/>
              </w:rPr>
            </w:pPr>
          </w:p>
        </w:tc>
        <w:tc>
          <w:tcPr>
            <w:tcW w:w="1420" w:type="dxa"/>
            <w:tcBorders>
              <w:top w:val="nil"/>
              <w:left w:val="nil"/>
              <w:bottom w:val="single" w:sz="12" w:space="0" w:color="auto"/>
              <w:right w:val="nil"/>
            </w:tcBorders>
            <w:shd w:val="clear" w:color="auto" w:fill="auto"/>
            <w:vAlign w:val="center"/>
          </w:tcPr>
          <w:p w14:paraId="1A6DC603" w14:textId="77777777" w:rsidR="00EF547A" w:rsidRPr="002B334A" w:rsidRDefault="00EF547A" w:rsidP="00323EF7">
            <w:pPr>
              <w:jc w:val="center"/>
              <w:rPr>
                <w:rFonts w:eastAsia="Times New Roman"/>
                <w:sz w:val="22"/>
                <w:szCs w:val="22"/>
                <w:lang w:val="pt-BR" w:eastAsia="pt-BR"/>
              </w:rPr>
            </w:pPr>
          </w:p>
        </w:tc>
      </w:tr>
    </w:tbl>
    <w:p w14:paraId="35D6DB9C" w14:textId="35D995A7" w:rsidR="00323EF7" w:rsidRPr="002B334A" w:rsidRDefault="00323EF7" w:rsidP="00323EF7">
      <w:pPr>
        <w:jc w:val="both"/>
        <w:rPr>
          <w:rFonts w:eastAsia="Times New Roman"/>
          <w:sz w:val="20"/>
          <w:szCs w:val="20"/>
          <w:lang w:eastAsia="pt-BR"/>
        </w:rPr>
      </w:pPr>
      <w:r w:rsidRPr="002B334A">
        <w:rPr>
          <w:noProof/>
        </w:rPr>
        <w:t xml:space="preserve">  </w:t>
      </w:r>
      <w:r w:rsidRPr="002B334A">
        <w:rPr>
          <w:rFonts w:eastAsia="Times New Roman"/>
          <w:sz w:val="20"/>
          <w:szCs w:val="20"/>
          <w:lang w:eastAsia="pt-BR"/>
        </w:rPr>
        <w:t xml:space="preserve">   </w:t>
      </w:r>
    </w:p>
    <w:p w14:paraId="39604A11" w14:textId="774EEDB9" w:rsidR="00EF547A" w:rsidRPr="002B334A" w:rsidRDefault="00EF547A" w:rsidP="00323EF7">
      <w:pPr>
        <w:jc w:val="both"/>
        <w:rPr>
          <w:rFonts w:eastAsia="Times New Roman"/>
          <w:sz w:val="20"/>
          <w:szCs w:val="20"/>
          <w:lang w:eastAsia="pt-BR"/>
        </w:rPr>
      </w:pPr>
      <w:r w:rsidRPr="002B334A">
        <w:rPr>
          <w:noProof/>
          <w:lang w:val="en-GB" w:eastAsia="en-GB"/>
        </w:rPr>
        <w:drawing>
          <wp:anchor distT="0" distB="0" distL="114300" distR="114300" simplePos="0" relativeHeight="251681792" behindDoc="1" locked="0" layoutInCell="1" allowOverlap="1" wp14:anchorId="541A6B8F" wp14:editId="6E71D3A1">
            <wp:simplePos x="0" y="0"/>
            <wp:positionH relativeFrom="column">
              <wp:posOffset>169678</wp:posOffset>
            </wp:positionH>
            <wp:positionV relativeFrom="paragraph">
              <wp:posOffset>262373</wp:posOffset>
            </wp:positionV>
            <wp:extent cx="5514340" cy="3495675"/>
            <wp:effectExtent l="0" t="0" r="0" b="9525"/>
            <wp:wrapTight wrapText="bothSides">
              <wp:wrapPolygon edited="0">
                <wp:start x="0" y="0"/>
                <wp:lineTo x="0" y="21541"/>
                <wp:lineTo x="21491" y="21541"/>
                <wp:lineTo x="21491" y="0"/>
                <wp:lineTo x="0" y="0"/>
              </wp:wrapPolygon>
            </wp:wrapTight>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14340" cy="3495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A66060" w14:textId="27E03EE2" w:rsidR="00EF547A" w:rsidRPr="002B334A" w:rsidRDefault="00EF547A" w:rsidP="00323EF7">
      <w:pPr>
        <w:jc w:val="both"/>
        <w:rPr>
          <w:rFonts w:eastAsia="Times New Roman"/>
          <w:sz w:val="20"/>
          <w:szCs w:val="20"/>
          <w:lang w:eastAsia="pt-BR"/>
        </w:rPr>
      </w:pPr>
    </w:p>
    <w:p w14:paraId="5D99E606" w14:textId="2039BD7D" w:rsidR="00323EF7" w:rsidRPr="002B334A" w:rsidRDefault="00323EF7" w:rsidP="00B64462">
      <w:pPr>
        <w:jc w:val="center"/>
        <w:rPr>
          <w:rFonts w:eastAsia="Times New Roman"/>
          <w:sz w:val="20"/>
          <w:szCs w:val="20"/>
          <w:lang w:eastAsia="pt-BR"/>
        </w:rPr>
      </w:pPr>
      <w:r w:rsidRPr="002B334A">
        <w:rPr>
          <w:rFonts w:eastAsia="Times New Roman"/>
          <w:sz w:val="20"/>
          <w:szCs w:val="20"/>
          <w:lang w:eastAsia="pt-BR"/>
        </w:rPr>
        <w:t>Figure 1 – Density graphic of keywords extracted from VOS viewer software with WoS sample</w:t>
      </w:r>
    </w:p>
    <w:p w14:paraId="741A67A4" w14:textId="6C80505A" w:rsidR="00323EF7" w:rsidRPr="002B334A" w:rsidRDefault="00323EF7" w:rsidP="00323EF7">
      <w:pPr>
        <w:jc w:val="both"/>
        <w:rPr>
          <w:rFonts w:eastAsia="Times New Roman"/>
          <w:sz w:val="20"/>
          <w:szCs w:val="20"/>
          <w:lang w:eastAsia="pt-BR"/>
        </w:rPr>
      </w:pPr>
    </w:p>
    <w:p w14:paraId="535EDD59" w14:textId="77777777" w:rsidR="00EF547A" w:rsidRPr="002B334A" w:rsidRDefault="00323EF7" w:rsidP="00EF547A">
      <w:pPr>
        <w:jc w:val="both"/>
        <w:rPr>
          <w:rFonts w:eastAsia="Times New Roman"/>
          <w:sz w:val="20"/>
          <w:szCs w:val="20"/>
          <w:lang w:eastAsia="pt-BR"/>
        </w:rPr>
      </w:pPr>
      <w:r w:rsidRPr="002B334A">
        <w:rPr>
          <w:noProof/>
          <w:lang w:val="en-GB" w:eastAsia="en-GB"/>
        </w:rPr>
        <w:lastRenderedPageBreak/>
        <w:drawing>
          <wp:anchor distT="0" distB="0" distL="114300" distR="114300" simplePos="0" relativeHeight="251680768" behindDoc="0" locked="0" layoutInCell="1" allowOverlap="1" wp14:anchorId="6B420C6D" wp14:editId="469A46AE">
            <wp:simplePos x="0" y="0"/>
            <wp:positionH relativeFrom="column">
              <wp:posOffset>-267335</wp:posOffset>
            </wp:positionH>
            <wp:positionV relativeFrom="paragraph">
              <wp:posOffset>168275</wp:posOffset>
            </wp:positionV>
            <wp:extent cx="6114415" cy="3876675"/>
            <wp:effectExtent l="0" t="0" r="635" b="9525"/>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4415" cy="3876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E1F669" w14:textId="3631E992" w:rsidR="00323EF7" w:rsidRPr="002B334A" w:rsidRDefault="00EF547A" w:rsidP="00EF547A">
      <w:pPr>
        <w:jc w:val="both"/>
        <w:rPr>
          <w:rFonts w:eastAsia="Times New Roman"/>
          <w:sz w:val="20"/>
          <w:szCs w:val="20"/>
          <w:lang w:eastAsia="pt-BR"/>
        </w:rPr>
      </w:pPr>
      <w:r w:rsidRPr="002B334A">
        <w:rPr>
          <w:rFonts w:eastAsia="Times New Roman"/>
          <w:sz w:val="20"/>
          <w:szCs w:val="20"/>
          <w:lang w:eastAsia="pt-BR"/>
        </w:rPr>
        <w:t xml:space="preserve">         </w:t>
      </w:r>
      <w:r w:rsidR="00323EF7" w:rsidRPr="002B334A">
        <w:rPr>
          <w:rFonts w:eastAsia="Times New Roman"/>
          <w:sz w:val="20"/>
          <w:szCs w:val="20"/>
          <w:lang w:eastAsia="pt-BR"/>
        </w:rPr>
        <w:t>Figure 2 – Network graphic of keywords extracted from VOS viewer software with WoS sample</w:t>
      </w:r>
    </w:p>
    <w:p w14:paraId="058799C7" w14:textId="2F01A812" w:rsidR="005C5395" w:rsidRPr="002B334A" w:rsidRDefault="005C5395" w:rsidP="00323EF7">
      <w:pPr>
        <w:jc w:val="both"/>
        <w:rPr>
          <w:rFonts w:eastAsia="Times New Roman"/>
          <w:sz w:val="20"/>
          <w:szCs w:val="20"/>
          <w:lang w:eastAsia="pt-BR"/>
        </w:rPr>
      </w:pPr>
    </w:p>
    <w:p w14:paraId="6D999713" w14:textId="77777777" w:rsidR="00EF547A" w:rsidRPr="002B334A" w:rsidRDefault="00EF547A" w:rsidP="00323EF7">
      <w:pPr>
        <w:jc w:val="both"/>
        <w:rPr>
          <w:rFonts w:eastAsia="Times New Roman"/>
          <w:b/>
          <w:bCs/>
          <w:lang w:eastAsia="pt-BR"/>
        </w:rPr>
      </w:pPr>
    </w:p>
    <w:p w14:paraId="63E2897C" w14:textId="5B67B132" w:rsidR="00323EF7" w:rsidRPr="002B334A" w:rsidRDefault="00323EF7" w:rsidP="00323EF7">
      <w:pPr>
        <w:jc w:val="both"/>
      </w:pPr>
      <w:r w:rsidRPr="002B334A">
        <w:rPr>
          <w:rFonts w:eastAsia="Times New Roman"/>
          <w:b/>
          <w:bCs/>
          <w:lang w:eastAsia="pt-BR"/>
        </w:rPr>
        <w:t>2.</w:t>
      </w:r>
      <w:r w:rsidR="000F4D0F" w:rsidRPr="002B334A">
        <w:rPr>
          <w:rFonts w:eastAsia="Times New Roman"/>
          <w:b/>
          <w:bCs/>
          <w:lang w:eastAsia="pt-BR"/>
        </w:rPr>
        <w:t>2</w:t>
      </w:r>
      <w:r w:rsidRPr="002B334A">
        <w:rPr>
          <w:rFonts w:eastAsia="Times New Roman"/>
          <w:b/>
          <w:bCs/>
          <w:lang w:eastAsia="pt-BR"/>
        </w:rPr>
        <w:t xml:space="preserve"> </w:t>
      </w:r>
      <w:r w:rsidR="00871A29" w:rsidRPr="002B334A">
        <w:rPr>
          <w:rFonts w:eastAsia="Times New Roman"/>
          <w:b/>
          <w:bCs/>
          <w:lang w:eastAsia="pt-BR"/>
        </w:rPr>
        <w:t xml:space="preserve">Overview </w:t>
      </w:r>
      <w:r w:rsidR="00871A29" w:rsidRPr="002B334A">
        <w:rPr>
          <w:rFonts w:eastAsia="Times New Roman"/>
          <w:b/>
          <w:bCs/>
          <w:color w:val="000000" w:themeColor="text1"/>
          <w:lang w:eastAsia="pt-BR"/>
        </w:rPr>
        <w:t>of</w:t>
      </w:r>
      <w:r w:rsidRPr="002B334A">
        <w:rPr>
          <w:rFonts w:eastAsia="Times New Roman"/>
          <w:b/>
          <w:bCs/>
          <w:color w:val="000000" w:themeColor="text1"/>
          <w:lang w:eastAsia="pt-BR"/>
        </w:rPr>
        <w:t xml:space="preserve"> Strategic Sourcing</w:t>
      </w:r>
      <w:r w:rsidR="006061DA" w:rsidRPr="002B334A">
        <w:rPr>
          <w:rFonts w:eastAsia="Times New Roman"/>
          <w:b/>
          <w:bCs/>
          <w:color w:val="000000" w:themeColor="text1"/>
          <w:lang w:eastAsia="pt-BR"/>
        </w:rPr>
        <w:t xml:space="preserve"> and Strategic Sourcing Process</w:t>
      </w:r>
    </w:p>
    <w:p w14:paraId="124F315D" w14:textId="38459A41" w:rsidR="00323EF7" w:rsidRPr="002B334A" w:rsidRDefault="00323EF7" w:rsidP="00D80FE1">
      <w:pPr>
        <w:jc w:val="both"/>
        <w:rPr>
          <w:rFonts w:eastAsia="Times New Roman"/>
          <w:lang w:eastAsia="pt-BR"/>
        </w:rPr>
      </w:pPr>
    </w:p>
    <w:p w14:paraId="613B8E3F" w14:textId="77777777" w:rsidR="00EF547A" w:rsidRPr="002B334A" w:rsidRDefault="00EF547A" w:rsidP="00D80FE1">
      <w:pPr>
        <w:jc w:val="both"/>
        <w:rPr>
          <w:rFonts w:eastAsia="Times New Roman"/>
          <w:lang w:eastAsia="pt-BR"/>
        </w:rPr>
      </w:pPr>
    </w:p>
    <w:p w14:paraId="43B31C0D" w14:textId="03B236CA" w:rsidR="009D1AF3" w:rsidRPr="002B334A" w:rsidRDefault="00BA2CF3" w:rsidP="00D80FE1">
      <w:pPr>
        <w:jc w:val="both"/>
        <w:rPr>
          <w:rFonts w:eastAsia="Times New Roman"/>
          <w:lang w:eastAsia="pt-BR"/>
        </w:rPr>
      </w:pPr>
      <w:r w:rsidRPr="002B334A">
        <w:rPr>
          <w:rFonts w:eastAsia="Times New Roman"/>
          <w:lang w:eastAsia="pt-BR"/>
        </w:rPr>
        <w:t xml:space="preserve">Strategic sourcing </w:t>
      </w:r>
      <w:r w:rsidR="00537258" w:rsidRPr="002B334A">
        <w:rPr>
          <w:rFonts w:eastAsia="Times New Roman"/>
          <w:lang w:eastAsia="pt-BR"/>
        </w:rPr>
        <w:t>is implemented by</w:t>
      </w:r>
      <w:r w:rsidRPr="002B334A">
        <w:rPr>
          <w:rFonts w:eastAsia="Times New Roman"/>
          <w:lang w:eastAsia="pt-BR"/>
        </w:rPr>
        <w:t xml:space="preserve"> a process </w:t>
      </w:r>
      <w:r w:rsidR="00BB63E1" w:rsidRPr="002B334A">
        <w:rPr>
          <w:rFonts w:eastAsia="Times New Roman"/>
          <w:lang w:eastAsia="pt-BR"/>
        </w:rPr>
        <w:t xml:space="preserve">that </w:t>
      </w:r>
      <w:r w:rsidRPr="002B334A">
        <w:rPr>
          <w:rFonts w:eastAsia="Times New Roman"/>
          <w:lang w:eastAsia="pt-BR"/>
        </w:rPr>
        <w:t xml:space="preserve">involves skilled, </w:t>
      </w:r>
      <w:proofErr w:type="gramStart"/>
      <w:r w:rsidRPr="002B334A">
        <w:rPr>
          <w:rFonts w:eastAsia="Times New Roman"/>
          <w:lang w:eastAsia="pt-BR"/>
        </w:rPr>
        <w:t>competent</w:t>
      </w:r>
      <w:proofErr w:type="gramEnd"/>
      <w:r w:rsidRPr="002B334A">
        <w:rPr>
          <w:rFonts w:eastAsia="Times New Roman"/>
          <w:lang w:eastAsia="pt-BR"/>
        </w:rPr>
        <w:t xml:space="preserve"> and knowledgeable people being a crucial part of the supply chain management (Baily et al., 2015). </w:t>
      </w:r>
      <w:r w:rsidR="00D80FE1" w:rsidRPr="002B334A">
        <w:rPr>
          <w:rFonts w:eastAsia="Times New Roman"/>
          <w:lang w:eastAsia="pt-BR"/>
        </w:rPr>
        <w:t xml:space="preserve">Strategic sourcing aims to acquire supplier capabilities aligning the needs of the functional company’s areas, seeking to reduce risks and increase </w:t>
      </w:r>
      <w:r w:rsidR="00FB4D78" w:rsidRPr="002B334A">
        <w:rPr>
          <w:rFonts w:eastAsia="Times New Roman"/>
          <w:lang w:eastAsia="pt-BR"/>
        </w:rPr>
        <w:t xml:space="preserve">the </w:t>
      </w:r>
      <w:r w:rsidR="00D80FE1" w:rsidRPr="002B334A">
        <w:rPr>
          <w:rFonts w:eastAsia="Times New Roman"/>
          <w:lang w:eastAsia="pt-BR"/>
        </w:rPr>
        <w:t>responsiveness of the supply chain (Narasimhan and Das, 1999). I</w:t>
      </w:r>
      <w:r w:rsidR="0098701D" w:rsidRPr="002B334A">
        <w:rPr>
          <w:rFonts w:eastAsia="Times New Roman"/>
          <w:lang w:eastAsia="pt-BR"/>
        </w:rPr>
        <w:t>n performance-based strategic sourcing, sourcing decisions involve much more than only goods and service provid</w:t>
      </w:r>
      <w:r w:rsidR="00BB63E1" w:rsidRPr="002B334A">
        <w:rPr>
          <w:rFonts w:eastAsia="Times New Roman"/>
          <w:lang w:eastAsia="pt-BR"/>
        </w:rPr>
        <w:t>ed</w:t>
      </w:r>
      <w:r w:rsidR="0098701D" w:rsidRPr="002B334A">
        <w:rPr>
          <w:rFonts w:eastAsia="Times New Roman"/>
          <w:lang w:eastAsia="pt-BR"/>
        </w:rPr>
        <w:t xml:space="preserve"> </w:t>
      </w:r>
      <w:r w:rsidR="00BB63E1" w:rsidRPr="002B334A">
        <w:rPr>
          <w:rFonts w:eastAsia="Times New Roman"/>
          <w:lang w:eastAsia="pt-BR"/>
        </w:rPr>
        <w:t xml:space="preserve">at </w:t>
      </w:r>
      <w:r w:rsidR="0098701D" w:rsidRPr="002B334A">
        <w:rPr>
          <w:rFonts w:eastAsia="Times New Roman"/>
          <w:lang w:eastAsia="pt-BR"/>
        </w:rPr>
        <w:t xml:space="preserve">a competitive cost, considering the aspects such as the ability to generate improvements and value in the relationship with suppliers </w:t>
      </w:r>
      <w:r w:rsidR="00AA2892" w:rsidRPr="002B334A">
        <w:rPr>
          <w:rFonts w:eastAsia="Times New Roman"/>
          <w:lang w:eastAsia="pt-BR"/>
        </w:rPr>
        <w:t xml:space="preserve">as well </w:t>
      </w:r>
      <w:r w:rsidR="0098701D" w:rsidRPr="002B334A">
        <w:rPr>
          <w:rFonts w:eastAsia="Times New Roman"/>
          <w:lang w:eastAsia="pt-BR"/>
        </w:rPr>
        <w:t>(Vitasek, 2016).</w:t>
      </w:r>
      <w:r w:rsidR="00D80FE1" w:rsidRPr="002B334A">
        <w:rPr>
          <w:rFonts w:eastAsia="Times New Roman"/>
          <w:lang w:eastAsia="pt-BR"/>
        </w:rPr>
        <w:t xml:space="preserve"> </w:t>
      </w:r>
      <w:r w:rsidR="009D1AF3" w:rsidRPr="002B334A">
        <w:rPr>
          <w:rFonts w:eastAsia="Times New Roman"/>
          <w:lang w:eastAsia="pt-BR"/>
        </w:rPr>
        <w:t xml:space="preserve">The strategic sourcing process </w:t>
      </w:r>
      <w:r w:rsidR="0079724E" w:rsidRPr="002B334A">
        <w:rPr>
          <w:rFonts w:eastAsia="Times New Roman"/>
          <w:lang w:eastAsia="pt-BR"/>
        </w:rPr>
        <w:t>is responsible to define the strategy regarding the places where products will be sourced</w:t>
      </w:r>
      <w:r w:rsidR="00AA2892" w:rsidRPr="002B334A">
        <w:rPr>
          <w:rFonts w:eastAsia="Times New Roman"/>
          <w:lang w:eastAsia="pt-BR"/>
        </w:rPr>
        <w:t xml:space="preserve"> and</w:t>
      </w:r>
      <w:r w:rsidR="00552BF1" w:rsidRPr="002B334A">
        <w:rPr>
          <w:rFonts w:eastAsia="Times New Roman"/>
          <w:lang w:eastAsia="pt-BR"/>
        </w:rPr>
        <w:t xml:space="preserve"> from which suppliers</w:t>
      </w:r>
      <w:r w:rsidR="0079724E" w:rsidRPr="002B334A">
        <w:rPr>
          <w:rFonts w:eastAsia="Times New Roman"/>
          <w:lang w:eastAsia="pt-BR"/>
        </w:rPr>
        <w:t xml:space="preserve"> and how </w:t>
      </w:r>
      <w:r w:rsidR="00AA2892" w:rsidRPr="002B334A">
        <w:rPr>
          <w:rFonts w:eastAsia="Times New Roman"/>
          <w:lang w:eastAsia="pt-BR"/>
        </w:rPr>
        <w:t>they</w:t>
      </w:r>
      <w:r w:rsidR="0079724E" w:rsidRPr="002B334A">
        <w:rPr>
          <w:rFonts w:eastAsia="Times New Roman"/>
          <w:lang w:eastAsia="pt-BR"/>
        </w:rPr>
        <w:t xml:space="preserve"> will be sourced. Strategic sourcing aims to choose the best supplier base to organizations seeking not only the lower cost but the best supplier </w:t>
      </w:r>
      <w:r w:rsidR="00AA2892" w:rsidRPr="002B334A">
        <w:rPr>
          <w:rFonts w:eastAsia="Times New Roman"/>
          <w:lang w:eastAsia="pt-BR"/>
        </w:rPr>
        <w:t>taking into consideration more perspectives such as</w:t>
      </w:r>
      <w:r w:rsidR="0079724E" w:rsidRPr="002B334A">
        <w:rPr>
          <w:rFonts w:eastAsia="Times New Roman"/>
          <w:lang w:eastAsia="pt-BR"/>
        </w:rPr>
        <w:t xml:space="preserve"> quality, collaboration, responsiveness, delivery amongst other capabilities.</w:t>
      </w:r>
      <w:r w:rsidR="00537258" w:rsidRPr="002B334A">
        <w:rPr>
          <w:rFonts w:eastAsia="Times New Roman"/>
          <w:lang w:eastAsia="pt-BR"/>
        </w:rPr>
        <w:t xml:space="preserve"> </w:t>
      </w:r>
      <w:r w:rsidR="0079724E" w:rsidRPr="002B334A">
        <w:rPr>
          <w:rFonts w:eastAsia="Times New Roman"/>
          <w:lang w:eastAsia="pt-BR"/>
        </w:rPr>
        <w:t xml:space="preserve"> </w:t>
      </w:r>
    </w:p>
    <w:p w14:paraId="4B701947" w14:textId="26868898" w:rsidR="00537258" w:rsidRPr="002B334A" w:rsidRDefault="00537258" w:rsidP="00D80FE1">
      <w:pPr>
        <w:jc w:val="both"/>
        <w:rPr>
          <w:rFonts w:eastAsia="Times New Roman"/>
          <w:lang w:eastAsia="pt-BR"/>
        </w:rPr>
      </w:pPr>
    </w:p>
    <w:p w14:paraId="1232F3DB" w14:textId="111394C4" w:rsidR="00537258" w:rsidRPr="002B334A" w:rsidRDefault="000124E3" w:rsidP="00D80FE1">
      <w:pPr>
        <w:jc w:val="both"/>
        <w:rPr>
          <w:rFonts w:eastAsia="Times New Roman"/>
          <w:lang w:eastAsia="pt-BR"/>
        </w:rPr>
      </w:pPr>
      <w:r w:rsidRPr="002B334A">
        <w:rPr>
          <w:rFonts w:eastAsia="Times New Roman"/>
          <w:lang w:eastAsia="pt-BR"/>
        </w:rPr>
        <w:t xml:space="preserve">Concerning </w:t>
      </w:r>
      <w:r w:rsidR="00537258" w:rsidRPr="002B334A">
        <w:rPr>
          <w:rFonts w:eastAsia="Times New Roman"/>
          <w:lang w:eastAsia="pt-BR"/>
        </w:rPr>
        <w:t xml:space="preserve">the purpose of this article, </w:t>
      </w:r>
      <w:r w:rsidR="00FC0E1D" w:rsidRPr="002B334A">
        <w:rPr>
          <w:rFonts w:eastAsia="Times New Roman"/>
          <w:lang w:eastAsia="pt-BR"/>
        </w:rPr>
        <w:t xml:space="preserve">it </w:t>
      </w:r>
      <w:r w:rsidR="00537258" w:rsidRPr="002B334A">
        <w:rPr>
          <w:rFonts w:eastAsia="Times New Roman"/>
          <w:lang w:eastAsia="pt-BR"/>
        </w:rPr>
        <w:t>is important to differentiate</w:t>
      </w:r>
      <w:r w:rsidR="00042C5D" w:rsidRPr="002B334A">
        <w:rPr>
          <w:rFonts w:eastAsia="Times New Roman"/>
          <w:lang w:eastAsia="pt-BR"/>
        </w:rPr>
        <w:t xml:space="preserve"> the </w:t>
      </w:r>
      <w:r w:rsidR="0009276E" w:rsidRPr="002B334A">
        <w:rPr>
          <w:rFonts w:eastAsia="Times New Roman"/>
          <w:lang w:eastAsia="pt-BR"/>
        </w:rPr>
        <w:t>following</w:t>
      </w:r>
      <w:r w:rsidR="00042C5D" w:rsidRPr="002B334A">
        <w:rPr>
          <w:rFonts w:eastAsia="Times New Roman"/>
          <w:lang w:eastAsia="pt-BR"/>
        </w:rPr>
        <w:t xml:space="preserve"> terminologies</w:t>
      </w:r>
      <w:r w:rsidR="0009276E" w:rsidRPr="002B334A">
        <w:rPr>
          <w:rFonts w:eastAsia="Times New Roman"/>
          <w:lang w:eastAsia="pt-BR"/>
        </w:rPr>
        <w:t>:</w:t>
      </w:r>
      <w:r w:rsidR="00537258" w:rsidRPr="002B334A">
        <w:rPr>
          <w:rFonts w:eastAsia="Times New Roman"/>
          <w:lang w:eastAsia="pt-BR"/>
        </w:rPr>
        <w:t xml:space="preserve"> strategic sourcing, sourcing strategy, strategic sourcing process</w:t>
      </w:r>
      <w:r w:rsidR="00042C5D" w:rsidRPr="002B334A">
        <w:rPr>
          <w:rFonts w:eastAsia="Times New Roman"/>
          <w:lang w:eastAsia="pt-BR"/>
        </w:rPr>
        <w:t xml:space="preserve"> and strategic sourcing phases. </w:t>
      </w:r>
      <w:r w:rsidR="00537258" w:rsidRPr="002B334A">
        <w:rPr>
          <w:rFonts w:eastAsia="Times New Roman"/>
          <w:lang w:eastAsia="pt-BR"/>
        </w:rPr>
        <w:t xml:space="preserve">Strategic sourcing is the broad spectrum of sourcing strategies implementation. </w:t>
      </w:r>
      <w:r w:rsidRPr="002B334A">
        <w:rPr>
          <w:rFonts w:eastAsia="Times New Roman"/>
          <w:lang w:eastAsia="pt-BR"/>
        </w:rPr>
        <w:t>I</w:t>
      </w:r>
      <w:r w:rsidR="00537258" w:rsidRPr="002B334A">
        <w:rPr>
          <w:rFonts w:eastAsia="Times New Roman"/>
          <w:lang w:eastAsia="pt-BR"/>
        </w:rPr>
        <w:t xml:space="preserve">t is a </w:t>
      </w:r>
      <w:r w:rsidRPr="002B334A">
        <w:rPr>
          <w:rFonts w:eastAsia="Times New Roman"/>
          <w:lang w:eastAsia="pt-BR"/>
        </w:rPr>
        <w:t xml:space="preserve">philosophical </w:t>
      </w:r>
      <w:r w:rsidR="00537258" w:rsidRPr="002B334A">
        <w:rPr>
          <w:rFonts w:eastAsia="Times New Roman"/>
          <w:lang w:eastAsia="pt-BR"/>
        </w:rPr>
        <w:t xml:space="preserve">approach </w:t>
      </w:r>
      <w:r w:rsidRPr="002B334A">
        <w:rPr>
          <w:rFonts w:eastAsia="Times New Roman"/>
          <w:lang w:eastAsia="pt-BR"/>
        </w:rPr>
        <w:t xml:space="preserve">that </w:t>
      </w:r>
      <w:r w:rsidR="00FC0E1D" w:rsidRPr="002B334A">
        <w:rPr>
          <w:rFonts w:eastAsia="Times New Roman"/>
          <w:lang w:eastAsia="pt-BR"/>
        </w:rPr>
        <w:t xml:space="preserve">demystifies </w:t>
      </w:r>
      <w:r w:rsidR="00537258" w:rsidRPr="002B334A">
        <w:rPr>
          <w:rFonts w:eastAsia="Times New Roman"/>
          <w:lang w:eastAsia="pt-BR"/>
        </w:rPr>
        <w:t xml:space="preserve">the </w:t>
      </w:r>
      <w:r w:rsidR="00042C5D" w:rsidRPr="002B334A">
        <w:rPr>
          <w:rFonts w:eastAsia="Times New Roman"/>
          <w:lang w:eastAsia="pt-BR"/>
        </w:rPr>
        <w:t>m</w:t>
      </w:r>
      <w:r w:rsidRPr="002B334A">
        <w:rPr>
          <w:rFonts w:eastAsia="Times New Roman"/>
          <w:lang w:eastAsia="pt-BR"/>
        </w:rPr>
        <w:t>y</w:t>
      </w:r>
      <w:r w:rsidR="00042C5D" w:rsidRPr="002B334A">
        <w:rPr>
          <w:rFonts w:eastAsia="Times New Roman"/>
          <w:lang w:eastAsia="pt-BR"/>
        </w:rPr>
        <w:t>th of the</w:t>
      </w:r>
      <w:r w:rsidR="00537258" w:rsidRPr="002B334A">
        <w:rPr>
          <w:rFonts w:eastAsia="Times New Roman"/>
          <w:lang w:eastAsia="pt-BR"/>
        </w:rPr>
        <w:t xml:space="preserve"> operational role of the purchasing area. </w:t>
      </w:r>
      <w:r w:rsidR="0009276E" w:rsidRPr="002B334A">
        <w:rPr>
          <w:rFonts w:eastAsia="Times New Roman"/>
          <w:lang w:eastAsia="pt-BR"/>
        </w:rPr>
        <w:t>Moreover</w:t>
      </w:r>
      <w:r w:rsidR="00537258" w:rsidRPr="002B334A">
        <w:rPr>
          <w:rFonts w:eastAsia="Times New Roman"/>
          <w:lang w:eastAsia="pt-BR"/>
        </w:rPr>
        <w:t xml:space="preserve">, it embraces the whole strategic-oriented process </w:t>
      </w:r>
      <w:r w:rsidRPr="002B334A">
        <w:rPr>
          <w:rFonts w:eastAsia="Times New Roman"/>
          <w:lang w:eastAsia="pt-BR"/>
        </w:rPr>
        <w:t xml:space="preserve">from </w:t>
      </w:r>
      <w:r w:rsidR="00537258" w:rsidRPr="002B334A">
        <w:rPr>
          <w:rFonts w:eastAsia="Times New Roman"/>
          <w:lang w:eastAsia="pt-BR"/>
        </w:rPr>
        <w:t xml:space="preserve">the sourcing strategy conception up to the rollout of the </w:t>
      </w:r>
      <w:r w:rsidR="00042C5D" w:rsidRPr="002B334A">
        <w:rPr>
          <w:rFonts w:eastAsia="Times New Roman"/>
          <w:lang w:eastAsia="pt-BR"/>
        </w:rPr>
        <w:t>selected source</w:t>
      </w:r>
      <w:r w:rsidR="00537258" w:rsidRPr="002B334A">
        <w:rPr>
          <w:rFonts w:eastAsia="Times New Roman"/>
          <w:lang w:eastAsia="pt-BR"/>
        </w:rPr>
        <w:t>. Sourcing strategy involve</w:t>
      </w:r>
      <w:r w:rsidR="00042C5D" w:rsidRPr="002B334A">
        <w:rPr>
          <w:rFonts w:eastAsia="Times New Roman"/>
          <w:lang w:eastAsia="pt-BR"/>
        </w:rPr>
        <w:t>s</w:t>
      </w:r>
      <w:r w:rsidR="00537258" w:rsidRPr="002B334A">
        <w:rPr>
          <w:rFonts w:eastAsia="Times New Roman"/>
          <w:lang w:eastAsia="pt-BR"/>
        </w:rPr>
        <w:t xml:space="preserve"> </w:t>
      </w:r>
      <w:r w:rsidRPr="002B334A">
        <w:rPr>
          <w:rFonts w:eastAsia="Times New Roman"/>
          <w:lang w:eastAsia="pt-BR"/>
        </w:rPr>
        <w:t>a</w:t>
      </w:r>
      <w:r w:rsidR="00537258" w:rsidRPr="002B334A">
        <w:rPr>
          <w:rFonts w:eastAsia="Times New Roman"/>
          <w:lang w:eastAsia="pt-BR"/>
        </w:rPr>
        <w:t xml:space="preserve"> set of decisions </w:t>
      </w:r>
      <w:r w:rsidRPr="002B334A">
        <w:rPr>
          <w:rFonts w:eastAsia="Times New Roman"/>
          <w:lang w:eastAsia="pt-BR"/>
        </w:rPr>
        <w:t xml:space="preserve">that </w:t>
      </w:r>
      <w:r w:rsidR="00537258" w:rsidRPr="002B334A">
        <w:rPr>
          <w:rFonts w:eastAsia="Times New Roman"/>
          <w:lang w:eastAsia="pt-BR"/>
        </w:rPr>
        <w:t>aims to select the best sources of supplies</w:t>
      </w:r>
      <w:r w:rsidR="00042C5D" w:rsidRPr="002B334A">
        <w:rPr>
          <w:rFonts w:eastAsia="Times New Roman"/>
          <w:lang w:eastAsia="pt-BR"/>
        </w:rPr>
        <w:t xml:space="preserve">, according to a corporate </w:t>
      </w:r>
      <w:r w:rsidR="00042C5D" w:rsidRPr="002B334A">
        <w:rPr>
          <w:rFonts w:eastAsia="Times New Roman"/>
          <w:lang w:eastAsia="pt-BR"/>
        </w:rPr>
        <w:lastRenderedPageBreak/>
        <w:t>strategy orientation</w:t>
      </w:r>
      <w:r w:rsidR="008D404E" w:rsidRPr="002B334A">
        <w:rPr>
          <w:rFonts w:eastAsia="Times New Roman"/>
          <w:lang w:eastAsia="pt-BR"/>
        </w:rPr>
        <w:t xml:space="preserve"> (Monczka et al</w:t>
      </w:r>
      <w:r w:rsidRPr="002B334A">
        <w:rPr>
          <w:rFonts w:eastAsia="Times New Roman"/>
          <w:lang w:eastAsia="pt-BR"/>
        </w:rPr>
        <w:t>.,</w:t>
      </w:r>
      <w:r w:rsidR="008D404E" w:rsidRPr="002B334A">
        <w:rPr>
          <w:rFonts w:eastAsia="Times New Roman"/>
          <w:lang w:eastAsia="pt-BR"/>
        </w:rPr>
        <w:t xml:space="preserve"> 2016; Baily et al., 2015). </w:t>
      </w:r>
      <w:r w:rsidR="00042C5D" w:rsidRPr="002B334A">
        <w:rPr>
          <w:rFonts w:eastAsia="Times New Roman"/>
          <w:lang w:eastAsia="pt-BR"/>
        </w:rPr>
        <w:t>It is the initial point and the main input for the entire strategic sourcing process</w:t>
      </w:r>
      <w:r w:rsidR="0009276E" w:rsidRPr="002B334A">
        <w:rPr>
          <w:rFonts w:eastAsia="Times New Roman"/>
          <w:lang w:eastAsia="pt-BR"/>
        </w:rPr>
        <w:t xml:space="preserve"> (Figure 3)</w:t>
      </w:r>
      <w:r w:rsidR="00042C5D" w:rsidRPr="002B334A">
        <w:rPr>
          <w:rFonts w:eastAsia="Times New Roman"/>
          <w:lang w:eastAsia="pt-BR"/>
        </w:rPr>
        <w:t>. The strategic sourcing process</w:t>
      </w:r>
      <w:r w:rsidR="0009276E" w:rsidRPr="002B334A">
        <w:rPr>
          <w:rFonts w:eastAsia="Times New Roman"/>
          <w:lang w:eastAsia="pt-BR"/>
        </w:rPr>
        <w:t xml:space="preserve"> is the set of phases </w:t>
      </w:r>
      <w:r w:rsidR="008D404E" w:rsidRPr="002B334A">
        <w:rPr>
          <w:rFonts w:eastAsia="Times New Roman"/>
          <w:lang w:eastAsia="pt-BR"/>
        </w:rPr>
        <w:t xml:space="preserve">required </w:t>
      </w:r>
      <w:r w:rsidR="0009276E" w:rsidRPr="002B334A">
        <w:rPr>
          <w:rFonts w:eastAsia="Times New Roman"/>
          <w:lang w:eastAsia="pt-BR"/>
        </w:rPr>
        <w:t xml:space="preserve">to effectively implement </w:t>
      </w:r>
      <w:r w:rsidR="008D404E" w:rsidRPr="002B334A">
        <w:rPr>
          <w:rFonts w:eastAsia="Times New Roman"/>
          <w:lang w:eastAsia="pt-BR"/>
        </w:rPr>
        <w:t xml:space="preserve">the sourcing strategy. Those phases of the </w:t>
      </w:r>
      <w:r w:rsidR="006B1BDD" w:rsidRPr="002B334A">
        <w:rPr>
          <w:rFonts w:eastAsia="Times New Roman"/>
          <w:lang w:eastAsia="pt-BR"/>
        </w:rPr>
        <w:t xml:space="preserve">whole </w:t>
      </w:r>
      <w:r w:rsidR="008D404E" w:rsidRPr="002B334A">
        <w:rPr>
          <w:rFonts w:eastAsia="Times New Roman"/>
          <w:lang w:eastAsia="pt-BR"/>
        </w:rPr>
        <w:t xml:space="preserve">strategic sourcing process are </w:t>
      </w:r>
      <w:r w:rsidR="006B1BDD" w:rsidRPr="002B334A">
        <w:rPr>
          <w:rFonts w:eastAsia="Times New Roman"/>
          <w:lang w:eastAsia="pt-BR"/>
        </w:rPr>
        <w:t>five</w:t>
      </w:r>
      <w:r w:rsidR="008D404E" w:rsidRPr="002B334A">
        <w:rPr>
          <w:rFonts w:eastAsia="Times New Roman"/>
          <w:lang w:eastAsia="pt-BR"/>
        </w:rPr>
        <w:t xml:space="preserve">, as presented and described in Figure </w:t>
      </w:r>
      <w:r w:rsidR="00160399" w:rsidRPr="002B334A">
        <w:rPr>
          <w:rFonts w:eastAsia="Times New Roman"/>
          <w:lang w:eastAsia="pt-BR"/>
        </w:rPr>
        <w:t>3</w:t>
      </w:r>
      <w:r w:rsidR="008D404E" w:rsidRPr="002B334A">
        <w:rPr>
          <w:rFonts w:eastAsia="Times New Roman"/>
          <w:lang w:eastAsia="pt-BR"/>
        </w:rPr>
        <w:t xml:space="preserve"> </w:t>
      </w:r>
      <w:bookmarkStart w:id="1" w:name="_Hlk71567461"/>
      <w:r w:rsidR="00042C5D" w:rsidRPr="002B334A">
        <w:rPr>
          <w:rFonts w:eastAsia="Times New Roman"/>
          <w:lang w:eastAsia="pt-BR"/>
        </w:rPr>
        <w:t>(Monczka et al</w:t>
      </w:r>
      <w:r w:rsidRPr="002B334A">
        <w:rPr>
          <w:rFonts w:eastAsia="Times New Roman"/>
          <w:lang w:eastAsia="pt-BR"/>
        </w:rPr>
        <w:t>.,</w:t>
      </w:r>
      <w:r w:rsidR="00042C5D" w:rsidRPr="002B334A">
        <w:rPr>
          <w:rFonts w:eastAsia="Times New Roman"/>
          <w:lang w:eastAsia="pt-BR"/>
        </w:rPr>
        <w:t xml:space="preserve"> 2016</w:t>
      </w:r>
      <w:r w:rsidR="008D404E" w:rsidRPr="002B334A">
        <w:rPr>
          <w:rFonts w:eastAsia="Times New Roman"/>
          <w:lang w:eastAsia="pt-BR"/>
        </w:rPr>
        <w:t>)</w:t>
      </w:r>
      <w:r w:rsidR="00E42EA9" w:rsidRPr="002B334A">
        <w:rPr>
          <w:rFonts w:eastAsia="Times New Roman"/>
          <w:lang w:eastAsia="pt-BR"/>
        </w:rPr>
        <w:t>.</w:t>
      </w:r>
    </w:p>
    <w:bookmarkEnd w:id="1"/>
    <w:p w14:paraId="5650C366" w14:textId="7364F7DE" w:rsidR="000E546F" w:rsidRPr="002B334A" w:rsidRDefault="000E546F" w:rsidP="00D80FE1">
      <w:pPr>
        <w:jc w:val="both"/>
        <w:rPr>
          <w:rFonts w:eastAsia="Times New Roman"/>
          <w:lang w:eastAsia="pt-BR"/>
        </w:rPr>
      </w:pPr>
    </w:p>
    <w:p w14:paraId="4608A7B4" w14:textId="2E1C37A3" w:rsidR="000E546F" w:rsidRPr="002B334A" w:rsidRDefault="000E546F" w:rsidP="000E546F">
      <w:pPr>
        <w:jc w:val="both"/>
        <w:rPr>
          <w:rFonts w:eastAsia="Times New Roman"/>
          <w:color w:val="000000" w:themeColor="text1"/>
          <w:lang w:eastAsia="pt-BR"/>
        </w:rPr>
      </w:pPr>
      <w:r w:rsidRPr="002B334A">
        <w:rPr>
          <w:rFonts w:eastAsia="Times New Roman"/>
          <w:lang w:eastAsia="pt-BR"/>
        </w:rPr>
        <w:t xml:space="preserve">Strategic sourcing is relatively less explored compared to other areas of supply chain management. Some research </w:t>
      </w:r>
      <w:r w:rsidR="00BB63E1" w:rsidRPr="002B334A">
        <w:rPr>
          <w:rFonts w:eastAsia="Times New Roman"/>
          <w:lang w:eastAsia="pt-BR"/>
        </w:rPr>
        <w:t xml:space="preserve">that </w:t>
      </w:r>
      <w:r w:rsidRPr="002B334A">
        <w:rPr>
          <w:rFonts w:eastAsia="Times New Roman"/>
          <w:lang w:eastAsia="pt-BR"/>
        </w:rPr>
        <w:t>stands out is focused on developing frameworks for strategic sourcing (Talluri and Narasimhan, 2004, Vitasek, 2016, Formentini et al., 2019) and strategic sourcing for specific industry segments (Chan and Chin, 2007; Scott, Ro and Dey, 2013</w:t>
      </w:r>
      <w:r w:rsidRPr="002B334A">
        <w:rPr>
          <w:rFonts w:eastAsia="Times New Roman"/>
          <w:color w:val="000000" w:themeColor="text1"/>
          <w:lang w:eastAsia="pt-BR"/>
        </w:rPr>
        <w:t xml:space="preserve">; Su, 2013; Jensen, 2017; Kumar, Sharma, </w:t>
      </w:r>
      <w:proofErr w:type="gramStart"/>
      <w:r w:rsidRPr="002B334A">
        <w:rPr>
          <w:rFonts w:eastAsia="Times New Roman"/>
          <w:color w:val="000000" w:themeColor="text1"/>
          <w:lang w:eastAsia="pt-BR"/>
        </w:rPr>
        <w:t>Singh</w:t>
      </w:r>
      <w:proofErr w:type="gramEnd"/>
      <w:r w:rsidRPr="002B334A">
        <w:rPr>
          <w:rFonts w:eastAsia="Times New Roman"/>
          <w:color w:val="000000" w:themeColor="text1"/>
          <w:lang w:eastAsia="pt-BR"/>
        </w:rPr>
        <w:t xml:space="preserve"> and Matai, 2018</w:t>
      </w:r>
      <w:r w:rsidR="001425E6" w:rsidRPr="002B334A">
        <w:rPr>
          <w:rFonts w:eastAsia="Times New Roman"/>
          <w:color w:val="000000" w:themeColor="text1"/>
          <w:lang w:eastAsia="pt-BR"/>
        </w:rPr>
        <w:t>, Mayounga, 2021</w:t>
      </w:r>
      <w:r w:rsidRPr="002B334A">
        <w:rPr>
          <w:rFonts w:eastAsia="Times New Roman"/>
          <w:color w:val="000000" w:themeColor="text1"/>
          <w:lang w:eastAsia="pt-BR"/>
        </w:rPr>
        <w:t xml:space="preserve">). Interesting to notice that those studies do not consider strategic sourcing from a process perspective rather they are more focused on sourcing strategies. In this respect, </w:t>
      </w:r>
      <w:proofErr w:type="gramStart"/>
      <w:r w:rsidRPr="002B334A">
        <w:rPr>
          <w:rFonts w:eastAsia="Times New Roman"/>
          <w:color w:val="000000" w:themeColor="text1"/>
          <w:lang w:eastAsia="pt-BR"/>
        </w:rPr>
        <w:t>Chan</w:t>
      </w:r>
      <w:proofErr w:type="gramEnd"/>
      <w:r w:rsidRPr="002B334A">
        <w:rPr>
          <w:rFonts w:eastAsia="Times New Roman"/>
          <w:color w:val="000000" w:themeColor="text1"/>
          <w:lang w:eastAsia="pt-BR"/>
        </w:rPr>
        <w:t xml:space="preserve"> and Chin (2007) identified in their research that process improvement is one of the key success factors of strategic sourcing to be taken into consideration by supply chain decision-makers.</w:t>
      </w:r>
    </w:p>
    <w:p w14:paraId="5A50D611" w14:textId="2F4AA448" w:rsidR="00064009" w:rsidRPr="002B334A" w:rsidRDefault="00064009" w:rsidP="000E546F">
      <w:pPr>
        <w:jc w:val="both"/>
        <w:rPr>
          <w:rFonts w:eastAsia="Times New Roman"/>
          <w:color w:val="000000" w:themeColor="text1"/>
          <w:lang w:eastAsia="pt-BR"/>
        </w:rPr>
      </w:pPr>
    </w:p>
    <w:p w14:paraId="319FDBAD" w14:textId="373EECC9" w:rsidR="00064009" w:rsidRPr="002B334A" w:rsidRDefault="00824A62" w:rsidP="00064009">
      <w:pPr>
        <w:jc w:val="both"/>
        <w:rPr>
          <w:rFonts w:eastAsia="Times New Roman"/>
          <w:color w:val="000000" w:themeColor="text1"/>
          <w:lang w:eastAsia="pt-BR"/>
        </w:rPr>
      </w:pPr>
      <w:r w:rsidRPr="002B334A">
        <w:rPr>
          <w:rFonts w:eastAsia="Times New Roman"/>
          <w:color w:val="000000" w:themeColor="text1"/>
          <w:lang w:eastAsia="pt-BR"/>
        </w:rPr>
        <w:t xml:space="preserve">Especially to the theme of </w:t>
      </w:r>
      <w:r w:rsidR="000124E3" w:rsidRPr="002B334A">
        <w:rPr>
          <w:rFonts w:eastAsia="Times New Roman"/>
          <w:color w:val="000000" w:themeColor="text1"/>
          <w:lang w:eastAsia="pt-BR"/>
        </w:rPr>
        <w:t xml:space="preserve">the </w:t>
      </w:r>
      <w:r w:rsidR="0009276E" w:rsidRPr="002B334A">
        <w:rPr>
          <w:rFonts w:eastAsia="Times New Roman"/>
          <w:color w:val="000000" w:themeColor="text1"/>
          <w:lang w:eastAsia="pt-BR"/>
        </w:rPr>
        <w:t>s</w:t>
      </w:r>
      <w:r w:rsidRPr="002B334A">
        <w:rPr>
          <w:rFonts w:eastAsia="Times New Roman"/>
          <w:color w:val="000000" w:themeColor="text1"/>
          <w:lang w:eastAsia="pt-BR"/>
        </w:rPr>
        <w:t xml:space="preserve">trategic </w:t>
      </w:r>
      <w:r w:rsidR="0009276E" w:rsidRPr="002B334A">
        <w:rPr>
          <w:rFonts w:eastAsia="Times New Roman"/>
          <w:color w:val="000000" w:themeColor="text1"/>
          <w:lang w:eastAsia="pt-BR"/>
        </w:rPr>
        <w:t>s</w:t>
      </w:r>
      <w:r w:rsidRPr="002B334A">
        <w:rPr>
          <w:rFonts w:eastAsia="Times New Roman"/>
          <w:color w:val="000000" w:themeColor="text1"/>
          <w:lang w:eastAsia="pt-BR"/>
        </w:rPr>
        <w:t xml:space="preserve">ourcing </w:t>
      </w:r>
      <w:r w:rsidR="0009276E" w:rsidRPr="002B334A">
        <w:rPr>
          <w:rFonts w:eastAsia="Times New Roman"/>
          <w:color w:val="000000" w:themeColor="text1"/>
          <w:lang w:eastAsia="pt-BR"/>
        </w:rPr>
        <w:t>p</w:t>
      </w:r>
      <w:r w:rsidRPr="002B334A">
        <w:rPr>
          <w:rFonts w:eastAsia="Times New Roman"/>
          <w:color w:val="000000" w:themeColor="text1"/>
          <w:lang w:eastAsia="pt-BR"/>
        </w:rPr>
        <w:t>rocess, which m</w:t>
      </w:r>
      <w:r w:rsidR="00064009" w:rsidRPr="002B334A">
        <w:rPr>
          <w:rFonts w:eastAsia="Times New Roman"/>
          <w:color w:val="000000" w:themeColor="text1"/>
          <w:lang w:eastAsia="pt-BR"/>
        </w:rPr>
        <w:t xml:space="preserve">ore aligned with the purpose of this paper, some studies have related the role of strategic sourcing on supply chain performance, although they are not linked to disruption situations. For instance, Eltantawy and Giunipero (2013) have found outperformance orientation </w:t>
      </w:r>
      <w:r w:rsidR="004E1B97" w:rsidRPr="002B334A">
        <w:rPr>
          <w:rFonts w:eastAsia="Times New Roman"/>
          <w:color w:val="000000" w:themeColor="text1"/>
          <w:lang w:eastAsia="pt-BR"/>
        </w:rPr>
        <w:t xml:space="preserve">is </w:t>
      </w:r>
      <w:r w:rsidR="00064009" w:rsidRPr="002B334A">
        <w:rPr>
          <w:rFonts w:eastAsia="Times New Roman"/>
          <w:color w:val="000000" w:themeColor="text1"/>
          <w:lang w:eastAsia="pt-BR"/>
        </w:rPr>
        <w:t>one of the elements that drive the strategic sourcing</w:t>
      </w:r>
      <w:r w:rsidR="002533C4" w:rsidRPr="002B334A">
        <w:rPr>
          <w:rFonts w:eastAsia="Times New Roman"/>
          <w:color w:val="000000" w:themeColor="text1"/>
          <w:lang w:eastAsia="pt-BR"/>
        </w:rPr>
        <w:t xml:space="preserve"> process</w:t>
      </w:r>
      <w:r w:rsidR="00064009" w:rsidRPr="002B334A">
        <w:rPr>
          <w:rFonts w:eastAsia="Times New Roman"/>
          <w:color w:val="000000" w:themeColor="text1"/>
          <w:lang w:eastAsia="pt-BR"/>
        </w:rPr>
        <w:t xml:space="preserve">. Khan and Pillania (2008) have identified a strong relationship between the strategic sourcing process and the responsiveness of supply chains. According to these authors, strategic sourcing seeks to improve sourcing and purchasing activities to support the total supply chain strategy. In a similar study, </w:t>
      </w:r>
      <w:proofErr w:type="gramStart"/>
      <w:r w:rsidR="00064009" w:rsidRPr="002B334A">
        <w:rPr>
          <w:rFonts w:eastAsia="Times New Roman"/>
          <w:color w:val="000000" w:themeColor="text1"/>
          <w:lang w:eastAsia="pt-BR"/>
        </w:rPr>
        <w:t>Kim</w:t>
      </w:r>
      <w:proofErr w:type="gramEnd"/>
      <w:r w:rsidR="00064009" w:rsidRPr="002B334A">
        <w:rPr>
          <w:rFonts w:eastAsia="Times New Roman"/>
          <w:color w:val="000000" w:themeColor="text1"/>
          <w:lang w:eastAsia="pt-BR"/>
        </w:rPr>
        <w:t xml:space="preserve"> and Chai (2017) have also found out a positive impact of the strategic sourcing process on supply chain agility. Chiang, Kocabasoglu-Hillmer and Suresh (2012) have investigated the impact of strategic sourcing on the flexibility and agility of supply chains. In this study, they have shown that strategic sourcing influences both performance attributes, although the impact is higher for supply chain agility. </w:t>
      </w:r>
      <w:r w:rsidR="005256A9" w:rsidRPr="002B334A">
        <w:rPr>
          <w:rFonts w:eastAsia="Times New Roman"/>
          <w:color w:val="000000" w:themeColor="text1"/>
          <w:lang w:eastAsia="pt-BR"/>
        </w:rPr>
        <w:t xml:space="preserve">Especially in the context of resilience, Mandal (2020) have reported through his findings that strategic sourcing generates a positive influence on supply chain resilience, although this study is not directly related to the process perspective. </w:t>
      </w:r>
    </w:p>
    <w:p w14:paraId="5CBB4EB8" w14:textId="77777777" w:rsidR="00064009" w:rsidRPr="002B334A" w:rsidRDefault="00064009" w:rsidP="00064009">
      <w:pPr>
        <w:jc w:val="both"/>
        <w:rPr>
          <w:rFonts w:eastAsia="Times New Roman"/>
          <w:color w:val="000000" w:themeColor="text1"/>
          <w:lang w:eastAsia="pt-BR"/>
        </w:rPr>
      </w:pPr>
    </w:p>
    <w:p w14:paraId="18C7BEA4" w14:textId="09804BD8" w:rsidR="00064009" w:rsidRPr="002B334A" w:rsidRDefault="00064009" w:rsidP="00064009">
      <w:pPr>
        <w:jc w:val="both"/>
        <w:rPr>
          <w:rFonts w:eastAsia="Times New Roman"/>
          <w:color w:val="000000" w:themeColor="text1"/>
          <w:lang w:eastAsia="pt-BR"/>
        </w:rPr>
      </w:pPr>
      <w:r w:rsidRPr="002B334A">
        <w:rPr>
          <w:rFonts w:eastAsia="Times New Roman"/>
          <w:color w:val="000000" w:themeColor="text1"/>
          <w:lang w:eastAsia="pt-BR"/>
        </w:rPr>
        <w:t>Also, besides the impact on the supply chain performance, studies show that strategic sourcing also impacts organizational and firm performance (Braunscheidel and Suresh, 2009,</w:t>
      </w:r>
      <w:r w:rsidRPr="002B334A">
        <w:rPr>
          <w:color w:val="000000" w:themeColor="text1"/>
        </w:rPr>
        <w:t xml:space="preserve"> </w:t>
      </w:r>
      <w:r w:rsidRPr="002B334A">
        <w:rPr>
          <w:rFonts w:eastAsia="Times New Roman"/>
          <w:color w:val="000000" w:themeColor="text1"/>
          <w:lang w:eastAsia="pt-BR"/>
        </w:rPr>
        <w:t xml:space="preserve">Kim, Suresh and Kocabasoglu-Hillmer, 2015). Eltantawy, Giunipero and Handfield (2014), have confirmed through empirical research that strategic sourcing is oriented by a learning, performance, </w:t>
      </w:r>
      <w:proofErr w:type="gramStart"/>
      <w:r w:rsidRPr="002B334A">
        <w:rPr>
          <w:rFonts w:eastAsia="Times New Roman"/>
          <w:color w:val="000000" w:themeColor="text1"/>
          <w:lang w:eastAsia="pt-BR"/>
        </w:rPr>
        <w:t>planning</w:t>
      </w:r>
      <w:proofErr w:type="gramEnd"/>
      <w:r w:rsidRPr="002B334A">
        <w:rPr>
          <w:rFonts w:eastAsia="Times New Roman"/>
          <w:color w:val="000000" w:themeColor="text1"/>
          <w:lang w:eastAsia="pt-BR"/>
        </w:rPr>
        <w:t xml:space="preserve"> and process orientation. Moreover, these authors have confirmed that supplier management which belongs to the strategic sourcing process positively impacts the supply chain profitability. More recently, Çankaya (2020) has investigated the impact of strategic sourcing on supply chain agility, lean supply chain and competitive performance. According to his findings, strategic sourcing positively affects these three aspects.</w:t>
      </w:r>
      <w:r w:rsidR="00336893" w:rsidRPr="002B334A">
        <w:rPr>
          <w:rFonts w:eastAsia="Times New Roman"/>
          <w:color w:val="000000" w:themeColor="text1"/>
          <w:lang w:eastAsia="pt-BR"/>
        </w:rPr>
        <w:t xml:space="preserve"> </w:t>
      </w:r>
    </w:p>
    <w:p w14:paraId="50064E31" w14:textId="11F1436C" w:rsidR="00245366" w:rsidRPr="002B334A" w:rsidRDefault="0009276E" w:rsidP="00D80FE1">
      <w:pPr>
        <w:jc w:val="both"/>
        <w:rPr>
          <w:rFonts w:eastAsia="Times New Roman"/>
          <w:color w:val="000000" w:themeColor="text1"/>
          <w:lang w:eastAsia="pt-BR"/>
        </w:rPr>
      </w:pPr>
      <w:r w:rsidRPr="002B334A">
        <w:rPr>
          <w:rFonts w:eastAsia="Times New Roman"/>
          <w:noProof/>
          <w:sz w:val="20"/>
          <w:szCs w:val="20"/>
          <w:lang w:val="en-GB" w:eastAsia="en-GB"/>
        </w:rPr>
        <w:lastRenderedPageBreak/>
        <w:drawing>
          <wp:anchor distT="0" distB="0" distL="114300" distR="114300" simplePos="0" relativeHeight="251678720" behindDoc="0" locked="0" layoutInCell="1" allowOverlap="1" wp14:anchorId="67797C6D" wp14:editId="481B3489">
            <wp:simplePos x="0" y="0"/>
            <wp:positionH relativeFrom="column">
              <wp:posOffset>38100</wp:posOffset>
            </wp:positionH>
            <wp:positionV relativeFrom="paragraph">
              <wp:posOffset>2508267</wp:posOffset>
            </wp:positionV>
            <wp:extent cx="5695950" cy="3400425"/>
            <wp:effectExtent l="19050" t="0" r="38100" b="0"/>
            <wp:wrapSquare wrapText="bothSides"/>
            <wp:docPr id="24" name="Diagrama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margin">
              <wp14:pctWidth>0</wp14:pctWidth>
            </wp14:sizeRelH>
            <wp14:sizeRelV relativeFrom="margin">
              <wp14:pctHeight>0</wp14:pctHeight>
            </wp14:sizeRelV>
          </wp:anchor>
        </w:drawing>
      </w:r>
      <w:r w:rsidR="00EF547A" w:rsidRPr="002B334A">
        <w:rPr>
          <w:rFonts w:eastAsia="Times New Roman"/>
          <w:color w:val="000000" w:themeColor="text1"/>
          <w:lang w:eastAsia="pt-BR"/>
        </w:rPr>
        <w:t>A</w:t>
      </w:r>
      <w:r w:rsidR="00336893" w:rsidRPr="002B334A">
        <w:rPr>
          <w:rFonts w:eastAsia="Times New Roman"/>
          <w:color w:val="000000" w:themeColor="text1"/>
          <w:lang w:eastAsia="pt-BR"/>
        </w:rPr>
        <w:t>lt</w:t>
      </w:r>
      <w:r w:rsidR="008127E5" w:rsidRPr="002B334A">
        <w:rPr>
          <w:rFonts w:eastAsia="Times New Roman"/>
          <w:color w:val="000000" w:themeColor="text1"/>
          <w:lang w:eastAsia="pt-BR"/>
        </w:rPr>
        <w:t>h</w:t>
      </w:r>
      <w:r w:rsidR="00336893" w:rsidRPr="002B334A">
        <w:rPr>
          <w:rFonts w:eastAsia="Times New Roman"/>
          <w:color w:val="000000" w:themeColor="text1"/>
          <w:lang w:eastAsia="pt-BR"/>
        </w:rPr>
        <w:t xml:space="preserve">ough these studies relating strategic sourcing to the performance elements of organizations and supply chains are insightful and relevant, a deep understanding regarding strategic sourcing from a process perspective is needed. </w:t>
      </w:r>
      <w:r w:rsidR="00824A62" w:rsidRPr="002B334A">
        <w:rPr>
          <w:rFonts w:eastAsia="Times New Roman"/>
          <w:color w:val="000000" w:themeColor="text1"/>
          <w:lang w:eastAsia="pt-BR"/>
        </w:rPr>
        <w:t>It is paramount to</w:t>
      </w:r>
      <w:r w:rsidR="008127E5" w:rsidRPr="002B334A">
        <w:rPr>
          <w:rFonts w:eastAsia="Times New Roman"/>
          <w:color w:val="000000" w:themeColor="text1"/>
          <w:lang w:eastAsia="pt-BR"/>
        </w:rPr>
        <w:t xml:space="preserve"> understand how</w:t>
      </w:r>
      <w:r w:rsidR="00336893" w:rsidRPr="002B334A">
        <w:rPr>
          <w:rFonts w:eastAsia="Times New Roman"/>
          <w:color w:val="000000" w:themeColor="text1"/>
          <w:lang w:eastAsia="pt-BR"/>
        </w:rPr>
        <w:t xml:space="preserve"> the phases of the strategic sourcing process and impact</w:t>
      </w:r>
      <w:r w:rsidR="008127E5" w:rsidRPr="002B334A">
        <w:rPr>
          <w:rFonts w:eastAsia="Times New Roman"/>
          <w:color w:val="000000" w:themeColor="text1"/>
          <w:lang w:eastAsia="pt-BR"/>
        </w:rPr>
        <w:t xml:space="preserve"> </w:t>
      </w:r>
      <w:r w:rsidR="00336893" w:rsidRPr="002B334A">
        <w:rPr>
          <w:rFonts w:eastAsia="Times New Roman"/>
          <w:color w:val="000000" w:themeColor="text1"/>
          <w:lang w:eastAsia="pt-BR"/>
        </w:rPr>
        <w:t xml:space="preserve">different aspects of </w:t>
      </w:r>
      <w:r w:rsidR="008127E5" w:rsidRPr="002B334A">
        <w:rPr>
          <w:rFonts w:eastAsia="Times New Roman"/>
          <w:color w:val="000000" w:themeColor="text1"/>
          <w:lang w:eastAsia="pt-BR"/>
        </w:rPr>
        <w:t xml:space="preserve">the </w:t>
      </w:r>
      <w:r w:rsidR="00336893" w:rsidRPr="002B334A">
        <w:rPr>
          <w:rFonts w:eastAsia="Times New Roman"/>
          <w:color w:val="000000" w:themeColor="text1"/>
          <w:lang w:eastAsia="pt-BR"/>
        </w:rPr>
        <w:t xml:space="preserve">performance of supply chains. Indeed, is the strategic sourcing process that will deploy and implement a sourcing strategy. </w:t>
      </w:r>
      <w:proofErr w:type="gramStart"/>
      <w:r w:rsidR="0079724E" w:rsidRPr="002B334A">
        <w:rPr>
          <w:rFonts w:eastAsia="Times New Roman"/>
          <w:color w:val="000000" w:themeColor="text1"/>
          <w:lang w:eastAsia="pt-BR"/>
        </w:rPr>
        <w:t xml:space="preserve">Figure </w:t>
      </w:r>
      <w:r w:rsidR="00323EF7" w:rsidRPr="002B334A">
        <w:rPr>
          <w:rFonts w:eastAsia="Times New Roman"/>
          <w:color w:val="000000" w:themeColor="text1"/>
          <w:lang w:eastAsia="pt-BR"/>
        </w:rPr>
        <w:t>3</w:t>
      </w:r>
      <w:r w:rsidR="0079724E" w:rsidRPr="002B334A">
        <w:rPr>
          <w:rFonts w:eastAsia="Times New Roman"/>
          <w:color w:val="000000" w:themeColor="text1"/>
          <w:lang w:eastAsia="pt-BR"/>
        </w:rPr>
        <w:t>,</w:t>
      </w:r>
      <w:proofErr w:type="gramEnd"/>
      <w:r w:rsidR="0079724E" w:rsidRPr="002B334A">
        <w:rPr>
          <w:rFonts w:eastAsia="Times New Roman"/>
          <w:color w:val="000000" w:themeColor="text1"/>
          <w:lang w:eastAsia="pt-BR"/>
        </w:rPr>
        <w:t xml:space="preserve"> illustrates the strategic sourcing process</w:t>
      </w:r>
      <w:r w:rsidR="00245366" w:rsidRPr="002B334A">
        <w:rPr>
          <w:rFonts w:eastAsia="Times New Roman"/>
          <w:color w:val="000000" w:themeColor="text1"/>
          <w:lang w:eastAsia="pt-BR"/>
        </w:rPr>
        <w:t xml:space="preserve"> with the description of all phases</w:t>
      </w:r>
      <w:r w:rsidR="007E1F5A" w:rsidRPr="002B334A">
        <w:rPr>
          <w:rFonts w:eastAsia="Times New Roman"/>
          <w:color w:val="000000" w:themeColor="text1"/>
          <w:lang w:eastAsia="pt-BR"/>
        </w:rPr>
        <w:t xml:space="preserve"> adapted </w:t>
      </w:r>
      <w:r w:rsidR="00FC4124" w:rsidRPr="002B334A">
        <w:rPr>
          <w:rFonts w:eastAsia="Times New Roman"/>
          <w:color w:val="000000" w:themeColor="text1"/>
          <w:lang w:eastAsia="pt-BR"/>
        </w:rPr>
        <w:t>from</w:t>
      </w:r>
      <w:r w:rsidR="007E1F5A" w:rsidRPr="002B334A">
        <w:rPr>
          <w:rFonts w:eastAsia="Times New Roman"/>
          <w:color w:val="000000" w:themeColor="text1"/>
          <w:lang w:eastAsia="pt-BR"/>
        </w:rPr>
        <w:t xml:space="preserve"> Mo</w:t>
      </w:r>
      <w:r w:rsidR="00552BF1" w:rsidRPr="002B334A">
        <w:rPr>
          <w:rFonts w:eastAsia="Times New Roman"/>
          <w:color w:val="000000" w:themeColor="text1"/>
          <w:lang w:eastAsia="pt-BR"/>
        </w:rPr>
        <w:t>nczka et al. (2016)</w:t>
      </w:r>
      <w:r w:rsidR="0079724E" w:rsidRPr="002B334A">
        <w:rPr>
          <w:rFonts w:eastAsia="Times New Roman"/>
          <w:color w:val="000000" w:themeColor="text1"/>
          <w:lang w:eastAsia="pt-BR"/>
        </w:rPr>
        <w:t>.</w:t>
      </w:r>
      <w:r w:rsidR="00245366" w:rsidRPr="002B334A">
        <w:rPr>
          <w:rFonts w:eastAsia="Times New Roman"/>
          <w:color w:val="000000" w:themeColor="text1"/>
          <w:lang w:eastAsia="pt-BR"/>
        </w:rPr>
        <w:t xml:space="preserve"> This process is the basis for the questionnaire develop</w:t>
      </w:r>
      <w:r w:rsidR="00064009" w:rsidRPr="002B334A">
        <w:rPr>
          <w:rFonts w:eastAsia="Times New Roman"/>
          <w:color w:val="000000" w:themeColor="text1"/>
          <w:lang w:eastAsia="pt-BR"/>
        </w:rPr>
        <w:t>ment</w:t>
      </w:r>
      <w:r w:rsidR="00245366" w:rsidRPr="002B334A">
        <w:rPr>
          <w:rFonts w:eastAsia="Times New Roman"/>
          <w:color w:val="000000" w:themeColor="text1"/>
          <w:lang w:eastAsia="pt-BR"/>
        </w:rPr>
        <w:t xml:space="preserve"> for the survey </w:t>
      </w:r>
      <w:r w:rsidR="00991795" w:rsidRPr="002B334A">
        <w:rPr>
          <w:rFonts w:eastAsia="Times New Roman"/>
          <w:color w:val="000000" w:themeColor="text1"/>
          <w:lang w:eastAsia="pt-BR"/>
        </w:rPr>
        <w:t>data collection</w:t>
      </w:r>
      <w:r w:rsidR="00245366" w:rsidRPr="002B334A">
        <w:rPr>
          <w:rFonts w:eastAsia="Times New Roman"/>
          <w:color w:val="000000" w:themeColor="text1"/>
          <w:lang w:eastAsia="pt-BR"/>
        </w:rPr>
        <w:t>.</w:t>
      </w:r>
      <w:r w:rsidR="002608F6" w:rsidRPr="002B334A">
        <w:rPr>
          <w:rFonts w:eastAsia="Times New Roman"/>
          <w:color w:val="000000" w:themeColor="text1"/>
          <w:lang w:eastAsia="pt-BR"/>
        </w:rPr>
        <w:t xml:space="preserve"> </w:t>
      </w:r>
      <w:r w:rsidR="00C4055D" w:rsidRPr="002B334A">
        <w:rPr>
          <w:rFonts w:eastAsia="Times New Roman"/>
          <w:color w:val="000000" w:themeColor="text1"/>
          <w:lang w:eastAsia="pt-BR"/>
        </w:rPr>
        <w:t xml:space="preserve">This framework has been chosen </w:t>
      </w:r>
      <w:r w:rsidR="00BB63E1" w:rsidRPr="002B334A">
        <w:rPr>
          <w:rFonts w:eastAsia="Times New Roman"/>
          <w:color w:val="000000" w:themeColor="text1"/>
          <w:lang w:eastAsia="pt-BR"/>
        </w:rPr>
        <w:t xml:space="preserve">as </w:t>
      </w:r>
      <w:r w:rsidR="00C4055D" w:rsidRPr="002B334A">
        <w:rPr>
          <w:rFonts w:eastAsia="Times New Roman"/>
          <w:color w:val="000000" w:themeColor="text1"/>
          <w:lang w:eastAsia="pt-BR"/>
        </w:rPr>
        <w:t xml:space="preserve">it is unique </w:t>
      </w:r>
      <w:r w:rsidR="00BB63E1" w:rsidRPr="002B334A">
        <w:rPr>
          <w:rFonts w:eastAsia="Times New Roman"/>
          <w:color w:val="000000" w:themeColor="text1"/>
          <w:lang w:eastAsia="pt-BR"/>
        </w:rPr>
        <w:t xml:space="preserve">in </w:t>
      </w:r>
      <w:r w:rsidR="00C4055D" w:rsidRPr="002B334A">
        <w:rPr>
          <w:rFonts w:eastAsia="Times New Roman"/>
          <w:color w:val="000000" w:themeColor="text1"/>
          <w:lang w:eastAsia="pt-BR"/>
        </w:rPr>
        <w:t xml:space="preserve">approaching a structured step-by-step process perspective for strategic sourcing, which is linked to the main purpose of this paper. </w:t>
      </w:r>
      <w:r w:rsidR="002608F6" w:rsidRPr="002B334A">
        <w:rPr>
          <w:rFonts w:eastAsia="Times New Roman"/>
          <w:color w:val="000000" w:themeColor="text1"/>
          <w:lang w:eastAsia="pt-BR"/>
        </w:rPr>
        <w:t>The strategic sourcing process is formed</w:t>
      </w:r>
      <w:r w:rsidR="00991795" w:rsidRPr="002B334A">
        <w:rPr>
          <w:rFonts w:eastAsia="Times New Roman"/>
          <w:color w:val="000000" w:themeColor="text1"/>
          <w:lang w:eastAsia="pt-BR"/>
        </w:rPr>
        <w:t xml:space="preserve"> of</w:t>
      </w:r>
      <w:r w:rsidR="002608F6" w:rsidRPr="002B334A">
        <w:rPr>
          <w:rFonts w:eastAsia="Times New Roman"/>
          <w:color w:val="000000" w:themeColor="text1"/>
          <w:lang w:eastAsia="pt-BR"/>
        </w:rPr>
        <w:t xml:space="preserve"> five phases as described </w:t>
      </w:r>
      <w:r w:rsidR="00991795" w:rsidRPr="002B334A">
        <w:rPr>
          <w:rFonts w:eastAsia="Times New Roman"/>
          <w:color w:val="000000" w:themeColor="text1"/>
          <w:lang w:eastAsia="pt-BR"/>
        </w:rPr>
        <w:t>in</w:t>
      </w:r>
      <w:r w:rsidR="002608F6" w:rsidRPr="002B334A">
        <w:rPr>
          <w:rFonts w:eastAsia="Times New Roman"/>
          <w:color w:val="000000" w:themeColor="text1"/>
          <w:lang w:eastAsia="pt-BR"/>
        </w:rPr>
        <w:t xml:space="preserve"> Figure</w:t>
      </w:r>
      <w:r w:rsidR="00323EF7" w:rsidRPr="002B334A">
        <w:rPr>
          <w:rFonts w:eastAsia="Times New Roman"/>
          <w:color w:val="000000" w:themeColor="text1"/>
          <w:lang w:eastAsia="pt-BR"/>
        </w:rPr>
        <w:t xml:space="preserve"> 3:</w:t>
      </w:r>
      <w:r w:rsidR="002608F6" w:rsidRPr="002B334A">
        <w:rPr>
          <w:rFonts w:eastAsia="Times New Roman"/>
          <w:color w:val="000000" w:themeColor="text1"/>
          <w:lang w:eastAsia="pt-BR"/>
        </w:rPr>
        <w:t xml:space="preserve"> Sourcing Strategy and Planning, Sourcing Research, Sourcing Conduction and Development, Sourcing Contract Alignment and Establishment and Supplier Relationship Management. The detailed description of each phase of the strategic sourcing process is described</w:t>
      </w:r>
      <w:r w:rsidR="00991795" w:rsidRPr="002B334A">
        <w:rPr>
          <w:rFonts w:eastAsia="Times New Roman"/>
          <w:color w:val="000000" w:themeColor="text1"/>
          <w:lang w:eastAsia="pt-BR"/>
        </w:rPr>
        <w:t xml:space="preserve"> in</w:t>
      </w:r>
      <w:r w:rsidR="002608F6" w:rsidRPr="002B334A">
        <w:rPr>
          <w:rFonts w:eastAsia="Times New Roman"/>
          <w:color w:val="000000" w:themeColor="text1"/>
          <w:lang w:eastAsia="pt-BR"/>
        </w:rPr>
        <w:t xml:space="preserve"> Figure </w:t>
      </w:r>
      <w:r w:rsidR="00323EF7" w:rsidRPr="002B334A">
        <w:rPr>
          <w:rFonts w:eastAsia="Times New Roman"/>
          <w:color w:val="000000" w:themeColor="text1"/>
          <w:lang w:eastAsia="pt-BR"/>
        </w:rPr>
        <w:t>3</w:t>
      </w:r>
      <w:r w:rsidR="002608F6" w:rsidRPr="002B334A">
        <w:rPr>
          <w:rFonts w:eastAsia="Times New Roman"/>
          <w:color w:val="000000" w:themeColor="text1"/>
          <w:lang w:eastAsia="pt-BR"/>
        </w:rPr>
        <w:t xml:space="preserve">. </w:t>
      </w:r>
    </w:p>
    <w:p w14:paraId="4C37FEC3" w14:textId="77777777" w:rsidR="0009276E" w:rsidRPr="002B334A" w:rsidRDefault="0009276E" w:rsidP="0009276E">
      <w:pPr>
        <w:jc w:val="center"/>
        <w:rPr>
          <w:rFonts w:eastAsia="Times New Roman"/>
          <w:lang w:eastAsia="pt-BR"/>
        </w:rPr>
      </w:pPr>
      <w:r w:rsidRPr="002B334A">
        <w:rPr>
          <w:rFonts w:eastAsia="Times New Roman"/>
          <w:sz w:val="20"/>
          <w:szCs w:val="20"/>
          <w:lang w:eastAsia="pt-BR"/>
        </w:rPr>
        <w:t>Figure 3 – The Strategic Sourcing Process (Based on Monczka et al., 2016</w:t>
      </w:r>
      <w:r w:rsidRPr="002B334A">
        <w:rPr>
          <w:rFonts w:eastAsia="Times New Roman"/>
          <w:lang w:eastAsia="pt-BR"/>
        </w:rPr>
        <w:t>)</w:t>
      </w:r>
    </w:p>
    <w:p w14:paraId="06073785" w14:textId="77777777" w:rsidR="00544C69" w:rsidRPr="002B334A" w:rsidRDefault="00544C69" w:rsidP="00D80FE1">
      <w:pPr>
        <w:jc w:val="both"/>
        <w:rPr>
          <w:rFonts w:eastAsia="Times New Roman"/>
          <w:color w:val="000000" w:themeColor="text1"/>
          <w:lang w:eastAsia="pt-BR"/>
        </w:rPr>
      </w:pPr>
    </w:p>
    <w:p w14:paraId="1821A676" w14:textId="74DE0F8B" w:rsidR="003A5989" w:rsidRPr="002B334A" w:rsidRDefault="00026917" w:rsidP="00D80FE1">
      <w:pPr>
        <w:jc w:val="both"/>
        <w:rPr>
          <w:rFonts w:eastAsia="Times New Roman"/>
          <w:color w:val="000000" w:themeColor="text1"/>
          <w:lang w:eastAsia="pt-BR"/>
        </w:rPr>
      </w:pPr>
      <w:r w:rsidRPr="002B334A">
        <w:rPr>
          <w:rFonts w:eastAsia="Times New Roman"/>
          <w:color w:val="000000" w:themeColor="text1"/>
          <w:lang w:eastAsia="pt-BR"/>
        </w:rPr>
        <w:t xml:space="preserve">The investigation around these phases of the strategic sourcing process is paramount taking into consideration the gap already evidenced </w:t>
      </w:r>
      <w:r w:rsidR="00BB63E1" w:rsidRPr="002B334A">
        <w:rPr>
          <w:rFonts w:eastAsia="Times New Roman"/>
          <w:color w:val="000000" w:themeColor="text1"/>
          <w:lang w:eastAsia="pt-BR"/>
        </w:rPr>
        <w:t xml:space="preserve">in </w:t>
      </w:r>
      <w:r w:rsidRPr="002B334A">
        <w:rPr>
          <w:rFonts w:eastAsia="Times New Roman"/>
          <w:color w:val="000000" w:themeColor="text1"/>
          <w:lang w:eastAsia="pt-BR"/>
        </w:rPr>
        <w:t xml:space="preserve">section 2.1 of this paper where it is </w:t>
      </w:r>
      <w:r w:rsidR="00336893" w:rsidRPr="002B334A">
        <w:rPr>
          <w:rFonts w:eastAsia="Times New Roman"/>
          <w:color w:val="000000" w:themeColor="text1"/>
          <w:lang w:eastAsia="pt-BR"/>
        </w:rPr>
        <w:t xml:space="preserve">demonstrated that it was </w:t>
      </w:r>
      <w:r w:rsidRPr="002B334A">
        <w:rPr>
          <w:rFonts w:eastAsia="Times New Roman"/>
          <w:color w:val="000000" w:themeColor="text1"/>
          <w:lang w:eastAsia="pt-BR"/>
        </w:rPr>
        <w:t>not possible to find articles approaching</w:t>
      </w:r>
      <w:r w:rsidR="006061DA" w:rsidRPr="002B334A">
        <w:rPr>
          <w:rFonts w:eastAsia="Times New Roman"/>
          <w:color w:val="000000" w:themeColor="text1"/>
          <w:lang w:eastAsia="pt-BR"/>
        </w:rPr>
        <w:t xml:space="preserve"> the</w:t>
      </w:r>
      <w:r w:rsidRPr="002B334A">
        <w:rPr>
          <w:rFonts w:eastAsia="Times New Roman"/>
          <w:color w:val="000000" w:themeColor="text1"/>
          <w:lang w:eastAsia="pt-BR"/>
        </w:rPr>
        <w:t xml:space="preserve"> strategic sourcing </w:t>
      </w:r>
      <w:r w:rsidR="006061DA" w:rsidRPr="002B334A">
        <w:rPr>
          <w:rFonts w:eastAsia="Times New Roman"/>
          <w:color w:val="000000" w:themeColor="text1"/>
          <w:lang w:eastAsia="pt-BR"/>
        </w:rPr>
        <w:t>from</w:t>
      </w:r>
      <w:r w:rsidRPr="002B334A">
        <w:rPr>
          <w:rFonts w:eastAsia="Times New Roman"/>
          <w:color w:val="000000" w:themeColor="text1"/>
          <w:lang w:eastAsia="pt-BR"/>
        </w:rPr>
        <w:t xml:space="preserve"> a process perspective. Considering the context of </w:t>
      </w:r>
      <w:r w:rsidR="00BB63E1" w:rsidRPr="002B334A">
        <w:rPr>
          <w:rFonts w:eastAsia="Times New Roman"/>
          <w:color w:val="000000" w:themeColor="text1"/>
          <w:lang w:eastAsia="pt-BR"/>
        </w:rPr>
        <w:t xml:space="preserve">the </w:t>
      </w:r>
      <w:r w:rsidRPr="002B334A">
        <w:rPr>
          <w:rFonts w:eastAsia="Times New Roman"/>
          <w:color w:val="000000" w:themeColor="text1"/>
          <w:lang w:eastAsia="pt-BR"/>
        </w:rPr>
        <w:t>COVID-19 pandemic, the research around this subject becomes even more relevant</w:t>
      </w:r>
      <w:r w:rsidR="006061DA" w:rsidRPr="002B334A">
        <w:rPr>
          <w:rFonts w:eastAsia="Times New Roman"/>
          <w:color w:val="000000" w:themeColor="text1"/>
          <w:lang w:eastAsia="pt-BR"/>
        </w:rPr>
        <w:t xml:space="preserve"> in the face of understanding the impact of the strategic sou</w:t>
      </w:r>
      <w:r w:rsidR="008127E5" w:rsidRPr="002B334A">
        <w:rPr>
          <w:rFonts w:eastAsia="Times New Roman"/>
          <w:color w:val="000000" w:themeColor="text1"/>
          <w:lang w:eastAsia="pt-BR"/>
        </w:rPr>
        <w:t>r</w:t>
      </w:r>
      <w:r w:rsidR="006061DA" w:rsidRPr="002B334A">
        <w:rPr>
          <w:rFonts w:eastAsia="Times New Roman"/>
          <w:color w:val="000000" w:themeColor="text1"/>
          <w:lang w:eastAsia="pt-BR"/>
        </w:rPr>
        <w:t xml:space="preserve">cing process </w:t>
      </w:r>
      <w:r w:rsidR="00BB63E1" w:rsidRPr="002B334A">
        <w:rPr>
          <w:rFonts w:eastAsia="Times New Roman"/>
          <w:color w:val="000000" w:themeColor="text1"/>
          <w:lang w:eastAsia="pt-BR"/>
        </w:rPr>
        <w:t xml:space="preserve">on </w:t>
      </w:r>
      <w:r w:rsidR="006061DA" w:rsidRPr="002B334A">
        <w:rPr>
          <w:rFonts w:eastAsia="Times New Roman"/>
          <w:color w:val="000000" w:themeColor="text1"/>
          <w:lang w:eastAsia="pt-BR"/>
        </w:rPr>
        <w:t>the supply chain response amid this unexpected event</w:t>
      </w:r>
      <w:r w:rsidRPr="002B334A">
        <w:rPr>
          <w:rFonts w:eastAsia="Times New Roman"/>
          <w:color w:val="000000" w:themeColor="text1"/>
          <w:lang w:eastAsia="pt-BR"/>
        </w:rPr>
        <w:t>.</w:t>
      </w:r>
      <w:r w:rsidR="008B1C86" w:rsidRPr="002B334A">
        <w:rPr>
          <w:rFonts w:eastAsia="Times New Roman"/>
          <w:color w:val="000000" w:themeColor="text1"/>
          <w:lang w:eastAsia="pt-BR"/>
        </w:rPr>
        <w:t xml:space="preserve"> </w:t>
      </w:r>
    </w:p>
    <w:p w14:paraId="1AABFD06" w14:textId="77777777" w:rsidR="003A5989" w:rsidRPr="002B334A" w:rsidRDefault="003A5989" w:rsidP="00D80FE1">
      <w:pPr>
        <w:jc w:val="both"/>
        <w:rPr>
          <w:rFonts w:eastAsia="Times New Roman"/>
          <w:color w:val="000000" w:themeColor="text1"/>
          <w:lang w:eastAsia="pt-BR"/>
        </w:rPr>
      </w:pPr>
    </w:p>
    <w:p w14:paraId="2428DB7A" w14:textId="2E4B957E" w:rsidR="003A5989" w:rsidRPr="002B334A" w:rsidRDefault="008B1C86" w:rsidP="006A39AC">
      <w:pPr>
        <w:jc w:val="both"/>
      </w:pPr>
      <w:r w:rsidRPr="002B334A">
        <w:rPr>
          <w:rFonts w:eastAsia="Times New Roman"/>
          <w:color w:val="000000" w:themeColor="text1"/>
          <w:lang w:eastAsia="pt-BR"/>
        </w:rPr>
        <w:t xml:space="preserve">In that regards, it is important to clarify that the meaning of </w:t>
      </w:r>
      <w:r w:rsidR="0001331B" w:rsidRPr="002B334A">
        <w:rPr>
          <w:rFonts w:eastAsia="Times New Roman"/>
          <w:color w:val="000000" w:themeColor="text1"/>
          <w:lang w:eastAsia="pt-BR"/>
        </w:rPr>
        <w:t>s</w:t>
      </w:r>
      <w:r w:rsidRPr="002B334A">
        <w:rPr>
          <w:rFonts w:eastAsia="Times New Roman"/>
          <w:color w:val="000000" w:themeColor="text1"/>
          <w:lang w:eastAsia="pt-BR"/>
        </w:rPr>
        <w:t xml:space="preserve">upply chain response is the capacity of the organization </w:t>
      </w:r>
      <w:r w:rsidR="000124E3" w:rsidRPr="002B334A">
        <w:rPr>
          <w:rFonts w:eastAsia="Times New Roman"/>
          <w:color w:val="000000" w:themeColor="text1"/>
          <w:lang w:eastAsia="pt-BR"/>
        </w:rPr>
        <w:t xml:space="preserve">to </w:t>
      </w:r>
      <w:r w:rsidRPr="002B334A">
        <w:rPr>
          <w:rFonts w:eastAsia="Times New Roman"/>
          <w:color w:val="000000" w:themeColor="text1"/>
          <w:lang w:eastAsia="pt-BR"/>
        </w:rPr>
        <w:t>successfully react to a disturbing event</w:t>
      </w:r>
      <w:r w:rsidR="004E1B97" w:rsidRPr="002B334A">
        <w:rPr>
          <w:rFonts w:eastAsia="Times New Roman"/>
          <w:color w:val="000000" w:themeColor="text1"/>
          <w:lang w:eastAsia="pt-BR"/>
        </w:rPr>
        <w:t xml:space="preserve"> while</w:t>
      </w:r>
      <w:r w:rsidRPr="002B334A">
        <w:rPr>
          <w:rFonts w:eastAsia="Times New Roman"/>
          <w:color w:val="000000" w:themeColor="text1"/>
          <w:lang w:eastAsia="pt-BR"/>
        </w:rPr>
        <w:t xml:space="preserve"> keeping the continuity of the supply chain flow.</w:t>
      </w:r>
      <w:r w:rsidR="00DD3448" w:rsidRPr="002B334A">
        <w:rPr>
          <w:rFonts w:eastAsia="Times New Roman"/>
          <w:color w:val="000000" w:themeColor="text1"/>
          <w:lang w:eastAsia="pt-BR"/>
        </w:rPr>
        <w:t xml:space="preserve"> </w:t>
      </w:r>
      <w:r w:rsidR="000124E3" w:rsidRPr="002B334A">
        <w:rPr>
          <w:rFonts w:eastAsia="Times New Roman"/>
          <w:color w:val="000000" w:themeColor="text1"/>
          <w:lang w:eastAsia="pt-BR"/>
        </w:rPr>
        <w:t>T</w:t>
      </w:r>
      <w:r w:rsidR="00DD3448" w:rsidRPr="002B334A">
        <w:rPr>
          <w:rFonts w:eastAsia="Times New Roman"/>
          <w:color w:val="000000" w:themeColor="text1"/>
          <w:lang w:eastAsia="pt-BR"/>
        </w:rPr>
        <w:t>he</w:t>
      </w:r>
      <w:r w:rsidRPr="002B334A">
        <w:rPr>
          <w:rFonts w:eastAsia="Times New Roman"/>
          <w:color w:val="000000" w:themeColor="text1"/>
          <w:lang w:eastAsia="pt-BR"/>
        </w:rPr>
        <w:t xml:space="preserve"> supply chain response is part of the supply chain resilience concept which embraces aspects no</w:t>
      </w:r>
      <w:r w:rsidR="000124E3" w:rsidRPr="002B334A">
        <w:rPr>
          <w:rFonts w:eastAsia="Times New Roman"/>
          <w:color w:val="000000" w:themeColor="text1"/>
          <w:lang w:eastAsia="pt-BR"/>
        </w:rPr>
        <w:t>t</w:t>
      </w:r>
      <w:r w:rsidRPr="002B334A">
        <w:rPr>
          <w:rFonts w:eastAsia="Times New Roman"/>
          <w:color w:val="000000" w:themeColor="text1"/>
          <w:lang w:eastAsia="pt-BR"/>
        </w:rPr>
        <w:t xml:space="preserve"> only related to </w:t>
      </w:r>
      <w:r w:rsidR="00DD3448" w:rsidRPr="002B334A">
        <w:rPr>
          <w:rFonts w:eastAsia="Times New Roman"/>
          <w:color w:val="000000" w:themeColor="text1"/>
          <w:lang w:eastAsia="pt-BR"/>
        </w:rPr>
        <w:t xml:space="preserve">how quick </w:t>
      </w:r>
      <w:r w:rsidR="000124E3" w:rsidRPr="002B334A">
        <w:rPr>
          <w:rFonts w:eastAsia="Times New Roman"/>
          <w:color w:val="000000" w:themeColor="text1"/>
          <w:lang w:eastAsia="pt-BR"/>
        </w:rPr>
        <w:t xml:space="preserve">a </w:t>
      </w:r>
      <w:r w:rsidR="00DD3448" w:rsidRPr="002B334A">
        <w:rPr>
          <w:rFonts w:eastAsia="Times New Roman"/>
          <w:color w:val="000000" w:themeColor="text1"/>
          <w:lang w:eastAsia="pt-BR"/>
        </w:rPr>
        <w:t xml:space="preserve">supply chain is able to </w:t>
      </w:r>
      <w:r w:rsidRPr="002B334A">
        <w:rPr>
          <w:rFonts w:eastAsia="Times New Roman"/>
          <w:color w:val="000000" w:themeColor="text1"/>
          <w:lang w:eastAsia="pt-BR"/>
        </w:rPr>
        <w:t xml:space="preserve">respond but also </w:t>
      </w:r>
      <w:r w:rsidR="00DD3448" w:rsidRPr="002B334A">
        <w:rPr>
          <w:rFonts w:eastAsia="Times New Roman"/>
          <w:color w:val="000000" w:themeColor="text1"/>
          <w:lang w:eastAsia="pt-BR"/>
        </w:rPr>
        <w:t xml:space="preserve">how </w:t>
      </w:r>
      <w:r w:rsidRPr="002B334A">
        <w:rPr>
          <w:rFonts w:eastAsia="Times New Roman"/>
          <w:color w:val="000000" w:themeColor="text1"/>
          <w:lang w:eastAsia="pt-BR"/>
        </w:rPr>
        <w:t>to avoid disrupti</w:t>
      </w:r>
      <w:r w:rsidR="000124E3" w:rsidRPr="002B334A">
        <w:rPr>
          <w:rFonts w:eastAsia="Times New Roman"/>
          <w:color w:val="000000" w:themeColor="text1"/>
          <w:lang w:eastAsia="pt-BR"/>
        </w:rPr>
        <w:t>ve</w:t>
      </w:r>
      <w:r w:rsidRPr="002B334A">
        <w:rPr>
          <w:rFonts w:eastAsia="Times New Roman"/>
          <w:color w:val="000000" w:themeColor="text1"/>
          <w:lang w:eastAsia="pt-BR"/>
        </w:rPr>
        <w:t xml:space="preserve"> impacts and</w:t>
      </w:r>
      <w:r w:rsidR="00DD3448" w:rsidRPr="002B334A">
        <w:rPr>
          <w:rFonts w:eastAsia="Times New Roman"/>
          <w:color w:val="000000" w:themeColor="text1"/>
          <w:lang w:eastAsia="pt-BR"/>
        </w:rPr>
        <w:t xml:space="preserve"> build</w:t>
      </w:r>
      <w:r w:rsidRPr="002B334A">
        <w:rPr>
          <w:rFonts w:eastAsia="Times New Roman"/>
          <w:color w:val="000000" w:themeColor="text1"/>
          <w:lang w:eastAsia="pt-BR"/>
        </w:rPr>
        <w:t xml:space="preserve"> recovery capacity after disturbing events</w:t>
      </w:r>
      <w:r w:rsidR="0001331B" w:rsidRPr="002B334A">
        <w:rPr>
          <w:rFonts w:eastAsia="Times New Roman"/>
          <w:color w:val="000000" w:themeColor="text1"/>
          <w:lang w:eastAsia="pt-BR"/>
        </w:rPr>
        <w:t xml:space="preserve">. </w:t>
      </w:r>
      <w:r w:rsidR="006A39AC" w:rsidRPr="002B334A">
        <w:rPr>
          <w:rFonts w:eastAsia="Times New Roman"/>
          <w:color w:val="000000" w:themeColor="text1"/>
          <w:lang w:eastAsia="pt-BR"/>
        </w:rPr>
        <w:t>In this aspect, it is important to differentiate supply chain response from supply chain resilience.</w:t>
      </w:r>
      <w:r w:rsidR="006A39AC" w:rsidRPr="002B334A">
        <w:t xml:space="preserve"> </w:t>
      </w:r>
      <w:r w:rsidR="006A39AC" w:rsidRPr="002B334A">
        <w:rPr>
          <w:rFonts w:eastAsia="Times New Roman"/>
          <w:color w:val="000000" w:themeColor="text1"/>
          <w:lang w:eastAsia="pt-BR"/>
        </w:rPr>
        <w:t xml:space="preserve">Supply chain response is related to how quick organisations can react against </w:t>
      </w:r>
      <w:r w:rsidR="006A39AC" w:rsidRPr="002B334A">
        <w:rPr>
          <w:rFonts w:eastAsia="Times New Roman"/>
          <w:color w:val="000000" w:themeColor="text1"/>
          <w:lang w:eastAsia="pt-BR"/>
        </w:rPr>
        <w:lastRenderedPageBreak/>
        <w:t>environmental changes (Santos Bernardes and Hanna, 2009). Sharma, Adhikary, and Borahn (2020) highlight that in the event of any pandemic such as Covid-19, the response given by the supply chain processes is very critical. Supply chain resilience is defined by the capacity of the supply chain in avoiding disruption and minimiz</w:t>
      </w:r>
      <w:r w:rsidR="00D017EE" w:rsidRPr="002B334A">
        <w:rPr>
          <w:rFonts w:eastAsia="Times New Roman"/>
          <w:color w:val="000000" w:themeColor="text1"/>
          <w:lang w:eastAsia="pt-BR"/>
        </w:rPr>
        <w:t>ing</w:t>
      </w:r>
      <w:r w:rsidR="006A39AC" w:rsidRPr="002B334A">
        <w:rPr>
          <w:rFonts w:eastAsia="Times New Roman"/>
          <w:color w:val="000000" w:themeColor="text1"/>
          <w:lang w:eastAsia="pt-BR"/>
        </w:rPr>
        <w:t xml:space="preserve"> the impacts from </w:t>
      </w:r>
      <w:r w:rsidR="00D017EE" w:rsidRPr="002B334A">
        <w:rPr>
          <w:rFonts w:eastAsia="Times New Roman"/>
          <w:color w:val="000000" w:themeColor="text1"/>
          <w:lang w:eastAsia="pt-BR"/>
        </w:rPr>
        <w:t xml:space="preserve">disruptions </w:t>
      </w:r>
      <w:r w:rsidR="006A39AC" w:rsidRPr="002B334A">
        <w:rPr>
          <w:rFonts w:eastAsia="Times New Roman"/>
          <w:color w:val="000000" w:themeColor="text1"/>
          <w:lang w:eastAsia="pt-BR"/>
        </w:rPr>
        <w:t xml:space="preserve">by the development of proper readiness mechanism, response capacity and quick recovery (Chowdhury </w:t>
      </w:r>
      <w:r w:rsidR="00EF547A" w:rsidRPr="002B334A">
        <w:rPr>
          <w:rFonts w:eastAsia="Times New Roman"/>
          <w:color w:val="000000" w:themeColor="text1"/>
          <w:lang w:eastAsia="pt-BR"/>
        </w:rPr>
        <w:t>and</w:t>
      </w:r>
      <w:r w:rsidR="006A39AC" w:rsidRPr="002B334A">
        <w:rPr>
          <w:rFonts w:eastAsia="Times New Roman"/>
          <w:color w:val="000000" w:themeColor="text1"/>
          <w:lang w:eastAsia="pt-BR"/>
        </w:rPr>
        <w:t xml:space="preserve"> Quaddus, 2016). </w:t>
      </w:r>
      <w:r w:rsidR="0001331B" w:rsidRPr="002B334A">
        <w:rPr>
          <w:rFonts w:eastAsia="Times New Roman"/>
          <w:color w:val="000000" w:themeColor="text1"/>
          <w:lang w:eastAsia="pt-BR"/>
        </w:rPr>
        <w:t xml:space="preserve">The supply chain response becomes paramount due to the demand variations caused by disturbing events </w:t>
      </w:r>
      <w:r w:rsidR="00DD3448" w:rsidRPr="002B334A">
        <w:rPr>
          <w:rFonts w:eastAsia="Times New Roman"/>
          <w:color w:val="000000" w:themeColor="text1"/>
          <w:lang w:eastAsia="pt-BR"/>
        </w:rPr>
        <w:t>(</w:t>
      </w:r>
      <w:r w:rsidR="00DD3448" w:rsidRPr="002B334A">
        <w:t>Chowdhury and Quaddus, 2016; Christopher and Peck, 2004).</w:t>
      </w:r>
      <w:r w:rsidR="0001331B" w:rsidRPr="002B334A">
        <w:t xml:space="preserve"> </w:t>
      </w:r>
      <w:r w:rsidR="004E1B97" w:rsidRPr="002B334A">
        <w:t xml:space="preserve">Considering </w:t>
      </w:r>
      <w:r w:rsidR="0001331B" w:rsidRPr="002B334A">
        <w:t xml:space="preserve">the difficulties regarding the </w:t>
      </w:r>
      <w:r w:rsidR="003A5989" w:rsidRPr="002B334A">
        <w:t>management over the demand level</w:t>
      </w:r>
      <w:r w:rsidR="0001331B" w:rsidRPr="002B334A">
        <w:t>, the supply of products and services become paramount to avoid disruptions in supply chains</w:t>
      </w:r>
      <w:r w:rsidR="003A5989" w:rsidRPr="002B334A">
        <w:t xml:space="preserve"> (Chowdhury and Quaddus, 2016; Christopher and Peck, 2004). Hence,</w:t>
      </w:r>
      <w:r w:rsidR="0001331B" w:rsidRPr="002B334A">
        <w:t xml:space="preserve"> in this aspect</w:t>
      </w:r>
      <w:r w:rsidR="000124E3" w:rsidRPr="002B334A">
        <w:t>,</w:t>
      </w:r>
      <w:r w:rsidR="0001331B" w:rsidRPr="002B334A">
        <w:t xml:space="preserve"> the strategic sourcing process </w:t>
      </w:r>
      <w:r w:rsidR="003A5989" w:rsidRPr="002B334A">
        <w:t xml:space="preserve">may play </w:t>
      </w:r>
      <w:r w:rsidR="00BA7569" w:rsidRPr="002B334A">
        <w:t xml:space="preserve">a relevant role </w:t>
      </w:r>
      <w:r w:rsidR="000124E3" w:rsidRPr="002B334A">
        <w:t xml:space="preserve">in </w:t>
      </w:r>
      <w:r w:rsidR="003A5989" w:rsidRPr="002B334A">
        <w:t>the supply chain response amid disrupti</w:t>
      </w:r>
      <w:r w:rsidR="00FC0E1D" w:rsidRPr="002B334A">
        <w:t>ve</w:t>
      </w:r>
      <w:r w:rsidR="003A5989" w:rsidRPr="002B334A">
        <w:t xml:space="preserve"> events.</w:t>
      </w:r>
    </w:p>
    <w:p w14:paraId="4744B33F" w14:textId="77777777" w:rsidR="003A5989" w:rsidRPr="002B334A" w:rsidRDefault="003A5989" w:rsidP="00D80FE1">
      <w:pPr>
        <w:jc w:val="both"/>
        <w:rPr>
          <w:rFonts w:eastAsia="Times New Roman"/>
          <w:color w:val="000000" w:themeColor="text1"/>
          <w:lang w:eastAsia="pt-BR"/>
        </w:rPr>
      </w:pPr>
    </w:p>
    <w:p w14:paraId="4FF1509B" w14:textId="0587D6B6" w:rsidR="006061DA" w:rsidRPr="002B334A" w:rsidRDefault="0001331B" w:rsidP="00D80FE1">
      <w:pPr>
        <w:jc w:val="both"/>
        <w:rPr>
          <w:rFonts w:eastAsia="Times New Roman"/>
          <w:color w:val="000000" w:themeColor="text1"/>
          <w:lang w:eastAsia="pt-BR"/>
        </w:rPr>
      </w:pPr>
      <w:r w:rsidRPr="002B334A">
        <w:rPr>
          <w:rFonts w:eastAsia="Times New Roman"/>
          <w:color w:val="000000" w:themeColor="text1"/>
          <w:lang w:eastAsia="pt-BR"/>
        </w:rPr>
        <w:t>A</w:t>
      </w:r>
      <w:r w:rsidR="00026917" w:rsidRPr="002B334A">
        <w:rPr>
          <w:rFonts w:eastAsia="Times New Roman"/>
          <w:color w:val="000000" w:themeColor="text1"/>
          <w:lang w:eastAsia="pt-BR"/>
        </w:rPr>
        <w:t>s</w:t>
      </w:r>
      <w:r w:rsidRPr="002B334A">
        <w:rPr>
          <w:rFonts w:eastAsia="Times New Roman"/>
          <w:color w:val="000000" w:themeColor="text1"/>
          <w:lang w:eastAsia="pt-BR"/>
        </w:rPr>
        <w:t xml:space="preserve"> clearly</w:t>
      </w:r>
      <w:r w:rsidR="00026917" w:rsidRPr="002B334A">
        <w:rPr>
          <w:rFonts w:eastAsia="Times New Roman"/>
          <w:color w:val="000000" w:themeColor="text1"/>
          <w:lang w:eastAsia="pt-BR"/>
        </w:rPr>
        <w:t xml:space="preserve"> presented </w:t>
      </w:r>
      <w:r w:rsidR="00BB63E1" w:rsidRPr="002B334A">
        <w:rPr>
          <w:rFonts w:eastAsia="Times New Roman"/>
          <w:color w:val="000000" w:themeColor="text1"/>
          <w:lang w:eastAsia="pt-BR"/>
        </w:rPr>
        <w:t xml:space="preserve">in </w:t>
      </w:r>
      <w:r w:rsidR="00026917" w:rsidRPr="002B334A">
        <w:rPr>
          <w:rFonts w:eastAsia="Times New Roman"/>
          <w:color w:val="000000" w:themeColor="text1"/>
          <w:lang w:eastAsia="pt-BR"/>
        </w:rPr>
        <w:t>section</w:t>
      </w:r>
      <w:r w:rsidRPr="002B334A">
        <w:rPr>
          <w:rFonts w:eastAsia="Times New Roman"/>
          <w:color w:val="000000" w:themeColor="text1"/>
          <w:lang w:eastAsia="pt-BR"/>
        </w:rPr>
        <w:t xml:space="preserve"> 2.1</w:t>
      </w:r>
      <w:r w:rsidR="00026917" w:rsidRPr="002B334A">
        <w:rPr>
          <w:rFonts w:eastAsia="Times New Roman"/>
          <w:color w:val="000000" w:themeColor="text1"/>
          <w:lang w:eastAsia="pt-BR"/>
        </w:rPr>
        <w:t xml:space="preserve">, </w:t>
      </w:r>
      <w:proofErr w:type="gramStart"/>
      <w:r w:rsidR="00026917" w:rsidRPr="002B334A">
        <w:rPr>
          <w:rFonts w:eastAsia="Times New Roman"/>
          <w:color w:val="000000" w:themeColor="text1"/>
          <w:lang w:eastAsia="pt-BR"/>
        </w:rPr>
        <w:t>the majority of</w:t>
      </w:r>
      <w:proofErr w:type="gramEnd"/>
      <w:r w:rsidR="00026917" w:rsidRPr="002B334A">
        <w:rPr>
          <w:rFonts w:eastAsia="Times New Roman"/>
          <w:color w:val="000000" w:themeColor="text1"/>
          <w:lang w:eastAsia="pt-BR"/>
        </w:rPr>
        <w:t xml:space="preserve"> studies approaches strategic sourcing as a single element, linking it to the </w:t>
      </w:r>
      <w:r w:rsidR="006061DA" w:rsidRPr="002B334A">
        <w:rPr>
          <w:rFonts w:eastAsia="Times New Roman"/>
          <w:color w:val="000000" w:themeColor="text1"/>
          <w:lang w:eastAsia="pt-BR"/>
        </w:rPr>
        <w:t>various</w:t>
      </w:r>
      <w:r w:rsidR="00026917" w:rsidRPr="002B334A">
        <w:rPr>
          <w:rFonts w:eastAsia="Times New Roman"/>
          <w:color w:val="000000" w:themeColor="text1"/>
          <w:lang w:eastAsia="pt-BR"/>
        </w:rPr>
        <w:t xml:space="preserve"> performance attributes of organizations and supply chains</w:t>
      </w:r>
      <w:r w:rsidR="008127E5" w:rsidRPr="002B334A">
        <w:rPr>
          <w:rFonts w:eastAsia="Times New Roman"/>
          <w:color w:val="000000" w:themeColor="text1"/>
          <w:lang w:eastAsia="pt-BR"/>
        </w:rPr>
        <w:t>,</w:t>
      </w:r>
      <w:r w:rsidR="006061DA" w:rsidRPr="002B334A">
        <w:rPr>
          <w:rFonts w:eastAsia="Times New Roman"/>
          <w:color w:val="000000" w:themeColor="text1"/>
          <w:lang w:eastAsia="pt-BR"/>
        </w:rPr>
        <w:t xml:space="preserve"> but not to the response aspect</w:t>
      </w:r>
      <w:r w:rsidR="00026917" w:rsidRPr="002B334A">
        <w:rPr>
          <w:rFonts w:eastAsia="Times New Roman"/>
          <w:color w:val="000000" w:themeColor="text1"/>
          <w:lang w:eastAsia="pt-BR"/>
        </w:rPr>
        <w:t>.</w:t>
      </w:r>
      <w:r w:rsidR="00336893" w:rsidRPr="002B334A">
        <w:rPr>
          <w:rFonts w:eastAsia="Times New Roman"/>
          <w:color w:val="000000" w:themeColor="text1"/>
          <w:lang w:eastAsia="pt-BR"/>
        </w:rPr>
        <w:t xml:space="preserve"> Therefore, as illustrated </w:t>
      </w:r>
      <w:r w:rsidR="008127E5" w:rsidRPr="002B334A">
        <w:rPr>
          <w:rFonts w:eastAsia="Times New Roman"/>
          <w:color w:val="000000" w:themeColor="text1"/>
          <w:lang w:eastAsia="pt-BR"/>
        </w:rPr>
        <w:t>in</w:t>
      </w:r>
      <w:r w:rsidR="00336893" w:rsidRPr="002B334A">
        <w:rPr>
          <w:rFonts w:eastAsia="Times New Roman"/>
          <w:color w:val="000000" w:themeColor="text1"/>
          <w:lang w:eastAsia="pt-BR"/>
        </w:rPr>
        <w:t xml:space="preserve"> Figure 3, this study is guided by a process perspective, covering each element of the strategic sourcing process </w:t>
      </w:r>
      <w:r w:rsidR="008127E5" w:rsidRPr="002B334A">
        <w:rPr>
          <w:rFonts w:eastAsia="Times New Roman"/>
          <w:color w:val="000000" w:themeColor="text1"/>
          <w:lang w:eastAsia="pt-BR"/>
        </w:rPr>
        <w:t>as</w:t>
      </w:r>
      <w:r w:rsidR="00336893" w:rsidRPr="002B334A">
        <w:rPr>
          <w:rFonts w:eastAsia="Times New Roman"/>
          <w:color w:val="000000" w:themeColor="text1"/>
          <w:lang w:eastAsia="pt-BR"/>
        </w:rPr>
        <w:t xml:space="preserve"> each one of them might have </w:t>
      </w:r>
      <w:r w:rsidR="008127E5" w:rsidRPr="002B334A">
        <w:rPr>
          <w:rFonts w:eastAsia="Times New Roman"/>
          <w:color w:val="000000" w:themeColor="text1"/>
          <w:lang w:eastAsia="pt-BR"/>
        </w:rPr>
        <w:t xml:space="preserve">a </w:t>
      </w:r>
      <w:r w:rsidR="00336893" w:rsidRPr="002B334A">
        <w:rPr>
          <w:rFonts w:eastAsia="Times New Roman"/>
          <w:color w:val="000000" w:themeColor="text1"/>
          <w:lang w:eastAsia="pt-BR"/>
        </w:rPr>
        <w:t>significant impact</w:t>
      </w:r>
      <w:r w:rsidR="008127E5" w:rsidRPr="002B334A">
        <w:rPr>
          <w:rFonts w:eastAsia="Times New Roman"/>
          <w:color w:val="000000" w:themeColor="text1"/>
          <w:lang w:eastAsia="pt-BR"/>
        </w:rPr>
        <w:t xml:space="preserve"> </w:t>
      </w:r>
      <w:r w:rsidR="00336893" w:rsidRPr="002B334A">
        <w:rPr>
          <w:rFonts w:eastAsia="Times New Roman"/>
          <w:color w:val="000000" w:themeColor="text1"/>
          <w:lang w:eastAsia="pt-BR"/>
        </w:rPr>
        <w:t>o</w:t>
      </w:r>
      <w:r w:rsidR="008127E5" w:rsidRPr="002B334A">
        <w:rPr>
          <w:rFonts w:eastAsia="Times New Roman"/>
          <w:color w:val="000000" w:themeColor="text1"/>
          <w:lang w:eastAsia="pt-BR"/>
        </w:rPr>
        <w:t>n</w:t>
      </w:r>
      <w:r w:rsidR="00336893" w:rsidRPr="002B334A">
        <w:rPr>
          <w:rFonts w:eastAsia="Times New Roman"/>
          <w:color w:val="000000" w:themeColor="text1"/>
          <w:lang w:eastAsia="pt-BR"/>
        </w:rPr>
        <w:t xml:space="preserve"> the effectiveness of the sourcing strategy deployment</w:t>
      </w:r>
      <w:r w:rsidR="006061DA" w:rsidRPr="002B334A">
        <w:rPr>
          <w:rFonts w:eastAsia="Times New Roman"/>
          <w:color w:val="000000" w:themeColor="text1"/>
          <w:lang w:eastAsia="pt-BR"/>
        </w:rPr>
        <w:t xml:space="preserve"> and consequently influence the response of the supply chain </w:t>
      </w:r>
      <w:r w:rsidR="008127E5" w:rsidRPr="002B334A">
        <w:rPr>
          <w:rFonts w:eastAsia="Times New Roman"/>
          <w:color w:val="000000" w:themeColor="text1"/>
          <w:lang w:eastAsia="pt-BR"/>
        </w:rPr>
        <w:t>to</w:t>
      </w:r>
      <w:r w:rsidR="006061DA" w:rsidRPr="002B334A">
        <w:rPr>
          <w:rFonts w:eastAsia="Times New Roman"/>
          <w:color w:val="000000" w:themeColor="text1"/>
          <w:lang w:eastAsia="pt-BR"/>
        </w:rPr>
        <w:t xml:space="preserve"> sudden </w:t>
      </w:r>
      <w:r w:rsidR="008127E5" w:rsidRPr="002B334A">
        <w:rPr>
          <w:rFonts w:eastAsia="Times New Roman"/>
          <w:color w:val="000000" w:themeColor="text1"/>
          <w:lang w:eastAsia="pt-BR"/>
        </w:rPr>
        <w:t>disruptions</w:t>
      </w:r>
      <w:r w:rsidR="006061DA" w:rsidRPr="002B334A">
        <w:rPr>
          <w:rFonts w:eastAsia="Times New Roman"/>
          <w:color w:val="000000" w:themeColor="text1"/>
          <w:lang w:eastAsia="pt-BR"/>
        </w:rPr>
        <w:t>.</w:t>
      </w:r>
    </w:p>
    <w:p w14:paraId="27169993" w14:textId="44CCF089" w:rsidR="00752FBB" w:rsidRPr="002B334A" w:rsidRDefault="00752FBB" w:rsidP="00871A29">
      <w:pPr>
        <w:rPr>
          <w:rFonts w:eastAsia="Times New Roman"/>
          <w:lang w:eastAsia="pt-BR"/>
        </w:rPr>
      </w:pPr>
    </w:p>
    <w:p w14:paraId="053495F5" w14:textId="77777777" w:rsidR="00EF547A" w:rsidRPr="002B334A" w:rsidRDefault="00EF547A" w:rsidP="00871A29">
      <w:pPr>
        <w:rPr>
          <w:rFonts w:eastAsia="Times New Roman"/>
          <w:lang w:eastAsia="pt-BR"/>
        </w:rPr>
      </w:pPr>
    </w:p>
    <w:p w14:paraId="19F2C181" w14:textId="7CD997C9" w:rsidR="006B740A" w:rsidRPr="002B334A" w:rsidRDefault="009E7309" w:rsidP="006B740A">
      <w:pPr>
        <w:pStyle w:val="Heading2"/>
        <w:jc w:val="both"/>
        <w:rPr>
          <w:rFonts w:ascii="Times New Roman" w:hAnsi="Times New Roman"/>
        </w:rPr>
      </w:pPr>
      <w:r w:rsidRPr="002B334A">
        <w:rPr>
          <w:rFonts w:ascii="Times New Roman" w:hAnsi="Times New Roman"/>
        </w:rPr>
        <w:t>3.</w:t>
      </w:r>
      <w:r w:rsidR="00955363" w:rsidRPr="002B334A">
        <w:rPr>
          <w:rFonts w:ascii="Times New Roman" w:hAnsi="Times New Roman"/>
        </w:rPr>
        <w:t>Research Method</w:t>
      </w:r>
    </w:p>
    <w:p w14:paraId="2F713B80" w14:textId="4D6997D8" w:rsidR="006B740A" w:rsidRPr="002B334A" w:rsidRDefault="006B740A" w:rsidP="006B740A">
      <w:pPr>
        <w:jc w:val="both"/>
        <w:rPr>
          <w:rFonts w:eastAsia="Times New Roman"/>
          <w:lang w:eastAsia="pt-BR"/>
        </w:rPr>
      </w:pPr>
    </w:p>
    <w:p w14:paraId="66F30A04" w14:textId="77777777" w:rsidR="00EF547A" w:rsidRPr="002B334A" w:rsidRDefault="00EF547A" w:rsidP="006B740A">
      <w:pPr>
        <w:jc w:val="both"/>
        <w:rPr>
          <w:rFonts w:eastAsia="Times New Roman"/>
          <w:lang w:eastAsia="pt-BR"/>
        </w:rPr>
      </w:pPr>
    </w:p>
    <w:p w14:paraId="1CF165D0" w14:textId="77777777" w:rsidR="003A5989" w:rsidRPr="002B334A" w:rsidRDefault="008731E0" w:rsidP="006B740A">
      <w:pPr>
        <w:jc w:val="both"/>
        <w:rPr>
          <w:rFonts w:eastAsia="Times New Roman"/>
          <w:lang w:eastAsia="pt-BR"/>
        </w:rPr>
      </w:pPr>
      <w:r w:rsidRPr="002B334A">
        <w:rPr>
          <w:rFonts w:eastAsia="Times New Roman"/>
          <w:lang w:eastAsia="pt-BR"/>
        </w:rPr>
        <w:t>A</w:t>
      </w:r>
      <w:r w:rsidR="00001EF3" w:rsidRPr="002B334A">
        <w:rPr>
          <w:rFonts w:eastAsia="Times New Roman"/>
          <w:lang w:eastAsia="pt-BR"/>
        </w:rPr>
        <w:t xml:space="preserve"> survey </w:t>
      </w:r>
      <w:r w:rsidR="00955363" w:rsidRPr="002B334A">
        <w:rPr>
          <w:rFonts w:eastAsia="Times New Roman"/>
          <w:lang w:eastAsia="pt-BR"/>
        </w:rPr>
        <w:t xml:space="preserve">method </w:t>
      </w:r>
      <w:r w:rsidR="00001EF3" w:rsidRPr="002B334A">
        <w:rPr>
          <w:rFonts w:eastAsia="Times New Roman"/>
          <w:lang w:eastAsia="pt-BR"/>
        </w:rPr>
        <w:t xml:space="preserve">was </w:t>
      </w:r>
      <w:r w:rsidR="00991795" w:rsidRPr="002B334A">
        <w:rPr>
          <w:rFonts w:eastAsia="Times New Roman"/>
          <w:lang w:eastAsia="pt-BR"/>
        </w:rPr>
        <w:t xml:space="preserve">employed to collect the data over </w:t>
      </w:r>
      <w:r w:rsidR="00001EF3" w:rsidRPr="002B334A">
        <w:rPr>
          <w:rFonts w:eastAsia="Times New Roman"/>
          <w:lang w:eastAsia="pt-BR"/>
        </w:rPr>
        <w:t>July and August</w:t>
      </w:r>
      <w:r w:rsidR="00972AF7" w:rsidRPr="002B334A">
        <w:rPr>
          <w:rFonts w:eastAsia="Times New Roman"/>
          <w:lang w:eastAsia="pt-BR"/>
        </w:rPr>
        <w:t xml:space="preserve"> of 2020</w:t>
      </w:r>
      <w:r w:rsidR="009D3235" w:rsidRPr="002B334A">
        <w:rPr>
          <w:rFonts w:eastAsia="Times New Roman"/>
          <w:lang w:eastAsia="pt-BR"/>
        </w:rPr>
        <w:t>,</w:t>
      </w:r>
      <w:r w:rsidR="00001EF3" w:rsidRPr="002B334A">
        <w:rPr>
          <w:rFonts w:eastAsia="Times New Roman"/>
          <w:lang w:eastAsia="pt-BR"/>
        </w:rPr>
        <w:t xml:space="preserve"> which was the peak </w:t>
      </w:r>
      <w:r w:rsidR="00FC4124" w:rsidRPr="002B334A">
        <w:rPr>
          <w:rFonts w:eastAsia="Times New Roman"/>
          <w:lang w:eastAsia="pt-BR"/>
        </w:rPr>
        <w:t xml:space="preserve">period </w:t>
      </w:r>
      <w:r w:rsidR="00001EF3" w:rsidRPr="002B334A">
        <w:rPr>
          <w:rFonts w:eastAsia="Times New Roman"/>
          <w:lang w:eastAsia="pt-BR"/>
        </w:rPr>
        <w:t xml:space="preserve">of the COVID-19 </w:t>
      </w:r>
      <w:r w:rsidR="00972AF7" w:rsidRPr="002B334A">
        <w:rPr>
          <w:rFonts w:eastAsia="Times New Roman"/>
          <w:lang w:eastAsia="pt-BR"/>
        </w:rPr>
        <w:t>p</w:t>
      </w:r>
      <w:r w:rsidR="00001EF3" w:rsidRPr="002B334A">
        <w:rPr>
          <w:rFonts w:eastAsia="Times New Roman"/>
          <w:lang w:eastAsia="pt-BR"/>
        </w:rPr>
        <w:t>andemic</w:t>
      </w:r>
      <w:r w:rsidR="009D3235" w:rsidRPr="002B334A">
        <w:rPr>
          <w:rFonts w:eastAsia="Times New Roman"/>
          <w:lang w:eastAsia="pt-BR"/>
        </w:rPr>
        <w:t xml:space="preserve"> in most affected countries</w:t>
      </w:r>
      <w:r w:rsidR="00001EF3" w:rsidRPr="002B334A">
        <w:rPr>
          <w:rFonts w:eastAsia="Times New Roman"/>
          <w:lang w:eastAsia="pt-BR"/>
        </w:rPr>
        <w:t xml:space="preserve">. </w:t>
      </w:r>
      <w:r w:rsidR="00723FF1" w:rsidRPr="002B334A">
        <w:rPr>
          <w:rFonts w:eastAsia="Times New Roman"/>
          <w:lang w:eastAsia="pt-BR"/>
        </w:rPr>
        <w:t>This survey research has a</w:t>
      </w:r>
      <w:r w:rsidRPr="002B334A">
        <w:rPr>
          <w:rFonts w:eastAsia="Times New Roman"/>
          <w:lang w:eastAsia="pt-BR"/>
        </w:rPr>
        <w:t>n</w:t>
      </w:r>
      <w:r w:rsidR="00723FF1" w:rsidRPr="002B334A">
        <w:rPr>
          <w:rFonts w:eastAsia="Times New Roman"/>
          <w:lang w:eastAsia="pt-BR"/>
        </w:rPr>
        <w:t xml:space="preserve"> </w:t>
      </w:r>
      <w:r w:rsidRPr="002B334A">
        <w:rPr>
          <w:rFonts w:eastAsia="Times New Roman"/>
          <w:lang w:eastAsia="pt-BR"/>
        </w:rPr>
        <w:t>exploratory</w:t>
      </w:r>
      <w:r w:rsidR="00723FF1" w:rsidRPr="002B334A">
        <w:rPr>
          <w:rFonts w:eastAsia="Times New Roman"/>
          <w:lang w:eastAsia="pt-BR"/>
        </w:rPr>
        <w:t xml:space="preserve"> and </w:t>
      </w:r>
      <w:r w:rsidRPr="002B334A">
        <w:rPr>
          <w:rFonts w:eastAsia="Times New Roman"/>
          <w:lang w:eastAsia="pt-BR"/>
        </w:rPr>
        <w:t>descriptive</w:t>
      </w:r>
      <w:r w:rsidR="00723FF1" w:rsidRPr="002B334A">
        <w:rPr>
          <w:rFonts w:eastAsia="Times New Roman"/>
          <w:lang w:eastAsia="pt-BR"/>
        </w:rPr>
        <w:t xml:space="preserve"> </w:t>
      </w:r>
      <w:proofErr w:type="gramStart"/>
      <w:r w:rsidR="00955363" w:rsidRPr="002B334A">
        <w:rPr>
          <w:rFonts w:eastAsia="Times New Roman"/>
          <w:lang w:eastAsia="pt-BR"/>
        </w:rPr>
        <w:t>purpose</w:t>
      </w:r>
      <w:proofErr w:type="gramEnd"/>
      <w:r w:rsidR="00723FF1" w:rsidRPr="002B334A">
        <w:rPr>
          <w:rFonts w:eastAsia="Times New Roman"/>
          <w:lang w:eastAsia="pt-BR"/>
        </w:rPr>
        <w:t xml:space="preserve"> and the intention is to </w:t>
      </w:r>
      <w:r w:rsidRPr="002B334A">
        <w:rPr>
          <w:rFonts w:eastAsia="Times New Roman"/>
          <w:lang w:eastAsia="pt-BR"/>
        </w:rPr>
        <w:t>explore</w:t>
      </w:r>
      <w:r w:rsidR="00723FF1" w:rsidRPr="002B334A">
        <w:rPr>
          <w:rFonts w:eastAsia="Times New Roman"/>
          <w:lang w:eastAsia="pt-BR"/>
        </w:rPr>
        <w:t xml:space="preserve"> and </w:t>
      </w:r>
      <w:r w:rsidRPr="002B334A">
        <w:rPr>
          <w:rFonts w:eastAsia="Times New Roman"/>
          <w:lang w:eastAsia="pt-BR"/>
        </w:rPr>
        <w:t>describe</w:t>
      </w:r>
      <w:r w:rsidR="00723FF1" w:rsidRPr="002B334A">
        <w:rPr>
          <w:rFonts w:eastAsia="Times New Roman"/>
          <w:lang w:eastAsia="pt-BR"/>
        </w:rPr>
        <w:t xml:space="preserve"> the phenomenon of the </w:t>
      </w:r>
      <w:r w:rsidR="009D3235" w:rsidRPr="002B334A">
        <w:rPr>
          <w:rFonts w:eastAsia="Times New Roman"/>
          <w:lang w:eastAsia="pt-BR"/>
        </w:rPr>
        <w:t xml:space="preserve">impact of the </w:t>
      </w:r>
      <w:r w:rsidR="00723FF1" w:rsidRPr="002B334A">
        <w:rPr>
          <w:rFonts w:eastAsia="Times New Roman"/>
          <w:lang w:eastAsia="pt-BR"/>
        </w:rPr>
        <w:t xml:space="preserve">strategic sourcing process </w:t>
      </w:r>
      <w:r w:rsidR="00991795" w:rsidRPr="002B334A">
        <w:rPr>
          <w:rFonts w:eastAsia="Times New Roman"/>
          <w:lang w:eastAsia="pt-BR"/>
        </w:rPr>
        <w:t xml:space="preserve">on </w:t>
      </w:r>
      <w:r w:rsidR="004F68B6" w:rsidRPr="002B334A">
        <w:rPr>
          <w:rFonts w:eastAsia="Times New Roman"/>
          <w:lang w:eastAsia="pt-BR"/>
        </w:rPr>
        <w:t xml:space="preserve">the </w:t>
      </w:r>
      <w:r w:rsidR="00723FF1" w:rsidRPr="002B334A">
        <w:rPr>
          <w:rFonts w:eastAsia="Times New Roman"/>
          <w:lang w:eastAsia="pt-BR"/>
        </w:rPr>
        <w:t>supply chains response amid the pandemic period</w:t>
      </w:r>
      <w:r w:rsidR="004F68B6" w:rsidRPr="002B334A">
        <w:rPr>
          <w:rFonts w:eastAsia="Times New Roman"/>
          <w:lang w:eastAsia="pt-BR"/>
        </w:rPr>
        <w:t xml:space="preserve">. </w:t>
      </w:r>
      <w:r w:rsidR="00991795" w:rsidRPr="002B334A">
        <w:rPr>
          <w:rFonts w:eastAsia="Times New Roman"/>
          <w:lang w:eastAsia="pt-BR"/>
        </w:rPr>
        <w:t xml:space="preserve">A </w:t>
      </w:r>
      <w:r w:rsidR="004F68B6" w:rsidRPr="002B334A">
        <w:rPr>
          <w:rFonts w:eastAsia="Times New Roman"/>
          <w:lang w:eastAsia="pt-BR"/>
        </w:rPr>
        <w:t>structured questionnaire was</w:t>
      </w:r>
      <w:r w:rsidR="00991795" w:rsidRPr="002B334A">
        <w:rPr>
          <w:rFonts w:eastAsia="Times New Roman"/>
          <w:lang w:eastAsia="pt-BR"/>
        </w:rPr>
        <w:t xml:space="preserve"> used</w:t>
      </w:r>
      <w:r w:rsidR="004F68B6" w:rsidRPr="002B334A">
        <w:rPr>
          <w:rFonts w:eastAsia="Times New Roman"/>
          <w:lang w:eastAsia="pt-BR"/>
        </w:rPr>
        <w:t xml:space="preserve"> to get the</w:t>
      </w:r>
      <w:r w:rsidR="00723FF1" w:rsidRPr="002B334A">
        <w:rPr>
          <w:rFonts w:eastAsia="Times New Roman"/>
          <w:lang w:eastAsia="pt-BR"/>
        </w:rPr>
        <w:t xml:space="preserve"> supply chain</w:t>
      </w:r>
      <w:r w:rsidRPr="002B334A">
        <w:rPr>
          <w:rFonts w:eastAsia="Times New Roman"/>
          <w:lang w:eastAsia="pt-BR"/>
        </w:rPr>
        <w:t xml:space="preserve"> expert’s </w:t>
      </w:r>
      <w:r w:rsidR="00723FF1" w:rsidRPr="002B334A">
        <w:rPr>
          <w:rFonts w:eastAsia="Times New Roman"/>
          <w:lang w:eastAsia="pt-BR"/>
        </w:rPr>
        <w:t xml:space="preserve">perception. </w:t>
      </w:r>
      <w:r w:rsidR="004F68B6" w:rsidRPr="002B334A">
        <w:rPr>
          <w:rFonts w:eastAsia="Times New Roman"/>
          <w:lang w:eastAsia="pt-BR"/>
        </w:rPr>
        <w:t>This research</w:t>
      </w:r>
      <w:r w:rsidR="00723FF1" w:rsidRPr="002B334A">
        <w:rPr>
          <w:rFonts w:eastAsia="Times New Roman"/>
          <w:lang w:eastAsia="pt-BR"/>
        </w:rPr>
        <w:t xml:space="preserve"> d</w:t>
      </w:r>
      <w:r w:rsidR="009D3235" w:rsidRPr="002B334A">
        <w:rPr>
          <w:rFonts w:eastAsia="Times New Roman"/>
          <w:lang w:eastAsia="pt-BR"/>
        </w:rPr>
        <w:t>id</w:t>
      </w:r>
      <w:r w:rsidR="00723FF1" w:rsidRPr="002B334A">
        <w:rPr>
          <w:rFonts w:eastAsia="Times New Roman"/>
          <w:lang w:eastAsia="pt-BR"/>
        </w:rPr>
        <w:t xml:space="preserve"> not aim to test and validate hypothesis using </w:t>
      </w:r>
      <w:r w:rsidR="00FB4D78" w:rsidRPr="002B334A">
        <w:rPr>
          <w:rFonts w:eastAsia="Times New Roman"/>
          <w:lang w:eastAsia="pt-BR"/>
        </w:rPr>
        <w:t xml:space="preserve">a </w:t>
      </w:r>
      <w:r w:rsidR="00723FF1" w:rsidRPr="002B334A">
        <w:rPr>
          <w:rFonts w:eastAsia="Times New Roman"/>
          <w:lang w:eastAsia="pt-BR"/>
        </w:rPr>
        <w:t>probabilistic approach</w:t>
      </w:r>
      <w:r w:rsidR="00884419" w:rsidRPr="002B334A">
        <w:rPr>
          <w:rFonts w:eastAsia="Times New Roman"/>
          <w:lang w:eastAsia="pt-BR"/>
        </w:rPr>
        <w:t>,</w:t>
      </w:r>
      <w:r w:rsidR="00723FF1" w:rsidRPr="002B334A">
        <w:rPr>
          <w:rFonts w:eastAsia="Times New Roman"/>
          <w:lang w:eastAsia="pt-BR"/>
        </w:rPr>
        <w:t xml:space="preserve"> </w:t>
      </w:r>
      <w:r w:rsidR="00BB63E1" w:rsidRPr="002B334A">
        <w:rPr>
          <w:rFonts w:eastAsia="Times New Roman"/>
          <w:lang w:eastAsia="pt-BR"/>
        </w:rPr>
        <w:t xml:space="preserve">which </w:t>
      </w:r>
      <w:r w:rsidR="00723FF1" w:rsidRPr="002B334A">
        <w:rPr>
          <w:rFonts w:eastAsia="Times New Roman"/>
          <w:lang w:eastAsia="pt-BR"/>
        </w:rPr>
        <w:t xml:space="preserve">is considered </w:t>
      </w:r>
      <w:r w:rsidRPr="002B334A">
        <w:rPr>
          <w:rFonts w:eastAsia="Times New Roman"/>
          <w:lang w:eastAsia="pt-BR"/>
        </w:rPr>
        <w:t xml:space="preserve">more </w:t>
      </w:r>
      <w:r w:rsidR="00723FF1" w:rsidRPr="002B334A">
        <w:rPr>
          <w:rFonts w:eastAsia="Times New Roman"/>
          <w:lang w:eastAsia="pt-BR"/>
        </w:rPr>
        <w:t xml:space="preserve">adequate for </w:t>
      </w:r>
      <w:r w:rsidRPr="002B334A">
        <w:rPr>
          <w:rFonts w:eastAsia="Times New Roman"/>
          <w:lang w:eastAsia="pt-BR"/>
        </w:rPr>
        <w:t>confirmatory surveys</w:t>
      </w:r>
      <w:r w:rsidR="00884419" w:rsidRPr="002B334A">
        <w:rPr>
          <w:rFonts w:eastAsia="Times New Roman"/>
          <w:lang w:eastAsia="pt-BR"/>
        </w:rPr>
        <w:t>, but exploring and describing the phenomenon</w:t>
      </w:r>
      <w:r w:rsidRPr="002B334A">
        <w:rPr>
          <w:rFonts w:eastAsia="Times New Roman"/>
          <w:lang w:eastAsia="pt-BR"/>
        </w:rPr>
        <w:t xml:space="preserve"> </w:t>
      </w:r>
      <w:r w:rsidR="00723FF1" w:rsidRPr="002B334A">
        <w:rPr>
          <w:rFonts w:eastAsia="Times New Roman"/>
          <w:lang w:eastAsia="pt-BR"/>
        </w:rPr>
        <w:t>as predicted by Forza (2002)</w:t>
      </w:r>
      <w:r w:rsidR="00884419" w:rsidRPr="002B334A">
        <w:rPr>
          <w:rFonts w:eastAsia="Times New Roman"/>
          <w:lang w:eastAsia="pt-BR"/>
        </w:rPr>
        <w:t xml:space="preserve"> for surveys </w:t>
      </w:r>
      <w:proofErr w:type="gramStart"/>
      <w:r w:rsidR="00884419" w:rsidRPr="002B334A">
        <w:rPr>
          <w:rFonts w:eastAsia="Times New Roman"/>
          <w:lang w:eastAsia="pt-BR"/>
        </w:rPr>
        <w:t>researches</w:t>
      </w:r>
      <w:proofErr w:type="gramEnd"/>
      <w:r w:rsidR="00884419" w:rsidRPr="002B334A">
        <w:rPr>
          <w:rFonts w:eastAsia="Times New Roman"/>
          <w:lang w:eastAsia="pt-BR"/>
        </w:rPr>
        <w:t xml:space="preserve"> in operations management</w:t>
      </w:r>
      <w:r w:rsidR="00723FF1" w:rsidRPr="002B334A">
        <w:rPr>
          <w:rFonts w:eastAsia="Times New Roman"/>
          <w:lang w:eastAsia="pt-BR"/>
        </w:rPr>
        <w:t>.</w:t>
      </w:r>
      <w:r w:rsidRPr="002B334A">
        <w:rPr>
          <w:rFonts w:eastAsia="Times New Roman"/>
          <w:lang w:eastAsia="pt-BR"/>
        </w:rPr>
        <w:t xml:space="preserve"> According to </w:t>
      </w:r>
      <w:r w:rsidR="0066397C" w:rsidRPr="002B334A">
        <w:rPr>
          <w:rFonts w:eastAsia="Times New Roman"/>
          <w:lang w:eastAsia="pt-BR"/>
        </w:rPr>
        <w:t>Forza (2002)</w:t>
      </w:r>
      <w:r w:rsidR="00415EFA" w:rsidRPr="002B334A">
        <w:rPr>
          <w:rFonts w:eastAsia="Times New Roman"/>
          <w:lang w:eastAsia="pt-BR"/>
        </w:rPr>
        <w:t>,</w:t>
      </w:r>
      <w:r w:rsidR="0066397C" w:rsidRPr="002B334A">
        <w:rPr>
          <w:rFonts w:eastAsia="Times New Roman"/>
          <w:lang w:eastAsia="pt-BR"/>
        </w:rPr>
        <w:t xml:space="preserve"> </w:t>
      </w:r>
      <w:r w:rsidRPr="002B334A">
        <w:rPr>
          <w:rFonts w:eastAsia="Times New Roman"/>
          <w:lang w:eastAsia="pt-BR"/>
        </w:rPr>
        <w:t xml:space="preserve">exploratory surveys are appropriate for </w:t>
      </w:r>
      <w:r w:rsidR="00BB63E1" w:rsidRPr="002B334A">
        <w:rPr>
          <w:rFonts w:eastAsia="Times New Roman"/>
          <w:lang w:eastAsia="pt-BR"/>
        </w:rPr>
        <w:t xml:space="preserve">the </w:t>
      </w:r>
      <w:r w:rsidRPr="002B334A">
        <w:rPr>
          <w:rFonts w:eastAsia="Times New Roman"/>
          <w:lang w:eastAsia="pt-BR"/>
        </w:rPr>
        <w:t xml:space="preserve">early stages of research when </w:t>
      </w:r>
      <w:r w:rsidR="00FB4D78" w:rsidRPr="002B334A">
        <w:rPr>
          <w:rFonts w:eastAsia="Times New Roman"/>
          <w:lang w:eastAsia="pt-BR"/>
        </w:rPr>
        <w:t xml:space="preserve">the </w:t>
      </w:r>
      <w:r w:rsidRPr="002B334A">
        <w:rPr>
          <w:rFonts w:eastAsia="Times New Roman"/>
          <w:lang w:eastAsia="pt-BR"/>
        </w:rPr>
        <w:t xml:space="preserve">phenomenon is still </w:t>
      </w:r>
      <w:r w:rsidR="004F68B6" w:rsidRPr="002B334A">
        <w:rPr>
          <w:rFonts w:eastAsia="Times New Roman"/>
          <w:lang w:eastAsia="pt-BR"/>
        </w:rPr>
        <w:t xml:space="preserve">to be </w:t>
      </w:r>
      <w:r w:rsidRPr="002B334A">
        <w:rPr>
          <w:rFonts w:eastAsia="Times New Roman"/>
          <w:lang w:eastAsia="pt-BR"/>
        </w:rPr>
        <w:t>explored and the purpose is to get preliminary insights. Yet, this author</w:t>
      </w:r>
      <w:r w:rsidR="0066397C" w:rsidRPr="002B334A">
        <w:rPr>
          <w:rFonts w:eastAsia="Times New Roman"/>
          <w:lang w:eastAsia="pt-BR"/>
        </w:rPr>
        <w:t xml:space="preserve"> further</w:t>
      </w:r>
      <w:r w:rsidRPr="002B334A">
        <w:rPr>
          <w:rFonts w:eastAsia="Times New Roman"/>
          <w:lang w:eastAsia="pt-BR"/>
        </w:rPr>
        <w:t xml:space="preserve"> states that </w:t>
      </w:r>
      <w:r w:rsidR="0066397C" w:rsidRPr="002B334A">
        <w:rPr>
          <w:rFonts w:eastAsia="Times New Roman"/>
          <w:lang w:eastAsia="pt-BR"/>
        </w:rPr>
        <w:t xml:space="preserve">the </w:t>
      </w:r>
      <w:r w:rsidR="004F68B6" w:rsidRPr="002B334A">
        <w:rPr>
          <w:rFonts w:eastAsia="Times New Roman"/>
          <w:lang w:eastAsia="pt-BR"/>
        </w:rPr>
        <w:t>c</w:t>
      </w:r>
      <w:r w:rsidRPr="002B334A">
        <w:rPr>
          <w:rFonts w:eastAsia="Times New Roman"/>
          <w:lang w:eastAsia="pt-BR"/>
        </w:rPr>
        <w:t>onceptual model and constructs are not required to be measured for exploratory purposes.</w:t>
      </w:r>
    </w:p>
    <w:p w14:paraId="48F823E4" w14:textId="77777777" w:rsidR="003A5989" w:rsidRPr="002B334A" w:rsidRDefault="003A5989" w:rsidP="006B740A">
      <w:pPr>
        <w:jc w:val="both"/>
        <w:rPr>
          <w:rFonts w:eastAsia="Times New Roman"/>
          <w:lang w:eastAsia="pt-BR"/>
        </w:rPr>
      </w:pPr>
    </w:p>
    <w:p w14:paraId="4570003B" w14:textId="082A3722" w:rsidR="00723FF1" w:rsidRPr="002B334A" w:rsidRDefault="00466246" w:rsidP="006B740A">
      <w:pPr>
        <w:jc w:val="both"/>
        <w:rPr>
          <w:rFonts w:eastAsia="Times New Roman"/>
          <w:lang w:eastAsia="pt-BR"/>
        </w:rPr>
      </w:pPr>
      <w:r w:rsidRPr="002B334A">
        <w:rPr>
          <w:rFonts w:eastAsia="Times New Roman"/>
          <w:lang w:eastAsia="pt-BR"/>
        </w:rPr>
        <w:t>Some researche</w:t>
      </w:r>
      <w:r w:rsidR="00BB63E1" w:rsidRPr="002B334A">
        <w:rPr>
          <w:rFonts w:eastAsia="Times New Roman"/>
          <w:lang w:eastAsia="pt-BR"/>
        </w:rPr>
        <w:t>r</w:t>
      </w:r>
      <w:r w:rsidRPr="002B334A">
        <w:rPr>
          <w:rFonts w:eastAsia="Times New Roman"/>
          <w:lang w:eastAsia="pt-BR"/>
        </w:rPr>
        <w:t xml:space="preserve">s have used the descriptive survey method to study phenomena in </w:t>
      </w:r>
      <w:r w:rsidR="00BB63E1" w:rsidRPr="002B334A">
        <w:rPr>
          <w:rFonts w:eastAsia="Times New Roman"/>
          <w:lang w:eastAsia="pt-BR"/>
        </w:rPr>
        <w:t xml:space="preserve">the </w:t>
      </w:r>
      <w:r w:rsidRPr="002B334A">
        <w:rPr>
          <w:rFonts w:eastAsia="Times New Roman"/>
          <w:lang w:eastAsia="pt-BR"/>
        </w:rPr>
        <w:t>operations</w:t>
      </w:r>
      <w:r w:rsidR="005717E2" w:rsidRPr="002B334A">
        <w:rPr>
          <w:rFonts w:eastAsia="Times New Roman"/>
          <w:lang w:eastAsia="pt-BR"/>
        </w:rPr>
        <w:t xml:space="preserve"> and supply chain</w:t>
      </w:r>
      <w:r w:rsidRPr="002B334A">
        <w:rPr>
          <w:rFonts w:eastAsia="Times New Roman"/>
          <w:lang w:eastAsia="pt-BR"/>
        </w:rPr>
        <w:t xml:space="preserve"> management field (</w:t>
      </w:r>
      <w:proofErr w:type="gramStart"/>
      <w:r w:rsidRPr="002B334A">
        <w:rPr>
          <w:rFonts w:eastAsia="Times New Roman"/>
          <w:lang w:eastAsia="pt-BR"/>
        </w:rPr>
        <w:t>e.g.</w:t>
      </w:r>
      <w:proofErr w:type="gramEnd"/>
      <w:r w:rsidR="005717E2" w:rsidRPr="002B334A">
        <w:t xml:space="preserve"> </w:t>
      </w:r>
      <w:r w:rsidR="005717E2" w:rsidRPr="002B334A">
        <w:rPr>
          <w:rFonts w:eastAsia="Times New Roman"/>
          <w:lang w:eastAsia="pt-BR"/>
        </w:rPr>
        <w:t>Bagchi et al., 2005</w:t>
      </w:r>
      <w:r w:rsidR="004E1B97" w:rsidRPr="002B334A">
        <w:rPr>
          <w:rFonts w:eastAsia="Times New Roman"/>
          <w:lang w:eastAsia="pt-BR"/>
        </w:rPr>
        <w:t>;</w:t>
      </w:r>
      <w:r w:rsidR="005717E2" w:rsidRPr="002B334A">
        <w:rPr>
          <w:rFonts w:eastAsia="Times New Roman"/>
          <w:lang w:eastAsia="pt-BR"/>
        </w:rPr>
        <w:t xml:space="preserve"> </w:t>
      </w:r>
      <w:r w:rsidRPr="002B334A">
        <w:rPr>
          <w:rFonts w:eastAsia="Times New Roman"/>
          <w:lang w:eastAsia="pt-BR"/>
        </w:rPr>
        <w:t>Miguel and Andrietta, 2010</w:t>
      </w:r>
      <w:r w:rsidR="004E1B97" w:rsidRPr="002B334A">
        <w:rPr>
          <w:rFonts w:eastAsia="Times New Roman"/>
          <w:lang w:eastAsia="pt-BR"/>
        </w:rPr>
        <w:t>;</w:t>
      </w:r>
      <w:r w:rsidRPr="002B334A">
        <w:rPr>
          <w:rFonts w:eastAsia="Times New Roman"/>
          <w:lang w:eastAsia="pt-BR"/>
        </w:rPr>
        <w:t xml:space="preserve"> Zheng et al., 2019). </w:t>
      </w:r>
      <w:r w:rsidR="004F68B6" w:rsidRPr="002B334A">
        <w:rPr>
          <w:rFonts w:eastAsia="Times New Roman"/>
          <w:lang w:eastAsia="pt-BR"/>
        </w:rPr>
        <w:t>This study</w:t>
      </w:r>
      <w:r w:rsidR="00723FF1" w:rsidRPr="002B334A">
        <w:rPr>
          <w:rFonts w:eastAsia="Times New Roman"/>
          <w:lang w:eastAsia="pt-BR"/>
        </w:rPr>
        <w:t xml:space="preserve"> aims to provide initial insights around the phenomenon </w:t>
      </w:r>
      <w:proofErr w:type="gramStart"/>
      <w:r w:rsidR="00723FF1" w:rsidRPr="002B334A">
        <w:rPr>
          <w:rFonts w:eastAsia="Times New Roman"/>
          <w:lang w:eastAsia="pt-BR"/>
        </w:rPr>
        <w:t>aforementioned serving</w:t>
      </w:r>
      <w:proofErr w:type="gramEnd"/>
      <w:r w:rsidR="00723FF1" w:rsidRPr="002B334A">
        <w:rPr>
          <w:rFonts w:eastAsia="Times New Roman"/>
          <w:lang w:eastAsia="pt-BR"/>
        </w:rPr>
        <w:t xml:space="preserve"> as the basis for further probabilistic and explanatory surveys. </w:t>
      </w:r>
      <w:r w:rsidR="004F68B6" w:rsidRPr="002B334A">
        <w:rPr>
          <w:rFonts w:eastAsia="Times New Roman"/>
          <w:lang w:eastAsia="pt-BR"/>
        </w:rPr>
        <w:t>This survey is also descriptive once it has a purpose to demonstrate the phenomenon and its distribution from the population studied (</w:t>
      </w:r>
      <w:r w:rsidR="009B758B" w:rsidRPr="002B334A">
        <w:rPr>
          <w:rFonts w:eastAsia="Times New Roman"/>
          <w:lang w:eastAsia="pt-BR"/>
        </w:rPr>
        <w:t>Malhotra and Grover, 1998</w:t>
      </w:r>
      <w:r w:rsidR="004E1B97" w:rsidRPr="002B334A">
        <w:rPr>
          <w:rFonts w:eastAsia="Times New Roman"/>
          <w:lang w:eastAsia="pt-BR"/>
        </w:rPr>
        <w:t>;</w:t>
      </w:r>
      <w:r w:rsidR="009B758B" w:rsidRPr="002B334A">
        <w:rPr>
          <w:rFonts w:eastAsia="Times New Roman"/>
          <w:lang w:eastAsia="pt-BR"/>
        </w:rPr>
        <w:t xml:space="preserve"> </w:t>
      </w:r>
      <w:r w:rsidR="004F68B6" w:rsidRPr="002B334A">
        <w:rPr>
          <w:rFonts w:eastAsia="Times New Roman"/>
          <w:lang w:eastAsia="pt-BR"/>
        </w:rPr>
        <w:t>Forza, 2002).</w:t>
      </w:r>
    </w:p>
    <w:p w14:paraId="5BC4ED69" w14:textId="77777777" w:rsidR="003A5989" w:rsidRPr="002B334A" w:rsidRDefault="003A5989" w:rsidP="006B740A">
      <w:pPr>
        <w:jc w:val="both"/>
        <w:rPr>
          <w:rFonts w:eastAsia="Times New Roman"/>
          <w:lang w:eastAsia="pt-BR"/>
        </w:rPr>
      </w:pPr>
    </w:p>
    <w:p w14:paraId="5D687089" w14:textId="77777777" w:rsidR="00723FF1" w:rsidRPr="002B334A" w:rsidRDefault="00723FF1" w:rsidP="006B740A">
      <w:pPr>
        <w:jc w:val="both"/>
        <w:rPr>
          <w:rFonts w:eastAsia="Times New Roman"/>
          <w:lang w:eastAsia="pt-BR"/>
        </w:rPr>
      </w:pPr>
    </w:p>
    <w:p w14:paraId="4A0C05DC" w14:textId="33602AB9" w:rsidR="00DD744D" w:rsidRPr="002B334A" w:rsidRDefault="00001EF3" w:rsidP="006B740A">
      <w:pPr>
        <w:jc w:val="both"/>
        <w:rPr>
          <w:rFonts w:eastAsia="Times New Roman"/>
          <w:lang w:eastAsia="pt-BR"/>
        </w:rPr>
      </w:pPr>
      <w:r w:rsidRPr="002B334A">
        <w:rPr>
          <w:rFonts w:eastAsia="Times New Roman"/>
          <w:lang w:eastAsia="pt-BR"/>
        </w:rPr>
        <w:t xml:space="preserve">In order to collect responses, LinkedIn was used </w:t>
      </w:r>
      <w:r w:rsidR="00415EFA" w:rsidRPr="002B334A">
        <w:rPr>
          <w:rFonts w:eastAsia="Times New Roman"/>
          <w:lang w:eastAsia="pt-BR"/>
        </w:rPr>
        <w:t>where</w:t>
      </w:r>
      <w:r w:rsidRPr="002B334A">
        <w:rPr>
          <w:rFonts w:eastAsia="Times New Roman"/>
          <w:lang w:eastAsia="pt-BR"/>
        </w:rPr>
        <w:t xml:space="preserve"> direct messages </w:t>
      </w:r>
      <w:r w:rsidR="00415EFA" w:rsidRPr="002B334A">
        <w:rPr>
          <w:rFonts w:eastAsia="Times New Roman"/>
          <w:lang w:eastAsia="pt-BR"/>
        </w:rPr>
        <w:t xml:space="preserve">were sent </w:t>
      </w:r>
      <w:r w:rsidRPr="002B334A">
        <w:rPr>
          <w:rFonts w:eastAsia="Times New Roman"/>
          <w:lang w:eastAsia="pt-BR"/>
        </w:rPr>
        <w:t>to</w:t>
      </w:r>
      <w:r w:rsidR="00415EFA" w:rsidRPr="002B334A">
        <w:rPr>
          <w:rFonts w:eastAsia="Times New Roman"/>
          <w:lang w:eastAsia="pt-BR"/>
        </w:rPr>
        <w:t xml:space="preserve"> </w:t>
      </w:r>
      <w:r w:rsidRPr="002B334A">
        <w:rPr>
          <w:rFonts w:eastAsia="Times New Roman"/>
          <w:lang w:eastAsia="pt-BR"/>
        </w:rPr>
        <w:t>practitioners (</w:t>
      </w:r>
      <w:proofErr w:type="gramStart"/>
      <w:r w:rsidRPr="002B334A">
        <w:rPr>
          <w:rFonts w:eastAsia="Times New Roman"/>
          <w:lang w:eastAsia="pt-BR"/>
        </w:rPr>
        <w:t>e.g.</w:t>
      </w:r>
      <w:proofErr w:type="gramEnd"/>
      <w:r w:rsidRPr="002B334A">
        <w:rPr>
          <w:rFonts w:eastAsia="Times New Roman"/>
          <w:lang w:eastAsia="pt-BR"/>
        </w:rPr>
        <w:t xml:space="preserve"> managers, specialists, directors, academics) involved </w:t>
      </w:r>
      <w:r w:rsidR="00FB4D78" w:rsidRPr="002B334A">
        <w:rPr>
          <w:rFonts w:eastAsia="Times New Roman"/>
          <w:lang w:eastAsia="pt-BR"/>
        </w:rPr>
        <w:t xml:space="preserve">in the </w:t>
      </w:r>
      <w:r w:rsidRPr="002B334A">
        <w:rPr>
          <w:rFonts w:eastAsia="Times New Roman"/>
          <w:lang w:eastAsia="pt-BR"/>
        </w:rPr>
        <w:t xml:space="preserve">supply chain management field. LinkedIn is the most recognized platform in terms of business practitioners’ memberships, including those from </w:t>
      </w:r>
      <w:r w:rsidR="00FB4D78" w:rsidRPr="002B334A">
        <w:rPr>
          <w:rFonts w:eastAsia="Times New Roman"/>
          <w:lang w:eastAsia="pt-BR"/>
        </w:rPr>
        <w:t xml:space="preserve">the </w:t>
      </w:r>
      <w:r w:rsidRPr="002B334A">
        <w:rPr>
          <w:rFonts w:eastAsia="Times New Roman"/>
          <w:lang w:eastAsia="pt-BR"/>
        </w:rPr>
        <w:t>supply chain management area.</w:t>
      </w:r>
      <w:r w:rsidR="00884419" w:rsidRPr="002B334A">
        <w:rPr>
          <w:rFonts w:eastAsia="Times New Roman"/>
          <w:lang w:eastAsia="pt-BR"/>
        </w:rPr>
        <w:t xml:space="preserve"> </w:t>
      </w:r>
      <w:r w:rsidR="00415EFA" w:rsidRPr="002B334A">
        <w:rPr>
          <w:rFonts w:eastAsia="Times New Roman"/>
          <w:lang w:eastAsia="pt-BR"/>
        </w:rPr>
        <w:t>In total</w:t>
      </w:r>
      <w:r w:rsidRPr="002B334A">
        <w:rPr>
          <w:rFonts w:eastAsia="Times New Roman"/>
          <w:lang w:eastAsia="pt-BR"/>
        </w:rPr>
        <w:t xml:space="preserve"> </w:t>
      </w:r>
      <w:r w:rsidR="009B758B" w:rsidRPr="002B334A">
        <w:rPr>
          <w:rFonts w:eastAsia="Times New Roman"/>
          <w:lang w:eastAsia="pt-BR"/>
        </w:rPr>
        <w:t>245</w:t>
      </w:r>
      <w:r w:rsidR="007953B4" w:rsidRPr="002B334A">
        <w:rPr>
          <w:rFonts w:eastAsia="Times New Roman"/>
          <w:lang w:eastAsia="pt-BR"/>
        </w:rPr>
        <w:t xml:space="preserve"> invitations were sent</w:t>
      </w:r>
      <w:r w:rsidR="009B758B" w:rsidRPr="002B334A">
        <w:rPr>
          <w:rFonts w:eastAsia="Times New Roman"/>
          <w:lang w:eastAsia="pt-BR"/>
        </w:rPr>
        <w:t xml:space="preserve"> to specific expert profiles through LinkedIn</w:t>
      </w:r>
      <w:r w:rsidR="007953B4" w:rsidRPr="002B334A">
        <w:rPr>
          <w:rFonts w:eastAsia="Times New Roman"/>
          <w:lang w:eastAsia="pt-BR"/>
        </w:rPr>
        <w:t xml:space="preserve">. </w:t>
      </w:r>
      <w:r w:rsidR="00415EFA" w:rsidRPr="002B334A">
        <w:rPr>
          <w:rFonts w:eastAsia="Times New Roman"/>
          <w:lang w:eastAsia="pt-BR"/>
        </w:rPr>
        <w:t xml:space="preserve">This resulted in </w:t>
      </w:r>
      <w:r w:rsidR="007953B4" w:rsidRPr="002B334A">
        <w:rPr>
          <w:rFonts w:eastAsia="Times New Roman"/>
          <w:lang w:eastAsia="pt-BR"/>
        </w:rPr>
        <w:t>130</w:t>
      </w:r>
      <w:r w:rsidR="00415EFA" w:rsidRPr="002B334A">
        <w:rPr>
          <w:rFonts w:eastAsia="Times New Roman"/>
          <w:lang w:eastAsia="pt-BR"/>
        </w:rPr>
        <w:t xml:space="preserve"> valid respon</w:t>
      </w:r>
      <w:r w:rsidR="006E2B20" w:rsidRPr="002B334A">
        <w:rPr>
          <w:rFonts w:eastAsia="Times New Roman"/>
          <w:lang w:eastAsia="pt-BR"/>
        </w:rPr>
        <w:t>s</w:t>
      </w:r>
      <w:r w:rsidR="00415EFA" w:rsidRPr="002B334A">
        <w:rPr>
          <w:rFonts w:eastAsia="Times New Roman"/>
          <w:lang w:eastAsia="pt-BR"/>
        </w:rPr>
        <w:t>es</w:t>
      </w:r>
      <w:r w:rsidR="006E2B20" w:rsidRPr="002B334A">
        <w:rPr>
          <w:rFonts w:eastAsia="Times New Roman"/>
          <w:lang w:eastAsia="pt-BR"/>
        </w:rPr>
        <w:t xml:space="preserve">, </w:t>
      </w:r>
      <w:r w:rsidR="006E2B20" w:rsidRPr="002B334A">
        <w:rPr>
          <w:rFonts w:eastAsia="Times New Roman"/>
          <w:lang w:eastAsia="pt-BR"/>
        </w:rPr>
        <w:lastRenderedPageBreak/>
        <w:t>i.e.,</w:t>
      </w:r>
      <w:r w:rsidR="007953B4" w:rsidRPr="002B334A">
        <w:rPr>
          <w:rFonts w:eastAsia="Times New Roman"/>
          <w:lang w:eastAsia="pt-BR"/>
        </w:rPr>
        <w:t xml:space="preserve"> a </w:t>
      </w:r>
      <w:r w:rsidR="00FB4D78" w:rsidRPr="002B334A">
        <w:rPr>
          <w:rFonts w:eastAsia="Times New Roman"/>
          <w:lang w:eastAsia="pt-BR"/>
        </w:rPr>
        <w:t xml:space="preserve">reasonable </w:t>
      </w:r>
      <w:r w:rsidR="007953B4" w:rsidRPr="002B334A">
        <w:rPr>
          <w:rFonts w:eastAsia="Times New Roman"/>
          <w:lang w:eastAsia="pt-BR"/>
        </w:rPr>
        <w:t xml:space="preserve">response rate </w:t>
      </w:r>
      <w:r w:rsidR="006E2B20" w:rsidRPr="002B334A">
        <w:rPr>
          <w:rFonts w:eastAsia="Times New Roman"/>
          <w:lang w:eastAsia="pt-BR"/>
        </w:rPr>
        <w:t xml:space="preserve">of </w:t>
      </w:r>
      <w:r w:rsidR="009B758B" w:rsidRPr="002B334A">
        <w:rPr>
          <w:rFonts w:eastAsia="Times New Roman"/>
          <w:lang w:eastAsia="pt-BR"/>
        </w:rPr>
        <w:t>5</w:t>
      </w:r>
      <w:r w:rsidR="00440AB2" w:rsidRPr="002B334A">
        <w:rPr>
          <w:rFonts w:eastAsia="Times New Roman"/>
          <w:lang w:eastAsia="pt-BR"/>
        </w:rPr>
        <w:t>3%.</w:t>
      </w:r>
      <w:r w:rsidR="000D6074" w:rsidRPr="002B334A">
        <w:rPr>
          <w:rFonts w:eastAsia="Times New Roman"/>
          <w:lang w:eastAsia="pt-BR"/>
        </w:rPr>
        <w:t xml:space="preserve"> For the placement of questions as well as data consolidation, the google forms tool was used. </w:t>
      </w:r>
    </w:p>
    <w:p w14:paraId="5F43ADA6" w14:textId="4269B011" w:rsidR="00440AB2" w:rsidRPr="002B334A" w:rsidRDefault="00440AB2" w:rsidP="006B740A">
      <w:pPr>
        <w:jc w:val="both"/>
        <w:rPr>
          <w:rFonts w:eastAsia="Times New Roman"/>
          <w:lang w:eastAsia="pt-BR"/>
        </w:rPr>
      </w:pPr>
    </w:p>
    <w:p w14:paraId="6B945231" w14:textId="2987B677" w:rsidR="00440AB2" w:rsidRPr="002B334A" w:rsidRDefault="00440AB2" w:rsidP="00A1487B">
      <w:pPr>
        <w:tabs>
          <w:tab w:val="left" w:pos="5103"/>
        </w:tabs>
        <w:jc w:val="both"/>
        <w:rPr>
          <w:rFonts w:eastAsia="Times New Roman"/>
          <w:lang w:eastAsia="pt-BR"/>
        </w:rPr>
      </w:pPr>
      <w:r w:rsidRPr="002B334A">
        <w:rPr>
          <w:rFonts w:eastAsia="Times New Roman"/>
          <w:lang w:eastAsia="pt-BR"/>
        </w:rPr>
        <w:t xml:space="preserve">The </w:t>
      </w:r>
      <w:r w:rsidR="00415EFA" w:rsidRPr="002B334A">
        <w:rPr>
          <w:rFonts w:eastAsia="Times New Roman"/>
          <w:lang w:eastAsia="pt-BR"/>
        </w:rPr>
        <w:t>survey was</w:t>
      </w:r>
      <w:r w:rsidRPr="002B334A">
        <w:rPr>
          <w:rFonts w:eastAsia="Times New Roman"/>
          <w:lang w:eastAsia="pt-BR"/>
        </w:rPr>
        <w:t xml:space="preserve"> divided in</w:t>
      </w:r>
      <w:r w:rsidR="00FB4D78" w:rsidRPr="002B334A">
        <w:rPr>
          <w:rFonts w:eastAsia="Times New Roman"/>
          <w:lang w:eastAsia="pt-BR"/>
        </w:rPr>
        <w:t>to</w:t>
      </w:r>
      <w:r w:rsidRPr="002B334A">
        <w:rPr>
          <w:rFonts w:eastAsia="Times New Roman"/>
          <w:lang w:eastAsia="pt-BR"/>
        </w:rPr>
        <w:t xml:space="preserve"> </w:t>
      </w:r>
      <w:r w:rsidR="00A1487B" w:rsidRPr="002B334A">
        <w:rPr>
          <w:rFonts w:eastAsia="Times New Roman"/>
          <w:lang w:eastAsia="pt-BR"/>
        </w:rPr>
        <w:t xml:space="preserve">two </w:t>
      </w:r>
      <w:r w:rsidRPr="002B334A">
        <w:rPr>
          <w:rFonts w:eastAsia="Times New Roman"/>
          <w:lang w:eastAsia="pt-BR"/>
        </w:rPr>
        <w:t>sections</w:t>
      </w:r>
      <w:r w:rsidR="00A1487B" w:rsidRPr="002B334A">
        <w:rPr>
          <w:rFonts w:eastAsia="Times New Roman"/>
          <w:lang w:eastAsia="pt-BR"/>
        </w:rPr>
        <w:t>. The first set of questions were</w:t>
      </w:r>
      <w:r w:rsidRPr="002B334A">
        <w:rPr>
          <w:rFonts w:eastAsia="Times New Roman"/>
          <w:lang w:eastAsia="pt-BR"/>
        </w:rPr>
        <w:t xml:space="preserve"> regarding the participants</w:t>
      </w:r>
      <w:r w:rsidR="00FB4D78" w:rsidRPr="002B334A">
        <w:rPr>
          <w:rFonts w:eastAsia="Times New Roman"/>
          <w:lang w:eastAsia="pt-BR"/>
        </w:rPr>
        <w:t>'</w:t>
      </w:r>
      <w:r w:rsidRPr="002B334A">
        <w:rPr>
          <w:rFonts w:eastAsia="Times New Roman"/>
          <w:lang w:eastAsia="pt-BR"/>
        </w:rPr>
        <w:t xml:space="preserve"> profiles.</w:t>
      </w:r>
      <w:r w:rsidR="00884419" w:rsidRPr="002B334A">
        <w:rPr>
          <w:rFonts w:eastAsia="Times New Roman"/>
          <w:lang w:eastAsia="pt-BR"/>
        </w:rPr>
        <w:t xml:space="preserve"> T</w:t>
      </w:r>
      <w:r w:rsidR="00955363" w:rsidRPr="002B334A">
        <w:rPr>
          <w:rFonts w:eastAsia="Times New Roman"/>
          <w:lang w:eastAsia="pt-BR"/>
        </w:rPr>
        <w:t>he questionnaire</w:t>
      </w:r>
      <w:r w:rsidR="000D6074" w:rsidRPr="002B334A">
        <w:rPr>
          <w:rFonts w:eastAsia="Times New Roman"/>
          <w:lang w:eastAsia="pt-BR"/>
        </w:rPr>
        <w:t xml:space="preserve"> also </w:t>
      </w:r>
      <w:r w:rsidR="000145A9" w:rsidRPr="002B334A">
        <w:rPr>
          <w:rFonts w:eastAsia="Times New Roman"/>
          <w:lang w:eastAsia="pt-BR"/>
        </w:rPr>
        <w:t>respected</w:t>
      </w:r>
      <w:r w:rsidR="000D6074" w:rsidRPr="002B334A">
        <w:rPr>
          <w:rFonts w:eastAsia="Times New Roman"/>
          <w:lang w:eastAsia="pt-BR"/>
        </w:rPr>
        <w:t xml:space="preserve"> </w:t>
      </w:r>
      <w:r w:rsidR="00415EFA" w:rsidRPr="002B334A">
        <w:rPr>
          <w:rFonts w:eastAsia="Times New Roman"/>
          <w:lang w:eastAsia="pt-BR"/>
        </w:rPr>
        <w:t xml:space="preserve">the </w:t>
      </w:r>
      <w:r w:rsidR="000D6074" w:rsidRPr="002B334A">
        <w:rPr>
          <w:rFonts w:eastAsia="Times New Roman"/>
          <w:lang w:eastAsia="pt-BR"/>
        </w:rPr>
        <w:t>ethical criteria, asking</w:t>
      </w:r>
      <w:r w:rsidR="00884419" w:rsidRPr="002B334A">
        <w:rPr>
          <w:rFonts w:eastAsia="Times New Roman"/>
          <w:lang w:eastAsia="pt-BR"/>
        </w:rPr>
        <w:t xml:space="preserve"> for</w:t>
      </w:r>
      <w:r w:rsidR="000D6074" w:rsidRPr="002B334A">
        <w:rPr>
          <w:rFonts w:eastAsia="Times New Roman"/>
          <w:lang w:eastAsia="pt-BR"/>
        </w:rPr>
        <w:t xml:space="preserve"> consent from the participants before they </w:t>
      </w:r>
      <w:r w:rsidR="00415EFA" w:rsidRPr="002B334A">
        <w:rPr>
          <w:rFonts w:eastAsia="Times New Roman"/>
          <w:lang w:eastAsia="pt-BR"/>
        </w:rPr>
        <w:t xml:space="preserve">could </w:t>
      </w:r>
      <w:r w:rsidR="000D6074" w:rsidRPr="002B334A">
        <w:rPr>
          <w:rFonts w:eastAsia="Times New Roman"/>
          <w:lang w:eastAsia="pt-BR"/>
        </w:rPr>
        <w:t xml:space="preserve">start answering </w:t>
      </w:r>
      <w:r w:rsidR="00884419" w:rsidRPr="002B334A">
        <w:rPr>
          <w:rFonts w:eastAsia="Times New Roman"/>
          <w:lang w:eastAsia="pt-BR"/>
        </w:rPr>
        <w:t>questions</w:t>
      </w:r>
      <w:r w:rsidR="000D6074" w:rsidRPr="002B334A">
        <w:rPr>
          <w:rFonts w:eastAsia="Times New Roman"/>
          <w:lang w:eastAsia="pt-BR"/>
        </w:rPr>
        <w:t xml:space="preserve"> and all information requested w</w:t>
      </w:r>
      <w:r w:rsidR="00415EFA" w:rsidRPr="002B334A">
        <w:rPr>
          <w:rFonts w:eastAsia="Times New Roman"/>
          <w:lang w:eastAsia="pt-BR"/>
        </w:rPr>
        <w:t>as</w:t>
      </w:r>
      <w:r w:rsidR="000D6074" w:rsidRPr="002B334A">
        <w:rPr>
          <w:rFonts w:eastAsia="Times New Roman"/>
          <w:lang w:eastAsia="pt-BR"/>
        </w:rPr>
        <w:t xml:space="preserve"> non-identifiable. </w:t>
      </w:r>
      <w:r w:rsidR="00BB63E1" w:rsidRPr="002B334A">
        <w:rPr>
          <w:rFonts w:eastAsia="Times New Roman"/>
          <w:lang w:eastAsia="pt-BR"/>
        </w:rPr>
        <w:t xml:space="preserve">The next </w:t>
      </w:r>
      <w:r w:rsidR="00A1487B" w:rsidRPr="002B334A">
        <w:rPr>
          <w:rFonts w:eastAsia="Times New Roman"/>
          <w:lang w:eastAsia="pt-BR"/>
        </w:rPr>
        <w:t xml:space="preserve">set of </w:t>
      </w:r>
      <w:r w:rsidRPr="002B334A">
        <w:rPr>
          <w:rFonts w:eastAsia="Times New Roman"/>
          <w:lang w:eastAsia="pt-BR"/>
        </w:rPr>
        <w:t xml:space="preserve">questions </w:t>
      </w:r>
      <w:r w:rsidR="00A1487B" w:rsidRPr="002B334A">
        <w:rPr>
          <w:rFonts w:eastAsia="Times New Roman"/>
          <w:lang w:eastAsia="pt-BR"/>
        </w:rPr>
        <w:t xml:space="preserve">were </w:t>
      </w:r>
      <w:r w:rsidRPr="002B334A">
        <w:rPr>
          <w:rFonts w:eastAsia="Times New Roman"/>
          <w:lang w:eastAsia="pt-BR"/>
        </w:rPr>
        <w:t>related to the strategic process</w:t>
      </w:r>
      <w:r w:rsidR="00884419" w:rsidRPr="002B334A">
        <w:rPr>
          <w:rFonts w:eastAsia="Times New Roman"/>
          <w:lang w:eastAsia="pt-BR"/>
        </w:rPr>
        <w:t>.</w:t>
      </w:r>
      <w:r w:rsidRPr="002B334A">
        <w:rPr>
          <w:rFonts w:eastAsia="Times New Roman"/>
          <w:lang w:eastAsia="pt-BR"/>
        </w:rPr>
        <w:t xml:space="preserve"> </w:t>
      </w:r>
      <w:r w:rsidR="00F27262" w:rsidRPr="002B334A">
        <w:rPr>
          <w:rFonts w:eastAsia="Times New Roman"/>
          <w:lang w:eastAsia="pt-BR"/>
        </w:rPr>
        <w:t>These questions were designed according to</w:t>
      </w:r>
      <w:r w:rsidR="00884419" w:rsidRPr="002B334A">
        <w:rPr>
          <w:rFonts w:eastAsia="Times New Roman"/>
          <w:lang w:eastAsia="pt-BR"/>
        </w:rPr>
        <w:t xml:space="preserve"> phases of the strategic sourcing process as detailed </w:t>
      </w:r>
      <w:r w:rsidR="00A1487B" w:rsidRPr="002B334A">
        <w:rPr>
          <w:rFonts w:eastAsia="Times New Roman"/>
          <w:lang w:eastAsia="pt-BR"/>
        </w:rPr>
        <w:t>in</w:t>
      </w:r>
      <w:r w:rsidR="00884419" w:rsidRPr="002B334A">
        <w:rPr>
          <w:rFonts w:eastAsia="Times New Roman"/>
          <w:lang w:eastAsia="pt-BR"/>
        </w:rPr>
        <w:t xml:space="preserve"> </w:t>
      </w:r>
      <w:r w:rsidR="00F27262" w:rsidRPr="002B334A">
        <w:rPr>
          <w:rFonts w:eastAsia="Times New Roman"/>
          <w:lang w:eastAsia="pt-BR"/>
        </w:rPr>
        <w:t xml:space="preserve">Figure </w:t>
      </w:r>
      <w:r w:rsidR="00323EF7" w:rsidRPr="002B334A">
        <w:rPr>
          <w:rFonts w:eastAsia="Times New Roman"/>
          <w:lang w:eastAsia="pt-BR"/>
        </w:rPr>
        <w:t>3</w:t>
      </w:r>
      <w:r w:rsidR="00F27262" w:rsidRPr="002B334A">
        <w:rPr>
          <w:rFonts w:eastAsia="Times New Roman"/>
          <w:lang w:eastAsia="pt-BR"/>
        </w:rPr>
        <w:t xml:space="preserve">. The first question was about the whole strategic sourcing process asking respondents </w:t>
      </w:r>
      <w:r w:rsidR="00884419" w:rsidRPr="002B334A">
        <w:rPr>
          <w:rFonts w:eastAsia="Times New Roman"/>
          <w:lang w:eastAsia="pt-BR"/>
        </w:rPr>
        <w:t xml:space="preserve">how they would consider its </w:t>
      </w:r>
      <w:r w:rsidR="00F27262" w:rsidRPr="002B334A">
        <w:rPr>
          <w:rFonts w:eastAsia="Times New Roman"/>
          <w:lang w:eastAsia="pt-BR"/>
        </w:rPr>
        <w:t>impact</w:t>
      </w:r>
      <w:r w:rsidR="00884419" w:rsidRPr="002B334A">
        <w:rPr>
          <w:rFonts w:eastAsia="Times New Roman"/>
          <w:lang w:eastAsia="pt-BR"/>
        </w:rPr>
        <w:t xml:space="preserve"> </w:t>
      </w:r>
      <w:r w:rsidR="00F27262" w:rsidRPr="002B334A">
        <w:rPr>
          <w:rFonts w:eastAsia="Times New Roman"/>
          <w:lang w:eastAsia="pt-BR"/>
        </w:rPr>
        <w:t xml:space="preserve">on the improvement of the supply chain </w:t>
      </w:r>
      <w:r w:rsidR="00A1487B" w:rsidRPr="002B334A">
        <w:rPr>
          <w:rFonts w:eastAsia="Times New Roman"/>
          <w:lang w:eastAsia="pt-BR"/>
        </w:rPr>
        <w:t xml:space="preserve">in </w:t>
      </w:r>
      <w:r w:rsidR="00F27262" w:rsidRPr="002B334A">
        <w:rPr>
          <w:rFonts w:eastAsia="Times New Roman"/>
          <w:lang w:eastAsia="pt-BR"/>
        </w:rPr>
        <w:t>response to the COVID-19 pandemic effects.</w:t>
      </w:r>
      <w:r w:rsidR="00A1487B" w:rsidRPr="002B334A">
        <w:rPr>
          <w:rFonts w:eastAsia="Times New Roman"/>
          <w:lang w:eastAsia="pt-BR"/>
        </w:rPr>
        <w:t xml:space="preserve"> </w:t>
      </w:r>
      <w:r w:rsidR="00554742" w:rsidRPr="002B334A">
        <w:rPr>
          <w:rFonts w:eastAsia="Times New Roman"/>
          <w:lang w:eastAsia="pt-BR"/>
        </w:rPr>
        <w:t xml:space="preserve">The word improvement has been adopted with the impact in the questions </w:t>
      </w:r>
      <w:proofErr w:type="gramStart"/>
      <w:r w:rsidR="00554742" w:rsidRPr="002B334A">
        <w:rPr>
          <w:rFonts w:eastAsia="Times New Roman"/>
          <w:lang w:eastAsia="pt-BR"/>
        </w:rPr>
        <w:t>in order to</w:t>
      </w:r>
      <w:proofErr w:type="gramEnd"/>
      <w:r w:rsidR="00554742" w:rsidRPr="002B334A">
        <w:rPr>
          <w:rFonts w:eastAsia="Times New Roman"/>
          <w:lang w:eastAsia="pt-BR"/>
        </w:rPr>
        <w:t xml:space="preserve"> allow more specificity to the respondents and not allow to transparent negative impact and doubt during the act of answering the questionnaire. </w:t>
      </w:r>
      <w:r w:rsidR="00A1487B" w:rsidRPr="002B334A">
        <w:rPr>
          <w:rFonts w:eastAsia="Times New Roman"/>
          <w:lang w:eastAsia="pt-BR"/>
        </w:rPr>
        <w:t xml:space="preserve">This was followed by </w:t>
      </w:r>
      <w:r w:rsidR="00F27262" w:rsidRPr="002B334A">
        <w:rPr>
          <w:rFonts w:eastAsia="Times New Roman"/>
          <w:lang w:eastAsia="pt-BR"/>
        </w:rPr>
        <w:t xml:space="preserve">questions </w:t>
      </w:r>
      <w:r w:rsidR="00A1487B" w:rsidRPr="002B334A">
        <w:rPr>
          <w:rFonts w:eastAsia="Times New Roman"/>
          <w:lang w:eastAsia="pt-BR"/>
        </w:rPr>
        <w:t xml:space="preserve">that </w:t>
      </w:r>
      <w:r w:rsidR="00F27262" w:rsidRPr="002B334A">
        <w:rPr>
          <w:rFonts w:eastAsia="Times New Roman"/>
          <w:lang w:eastAsia="pt-BR"/>
        </w:rPr>
        <w:t xml:space="preserve">were </w:t>
      </w:r>
      <w:r w:rsidR="00884419" w:rsidRPr="002B334A">
        <w:rPr>
          <w:rFonts w:eastAsia="Times New Roman"/>
          <w:lang w:eastAsia="pt-BR"/>
        </w:rPr>
        <w:t>linked to</w:t>
      </w:r>
      <w:r w:rsidR="00F27262" w:rsidRPr="002B334A">
        <w:rPr>
          <w:rFonts w:eastAsia="Times New Roman"/>
          <w:lang w:eastAsia="pt-BR"/>
        </w:rPr>
        <w:t xml:space="preserve"> the phases of the strategic sourcing process according to Figure </w:t>
      </w:r>
      <w:r w:rsidR="00323EF7" w:rsidRPr="002B334A">
        <w:rPr>
          <w:rFonts w:eastAsia="Times New Roman"/>
          <w:lang w:eastAsia="pt-BR"/>
        </w:rPr>
        <w:t>3</w:t>
      </w:r>
      <w:r w:rsidR="00F27262" w:rsidRPr="002B334A">
        <w:rPr>
          <w:rFonts w:eastAsia="Times New Roman"/>
          <w:lang w:eastAsia="pt-BR"/>
        </w:rPr>
        <w:t xml:space="preserve"> (Sourcing Strategy and Planning, </w:t>
      </w:r>
      <w:r w:rsidR="00163DF9" w:rsidRPr="002B334A">
        <w:rPr>
          <w:rFonts w:eastAsia="Times New Roman"/>
          <w:lang w:eastAsia="pt-BR"/>
        </w:rPr>
        <w:t>Sourcing Research, Sourcing Conduction and Development, Sourcing Contract Alignment and Strategy and Supplier Relationship Management). For these questions</w:t>
      </w:r>
      <w:r w:rsidR="00A1487B" w:rsidRPr="002B334A">
        <w:rPr>
          <w:rFonts w:eastAsia="Times New Roman"/>
          <w:lang w:eastAsia="pt-BR"/>
        </w:rPr>
        <w:t xml:space="preserve">, </w:t>
      </w:r>
      <w:r w:rsidR="00163DF9" w:rsidRPr="002B334A">
        <w:rPr>
          <w:rFonts w:eastAsia="Times New Roman"/>
          <w:lang w:eastAsia="pt-BR"/>
        </w:rPr>
        <w:t>a</w:t>
      </w:r>
      <w:r w:rsidR="00CC315C" w:rsidRPr="002B334A">
        <w:rPr>
          <w:rFonts w:eastAsia="Times New Roman"/>
          <w:lang w:eastAsia="pt-BR"/>
        </w:rPr>
        <w:t xml:space="preserve"> five-point</w:t>
      </w:r>
      <w:r w:rsidR="00163DF9" w:rsidRPr="002B334A">
        <w:rPr>
          <w:rFonts w:eastAsia="Times New Roman"/>
          <w:lang w:eastAsia="pt-BR"/>
        </w:rPr>
        <w:t xml:space="preserve"> Likert scale was </w:t>
      </w:r>
      <w:r w:rsidR="00FB4D78" w:rsidRPr="002B334A">
        <w:rPr>
          <w:rFonts w:eastAsia="Times New Roman"/>
          <w:lang w:eastAsia="pt-BR"/>
        </w:rPr>
        <w:t>used</w:t>
      </w:r>
      <w:r w:rsidR="00CC315C" w:rsidRPr="002B334A">
        <w:rPr>
          <w:rFonts w:eastAsia="Times New Roman"/>
          <w:lang w:eastAsia="pt-BR"/>
        </w:rPr>
        <w:t xml:space="preserve"> for the ranges strongly disagree to strongly agree </w:t>
      </w:r>
      <w:r w:rsidR="001F118F" w:rsidRPr="002B334A">
        <w:rPr>
          <w:rFonts w:eastAsia="Times New Roman"/>
          <w:lang w:eastAsia="pt-BR"/>
        </w:rPr>
        <w:t xml:space="preserve">(1-5) </w:t>
      </w:r>
      <w:r w:rsidR="00CC315C" w:rsidRPr="002B334A">
        <w:rPr>
          <w:rFonts w:eastAsia="Times New Roman"/>
          <w:lang w:eastAsia="pt-BR"/>
        </w:rPr>
        <w:t>and very low to very high</w:t>
      </w:r>
      <w:r w:rsidR="001F118F" w:rsidRPr="002B334A">
        <w:rPr>
          <w:rFonts w:eastAsia="Times New Roman"/>
          <w:lang w:eastAsia="pt-BR"/>
        </w:rPr>
        <w:t xml:space="preserve"> (1-5).</w:t>
      </w:r>
    </w:p>
    <w:p w14:paraId="0207EFFE" w14:textId="500E32A5" w:rsidR="00E63B6B" w:rsidRPr="002B334A" w:rsidRDefault="00E63B6B" w:rsidP="006B740A">
      <w:pPr>
        <w:jc w:val="both"/>
        <w:rPr>
          <w:rFonts w:eastAsia="Times New Roman"/>
          <w:lang w:eastAsia="pt-BR"/>
        </w:rPr>
      </w:pPr>
    </w:p>
    <w:p w14:paraId="4BB9D47C" w14:textId="77777777" w:rsidR="00D11F51" w:rsidRPr="002B334A" w:rsidRDefault="00D11F51" w:rsidP="006B740A">
      <w:pPr>
        <w:jc w:val="both"/>
        <w:rPr>
          <w:rFonts w:eastAsia="Times New Roman"/>
          <w:lang w:eastAsia="pt-BR"/>
        </w:rPr>
      </w:pPr>
    </w:p>
    <w:p w14:paraId="255B8D57" w14:textId="50FDAA42" w:rsidR="00163DF9" w:rsidRPr="002B334A" w:rsidRDefault="009E7309" w:rsidP="00163DF9">
      <w:pPr>
        <w:pStyle w:val="Heading2"/>
        <w:jc w:val="both"/>
        <w:rPr>
          <w:rFonts w:ascii="Times New Roman" w:hAnsi="Times New Roman"/>
        </w:rPr>
      </w:pPr>
      <w:r w:rsidRPr="002B334A">
        <w:rPr>
          <w:rFonts w:ascii="Times New Roman" w:hAnsi="Times New Roman"/>
        </w:rPr>
        <w:t xml:space="preserve">3.1 </w:t>
      </w:r>
      <w:r w:rsidR="00F425C3" w:rsidRPr="002B334A">
        <w:rPr>
          <w:rFonts w:ascii="Times New Roman" w:hAnsi="Times New Roman"/>
        </w:rPr>
        <w:t xml:space="preserve">Survey </w:t>
      </w:r>
      <w:r w:rsidR="00163DF9" w:rsidRPr="002B334A">
        <w:rPr>
          <w:rFonts w:ascii="Times New Roman" w:hAnsi="Times New Roman"/>
        </w:rPr>
        <w:t>Results</w:t>
      </w:r>
      <w:r w:rsidR="00642B74" w:rsidRPr="002B334A">
        <w:rPr>
          <w:rFonts w:ascii="Times New Roman" w:hAnsi="Times New Roman"/>
        </w:rPr>
        <w:t xml:space="preserve"> and Discussion</w:t>
      </w:r>
    </w:p>
    <w:p w14:paraId="0F28A556" w14:textId="33196C25" w:rsidR="00163DF9" w:rsidRPr="002B334A" w:rsidRDefault="00163DF9" w:rsidP="006B740A">
      <w:pPr>
        <w:jc w:val="both"/>
        <w:rPr>
          <w:rFonts w:eastAsia="Times New Roman"/>
          <w:lang w:eastAsia="pt-BR"/>
        </w:rPr>
      </w:pPr>
    </w:p>
    <w:p w14:paraId="71568BC6" w14:textId="77777777" w:rsidR="00D11F51" w:rsidRPr="002B334A" w:rsidRDefault="00D11F51" w:rsidP="006B740A">
      <w:pPr>
        <w:jc w:val="both"/>
        <w:rPr>
          <w:rFonts w:eastAsia="Times New Roman"/>
          <w:lang w:eastAsia="pt-BR"/>
        </w:rPr>
      </w:pPr>
    </w:p>
    <w:p w14:paraId="46A52D6E" w14:textId="55DB2F08" w:rsidR="00081733" w:rsidRPr="002B334A" w:rsidRDefault="00163DF9" w:rsidP="006B740A">
      <w:pPr>
        <w:jc w:val="both"/>
        <w:rPr>
          <w:rFonts w:eastAsia="Times New Roman"/>
          <w:lang w:eastAsia="pt-BR"/>
        </w:rPr>
      </w:pPr>
      <w:r w:rsidRPr="002B334A">
        <w:rPr>
          <w:rFonts w:eastAsia="Times New Roman"/>
          <w:lang w:eastAsia="pt-BR"/>
        </w:rPr>
        <w:t xml:space="preserve">The results will be presented according to the structure of the questionnaire as described </w:t>
      </w:r>
      <w:r w:rsidR="00D77C52" w:rsidRPr="002B334A">
        <w:rPr>
          <w:rFonts w:eastAsia="Times New Roman"/>
          <w:lang w:eastAsia="pt-BR"/>
        </w:rPr>
        <w:t xml:space="preserve">in </w:t>
      </w:r>
      <w:r w:rsidRPr="002B334A">
        <w:rPr>
          <w:rFonts w:eastAsia="Times New Roman"/>
          <w:lang w:eastAsia="pt-BR"/>
        </w:rPr>
        <w:t xml:space="preserve">the last section of this paper. </w:t>
      </w:r>
    </w:p>
    <w:p w14:paraId="3A388F76" w14:textId="51677CC0" w:rsidR="00163DF9" w:rsidRPr="002B334A" w:rsidRDefault="00163DF9" w:rsidP="006B740A">
      <w:pPr>
        <w:jc w:val="both"/>
        <w:rPr>
          <w:rFonts w:eastAsia="Times New Roman"/>
          <w:lang w:eastAsia="pt-BR"/>
        </w:rPr>
      </w:pPr>
    </w:p>
    <w:p w14:paraId="25BE2830" w14:textId="213CF6E6" w:rsidR="00163DF9" w:rsidRPr="002B334A" w:rsidRDefault="009E7309" w:rsidP="006B740A">
      <w:pPr>
        <w:jc w:val="both"/>
        <w:rPr>
          <w:rFonts w:eastAsia="Times New Roman"/>
          <w:i/>
          <w:iCs/>
          <w:lang w:eastAsia="pt-BR"/>
        </w:rPr>
      </w:pPr>
      <w:r w:rsidRPr="002B334A">
        <w:rPr>
          <w:rFonts w:eastAsia="Times New Roman"/>
          <w:i/>
          <w:iCs/>
          <w:lang w:eastAsia="pt-BR"/>
        </w:rPr>
        <w:t xml:space="preserve">3.1.1 </w:t>
      </w:r>
      <w:r w:rsidR="00163DF9" w:rsidRPr="002B334A">
        <w:rPr>
          <w:rFonts w:eastAsia="Times New Roman"/>
          <w:i/>
          <w:iCs/>
          <w:lang w:eastAsia="pt-BR"/>
        </w:rPr>
        <w:t>Participants’ Profile</w:t>
      </w:r>
    </w:p>
    <w:p w14:paraId="64822718" w14:textId="5264F666" w:rsidR="0042303A" w:rsidRPr="002B334A" w:rsidRDefault="0042303A" w:rsidP="006B740A">
      <w:pPr>
        <w:jc w:val="both"/>
        <w:rPr>
          <w:rFonts w:eastAsia="Times New Roman"/>
          <w:lang w:eastAsia="pt-BR"/>
        </w:rPr>
      </w:pPr>
    </w:p>
    <w:p w14:paraId="34CB6B0E" w14:textId="7A95C191" w:rsidR="00EC6559" w:rsidRPr="002B334A" w:rsidRDefault="00EC6559" w:rsidP="006B740A">
      <w:pPr>
        <w:jc w:val="both"/>
        <w:rPr>
          <w:rFonts w:eastAsia="Times New Roman"/>
          <w:lang w:eastAsia="pt-BR"/>
        </w:rPr>
      </w:pPr>
      <w:r w:rsidRPr="002B334A">
        <w:rPr>
          <w:rFonts w:eastAsia="Times New Roman"/>
          <w:lang w:eastAsia="pt-BR"/>
        </w:rPr>
        <w:t xml:space="preserve">The respondents of this survey come from different regions of the world as demonstrated by the map </w:t>
      </w:r>
      <w:r w:rsidR="00BB63E1" w:rsidRPr="002B334A">
        <w:rPr>
          <w:rFonts w:eastAsia="Times New Roman"/>
          <w:lang w:eastAsia="pt-BR"/>
        </w:rPr>
        <w:t xml:space="preserve">in </w:t>
      </w:r>
      <w:r w:rsidRPr="002B334A">
        <w:rPr>
          <w:rFonts w:eastAsia="Times New Roman"/>
          <w:lang w:eastAsia="pt-BR"/>
        </w:rPr>
        <w:t xml:space="preserve">Figure </w:t>
      </w:r>
      <w:r w:rsidR="00281D78" w:rsidRPr="002B334A">
        <w:rPr>
          <w:rFonts w:eastAsia="Times New Roman"/>
          <w:lang w:eastAsia="pt-BR"/>
        </w:rPr>
        <w:t>4</w:t>
      </w:r>
      <w:r w:rsidRPr="002B334A">
        <w:rPr>
          <w:rFonts w:eastAsia="Times New Roman"/>
          <w:lang w:eastAsia="pt-BR"/>
        </w:rPr>
        <w:t xml:space="preserve">. </w:t>
      </w:r>
      <w:r w:rsidR="0000328D" w:rsidRPr="002B334A">
        <w:rPr>
          <w:rFonts w:eastAsia="Times New Roman"/>
          <w:lang w:eastAsia="pt-BR"/>
        </w:rPr>
        <w:t xml:space="preserve">From the map, it is possible to realize that the responses were obtained </w:t>
      </w:r>
      <w:r w:rsidR="003A5989" w:rsidRPr="002B334A">
        <w:rPr>
          <w:rFonts w:eastAsia="Times New Roman"/>
          <w:lang w:eastAsia="pt-BR"/>
        </w:rPr>
        <w:t>f</w:t>
      </w:r>
      <w:r w:rsidR="0000328D" w:rsidRPr="002B334A">
        <w:rPr>
          <w:rFonts w:eastAsia="Times New Roman"/>
          <w:lang w:eastAsia="pt-BR"/>
        </w:rPr>
        <w:t>rom all regions of</w:t>
      </w:r>
      <w:r w:rsidR="002C7D3C" w:rsidRPr="002B334A">
        <w:rPr>
          <w:rFonts w:eastAsia="Times New Roman"/>
          <w:lang w:eastAsia="pt-BR"/>
        </w:rPr>
        <w:t xml:space="preserve"> the</w:t>
      </w:r>
      <w:r w:rsidR="0000328D" w:rsidRPr="002B334A">
        <w:rPr>
          <w:rFonts w:eastAsia="Times New Roman"/>
          <w:lang w:eastAsia="pt-BR"/>
        </w:rPr>
        <w:t xml:space="preserve"> world. The countries where </w:t>
      </w:r>
      <w:proofErr w:type="gramStart"/>
      <w:r w:rsidR="0000328D" w:rsidRPr="002B334A">
        <w:rPr>
          <w:rFonts w:eastAsia="Times New Roman"/>
          <w:lang w:eastAsia="pt-BR"/>
        </w:rPr>
        <w:t xml:space="preserve">the majority </w:t>
      </w:r>
      <w:r w:rsidR="0036444C" w:rsidRPr="002B334A">
        <w:rPr>
          <w:rFonts w:eastAsia="Times New Roman"/>
          <w:lang w:eastAsia="pt-BR"/>
        </w:rPr>
        <w:t>of</w:t>
      </w:r>
      <w:proofErr w:type="gramEnd"/>
      <w:r w:rsidR="0036444C" w:rsidRPr="002B334A">
        <w:rPr>
          <w:rFonts w:eastAsia="Times New Roman"/>
          <w:lang w:eastAsia="pt-BR"/>
        </w:rPr>
        <w:t xml:space="preserve"> responses</w:t>
      </w:r>
      <w:r w:rsidR="0000328D" w:rsidRPr="002B334A">
        <w:rPr>
          <w:rFonts w:eastAsia="Times New Roman"/>
          <w:lang w:eastAsia="pt-BR"/>
        </w:rPr>
        <w:t xml:space="preserve"> were </w:t>
      </w:r>
      <w:r w:rsidR="002C7D3C" w:rsidRPr="002B334A">
        <w:rPr>
          <w:rFonts w:eastAsia="Times New Roman"/>
          <w:lang w:eastAsia="pt-BR"/>
        </w:rPr>
        <w:t>gathered</w:t>
      </w:r>
      <w:r w:rsidR="0000328D" w:rsidRPr="002B334A">
        <w:rPr>
          <w:rFonts w:eastAsia="Times New Roman"/>
          <w:lang w:eastAsia="pt-BR"/>
        </w:rPr>
        <w:t xml:space="preserve"> are </w:t>
      </w:r>
      <w:r w:rsidR="00FB4D78" w:rsidRPr="002B334A">
        <w:rPr>
          <w:rFonts w:eastAsia="Times New Roman"/>
          <w:lang w:eastAsia="pt-BR"/>
        </w:rPr>
        <w:t xml:space="preserve">the </w:t>
      </w:r>
      <w:r w:rsidR="0000328D" w:rsidRPr="002B334A">
        <w:rPr>
          <w:rFonts w:eastAsia="Times New Roman"/>
          <w:lang w:eastAsia="pt-BR"/>
        </w:rPr>
        <w:t xml:space="preserve">United States, Brazil, India </w:t>
      </w:r>
      <w:r w:rsidR="0036444C" w:rsidRPr="002B334A">
        <w:rPr>
          <w:rFonts w:eastAsia="Times New Roman"/>
          <w:lang w:eastAsia="pt-BR"/>
        </w:rPr>
        <w:t>United Kingdom, Germany and Canada.</w:t>
      </w:r>
      <w:r w:rsidR="0000328D" w:rsidRPr="002B334A">
        <w:rPr>
          <w:rFonts w:eastAsia="Times New Roman"/>
          <w:lang w:eastAsia="pt-BR"/>
        </w:rPr>
        <w:t xml:space="preserve"> </w:t>
      </w:r>
    </w:p>
    <w:p w14:paraId="1B66239F" w14:textId="5E2FE075" w:rsidR="00EC6559" w:rsidRPr="002B334A" w:rsidRDefault="003A5989" w:rsidP="006B740A">
      <w:pPr>
        <w:jc w:val="both"/>
        <w:rPr>
          <w:rFonts w:eastAsia="Times New Roman"/>
          <w:lang w:eastAsia="pt-BR"/>
        </w:rPr>
      </w:pPr>
      <w:r w:rsidRPr="002B334A">
        <w:rPr>
          <w:noProof/>
          <w:sz w:val="28"/>
          <w:szCs w:val="28"/>
          <w:lang w:val="en-GB" w:eastAsia="en-GB"/>
        </w:rPr>
        <w:lastRenderedPageBreak/>
        <w:drawing>
          <wp:anchor distT="0" distB="0" distL="114300" distR="114300" simplePos="0" relativeHeight="251683840" behindDoc="1" locked="0" layoutInCell="1" allowOverlap="1" wp14:anchorId="5D784464" wp14:editId="5A8B369A">
            <wp:simplePos x="0" y="0"/>
            <wp:positionH relativeFrom="column">
              <wp:posOffset>64546</wp:posOffset>
            </wp:positionH>
            <wp:positionV relativeFrom="paragraph">
              <wp:posOffset>107315</wp:posOffset>
            </wp:positionV>
            <wp:extent cx="5677535" cy="3517265"/>
            <wp:effectExtent l="0" t="0" r="0" b="6985"/>
            <wp:wrapTight wrapText="bothSides">
              <wp:wrapPolygon edited="0">
                <wp:start x="0" y="0"/>
                <wp:lineTo x="0" y="21526"/>
                <wp:lineTo x="21525" y="21526"/>
                <wp:lineTo x="21525" y="0"/>
                <wp:lineTo x="0" y="0"/>
              </wp:wrapPolygon>
            </wp:wrapTight>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7535" cy="3517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CF24DC" w14:textId="5D1D718F" w:rsidR="00B068DF" w:rsidRPr="002B334A" w:rsidRDefault="008D231C" w:rsidP="008D231C">
      <w:pPr>
        <w:rPr>
          <w:rFonts w:eastAsia="Times New Roman"/>
          <w:sz w:val="20"/>
          <w:szCs w:val="20"/>
          <w:lang w:eastAsia="pt-BR"/>
        </w:rPr>
      </w:pPr>
      <w:r w:rsidRPr="002B334A">
        <w:rPr>
          <w:rFonts w:eastAsia="Times New Roman"/>
          <w:sz w:val="20"/>
          <w:szCs w:val="20"/>
          <w:lang w:eastAsia="pt-BR"/>
        </w:rPr>
        <w:t xml:space="preserve">                                                 </w:t>
      </w:r>
      <w:r w:rsidR="00B068DF" w:rsidRPr="002B334A">
        <w:rPr>
          <w:rFonts w:eastAsia="Times New Roman"/>
          <w:sz w:val="20"/>
          <w:szCs w:val="20"/>
          <w:lang w:eastAsia="pt-BR"/>
        </w:rPr>
        <w:t xml:space="preserve">Figure </w:t>
      </w:r>
      <w:r w:rsidR="00281D78" w:rsidRPr="002B334A">
        <w:rPr>
          <w:rFonts w:eastAsia="Times New Roman"/>
          <w:sz w:val="20"/>
          <w:szCs w:val="20"/>
          <w:lang w:eastAsia="pt-BR"/>
        </w:rPr>
        <w:t>4</w:t>
      </w:r>
      <w:r w:rsidR="00B068DF" w:rsidRPr="002B334A">
        <w:rPr>
          <w:rFonts w:eastAsia="Times New Roman"/>
          <w:sz w:val="20"/>
          <w:szCs w:val="20"/>
          <w:lang w:eastAsia="pt-BR"/>
        </w:rPr>
        <w:t xml:space="preserve"> – Countries from survey</w:t>
      </w:r>
      <w:r w:rsidRPr="002B334A">
        <w:rPr>
          <w:rFonts w:eastAsia="Times New Roman"/>
          <w:sz w:val="20"/>
          <w:szCs w:val="20"/>
          <w:lang w:eastAsia="pt-BR"/>
        </w:rPr>
        <w:t>’s</w:t>
      </w:r>
      <w:r w:rsidR="00B068DF" w:rsidRPr="002B334A">
        <w:rPr>
          <w:rFonts w:eastAsia="Times New Roman"/>
          <w:sz w:val="20"/>
          <w:szCs w:val="20"/>
          <w:lang w:eastAsia="pt-BR"/>
        </w:rPr>
        <w:t xml:space="preserve"> respondents</w:t>
      </w:r>
    </w:p>
    <w:p w14:paraId="4C5B1097" w14:textId="77777777" w:rsidR="003A5989" w:rsidRPr="002B334A" w:rsidRDefault="003A5989" w:rsidP="003A5989">
      <w:pPr>
        <w:jc w:val="both"/>
        <w:rPr>
          <w:rFonts w:eastAsia="Times New Roman"/>
          <w:lang w:eastAsia="pt-BR"/>
        </w:rPr>
      </w:pPr>
    </w:p>
    <w:p w14:paraId="5CD79968" w14:textId="77777777" w:rsidR="003A5989" w:rsidRPr="002B334A" w:rsidRDefault="003A5989" w:rsidP="003A5989">
      <w:pPr>
        <w:jc w:val="both"/>
        <w:rPr>
          <w:rFonts w:eastAsia="Times New Roman"/>
          <w:lang w:eastAsia="pt-BR"/>
        </w:rPr>
      </w:pPr>
    </w:p>
    <w:p w14:paraId="007ABC9A" w14:textId="5C98613F" w:rsidR="00B068DF" w:rsidRPr="002B334A" w:rsidRDefault="00B068DF" w:rsidP="003A5989">
      <w:pPr>
        <w:jc w:val="both"/>
        <w:rPr>
          <w:rFonts w:eastAsia="Times New Roman"/>
          <w:lang w:eastAsia="pt-BR"/>
        </w:rPr>
      </w:pPr>
      <w:r w:rsidRPr="002B334A">
        <w:rPr>
          <w:rFonts w:eastAsia="Times New Roman"/>
          <w:lang w:eastAsia="pt-BR"/>
        </w:rPr>
        <w:t xml:space="preserve">Also, Figure </w:t>
      </w:r>
      <w:r w:rsidR="00281D78" w:rsidRPr="002B334A">
        <w:rPr>
          <w:rFonts w:eastAsia="Times New Roman"/>
          <w:lang w:eastAsia="pt-BR"/>
        </w:rPr>
        <w:t>5</w:t>
      </w:r>
      <w:r w:rsidRPr="002B334A">
        <w:rPr>
          <w:rFonts w:eastAsia="Times New Roman"/>
          <w:lang w:eastAsia="pt-BR"/>
        </w:rPr>
        <w:t xml:space="preserve"> presents the </w:t>
      </w:r>
      <w:r w:rsidR="00F958A7" w:rsidRPr="002B334A">
        <w:rPr>
          <w:rFonts w:eastAsia="Times New Roman"/>
          <w:lang w:eastAsia="pt-BR"/>
        </w:rPr>
        <w:t xml:space="preserve">detailed </w:t>
      </w:r>
      <w:r w:rsidRPr="002B334A">
        <w:rPr>
          <w:rFonts w:eastAsia="Times New Roman"/>
          <w:lang w:eastAsia="pt-BR"/>
        </w:rPr>
        <w:t>demographics with other characteristics of the</w:t>
      </w:r>
      <w:r w:rsidR="00F958A7" w:rsidRPr="002B334A">
        <w:rPr>
          <w:rFonts w:eastAsia="Times New Roman"/>
          <w:lang w:eastAsia="pt-BR"/>
        </w:rPr>
        <w:t xml:space="preserve"> survey</w:t>
      </w:r>
      <w:r w:rsidRPr="002B334A">
        <w:rPr>
          <w:rFonts w:eastAsia="Times New Roman"/>
          <w:lang w:eastAsia="pt-BR"/>
        </w:rPr>
        <w:t xml:space="preserve"> </w:t>
      </w:r>
      <w:r w:rsidR="0089595E" w:rsidRPr="002B334A">
        <w:rPr>
          <w:rFonts w:eastAsia="Times New Roman"/>
          <w:lang w:eastAsia="pt-BR"/>
        </w:rPr>
        <w:t>participants.</w:t>
      </w:r>
    </w:p>
    <w:p w14:paraId="3A2B5654" w14:textId="09379C6C" w:rsidR="00D96968" w:rsidRPr="002B334A" w:rsidRDefault="00D96968" w:rsidP="00BA2CF3">
      <w:pPr>
        <w:jc w:val="both"/>
        <w:rPr>
          <w:rFonts w:eastAsia="Times New Roman"/>
          <w:sz w:val="20"/>
          <w:szCs w:val="20"/>
          <w:lang w:eastAsia="pt-BR"/>
        </w:rPr>
      </w:pPr>
    </w:p>
    <w:p w14:paraId="52E68E27" w14:textId="35788439" w:rsidR="00BA2CF3" w:rsidRPr="002B334A" w:rsidRDefault="00BA2CF3" w:rsidP="00BA2CF3">
      <w:pPr>
        <w:jc w:val="both"/>
        <w:rPr>
          <w:rFonts w:eastAsia="Times New Roman"/>
          <w:lang w:eastAsia="pt-BR"/>
        </w:rPr>
      </w:pPr>
      <w:r w:rsidRPr="002B334A">
        <w:rPr>
          <w:rFonts w:eastAsia="Times New Roman"/>
          <w:noProof/>
          <w:lang w:val="en-GB" w:eastAsia="en-GB"/>
        </w:rPr>
        <mc:AlternateContent>
          <mc:Choice Requires="wpg">
            <w:drawing>
              <wp:anchor distT="0" distB="0" distL="114300" distR="114300" simplePos="0" relativeHeight="251671552" behindDoc="0" locked="0" layoutInCell="1" allowOverlap="1" wp14:anchorId="05EAF395" wp14:editId="739664B8">
                <wp:simplePos x="0" y="0"/>
                <wp:positionH relativeFrom="column">
                  <wp:posOffset>0</wp:posOffset>
                </wp:positionH>
                <wp:positionV relativeFrom="paragraph">
                  <wp:posOffset>7810</wp:posOffset>
                </wp:positionV>
                <wp:extent cx="5618480" cy="3433445"/>
                <wp:effectExtent l="0" t="0" r="1270" b="0"/>
                <wp:wrapSquare wrapText="bothSides"/>
                <wp:docPr id="18" name="Agrupar 18"/>
                <wp:cNvGraphicFramePr/>
                <a:graphic xmlns:a="http://schemas.openxmlformats.org/drawingml/2006/main">
                  <a:graphicData uri="http://schemas.microsoft.com/office/word/2010/wordprocessingGroup">
                    <wpg:wgp>
                      <wpg:cNvGrpSpPr/>
                      <wpg:grpSpPr>
                        <a:xfrm>
                          <a:off x="0" y="0"/>
                          <a:ext cx="5618480" cy="3433445"/>
                          <a:chOff x="0" y="0"/>
                          <a:chExt cx="5618731" cy="3433637"/>
                        </a:xfrm>
                      </wpg:grpSpPr>
                      <pic:pic xmlns:pic="http://schemas.openxmlformats.org/drawingml/2006/picture">
                        <pic:nvPicPr>
                          <pic:cNvPr id="16" name="Imagem 16"/>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2410" cy="1713230"/>
                          </a:xfrm>
                          <a:prstGeom prst="rect">
                            <a:avLst/>
                          </a:prstGeom>
                          <a:noFill/>
                          <a:ln>
                            <a:noFill/>
                          </a:ln>
                        </pic:spPr>
                      </pic:pic>
                      <pic:pic xmlns:pic="http://schemas.openxmlformats.org/drawingml/2006/picture">
                        <pic:nvPicPr>
                          <pic:cNvPr id="2" name="Imagem 2"/>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934586" y="0"/>
                            <a:ext cx="2684145" cy="1657985"/>
                          </a:xfrm>
                          <a:prstGeom prst="rect">
                            <a:avLst/>
                          </a:prstGeom>
                          <a:noFill/>
                          <a:ln>
                            <a:noFill/>
                          </a:ln>
                        </pic:spPr>
                      </pic:pic>
                      <pic:pic xmlns:pic="http://schemas.openxmlformats.org/drawingml/2006/picture">
                        <pic:nvPicPr>
                          <pic:cNvPr id="17" name="Imagem 17"/>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1733107"/>
                            <a:ext cx="2752725" cy="1700530"/>
                          </a:xfrm>
                          <a:prstGeom prst="rect">
                            <a:avLst/>
                          </a:prstGeom>
                          <a:noFill/>
                          <a:ln>
                            <a:noFill/>
                          </a:ln>
                        </pic:spPr>
                      </pic:pic>
                      <pic:pic xmlns:pic="http://schemas.openxmlformats.org/drawingml/2006/picture">
                        <pic:nvPicPr>
                          <pic:cNvPr id="4" name="Imagem 4"/>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934586" y="1722474"/>
                            <a:ext cx="2662555" cy="1644650"/>
                          </a:xfrm>
                          <a:prstGeom prst="rect">
                            <a:avLst/>
                          </a:prstGeom>
                          <a:noFill/>
                          <a:ln>
                            <a:noFill/>
                          </a:ln>
                        </pic:spPr>
                      </pic:pic>
                    </wpg:wgp>
                  </a:graphicData>
                </a:graphic>
              </wp:anchor>
            </w:drawing>
          </mc:Choice>
          <mc:Fallback xmlns:w16sdtdh="http://schemas.microsoft.com/office/word/2020/wordml/sdtdatahash">
            <w:pict>
              <v:group w14:anchorId="1565BCF4" id="Agrupar 18" o:spid="_x0000_s1026" style="position:absolute;margin-left:0;margin-top:.6pt;width:442.4pt;height:270.35pt;z-index:251671552" coordsize="56187,34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6" o:spid="_x0000_s1027" type="#_x0000_t75" style="position:absolute;width:27724;height:17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">
                  <v:imagedata r:id="rId24" o:title=""/>
                </v:shape>
                <v:shape id="Imagem 2" o:spid="_x0000_s1028" type="#_x0000_t75" style="position:absolute;left:29345;width:26842;height:16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">
                  <v:imagedata r:id="rId25" o:title=""/>
                </v:shape>
                <v:shape id="Imagem 17" o:spid="_x0000_s1029" type="#_x0000_t75" style="position:absolute;top:17331;width:27527;height:17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">
                  <v:imagedata r:id="rId26" o:title=""/>
                </v:shape>
                <v:shape id="Imagem 4" o:spid="_x0000_s1030" type="#_x0000_t75" style="position:absolute;left:29345;top:17224;width:26626;height:16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">
                  <v:imagedata r:id="rId27" o:title=""/>
                </v:shape>
                <w10:wrap type="square"/>
              </v:group>
            </w:pict>
          </mc:Fallback>
        </mc:AlternateContent>
      </w:r>
    </w:p>
    <w:p w14:paraId="5DB20505" w14:textId="6856B2D4" w:rsidR="00B068DF" w:rsidRPr="002B334A" w:rsidRDefault="00B068DF" w:rsidP="00F50FAE">
      <w:pPr>
        <w:jc w:val="center"/>
        <w:rPr>
          <w:rFonts w:eastAsia="Times New Roman"/>
          <w:sz w:val="20"/>
          <w:szCs w:val="20"/>
          <w:lang w:eastAsia="pt-BR"/>
        </w:rPr>
      </w:pPr>
      <w:r w:rsidRPr="002B334A">
        <w:rPr>
          <w:rFonts w:eastAsia="Times New Roman"/>
          <w:sz w:val="20"/>
          <w:szCs w:val="20"/>
          <w:lang w:eastAsia="pt-BR"/>
        </w:rPr>
        <w:t xml:space="preserve">Figure </w:t>
      </w:r>
      <w:r w:rsidR="00281D78" w:rsidRPr="002B334A">
        <w:rPr>
          <w:rFonts w:eastAsia="Times New Roman"/>
          <w:sz w:val="20"/>
          <w:szCs w:val="20"/>
          <w:lang w:eastAsia="pt-BR"/>
        </w:rPr>
        <w:t>5</w:t>
      </w:r>
      <w:r w:rsidRPr="002B334A">
        <w:rPr>
          <w:rFonts w:eastAsia="Times New Roman"/>
          <w:sz w:val="20"/>
          <w:szCs w:val="20"/>
          <w:lang w:eastAsia="pt-BR"/>
        </w:rPr>
        <w:t xml:space="preserve"> – Demographics of respondents</w:t>
      </w:r>
    </w:p>
    <w:p w14:paraId="79E446DB" w14:textId="77777777" w:rsidR="006836FC" w:rsidRPr="002B334A" w:rsidRDefault="006836FC" w:rsidP="00B068DF">
      <w:pPr>
        <w:jc w:val="both"/>
        <w:rPr>
          <w:rFonts w:eastAsia="Times New Roman"/>
          <w:lang w:eastAsia="pt-BR"/>
        </w:rPr>
      </w:pPr>
    </w:p>
    <w:p w14:paraId="42ED3595" w14:textId="22162BC8" w:rsidR="007861C0" w:rsidRPr="002B334A" w:rsidRDefault="00B068DF" w:rsidP="00B068DF">
      <w:pPr>
        <w:jc w:val="both"/>
        <w:rPr>
          <w:rFonts w:eastAsia="Times New Roman"/>
          <w:lang w:eastAsia="pt-BR"/>
        </w:rPr>
      </w:pPr>
      <w:r w:rsidRPr="002B334A">
        <w:rPr>
          <w:rFonts w:eastAsia="Times New Roman"/>
          <w:lang w:eastAsia="pt-BR"/>
        </w:rPr>
        <w:lastRenderedPageBreak/>
        <w:t>It is possible to notice that the most significant participants are from Europe (36,2%) following by North America (23</w:t>
      </w:r>
      <w:r w:rsidR="00126F6D" w:rsidRPr="002B334A">
        <w:rPr>
          <w:rFonts w:eastAsia="Times New Roman"/>
          <w:lang w:eastAsia="pt-BR"/>
        </w:rPr>
        <w:t>.</w:t>
      </w:r>
      <w:r w:rsidRPr="002B334A">
        <w:rPr>
          <w:rFonts w:eastAsia="Times New Roman"/>
          <w:lang w:eastAsia="pt-BR"/>
        </w:rPr>
        <w:t>8%) and Asia (20</w:t>
      </w:r>
      <w:r w:rsidR="00126F6D" w:rsidRPr="002B334A">
        <w:rPr>
          <w:rFonts w:eastAsia="Times New Roman"/>
          <w:lang w:eastAsia="pt-BR"/>
        </w:rPr>
        <w:t>.</w:t>
      </w:r>
      <w:r w:rsidRPr="002B334A">
        <w:rPr>
          <w:rFonts w:eastAsia="Times New Roman"/>
          <w:lang w:eastAsia="pt-BR"/>
        </w:rPr>
        <w:t>8%).</w:t>
      </w:r>
      <w:r w:rsidR="002C7D3C" w:rsidRPr="002B334A">
        <w:rPr>
          <w:rFonts w:eastAsia="Times New Roman"/>
          <w:lang w:eastAsia="pt-BR"/>
        </w:rPr>
        <w:t xml:space="preserve"> </w:t>
      </w:r>
      <w:r w:rsidRPr="002B334A">
        <w:rPr>
          <w:rFonts w:eastAsia="Times New Roman"/>
          <w:lang w:eastAsia="pt-BR"/>
        </w:rPr>
        <w:t>With regards</w:t>
      </w:r>
      <w:r w:rsidR="00FB4D78" w:rsidRPr="002B334A">
        <w:rPr>
          <w:rFonts w:eastAsia="Times New Roman"/>
          <w:lang w:eastAsia="pt-BR"/>
        </w:rPr>
        <w:t xml:space="preserve"> to</w:t>
      </w:r>
      <w:r w:rsidRPr="002B334A">
        <w:rPr>
          <w:rFonts w:eastAsia="Times New Roman"/>
          <w:lang w:eastAsia="pt-BR"/>
        </w:rPr>
        <w:t xml:space="preserve"> the supply chain functions, </w:t>
      </w:r>
      <w:proofErr w:type="gramStart"/>
      <w:r w:rsidRPr="002B334A">
        <w:rPr>
          <w:rFonts w:eastAsia="Times New Roman"/>
          <w:lang w:eastAsia="pt-BR"/>
        </w:rPr>
        <w:t>the majority of</w:t>
      </w:r>
      <w:proofErr w:type="gramEnd"/>
      <w:r w:rsidRPr="002B334A">
        <w:rPr>
          <w:rFonts w:eastAsia="Times New Roman"/>
          <w:lang w:eastAsia="pt-BR"/>
        </w:rPr>
        <w:t xml:space="preserve"> respondents are on the Manager/Supervisor</w:t>
      </w:r>
      <w:r w:rsidR="00B2666E" w:rsidRPr="002B334A">
        <w:rPr>
          <w:rFonts w:eastAsia="Times New Roman"/>
          <w:lang w:eastAsia="pt-BR"/>
        </w:rPr>
        <w:t>/Coordinator</w:t>
      </w:r>
      <w:r w:rsidRPr="002B334A">
        <w:rPr>
          <w:rFonts w:eastAsia="Times New Roman"/>
          <w:lang w:eastAsia="pt-BR"/>
        </w:rPr>
        <w:t xml:space="preserve"> level</w:t>
      </w:r>
      <w:r w:rsidR="00FC0DE6" w:rsidRPr="002B334A">
        <w:rPr>
          <w:rFonts w:eastAsia="Times New Roman"/>
          <w:lang w:eastAsia="pt-BR"/>
        </w:rPr>
        <w:t xml:space="preserve"> (40%) </w:t>
      </w:r>
      <w:r w:rsidRPr="002B334A">
        <w:rPr>
          <w:rFonts w:eastAsia="Times New Roman"/>
          <w:lang w:eastAsia="pt-BR"/>
        </w:rPr>
        <w:t>follow</w:t>
      </w:r>
      <w:r w:rsidR="00B2666E" w:rsidRPr="002B334A">
        <w:rPr>
          <w:rFonts w:eastAsia="Times New Roman"/>
          <w:lang w:eastAsia="pt-BR"/>
        </w:rPr>
        <w:t xml:space="preserve">ed </w:t>
      </w:r>
      <w:r w:rsidRPr="002B334A">
        <w:rPr>
          <w:rFonts w:eastAsia="Times New Roman"/>
          <w:lang w:eastAsia="pt-BR"/>
        </w:rPr>
        <w:t xml:space="preserve">by </w:t>
      </w:r>
      <w:r w:rsidR="00FC0DE6" w:rsidRPr="002B334A">
        <w:rPr>
          <w:rFonts w:eastAsia="Times New Roman"/>
          <w:lang w:eastAsia="pt-BR"/>
        </w:rPr>
        <w:t>Specialist/Analyst</w:t>
      </w:r>
      <w:r w:rsidR="00B2666E" w:rsidRPr="002B334A">
        <w:rPr>
          <w:rFonts w:eastAsia="Times New Roman"/>
          <w:lang w:eastAsia="pt-BR"/>
        </w:rPr>
        <w:t>/Engineer</w:t>
      </w:r>
      <w:r w:rsidR="00FC0DE6" w:rsidRPr="002B334A">
        <w:rPr>
          <w:rFonts w:eastAsia="Times New Roman"/>
          <w:lang w:eastAsia="pt-BR"/>
        </w:rPr>
        <w:t xml:space="preserve"> (20%). </w:t>
      </w:r>
    </w:p>
    <w:p w14:paraId="31432012" w14:textId="77777777" w:rsidR="000626F2" w:rsidRPr="002B334A" w:rsidRDefault="000626F2" w:rsidP="00B068DF">
      <w:pPr>
        <w:jc w:val="both"/>
        <w:rPr>
          <w:rFonts w:eastAsia="Times New Roman"/>
          <w:lang w:eastAsia="pt-BR"/>
        </w:rPr>
      </w:pPr>
    </w:p>
    <w:p w14:paraId="18D151D0" w14:textId="3FD0EB76" w:rsidR="00B068DF" w:rsidRPr="002B334A" w:rsidRDefault="00BB63E1" w:rsidP="00B068DF">
      <w:pPr>
        <w:jc w:val="both"/>
        <w:rPr>
          <w:rFonts w:eastAsia="Times New Roman"/>
          <w:lang w:eastAsia="pt-BR"/>
        </w:rPr>
      </w:pPr>
      <w:r w:rsidRPr="002B334A">
        <w:rPr>
          <w:rFonts w:eastAsia="Times New Roman"/>
          <w:lang w:eastAsia="pt-BR"/>
        </w:rPr>
        <w:t xml:space="preserve">With </w:t>
      </w:r>
      <w:r w:rsidR="00FC0DE6" w:rsidRPr="002B334A">
        <w:rPr>
          <w:rFonts w:eastAsia="Times New Roman"/>
          <w:lang w:eastAsia="pt-BR"/>
        </w:rPr>
        <w:t xml:space="preserve">respect to </w:t>
      </w:r>
      <w:r w:rsidR="00FB4D78" w:rsidRPr="002B334A">
        <w:rPr>
          <w:rFonts w:eastAsia="Times New Roman"/>
          <w:lang w:eastAsia="pt-BR"/>
        </w:rPr>
        <w:t xml:space="preserve">the </w:t>
      </w:r>
      <w:r w:rsidR="00FC0DE6" w:rsidRPr="002B334A">
        <w:rPr>
          <w:rFonts w:eastAsia="Times New Roman"/>
          <w:lang w:eastAsia="pt-BR"/>
        </w:rPr>
        <w:t>type of business, the results were more balanced but, stand out respondents from Consulting Firms (16</w:t>
      </w:r>
      <w:r w:rsidR="00126F6D" w:rsidRPr="002B334A">
        <w:rPr>
          <w:rFonts w:eastAsia="Times New Roman"/>
          <w:lang w:eastAsia="pt-BR"/>
        </w:rPr>
        <w:t>.</w:t>
      </w:r>
      <w:r w:rsidR="00FC0DE6" w:rsidRPr="002B334A">
        <w:rPr>
          <w:rFonts w:eastAsia="Times New Roman"/>
          <w:lang w:eastAsia="pt-BR"/>
        </w:rPr>
        <w:t>9%) following by Logistics and Supply Chain Companies (12%) and Automotive sector (11</w:t>
      </w:r>
      <w:r w:rsidR="00126F6D" w:rsidRPr="002B334A">
        <w:rPr>
          <w:rFonts w:eastAsia="Times New Roman"/>
          <w:lang w:eastAsia="pt-BR"/>
        </w:rPr>
        <w:t>.</w:t>
      </w:r>
      <w:r w:rsidR="00FC0DE6" w:rsidRPr="002B334A">
        <w:rPr>
          <w:rFonts w:eastAsia="Times New Roman"/>
          <w:lang w:eastAsia="pt-BR"/>
        </w:rPr>
        <w:t xml:space="preserve">5%). </w:t>
      </w:r>
      <w:r w:rsidR="00B2666E" w:rsidRPr="002B334A">
        <w:rPr>
          <w:rFonts w:eastAsia="Times New Roman"/>
          <w:lang w:eastAsia="pt-BR"/>
        </w:rPr>
        <w:t xml:space="preserve"> Table </w:t>
      </w:r>
      <w:r w:rsidR="00281D78" w:rsidRPr="002B334A">
        <w:rPr>
          <w:rFonts w:eastAsia="Times New Roman"/>
          <w:lang w:eastAsia="pt-BR"/>
        </w:rPr>
        <w:t>2</w:t>
      </w:r>
      <w:r w:rsidR="00B2666E" w:rsidRPr="002B334A">
        <w:rPr>
          <w:rFonts w:eastAsia="Times New Roman"/>
          <w:lang w:eastAsia="pt-BR"/>
        </w:rPr>
        <w:t xml:space="preserve"> details the number of respondents according to the region of </w:t>
      </w:r>
      <w:r w:rsidR="00FB4D78" w:rsidRPr="002B334A">
        <w:rPr>
          <w:rFonts w:eastAsia="Times New Roman"/>
          <w:lang w:eastAsia="pt-BR"/>
        </w:rPr>
        <w:t xml:space="preserve">the </w:t>
      </w:r>
      <w:r w:rsidR="00B2666E" w:rsidRPr="002B334A">
        <w:rPr>
          <w:rFonts w:eastAsia="Times New Roman"/>
          <w:lang w:eastAsia="pt-BR"/>
        </w:rPr>
        <w:t>world</w:t>
      </w:r>
      <w:r w:rsidR="00C84169" w:rsidRPr="002B334A">
        <w:rPr>
          <w:rFonts w:eastAsia="Times New Roman"/>
          <w:lang w:eastAsia="pt-BR"/>
        </w:rPr>
        <w:t xml:space="preserve"> an</w:t>
      </w:r>
      <w:r w:rsidR="00B2666E" w:rsidRPr="002B334A">
        <w:rPr>
          <w:rFonts w:eastAsia="Times New Roman"/>
          <w:lang w:eastAsia="pt-BR"/>
        </w:rPr>
        <w:t xml:space="preserve">d position at </w:t>
      </w:r>
      <w:r w:rsidR="00D77C52" w:rsidRPr="002B334A">
        <w:rPr>
          <w:rFonts w:eastAsia="Times New Roman"/>
          <w:lang w:eastAsia="pt-BR"/>
        </w:rPr>
        <w:t xml:space="preserve">an </w:t>
      </w:r>
      <w:r w:rsidR="00B2666E" w:rsidRPr="002B334A">
        <w:rPr>
          <w:rFonts w:eastAsia="Times New Roman"/>
          <w:lang w:eastAsia="pt-BR"/>
        </w:rPr>
        <w:t>organization.</w:t>
      </w:r>
    </w:p>
    <w:p w14:paraId="233D6D5D" w14:textId="77777777" w:rsidR="00194A2E" w:rsidRPr="002B334A" w:rsidRDefault="00194A2E" w:rsidP="00194A2E">
      <w:pPr>
        <w:jc w:val="center"/>
        <w:rPr>
          <w:rFonts w:eastAsia="Times New Roman"/>
          <w:sz w:val="20"/>
          <w:szCs w:val="20"/>
          <w:lang w:eastAsia="pt-BR"/>
        </w:rPr>
      </w:pPr>
    </w:p>
    <w:p w14:paraId="1C173ADD" w14:textId="77777777" w:rsidR="00F958A7" w:rsidRPr="002B334A" w:rsidRDefault="00F958A7" w:rsidP="00194A2E">
      <w:pPr>
        <w:jc w:val="center"/>
        <w:rPr>
          <w:rFonts w:eastAsia="Times New Roman"/>
          <w:sz w:val="20"/>
          <w:szCs w:val="20"/>
          <w:lang w:eastAsia="pt-BR"/>
        </w:rPr>
      </w:pPr>
    </w:p>
    <w:p w14:paraId="760D2F66" w14:textId="01650902" w:rsidR="00194A2E" w:rsidRPr="002B334A" w:rsidRDefault="00194A2E" w:rsidP="00194A2E">
      <w:pPr>
        <w:jc w:val="center"/>
        <w:rPr>
          <w:rFonts w:eastAsia="Times New Roman"/>
          <w:sz w:val="20"/>
          <w:szCs w:val="20"/>
          <w:lang w:eastAsia="pt-BR"/>
        </w:rPr>
      </w:pPr>
      <w:r w:rsidRPr="002B334A">
        <w:rPr>
          <w:rFonts w:eastAsia="Times New Roman"/>
          <w:sz w:val="20"/>
          <w:szCs w:val="20"/>
          <w:lang w:eastAsia="pt-BR"/>
        </w:rPr>
        <w:t>Table</w:t>
      </w:r>
      <w:r w:rsidR="00281D78" w:rsidRPr="002B334A">
        <w:rPr>
          <w:rFonts w:eastAsia="Times New Roman"/>
          <w:sz w:val="20"/>
          <w:szCs w:val="20"/>
          <w:lang w:eastAsia="pt-BR"/>
        </w:rPr>
        <w:t xml:space="preserve"> 2</w:t>
      </w:r>
      <w:r w:rsidRPr="002B334A">
        <w:rPr>
          <w:rFonts w:eastAsia="Times New Roman"/>
          <w:sz w:val="20"/>
          <w:szCs w:val="20"/>
          <w:lang w:eastAsia="pt-BR"/>
        </w:rPr>
        <w:t xml:space="preserve"> </w:t>
      </w:r>
      <w:r w:rsidR="00C84169" w:rsidRPr="002B334A">
        <w:rPr>
          <w:rFonts w:eastAsia="Times New Roman"/>
          <w:sz w:val="20"/>
          <w:szCs w:val="20"/>
          <w:lang w:eastAsia="pt-BR"/>
        </w:rPr>
        <w:t xml:space="preserve">– Number of respondents according to the region of </w:t>
      </w:r>
      <w:r w:rsidR="00FB4D78" w:rsidRPr="002B334A">
        <w:rPr>
          <w:rFonts w:eastAsia="Times New Roman"/>
          <w:sz w:val="20"/>
          <w:szCs w:val="20"/>
          <w:lang w:eastAsia="pt-BR"/>
        </w:rPr>
        <w:t xml:space="preserve">the </w:t>
      </w:r>
      <w:r w:rsidR="00C84169" w:rsidRPr="002B334A">
        <w:rPr>
          <w:rFonts w:eastAsia="Times New Roman"/>
          <w:sz w:val="20"/>
          <w:szCs w:val="20"/>
          <w:lang w:eastAsia="pt-BR"/>
        </w:rPr>
        <w:t>world and position at Organization</w:t>
      </w:r>
    </w:p>
    <w:p w14:paraId="21F947D2" w14:textId="77777777" w:rsidR="009E7309" w:rsidRPr="002B334A" w:rsidRDefault="009E7309" w:rsidP="006B740A">
      <w:pPr>
        <w:jc w:val="both"/>
        <w:rPr>
          <w:rFonts w:eastAsia="Times New Roman"/>
          <w:i/>
          <w:iCs/>
          <w:lang w:eastAsia="pt-BR"/>
        </w:rPr>
      </w:pPr>
    </w:p>
    <w:tbl>
      <w:tblPr>
        <w:tblW w:w="8789" w:type="dxa"/>
        <w:tblLayout w:type="fixed"/>
        <w:tblCellMar>
          <w:left w:w="70" w:type="dxa"/>
          <w:right w:w="70" w:type="dxa"/>
        </w:tblCellMar>
        <w:tblLook w:val="04A0" w:firstRow="1" w:lastRow="0" w:firstColumn="1" w:lastColumn="0" w:noHBand="0" w:noVBand="1"/>
      </w:tblPr>
      <w:tblGrid>
        <w:gridCol w:w="1063"/>
        <w:gridCol w:w="623"/>
        <w:gridCol w:w="1049"/>
        <w:gridCol w:w="1376"/>
        <w:gridCol w:w="1843"/>
        <w:gridCol w:w="1134"/>
        <w:gridCol w:w="850"/>
        <w:gridCol w:w="851"/>
      </w:tblGrid>
      <w:tr w:rsidR="00932224" w:rsidRPr="002B334A" w14:paraId="61E28A7A" w14:textId="77777777" w:rsidTr="002E1A04">
        <w:trPr>
          <w:trHeight w:val="1035"/>
        </w:trPr>
        <w:tc>
          <w:tcPr>
            <w:tcW w:w="1063" w:type="dxa"/>
            <w:tcBorders>
              <w:top w:val="single" w:sz="12" w:space="0" w:color="auto"/>
              <w:left w:val="nil"/>
              <w:bottom w:val="single" w:sz="12" w:space="0" w:color="auto"/>
              <w:right w:val="nil"/>
            </w:tcBorders>
            <w:shd w:val="clear" w:color="auto" w:fill="auto"/>
            <w:vAlign w:val="center"/>
            <w:hideMark/>
          </w:tcPr>
          <w:p w14:paraId="40DBD731" w14:textId="77777777" w:rsidR="00D1398C" w:rsidRPr="002B334A" w:rsidRDefault="00D1398C" w:rsidP="00D1398C">
            <w:pPr>
              <w:jc w:val="center"/>
              <w:rPr>
                <w:rFonts w:ascii="Calibri" w:eastAsia="Times New Roman" w:hAnsi="Calibri" w:cs="Calibri"/>
                <w:b/>
                <w:bCs/>
                <w:i/>
                <w:iCs/>
                <w:sz w:val="22"/>
                <w:szCs w:val="22"/>
                <w:lang w:val="pt-BR" w:eastAsia="pt-BR"/>
              </w:rPr>
            </w:pPr>
            <w:r w:rsidRPr="002B334A">
              <w:rPr>
                <w:rFonts w:ascii="Calibri" w:eastAsia="Times New Roman" w:hAnsi="Calibri" w:cs="Calibri"/>
                <w:b/>
                <w:bCs/>
                <w:i/>
                <w:iCs/>
                <w:sz w:val="22"/>
                <w:szCs w:val="22"/>
                <w:lang w:val="pt-BR" w:eastAsia="pt-BR"/>
              </w:rPr>
              <w:t>Region of World</w:t>
            </w:r>
          </w:p>
        </w:tc>
        <w:tc>
          <w:tcPr>
            <w:tcW w:w="623" w:type="dxa"/>
            <w:tcBorders>
              <w:top w:val="single" w:sz="12" w:space="0" w:color="auto"/>
              <w:left w:val="nil"/>
              <w:bottom w:val="single" w:sz="12" w:space="0" w:color="auto"/>
              <w:right w:val="nil"/>
            </w:tcBorders>
            <w:shd w:val="clear" w:color="auto" w:fill="auto"/>
            <w:vAlign w:val="center"/>
            <w:hideMark/>
          </w:tcPr>
          <w:p w14:paraId="4CDB4D04" w14:textId="77777777" w:rsidR="00D1398C" w:rsidRPr="002B334A" w:rsidRDefault="00D1398C" w:rsidP="00D1398C">
            <w:pPr>
              <w:jc w:val="center"/>
              <w:rPr>
                <w:rFonts w:ascii="Calibri" w:eastAsia="Times New Roman" w:hAnsi="Calibri" w:cs="Calibri"/>
                <w:b/>
                <w:bCs/>
                <w:sz w:val="22"/>
                <w:szCs w:val="22"/>
                <w:lang w:val="pt-BR" w:eastAsia="pt-BR"/>
              </w:rPr>
            </w:pPr>
            <w:r w:rsidRPr="002B334A">
              <w:rPr>
                <w:rFonts w:ascii="Calibri" w:eastAsia="Times New Roman" w:hAnsi="Calibri" w:cs="Calibri"/>
                <w:b/>
                <w:bCs/>
                <w:sz w:val="22"/>
                <w:szCs w:val="22"/>
                <w:lang w:val="pt-BR" w:eastAsia="pt-BR"/>
              </w:rPr>
              <w:t>CEO</w:t>
            </w:r>
          </w:p>
        </w:tc>
        <w:tc>
          <w:tcPr>
            <w:tcW w:w="1049" w:type="dxa"/>
            <w:tcBorders>
              <w:top w:val="single" w:sz="12" w:space="0" w:color="auto"/>
              <w:left w:val="nil"/>
              <w:bottom w:val="single" w:sz="12" w:space="0" w:color="auto"/>
              <w:right w:val="nil"/>
            </w:tcBorders>
            <w:shd w:val="clear" w:color="auto" w:fill="auto"/>
            <w:vAlign w:val="center"/>
            <w:hideMark/>
          </w:tcPr>
          <w:p w14:paraId="1426609B" w14:textId="77777777" w:rsidR="00D1398C" w:rsidRPr="002B334A" w:rsidRDefault="00D1398C" w:rsidP="00D1398C">
            <w:pPr>
              <w:jc w:val="center"/>
              <w:rPr>
                <w:rFonts w:ascii="Calibri" w:eastAsia="Times New Roman" w:hAnsi="Calibri" w:cs="Calibri"/>
                <w:b/>
                <w:bCs/>
                <w:sz w:val="22"/>
                <w:szCs w:val="22"/>
                <w:lang w:val="pt-BR" w:eastAsia="pt-BR"/>
              </w:rPr>
            </w:pPr>
            <w:r w:rsidRPr="002B334A">
              <w:rPr>
                <w:rFonts w:ascii="Calibri" w:eastAsia="Times New Roman" w:hAnsi="Calibri" w:cs="Calibri"/>
                <w:b/>
                <w:bCs/>
                <w:sz w:val="22"/>
                <w:szCs w:val="22"/>
                <w:lang w:val="pt-BR" w:eastAsia="pt-BR"/>
              </w:rPr>
              <w:t>Managing Director</w:t>
            </w:r>
          </w:p>
        </w:tc>
        <w:tc>
          <w:tcPr>
            <w:tcW w:w="1376" w:type="dxa"/>
            <w:tcBorders>
              <w:top w:val="single" w:sz="12" w:space="0" w:color="auto"/>
              <w:left w:val="nil"/>
              <w:bottom w:val="single" w:sz="12" w:space="0" w:color="auto"/>
              <w:right w:val="nil"/>
            </w:tcBorders>
            <w:shd w:val="clear" w:color="auto" w:fill="auto"/>
            <w:vAlign w:val="center"/>
            <w:hideMark/>
          </w:tcPr>
          <w:p w14:paraId="1F54DF18" w14:textId="6ED0E2B2" w:rsidR="00D1398C" w:rsidRPr="002B334A" w:rsidRDefault="00D1398C" w:rsidP="00D1398C">
            <w:pPr>
              <w:jc w:val="center"/>
              <w:rPr>
                <w:rFonts w:ascii="Calibri" w:eastAsia="Times New Roman" w:hAnsi="Calibri" w:cs="Calibri"/>
                <w:b/>
                <w:bCs/>
                <w:sz w:val="22"/>
                <w:szCs w:val="22"/>
                <w:lang w:val="pt-BR" w:eastAsia="pt-BR"/>
              </w:rPr>
            </w:pPr>
            <w:r w:rsidRPr="002B334A">
              <w:rPr>
                <w:rFonts w:ascii="Calibri" w:eastAsia="Times New Roman" w:hAnsi="Calibri" w:cs="Calibri"/>
                <w:b/>
                <w:bCs/>
                <w:sz w:val="22"/>
                <w:szCs w:val="22"/>
                <w:lang w:val="pt-BR" w:eastAsia="pt-BR"/>
              </w:rPr>
              <w:t>Manager/ Supervisor/ Coordinator</w:t>
            </w:r>
          </w:p>
        </w:tc>
        <w:tc>
          <w:tcPr>
            <w:tcW w:w="1843" w:type="dxa"/>
            <w:tcBorders>
              <w:top w:val="single" w:sz="12" w:space="0" w:color="auto"/>
              <w:left w:val="nil"/>
              <w:bottom w:val="single" w:sz="12" w:space="0" w:color="auto"/>
              <w:right w:val="nil"/>
            </w:tcBorders>
            <w:shd w:val="clear" w:color="auto" w:fill="auto"/>
            <w:vAlign w:val="center"/>
            <w:hideMark/>
          </w:tcPr>
          <w:p w14:paraId="15FF6BD2" w14:textId="77777777" w:rsidR="00D1398C" w:rsidRPr="002B334A" w:rsidRDefault="00D1398C" w:rsidP="00D1398C">
            <w:pPr>
              <w:jc w:val="center"/>
              <w:rPr>
                <w:rFonts w:ascii="Calibri" w:eastAsia="Times New Roman" w:hAnsi="Calibri" w:cs="Calibri"/>
                <w:b/>
                <w:bCs/>
                <w:sz w:val="22"/>
                <w:szCs w:val="22"/>
                <w:lang w:val="pt-BR" w:eastAsia="pt-BR"/>
              </w:rPr>
            </w:pPr>
            <w:r w:rsidRPr="002B334A">
              <w:rPr>
                <w:rFonts w:ascii="Calibri" w:eastAsia="Times New Roman" w:hAnsi="Calibri" w:cs="Calibri"/>
                <w:b/>
                <w:bCs/>
                <w:sz w:val="22"/>
                <w:szCs w:val="22"/>
                <w:lang w:val="pt-BR" w:eastAsia="pt-BR"/>
              </w:rPr>
              <w:t>Specialist/Analyst/Engineer</w:t>
            </w:r>
          </w:p>
        </w:tc>
        <w:tc>
          <w:tcPr>
            <w:tcW w:w="1134" w:type="dxa"/>
            <w:tcBorders>
              <w:top w:val="single" w:sz="12" w:space="0" w:color="auto"/>
              <w:left w:val="nil"/>
              <w:bottom w:val="single" w:sz="12" w:space="0" w:color="auto"/>
              <w:right w:val="nil"/>
            </w:tcBorders>
            <w:shd w:val="clear" w:color="auto" w:fill="auto"/>
            <w:vAlign w:val="center"/>
            <w:hideMark/>
          </w:tcPr>
          <w:p w14:paraId="02D81170" w14:textId="77777777" w:rsidR="00D1398C" w:rsidRPr="002B334A" w:rsidRDefault="00D1398C" w:rsidP="00D1398C">
            <w:pPr>
              <w:jc w:val="center"/>
              <w:rPr>
                <w:rFonts w:ascii="Calibri" w:eastAsia="Times New Roman" w:hAnsi="Calibri" w:cs="Calibri"/>
                <w:b/>
                <w:bCs/>
                <w:sz w:val="22"/>
                <w:szCs w:val="22"/>
                <w:lang w:val="pt-BR" w:eastAsia="pt-BR"/>
              </w:rPr>
            </w:pPr>
            <w:r w:rsidRPr="002B334A">
              <w:rPr>
                <w:rFonts w:ascii="Calibri" w:eastAsia="Times New Roman" w:hAnsi="Calibri" w:cs="Calibri"/>
                <w:b/>
                <w:bCs/>
                <w:sz w:val="22"/>
                <w:szCs w:val="22"/>
                <w:lang w:val="pt-BR" w:eastAsia="pt-BR"/>
              </w:rPr>
              <w:t xml:space="preserve"> Academic</w:t>
            </w:r>
          </w:p>
        </w:tc>
        <w:tc>
          <w:tcPr>
            <w:tcW w:w="850" w:type="dxa"/>
            <w:tcBorders>
              <w:top w:val="single" w:sz="12" w:space="0" w:color="auto"/>
              <w:left w:val="nil"/>
              <w:bottom w:val="single" w:sz="12" w:space="0" w:color="auto"/>
              <w:right w:val="nil"/>
            </w:tcBorders>
            <w:shd w:val="clear" w:color="auto" w:fill="auto"/>
            <w:vAlign w:val="center"/>
            <w:hideMark/>
          </w:tcPr>
          <w:p w14:paraId="3621A75E" w14:textId="77777777" w:rsidR="00D1398C" w:rsidRPr="002B334A" w:rsidRDefault="00D1398C" w:rsidP="00D1398C">
            <w:pPr>
              <w:jc w:val="center"/>
              <w:rPr>
                <w:rFonts w:ascii="Calibri" w:eastAsia="Times New Roman" w:hAnsi="Calibri" w:cs="Calibri"/>
                <w:b/>
                <w:bCs/>
                <w:sz w:val="22"/>
                <w:szCs w:val="22"/>
                <w:lang w:val="pt-BR" w:eastAsia="pt-BR"/>
              </w:rPr>
            </w:pPr>
            <w:r w:rsidRPr="002B334A">
              <w:rPr>
                <w:rFonts w:ascii="Calibri" w:eastAsia="Times New Roman" w:hAnsi="Calibri" w:cs="Calibri"/>
                <w:b/>
                <w:bCs/>
                <w:sz w:val="22"/>
                <w:szCs w:val="22"/>
                <w:lang w:val="pt-BR" w:eastAsia="pt-BR"/>
              </w:rPr>
              <w:t>Other</w:t>
            </w:r>
          </w:p>
        </w:tc>
        <w:tc>
          <w:tcPr>
            <w:tcW w:w="851" w:type="dxa"/>
            <w:tcBorders>
              <w:top w:val="single" w:sz="12" w:space="0" w:color="auto"/>
              <w:left w:val="nil"/>
              <w:bottom w:val="single" w:sz="12" w:space="0" w:color="auto"/>
              <w:right w:val="nil"/>
            </w:tcBorders>
            <w:shd w:val="clear" w:color="auto" w:fill="auto"/>
            <w:vAlign w:val="center"/>
            <w:hideMark/>
          </w:tcPr>
          <w:p w14:paraId="441E8509" w14:textId="77777777" w:rsidR="00D1398C" w:rsidRPr="002B334A" w:rsidRDefault="00D1398C" w:rsidP="00D1398C">
            <w:pPr>
              <w:jc w:val="center"/>
              <w:rPr>
                <w:rFonts w:ascii="Calibri" w:eastAsia="Times New Roman" w:hAnsi="Calibri" w:cs="Calibri"/>
                <w:b/>
                <w:bCs/>
                <w:sz w:val="22"/>
                <w:szCs w:val="22"/>
                <w:lang w:val="pt-BR" w:eastAsia="pt-BR"/>
              </w:rPr>
            </w:pPr>
            <w:r w:rsidRPr="002B334A">
              <w:rPr>
                <w:rFonts w:ascii="Calibri" w:eastAsia="Times New Roman" w:hAnsi="Calibri" w:cs="Calibri"/>
                <w:b/>
                <w:bCs/>
                <w:sz w:val="22"/>
                <w:szCs w:val="22"/>
                <w:lang w:val="pt-BR" w:eastAsia="pt-BR"/>
              </w:rPr>
              <w:t>Grand Total</w:t>
            </w:r>
          </w:p>
        </w:tc>
      </w:tr>
      <w:tr w:rsidR="00932224" w:rsidRPr="002B334A" w14:paraId="52DC8902" w14:textId="77777777" w:rsidTr="002E1A04">
        <w:trPr>
          <w:trHeight w:val="315"/>
        </w:trPr>
        <w:tc>
          <w:tcPr>
            <w:tcW w:w="1063" w:type="dxa"/>
            <w:tcBorders>
              <w:top w:val="nil"/>
              <w:left w:val="nil"/>
              <w:bottom w:val="nil"/>
              <w:right w:val="nil"/>
            </w:tcBorders>
            <w:shd w:val="clear" w:color="auto" w:fill="auto"/>
            <w:noWrap/>
            <w:vAlign w:val="bottom"/>
            <w:hideMark/>
          </w:tcPr>
          <w:p w14:paraId="4AE74CDA" w14:textId="77777777" w:rsidR="00D1398C" w:rsidRPr="002B334A" w:rsidRDefault="00D1398C" w:rsidP="00D1398C">
            <w:pPr>
              <w:rPr>
                <w:rFonts w:ascii="Calibri" w:eastAsia="Times New Roman" w:hAnsi="Calibri" w:cs="Calibri"/>
                <w:i/>
                <w:iCs/>
                <w:sz w:val="22"/>
                <w:szCs w:val="22"/>
                <w:lang w:val="pt-BR" w:eastAsia="pt-BR"/>
              </w:rPr>
            </w:pPr>
            <w:r w:rsidRPr="002B334A">
              <w:rPr>
                <w:rFonts w:ascii="Calibri" w:eastAsia="Times New Roman" w:hAnsi="Calibri" w:cs="Calibri"/>
                <w:i/>
                <w:iCs/>
                <w:sz w:val="22"/>
                <w:szCs w:val="22"/>
                <w:lang w:val="pt-BR" w:eastAsia="pt-BR"/>
              </w:rPr>
              <w:t>Africa</w:t>
            </w:r>
          </w:p>
        </w:tc>
        <w:tc>
          <w:tcPr>
            <w:tcW w:w="623" w:type="dxa"/>
            <w:tcBorders>
              <w:top w:val="nil"/>
              <w:left w:val="nil"/>
              <w:bottom w:val="nil"/>
              <w:right w:val="nil"/>
            </w:tcBorders>
            <w:shd w:val="clear" w:color="auto" w:fill="auto"/>
            <w:noWrap/>
            <w:vAlign w:val="center"/>
            <w:hideMark/>
          </w:tcPr>
          <w:p w14:paraId="267C1B91" w14:textId="77777777" w:rsidR="00D1398C" w:rsidRPr="002B334A" w:rsidRDefault="00D1398C" w:rsidP="00D1398C">
            <w:pPr>
              <w:rPr>
                <w:rFonts w:ascii="Calibri" w:eastAsia="Times New Roman" w:hAnsi="Calibri" w:cs="Calibri"/>
                <w:i/>
                <w:iCs/>
                <w:sz w:val="22"/>
                <w:szCs w:val="22"/>
                <w:lang w:val="pt-BR" w:eastAsia="pt-BR"/>
              </w:rPr>
            </w:pPr>
          </w:p>
        </w:tc>
        <w:tc>
          <w:tcPr>
            <w:tcW w:w="1049" w:type="dxa"/>
            <w:tcBorders>
              <w:top w:val="nil"/>
              <w:left w:val="nil"/>
              <w:bottom w:val="nil"/>
              <w:right w:val="nil"/>
            </w:tcBorders>
            <w:shd w:val="clear" w:color="auto" w:fill="auto"/>
            <w:noWrap/>
            <w:vAlign w:val="center"/>
            <w:hideMark/>
          </w:tcPr>
          <w:p w14:paraId="023A5163" w14:textId="77777777" w:rsidR="00D1398C" w:rsidRPr="002B334A" w:rsidRDefault="00D1398C" w:rsidP="00D1398C">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1376" w:type="dxa"/>
            <w:tcBorders>
              <w:top w:val="nil"/>
              <w:left w:val="nil"/>
              <w:bottom w:val="nil"/>
              <w:right w:val="nil"/>
            </w:tcBorders>
            <w:shd w:val="clear" w:color="auto" w:fill="auto"/>
            <w:noWrap/>
            <w:vAlign w:val="center"/>
            <w:hideMark/>
          </w:tcPr>
          <w:p w14:paraId="1250EFED" w14:textId="77777777" w:rsidR="00D1398C" w:rsidRPr="002B334A" w:rsidRDefault="00D1398C" w:rsidP="00D1398C">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1843" w:type="dxa"/>
            <w:tcBorders>
              <w:top w:val="nil"/>
              <w:left w:val="nil"/>
              <w:bottom w:val="nil"/>
              <w:right w:val="nil"/>
            </w:tcBorders>
            <w:shd w:val="clear" w:color="auto" w:fill="auto"/>
            <w:noWrap/>
            <w:vAlign w:val="center"/>
            <w:hideMark/>
          </w:tcPr>
          <w:p w14:paraId="461109FA" w14:textId="77777777" w:rsidR="00D1398C" w:rsidRPr="002B334A" w:rsidRDefault="00D1398C" w:rsidP="00D1398C">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1134" w:type="dxa"/>
            <w:tcBorders>
              <w:top w:val="nil"/>
              <w:left w:val="nil"/>
              <w:bottom w:val="nil"/>
              <w:right w:val="nil"/>
            </w:tcBorders>
            <w:shd w:val="clear" w:color="auto" w:fill="auto"/>
            <w:noWrap/>
            <w:vAlign w:val="center"/>
            <w:hideMark/>
          </w:tcPr>
          <w:p w14:paraId="16B8931D" w14:textId="77777777" w:rsidR="00D1398C" w:rsidRPr="002B334A" w:rsidRDefault="00D1398C" w:rsidP="00D1398C">
            <w:pPr>
              <w:jc w:val="center"/>
              <w:rPr>
                <w:rFonts w:ascii="Calibri" w:eastAsia="Times New Roman" w:hAnsi="Calibri" w:cs="Calibri"/>
                <w:sz w:val="22"/>
                <w:szCs w:val="22"/>
                <w:lang w:val="pt-BR" w:eastAsia="pt-BR"/>
              </w:rPr>
            </w:pPr>
          </w:p>
        </w:tc>
        <w:tc>
          <w:tcPr>
            <w:tcW w:w="850" w:type="dxa"/>
            <w:tcBorders>
              <w:top w:val="nil"/>
              <w:left w:val="nil"/>
              <w:bottom w:val="nil"/>
              <w:right w:val="nil"/>
            </w:tcBorders>
            <w:shd w:val="clear" w:color="auto" w:fill="auto"/>
            <w:noWrap/>
            <w:vAlign w:val="center"/>
            <w:hideMark/>
          </w:tcPr>
          <w:p w14:paraId="41F08A77" w14:textId="77777777" w:rsidR="00D1398C" w:rsidRPr="002B334A" w:rsidRDefault="00D1398C" w:rsidP="00D1398C">
            <w:pPr>
              <w:jc w:val="center"/>
              <w:rPr>
                <w:rFonts w:eastAsia="Times New Roman"/>
                <w:sz w:val="20"/>
                <w:szCs w:val="20"/>
                <w:lang w:val="pt-BR" w:eastAsia="pt-BR"/>
              </w:rPr>
            </w:pPr>
          </w:p>
        </w:tc>
        <w:tc>
          <w:tcPr>
            <w:tcW w:w="851" w:type="dxa"/>
            <w:tcBorders>
              <w:top w:val="nil"/>
              <w:left w:val="nil"/>
              <w:bottom w:val="nil"/>
              <w:right w:val="nil"/>
            </w:tcBorders>
            <w:shd w:val="clear" w:color="auto" w:fill="auto"/>
            <w:noWrap/>
            <w:vAlign w:val="center"/>
            <w:hideMark/>
          </w:tcPr>
          <w:p w14:paraId="43FCC348" w14:textId="77777777" w:rsidR="00D1398C" w:rsidRPr="002B334A" w:rsidRDefault="00D1398C" w:rsidP="00D1398C">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3</w:t>
            </w:r>
          </w:p>
        </w:tc>
      </w:tr>
      <w:tr w:rsidR="00932224" w:rsidRPr="002B334A" w14:paraId="5C98425D" w14:textId="77777777" w:rsidTr="002E1A04">
        <w:trPr>
          <w:trHeight w:val="300"/>
        </w:trPr>
        <w:tc>
          <w:tcPr>
            <w:tcW w:w="1063" w:type="dxa"/>
            <w:tcBorders>
              <w:top w:val="nil"/>
              <w:left w:val="nil"/>
              <w:bottom w:val="nil"/>
              <w:right w:val="nil"/>
            </w:tcBorders>
            <w:shd w:val="clear" w:color="auto" w:fill="auto"/>
            <w:noWrap/>
            <w:vAlign w:val="bottom"/>
            <w:hideMark/>
          </w:tcPr>
          <w:p w14:paraId="7180E21F" w14:textId="77777777" w:rsidR="00D1398C" w:rsidRPr="002B334A" w:rsidRDefault="00D1398C" w:rsidP="00D1398C">
            <w:pPr>
              <w:rPr>
                <w:rFonts w:ascii="Calibri" w:eastAsia="Times New Roman" w:hAnsi="Calibri" w:cs="Calibri"/>
                <w:i/>
                <w:iCs/>
                <w:sz w:val="22"/>
                <w:szCs w:val="22"/>
                <w:lang w:val="pt-BR" w:eastAsia="pt-BR"/>
              </w:rPr>
            </w:pPr>
            <w:r w:rsidRPr="002B334A">
              <w:rPr>
                <w:rFonts w:ascii="Calibri" w:eastAsia="Times New Roman" w:hAnsi="Calibri" w:cs="Calibri"/>
                <w:i/>
                <w:iCs/>
                <w:sz w:val="22"/>
                <w:szCs w:val="22"/>
                <w:lang w:val="pt-BR" w:eastAsia="pt-BR"/>
              </w:rPr>
              <w:t>Asia</w:t>
            </w:r>
          </w:p>
        </w:tc>
        <w:tc>
          <w:tcPr>
            <w:tcW w:w="623" w:type="dxa"/>
            <w:tcBorders>
              <w:top w:val="nil"/>
              <w:left w:val="nil"/>
              <w:bottom w:val="nil"/>
              <w:right w:val="nil"/>
            </w:tcBorders>
            <w:shd w:val="clear" w:color="auto" w:fill="auto"/>
            <w:noWrap/>
            <w:vAlign w:val="center"/>
            <w:hideMark/>
          </w:tcPr>
          <w:p w14:paraId="786FBBA4" w14:textId="77777777" w:rsidR="00D1398C" w:rsidRPr="002B334A" w:rsidRDefault="00D1398C" w:rsidP="00D1398C">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1049" w:type="dxa"/>
            <w:tcBorders>
              <w:top w:val="nil"/>
              <w:left w:val="nil"/>
              <w:bottom w:val="nil"/>
              <w:right w:val="nil"/>
            </w:tcBorders>
            <w:shd w:val="clear" w:color="auto" w:fill="auto"/>
            <w:noWrap/>
            <w:vAlign w:val="center"/>
            <w:hideMark/>
          </w:tcPr>
          <w:p w14:paraId="717E707F" w14:textId="77777777" w:rsidR="00D1398C" w:rsidRPr="002B334A" w:rsidRDefault="00D1398C" w:rsidP="00D1398C">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1376" w:type="dxa"/>
            <w:tcBorders>
              <w:top w:val="nil"/>
              <w:left w:val="nil"/>
              <w:bottom w:val="nil"/>
              <w:right w:val="nil"/>
            </w:tcBorders>
            <w:shd w:val="clear" w:color="auto" w:fill="auto"/>
            <w:noWrap/>
            <w:vAlign w:val="center"/>
            <w:hideMark/>
          </w:tcPr>
          <w:p w14:paraId="1AAEA3F6" w14:textId="77777777" w:rsidR="00D1398C" w:rsidRPr="002B334A" w:rsidRDefault="00D1398C" w:rsidP="00D1398C">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11</w:t>
            </w:r>
          </w:p>
        </w:tc>
        <w:tc>
          <w:tcPr>
            <w:tcW w:w="1843" w:type="dxa"/>
            <w:tcBorders>
              <w:top w:val="nil"/>
              <w:left w:val="nil"/>
              <w:bottom w:val="nil"/>
              <w:right w:val="nil"/>
            </w:tcBorders>
            <w:shd w:val="clear" w:color="auto" w:fill="auto"/>
            <w:noWrap/>
            <w:vAlign w:val="center"/>
            <w:hideMark/>
          </w:tcPr>
          <w:p w14:paraId="38D4D688" w14:textId="77777777" w:rsidR="00D1398C" w:rsidRPr="002B334A" w:rsidRDefault="00D1398C" w:rsidP="00D1398C">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2</w:t>
            </w:r>
          </w:p>
        </w:tc>
        <w:tc>
          <w:tcPr>
            <w:tcW w:w="1134" w:type="dxa"/>
            <w:tcBorders>
              <w:top w:val="nil"/>
              <w:left w:val="nil"/>
              <w:bottom w:val="nil"/>
              <w:right w:val="nil"/>
            </w:tcBorders>
            <w:shd w:val="clear" w:color="auto" w:fill="auto"/>
            <w:noWrap/>
            <w:vAlign w:val="center"/>
            <w:hideMark/>
          </w:tcPr>
          <w:p w14:paraId="5836E1CB" w14:textId="77777777" w:rsidR="00D1398C" w:rsidRPr="002B334A" w:rsidRDefault="00D1398C" w:rsidP="00D1398C">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9</w:t>
            </w:r>
          </w:p>
        </w:tc>
        <w:tc>
          <w:tcPr>
            <w:tcW w:w="850" w:type="dxa"/>
            <w:tcBorders>
              <w:top w:val="nil"/>
              <w:left w:val="nil"/>
              <w:bottom w:val="nil"/>
              <w:right w:val="nil"/>
            </w:tcBorders>
            <w:shd w:val="clear" w:color="auto" w:fill="auto"/>
            <w:noWrap/>
            <w:vAlign w:val="center"/>
            <w:hideMark/>
          </w:tcPr>
          <w:p w14:paraId="4C81000A" w14:textId="77777777" w:rsidR="00D1398C" w:rsidRPr="002B334A" w:rsidRDefault="00D1398C" w:rsidP="00D1398C">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3</w:t>
            </w:r>
          </w:p>
        </w:tc>
        <w:tc>
          <w:tcPr>
            <w:tcW w:w="851" w:type="dxa"/>
            <w:tcBorders>
              <w:top w:val="nil"/>
              <w:left w:val="nil"/>
              <w:bottom w:val="nil"/>
              <w:right w:val="nil"/>
            </w:tcBorders>
            <w:shd w:val="clear" w:color="auto" w:fill="auto"/>
            <w:noWrap/>
            <w:vAlign w:val="center"/>
            <w:hideMark/>
          </w:tcPr>
          <w:p w14:paraId="0BEB4A91" w14:textId="77777777" w:rsidR="00D1398C" w:rsidRPr="002B334A" w:rsidRDefault="00D1398C" w:rsidP="00D1398C">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27</w:t>
            </w:r>
          </w:p>
        </w:tc>
      </w:tr>
      <w:tr w:rsidR="00932224" w:rsidRPr="002B334A" w14:paraId="529F48A6" w14:textId="77777777" w:rsidTr="002E1A04">
        <w:trPr>
          <w:trHeight w:val="300"/>
        </w:trPr>
        <w:tc>
          <w:tcPr>
            <w:tcW w:w="1063" w:type="dxa"/>
            <w:tcBorders>
              <w:top w:val="nil"/>
              <w:left w:val="nil"/>
              <w:bottom w:val="nil"/>
              <w:right w:val="nil"/>
            </w:tcBorders>
            <w:shd w:val="clear" w:color="auto" w:fill="auto"/>
            <w:noWrap/>
            <w:vAlign w:val="bottom"/>
            <w:hideMark/>
          </w:tcPr>
          <w:p w14:paraId="5836D1A2" w14:textId="77777777" w:rsidR="00D1398C" w:rsidRPr="002B334A" w:rsidRDefault="00D1398C" w:rsidP="00D1398C">
            <w:pPr>
              <w:rPr>
                <w:rFonts w:ascii="Calibri" w:eastAsia="Times New Roman" w:hAnsi="Calibri" w:cs="Calibri"/>
                <w:i/>
                <w:iCs/>
                <w:sz w:val="22"/>
                <w:szCs w:val="22"/>
                <w:lang w:val="pt-BR" w:eastAsia="pt-BR"/>
              </w:rPr>
            </w:pPr>
            <w:r w:rsidRPr="002B334A">
              <w:rPr>
                <w:rFonts w:ascii="Calibri" w:eastAsia="Times New Roman" w:hAnsi="Calibri" w:cs="Calibri"/>
                <w:i/>
                <w:iCs/>
                <w:sz w:val="22"/>
                <w:szCs w:val="22"/>
                <w:lang w:val="pt-BR" w:eastAsia="pt-BR"/>
              </w:rPr>
              <w:t>Europe</w:t>
            </w:r>
          </w:p>
        </w:tc>
        <w:tc>
          <w:tcPr>
            <w:tcW w:w="623" w:type="dxa"/>
            <w:tcBorders>
              <w:top w:val="nil"/>
              <w:left w:val="nil"/>
              <w:bottom w:val="nil"/>
              <w:right w:val="nil"/>
            </w:tcBorders>
            <w:shd w:val="clear" w:color="auto" w:fill="auto"/>
            <w:noWrap/>
            <w:vAlign w:val="center"/>
            <w:hideMark/>
          </w:tcPr>
          <w:p w14:paraId="4A152A9D" w14:textId="77777777" w:rsidR="00D1398C" w:rsidRPr="002B334A" w:rsidRDefault="00D1398C" w:rsidP="00D1398C">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4</w:t>
            </w:r>
          </w:p>
        </w:tc>
        <w:tc>
          <w:tcPr>
            <w:tcW w:w="1049" w:type="dxa"/>
            <w:tcBorders>
              <w:top w:val="nil"/>
              <w:left w:val="nil"/>
              <w:bottom w:val="nil"/>
              <w:right w:val="nil"/>
            </w:tcBorders>
            <w:shd w:val="clear" w:color="auto" w:fill="auto"/>
            <w:noWrap/>
            <w:vAlign w:val="center"/>
            <w:hideMark/>
          </w:tcPr>
          <w:p w14:paraId="29109F0E" w14:textId="77777777" w:rsidR="00D1398C" w:rsidRPr="002B334A" w:rsidRDefault="00D1398C" w:rsidP="00D1398C">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5</w:t>
            </w:r>
          </w:p>
        </w:tc>
        <w:tc>
          <w:tcPr>
            <w:tcW w:w="1376" w:type="dxa"/>
            <w:tcBorders>
              <w:top w:val="nil"/>
              <w:left w:val="nil"/>
              <w:bottom w:val="nil"/>
              <w:right w:val="nil"/>
            </w:tcBorders>
            <w:shd w:val="clear" w:color="auto" w:fill="auto"/>
            <w:noWrap/>
            <w:vAlign w:val="center"/>
            <w:hideMark/>
          </w:tcPr>
          <w:p w14:paraId="7DB2A3A4" w14:textId="77777777" w:rsidR="00D1398C" w:rsidRPr="002B334A" w:rsidRDefault="00D1398C" w:rsidP="00D1398C">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19</w:t>
            </w:r>
          </w:p>
        </w:tc>
        <w:tc>
          <w:tcPr>
            <w:tcW w:w="1843" w:type="dxa"/>
            <w:tcBorders>
              <w:top w:val="nil"/>
              <w:left w:val="nil"/>
              <w:bottom w:val="nil"/>
              <w:right w:val="nil"/>
            </w:tcBorders>
            <w:shd w:val="clear" w:color="auto" w:fill="auto"/>
            <w:noWrap/>
            <w:vAlign w:val="center"/>
            <w:hideMark/>
          </w:tcPr>
          <w:p w14:paraId="493CB653" w14:textId="77777777" w:rsidR="00D1398C" w:rsidRPr="002B334A" w:rsidRDefault="00D1398C" w:rsidP="00D1398C">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13</w:t>
            </w:r>
          </w:p>
        </w:tc>
        <w:tc>
          <w:tcPr>
            <w:tcW w:w="1134" w:type="dxa"/>
            <w:tcBorders>
              <w:top w:val="nil"/>
              <w:left w:val="nil"/>
              <w:bottom w:val="nil"/>
              <w:right w:val="nil"/>
            </w:tcBorders>
            <w:shd w:val="clear" w:color="auto" w:fill="auto"/>
            <w:noWrap/>
            <w:vAlign w:val="center"/>
            <w:hideMark/>
          </w:tcPr>
          <w:p w14:paraId="392B6FC9" w14:textId="77777777" w:rsidR="00D1398C" w:rsidRPr="002B334A" w:rsidRDefault="00D1398C" w:rsidP="00D1398C">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3</w:t>
            </w:r>
          </w:p>
        </w:tc>
        <w:tc>
          <w:tcPr>
            <w:tcW w:w="850" w:type="dxa"/>
            <w:tcBorders>
              <w:top w:val="nil"/>
              <w:left w:val="nil"/>
              <w:bottom w:val="nil"/>
              <w:right w:val="nil"/>
            </w:tcBorders>
            <w:shd w:val="clear" w:color="auto" w:fill="auto"/>
            <w:noWrap/>
            <w:vAlign w:val="center"/>
            <w:hideMark/>
          </w:tcPr>
          <w:p w14:paraId="526C3F7F" w14:textId="77777777" w:rsidR="00D1398C" w:rsidRPr="002B334A" w:rsidRDefault="00D1398C" w:rsidP="00D1398C">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3</w:t>
            </w:r>
          </w:p>
        </w:tc>
        <w:tc>
          <w:tcPr>
            <w:tcW w:w="851" w:type="dxa"/>
            <w:tcBorders>
              <w:top w:val="nil"/>
              <w:left w:val="nil"/>
              <w:bottom w:val="nil"/>
              <w:right w:val="nil"/>
            </w:tcBorders>
            <w:shd w:val="clear" w:color="auto" w:fill="auto"/>
            <w:noWrap/>
            <w:vAlign w:val="center"/>
            <w:hideMark/>
          </w:tcPr>
          <w:p w14:paraId="1DCCBDEF" w14:textId="77777777" w:rsidR="00D1398C" w:rsidRPr="002B334A" w:rsidRDefault="00D1398C" w:rsidP="00D1398C">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47</w:t>
            </w:r>
          </w:p>
        </w:tc>
      </w:tr>
      <w:tr w:rsidR="00932224" w:rsidRPr="002B334A" w14:paraId="3A3194AB" w14:textId="77777777" w:rsidTr="002E1A04">
        <w:trPr>
          <w:trHeight w:val="300"/>
        </w:trPr>
        <w:tc>
          <w:tcPr>
            <w:tcW w:w="1063" w:type="dxa"/>
            <w:tcBorders>
              <w:top w:val="nil"/>
              <w:left w:val="nil"/>
              <w:bottom w:val="nil"/>
              <w:right w:val="nil"/>
            </w:tcBorders>
            <w:shd w:val="clear" w:color="auto" w:fill="auto"/>
            <w:noWrap/>
            <w:vAlign w:val="bottom"/>
            <w:hideMark/>
          </w:tcPr>
          <w:p w14:paraId="43B2E571" w14:textId="77777777" w:rsidR="00D1398C" w:rsidRPr="002B334A" w:rsidRDefault="00D1398C" w:rsidP="00D1398C">
            <w:pPr>
              <w:rPr>
                <w:rFonts w:ascii="Calibri" w:eastAsia="Times New Roman" w:hAnsi="Calibri" w:cs="Calibri"/>
                <w:i/>
                <w:iCs/>
                <w:sz w:val="22"/>
                <w:szCs w:val="22"/>
                <w:lang w:val="pt-BR" w:eastAsia="pt-BR"/>
              </w:rPr>
            </w:pPr>
            <w:r w:rsidRPr="002B334A">
              <w:rPr>
                <w:rFonts w:ascii="Calibri" w:eastAsia="Times New Roman" w:hAnsi="Calibri" w:cs="Calibri"/>
                <w:i/>
                <w:iCs/>
                <w:sz w:val="22"/>
                <w:szCs w:val="22"/>
                <w:lang w:val="pt-BR" w:eastAsia="pt-BR"/>
              </w:rPr>
              <w:t>Latin America</w:t>
            </w:r>
          </w:p>
        </w:tc>
        <w:tc>
          <w:tcPr>
            <w:tcW w:w="623" w:type="dxa"/>
            <w:tcBorders>
              <w:top w:val="nil"/>
              <w:left w:val="nil"/>
              <w:bottom w:val="nil"/>
              <w:right w:val="nil"/>
            </w:tcBorders>
            <w:shd w:val="clear" w:color="auto" w:fill="auto"/>
            <w:noWrap/>
            <w:vAlign w:val="center"/>
            <w:hideMark/>
          </w:tcPr>
          <w:p w14:paraId="4118F16C" w14:textId="77777777" w:rsidR="00D1398C" w:rsidRPr="002B334A" w:rsidRDefault="00D1398C" w:rsidP="00D1398C">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1049" w:type="dxa"/>
            <w:tcBorders>
              <w:top w:val="nil"/>
              <w:left w:val="nil"/>
              <w:bottom w:val="nil"/>
              <w:right w:val="nil"/>
            </w:tcBorders>
            <w:shd w:val="clear" w:color="auto" w:fill="auto"/>
            <w:noWrap/>
            <w:vAlign w:val="center"/>
            <w:hideMark/>
          </w:tcPr>
          <w:p w14:paraId="74F2A01C" w14:textId="77777777" w:rsidR="00D1398C" w:rsidRPr="002B334A" w:rsidRDefault="00D1398C" w:rsidP="00D1398C">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2</w:t>
            </w:r>
          </w:p>
        </w:tc>
        <w:tc>
          <w:tcPr>
            <w:tcW w:w="1376" w:type="dxa"/>
            <w:tcBorders>
              <w:top w:val="nil"/>
              <w:left w:val="nil"/>
              <w:bottom w:val="nil"/>
              <w:right w:val="nil"/>
            </w:tcBorders>
            <w:shd w:val="clear" w:color="auto" w:fill="auto"/>
            <w:noWrap/>
            <w:vAlign w:val="center"/>
            <w:hideMark/>
          </w:tcPr>
          <w:p w14:paraId="1AF5573F" w14:textId="77777777" w:rsidR="00D1398C" w:rsidRPr="002B334A" w:rsidRDefault="00D1398C" w:rsidP="00D1398C">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12</w:t>
            </w:r>
          </w:p>
        </w:tc>
        <w:tc>
          <w:tcPr>
            <w:tcW w:w="1843" w:type="dxa"/>
            <w:tcBorders>
              <w:top w:val="nil"/>
              <w:left w:val="nil"/>
              <w:bottom w:val="nil"/>
              <w:right w:val="nil"/>
            </w:tcBorders>
            <w:shd w:val="clear" w:color="auto" w:fill="auto"/>
            <w:noWrap/>
            <w:vAlign w:val="center"/>
            <w:hideMark/>
          </w:tcPr>
          <w:p w14:paraId="5120D624" w14:textId="77777777" w:rsidR="00D1398C" w:rsidRPr="002B334A" w:rsidRDefault="00D1398C" w:rsidP="00D1398C">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3</w:t>
            </w:r>
          </w:p>
        </w:tc>
        <w:tc>
          <w:tcPr>
            <w:tcW w:w="1134" w:type="dxa"/>
            <w:tcBorders>
              <w:top w:val="nil"/>
              <w:left w:val="nil"/>
              <w:bottom w:val="nil"/>
              <w:right w:val="nil"/>
            </w:tcBorders>
            <w:shd w:val="clear" w:color="auto" w:fill="auto"/>
            <w:noWrap/>
            <w:vAlign w:val="center"/>
            <w:hideMark/>
          </w:tcPr>
          <w:p w14:paraId="73C3FD24" w14:textId="77777777" w:rsidR="00D1398C" w:rsidRPr="002B334A" w:rsidRDefault="00D1398C" w:rsidP="00D1398C">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3</w:t>
            </w:r>
          </w:p>
        </w:tc>
        <w:tc>
          <w:tcPr>
            <w:tcW w:w="850" w:type="dxa"/>
            <w:tcBorders>
              <w:top w:val="nil"/>
              <w:left w:val="nil"/>
              <w:bottom w:val="nil"/>
              <w:right w:val="nil"/>
            </w:tcBorders>
            <w:shd w:val="clear" w:color="auto" w:fill="auto"/>
            <w:noWrap/>
            <w:vAlign w:val="center"/>
            <w:hideMark/>
          </w:tcPr>
          <w:p w14:paraId="40D334A8" w14:textId="77777777" w:rsidR="00D1398C" w:rsidRPr="002B334A" w:rsidRDefault="00D1398C" w:rsidP="00D1398C">
            <w:pPr>
              <w:jc w:val="center"/>
              <w:rPr>
                <w:rFonts w:ascii="Calibri" w:eastAsia="Times New Roman" w:hAnsi="Calibri" w:cs="Calibri"/>
                <w:sz w:val="22"/>
                <w:szCs w:val="22"/>
                <w:lang w:val="pt-BR" w:eastAsia="pt-BR"/>
              </w:rPr>
            </w:pPr>
          </w:p>
        </w:tc>
        <w:tc>
          <w:tcPr>
            <w:tcW w:w="851" w:type="dxa"/>
            <w:tcBorders>
              <w:top w:val="nil"/>
              <w:left w:val="nil"/>
              <w:bottom w:val="nil"/>
              <w:right w:val="nil"/>
            </w:tcBorders>
            <w:shd w:val="clear" w:color="auto" w:fill="auto"/>
            <w:noWrap/>
            <w:vAlign w:val="center"/>
            <w:hideMark/>
          </w:tcPr>
          <w:p w14:paraId="0197DE23" w14:textId="77777777" w:rsidR="00D1398C" w:rsidRPr="002B334A" w:rsidRDefault="00D1398C" w:rsidP="00D1398C">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21</w:t>
            </w:r>
          </w:p>
        </w:tc>
      </w:tr>
      <w:tr w:rsidR="00932224" w:rsidRPr="002B334A" w14:paraId="69918B7D" w14:textId="77777777" w:rsidTr="002E1A04">
        <w:trPr>
          <w:trHeight w:val="300"/>
        </w:trPr>
        <w:tc>
          <w:tcPr>
            <w:tcW w:w="1063" w:type="dxa"/>
            <w:tcBorders>
              <w:top w:val="nil"/>
              <w:left w:val="nil"/>
              <w:bottom w:val="nil"/>
              <w:right w:val="nil"/>
            </w:tcBorders>
            <w:shd w:val="clear" w:color="auto" w:fill="auto"/>
            <w:noWrap/>
            <w:vAlign w:val="bottom"/>
            <w:hideMark/>
          </w:tcPr>
          <w:p w14:paraId="1B21478E" w14:textId="77777777" w:rsidR="00D1398C" w:rsidRPr="002B334A" w:rsidRDefault="00D1398C" w:rsidP="00D1398C">
            <w:pPr>
              <w:rPr>
                <w:rFonts w:ascii="Calibri" w:eastAsia="Times New Roman" w:hAnsi="Calibri" w:cs="Calibri"/>
                <w:i/>
                <w:iCs/>
                <w:sz w:val="22"/>
                <w:szCs w:val="22"/>
                <w:lang w:val="pt-BR" w:eastAsia="pt-BR"/>
              </w:rPr>
            </w:pPr>
            <w:r w:rsidRPr="002B334A">
              <w:rPr>
                <w:rFonts w:ascii="Calibri" w:eastAsia="Times New Roman" w:hAnsi="Calibri" w:cs="Calibri"/>
                <w:i/>
                <w:iCs/>
                <w:sz w:val="22"/>
                <w:szCs w:val="22"/>
                <w:lang w:val="pt-BR" w:eastAsia="pt-BR"/>
              </w:rPr>
              <w:t>North America</w:t>
            </w:r>
          </w:p>
        </w:tc>
        <w:tc>
          <w:tcPr>
            <w:tcW w:w="623" w:type="dxa"/>
            <w:tcBorders>
              <w:top w:val="nil"/>
              <w:left w:val="nil"/>
              <w:bottom w:val="nil"/>
              <w:right w:val="nil"/>
            </w:tcBorders>
            <w:shd w:val="clear" w:color="auto" w:fill="auto"/>
            <w:noWrap/>
            <w:vAlign w:val="center"/>
            <w:hideMark/>
          </w:tcPr>
          <w:p w14:paraId="66C2D2F3" w14:textId="77777777" w:rsidR="00D1398C" w:rsidRPr="002B334A" w:rsidRDefault="00D1398C" w:rsidP="00D1398C">
            <w:pPr>
              <w:rPr>
                <w:rFonts w:ascii="Calibri" w:eastAsia="Times New Roman" w:hAnsi="Calibri" w:cs="Calibri"/>
                <w:i/>
                <w:iCs/>
                <w:sz w:val="22"/>
                <w:szCs w:val="22"/>
                <w:lang w:val="pt-BR" w:eastAsia="pt-BR"/>
              </w:rPr>
            </w:pPr>
          </w:p>
        </w:tc>
        <w:tc>
          <w:tcPr>
            <w:tcW w:w="1049" w:type="dxa"/>
            <w:tcBorders>
              <w:top w:val="nil"/>
              <w:left w:val="nil"/>
              <w:bottom w:val="nil"/>
              <w:right w:val="nil"/>
            </w:tcBorders>
            <w:shd w:val="clear" w:color="auto" w:fill="auto"/>
            <w:noWrap/>
            <w:vAlign w:val="center"/>
            <w:hideMark/>
          </w:tcPr>
          <w:p w14:paraId="5B238F3D" w14:textId="77777777" w:rsidR="00D1398C" w:rsidRPr="002B334A" w:rsidRDefault="00D1398C" w:rsidP="00D1398C">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11</w:t>
            </w:r>
          </w:p>
        </w:tc>
        <w:tc>
          <w:tcPr>
            <w:tcW w:w="1376" w:type="dxa"/>
            <w:tcBorders>
              <w:top w:val="nil"/>
              <w:left w:val="nil"/>
              <w:bottom w:val="nil"/>
              <w:right w:val="nil"/>
            </w:tcBorders>
            <w:shd w:val="clear" w:color="auto" w:fill="auto"/>
            <w:noWrap/>
            <w:vAlign w:val="center"/>
            <w:hideMark/>
          </w:tcPr>
          <w:p w14:paraId="7E3B04A0" w14:textId="77777777" w:rsidR="00D1398C" w:rsidRPr="002B334A" w:rsidRDefault="00D1398C" w:rsidP="00D1398C">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9</w:t>
            </w:r>
          </w:p>
        </w:tc>
        <w:tc>
          <w:tcPr>
            <w:tcW w:w="1843" w:type="dxa"/>
            <w:tcBorders>
              <w:top w:val="nil"/>
              <w:left w:val="nil"/>
              <w:bottom w:val="nil"/>
              <w:right w:val="nil"/>
            </w:tcBorders>
            <w:shd w:val="clear" w:color="auto" w:fill="auto"/>
            <w:noWrap/>
            <w:vAlign w:val="center"/>
            <w:hideMark/>
          </w:tcPr>
          <w:p w14:paraId="392D7CCA" w14:textId="77777777" w:rsidR="00D1398C" w:rsidRPr="002B334A" w:rsidRDefault="00D1398C" w:rsidP="00D1398C">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7</w:t>
            </w:r>
          </w:p>
        </w:tc>
        <w:tc>
          <w:tcPr>
            <w:tcW w:w="1134" w:type="dxa"/>
            <w:tcBorders>
              <w:top w:val="nil"/>
              <w:left w:val="nil"/>
              <w:bottom w:val="nil"/>
              <w:right w:val="nil"/>
            </w:tcBorders>
            <w:shd w:val="clear" w:color="auto" w:fill="auto"/>
            <w:noWrap/>
            <w:vAlign w:val="center"/>
            <w:hideMark/>
          </w:tcPr>
          <w:p w14:paraId="2119253B" w14:textId="77777777" w:rsidR="00D1398C" w:rsidRPr="002B334A" w:rsidRDefault="00D1398C" w:rsidP="00D1398C">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2</w:t>
            </w:r>
          </w:p>
        </w:tc>
        <w:tc>
          <w:tcPr>
            <w:tcW w:w="850" w:type="dxa"/>
            <w:tcBorders>
              <w:top w:val="nil"/>
              <w:left w:val="nil"/>
              <w:bottom w:val="nil"/>
              <w:right w:val="nil"/>
            </w:tcBorders>
            <w:shd w:val="clear" w:color="auto" w:fill="auto"/>
            <w:noWrap/>
            <w:vAlign w:val="center"/>
            <w:hideMark/>
          </w:tcPr>
          <w:p w14:paraId="5CB605B9" w14:textId="77777777" w:rsidR="00D1398C" w:rsidRPr="002B334A" w:rsidRDefault="00D1398C" w:rsidP="00D1398C">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2</w:t>
            </w:r>
          </w:p>
        </w:tc>
        <w:tc>
          <w:tcPr>
            <w:tcW w:w="851" w:type="dxa"/>
            <w:tcBorders>
              <w:top w:val="nil"/>
              <w:left w:val="nil"/>
              <w:bottom w:val="nil"/>
              <w:right w:val="nil"/>
            </w:tcBorders>
            <w:shd w:val="clear" w:color="auto" w:fill="auto"/>
            <w:noWrap/>
            <w:vAlign w:val="center"/>
            <w:hideMark/>
          </w:tcPr>
          <w:p w14:paraId="4E067A60" w14:textId="77777777" w:rsidR="00D1398C" w:rsidRPr="002B334A" w:rsidRDefault="00D1398C" w:rsidP="00D1398C">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31</w:t>
            </w:r>
          </w:p>
        </w:tc>
      </w:tr>
      <w:tr w:rsidR="00932224" w:rsidRPr="002B334A" w14:paraId="0B1F5398" w14:textId="77777777" w:rsidTr="002E1A04">
        <w:trPr>
          <w:trHeight w:val="315"/>
        </w:trPr>
        <w:tc>
          <w:tcPr>
            <w:tcW w:w="1063" w:type="dxa"/>
            <w:tcBorders>
              <w:top w:val="nil"/>
              <w:left w:val="nil"/>
              <w:bottom w:val="nil"/>
              <w:right w:val="nil"/>
            </w:tcBorders>
            <w:shd w:val="clear" w:color="auto" w:fill="auto"/>
            <w:noWrap/>
            <w:vAlign w:val="bottom"/>
            <w:hideMark/>
          </w:tcPr>
          <w:p w14:paraId="0FA139B7" w14:textId="77777777" w:rsidR="00D1398C" w:rsidRPr="002B334A" w:rsidRDefault="00D1398C" w:rsidP="00D1398C">
            <w:pPr>
              <w:rPr>
                <w:rFonts w:ascii="Calibri" w:eastAsia="Times New Roman" w:hAnsi="Calibri" w:cs="Calibri"/>
                <w:i/>
                <w:iCs/>
                <w:sz w:val="22"/>
                <w:szCs w:val="22"/>
                <w:lang w:val="pt-BR" w:eastAsia="pt-BR"/>
              </w:rPr>
            </w:pPr>
            <w:r w:rsidRPr="002B334A">
              <w:rPr>
                <w:rFonts w:ascii="Calibri" w:eastAsia="Times New Roman" w:hAnsi="Calibri" w:cs="Calibri"/>
                <w:i/>
                <w:iCs/>
                <w:sz w:val="22"/>
                <w:szCs w:val="22"/>
                <w:lang w:val="pt-BR" w:eastAsia="pt-BR"/>
              </w:rPr>
              <w:t>Oceania</w:t>
            </w:r>
          </w:p>
        </w:tc>
        <w:tc>
          <w:tcPr>
            <w:tcW w:w="623" w:type="dxa"/>
            <w:tcBorders>
              <w:top w:val="nil"/>
              <w:left w:val="nil"/>
              <w:bottom w:val="nil"/>
              <w:right w:val="nil"/>
            </w:tcBorders>
            <w:shd w:val="clear" w:color="auto" w:fill="auto"/>
            <w:noWrap/>
            <w:vAlign w:val="center"/>
            <w:hideMark/>
          </w:tcPr>
          <w:p w14:paraId="372FEC43" w14:textId="77777777" w:rsidR="00D1398C" w:rsidRPr="002B334A" w:rsidRDefault="00D1398C" w:rsidP="00D1398C">
            <w:pPr>
              <w:rPr>
                <w:rFonts w:ascii="Calibri" w:eastAsia="Times New Roman" w:hAnsi="Calibri" w:cs="Calibri"/>
                <w:i/>
                <w:iCs/>
                <w:sz w:val="22"/>
                <w:szCs w:val="22"/>
                <w:lang w:val="pt-BR" w:eastAsia="pt-BR"/>
              </w:rPr>
            </w:pPr>
          </w:p>
        </w:tc>
        <w:tc>
          <w:tcPr>
            <w:tcW w:w="1049" w:type="dxa"/>
            <w:tcBorders>
              <w:top w:val="nil"/>
              <w:left w:val="nil"/>
              <w:bottom w:val="nil"/>
              <w:right w:val="nil"/>
            </w:tcBorders>
            <w:shd w:val="clear" w:color="auto" w:fill="auto"/>
            <w:noWrap/>
            <w:vAlign w:val="center"/>
            <w:hideMark/>
          </w:tcPr>
          <w:p w14:paraId="44878475" w14:textId="77777777" w:rsidR="00D1398C" w:rsidRPr="002B334A" w:rsidRDefault="00D1398C" w:rsidP="00D1398C">
            <w:pPr>
              <w:jc w:val="center"/>
              <w:rPr>
                <w:rFonts w:eastAsia="Times New Roman"/>
                <w:sz w:val="20"/>
                <w:szCs w:val="20"/>
                <w:lang w:val="pt-BR" w:eastAsia="pt-BR"/>
              </w:rPr>
            </w:pPr>
          </w:p>
        </w:tc>
        <w:tc>
          <w:tcPr>
            <w:tcW w:w="1376" w:type="dxa"/>
            <w:tcBorders>
              <w:top w:val="nil"/>
              <w:left w:val="nil"/>
              <w:bottom w:val="nil"/>
              <w:right w:val="nil"/>
            </w:tcBorders>
            <w:shd w:val="clear" w:color="auto" w:fill="auto"/>
            <w:noWrap/>
            <w:vAlign w:val="center"/>
            <w:hideMark/>
          </w:tcPr>
          <w:p w14:paraId="1DF1463C" w14:textId="77777777" w:rsidR="00D1398C" w:rsidRPr="002B334A" w:rsidRDefault="00D1398C" w:rsidP="00D1398C">
            <w:pPr>
              <w:jc w:val="center"/>
              <w:rPr>
                <w:rFonts w:eastAsia="Times New Roman"/>
                <w:sz w:val="20"/>
                <w:szCs w:val="20"/>
                <w:lang w:val="pt-BR" w:eastAsia="pt-BR"/>
              </w:rPr>
            </w:pPr>
          </w:p>
        </w:tc>
        <w:tc>
          <w:tcPr>
            <w:tcW w:w="1843" w:type="dxa"/>
            <w:tcBorders>
              <w:top w:val="nil"/>
              <w:left w:val="nil"/>
              <w:bottom w:val="nil"/>
              <w:right w:val="nil"/>
            </w:tcBorders>
            <w:shd w:val="clear" w:color="auto" w:fill="auto"/>
            <w:noWrap/>
            <w:vAlign w:val="center"/>
            <w:hideMark/>
          </w:tcPr>
          <w:p w14:paraId="4C203B72" w14:textId="77777777" w:rsidR="00D1398C" w:rsidRPr="002B334A" w:rsidRDefault="00D1398C" w:rsidP="00D1398C">
            <w:pPr>
              <w:jc w:val="center"/>
              <w:rPr>
                <w:rFonts w:eastAsia="Times New Roman"/>
                <w:sz w:val="20"/>
                <w:szCs w:val="20"/>
                <w:lang w:val="pt-BR" w:eastAsia="pt-BR"/>
              </w:rPr>
            </w:pPr>
          </w:p>
        </w:tc>
        <w:tc>
          <w:tcPr>
            <w:tcW w:w="1134" w:type="dxa"/>
            <w:tcBorders>
              <w:top w:val="nil"/>
              <w:left w:val="nil"/>
              <w:bottom w:val="nil"/>
              <w:right w:val="nil"/>
            </w:tcBorders>
            <w:shd w:val="clear" w:color="auto" w:fill="auto"/>
            <w:noWrap/>
            <w:vAlign w:val="center"/>
            <w:hideMark/>
          </w:tcPr>
          <w:p w14:paraId="0B95617B" w14:textId="77777777" w:rsidR="00D1398C" w:rsidRPr="002B334A" w:rsidRDefault="00D1398C" w:rsidP="00D1398C">
            <w:pPr>
              <w:jc w:val="center"/>
              <w:rPr>
                <w:rFonts w:eastAsia="Times New Roman"/>
                <w:sz w:val="20"/>
                <w:szCs w:val="20"/>
                <w:lang w:val="pt-BR" w:eastAsia="pt-BR"/>
              </w:rPr>
            </w:pPr>
          </w:p>
        </w:tc>
        <w:tc>
          <w:tcPr>
            <w:tcW w:w="850" w:type="dxa"/>
            <w:tcBorders>
              <w:top w:val="nil"/>
              <w:left w:val="nil"/>
              <w:bottom w:val="nil"/>
              <w:right w:val="nil"/>
            </w:tcBorders>
            <w:shd w:val="clear" w:color="auto" w:fill="auto"/>
            <w:noWrap/>
            <w:vAlign w:val="center"/>
            <w:hideMark/>
          </w:tcPr>
          <w:p w14:paraId="7CC94FB9" w14:textId="77777777" w:rsidR="00D1398C" w:rsidRPr="002B334A" w:rsidRDefault="00D1398C" w:rsidP="00D1398C">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851" w:type="dxa"/>
            <w:tcBorders>
              <w:top w:val="nil"/>
              <w:left w:val="nil"/>
              <w:bottom w:val="nil"/>
              <w:right w:val="nil"/>
            </w:tcBorders>
            <w:shd w:val="clear" w:color="auto" w:fill="auto"/>
            <w:noWrap/>
            <w:vAlign w:val="center"/>
            <w:hideMark/>
          </w:tcPr>
          <w:p w14:paraId="52045435" w14:textId="77777777" w:rsidR="00D1398C" w:rsidRPr="002B334A" w:rsidRDefault="00D1398C" w:rsidP="00D1398C">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r>
      <w:tr w:rsidR="00D1398C" w:rsidRPr="002B334A" w14:paraId="1DCC6634" w14:textId="77777777" w:rsidTr="002E1A04">
        <w:trPr>
          <w:trHeight w:val="330"/>
        </w:trPr>
        <w:tc>
          <w:tcPr>
            <w:tcW w:w="1063" w:type="dxa"/>
            <w:tcBorders>
              <w:top w:val="single" w:sz="12" w:space="0" w:color="auto"/>
              <w:left w:val="nil"/>
              <w:bottom w:val="single" w:sz="12" w:space="0" w:color="auto"/>
              <w:right w:val="nil"/>
            </w:tcBorders>
            <w:shd w:val="clear" w:color="auto" w:fill="auto"/>
            <w:noWrap/>
            <w:vAlign w:val="bottom"/>
            <w:hideMark/>
          </w:tcPr>
          <w:p w14:paraId="4BD695A1" w14:textId="77777777" w:rsidR="00D1398C" w:rsidRPr="002B334A" w:rsidRDefault="00D1398C" w:rsidP="00D1398C">
            <w:pPr>
              <w:rPr>
                <w:rFonts w:ascii="Calibri" w:eastAsia="Times New Roman" w:hAnsi="Calibri" w:cs="Calibri"/>
                <w:b/>
                <w:bCs/>
                <w:i/>
                <w:iCs/>
                <w:sz w:val="22"/>
                <w:szCs w:val="22"/>
                <w:lang w:val="pt-BR" w:eastAsia="pt-BR"/>
              </w:rPr>
            </w:pPr>
            <w:r w:rsidRPr="002B334A">
              <w:rPr>
                <w:rFonts w:ascii="Calibri" w:eastAsia="Times New Roman" w:hAnsi="Calibri" w:cs="Calibri"/>
                <w:b/>
                <w:bCs/>
                <w:i/>
                <w:iCs/>
                <w:sz w:val="22"/>
                <w:szCs w:val="22"/>
                <w:lang w:val="pt-BR" w:eastAsia="pt-BR"/>
              </w:rPr>
              <w:t>Grand Total</w:t>
            </w:r>
          </w:p>
        </w:tc>
        <w:tc>
          <w:tcPr>
            <w:tcW w:w="623" w:type="dxa"/>
            <w:tcBorders>
              <w:top w:val="single" w:sz="12" w:space="0" w:color="auto"/>
              <w:left w:val="nil"/>
              <w:bottom w:val="single" w:sz="12" w:space="0" w:color="auto"/>
              <w:right w:val="nil"/>
            </w:tcBorders>
            <w:shd w:val="clear" w:color="auto" w:fill="auto"/>
            <w:noWrap/>
            <w:vAlign w:val="center"/>
            <w:hideMark/>
          </w:tcPr>
          <w:p w14:paraId="02373029" w14:textId="77777777" w:rsidR="00D1398C" w:rsidRPr="002B334A" w:rsidRDefault="00D1398C" w:rsidP="00D1398C">
            <w:pPr>
              <w:jc w:val="center"/>
              <w:rPr>
                <w:rFonts w:ascii="Calibri" w:eastAsia="Times New Roman" w:hAnsi="Calibri" w:cs="Calibri"/>
                <w:b/>
                <w:bCs/>
                <w:i/>
                <w:iCs/>
                <w:sz w:val="22"/>
                <w:szCs w:val="22"/>
                <w:lang w:val="pt-BR" w:eastAsia="pt-BR"/>
              </w:rPr>
            </w:pPr>
            <w:r w:rsidRPr="002B334A">
              <w:rPr>
                <w:rFonts w:ascii="Calibri" w:eastAsia="Times New Roman" w:hAnsi="Calibri" w:cs="Calibri"/>
                <w:b/>
                <w:bCs/>
                <w:i/>
                <w:iCs/>
                <w:sz w:val="22"/>
                <w:szCs w:val="22"/>
                <w:lang w:val="pt-BR" w:eastAsia="pt-BR"/>
              </w:rPr>
              <w:t>6</w:t>
            </w:r>
          </w:p>
        </w:tc>
        <w:tc>
          <w:tcPr>
            <w:tcW w:w="1049" w:type="dxa"/>
            <w:tcBorders>
              <w:top w:val="single" w:sz="12" w:space="0" w:color="auto"/>
              <w:left w:val="nil"/>
              <w:bottom w:val="single" w:sz="12" w:space="0" w:color="auto"/>
              <w:right w:val="nil"/>
            </w:tcBorders>
            <w:shd w:val="clear" w:color="auto" w:fill="auto"/>
            <w:noWrap/>
            <w:vAlign w:val="center"/>
            <w:hideMark/>
          </w:tcPr>
          <w:p w14:paraId="1A3F533D" w14:textId="77777777" w:rsidR="00D1398C" w:rsidRPr="002B334A" w:rsidRDefault="00D1398C" w:rsidP="00D1398C">
            <w:pPr>
              <w:jc w:val="center"/>
              <w:rPr>
                <w:rFonts w:ascii="Calibri" w:eastAsia="Times New Roman" w:hAnsi="Calibri" w:cs="Calibri"/>
                <w:b/>
                <w:bCs/>
                <w:i/>
                <w:iCs/>
                <w:sz w:val="22"/>
                <w:szCs w:val="22"/>
                <w:lang w:val="pt-BR" w:eastAsia="pt-BR"/>
              </w:rPr>
            </w:pPr>
            <w:r w:rsidRPr="002B334A">
              <w:rPr>
                <w:rFonts w:ascii="Calibri" w:eastAsia="Times New Roman" w:hAnsi="Calibri" w:cs="Calibri"/>
                <w:b/>
                <w:bCs/>
                <w:i/>
                <w:iCs/>
                <w:sz w:val="22"/>
                <w:szCs w:val="22"/>
                <w:lang w:val="pt-BR" w:eastAsia="pt-BR"/>
              </w:rPr>
              <w:t>20</w:t>
            </w:r>
          </w:p>
        </w:tc>
        <w:tc>
          <w:tcPr>
            <w:tcW w:w="1376" w:type="dxa"/>
            <w:tcBorders>
              <w:top w:val="single" w:sz="12" w:space="0" w:color="auto"/>
              <w:left w:val="nil"/>
              <w:bottom w:val="single" w:sz="12" w:space="0" w:color="auto"/>
              <w:right w:val="nil"/>
            </w:tcBorders>
            <w:shd w:val="clear" w:color="auto" w:fill="auto"/>
            <w:noWrap/>
            <w:vAlign w:val="center"/>
            <w:hideMark/>
          </w:tcPr>
          <w:p w14:paraId="0A690370" w14:textId="77777777" w:rsidR="00D1398C" w:rsidRPr="002B334A" w:rsidRDefault="00D1398C" w:rsidP="00D1398C">
            <w:pPr>
              <w:jc w:val="center"/>
              <w:rPr>
                <w:rFonts w:ascii="Calibri" w:eastAsia="Times New Roman" w:hAnsi="Calibri" w:cs="Calibri"/>
                <w:b/>
                <w:bCs/>
                <w:i/>
                <w:iCs/>
                <w:sz w:val="22"/>
                <w:szCs w:val="22"/>
                <w:lang w:val="pt-BR" w:eastAsia="pt-BR"/>
              </w:rPr>
            </w:pPr>
            <w:r w:rsidRPr="002B334A">
              <w:rPr>
                <w:rFonts w:ascii="Calibri" w:eastAsia="Times New Roman" w:hAnsi="Calibri" w:cs="Calibri"/>
                <w:b/>
                <w:bCs/>
                <w:i/>
                <w:iCs/>
                <w:sz w:val="22"/>
                <w:szCs w:val="22"/>
                <w:lang w:val="pt-BR" w:eastAsia="pt-BR"/>
              </w:rPr>
              <w:t>52</w:t>
            </w:r>
          </w:p>
        </w:tc>
        <w:tc>
          <w:tcPr>
            <w:tcW w:w="1843" w:type="dxa"/>
            <w:tcBorders>
              <w:top w:val="single" w:sz="12" w:space="0" w:color="auto"/>
              <w:left w:val="nil"/>
              <w:bottom w:val="single" w:sz="12" w:space="0" w:color="auto"/>
              <w:right w:val="nil"/>
            </w:tcBorders>
            <w:shd w:val="clear" w:color="auto" w:fill="auto"/>
            <w:noWrap/>
            <w:vAlign w:val="center"/>
            <w:hideMark/>
          </w:tcPr>
          <w:p w14:paraId="79B5939C" w14:textId="77777777" w:rsidR="00D1398C" w:rsidRPr="002B334A" w:rsidRDefault="00D1398C" w:rsidP="00D1398C">
            <w:pPr>
              <w:jc w:val="center"/>
              <w:rPr>
                <w:rFonts w:ascii="Calibri" w:eastAsia="Times New Roman" w:hAnsi="Calibri" w:cs="Calibri"/>
                <w:b/>
                <w:bCs/>
                <w:i/>
                <w:iCs/>
                <w:sz w:val="22"/>
                <w:szCs w:val="22"/>
                <w:lang w:val="pt-BR" w:eastAsia="pt-BR"/>
              </w:rPr>
            </w:pPr>
            <w:r w:rsidRPr="002B334A">
              <w:rPr>
                <w:rFonts w:ascii="Calibri" w:eastAsia="Times New Roman" w:hAnsi="Calibri" w:cs="Calibri"/>
                <w:b/>
                <w:bCs/>
                <w:i/>
                <w:iCs/>
                <w:sz w:val="22"/>
                <w:szCs w:val="22"/>
                <w:lang w:val="pt-BR" w:eastAsia="pt-BR"/>
              </w:rPr>
              <w:t>26</w:t>
            </w:r>
          </w:p>
        </w:tc>
        <w:tc>
          <w:tcPr>
            <w:tcW w:w="1134" w:type="dxa"/>
            <w:tcBorders>
              <w:top w:val="single" w:sz="12" w:space="0" w:color="auto"/>
              <w:left w:val="nil"/>
              <w:bottom w:val="single" w:sz="12" w:space="0" w:color="auto"/>
              <w:right w:val="nil"/>
            </w:tcBorders>
            <w:shd w:val="clear" w:color="auto" w:fill="auto"/>
            <w:noWrap/>
            <w:vAlign w:val="center"/>
            <w:hideMark/>
          </w:tcPr>
          <w:p w14:paraId="45ECC327" w14:textId="77777777" w:rsidR="00D1398C" w:rsidRPr="002B334A" w:rsidRDefault="00D1398C" w:rsidP="00D1398C">
            <w:pPr>
              <w:jc w:val="center"/>
              <w:rPr>
                <w:rFonts w:ascii="Calibri" w:eastAsia="Times New Roman" w:hAnsi="Calibri" w:cs="Calibri"/>
                <w:b/>
                <w:bCs/>
                <w:i/>
                <w:iCs/>
                <w:sz w:val="22"/>
                <w:szCs w:val="22"/>
                <w:lang w:val="pt-BR" w:eastAsia="pt-BR"/>
              </w:rPr>
            </w:pPr>
            <w:r w:rsidRPr="002B334A">
              <w:rPr>
                <w:rFonts w:ascii="Calibri" w:eastAsia="Times New Roman" w:hAnsi="Calibri" w:cs="Calibri"/>
                <w:b/>
                <w:bCs/>
                <w:i/>
                <w:iCs/>
                <w:sz w:val="22"/>
                <w:szCs w:val="22"/>
                <w:lang w:val="pt-BR" w:eastAsia="pt-BR"/>
              </w:rPr>
              <w:t>17</w:t>
            </w:r>
          </w:p>
        </w:tc>
        <w:tc>
          <w:tcPr>
            <w:tcW w:w="850" w:type="dxa"/>
            <w:tcBorders>
              <w:top w:val="single" w:sz="12" w:space="0" w:color="auto"/>
              <w:left w:val="nil"/>
              <w:bottom w:val="single" w:sz="12" w:space="0" w:color="auto"/>
              <w:right w:val="nil"/>
            </w:tcBorders>
            <w:shd w:val="clear" w:color="auto" w:fill="auto"/>
            <w:noWrap/>
            <w:vAlign w:val="center"/>
            <w:hideMark/>
          </w:tcPr>
          <w:p w14:paraId="27079632" w14:textId="77777777" w:rsidR="00D1398C" w:rsidRPr="002B334A" w:rsidRDefault="00D1398C" w:rsidP="00D1398C">
            <w:pPr>
              <w:jc w:val="center"/>
              <w:rPr>
                <w:rFonts w:ascii="Calibri" w:eastAsia="Times New Roman" w:hAnsi="Calibri" w:cs="Calibri"/>
                <w:b/>
                <w:bCs/>
                <w:i/>
                <w:iCs/>
                <w:sz w:val="22"/>
                <w:szCs w:val="22"/>
                <w:lang w:val="pt-BR" w:eastAsia="pt-BR"/>
              </w:rPr>
            </w:pPr>
            <w:r w:rsidRPr="002B334A">
              <w:rPr>
                <w:rFonts w:ascii="Calibri" w:eastAsia="Times New Roman" w:hAnsi="Calibri" w:cs="Calibri"/>
                <w:b/>
                <w:bCs/>
                <w:i/>
                <w:iCs/>
                <w:sz w:val="22"/>
                <w:szCs w:val="22"/>
                <w:lang w:val="pt-BR" w:eastAsia="pt-BR"/>
              </w:rPr>
              <w:t>9</w:t>
            </w:r>
          </w:p>
        </w:tc>
        <w:tc>
          <w:tcPr>
            <w:tcW w:w="851" w:type="dxa"/>
            <w:tcBorders>
              <w:top w:val="single" w:sz="12" w:space="0" w:color="auto"/>
              <w:left w:val="nil"/>
              <w:bottom w:val="single" w:sz="12" w:space="0" w:color="auto"/>
              <w:right w:val="nil"/>
            </w:tcBorders>
            <w:shd w:val="clear" w:color="auto" w:fill="auto"/>
            <w:noWrap/>
            <w:vAlign w:val="center"/>
            <w:hideMark/>
          </w:tcPr>
          <w:p w14:paraId="6919CCA3" w14:textId="77777777" w:rsidR="00D1398C" w:rsidRPr="002B334A" w:rsidRDefault="00D1398C" w:rsidP="00D1398C">
            <w:pPr>
              <w:jc w:val="center"/>
              <w:rPr>
                <w:rFonts w:ascii="Calibri" w:eastAsia="Times New Roman" w:hAnsi="Calibri" w:cs="Calibri"/>
                <w:b/>
                <w:bCs/>
                <w:i/>
                <w:iCs/>
                <w:sz w:val="22"/>
                <w:szCs w:val="22"/>
                <w:lang w:val="pt-BR" w:eastAsia="pt-BR"/>
              </w:rPr>
            </w:pPr>
            <w:r w:rsidRPr="002B334A">
              <w:rPr>
                <w:rFonts w:ascii="Calibri" w:eastAsia="Times New Roman" w:hAnsi="Calibri" w:cs="Calibri"/>
                <w:b/>
                <w:bCs/>
                <w:i/>
                <w:iCs/>
                <w:sz w:val="22"/>
                <w:szCs w:val="22"/>
                <w:lang w:val="pt-BR" w:eastAsia="pt-BR"/>
              </w:rPr>
              <w:t>130</w:t>
            </w:r>
          </w:p>
        </w:tc>
      </w:tr>
    </w:tbl>
    <w:p w14:paraId="07BB48D1" w14:textId="77777777" w:rsidR="005C5395" w:rsidRPr="002B334A" w:rsidRDefault="005C5395" w:rsidP="004E1FBB">
      <w:pPr>
        <w:tabs>
          <w:tab w:val="left" w:pos="1777"/>
        </w:tabs>
        <w:jc w:val="both"/>
        <w:rPr>
          <w:rFonts w:eastAsia="Times New Roman"/>
          <w:i/>
          <w:iCs/>
          <w:lang w:eastAsia="pt-BR"/>
        </w:rPr>
      </w:pPr>
    </w:p>
    <w:p w14:paraId="68F20E1B" w14:textId="77777777" w:rsidR="003A5989" w:rsidRPr="002B334A" w:rsidRDefault="003A5989" w:rsidP="004E1FBB">
      <w:pPr>
        <w:tabs>
          <w:tab w:val="left" w:pos="1777"/>
        </w:tabs>
        <w:jc w:val="both"/>
        <w:rPr>
          <w:rFonts w:eastAsia="Times New Roman"/>
          <w:i/>
          <w:iCs/>
          <w:lang w:eastAsia="pt-BR"/>
        </w:rPr>
      </w:pPr>
    </w:p>
    <w:p w14:paraId="6C9306F7" w14:textId="56251DB8" w:rsidR="004E1FBB" w:rsidRPr="002B334A" w:rsidRDefault="004E1FBB" w:rsidP="004E1FBB">
      <w:pPr>
        <w:tabs>
          <w:tab w:val="left" w:pos="1777"/>
        </w:tabs>
        <w:jc w:val="both"/>
        <w:rPr>
          <w:rFonts w:eastAsia="Times New Roman"/>
          <w:i/>
          <w:iCs/>
          <w:lang w:eastAsia="pt-BR"/>
        </w:rPr>
      </w:pPr>
      <w:r w:rsidRPr="002B334A">
        <w:rPr>
          <w:rFonts w:eastAsia="Times New Roman"/>
          <w:i/>
          <w:iCs/>
          <w:lang w:eastAsia="pt-BR"/>
        </w:rPr>
        <w:t>3.1.2 Validity and Reliability of the Questionnaire</w:t>
      </w:r>
    </w:p>
    <w:p w14:paraId="0830C7B1" w14:textId="52698DB1" w:rsidR="004E1FBB" w:rsidRPr="002B334A" w:rsidRDefault="004E1FBB" w:rsidP="004E1FBB">
      <w:pPr>
        <w:tabs>
          <w:tab w:val="left" w:pos="1777"/>
        </w:tabs>
        <w:jc w:val="both"/>
        <w:rPr>
          <w:rFonts w:eastAsia="Times New Roman"/>
          <w:i/>
          <w:iCs/>
          <w:lang w:eastAsia="pt-BR"/>
        </w:rPr>
      </w:pPr>
    </w:p>
    <w:p w14:paraId="124888DA" w14:textId="4CE5DDF7" w:rsidR="00C90266" w:rsidRPr="002B334A" w:rsidRDefault="00C90266" w:rsidP="004E1FBB">
      <w:pPr>
        <w:tabs>
          <w:tab w:val="left" w:pos="1777"/>
        </w:tabs>
        <w:jc w:val="both"/>
        <w:rPr>
          <w:rFonts w:eastAsia="Times New Roman"/>
          <w:lang w:eastAsia="pt-BR"/>
        </w:rPr>
      </w:pPr>
      <w:r w:rsidRPr="002B334A">
        <w:rPr>
          <w:rFonts w:eastAsia="Times New Roman"/>
          <w:lang w:eastAsia="pt-BR"/>
        </w:rPr>
        <w:t xml:space="preserve">The aspects of reliability and validity are essential in research </w:t>
      </w:r>
      <w:proofErr w:type="gramStart"/>
      <w:r w:rsidRPr="002B334A">
        <w:rPr>
          <w:rFonts w:eastAsia="Times New Roman"/>
          <w:lang w:eastAsia="pt-BR"/>
        </w:rPr>
        <w:t>in order to</w:t>
      </w:r>
      <w:proofErr w:type="gramEnd"/>
      <w:r w:rsidRPr="002B334A">
        <w:rPr>
          <w:rFonts w:eastAsia="Times New Roman"/>
          <w:lang w:eastAsia="pt-BR"/>
        </w:rPr>
        <w:t xml:space="preserve"> ensure if the data collected, examined and analyzed is consistent and accurate, aiming to obtain credible findings (Saunders, Thornhill, and Lewis 2009). Robson (2011) recommends as a method for validation, the use of small groups of individuals for </w:t>
      </w:r>
      <w:r w:rsidR="00BB63E1" w:rsidRPr="002B334A">
        <w:rPr>
          <w:rFonts w:eastAsia="Times New Roman"/>
          <w:lang w:eastAsia="pt-BR"/>
        </w:rPr>
        <w:t xml:space="preserve">the </w:t>
      </w:r>
      <w:r w:rsidRPr="002B334A">
        <w:rPr>
          <w:rFonts w:eastAsia="Times New Roman"/>
          <w:lang w:eastAsia="pt-BR"/>
        </w:rPr>
        <w:t xml:space="preserve">run pilot study, previously to the distribution of the questionnaires to participants. In this research, this method was adopted with the purpose to guarantee </w:t>
      </w:r>
      <w:r w:rsidR="00BB63E1" w:rsidRPr="002B334A">
        <w:rPr>
          <w:rFonts w:eastAsia="Times New Roman"/>
          <w:lang w:eastAsia="pt-BR"/>
        </w:rPr>
        <w:t xml:space="preserve">the </w:t>
      </w:r>
      <w:r w:rsidRPr="002B334A">
        <w:rPr>
          <w:rFonts w:eastAsia="Times New Roman"/>
          <w:lang w:eastAsia="pt-BR"/>
        </w:rPr>
        <w:t>validity of the questionnaire. We have run the questionnaire to a group of 10 experts involved in procurement and supply chain management. This has ensured that possible participant errors and bias would not occur in the study. After run</w:t>
      </w:r>
      <w:r w:rsidR="00BB63E1" w:rsidRPr="002B334A">
        <w:rPr>
          <w:rFonts w:eastAsia="Times New Roman"/>
          <w:lang w:eastAsia="pt-BR"/>
        </w:rPr>
        <w:t>ning</w:t>
      </w:r>
      <w:r w:rsidRPr="002B334A">
        <w:rPr>
          <w:rFonts w:eastAsia="Times New Roman"/>
          <w:lang w:eastAsia="pt-BR"/>
        </w:rPr>
        <w:t xml:space="preserve"> the </w:t>
      </w:r>
      <w:proofErr w:type="gramStart"/>
      <w:r w:rsidRPr="002B334A">
        <w:rPr>
          <w:rFonts w:eastAsia="Times New Roman"/>
          <w:lang w:eastAsia="pt-BR"/>
        </w:rPr>
        <w:t>pilot</w:t>
      </w:r>
      <w:proofErr w:type="gramEnd"/>
      <w:r w:rsidRPr="002B334A">
        <w:rPr>
          <w:rFonts w:eastAsia="Times New Roman"/>
          <w:lang w:eastAsia="pt-BR"/>
        </w:rPr>
        <w:t xml:space="preserve"> we have received feedback </w:t>
      </w:r>
      <w:r w:rsidR="00BB63E1" w:rsidRPr="002B334A">
        <w:rPr>
          <w:rFonts w:eastAsia="Times New Roman"/>
          <w:lang w:eastAsia="pt-BR"/>
        </w:rPr>
        <w:t xml:space="preserve">on </w:t>
      </w:r>
      <w:r w:rsidRPr="002B334A">
        <w:rPr>
          <w:rFonts w:eastAsia="Times New Roman"/>
          <w:lang w:eastAsia="pt-BR"/>
        </w:rPr>
        <w:t xml:space="preserve">the pilot questionnaire applied and some questions have been rectified to ensure that respondents had a common interpretation of the questions. </w:t>
      </w:r>
    </w:p>
    <w:p w14:paraId="3AAF636A" w14:textId="75859A8B" w:rsidR="004E1FBB" w:rsidRPr="002B334A" w:rsidRDefault="004E1FBB" w:rsidP="004E1FBB">
      <w:pPr>
        <w:tabs>
          <w:tab w:val="left" w:pos="1777"/>
        </w:tabs>
        <w:jc w:val="both"/>
        <w:rPr>
          <w:rFonts w:eastAsia="Times New Roman"/>
          <w:lang w:eastAsia="pt-BR"/>
        </w:rPr>
      </w:pPr>
    </w:p>
    <w:p w14:paraId="2186B9D0" w14:textId="127469BD" w:rsidR="004E1FBB" w:rsidRPr="002B334A" w:rsidRDefault="004E1FBB" w:rsidP="004E1FBB">
      <w:pPr>
        <w:tabs>
          <w:tab w:val="left" w:pos="1777"/>
        </w:tabs>
        <w:jc w:val="both"/>
        <w:rPr>
          <w:rFonts w:eastAsia="Times New Roman"/>
          <w:lang w:eastAsia="pt-BR"/>
        </w:rPr>
      </w:pPr>
      <w:r w:rsidRPr="002B334A">
        <w:rPr>
          <w:rFonts w:eastAsia="Times New Roman"/>
          <w:lang w:eastAsia="pt-BR"/>
        </w:rPr>
        <w:t xml:space="preserve">In terms of </w:t>
      </w:r>
      <w:r w:rsidR="00DB5970" w:rsidRPr="002B334A">
        <w:rPr>
          <w:rFonts w:eastAsia="Times New Roman"/>
          <w:lang w:eastAsia="pt-BR"/>
        </w:rPr>
        <w:t>reliability</w:t>
      </w:r>
      <w:r w:rsidRPr="002B334A">
        <w:rPr>
          <w:rFonts w:eastAsia="Times New Roman"/>
          <w:lang w:eastAsia="pt-BR"/>
        </w:rPr>
        <w:t>, Cronbach’s alpha has been calculated, based on the 130 responses.</w:t>
      </w:r>
      <w:r w:rsidR="00DB5970" w:rsidRPr="002B334A">
        <w:rPr>
          <w:rFonts w:eastAsia="Times New Roman"/>
          <w:lang w:eastAsia="pt-BR"/>
        </w:rPr>
        <w:t xml:space="preserve"> </w:t>
      </w:r>
      <w:r w:rsidRPr="002B334A">
        <w:rPr>
          <w:rFonts w:eastAsia="Times New Roman"/>
          <w:lang w:eastAsia="pt-BR"/>
        </w:rPr>
        <w:t xml:space="preserve">As shown in Table 3, </w:t>
      </w:r>
      <w:r w:rsidR="00DB5970" w:rsidRPr="002B334A">
        <w:rPr>
          <w:rFonts w:eastAsia="Times New Roman"/>
          <w:lang w:eastAsia="pt-BR"/>
        </w:rPr>
        <w:t>Cronbach’s alpha reached 0.803 which is higher than the minimum suggested by the literature (</w:t>
      </w:r>
      <w:proofErr w:type="gramStart"/>
      <w:r w:rsidR="00DB5970" w:rsidRPr="002B334A">
        <w:rPr>
          <w:rFonts w:eastAsia="Times New Roman"/>
          <w:lang w:eastAsia="pt-BR"/>
        </w:rPr>
        <w:t>i.e.</w:t>
      </w:r>
      <w:proofErr w:type="gramEnd"/>
      <w:r w:rsidR="00DB5970" w:rsidRPr="002B334A">
        <w:rPr>
          <w:rFonts w:eastAsia="Times New Roman"/>
          <w:lang w:eastAsia="pt-BR"/>
        </w:rPr>
        <w:t xml:space="preserve"> &gt;0.70). This indicate</w:t>
      </w:r>
      <w:r w:rsidR="00BB63E1" w:rsidRPr="002B334A">
        <w:rPr>
          <w:rFonts w:eastAsia="Times New Roman"/>
          <w:lang w:eastAsia="pt-BR"/>
        </w:rPr>
        <w:t>s</w:t>
      </w:r>
      <w:r w:rsidR="00DB5970" w:rsidRPr="002B334A">
        <w:rPr>
          <w:rFonts w:eastAsia="Times New Roman"/>
          <w:lang w:eastAsia="pt-BR"/>
        </w:rPr>
        <w:t xml:space="preserve"> the reliability of the variables which forms the strategic sourcing process construct and were the </w:t>
      </w:r>
      <w:r w:rsidR="00BB63E1" w:rsidRPr="002B334A">
        <w:rPr>
          <w:rFonts w:eastAsia="Times New Roman"/>
          <w:lang w:eastAsia="pt-BR"/>
        </w:rPr>
        <w:t xml:space="preserve">basis </w:t>
      </w:r>
      <w:r w:rsidR="00DB5970" w:rsidRPr="002B334A">
        <w:rPr>
          <w:rFonts w:eastAsia="Times New Roman"/>
          <w:lang w:eastAsia="pt-BR"/>
        </w:rPr>
        <w:t xml:space="preserve">for the questionnaire. </w:t>
      </w:r>
      <w:r w:rsidR="00CC315C" w:rsidRPr="002B334A">
        <w:rPr>
          <w:rFonts w:eastAsia="Times New Roman"/>
          <w:lang w:eastAsia="pt-BR"/>
        </w:rPr>
        <w:t>Those variables are: Stra_SourP: Strategic Sourcing Process; Sour_S&amp;P: Sourcing Strategy and Planning; Sour_Res: Sourcing Research; Sour_C&amp;D: Sourcing Conduction and Development; Sour_CAE: Sourcing Contract Alignment and Establishment; Sup_RM: Supplier Relationship Management</w:t>
      </w:r>
    </w:p>
    <w:p w14:paraId="54663935" w14:textId="6126C33A" w:rsidR="004E1FBB" w:rsidRPr="002B334A" w:rsidRDefault="00DB5970" w:rsidP="00DB5970">
      <w:pPr>
        <w:jc w:val="center"/>
        <w:rPr>
          <w:rFonts w:eastAsia="Times New Roman"/>
          <w:sz w:val="20"/>
          <w:szCs w:val="20"/>
          <w:lang w:eastAsia="pt-BR"/>
        </w:rPr>
      </w:pPr>
      <w:r w:rsidRPr="002B334A">
        <w:rPr>
          <w:rFonts w:eastAsia="Times New Roman"/>
          <w:sz w:val="20"/>
          <w:szCs w:val="20"/>
          <w:lang w:eastAsia="pt-BR"/>
        </w:rPr>
        <w:lastRenderedPageBreak/>
        <w:t>Table 3 – Cronbach’s alpha calculation</w:t>
      </w:r>
    </w:p>
    <w:p w14:paraId="4D5C9044" w14:textId="4767E33A" w:rsidR="004E1FBB" w:rsidRPr="002B334A" w:rsidRDefault="00DB5970" w:rsidP="00D017EE">
      <w:pPr>
        <w:tabs>
          <w:tab w:val="left" w:pos="1777"/>
        </w:tabs>
        <w:jc w:val="center"/>
        <w:rPr>
          <w:rFonts w:eastAsia="Times New Roman"/>
          <w:i/>
          <w:iCs/>
          <w:lang w:eastAsia="pt-BR"/>
        </w:rPr>
      </w:pPr>
      <w:r w:rsidRPr="002B334A">
        <w:rPr>
          <w:noProof/>
        </w:rPr>
        <w:drawing>
          <wp:inline distT="0" distB="0" distL="0" distR="0" wp14:anchorId="78DA20F3" wp14:editId="415087B3">
            <wp:extent cx="2842260" cy="108902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2260" cy="1089025"/>
                    </a:xfrm>
                    <a:prstGeom prst="rect">
                      <a:avLst/>
                    </a:prstGeom>
                    <a:noFill/>
                    <a:ln>
                      <a:noFill/>
                    </a:ln>
                  </pic:spPr>
                </pic:pic>
              </a:graphicData>
            </a:graphic>
          </wp:inline>
        </w:drawing>
      </w:r>
      <w:r w:rsidRPr="002B334A">
        <w:rPr>
          <w:rFonts w:eastAsia="Times New Roman"/>
          <w:i/>
          <w:iCs/>
          <w:lang w:eastAsia="pt-BR"/>
        </w:rPr>
        <w:br w:type="textWrapping" w:clear="all"/>
      </w:r>
    </w:p>
    <w:p w14:paraId="1134FDB7" w14:textId="77777777" w:rsidR="00F958A7" w:rsidRPr="002B334A" w:rsidRDefault="00F958A7" w:rsidP="00C84169">
      <w:pPr>
        <w:tabs>
          <w:tab w:val="left" w:pos="1777"/>
        </w:tabs>
        <w:jc w:val="both"/>
        <w:rPr>
          <w:rFonts w:eastAsia="Times New Roman"/>
          <w:i/>
          <w:iCs/>
          <w:lang w:eastAsia="pt-BR"/>
        </w:rPr>
      </w:pPr>
    </w:p>
    <w:p w14:paraId="5E89BB76" w14:textId="24B2CCCE" w:rsidR="00CC315C" w:rsidRPr="002B334A" w:rsidRDefault="00CC315C" w:rsidP="00C84169">
      <w:pPr>
        <w:tabs>
          <w:tab w:val="left" w:pos="1777"/>
        </w:tabs>
        <w:jc w:val="both"/>
        <w:rPr>
          <w:rFonts w:eastAsia="Times New Roman"/>
          <w:lang w:eastAsia="pt-BR"/>
        </w:rPr>
      </w:pPr>
      <w:r w:rsidRPr="002B334A">
        <w:rPr>
          <w:rFonts w:eastAsia="Times New Roman"/>
          <w:lang w:eastAsia="pt-BR"/>
        </w:rPr>
        <w:t xml:space="preserve">In the next section, each one of the questions </w:t>
      </w:r>
      <w:r w:rsidR="00F958A7" w:rsidRPr="002B334A">
        <w:rPr>
          <w:rFonts w:eastAsia="Times New Roman"/>
          <w:lang w:eastAsia="pt-BR"/>
        </w:rPr>
        <w:t xml:space="preserve">and their responses </w:t>
      </w:r>
      <w:r w:rsidR="00D017EE" w:rsidRPr="002B334A">
        <w:rPr>
          <w:rFonts w:eastAsia="Times New Roman"/>
          <w:lang w:eastAsia="pt-BR"/>
        </w:rPr>
        <w:t xml:space="preserve">are </w:t>
      </w:r>
      <w:r w:rsidRPr="002B334A">
        <w:rPr>
          <w:rFonts w:eastAsia="Times New Roman"/>
          <w:lang w:eastAsia="pt-BR"/>
        </w:rPr>
        <w:t xml:space="preserve">presented. </w:t>
      </w:r>
    </w:p>
    <w:p w14:paraId="6E0F107D" w14:textId="52F8835F" w:rsidR="00CC315C" w:rsidRPr="002B334A" w:rsidRDefault="00CC315C" w:rsidP="00C84169">
      <w:pPr>
        <w:tabs>
          <w:tab w:val="left" w:pos="1777"/>
        </w:tabs>
        <w:jc w:val="both"/>
        <w:rPr>
          <w:rFonts w:eastAsia="Times New Roman"/>
          <w:i/>
          <w:iCs/>
          <w:lang w:eastAsia="pt-BR"/>
        </w:rPr>
      </w:pPr>
    </w:p>
    <w:p w14:paraId="22D4A603" w14:textId="77777777" w:rsidR="00CC315C" w:rsidRPr="002B334A" w:rsidRDefault="00CC315C" w:rsidP="00C84169">
      <w:pPr>
        <w:tabs>
          <w:tab w:val="left" w:pos="1777"/>
        </w:tabs>
        <w:jc w:val="both"/>
        <w:rPr>
          <w:rFonts w:eastAsia="Times New Roman"/>
          <w:i/>
          <w:iCs/>
          <w:lang w:eastAsia="pt-BR"/>
        </w:rPr>
      </w:pPr>
    </w:p>
    <w:p w14:paraId="40063418" w14:textId="439105DF" w:rsidR="00163DF9" w:rsidRPr="002B334A" w:rsidRDefault="009E7309" w:rsidP="00C84169">
      <w:pPr>
        <w:tabs>
          <w:tab w:val="left" w:pos="1777"/>
        </w:tabs>
        <w:jc w:val="both"/>
        <w:rPr>
          <w:rFonts w:eastAsia="Times New Roman"/>
          <w:i/>
          <w:iCs/>
          <w:lang w:eastAsia="pt-BR"/>
        </w:rPr>
      </w:pPr>
      <w:r w:rsidRPr="002B334A">
        <w:rPr>
          <w:rFonts w:eastAsia="Times New Roman"/>
          <w:i/>
          <w:iCs/>
          <w:lang w:eastAsia="pt-BR"/>
        </w:rPr>
        <w:t>3.1.</w:t>
      </w:r>
      <w:r w:rsidR="004E1FBB" w:rsidRPr="002B334A">
        <w:rPr>
          <w:rFonts w:eastAsia="Times New Roman"/>
          <w:i/>
          <w:iCs/>
          <w:lang w:eastAsia="pt-BR"/>
        </w:rPr>
        <w:t>3</w:t>
      </w:r>
      <w:r w:rsidR="00CC315C" w:rsidRPr="002B334A">
        <w:rPr>
          <w:rFonts w:eastAsia="Times New Roman"/>
          <w:i/>
          <w:iCs/>
          <w:lang w:eastAsia="pt-BR"/>
        </w:rPr>
        <w:t xml:space="preserve"> Questions and Responses of the Strategic</w:t>
      </w:r>
      <w:r w:rsidR="00163DF9" w:rsidRPr="002B334A">
        <w:rPr>
          <w:rFonts w:eastAsia="Times New Roman"/>
          <w:i/>
          <w:iCs/>
          <w:lang w:eastAsia="pt-BR"/>
        </w:rPr>
        <w:t xml:space="preserve"> Sourcing Process</w:t>
      </w:r>
      <w:r w:rsidR="00D64261" w:rsidRPr="002B334A">
        <w:rPr>
          <w:rFonts w:eastAsia="Times New Roman"/>
          <w:i/>
          <w:iCs/>
          <w:lang w:eastAsia="pt-BR"/>
        </w:rPr>
        <w:t xml:space="preserve"> and Discussion</w:t>
      </w:r>
    </w:p>
    <w:p w14:paraId="17C43AE3" w14:textId="5E13CD9C" w:rsidR="00163DF9" w:rsidRPr="002B334A" w:rsidRDefault="00163DF9" w:rsidP="006B740A">
      <w:pPr>
        <w:jc w:val="both"/>
        <w:rPr>
          <w:rFonts w:eastAsia="Times New Roman"/>
          <w:i/>
          <w:iCs/>
          <w:lang w:eastAsia="pt-BR"/>
        </w:rPr>
      </w:pPr>
    </w:p>
    <w:p w14:paraId="38C3CDE3" w14:textId="54D73A40" w:rsidR="00163DF9" w:rsidRPr="002B334A" w:rsidRDefault="00FC0DE6" w:rsidP="006B740A">
      <w:pPr>
        <w:jc w:val="both"/>
        <w:rPr>
          <w:rFonts w:eastAsia="Times New Roman"/>
          <w:lang w:eastAsia="pt-BR"/>
        </w:rPr>
      </w:pPr>
      <w:r w:rsidRPr="002B334A">
        <w:rPr>
          <w:rFonts w:eastAsia="Times New Roman"/>
          <w:lang w:eastAsia="pt-BR"/>
        </w:rPr>
        <w:t>The first question</w:t>
      </w:r>
      <w:r w:rsidR="00FB4D78" w:rsidRPr="002B334A">
        <w:rPr>
          <w:rFonts w:eastAsia="Times New Roman"/>
          <w:lang w:eastAsia="pt-BR"/>
        </w:rPr>
        <w:t xml:space="preserve"> that we</w:t>
      </w:r>
      <w:r w:rsidRPr="002B334A">
        <w:rPr>
          <w:rFonts w:eastAsia="Times New Roman"/>
          <w:lang w:eastAsia="pt-BR"/>
        </w:rPr>
        <w:t xml:space="preserve"> asked </w:t>
      </w:r>
      <w:r w:rsidR="000C0A70" w:rsidRPr="002B334A">
        <w:rPr>
          <w:rFonts w:eastAsia="Times New Roman"/>
          <w:lang w:eastAsia="pt-BR"/>
        </w:rPr>
        <w:t>concerning</w:t>
      </w:r>
      <w:r w:rsidRPr="002B334A">
        <w:rPr>
          <w:rFonts w:eastAsia="Times New Roman"/>
          <w:lang w:eastAsia="pt-BR"/>
        </w:rPr>
        <w:t xml:space="preserve"> the </w:t>
      </w:r>
      <w:r w:rsidR="00CC315C" w:rsidRPr="002B334A">
        <w:rPr>
          <w:rFonts w:eastAsia="Times New Roman"/>
          <w:b/>
          <w:bCs/>
          <w:lang w:eastAsia="pt-BR"/>
        </w:rPr>
        <w:t>S</w:t>
      </w:r>
      <w:r w:rsidRPr="002B334A">
        <w:rPr>
          <w:rFonts w:eastAsia="Times New Roman"/>
          <w:b/>
          <w:bCs/>
          <w:lang w:eastAsia="pt-BR"/>
        </w:rPr>
        <w:t xml:space="preserve">trategic </w:t>
      </w:r>
      <w:r w:rsidR="00CC315C" w:rsidRPr="002B334A">
        <w:rPr>
          <w:rFonts w:eastAsia="Times New Roman"/>
          <w:b/>
          <w:bCs/>
          <w:lang w:eastAsia="pt-BR"/>
        </w:rPr>
        <w:t>S</w:t>
      </w:r>
      <w:r w:rsidRPr="002B334A">
        <w:rPr>
          <w:rFonts w:eastAsia="Times New Roman"/>
          <w:b/>
          <w:bCs/>
          <w:lang w:eastAsia="pt-BR"/>
        </w:rPr>
        <w:t xml:space="preserve">ourcing </w:t>
      </w:r>
      <w:r w:rsidR="00CC315C" w:rsidRPr="002B334A">
        <w:rPr>
          <w:rFonts w:eastAsia="Times New Roman"/>
          <w:b/>
          <w:bCs/>
          <w:lang w:eastAsia="pt-BR"/>
        </w:rPr>
        <w:t>P</w:t>
      </w:r>
      <w:r w:rsidRPr="002B334A">
        <w:rPr>
          <w:rFonts w:eastAsia="Times New Roman"/>
          <w:b/>
          <w:bCs/>
          <w:lang w:eastAsia="pt-BR"/>
        </w:rPr>
        <w:t>rocess</w:t>
      </w:r>
      <w:r w:rsidR="00CC315C" w:rsidRPr="002B334A">
        <w:rPr>
          <w:rFonts w:eastAsia="Times New Roman"/>
          <w:lang w:eastAsia="pt-BR"/>
        </w:rPr>
        <w:t xml:space="preserve"> - as a whole, as </w:t>
      </w:r>
      <w:r w:rsidR="007C3EEE" w:rsidRPr="002B334A">
        <w:rPr>
          <w:rFonts w:eastAsia="Times New Roman"/>
          <w:lang w:eastAsia="pt-BR"/>
        </w:rPr>
        <w:t>follows</w:t>
      </w:r>
      <w:r w:rsidRPr="002B334A">
        <w:rPr>
          <w:rFonts w:eastAsia="Times New Roman"/>
          <w:lang w:eastAsia="pt-BR"/>
        </w:rPr>
        <w:t>:</w:t>
      </w:r>
    </w:p>
    <w:p w14:paraId="63313381" w14:textId="77777777" w:rsidR="00FC0DE6" w:rsidRPr="002B334A" w:rsidRDefault="00FC0DE6" w:rsidP="006B740A">
      <w:pPr>
        <w:jc w:val="both"/>
        <w:rPr>
          <w:rFonts w:eastAsia="Times New Roman"/>
          <w:lang w:eastAsia="pt-BR"/>
        </w:rPr>
      </w:pPr>
    </w:p>
    <w:p w14:paraId="7972C833" w14:textId="46578255" w:rsidR="00FC0DE6" w:rsidRPr="002B334A" w:rsidRDefault="000C0A70" w:rsidP="006B740A">
      <w:pPr>
        <w:jc w:val="both"/>
        <w:rPr>
          <w:rFonts w:eastAsia="Times New Roman"/>
          <w:i/>
          <w:iCs/>
          <w:lang w:eastAsia="pt-BR"/>
        </w:rPr>
      </w:pPr>
      <w:r w:rsidRPr="002B334A">
        <w:rPr>
          <w:rFonts w:eastAsia="Times New Roman"/>
          <w:i/>
          <w:iCs/>
          <w:lang w:eastAsia="pt-BR"/>
        </w:rPr>
        <w:t>How does t</w:t>
      </w:r>
      <w:r w:rsidR="00FC0DE6" w:rsidRPr="002B334A">
        <w:rPr>
          <w:rFonts w:eastAsia="Times New Roman"/>
          <w:i/>
          <w:iCs/>
          <w:lang w:eastAsia="pt-BR"/>
        </w:rPr>
        <w:t xml:space="preserve">he Strategic Sourcing Process </w:t>
      </w:r>
      <w:r w:rsidR="002C7D3C" w:rsidRPr="002B334A">
        <w:rPr>
          <w:rFonts w:eastAsia="Times New Roman"/>
          <w:i/>
          <w:iCs/>
          <w:lang w:eastAsia="pt-BR"/>
        </w:rPr>
        <w:t>i</w:t>
      </w:r>
      <w:r w:rsidR="00FC0DE6" w:rsidRPr="002B334A">
        <w:rPr>
          <w:rFonts w:eastAsia="Times New Roman"/>
          <w:i/>
          <w:iCs/>
          <w:lang w:eastAsia="pt-BR"/>
        </w:rPr>
        <w:t>mpact the improvement of Supply Chain</w:t>
      </w:r>
      <w:r w:rsidRPr="002B334A">
        <w:rPr>
          <w:rFonts w:eastAsia="Times New Roman"/>
          <w:i/>
          <w:iCs/>
          <w:lang w:eastAsia="pt-BR"/>
        </w:rPr>
        <w:t>s</w:t>
      </w:r>
      <w:r w:rsidR="00FC0DE6" w:rsidRPr="002B334A">
        <w:rPr>
          <w:rFonts w:eastAsia="Times New Roman"/>
          <w:i/>
          <w:iCs/>
          <w:lang w:eastAsia="pt-BR"/>
        </w:rPr>
        <w:t xml:space="preserve"> response to the COVID-19 pandemic effects</w:t>
      </w:r>
      <w:r w:rsidRPr="002B334A">
        <w:rPr>
          <w:rFonts w:eastAsia="Times New Roman"/>
          <w:i/>
          <w:iCs/>
          <w:lang w:eastAsia="pt-BR"/>
        </w:rPr>
        <w:t>?</w:t>
      </w:r>
    </w:p>
    <w:p w14:paraId="0192CF3F" w14:textId="4E436878" w:rsidR="00163DF9" w:rsidRPr="002B334A" w:rsidRDefault="00163DF9" w:rsidP="006B740A">
      <w:pPr>
        <w:jc w:val="both"/>
        <w:rPr>
          <w:rFonts w:eastAsia="Times New Roman"/>
          <w:lang w:eastAsia="pt-BR"/>
        </w:rPr>
      </w:pPr>
    </w:p>
    <w:p w14:paraId="0B0BAB13" w14:textId="5FE28389" w:rsidR="00FC0DE6" w:rsidRPr="002B334A" w:rsidRDefault="007C3EEE" w:rsidP="006B740A">
      <w:pPr>
        <w:jc w:val="both"/>
        <w:rPr>
          <w:rFonts w:eastAsia="Times New Roman"/>
          <w:lang w:eastAsia="pt-BR"/>
        </w:rPr>
      </w:pPr>
      <w:r w:rsidRPr="002B334A">
        <w:rPr>
          <w:rFonts w:eastAsia="Times New Roman"/>
          <w:lang w:eastAsia="pt-BR"/>
        </w:rPr>
        <w:t xml:space="preserve">For this question, </w:t>
      </w:r>
      <w:r w:rsidR="000C0A70" w:rsidRPr="002B334A">
        <w:rPr>
          <w:rFonts w:eastAsia="Times New Roman"/>
          <w:lang w:eastAsia="pt-BR"/>
        </w:rPr>
        <w:t>most of the</w:t>
      </w:r>
      <w:r w:rsidRPr="002B334A">
        <w:rPr>
          <w:rFonts w:eastAsia="Times New Roman"/>
          <w:lang w:eastAsia="pt-BR"/>
        </w:rPr>
        <w:t xml:space="preserve"> respondents strongly agreed (40</w:t>
      </w:r>
      <w:r w:rsidR="00126F6D" w:rsidRPr="002B334A">
        <w:rPr>
          <w:rFonts w:eastAsia="Times New Roman"/>
          <w:lang w:eastAsia="pt-BR"/>
        </w:rPr>
        <w:t>.</w:t>
      </w:r>
      <w:r w:rsidRPr="002B334A">
        <w:rPr>
          <w:rFonts w:eastAsia="Times New Roman"/>
          <w:lang w:eastAsia="pt-BR"/>
        </w:rPr>
        <w:t>8%) and agreed (</w:t>
      </w:r>
      <w:r w:rsidR="00F50FAE" w:rsidRPr="002B334A">
        <w:rPr>
          <w:rFonts w:eastAsia="Times New Roman"/>
          <w:lang w:eastAsia="pt-BR"/>
        </w:rPr>
        <w:t>36</w:t>
      </w:r>
      <w:r w:rsidR="00126F6D" w:rsidRPr="002B334A">
        <w:rPr>
          <w:rFonts w:eastAsia="Times New Roman"/>
          <w:lang w:eastAsia="pt-BR"/>
        </w:rPr>
        <w:t>.</w:t>
      </w:r>
      <w:r w:rsidR="00F50FAE" w:rsidRPr="002B334A">
        <w:rPr>
          <w:rFonts w:eastAsia="Times New Roman"/>
          <w:lang w:eastAsia="pt-BR"/>
        </w:rPr>
        <w:t>9</w:t>
      </w:r>
      <w:r w:rsidRPr="002B334A">
        <w:rPr>
          <w:rFonts w:eastAsia="Times New Roman"/>
          <w:lang w:eastAsia="pt-BR"/>
        </w:rPr>
        <w:t>%) that the strategic sourcing process impacts a better response of the supply chain process during the COVID-19 outbreak</w:t>
      </w:r>
      <w:r w:rsidR="00F50FAE" w:rsidRPr="002B334A">
        <w:rPr>
          <w:rFonts w:eastAsia="Times New Roman"/>
          <w:lang w:eastAsia="pt-BR"/>
        </w:rPr>
        <w:t xml:space="preserve">, as illustrated by Figure </w:t>
      </w:r>
      <w:r w:rsidR="00281D78" w:rsidRPr="002B334A">
        <w:rPr>
          <w:rFonts w:eastAsia="Times New Roman"/>
          <w:lang w:eastAsia="pt-BR"/>
        </w:rPr>
        <w:t>6</w:t>
      </w:r>
      <w:r w:rsidR="00F50FAE" w:rsidRPr="002B334A">
        <w:rPr>
          <w:rFonts w:eastAsia="Times New Roman"/>
          <w:lang w:eastAsia="pt-BR"/>
        </w:rPr>
        <w:t>.</w:t>
      </w:r>
      <w:r w:rsidR="005F17DE" w:rsidRPr="002B334A">
        <w:rPr>
          <w:rFonts w:eastAsia="Times New Roman"/>
          <w:lang w:eastAsia="pt-BR"/>
        </w:rPr>
        <w:t xml:space="preserve"> This</w:t>
      </w:r>
      <w:r w:rsidR="002C7D3C" w:rsidRPr="002B334A">
        <w:rPr>
          <w:rFonts w:eastAsia="Times New Roman"/>
          <w:lang w:eastAsia="pt-BR"/>
        </w:rPr>
        <w:t xml:space="preserve"> perception</w:t>
      </w:r>
      <w:r w:rsidR="005F17DE" w:rsidRPr="002B334A">
        <w:rPr>
          <w:rFonts w:eastAsia="Times New Roman"/>
          <w:lang w:eastAsia="pt-BR"/>
        </w:rPr>
        <w:t xml:space="preserve"> (agree and strongly agree) represents 77</w:t>
      </w:r>
      <w:r w:rsidR="00126F6D" w:rsidRPr="002B334A">
        <w:rPr>
          <w:rFonts w:eastAsia="Times New Roman"/>
          <w:lang w:eastAsia="pt-BR"/>
        </w:rPr>
        <w:t>.</w:t>
      </w:r>
      <w:r w:rsidR="005F17DE" w:rsidRPr="002B334A">
        <w:rPr>
          <w:rFonts w:eastAsia="Times New Roman"/>
          <w:lang w:eastAsia="pt-BR"/>
        </w:rPr>
        <w:t>7% of respondents.</w:t>
      </w:r>
    </w:p>
    <w:p w14:paraId="39EA463A" w14:textId="40407411" w:rsidR="00AA2BB7" w:rsidRPr="002B334A" w:rsidRDefault="00AA2BB7" w:rsidP="006B740A">
      <w:pPr>
        <w:jc w:val="both"/>
        <w:rPr>
          <w:rFonts w:eastAsia="Times New Roman"/>
          <w:lang w:eastAsia="pt-BR"/>
        </w:rPr>
      </w:pPr>
    </w:p>
    <w:p w14:paraId="1B4CAEBF" w14:textId="77777777" w:rsidR="00F958A7" w:rsidRPr="002B334A" w:rsidRDefault="00281D78" w:rsidP="00281D78">
      <w:pPr>
        <w:jc w:val="both"/>
        <w:rPr>
          <w:rFonts w:eastAsia="Times New Roman"/>
          <w:sz w:val="20"/>
          <w:szCs w:val="20"/>
          <w:lang w:eastAsia="pt-BR"/>
        </w:rPr>
      </w:pPr>
      <w:r w:rsidRPr="002B334A">
        <w:rPr>
          <w:noProof/>
          <w:lang w:val="en-GB" w:eastAsia="en-GB"/>
        </w:rPr>
        <w:drawing>
          <wp:anchor distT="0" distB="0" distL="114300" distR="114300" simplePos="0" relativeHeight="251672576" behindDoc="0" locked="0" layoutInCell="1" allowOverlap="1" wp14:anchorId="584FB03B" wp14:editId="600E69AD">
            <wp:simplePos x="0" y="0"/>
            <wp:positionH relativeFrom="column">
              <wp:posOffset>821690</wp:posOffset>
            </wp:positionH>
            <wp:positionV relativeFrom="paragraph">
              <wp:posOffset>5715</wp:posOffset>
            </wp:positionV>
            <wp:extent cx="3957955" cy="2444115"/>
            <wp:effectExtent l="0" t="0" r="4445" b="0"/>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57955" cy="2444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6F6D" w:rsidRPr="002B334A">
        <w:rPr>
          <w:rFonts w:eastAsia="Times New Roman"/>
          <w:lang w:eastAsia="pt-BR"/>
        </w:rPr>
        <w:br w:type="textWrapping" w:clear="all"/>
      </w:r>
    </w:p>
    <w:p w14:paraId="43F8AB85" w14:textId="55C2553B" w:rsidR="00F50FAE" w:rsidRPr="002B334A" w:rsidRDefault="00F50FAE" w:rsidP="00281D78">
      <w:pPr>
        <w:jc w:val="both"/>
        <w:rPr>
          <w:rFonts w:eastAsia="Times New Roman"/>
          <w:sz w:val="20"/>
          <w:szCs w:val="20"/>
          <w:lang w:eastAsia="pt-BR"/>
        </w:rPr>
      </w:pPr>
      <w:r w:rsidRPr="002B334A">
        <w:rPr>
          <w:rFonts w:eastAsia="Times New Roman"/>
          <w:sz w:val="20"/>
          <w:szCs w:val="20"/>
          <w:lang w:eastAsia="pt-BR"/>
        </w:rPr>
        <w:t xml:space="preserve">Figure </w:t>
      </w:r>
      <w:r w:rsidR="00281D78" w:rsidRPr="002B334A">
        <w:rPr>
          <w:rFonts w:eastAsia="Times New Roman"/>
          <w:sz w:val="20"/>
          <w:szCs w:val="20"/>
          <w:lang w:eastAsia="pt-BR"/>
        </w:rPr>
        <w:t>6</w:t>
      </w:r>
      <w:r w:rsidRPr="002B334A">
        <w:rPr>
          <w:rFonts w:eastAsia="Times New Roman"/>
          <w:sz w:val="20"/>
          <w:szCs w:val="20"/>
          <w:lang w:eastAsia="pt-BR"/>
        </w:rPr>
        <w:t xml:space="preserve"> – Impact of the Whole Strategic Sourcing Process on Supply Chain Response Amid COVID-19 pandemic</w:t>
      </w:r>
    </w:p>
    <w:p w14:paraId="39884934" w14:textId="77777777" w:rsidR="003E1C0B" w:rsidRPr="002B334A" w:rsidRDefault="003E1C0B" w:rsidP="006B740A">
      <w:pPr>
        <w:jc w:val="both"/>
        <w:rPr>
          <w:rFonts w:eastAsia="Times New Roman"/>
          <w:lang w:eastAsia="pt-BR"/>
        </w:rPr>
      </w:pPr>
    </w:p>
    <w:p w14:paraId="5CCACF89" w14:textId="2B2BDEC3" w:rsidR="00C45D73" w:rsidRPr="002B334A" w:rsidRDefault="00C45D73" w:rsidP="006B740A">
      <w:pPr>
        <w:jc w:val="both"/>
        <w:rPr>
          <w:rFonts w:eastAsia="Times New Roman"/>
          <w:lang w:eastAsia="pt-BR"/>
        </w:rPr>
      </w:pPr>
      <w:r w:rsidRPr="002B334A">
        <w:rPr>
          <w:rFonts w:eastAsia="Times New Roman"/>
          <w:lang w:eastAsia="pt-BR"/>
        </w:rPr>
        <w:t xml:space="preserve">Table </w:t>
      </w:r>
      <w:r w:rsidR="004E1FBB" w:rsidRPr="002B334A">
        <w:rPr>
          <w:rFonts w:eastAsia="Times New Roman"/>
          <w:lang w:eastAsia="pt-BR"/>
        </w:rPr>
        <w:t>4</w:t>
      </w:r>
      <w:r w:rsidRPr="002B334A">
        <w:rPr>
          <w:rFonts w:eastAsia="Times New Roman"/>
          <w:lang w:eastAsia="pt-BR"/>
        </w:rPr>
        <w:t xml:space="preserve"> also presents the results deployed by type of business and countries from where the responses come from. </w:t>
      </w:r>
    </w:p>
    <w:p w14:paraId="532CB9F8" w14:textId="77777777" w:rsidR="007861C0" w:rsidRPr="002B334A" w:rsidRDefault="007861C0" w:rsidP="00136702">
      <w:pPr>
        <w:jc w:val="center"/>
        <w:rPr>
          <w:rFonts w:eastAsia="Times New Roman"/>
          <w:sz w:val="20"/>
          <w:szCs w:val="20"/>
          <w:lang w:eastAsia="pt-BR"/>
        </w:rPr>
      </w:pPr>
    </w:p>
    <w:p w14:paraId="0C511D52" w14:textId="29142216" w:rsidR="00281D78" w:rsidRPr="002B334A" w:rsidRDefault="00281D78" w:rsidP="00136702">
      <w:pPr>
        <w:jc w:val="center"/>
        <w:rPr>
          <w:rFonts w:eastAsia="Times New Roman"/>
          <w:sz w:val="20"/>
          <w:szCs w:val="20"/>
          <w:lang w:eastAsia="pt-BR"/>
        </w:rPr>
      </w:pPr>
    </w:p>
    <w:p w14:paraId="046C7EA3" w14:textId="5142E21F" w:rsidR="003A5989" w:rsidRPr="002B334A" w:rsidRDefault="003A5989" w:rsidP="00136702">
      <w:pPr>
        <w:jc w:val="center"/>
        <w:rPr>
          <w:rFonts w:eastAsia="Times New Roman"/>
          <w:sz w:val="20"/>
          <w:szCs w:val="20"/>
          <w:lang w:eastAsia="pt-BR"/>
        </w:rPr>
      </w:pPr>
    </w:p>
    <w:p w14:paraId="0DE98DDD" w14:textId="53F41F84" w:rsidR="003A5989" w:rsidRPr="002B334A" w:rsidRDefault="003A5989" w:rsidP="00136702">
      <w:pPr>
        <w:jc w:val="center"/>
        <w:rPr>
          <w:rFonts w:eastAsia="Times New Roman"/>
          <w:sz w:val="20"/>
          <w:szCs w:val="20"/>
          <w:lang w:eastAsia="pt-BR"/>
        </w:rPr>
      </w:pPr>
    </w:p>
    <w:p w14:paraId="5769E8B0" w14:textId="77777777" w:rsidR="003A5989" w:rsidRPr="002B334A" w:rsidRDefault="003A5989" w:rsidP="00136702">
      <w:pPr>
        <w:jc w:val="center"/>
        <w:rPr>
          <w:rFonts w:eastAsia="Times New Roman"/>
          <w:sz w:val="20"/>
          <w:szCs w:val="20"/>
          <w:lang w:eastAsia="pt-BR"/>
        </w:rPr>
      </w:pPr>
    </w:p>
    <w:p w14:paraId="3AABDA2E" w14:textId="1F7BDF07" w:rsidR="00C45D73" w:rsidRPr="002B334A" w:rsidRDefault="00C45D73" w:rsidP="00136702">
      <w:pPr>
        <w:jc w:val="center"/>
        <w:rPr>
          <w:rFonts w:eastAsia="Times New Roman"/>
          <w:sz w:val="20"/>
          <w:szCs w:val="20"/>
          <w:lang w:eastAsia="pt-BR"/>
        </w:rPr>
      </w:pPr>
      <w:r w:rsidRPr="002B334A">
        <w:rPr>
          <w:rFonts w:eastAsia="Times New Roman"/>
          <w:sz w:val="20"/>
          <w:szCs w:val="20"/>
          <w:lang w:eastAsia="pt-BR"/>
        </w:rPr>
        <w:t xml:space="preserve">Table </w:t>
      </w:r>
      <w:r w:rsidR="004E1FBB" w:rsidRPr="002B334A">
        <w:rPr>
          <w:rFonts w:eastAsia="Times New Roman"/>
          <w:sz w:val="20"/>
          <w:szCs w:val="20"/>
          <w:lang w:eastAsia="pt-BR"/>
        </w:rPr>
        <w:t>4</w:t>
      </w:r>
      <w:r w:rsidR="00281D78" w:rsidRPr="002B334A">
        <w:rPr>
          <w:rFonts w:eastAsia="Times New Roman"/>
          <w:sz w:val="20"/>
          <w:szCs w:val="20"/>
          <w:lang w:eastAsia="pt-BR"/>
        </w:rPr>
        <w:t xml:space="preserve"> </w:t>
      </w:r>
      <w:r w:rsidRPr="002B334A">
        <w:rPr>
          <w:rFonts w:eastAsia="Times New Roman"/>
          <w:sz w:val="20"/>
          <w:szCs w:val="20"/>
          <w:lang w:eastAsia="pt-BR"/>
        </w:rPr>
        <w:t>– Responses about the perception regarding the impact of the strategic sourcing process on the supply chain response to the COVID-19 pandemic effects deployed by type of business and countries</w:t>
      </w:r>
    </w:p>
    <w:tbl>
      <w:tblPr>
        <w:tblW w:w="9460" w:type="dxa"/>
        <w:tblCellMar>
          <w:left w:w="70" w:type="dxa"/>
          <w:right w:w="70" w:type="dxa"/>
        </w:tblCellMar>
        <w:tblLook w:val="04A0" w:firstRow="1" w:lastRow="0" w:firstColumn="1" w:lastColumn="0" w:noHBand="0" w:noVBand="1"/>
      </w:tblPr>
      <w:tblGrid>
        <w:gridCol w:w="2201"/>
        <w:gridCol w:w="1259"/>
        <w:gridCol w:w="678"/>
        <w:gridCol w:w="934"/>
        <w:gridCol w:w="831"/>
        <w:gridCol w:w="1460"/>
        <w:gridCol w:w="934"/>
        <w:gridCol w:w="1163"/>
      </w:tblGrid>
      <w:tr w:rsidR="00932224" w:rsidRPr="002B334A" w14:paraId="337DD83E" w14:textId="77777777" w:rsidTr="00281D78">
        <w:trPr>
          <w:trHeight w:val="705"/>
        </w:trPr>
        <w:tc>
          <w:tcPr>
            <w:tcW w:w="2201" w:type="dxa"/>
            <w:tcBorders>
              <w:top w:val="single" w:sz="12" w:space="0" w:color="auto"/>
              <w:left w:val="nil"/>
              <w:bottom w:val="single" w:sz="12" w:space="0" w:color="auto"/>
              <w:right w:val="nil"/>
            </w:tcBorders>
            <w:shd w:val="clear" w:color="000000" w:fill="FFFFFF"/>
            <w:vAlign w:val="center"/>
            <w:hideMark/>
          </w:tcPr>
          <w:p w14:paraId="07E165A7" w14:textId="77777777" w:rsidR="00194A2E" w:rsidRPr="002B334A" w:rsidRDefault="00194A2E" w:rsidP="00194A2E">
            <w:pPr>
              <w:jc w:val="center"/>
              <w:rPr>
                <w:rFonts w:ascii="Calibri" w:eastAsia="Times New Roman" w:hAnsi="Calibri" w:cs="Calibri"/>
                <w:b/>
                <w:bCs/>
                <w:i/>
                <w:iCs/>
                <w:sz w:val="22"/>
                <w:szCs w:val="22"/>
                <w:lang w:val="pt-BR" w:eastAsia="pt-BR"/>
              </w:rPr>
            </w:pPr>
            <w:r w:rsidRPr="002B334A">
              <w:rPr>
                <w:rFonts w:ascii="Calibri" w:eastAsia="Times New Roman" w:hAnsi="Calibri" w:cs="Calibri"/>
                <w:b/>
                <w:bCs/>
                <w:i/>
                <w:iCs/>
                <w:sz w:val="22"/>
                <w:szCs w:val="22"/>
                <w:lang w:val="pt-BR" w:eastAsia="pt-BR"/>
              </w:rPr>
              <w:lastRenderedPageBreak/>
              <w:t>Type of Business</w:t>
            </w:r>
          </w:p>
        </w:tc>
        <w:tc>
          <w:tcPr>
            <w:tcW w:w="1259" w:type="dxa"/>
            <w:tcBorders>
              <w:top w:val="single" w:sz="12" w:space="0" w:color="auto"/>
              <w:left w:val="nil"/>
              <w:bottom w:val="single" w:sz="12" w:space="0" w:color="auto"/>
              <w:right w:val="nil"/>
            </w:tcBorders>
            <w:shd w:val="clear" w:color="000000" w:fill="FFFFFF"/>
            <w:vAlign w:val="center"/>
            <w:hideMark/>
          </w:tcPr>
          <w:p w14:paraId="6D056EF6" w14:textId="77777777" w:rsidR="00194A2E" w:rsidRPr="002B334A" w:rsidRDefault="00194A2E" w:rsidP="00194A2E">
            <w:pPr>
              <w:jc w:val="center"/>
              <w:rPr>
                <w:rFonts w:ascii="Calibri" w:eastAsia="Times New Roman" w:hAnsi="Calibri" w:cs="Calibri"/>
                <w:b/>
                <w:bCs/>
                <w:i/>
                <w:iCs/>
                <w:sz w:val="22"/>
                <w:szCs w:val="22"/>
                <w:lang w:val="pt-BR" w:eastAsia="pt-BR"/>
              </w:rPr>
            </w:pPr>
            <w:r w:rsidRPr="002B334A">
              <w:rPr>
                <w:rFonts w:ascii="Calibri" w:eastAsia="Times New Roman" w:hAnsi="Calibri" w:cs="Calibri"/>
                <w:b/>
                <w:bCs/>
                <w:i/>
                <w:iCs/>
                <w:sz w:val="22"/>
                <w:szCs w:val="22"/>
                <w:lang w:val="pt-BR" w:eastAsia="pt-BR"/>
              </w:rPr>
              <w:t>Countries</w:t>
            </w:r>
          </w:p>
        </w:tc>
        <w:tc>
          <w:tcPr>
            <w:tcW w:w="678" w:type="dxa"/>
            <w:tcBorders>
              <w:top w:val="single" w:sz="12" w:space="0" w:color="auto"/>
              <w:left w:val="nil"/>
              <w:bottom w:val="single" w:sz="12" w:space="0" w:color="auto"/>
              <w:right w:val="nil"/>
            </w:tcBorders>
            <w:shd w:val="clear" w:color="000000" w:fill="FFFFFF"/>
            <w:vAlign w:val="center"/>
            <w:hideMark/>
          </w:tcPr>
          <w:p w14:paraId="047ED586" w14:textId="77777777" w:rsidR="00194A2E" w:rsidRPr="002B334A" w:rsidRDefault="00194A2E" w:rsidP="00194A2E">
            <w:pPr>
              <w:jc w:val="center"/>
              <w:rPr>
                <w:rFonts w:ascii="Calibri" w:eastAsia="Times New Roman" w:hAnsi="Calibri" w:cs="Calibri"/>
                <w:b/>
                <w:bCs/>
                <w:sz w:val="22"/>
                <w:szCs w:val="22"/>
                <w:lang w:val="pt-BR" w:eastAsia="pt-BR"/>
              </w:rPr>
            </w:pPr>
            <w:r w:rsidRPr="002B334A">
              <w:rPr>
                <w:rFonts w:ascii="Calibri" w:eastAsia="Times New Roman" w:hAnsi="Calibri" w:cs="Calibri"/>
                <w:b/>
                <w:bCs/>
                <w:sz w:val="22"/>
                <w:szCs w:val="22"/>
                <w:lang w:val="pt-BR" w:eastAsia="pt-BR"/>
              </w:rPr>
              <w:t>Agree</w:t>
            </w:r>
          </w:p>
        </w:tc>
        <w:tc>
          <w:tcPr>
            <w:tcW w:w="934" w:type="dxa"/>
            <w:tcBorders>
              <w:top w:val="single" w:sz="12" w:space="0" w:color="auto"/>
              <w:left w:val="nil"/>
              <w:bottom w:val="single" w:sz="12" w:space="0" w:color="auto"/>
              <w:right w:val="nil"/>
            </w:tcBorders>
            <w:shd w:val="clear" w:color="000000" w:fill="FFFFFF"/>
            <w:vAlign w:val="center"/>
            <w:hideMark/>
          </w:tcPr>
          <w:p w14:paraId="10D2166D" w14:textId="77777777" w:rsidR="00194A2E" w:rsidRPr="002B334A" w:rsidRDefault="00194A2E" w:rsidP="00194A2E">
            <w:pPr>
              <w:jc w:val="center"/>
              <w:rPr>
                <w:rFonts w:ascii="Calibri" w:eastAsia="Times New Roman" w:hAnsi="Calibri" w:cs="Calibri"/>
                <w:b/>
                <w:bCs/>
                <w:sz w:val="22"/>
                <w:szCs w:val="22"/>
                <w:lang w:val="pt-BR" w:eastAsia="pt-BR"/>
              </w:rPr>
            </w:pPr>
            <w:r w:rsidRPr="002B334A">
              <w:rPr>
                <w:rFonts w:ascii="Calibri" w:eastAsia="Times New Roman" w:hAnsi="Calibri" w:cs="Calibri"/>
                <w:b/>
                <w:bCs/>
                <w:sz w:val="22"/>
                <w:szCs w:val="22"/>
                <w:lang w:val="pt-BR" w:eastAsia="pt-BR"/>
              </w:rPr>
              <w:t>Disagree</w:t>
            </w:r>
          </w:p>
        </w:tc>
        <w:tc>
          <w:tcPr>
            <w:tcW w:w="831" w:type="dxa"/>
            <w:tcBorders>
              <w:top w:val="single" w:sz="12" w:space="0" w:color="auto"/>
              <w:left w:val="nil"/>
              <w:bottom w:val="single" w:sz="12" w:space="0" w:color="auto"/>
              <w:right w:val="nil"/>
            </w:tcBorders>
            <w:shd w:val="clear" w:color="000000" w:fill="FFFFFF"/>
            <w:vAlign w:val="center"/>
            <w:hideMark/>
          </w:tcPr>
          <w:p w14:paraId="66B31588" w14:textId="77777777" w:rsidR="00194A2E" w:rsidRPr="002B334A" w:rsidRDefault="00194A2E" w:rsidP="00194A2E">
            <w:pPr>
              <w:jc w:val="center"/>
              <w:rPr>
                <w:rFonts w:ascii="Calibri" w:eastAsia="Times New Roman" w:hAnsi="Calibri" w:cs="Calibri"/>
                <w:b/>
                <w:bCs/>
                <w:sz w:val="22"/>
                <w:szCs w:val="22"/>
                <w:lang w:val="pt-BR" w:eastAsia="pt-BR"/>
              </w:rPr>
            </w:pPr>
            <w:r w:rsidRPr="002B334A">
              <w:rPr>
                <w:rFonts w:ascii="Calibri" w:eastAsia="Times New Roman" w:hAnsi="Calibri" w:cs="Calibri"/>
                <w:b/>
                <w:bCs/>
                <w:sz w:val="22"/>
                <w:szCs w:val="22"/>
                <w:lang w:val="pt-BR" w:eastAsia="pt-BR"/>
              </w:rPr>
              <w:t>Neutral</w:t>
            </w:r>
          </w:p>
        </w:tc>
        <w:tc>
          <w:tcPr>
            <w:tcW w:w="1460" w:type="dxa"/>
            <w:tcBorders>
              <w:top w:val="single" w:sz="12" w:space="0" w:color="auto"/>
              <w:left w:val="nil"/>
              <w:bottom w:val="single" w:sz="12" w:space="0" w:color="auto"/>
              <w:right w:val="nil"/>
            </w:tcBorders>
            <w:shd w:val="clear" w:color="000000" w:fill="FFFFFF"/>
            <w:vAlign w:val="center"/>
            <w:hideMark/>
          </w:tcPr>
          <w:p w14:paraId="7F4DFC9C" w14:textId="77777777" w:rsidR="00194A2E" w:rsidRPr="002B334A" w:rsidRDefault="00194A2E" w:rsidP="00194A2E">
            <w:pPr>
              <w:jc w:val="center"/>
              <w:rPr>
                <w:rFonts w:ascii="Calibri" w:eastAsia="Times New Roman" w:hAnsi="Calibri" w:cs="Calibri"/>
                <w:b/>
                <w:bCs/>
                <w:sz w:val="22"/>
                <w:szCs w:val="22"/>
                <w:lang w:val="pt-BR" w:eastAsia="pt-BR"/>
              </w:rPr>
            </w:pPr>
            <w:r w:rsidRPr="002B334A">
              <w:rPr>
                <w:rFonts w:ascii="Calibri" w:eastAsia="Times New Roman" w:hAnsi="Calibri" w:cs="Calibri"/>
                <w:b/>
                <w:bCs/>
                <w:sz w:val="22"/>
                <w:szCs w:val="22"/>
                <w:lang w:val="pt-BR" w:eastAsia="pt-BR"/>
              </w:rPr>
              <w:t>Strongly Agree</w:t>
            </w:r>
          </w:p>
        </w:tc>
        <w:tc>
          <w:tcPr>
            <w:tcW w:w="934" w:type="dxa"/>
            <w:tcBorders>
              <w:top w:val="single" w:sz="12" w:space="0" w:color="auto"/>
              <w:left w:val="nil"/>
              <w:bottom w:val="single" w:sz="12" w:space="0" w:color="auto"/>
              <w:right w:val="nil"/>
            </w:tcBorders>
            <w:shd w:val="clear" w:color="000000" w:fill="FFFFFF"/>
            <w:vAlign w:val="center"/>
            <w:hideMark/>
          </w:tcPr>
          <w:p w14:paraId="6DE0F6B0" w14:textId="77777777" w:rsidR="00194A2E" w:rsidRPr="002B334A" w:rsidRDefault="00194A2E" w:rsidP="00194A2E">
            <w:pPr>
              <w:jc w:val="center"/>
              <w:rPr>
                <w:rFonts w:ascii="Calibri" w:eastAsia="Times New Roman" w:hAnsi="Calibri" w:cs="Calibri"/>
                <w:b/>
                <w:bCs/>
                <w:sz w:val="22"/>
                <w:szCs w:val="22"/>
                <w:lang w:val="pt-BR" w:eastAsia="pt-BR"/>
              </w:rPr>
            </w:pPr>
            <w:r w:rsidRPr="002B334A">
              <w:rPr>
                <w:rFonts w:ascii="Calibri" w:eastAsia="Times New Roman" w:hAnsi="Calibri" w:cs="Calibri"/>
                <w:b/>
                <w:bCs/>
                <w:sz w:val="22"/>
                <w:szCs w:val="22"/>
                <w:lang w:val="pt-BR" w:eastAsia="pt-BR"/>
              </w:rPr>
              <w:t>Strongly Disagree</w:t>
            </w:r>
          </w:p>
        </w:tc>
        <w:tc>
          <w:tcPr>
            <w:tcW w:w="1163" w:type="dxa"/>
            <w:tcBorders>
              <w:top w:val="single" w:sz="12" w:space="0" w:color="auto"/>
              <w:left w:val="nil"/>
              <w:bottom w:val="single" w:sz="12" w:space="0" w:color="auto"/>
              <w:right w:val="nil"/>
            </w:tcBorders>
            <w:shd w:val="clear" w:color="000000" w:fill="FFFFFF"/>
            <w:vAlign w:val="center"/>
            <w:hideMark/>
          </w:tcPr>
          <w:p w14:paraId="6A64AE41" w14:textId="77777777" w:rsidR="00194A2E" w:rsidRPr="002B334A" w:rsidRDefault="00194A2E" w:rsidP="00194A2E">
            <w:pPr>
              <w:jc w:val="center"/>
              <w:rPr>
                <w:rFonts w:ascii="Calibri" w:eastAsia="Times New Roman" w:hAnsi="Calibri" w:cs="Calibri"/>
                <w:b/>
                <w:bCs/>
                <w:sz w:val="22"/>
                <w:szCs w:val="22"/>
                <w:lang w:val="pt-BR" w:eastAsia="pt-BR"/>
              </w:rPr>
            </w:pPr>
            <w:r w:rsidRPr="002B334A">
              <w:rPr>
                <w:rFonts w:ascii="Calibri" w:eastAsia="Times New Roman" w:hAnsi="Calibri" w:cs="Calibri"/>
                <w:b/>
                <w:bCs/>
                <w:sz w:val="22"/>
                <w:szCs w:val="22"/>
                <w:lang w:val="pt-BR" w:eastAsia="pt-BR"/>
              </w:rPr>
              <w:t>Grand Total</w:t>
            </w:r>
          </w:p>
        </w:tc>
      </w:tr>
      <w:tr w:rsidR="00932224" w:rsidRPr="002B334A" w14:paraId="6A3C4AEE" w14:textId="77777777" w:rsidTr="00281D78">
        <w:trPr>
          <w:trHeight w:val="315"/>
        </w:trPr>
        <w:tc>
          <w:tcPr>
            <w:tcW w:w="2201" w:type="dxa"/>
            <w:tcBorders>
              <w:top w:val="nil"/>
              <w:left w:val="nil"/>
              <w:bottom w:val="nil"/>
              <w:right w:val="nil"/>
            </w:tcBorders>
            <w:shd w:val="clear" w:color="auto" w:fill="auto"/>
            <w:vAlign w:val="center"/>
            <w:hideMark/>
          </w:tcPr>
          <w:p w14:paraId="7DDD9A30" w14:textId="77777777" w:rsidR="00194A2E" w:rsidRPr="002B334A" w:rsidRDefault="00194A2E" w:rsidP="00194A2E">
            <w:pPr>
              <w:jc w:val="center"/>
              <w:rPr>
                <w:rFonts w:ascii="Calibri" w:eastAsia="Times New Roman" w:hAnsi="Calibri" w:cs="Calibri"/>
                <w:i/>
                <w:iCs/>
                <w:sz w:val="22"/>
                <w:szCs w:val="22"/>
                <w:lang w:val="pt-BR" w:eastAsia="pt-BR"/>
              </w:rPr>
            </w:pPr>
            <w:r w:rsidRPr="002B334A">
              <w:rPr>
                <w:rFonts w:ascii="Calibri" w:eastAsia="Times New Roman" w:hAnsi="Calibri" w:cs="Calibri"/>
                <w:i/>
                <w:iCs/>
                <w:sz w:val="22"/>
                <w:szCs w:val="22"/>
                <w:lang w:val="pt-BR" w:eastAsia="pt-BR"/>
              </w:rPr>
              <w:t>Automotive</w:t>
            </w:r>
          </w:p>
        </w:tc>
        <w:tc>
          <w:tcPr>
            <w:tcW w:w="1259" w:type="dxa"/>
            <w:tcBorders>
              <w:top w:val="nil"/>
              <w:left w:val="nil"/>
              <w:bottom w:val="nil"/>
              <w:right w:val="nil"/>
            </w:tcBorders>
            <w:shd w:val="clear" w:color="auto" w:fill="auto"/>
            <w:vAlign w:val="center"/>
            <w:hideMark/>
          </w:tcPr>
          <w:p w14:paraId="39711135"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Brazil</w:t>
            </w:r>
          </w:p>
        </w:tc>
        <w:tc>
          <w:tcPr>
            <w:tcW w:w="678" w:type="dxa"/>
            <w:tcBorders>
              <w:top w:val="nil"/>
              <w:left w:val="nil"/>
              <w:bottom w:val="nil"/>
              <w:right w:val="nil"/>
            </w:tcBorders>
            <w:shd w:val="clear" w:color="auto" w:fill="auto"/>
            <w:vAlign w:val="center"/>
            <w:hideMark/>
          </w:tcPr>
          <w:p w14:paraId="41ADFC24" w14:textId="77777777" w:rsidR="00194A2E" w:rsidRPr="002B334A" w:rsidRDefault="00194A2E" w:rsidP="00194A2E">
            <w:pPr>
              <w:jc w:val="center"/>
              <w:rPr>
                <w:rFonts w:ascii="Calibri" w:eastAsia="Times New Roman" w:hAnsi="Calibri" w:cs="Calibri"/>
                <w:sz w:val="22"/>
                <w:szCs w:val="22"/>
                <w:lang w:val="pt-BR" w:eastAsia="pt-BR"/>
              </w:rPr>
            </w:pPr>
          </w:p>
        </w:tc>
        <w:tc>
          <w:tcPr>
            <w:tcW w:w="934" w:type="dxa"/>
            <w:tcBorders>
              <w:top w:val="nil"/>
              <w:left w:val="nil"/>
              <w:bottom w:val="nil"/>
              <w:right w:val="nil"/>
            </w:tcBorders>
            <w:shd w:val="clear" w:color="auto" w:fill="auto"/>
            <w:vAlign w:val="center"/>
            <w:hideMark/>
          </w:tcPr>
          <w:p w14:paraId="4AAEBB68" w14:textId="77777777" w:rsidR="00194A2E" w:rsidRPr="002B334A" w:rsidRDefault="00194A2E" w:rsidP="00194A2E">
            <w:pPr>
              <w:jc w:val="center"/>
              <w:rPr>
                <w:rFonts w:eastAsia="Times New Roman"/>
                <w:sz w:val="20"/>
                <w:szCs w:val="20"/>
                <w:lang w:val="pt-BR" w:eastAsia="pt-BR"/>
              </w:rPr>
            </w:pPr>
          </w:p>
        </w:tc>
        <w:tc>
          <w:tcPr>
            <w:tcW w:w="831" w:type="dxa"/>
            <w:tcBorders>
              <w:top w:val="nil"/>
              <w:left w:val="nil"/>
              <w:bottom w:val="nil"/>
              <w:right w:val="nil"/>
            </w:tcBorders>
            <w:shd w:val="clear" w:color="auto" w:fill="auto"/>
            <w:vAlign w:val="center"/>
            <w:hideMark/>
          </w:tcPr>
          <w:p w14:paraId="2C5865D1" w14:textId="77777777" w:rsidR="00194A2E" w:rsidRPr="002B334A" w:rsidRDefault="00194A2E" w:rsidP="00194A2E">
            <w:pPr>
              <w:jc w:val="center"/>
              <w:rPr>
                <w:rFonts w:eastAsia="Times New Roman"/>
                <w:sz w:val="20"/>
                <w:szCs w:val="20"/>
                <w:lang w:val="pt-BR" w:eastAsia="pt-BR"/>
              </w:rPr>
            </w:pPr>
          </w:p>
        </w:tc>
        <w:tc>
          <w:tcPr>
            <w:tcW w:w="1460" w:type="dxa"/>
            <w:tcBorders>
              <w:top w:val="nil"/>
              <w:left w:val="nil"/>
              <w:bottom w:val="nil"/>
              <w:right w:val="nil"/>
            </w:tcBorders>
            <w:shd w:val="clear" w:color="auto" w:fill="auto"/>
            <w:vAlign w:val="center"/>
            <w:hideMark/>
          </w:tcPr>
          <w:p w14:paraId="5646BF04"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934" w:type="dxa"/>
            <w:tcBorders>
              <w:top w:val="nil"/>
              <w:left w:val="nil"/>
              <w:bottom w:val="nil"/>
              <w:right w:val="nil"/>
            </w:tcBorders>
            <w:shd w:val="clear" w:color="auto" w:fill="auto"/>
            <w:vAlign w:val="center"/>
            <w:hideMark/>
          </w:tcPr>
          <w:p w14:paraId="731AF037"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1163" w:type="dxa"/>
            <w:tcBorders>
              <w:top w:val="nil"/>
              <w:left w:val="nil"/>
              <w:bottom w:val="nil"/>
              <w:right w:val="nil"/>
            </w:tcBorders>
            <w:shd w:val="clear" w:color="auto" w:fill="auto"/>
            <w:vAlign w:val="center"/>
            <w:hideMark/>
          </w:tcPr>
          <w:p w14:paraId="6B7E602B"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2</w:t>
            </w:r>
          </w:p>
        </w:tc>
      </w:tr>
      <w:tr w:rsidR="00932224" w:rsidRPr="002B334A" w14:paraId="70D7FAC3" w14:textId="77777777" w:rsidTr="00281D78">
        <w:trPr>
          <w:trHeight w:val="300"/>
        </w:trPr>
        <w:tc>
          <w:tcPr>
            <w:tcW w:w="2201" w:type="dxa"/>
            <w:tcBorders>
              <w:top w:val="nil"/>
              <w:left w:val="nil"/>
              <w:bottom w:val="nil"/>
              <w:right w:val="nil"/>
            </w:tcBorders>
            <w:shd w:val="clear" w:color="auto" w:fill="auto"/>
            <w:vAlign w:val="center"/>
            <w:hideMark/>
          </w:tcPr>
          <w:p w14:paraId="2613694D" w14:textId="77777777" w:rsidR="00194A2E" w:rsidRPr="002B334A" w:rsidRDefault="00194A2E" w:rsidP="00194A2E">
            <w:pPr>
              <w:jc w:val="center"/>
              <w:rPr>
                <w:rFonts w:ascii="Calibri" w:eastAsia="Times New Roman" w:hAnsi="Calibri" w:cs="Calibri"/>
                <w:sz w:val="22"/>
                <w:szCs w:val="22"/>
                <w:lang w:val="pt-BR" w:eastAsia="pt-BR"/>
              </w:rPr>
            </w:pPr>
          </w:p>
        </w:tc>
        <w:tc>
          <w:tcPr>
            <w:tcW w:w="1259" w:type="dxa"/>
            <w:tcBorders>
              <w:top w:val="nil"/>
              <w:left w:val="nil"/>
              <w:bottom w:val="nil"/>
              <w:right w:val="nil"/>
            </w:tcBorders>
            <w:shd w:val="clear" w:color="auto" w:fill="auto"/>
            <w:vAlign w:val="center"/>
            <w:hideMark/>
          </w:tcPr>
          <w:p w14:paraId="51BB6479"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France</w:t>
            </w:r>
          </w:p>
        </w:tc>
        <w:tc>
          <w:tcPr>
            <w:tcW w:w="678" w:type="dxa"/>
            <w:tcBorders>
              <w:top w:val="nil"/>
              <w:left w:val="nil"/>
              <w:bottom w:val="nil"/>
              <w:right w:val="nil"/>
            </w:tcBorders>
            <w:shd w:val="clear" w:color="auto" w:fill="auto"/>
            <w:vAlign w:val="center"/>
            <w:hideMark/>
          </w:tcPr>
          <w:p w14:paraId="1D0A43F6" w14:textId="77777777" w:rsidR="00194A2E" w:rsidRPr="002B334A" w:rsidRDefault="00194A2E" w:rsidP="00194A2E">
            <w:pPr>
              <w:jc w:val="center"/>
              <w:rPr>
                <w:rFonts w:ascii="Calibri" w:eastAsia="Times New Roman" w:hAnsi="Calibri" w:cs="Calibri"/>
                <w:sz w:val="22"/>
                <w:szCs w:val="22"/>
                <w:lang w:val="pt-BR" w:eastAsia="pt-BR"/>
              </w:rPr>
            </w:pPr>
          </w:p>
        </w:tc>
        <w:tc>
          <w:tcPr>
            <w:tcW w:w="934" w:type="dxa"/>
            <w:tcBorders>
              <w:top w:val="nil"/>
              <w:left w:val="nil"/>
              <w:bottom w:val="nil"/>
              <w:right w:val="nil"/>
            </w:tcBorders>
            <w:shd w:val="clear" w:color="auto" w:fill="auto"/>
            <w:vAlign w:val="center"/>
            <w:hideMark/>
          </w:tcPr>
          <w:p w14:paraId="2DDDEB37" w14:textId="77777777" w:rsidR="00194A2E" w:rsidRPr="002B334A" w:rsidRDefault="00194A2E" w:rsidP="00194A2E">
            <w:pPr>
              <w:jc w:val="center"/>
              <w:rPr>
                <w:rFonts w:eastAsia="Times New Roman"/>
                <w:sz w:val="20"/>
                <w:szCs w:val="20"/>
                <w:lang w:val="pt-BR" w:eastAsia="pt-BR"/>
              </w:rPr>
            </w:pPr>
          </w:p>
        </w:tc>
        <w:tc>
          <w:tcPr>
            <w:tcW w:w="831" w:type="dxa"/>
            <w:tcBorders>
              <w:top w:val="nil"/>
              <w:left w:val="nil"/>
              <w:bottom w:val="nil"/>
              <w:right w:val="nil"/>
            </w:tcBorders>
            <w:shd w:val="clear" w:color="auto" w:fill="auto"/>
            <w:vAlign w:val="center"/>
            <w:hideMark/>
          </w:tcPr>
          <w:p w14:paraId="35957552" w14:textId="77777777" w:rsidR="00194A2E" w:rsidRPr="002B334A" w:rsidRDefault="00194A2E" w:rsidP="00194A2E">
            <w:pPr>
              <w:jc w:val="center"/>
              <w:rPr>
                <w:rFonts w:eastAsia="Times New Roman"/>
                <w:sz w:val="20"/>
                <w:szCs w:val="20"/>
                <w:lang w:val="pt-BR" w:eastAsia="pt-BR"/>
              </w:rPr>
            </w:pPr>
          </w:p>
        </w:tc>
        <w:tc>
          <w:tcPr>
            <w:tcW w:w="1460" w:type="dxa"/>
            <w:tcBorders>
              <w:top w:val="nil"/>
              <w:left w:val="nil"/>
              <w:bottom w:val="nil"/>
              <w:right w:val="nil"/>
            </w:tcBorders>
            <w:shd w:val="clear" w:color="auto" w:fill="auto"/>
            <w:vAlign w:val="center"/>
            <w:hideMark/>
          </w:tcPr>
          <w:p w14:paraId="41C2AA8C"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934" w:type="dxa"/>
            <w:tcBorders>
              <w:top w:val="nil"/>
              <w:left w:val="nil"/>
              <w:bottom w:val="nil"/>
              <w:right w:val="nil"/>
            </w:tcBorders>
            <w:shd w:val="clear" w:color="auto" w:fill="auto"/>
            <w:vAlign w:val="center"/>
            <w:hideMark/>
          </w:tcPr>
          <w:p w14:paraId="64159BF1" w14:textId="77777777" w:rsidR="00194A2E" w:rsidRPr="002B334A" w:rsidRDefault="00194A2E" w:rsidP="00194A2E">
            <w:pPr>
              <w:jc w:val="center"/>
              <w:rPr>
                <w:rFonts w:ascii="Calibri" w:eastAsia="Times New Roman" w:hAnsi="Calibri" w:cs="Calibri"/>
                <w:sz w:val="22"/>
                <w:szCs w:val="22"/>
                <w:lang w:val="pt-BR" w:eastAsia="pt-BR"/>
              </w:rPr>
            </w:pPr>
          </w:p>
        </w:tc>
        <w:tc>
          <w:tcPr>
            <w:tcW w:w="1163" w:type="dxa"/>
            <w:tcBorders>
              <w:top w:val="nil"/>
              <w:left w:val="nil"/>
              <w:bottom w:val="nil"/>
              <w:right w:val="nil"/>
            </w:tcBorders>
            <w:shd w:val="clear" w:color="auto" w:fill="auto"/>
            <w:vAlign w:val="center"/>
            <w:hideMark/>
          </w:tcPr>
          <w:p w14:paraId="2C0C59A6"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r>
      <w:tr w:rsidR="00932224" w:rsidRPr="002B334A" w14:paraId="4C88CA47" w14:textId="77777777" w:rsidTr="00281D78">
        <w:trPr>
          <w:trHeight w:val="300"/>
        </w:trPr>
        <w:tc>
          <w:tcPr>
            <w:tcW w:w="2201" w:type="dxa"/>
            <w:tcBorders>
              <w:top w:val="nil"/>
              <w:left w:val="nil"/>
              <w:bottom w:val="nil"/>
              <w:right w:val="nil"/>
            </w:tcBorders>
            <w:shd w:val="clear" w:color="auto" w:fill="auto"/>
            <w:vAlign w:val="center"/>
            <w:hideMark/>
          </w:tcPr>
          <w:p w14:paraId="28BBF34B" w14:textId="77777777" w:rsidR="00194A2E" w:rsidRPr="002B334A" w:rsidRDefault="00194A2E" w:rsidP="00194A2E">
            <w:pPr>
              <w:jc w:val="center"/>
              <w:rPr>
                <w:rFonts w:ascii="Calibri" w:eastAsia="Times New Roman" w:hAnsi="Calibri" w:cs="Calibri"/>
                <w:sz w:val="22"/>
                <w:szCs w:val="22"/>
                <w:lang w:val="pt-BR" w:eastAsia="pt-BR"/>
              </w:rPr>
            </w:pPr>
          </w:p>
        </w:tc>
        <w:tc>
          <w:tcPr>
            <w:tcW w:w="1259" w:type="dxa"/>
            <w:tcBorders>
              <w:top w:val="nil"/>
              <w:left w:val="nil"/>
              <w:bottom w:val="nil"/>
              <w:right w:val="nil"/>
            </w:tcBorders>
            <w:shd w:val="clear" w:color="auto" w:fill="auto"/>
            <w:vAlign w:val="center"/>
            <w:hideMark/>
          </w:tcPr>
          <w:p w14:paraId="4D713FD0"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Germany</w:t>
            </w:r>
          </w:p>
        </w:tc>
        <w:tc>
          <w:tcPr>
            <w:tcW w:w="678" w:type="dxa"/>
            <w:tcBorders>
              <w:top w:val="nil"/>
              <w:left w:val="nil"/>
              <w:bottom w:val="nil"/>
              <w:right w:val="nil"/>
            </w:tcBorders>
            <w:shd w:val="clear" w:color="auto" w:fill="auto"/>
            <w:vAlign w:val="center"/>
            <w:hideMark/>
          </w:tcPr>
          <w:p w14:paraId="0CA9F7EA"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3</w:t>
            </w:r>
          </w:p>
        </w:tc>
        <w:tc>
          <w:tcPr>
            <w:tcW w:w="934" w:type="dxa"/>
            <w:tcBorders>
              <w:top w:val="nil"/>
              <w:left w:val="nil"/>
              <w:bottom w:val="nil"/>
              <w:right w:val="nil"/>
            </w:tcBorders>
            <w:shd w:val="clear" w:color="auto" w:fill="auto"/>
            <w:vAlign w:val="center"/>
            <w:hideMark/>
          </w:tcPr>
          <w:p w14:paraId="6F988E51" w14:textId="77777777" w:rsidR="00194A2E" w:rsidRPr="002B334A" w:rsidRDefault="00194A2E" w:rsidP="00194A2E">
            <w:pPr>
              <w:jc w:val="center"/>
              <w:rPr>
                <w:rFonts w:ascii="Calibri" w:eastAsia="Times New Roman" w:hAnsi="Calibri" w:cs="Calibri"/>
                <w:sz w:val="22"/>
                <w:szCs w:val="22"/>
                <w:lang w:val="pt-BR" w:eastAsia="pt-BR"/>
              </w:rPr>
            </w:pPr>
          </w:p>
        </w:tc>
        <w:tc>
          <w:tcPr>
            <w:tcW w:w="831" w:type="dxa"/>
            <w:tcBorders>
              <w:top w:val="nil"/>
              <w:left w:val="nil"/>
              <w:bottom w:val="nil"/>
              <w:right w:val="nil"/>
            </w:tcBorders>
            <w:shd w:val="clear" w:color="auto" w:fill="auto"/>
            <w:vAlign w:val="center"/>
            <w:hideMark/>
          </w:tcPr>
          <w:p w14:paraId="4A98B01D"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1460" w:type="dxa"/>
            <w:tcBorders>
              <w:top w:val="nil"/>
              <w:left w:val="nil"/>
              <w:bottom w:val="nil"/>
              <w:right w:val="nil"/>
            </w:tcBorders>
            <w:shd w:val="clear" w:color="auto" w:fill="auto"/>
            <w:vAlign w:val="center"/>
            <w:hideMark/>
          </w:tcPr>
          <w:p w14:paraId="5EA91795"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3</w:t>
            </w:r>
          </w:p>
        </w:tc>
        <w:tc>
          <w:tcPr>
            <w:tcW w:w="934" w:type="dxa"/>
            <w:tcBorders>
              <w:top w:val="nil"/>
              <w:left w:val="nil"/>
              <w:bottom w:val="nil"/>
              <w:right w:val="nil"/>
            </w:tcBorders>
            <w:shd w:val="clear" w:color="auto" w:fill="auto"/>
            <w:vAlign w:val="center"/>
            <w:hideMark/>
          </w:tcPr>
          <w:p w14:paraId="17FAA12C" w14:textId="77777777" w:rsidR="00194A2E" w:rsidRPr="002B334A" w:rsidRDefault="00194A2E" w:rsidP="00194A2E">
            <w:pPr>
              <w:jc w:val="center"/>
              <w:rPr>
                <w:rFonts w:ascii="Calibri" w:eastAsia="Times New Roman" w:hAnsi="Calibri" w:cs="Calibri"/>
                <w:sz w:val="22"/>
                <w:szCs w:val="22"/>
                <w:lang w:val="pt-BR" w:eastAsia="pt-BR"/>
              </w:rPr>
            </w:pPr>
          </w:p>
        </w:tc>
        <w:tc>
          <w:tcPr>
            <w:tcW w:w="1163" w:type="dxa"/>
            <w:tcBorders>
              <w:top w:val="nil"/>
              <w:left w:val="nil"/>
              <w:bottom w:val="nil"/>
              <w:right w:val="nil"/>
            </w:tcBorders>
            <w:shd w:val="clear" w:color="auto" w:fill="auto"/>
            <w:vAlign w:val="center"/>
            <w:hideMark/>
          </w:tcPr>
          <w:p w14:paraId="0505D9FF"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7</w:t>
            </w:r>
          </w:p>
        </w:tc>
      </w:tr>
      <w:tr w:rsidR="00932224" w:rsidRPr="002B334A" w14:paraId="1E49E0AD" w14:textId="77777777" w:rsidTr="00281D78">
        <w:trPr>
          <w:trHeight w:val="300"/>
        </w:trPr>
        <w:tc>
          <w:tcPr>
            <w:tcW w:w="2201" w:type="dxa"/>
            <w:tcBorders>
              <w:top w:val="nil"/>
              <w:left w:val="nil"/>
              <w:bottom w:val="nil"/>
              <w:right w:val="nil"/>
            </w:tcBorders>
            <w:shd w:val="clear" w:color="auto" w:fill="auto"/>
            <w:vAlign w:val="center"/>
            <w:hideMark/>
          </w:tcPr>
          <w:p w14:paraId="36C4D9F0" w14:textId="77777777" w:rsidR="00194A2E" w:rsidRPr="002B334A" w:rsidRDefault="00194A2E" w:rsidP="00194A2E">
            <w:pPr>
              <w:jc w:val="center"/>
              <w:rPr>
                <w:rFonts w:ascii="Calibri" w:eastAsia="Times New Roman" w:hAnsi="Calibri" w:cs="Calibri"/>
                <w:sz w:val="22"/>
                <w:szCs w:val="22"/>
                <w:lang w:val="pt-BR" w:eastAsia="pt-BR"/>
              </w:rPr>
            </w:pPr>
          </w:p>
        </w:tc>
        <w:tc>
          <w:tcPr>
            <w:tcW w:w="1259" w:type="dxa"/>
            <w:tcBorders>
              <w:top w:val="nil"/>
              <w:left w:val="nil"/>
              <w:bottom w:val="nil"/>
              <w:right w:val="nil"/>
            </w:tcBorders>
            <w:shd w:val="clear" w:color="auto" w:fill="auto"/>
            <w:vAlign w:val="center"/>
            <w:hideMark/>
          </w:tcPr>
          <w:p w14:paraId="38E9A55A"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Italy</w:t>
            </w:r>
          </w:p>
        </w:tc>
        <w:tc>
          <w:tcPr>
            <w:tcW w:w="678" w:type="dxa"/>
            <w:tcBorders>
              <w:top w:val="nil"/>
              <w:left w:val="nil"/>
              <w:bottom w:val="nil"/>
              <w:right w:val="nil"/>
            </w:tcBorders>
            <w:shd w:val="clear" w:color="auto" w:fill="auto"/>
            <w:vAlign w:val="center"/>
            <w:hideMark/>
          </w:tcPr>
          <w:p w14:paraId="76794D60" w14:textId="77777777" w:rsidR="00194A2E" w:rsidRPr="002B334A" w:rsidRDefault="00194A2E" w:rsidP="00194A2E">
            <w:pPr>
              <w:jc w:val="center"/>
              <w:rPr>
                <w:rFonts w:ascii="Calibri" w:eastAsia="Times New Roman" w:hAnsi="Calibri" w:cs="Calibri"/>
                <w:sz w:val="22"/>
                <w:szCs w:val="22"/>
                <w:lang w:val="pt-BR" w:eastAsia="pt-BR"/>
              </w:rPr>
            </w:pPr>
          </w:p>
        </w:tc>
        <w:tc>
          <w:tcPr>
            <w:tcW w:w="934" w:type="dxa"/>
            <w:tcBorders>
              <w:top w:val="nil"/>
              <w:left w:val="nil"/>
              <w:bottom w:val="nil"/>
              <w:right w:val="nil"/>
            </w:tcBorders>
            <w:shd w:val="clear" w:color="auto" w:fill="auto"/>
            <w:vAlign w:val="center"/>
            <w:hideMark/>
          </w:tcPr>
          <w:p w14:paraId="269A5A5B" w14:textId="77777777" w:rsidR="00194A2E" w:rsidRPr="002B334A" w:rsidRDefault="00194A2E" w:rsidP="00194A2E">
            <w:pPr>
              <w:jc w:val="center"/>
              <w:rPr>
                <w:rFonts w:eastAsia="Times New Roman"/>
                <w:sz w:val="20"/>
                <w:szCs w:val="20"/>
                <w:lang w:val="pt-BR" w:eastAsia="pt-BR"/>
              </w:rPr>
            </w:pPr>
          </w:p>
        </w:tc>
        <w:tc>
          <w:tcPr>
            <w:tcW w:w="831" w:type="dxa"/>
            <w:tcBorders>
              <w:top w:val="nil"/>
              <w:left w:val="nil"/>
              <w:bottom w:val="nil"/>
              <w:right w:val="nil"/>
            </w:tcBorders>
            <w:shd w:val="clear" w:color="auto" w:fill="auto"/>
            <w:vAlign w:val="center"/>
            <w:hideMark/>
          </w:tcPr>
          <w:p w14:paraId="0A891FEA"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2</w:t>
            </w:r>
          </w:p>
        </w:tc>
        <w:tc>
          <w:tcPr>
            <w:tcW w:w="1460" w:type="dxa"/>
            <w:tcBorders>
              <w:top w:val="nil"/>
              <w:left w:val="nil"/>
              <w:bottom w:val="nil"/>
              <w:right w:val="nil"/>
            </w:tcBorders>
            <w:shd w:val="clear" w:color="auto" w:fill="auto"/>
            <w:vAlign w:val="center"/>
            <w:hideMark/>
          </w:tcPr>
          <w:p w14:paraId="499A1917" w14:textId="77777777" w:rsidR="00194A2E" w:rsidRPr="002B334A" w:rsidRDefault="00194A2E" w:rsidP="00194A2E">
            <w:pPr>
              <w:jc w:val="center"/>
              <w:rPr>
                <w:rFonts w:ascii="Calibri" w:eastAsia="Times New Roman" w:hAnsi="Calibri" w:cs="Calibri"/>
                <w:sz w:val="22"/>
                <w:szCs w:val="22"/>
                <w:lang w:val="pt-BR" w:eastAsia="pt-BR"/>
              </w:rPr>
            </w:pPr>
          </w:p>
        </w:tc>
        <w:tc>
          <w:tcPr>
            <w:tcW w:w="934" w:type="dxa"/>
            <w:tcBorders>
              <w:top w:val="nil"/>
              <w:left w:val="nil"/>
              <w:bottom w:val="nil"/>
              <w:right w:val="nil"/>
            </w:tcBorders>
            <w:shd w:val="clear" w:color="auto" w:fill="auto"/>
            <w:vAlign w:val="center"/>
            <w:hideMark/>
          </w:tcPr>
          <w:p w14:paraId="37C17354" w14:textId="77777777" w:rsidR="00194A2E" w:rsidRPr="002B334A" w:rsidRDefault="00194A2E" w:rsidP="00194A2E">
            <w:pPr>
              <w:jc w:val="center"/>
              <w:rPr>
                <w:rFonts w:eastAsia="Times New Roman"/>
                <w:sz w:val="20"/>
                <w:szCs w:val="20"/>
                <w:lang w:val="pt-BR" w:eastAsia="pt-BR"/>
              </w:rPr>
            </w:pPr>
          </w:p>
        </w:tc>
        <w:tc>
          <w:tcPr>
            <w:tcW w:w="1163" w:type="dxa"/>
            <w:tcBorders>
              <w:top w:val="nil"/>
              <w:left w:val="nil"/>
              <w:bottom w:val="nil"/>
              <w:right w:val="nil"/>
            </w:tcBorders>
            <w:shd w:val="clear" w:color="auto" w:fill="auto"/>
            <w:vAlign w:val="center"/>
            <w:hideMark/>
          </w:tcPr>
          <w:p w14:paraId="13722D8B"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2</w:t>
            </w:r>
          </w:p>
        </w:tc>
      </w:tr>
      <w:tr w:rsidR="00932224" w:rsidRPr="002B334A" w14:paraId="236174C4" w14:textId="77777777" w:rsidTr="00281D78">
        <w:trPr>
          <w:trHeight w:val="300"/>
        </w:trPr>
        <w:tc>
          <w:tcPr>
            <w:tcW w:w="2201" w:type="dxa"/>
            <w:tcBorders>
              <w:top w:val="nil"/>
              <w:left w:val="nil"/>
              <w:bottom w:val="nil"/>
              <w:right w:val="nil"/>
            </w:tcBorders>
            <w:shd w:val="clear" w:color="auto" w:fill="auto"/>
            <w:vAlign w:val="center"/>
            <w:hideMark/>
          </w:tcPr>
          <w:p w14:paraId="133D02A6" w14:textId="77777777" w:rsidR="00194A2E" w:rsidRPr="002B334A" w:rsidRDefault="00194A2E" w:rsidP="00194A2E">
            <w:pPr>
              <w:jc w:val="center"/>
              <w:rPr>
                <w:rFonts w:ascii="Calibri" w:eastAsia="Times New Roman" w:hAnsi="Calibri" w:cs="Calibri"/>
                <w:sz w:val="22"/>
                <w:szCs w:val="22"/>
                <w:lang w:val="pt-BR" w:eastAsia="pt-BR"/>
              </w:rPr>
            </w:pPr>
          </w:p>
        </w:tc>
        <w:tc>
          <w:tcPr>
            <w:tcW w:w="1259" w:type="dxa"/>
            <w:tcBorders>
              <w:top w:val="nil"/>
              <w:left w:val="nil"/>
              <w:bottom w:val="nil"/>
              <w:right w:val="nil"/>
            </w:tcBorders>
            <w:shd w:val="clear" w:color="auto" w:fill="auto"/>
            <w:vAlign w:val="center"/>
            <w:hideMark/>
          </w:tcPr>
          <w:p w14:paraId="269B5DD1"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UK</w:t>
            </w:r>
          </w:p>
        </w:tc>
        <w:tc>
          <w:tcPr>
            <w:tcW w:w="678" w:type="dxa"/>
            <w:tcBorders>
              <w:top w:val="nil"/>
              <w:left w:val="nil"/>
              <w:bottom w:val="nil"/>
              <w:right w:val="nil"/>
            </w:tcBorders>
            <w:shd w:val="clear" w:color="auto" w:fill="auto"/>
            <w:vAlign w:val="center"/>
            <w:hideMark/>
          </w:tcPr>
          <w:p w14:paraId="316AE7A7" w14:textId="77777777" w:rsidR="00194A2E" w:rsidRPr="002B334A" w:rsidRDefault="00194A2E" w:rsidP="00194A2E">
            <w:pPr>
              <w:jc w:val="center"/>
              <w:rPr>
                <w:rFonts w:ascii="Calibri" w:eastAsia="Times New Roman" w:hAnsi="Calibri" w:cs="Calibri"/>
                <w:sz w:val="22"/>
                <w:szCs w:val="22"/>
                <w:lang w:val="pt-BR" w:eastAsia="pt-BR"/>
              </w:rPr>
            </w:pPr>
          </w:p>
        </w:tc>
        <w:tc>
          <w:tcPr>
            <w:tcW w:w="934" w:type="dxa"/>
            <w:tcBorders>
              <w:top w:val="nil"/>
              <w:left w:val="nil"/>
              <w:bottom w:val="nil"/>
              <w:right w:val="nil"/>
            </w:tcBorders>
            <w:shd w:val="clear" w:color="auto" w:fill="auto"/>
            <w:vAlign w:val="center"/>
            <w:hideMark/>
          </w:tcPr>
          <w:p w14:paraId="6D45CB81" w14:textId="77777777" w:rsidR="00194A2E" w:rsidRPr="002B334A" w:rsidRDefault="00194A2E" w:rsidP="00194A2E">
            <w:pPr>
              <w:jc w:val="center"/>
              <w:rPr>
                <w:rFonts w:eastAsia="Times New Roman"/>
                <w:sz w:val="20"/>
                <w:szCs w:val="20"/>
                <w:lang w:val="pt-BR" w:eastAsia="pt-BR"/>
              </w:rPr>
            </w:pPr>
          </w:p>
        </w:tc>
        <w:tc>
          <w:tcPr>
            <w:tcW w:w="831" w:type="dxa"/>
            <w:tcBorders>
              <w:top w:val="nil"/>
              <w:left w:val="nil"/>
              <w:bottom w:val="nil"/>
              <w:right w:val="nil"/>
            </w:tcBorders>
            <w:shd w:val="clear" w:color="auto" w:fill="auto"/>
            <w:vAlign w:val="center"/>
            <w:hideMark/>
          </w:tcPr>
          <w:p w14:paraId="299D0BE6" w14:textId="77777777" w:rsidR="00194A2E" w:rsidRPr="002B334A" w:rsidRDefault="00194A2E" w:rsidP="00194A2E">
            <w:pPr>
              <w:jc w:val="center"/>
              <w:rPr>
                <w:rFonts w:eastAsia="Times New Roman"/>
                <w:sz w:val="20"/>
                <w:szCs w:val="20"/>
                <w:lang w:val="pt-BR" w:eastAsia="pt-BR"/>
              </w:rPr>
            </w:pPr>
          </w:p>
        </w:tc>
        <w:tc>
          <w:tcPr>
            <w:tcW w:w="1460" w:type="dxa"/>
            <w:tcBorders>
              <w:top w:val="nil"/>
              <w:left w:val="nil"/>
              <w:bottom w:val="nil"/>
              <w:right w:val="nil"/>
            </w:tcBorders>
            <w:shd w:val="clear" w:color="auto" w:fill="auto"/>
            <w:vAlign w:val="center"/>
            <w:hideMark/>
          </w:tcPr>
          <w:p w14:paraId="08DE5019"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934" w:type="dxa"/>
            <w:tcBorders>
              <w:top w:val="nil"/>
              <w:left w:val="nil"/>
              <w:bottom w:val="nil"/>
              <w:right w:val="nil"/>
            </w:tcBorders>
            <w:shd w:val="clear" w:color="auto" w:fill="auto"/>
            <w:vAlign w:val="center"/>
            <w:hideMark/>
          </w:tcPr>
          <w:p w14:paraId="53B384E1" w14:textId="77777777" w:rsidR="00194A2E" w:rsidRPr="002B334A" w:rsidRDefault="00194A2E" w:rsidP="00194A2E">
            <w:pPr>
              <w:jc w:val="center"/>
              <w:rPr>
                <w:rFonts w:ascii="Calibri" w:eastAsia="Times New Roman" w:hAnsi="Calibri" w:cs="Calibri"/>
                <w:sz w:val="22"/>
                <w:szCs w:val="22"/>
                <w:lang w:val="pt-BR" w:eastAsia="pt-BR"/>
              </w:rPr>
            </w:pPr>
          </w:p>
        </w:tc>
        <w:tc>
          <w:tcPr>
            <w:tcW w:w="1163" w:type="dxa"/>
            <w:tcBorders>
              <w:top w:val="nil"/>
              <w:left w:val="nil"/>
              <w:bottom w:val="nil"/>
              <w:right w:val="nil"/>
            </w:tcBorders>
            <w:shd w:val="clear" w:color="auto" w:fill="auto"/>
            <w:vAlign w:val="center"/>
            <w:hideMark/>
          </w:tcPr>
          <w:p w14:paraId="28FD959D"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r>
      <w:tr w:rsidR="00932224" w:rsidRPr="002B334A" w14:paraId="7867926F" w14:textId="77777777" w:rsidTr="00281D78">
        <w:trPr>
          <w:trHeight w:val="300"/>
        </w:trPr>
        <w:tc>
          <w:tcPr>
            <w:tcW w:w="2201" w:type="dxa"/>
            <w:tcBorders>
              <w:top w:val="nil"/>
              <w:left w:val="nil"/>
              <w:bottom w:val="nil"/>
              <w:right w:val="nil"/>
            </w:tcBorders>
            <w:shd w:val="clear" w:color="auto" w:fill="auto"/>
            <w:vAlign w:val="center"/>
            <w:hideMark/>
          </w:tcPr>
          <w:p w14:paraId="6CC936AD" w14:textId="77777777" w:rsidR="00194A2E" w:rsidRPr="002B334A" w:rsidRDefault="00194A2E" w:rsidP="00194A2E">
            <w:pPr>
              <w:jc w:val="center"/>
              <w:rPr>
                <w:rFonts w:ascii="Calibri" w:eastAsia="Times New Roman" w:hAnsi="Calibri" w:cs="Calibri"/>
                <w:sz w:val="22"/>
                <w:szCs w:val="22"/>
                <w:lang w:val="pt-BR" w:eastAsia="pt-BR"/>
              </w:rPr>
            </w:pPr>
          </w:p>
        </w:tc>
        <w:tc>
          <w:tcPr>
            <w:tcW w:w="1259" w:type="dxa"/>
            <w:tcBorders>
              <w:top w:val="nil"/>
              <w:left w:val="nil"/>
              <w:bottom w:val="nil"/>
              <w:right w:val="nil"/>
            </w:tcBorders>
            <w:shd w:val="clear" w:color="auto" w:fill="auto"/>
            <w:vAlign w:val="center"/>
            <w:hideMark/>
          </w:tcPr>
          <w:p w14:paraId="7E4382E1"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USA</w:t>
            </w:r>
          </w:p>
        </w:tc>
        <w:tc>
          <w:tcPr>
            <w:tcW w:w="678" w:type="dxa"/>
            <w:tcBorders>
              <w:top w:val="nil"/>
              <w:left w:val="nil"/>
              <w:bottom w:val="nil"/>
              <w:right w:val="nil"/>
            </w:tcBorders>
            <w:shd w:val="clear" w:color="auto" w:fill="auto"/>
            <w:vAlign w:val="center"/>
            <w:hideMark/>
          </w:tcPr>
          <w:p w14:paraId="7F00F1A3" w14:textId="77777777" w:rsidR="00194A2E" w:rsidRPr="002B334A" w:rsidRDefault="00194A2E" w:rsidP="00194A2E">
            <w:pPr>
              <w:jc w:val="center"/>
              <w:rPr>
                <w:rFonts w:ascii="Calibri" w:eastAsia="Times New Roman" w:hAnsi="Calibri" w:cs="Calibri"/>
                <w:sz w:val="22"/>
                <w:szCs w:val="22"/>
                <w:lang w:val="pt-BR" w:eastAsia="pt-BR"/>
              </w:rPr>
            </w:pPr>
          </w:p>
        </w:tc>
        <w:tc>
          <w:tcPr>
            <w:tcW w:w="934" w:type="dxa"/>
            <w:tcBorders>
              <w:top w:val="nil"/>
              <w:left w:val="nil"/>
              <w:bottom w:val="nil"/>
              <w:right w:val="nil"/>
            </w:tcBorders>
            <w:shd w:val="clear" w:color="auto" w:fill="auto"/>
            <w:vAlign w:val="center"/>
            <w:hideMark/>
          </w:tcPr>
          <w:p w14:paraId="6242FCD0" w14:textId="77777777" w:rsidR="00194A2E" w:rsidRPr="002B334A" w:rsidRDefault="00194A2E" w:rsidP="00194A2E">
            <w:pPr>
              <w:jc w:val="center"/>
              <w:rPr>
                <w:rFonts w:eastAsia="Times New Roman"/>
                <w:sz w:val="20"/>
                <w:szCs w:val="20"/>
                <w:lang w:val="pt-BR" w:eastAsia="pt-BR"/>
              </w:rPr>
            </w:pPr>
          </w:p>
        </w:tc>
        <w:tc>
          <w:tcPr>
            <w:tcW w:w="831" w:type="dxa"/>
            <w:tcBorders>
              <w:top w:val="nil"/>
              <w:left w:val="nil"/>
              <w:bottom w:val="nil"/>
              <w:right w:val="nil"/>
            </w:tcBorders>
            <w:shd w:val="clear" w:color="auto" w:fill="auto"/>
            <w:vAlign w:val="center"/>
            <w:hideMark/>
          </w:tcPr>
          <w:p w14:paraId="3EE9A87B" w14:textId="77777777" w:rsidR="00194A2E" w:rsidRPr="002B334A" w:rsidRDefault="00194A2E" w:rsidP="00194A2E">
            <w:pPr>
              <w:jc w:val="center"/>
              <w:rPr>
                <w:rFonts w:eastAsia="Times New Roman"/>
                <w:sz w:val="20"/>
                <w:szCs w:val="20"/>
                <w:lang w:val="pt-BR" w:eastAsia="pt-BR"/>
              </w:rPr>
            </w:pPr>
          </w:p>
        </w:tc>
        <w:tc>
          <w:tcPr>
            <w:tcW w:w="1460" w:type="dxa"/>
            <w:tcBorders>
              <w:top w:val="nil"/>
              <w:left w:val="nil"/>
              <w:bottom w:val="nil"/>
              <w:right w:val="nil"/>
            </w:tcBorders>
            <w:shd w:val="clear" w:color="auto" w:fill="auto"/>
            <w:vAlign w:val="center"/>
            <w:hideMark/>
          </w:tcPr>
          <w:p w14:paraId="24F14642"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2</w:t>
            </w:r>
          </w:p>
        </w:tc>
        <w:tc>
          <w:tcPr>
            <w:tcW w:w="934" w:type="dxa"/>
            <w:tcBorders>
              <w:top w:val="nil"/>
              <w:left w:val="nil"/>
              <w:bottom w:val="nil"/>
              <w:right w:val="nil"/>
            </w:tcBorders>
            <w:shd w:val="clear" w:color="auto" w:fill="auto"/>
            <w:vAlign w:val="center"/>
            <w:hideMark/>
          </w:tcPr>
          <w:p w14:paraId="57212811" w14:textId="77777777" w:rsidR="00194A2E" w:rsidRPr="002B334A" w:rsidRDefault="00194A2E" w:rsidP="00194A2E">
            <w:pPr>
              <w:jc w:val="center"/>
              <w:rPr>
                <w:rFonts w:ascii="Calibri" w:eastAsia="Times New Roman" w:hAnsi="Calibri" w:cs="Calibri"/>
                <w:sz w:val="22"/>
                <w:szCs w:val="22"/>
                <w:lang w:val="pt-BR" w:eastAsia="pt-BR"/>
              </w:rPr>
            </w:pPr>
          </w:p>
        </w:tc>
        <w:tc>
          <w:tcPr>
            <w:tcW w:w="1163" w:type="dxa"/>
            <w:tcBorders>
              <w:top w:val="nil"/>
              <w:left w:val="nil"/>
              <w:bottom w:val="nil"/>
              <w:right w:val="nil"/>
            </w:tcBorders>
            <w:shd w:val="clear" w:color="auto" w:fill="auto"/>
            <w:vAlign w:val="center"/>
            <w:hideMark/>
          </w:tcPr>
          <w:p w14:paraId="2E0B0911"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2</w:t>
            </w:r>
          </w:p>
        </w:tc>
      </w:tr>
      <w:tr w:rsidR="00932224" w:rsidRPr="002B334A" w14:paraId="193AFD6F" w14:textId="77777777" w:rsidTr="00281D78">
        <w:trPr>
          <w:trHeight w:val="315"/>
        </w:trPr>
        <w:tc>
          <w:tcPr>
            <w:tcW w:w="2201" w:type="dxa"/>
            <w:tcBorders>
              <w:top w:val="nil"/>
              <w:left w:val="nil"/>
              <w:bottom w:val="single" w:sz="12" w:space="0" w:color="auto"/>
              <w:right w:val="nil"/>
            </w:tcBorders>
            <w:shd w:val="clear" w:color="000000" w:fill="A6A6A6"/>
            <w:vAlign w:val="center"/>
            <w:hideMark/>
          </w:tcPr>
          <w:p w14:paraId="3869B48B" w14:textId="77777777" w:rsidR="00194A2E" w:rsidRPr="002B334A" w:rsidRDefault="00194A2E" w:rsidP="00194A2E">
            <w:pPr>
              <w:jc w:val="center"/>
              <w:rPr>
                <w:rFonts w:ascii="Calibri" w:eastAsia="Times New Roman" w:hAnsi="Calibri" w:cs="Calibri"/>
                <w:b/>
                <w:bCs/>
                <w:sz w:val="22"/>
                <w:szCs w:val="22"/>
                <w:lang w:val="pt-BR" w:eastAsia="pt-BR"/>
              </w:rPr>
            </w:pPr>
            <w:r w:rsidRPr="002B334A">
              <w:rPr>
                <w:rFonts w:ascii="Calibri" w:eastAsia="Times New Roman" w:hAnsi="Calibri" w:cs="Calibri"/>
                <w:b/>
                <w:bCs/>
                <w:sz w:val="22"/>
                <w:szCs w:val="22"/>
                <w:lang w:val="pt-BR" w:eastAsia="pt-BR"/>
              </w:rPr>
              <w:t>Automotive Total</w:t>
            </w:r>
          </w:p>
        </w:tc>
        <w:tc>
          <w:tcPr>
            <w:tcW w:w="1259" w:type="dxa"/>
            <w:tcBorders>
              <w:top w:val="nil"/>
              <w:left w:val="nil"/>
              <w:bottom w:val="single" w:sz="12" w:space="0" w:color="auto"/>
              <w:right w:val="nil"/>
            </w:tcBorders>
            <w:shd w:val="clear" w:color="000000" w:fill="A6A6A6"/>
            <w:vAlign w:val="center"/>
            <w:hideMark/>
          </w:tcPr>
          <w:p w14:paraId="4A401B07"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 </w:t>
            </w:r>
          </w:p>
        </w:tc>
        <w:tc>
          <w:tcPr>
            <w:tcW w:w="678" w:type="dxa"/>
            <w:tcBorders>
              <w:top w:val="nil"/>
              <w:left w:val="nil"/>
              <w:bottom w:val="single" w:sz="12" w:space="0" w:color="auto"/>
              <w:right w:val="nil"/>
            </w:tcBorders>
            <w:shd w:val="clear" w:color="000000" w:fill="A6A6A6"/>
            <w:vAlign w:val="center"/>
            <w:hideMark/>
          </w:tcPr>
          <w:p w14:paraId="1859AFEA"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3</w:t>
            </w:r>
          </w:p>
        </w:tc>
        <w:tc>
          <w:tcPr>
            <w:tcW w:w="934" w:type="dxa"/>
            <w:tcBorders>
              <w:top w:val="nil"/>
              <w:left w:val="nil"/>
              <w:bottom w:val="single" w:sz="12" w:space="0" w:color="auto"/>
              <w:right w:val="nil"/>
            </w:tcBorders>
            <w:shd w:val="clear" w:color="000000" w:fill="A6A6A6"/>
            <w:vAlign w:val="center"/>
            <w:hideMark/>
          </w:tcPr>
          <w:p w14:paraId="43BE6BB7"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 </w:t>
            </w:r>
          </w:p>
        </w:tc>
        <w:tc>
          <w:tcPr>
            <w:tcW w:w="831" w:type="dxa"/>
            <w:tcBorders>
              <w:top w:val="nil"/>
              <w:left w:val="nil"/>
              <w:bottom w:val="single" w:sz="12" w:space="0" w:color="auto"/>
              <w:right w:val="nil"/>
            </w:tcBorders>
            <w:shd w:val="clear" w:color="000000" w:fill="A6A6A6"/>
            <w:vAlign w:val="center"/>
            <w:hideMark/>
          </w:tcPr>
          <w:p w14:paraId="7B371ECC"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3</w:t>
            </w:r>
          </w:p>
        </w:tc>
        <w:tc>
          <w:tcPr>
            <w:tcW w:w="1460" w:type="dxa"/>
            <w:tcBorders>
              <w:top w:val="nil"/>
              <w:left w:val="nil"/>
              <w:bottom w:val="single" w:sz="12" w:space="0" w:color="auto"/>
              <w:right w:val="nil"/>
            </w:tcBorders>
            <w:shd w:val="clear" w:color="000000" w:fill="A6A6A6"/>
            <w:vAlign w:val="center"/>
            <w:hideMark/>
          </w:tcPr>
          <w:p w14:paraId="0CA577B7"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8</w:t>
            </w:r>
          </w:p>
        </w:tc>
        <w:tc>
          <w:tcPr>
            <w:tcW w:w="934" w:type="dxa"/>
            <w:tcBorders>
              <w:top w:val="nil"/>
              <w:left w:val="nil"/>
              <w:bottom w:val="single" w:sz="12" w:space="0" w:color="auto"/>
              <w:right w:val="nil"/>
            </w:tcBorders>
            <w:shd w:val="clear" w:color="000000" w:fill="A6A6A6"/>
            <w:vAlign w:val="center"/>
            <w:hideMark/>
          </w:tcPr>
          <w:p w14:paraId="42EE67D8"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1163" w:type="dxa"/>
            <w:tcBorders>
              <w:top w:val="nil"/>
              <w:left w:val="nil"/>
              <w:bottom w:val="single" w:sz="12" w:space="0" w:color="auto"/>
              <w:right w:val="nil"/>
            </w:tcBorders>
            <w:shd w:val="clear" w:color="000000" w:fill="A6A6A6"/>
            <w:vAlign w:val="center"/>
            <w:hideMark/>
          </w:tcPr>
          <w:p w14:paraId="4F12A46E"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15</w:t>
            </w:r>
          </w:p>
        </w:tc>
      </w:tr>
      <w:tr w:rsidR="00932224" w:rsidRPr="002B334A" w14:paraId="49030025" w14:textId="77777777" w:rsidTr="00281D78">
        <w:trPr>
          <w:trHeight w:val="315"/>
        </w:trPr>
        <w:tc>
          <w:tcPr>
            <w:tcW w:w="2201" w:type="dxa"/>
            <w:tcBorders>
              <w:top w:val="nil"/>
              <w:left w:val="nil"/>
              <w:bottom w:val="nil"/>
              <w:right w:val="nil"/>
            </w:tcBorders>
            <w:shd w:val="clear" w:color="auto" w:fill="auto"/>
            <w:vAlign w:val="center"/>
            <w:hideMark/>
          </w:tcPr>
          <w:p w14:paraId="07194D44" w14:textId="77777777" w:rsidR="00194A2E" w:rsidRPr="002B334A" w:rsidRDefault="00194A2E" w:rsidP="00194A2E">
            <w:pPr>
              <w:jc w:val="center"/>
              <w:rPr>
                <w:rFonts w:ascii="Calibri" w:eastAsia="Times New Roman" w:hAnsi="Calibri" w:cs="Calibri"/>
                <w:i/>
                <w:iCs/>
                <w:sz w:val="22"/>
                <w:szCs w:val="22"/>
                <w:lang w:val="pt-BR" w:eastAsia="pt-BR"/>
              </w:rPr>
            </w:pPr>
            <w:r w:rsidRPr="002B334A">
              <w:rPr>
                <w:rFonts w:ascii="Calibri" w:eastAsia="Times New Roman" w:hAnsi="Calibri" w:cs="Calibri"/>
                <w:i/>
                <w:iCs/>
                <w:sz w:val="22"/>
                <w:szCs w:val="22"/>
                <w:lang w:val="pt-BR" w:eastAsia="pt-BR"/>
              </w:rPr>
              <w:t>Higher Technology</w:t>
            </w:r>
          </w:p>
        </w:tc>
        <w:tc>
          <w:tcPr>
            <w:tcW w:w="1259" w:type="dxa"/>
            <w:tcBorders>
              <w:top w:val="nil"/>
              <w:left w:val="nil"/>
              <w:bottom w:val="nil"/>
              <w:right w:val="nil"/>
            </w:tcBorders>
            <w:shd w:val="clear" w:color="auto" w:fill="auto"/>
            <w:vAlign w:val="center"/>
            <w:hideMark/>
          </w:tcPr>
          <w:p w14:paraId="70B5D72F"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Angola</w:t>
            </w:r>
          </w:p>
        </w:tc>
        <w:tc>
          <w:tcPr>
            <w:tcW w:w="678" w:type="dxa"/>
            <w:tcBorders>
              <w:top w:val="nil"/>
              <w:left w:val="nil"/>
              <w:bottom w:val="nil"/>
              <w:right w:val="nil"/>
            </w:tcBorders>
            <w:shd w:val="clear" w:color="auto" w:fill="auto"/>
            <w:vAlign w:val="center"/>
            <w:hideMark/>
          </w:tcPr>
          <w:p w14:paraId="0B0D09BB"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934" w:type="dxa"/>
            <w:tcBorders>
              <w:top w:val="nil"/>
              <w:left w:val="nil"/>
              <w:bottom w:val="nil"/>
              <w:right w:val="nil"/>
            </w:tcBorders>
            <w:shd w:val="clear" w:color="auto" w:fill="auto"/>
            <w:vAlign w:val="center"/>
            <w:hideMark/>
          </w:tcPr>
          <w:p w14:paraId="0E3B14E4"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 </w:t>
            </w:r>
          </w:p>
        </w:tc>
        <w:tc>
          <w:tcPr>
            <w:tcW w:w="831" w:type="dxa"/>
            <w:tcBorders>
              <w:top w:val="nil"/>
              <w:left w:val="nil"/>
              <w:bottom w:val="nil"/>
              <w:right w:val="nil"/>
            </w:tcBorders>
            <w:shd w:val="clear" w:color="auto" w:fill="auto"/>
            <w:vAlign w:val="center"/>
            <w:hideMark/>
          </w:tcPr>
          <w:p w14:paraId="0B9D2D06"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 </w:t>
            </w:r>
          </w:p>
        </w:tc>
        <w:tc>
          <w:tcPr>
            <w:tcW w:w="1460" w:type="dxa"/>
            <w:tcBorders>
              <w:top w:val="nil"/>
              <w:left w:val="nil"/>
              <w:bottom w:val="nil"/>
              <w:right w:val="nil"/>
            </w:tcBorders>
            <w:shd w:val="clear" w:color="auto" w:fill="auto"/>
            <w:vAlign w:val="center"/>
            <w:hideMark/>
          </w:tcPr>
          <w:p w14:paraId="27D4E984"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 </w:t>
            </w:r>
          </w:p>
        </w:tc>
        <w:tc>
          <w:tcPr>
            <w:tcW w:w="934" w:type="dxa"/>
            <w:tcBorders>
              <w:top w:val="nil"/>
              <w:left w:val="nil"/>
              <w:bottom w:val="nil"/>
              <w:right w:val="nil"/>
            </w:tcBorders>
            <w:shd w:val="clear" w:color="auto" w:fill="auto"/>
            <w:vAlign w:val="center"/>
            <w:hideMark/>
          </w:tcPr>
          <w:p w14:paraId="2E0F387B"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 </w:t>
            </w:r>
          </w:p>
        </w:tc>
        <w:tc>
          <w:tcPr>
            <w:tcW w:w="1163" w:type="dxa"/>
            <w:tcBorders>
              <w:top w:val="nil"/>
              <w:left w:val="nil"/>
              <w:bottom w:val="nil"/>
              <w:right w:val="nil"/>
            </w:tcBorders>
            <w:shd w:val="clear" w:color="auto" w:fill="auto"/>
            <w:vAlign w:val="center"/>
            <w:hideMark/>
          </w:tcPr>
          <w:p w14:paraId="18F6A41F"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r>
      <w:tr w:rsidR="00932224" w:rsidRPr="002B334A" w14:paraId="275B0418" w14:textId="77777777" w:rsidTr="00281D78">
        <w:trPr>
          <w:trHeight w:val="300"/>
        </w:trPr>
        <w:tc>
          <w:tcPr>
            <w:tcW w:w="2201" w:type="dxa"/>
            <w:tcBorders>
              <w:top w:val="nil"/>
              <w:left w:val="nil"/>
              <w:bottom w:val="nil"/>
              <w:right w:val="nil"/>
            </w:tcBorders>
            <w:shd w:val="clear" w:color="auto" w:fill="auto"/>
            <w:vAlign w:val="center"/>
            <w:hideMark/>
          </w:tcPr>
          <w:p w14:paraId="13295ED7" w14:textId="77777777" w:rsidR="00194A2E" w:rsidRPr="002B334A" w:rsidRDefault="00194A2E" w:rsidP="00194A2E">
            <w:pPr>
              <w:jc w:val="center"/>
              <w:rPr>
                <w:rFonts w:ascii="Calibri" w:eastAsia="Times New Roman" w:hAnsi="Calibri" w:cs="Calibri"/>
                <w:sz w:val="22"/>
                <w:szCs w:val="22"/>
                <w:lang w:val="pt-BR" w:eastAsia="pt-BR"/>
              </w:rPr>
            </w:pPr>
          </w:p>
        </w:tc>
        <w:tc>
          <w:tcPr>
            <w:tcW w:w="1259" w:type="dxa"/>
            <w:tcBorders>
              <w:top w:val="nil"/>
              <w:left w:val="nil"/>
              <w:bottom w:val="nil"/>
              <w:right w:val="nil"/>
            </w:tcBorders>
            <w:shd w:val="clear" w:color="auto" w:fill="auto"/>
            <w:vAlign w:val="center"/>
            <w:hideMark/>
          </w:tcPr>
          <w:p w14:paraId="352817F3"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Canada</w:t>
            </w:r>
          </w:p>
        </w:tc>
        <w:tc>
          <w:tcPr>
            <w:tcW w:w="678" w:type="dxa"/>
            <w:tcBorders>
              <w:top w:val="nil"/>
              <w:left w:val="nil"/>
              <w:bottom w:val="nil"/>
              <w:right w:val="nil"/>
            </w:tcBorders>
            <w:shd w:val="clear" w:color="auto" w:fill="auto"/>
            <w:vAlign w:val="center"/>
            <w:hideMark/>
          </w:tcPr>
          <w:p w14:paraId="5E2BA7CE" w14:textId="77777777" w:rsidR="00194A2E" w:rsidRPr="002B334A" w:rsidRDefault="00194A2E" w:rsidP="00194A2E">
            <w:pPr>
              <w:jc w:val="center"/>
              <w:rPr>
                <w:rFonts w:ascii="Calibri" w:eastAsia="Times New Roman" w:hAnsi="Calibri" w:cs="Calibri"/>
                <w:sz w:val="22"/>
                <w:szCs w:val="22"/>
                <w:lang w:val="pt-BR" w:eastAsia="pt-BR"/>
              </w:rPr>
            </w:pPr>
          </w:p>
        </w:tc>
        <w:tc>
          <w:tcPr>
            <w:tcW w:w="934" w:type="dxa"/>
            <w:tcBorders>
              <w:top w:val="nil"/>
              <w:left w:val="nil"/>
              <w:bottom w:val="nil"/>
              <w:right w:val="nil"/>
            </w:tcBorders>
            <w:shd w:val="clear" w:color="auto" w:fill="auto"/>
            <w:vAlign w:val="center"/>
            <w:hideMark/>
          </w:tcPr>
          <w:p w14:paraId="4BD18491" w14:textId="77777777" w:rsidR="00194A2E" w:rsidRPr="002B334A" w:rsidRDefault="00194A2E" w:rsidP="00194A2E">
            <w:pPr>
              <w:jc w:val="center"/>
              <w:rPr>
                <w:rFonts w:eastAsia="Times New Roman"/>
                <w:sz w:val="20"/>
                <w:szCs w:val="20"/>
                <w:lang w:val="pt-BR" w:eastAsia="pt-BR"/>
              </w:rPr>
            </w:pPr>
          </w:p>
        </w:tc>
        <w:tc>
          <w:tcPr>
            <w:tcW w:w="831" w:type="dxa"/>
            <w:tcBorders>
              <w:top w:val="nil"/>
              <w:left w:val="nil"/>
              <w:bottom w:val="nil"/>
              <w:right w:val="nil"/>
            </w:tcBorders>
            <w:shd w:val="clear" w:color="auto" w:fill="auto"/>
            <w:vAlign w:val="center"/>
            <w:hideMark/>
          </w:tcPr>
          <w:p w14:paraId="3FD79CBF"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1460" w:type="dxa"/>
            <w:tcBorders>
              <w:top w:val="nil"/>
              <w:left w:val="nil"/>
              <w:bottom w:val="nil"/>
              <w:right w:val="nil"/>
            </w:tcBorders>
            <w:shd w:val="clear" w:color="auto" w:fill="auto"/>
            <w:vAlign w:val="center"/>
            <w:hideMark/>
          </w:tcPr>
          <w:p w14:paraId="4DA51EB5" w14:textId="77777777" w:rsidR="00194A2E" w:rsidRPr="002B334A" w:rsidRDefault="00194A2E" w:rsidP="00194A2E">
            <w:pPr>
              <w:jc w:val="center"/>
              <w:rPr>
                <w:rFonts w:ascii="Calibri" w:eastAsia="Times New Roman" w:hAnsi="Calibri" w:cs="Calibri"/>
                <w:sz w:val="22"/>
                <w:szCs w:val="22"/>
                <w:lang w:val="pt-BR" w:eastAsia="pt-BR"/>
              </w:rPr>
            </w:pPr>
          </w:p>
        </w:tc>
        <w:tc>
          <w:tcPr>
            <w:tcW w:w="934" w:type="dxa"/>
            <w:tcBorders>
              <w:top w:val="nil"/>
              <w:left w:val="nil"/>
              <w:bottom w:val="nil"/>
              <w:right w:val="nil"/>
            </w:tcBorders>
            <w:shd w:val="clear" w:color="auto" w:fill="auto"/>
            <w:vAlign w:val="center"/>
            <w:hideMark/>
          </w:tcPr>
          <w:p w14:paraId="5297DEFE" w14:textId="77777777" w:rsidR="00194A2E" w:rsidRPr="002B334A" w:rsidRDefault="00194A2E" w:rsidP="00194A2E">
            <w:pPr>
              <w:jc w:val="center"/>
              <w:rPr>
                <w:rFonts w:eastAsia="Times New Roman"/>
                <w:sz w:val="20"/>
                <w:szCs w:val="20"/>
                <w:lang w:val="pt-BR" w:eastAsia="pt-BR"/>
              </w:rPr>
            </w:pPr>
          </w:p>
        </w:tc>
        <w:tc>
          <w:tcPr>
            <w:tcW w:w="1163" w:type="dxa"/>
            <w:tcBorders>
              <w:top w:val="nil"/>
              <w:left w:val="nil"/>
              <w:bottom w:val="nil"/>
              <w:right w:val="nil"/>
            </w:tcBorders>
            <w:shd w:val="clear" w:color="auto" w:fill="auto"/>
            <w:vAlign w:val="center"/>
            <w:hideMark/>
          </w:tcPr>
          <w:p w14:paraId="27529CED"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r>
      <w:tr w:rsidR="00932224" w:rsidRPr="002B334A" w14:paraId="689CE798" w14:textId="77777777" w:rsidTr="00281D78">
        <w:trPr>
          <w:trHeight w:val="300"/>
        </w:trPr>
        <w:tc>
          <w:tcPr>
            <w:tcW w:w="2201" w:type="dxa"/>
            <w:tcBorders>
              <w:top w:val="nil"/>
              <w:left w:val="nil"/>
              <w:bottom w:val="nil"/>
              <w:right w:val="nil"/>
            </w:tcBorders>
            <w:shd w:val="clear" w:color="auto" w:fill="auto"/>
            <w:vAlign w:val="center"/>
            <w:hideMark/>
          </w:tcPr>
          <w:p w14:paraId="69B8D7F2" w14:textId="77777777" w:rsidR="00194A2E" w:rsidRPr="002B334A" w:rsidRDefault="00194A2E" w:rsidP="00194A2E">
            <w:pPr>
              <w:jc w:val="center"/>
              <w:rPr>
                <w:rFonts w:ascii="Calibri" w:eastAsia="Times New Roman" w:hAnsi="Calibri" w:cs="Calibri"/>
                <w:sz w:val="22"/>
                <w:szCs w:val="22"/>
                <w:lang w:val="pt-BR" w:eastAsia="pt-BR"/>
              </w:rPr>
            </w:pPr>
          </w:p>
        </w:tc>
        <w:tc>
          <w:tcPr>
            <w:tcW w:w="1259" w:type="dxa"/>
            <w:tcBorders>
              <w:top w:val="nil"/>
              <w:left w:val="nil"/>
              <w:bottom w:val="nil"/>
              <w:right w:val="nil"/>
            </w:tcBorders>
            <w:shd w:val="clear" w:color="auto" w:fill="auto"/>
            <w:vAlign w:val="center"/>
            <w:hideMark/>
          </w:tcPr>
          <w:p w14:paraId="734146D6"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Germany</w:t>
            </w:r>
          </w:p>
        </w:tc>
        <w:tc>
          <w:tcPr>
            <w:tcW w:w="678" w:type="dxa"/>
            <w:tcBorders>
              <w:top w:val="nil"/>
              <w:left w:val="nil"/>
              <w:bottom w:val="nil"/>
              <w:right w:val="nil"/>
            </w:tcBorders>
            <w:shd w:val="clear" w:color="auto" w:fill="auto"/>
            <w:vAlign w:val="center"/>
            <w:hideMark/>
          </w:tcPr>
          <w:p w14:paraId="2A477D79"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934" w:type="dxa"/>
            <w:tcBorders>
              <w:top w:val="nil"/>
              <w:left w:val="nil"/>
              <w:bottom w:val="nil"/>
              <w:right w:val="nil"/>
            </w:tcBorders>
            <w:shd w:val="clear" w:color="auto" w:fill="auto"/>
            <w:vAlign w:val="center"/>
            <w:hideMark/>
          </w:tcPr>
          <w:p w14:paraId="13A55D02" w14:textId="77777777" w:rsidR="00194A2E" w:rsidRPr="002B334A" w:rsidRDefault="00194A2E" w:rsidP="00194A2E">
            <w:pPr>
              <w:jc w:val="center"/>
              <w:rPr>
                <w:rFonts w:ascii="Calibri" w:eastAsia="Times New Roman" w:hAnsi="Calibri" w:cs="Calibri"/>
                <w:sz w:val="22"/>
                <w:szCs w:val="22"/>
                <w:lang w:val="pt-BR" w:eastAsia="pt-BR"/>
              </w:rPr>
            </w:pPr>
          </w:p>
        </w:tc>
        <w:tc>
          <w:tcPr>
            <w:tcW w:w="831" w:type="dxa"/>
            <w:tcBorders>
              <w:top w:val="nil"/>
              <w:left w:val="nil"/>
              <w:bottom w:val="nil"/>
              <w:right w:val="nil"/>
            </w:tcBorders>
            <w:shd w:val="clear" w:color="auto" w:fill="auto"/>
            <w:vAlign w:val="center"/>
            <w:hideMark/>
          </w:tcPr>
          <w:p w14:paraId="49EDC53B" w14:textId="77777777" w:rsidR="00194A2E" w:rsidRPr="002B334A" w:rsidRDefault="00194A2E" w:rsidP="00194A2E">
            <w:pPr>
              <w:jc w:val="center"/>
              <w:rPr>
                <w:rFonts w:eastAsia="Times New Roman"/>
                <w:sz w:val="20"/>
                <w:szCs w:val="20"/>
                <w:lang w:val="pt-BR" w:eastAsia="pt-BR"/>
              </w:rPr>
            </w:pPr>
          </w:p>
        </w:tc>
        <w:tc>
          <w:tcPr>
            <w:tcW w:w="1460" w:type="dxa"/>
            <w:tcBorders>
              <w:top w:val="nil"/>
              <w:left w:val="nil"/>
              <w:bottom w:val="nil"/>
              <w:right w:val="nil"/>
            </w:tcBorders>
            <w:shd w:val="clear" w:color="auto" w:fill="auto"/>
            <w:vAlign w:val="center"/>
            <w:hideMark/>
          </w:tcPr>
          <w:p w14:paraId="41B4486B" w14:textId="77777777" w:rsidR="00194A2E" w:rsidRPr="002B334A" w:rsidRDefault="00194A2E" w:rsidP="00194A2E">
            <w:pPr>
              <w:jc w:val="center"/>
              <w:rPr>
                <w:rFonts w:eastAsia="Times New Roman"/>
                <w:sz w:val="20"/>
                <w:szCs w:val="20"/>
                <w:lang w:val="pt-BR" w:eastAsia="pt-BR"/>
              </w:rPr>
            </w:pPr>
          </w:p>
        </w:tc>
        <w:tc>
          <w:tcPr>
            <w:tcW w:w="934" w:type="dxa"/>
            <w:tcBorders>
              <w:top w:val="nil"/>
              <w:left w:val="nil"/>
              <w:bottom w:val="nil"/>
              <w:right w:val="nil"/>
            </w:tcBorders>
            <w:shd w:val="clear" w:color="auto" w:fill="auto"/>
            <w:vAlign w:val="center"/>
            <w:hideMark/>
          </w:tcPr>
          <w:p w14:paraId="3C4AFE7F" w14:textId="77777777" w:rsidR="00194A2E" w:rsidRPr="002B334A" w:rsidRDefault="00194A2E" w:rsidP="00194A2E">
            <w:pPr>
              <w:jc w:val="center"/>
              <w:rPr>
                <w:rFonts w:eastAsia="Times New Roman"/>
                <w:sz w:val="20"/>
                <w:szCs w:val="20"/>
                <w:lang w:val="pt-BR" w:eastAsia="pt-BR"/>
              </w:rPr>
            </w:pPr>
          </w:p>
        </w:tc>
        <w:tc>
          <w:tcPr>
            <w:tcW w:w="1163" w:type="dxa"/>
            <w:tcBorders>
              <w:top w:val="nil"/>
              <w:left w:val="nil"/>
              <w:bottom w:val="nil"/>
              <w:right w:val="nil"/>
            </w:tcBorders>
            <w:shd w:val="clear" w:color="auto" w:fill="auto"/>
            <w:vAlign w:val="center"/>
            <w:hideMark/>
          </w:tcPr>
          <w:p w14:paraId="24122EDF"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r>
      <w:tr w:rsidR="00932224" w:rsidRPr="002B334A" w14:paraId="6CEBFAF0" w14:textId="77777777" w:rsidTr="00281D78">
        <w:trPr>
          <w:trHeight w:val="300"/>
        </w:trPr>
        <w:tc>
          <w:tcPr>
            <w:tcW w:w="2201" w:type="dxa"/>
            <w:tcBorders>
              <w:top w:val="nil"/>
              <w:left w:val="nil"/>
              <w:bottom w:val="nil"/>
              <w:right w:val="nil"/>
            </w:tcBorders>
            <w:shd w:val="clear" w:color="auto" w:fill="auto"/>
            <w:vAlign w:val="center"/>
            <w:hideMark/>
          </w:tcPr>
          <w:p w14:paraId="666D901A" w14:textId="77777777" w:rsidR="00194A2E" w:rsidRPr="002B334A" w:rsidRDefault="00194A2E" w:rsidP="00194A2E">
            <w:pPr>
              <w:jc w:val="center"/>
              <w:rPr>
                <w:rFonts w:ascii="Calibri" w:eastAsia="Times New Roman" w:hAnsi="Calibri" w:cs="Calibri"/>
                <w:sz w:val="22"/>
                <w:szCs w:val="22"/>
                <w:lang w:val="pt-BR" w:eastAsia="pt-BR"/>
              </w:rPr>
            </w:pPr>
          </w:p>
        </w:tc>
        <w:tc>
          <w:tcPr>
            <w:tcW w:w="1259" w:type="dxa"/>
            <w:tcBorders>
              <w:top w:val="nil"/>
              <w:left w:val="nil"/>
              <w:bottom w:val="nil"/>
              <w:right w:val="nil"/>
            </w:tcBorders>
            <w:shd w:val="clear" w:color="auto" w:fill="auto"/>
            <w:vAlign w:val="center"/>
            <w:hideMark/>
          </w:tcPr>
          <w:p w14:paraId="143E2624"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USA</w:t>
            </w:r>
          </w:p>
        </w:tc>
        <w:tc>
          <w:tcPr>
            <w:tcW w:w="678" w:type="dxa"/>
            <w:tcBorders>
              <w:top w:val="nil"/>
              <w:left w:val="nil"/>
              <w:bottom w:val="nil"/>
              <w:right w:val="nil"/>
            </w:tcBorders>
            <w:shd w:val="clear" w:color="auto" w:fill="auto"/>
            <w:vAlign w:val="center"/>
            <w:hideMark/>
          </w:tcPr>
          <w:p w14:paraId="2F49EDC0" w14:textId="77777777" w:rsidR="00194A2E" w:rsidRPr="002B334A" w:rsidRDefault="00194A2E" w:rsidP="00194A2E">
            <w:pPr>
              <w:jc w:val="center"/>
              <w:rPr>
                <w:rFonts w:ascii="Calibri" w:eastAsia="Times New Roman" w:hAnsi="Calibri" w:cs="Calibri"/>
                <w:sz w:val="22"/>
                <w:szCs w:val="22"/>
                <w:lang w:val="pt-BR" w:eastAsia="pt-BR"/>
              </w:rPr>
            </w:pPr>
          </w:p>
        </w:tc>
        <w:tc>
          <w:tcPr>
            <w:tcW w:w="934" w:type="dxa"/>
            <w:tcBorders>
              <w:top w:val="nil"/>
              <w:left w:val="nil"/>
              <w:bottom w:val="nil"/>
              <w:right w:val="nil"/>
            </w:tcBorders>
            <w:shd w:val="clear" w:color="auto" w:fill="auto"/>
            <w:vAlign w:val="center"/>
            <w:hideMark/>
          </w:tcPr>
          <w:p w14:paraId="42329AD8" w14:textId="77777777" w:rsidR="00194A2E" w:rsidRPr="002B334A" w:rsidRDefault="00194A2E" w:rsidP="00194A2E">
            <w:pPr>
              <w:jc w:val="center"/>
              <w:rPr>
                <w:rFonts w:eastAsia="Times New Roman"/>
                <w:sz w:val="20"/>
                <w:szCs w:val="20"/>
                <w:lang w:val="pt-BR" w:eastAsia="pt-BR"/>
              </w:rPr>
            </w:pPr>
          </w:p>
        </w:tc>
        <w:tc>
          <w:tcPr>
            <w:tcW w:w="831" w:type="dxa"/>
            <w:tcBorders>
              <w:top w:val="nil"/>
              <w:left w:val="nil"/>
              <w:bottom w:val="nil"/>
              <w:right w:val="nil"/>
            </w:tcBorders>
            <w:shd w:val="clear" w:color="auto" w:fill="auto"/>
            <w:vAlign w:val="center"/>
            <w:hideMark/>
          </w:tcPr>
          <w:p w14:paraId="2A6B1DDF" w14:textId="77777777" w:rsidR="00194A2E" w:rsidRPr="002B334A" w:rsidRDefault="00194A2E" w:rsidP="00194A2E">
            <w:pPr>
              <w:jc w:val="center"/>
              <w:rPr>
                <w:rFonts w:eastAsia="Times New Roman"/>
                <w:sz w:val="20"/>
                <w:szCs w:val="20"/>
                <w:lang w:val="pt-BR" w:eastAsia="pt-BR"/>
              </w:rPr>
            </w:pPr>
          </w:p>
        </w:tc>
        <w:tc>
          <w:tcPr>
            <w:tcW w:w="1460" w:type="dxa"/>
            <w:tcBorders>
              <w:top w:val="nil"/>
              <w:left w:val="nil"/>
              <w:bottom w:val="nil"/>
              <w:right w:val="nil"/>
            </w:tcBorders>
            <w:shd w:val="clear" w:color="auto" w:fill="auto"/>
            <w:vAlign w:val="center"/>
            <w:hideMark/>
          </w:tcPr>
          <w:p w14:paraId="6A65BFD6"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2</w:t>
            </w:r>
          </w:p>
        </w:tc>
        <w:tc>
          <w:tcPr>
            <w:tcW w:w="934" w:type="dxa"/>
            <w:tcBorders>
              <w:top w:val="nil"/>
              <w:left w:val="nil"/>
              <w:bottom w:val="nil"/>
              <w:right w:val="nil"/>
            </w:tcBorders>
            <w:shd w:val="clear" w:color="auto" w:fill="auto"/>
            <w:vAlign w:val="center"/>
            <w:hideMark/>
          </w:tcPr>
          <w:p w14:paraId="5C7D6E0D" w14:textId="77777777" w:rsidR="00194A2E" w:rsidRPr="002B334A" w:rsidRDefault="00194A2E" w:rsidP="00194A2E">
            <w:pPr>
              <w:jc w:val="center"/>
              <w:rPr>
                <w:rFonts w:ascii="Calibri" w:eastAsia="Times New Roman" w:hAnsi="Calibri" w:cs="Calibri"/>
                <w:sz w:val="22"/>
                <w:szCs w:val="22"/>
                <w:lang w:val="pt-BR" w:eastAsia="pt-BR"/>
              </w:rPr>
            </w:pPr>
          </w:p>
        </w:tc>
        <w:tc>
          <w:tcPr>
            <w:tcW w:w="1163" w:type="dxa"/>
            <w:tcBorders>
              <w:top w:val="nil"/>
              <w:left w:val="nil"/>
              <w:bottom w:val="nil"/>
              <w:right w:val="nil"/>
            </w:tcBorders>
            <w:shd w:val="clear" w:color="auto" w:fill="auto"/>
            <w:vAlign w:val="center"/>
            <w:hideMark/>
          </w:tcPr>
          <w:p w14:paraId="52F3C57C"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2</w:t>
            </w:r>
          </w:p>
        </w:tc>
      </w:tr>
      <w:tr w:rsidR="00932224" w:rsidRPr="002B334A" w14:paraId="3A8B9902" w14:textId="77777777" w:rsidTr="00281D78">
        <w:trPr>
          <w:trHeight w:val="615"/>
        </w:trPr>
        <w:tc>
          <w:tcPr>
            <w:tcW w:w="2201" w:type="dxa"/>
            <w:tcBorders>
              <w:top w:val="nil"/>
              <w:left w:val="nil"/>
              <w:bottom w:val="single" w:sz="12" w:space="0" w:color="auto"/>
              <w:right w:val="nil"/>
            </w:tcBorders>
            <w:shd w:val="clear" w:color="000000" w:fill="A6A6A6"/>
            <w:vAlign w:val="center"/>
            <w:hideMark/>
          </w:tcPr>
          <w:p w14:paraId="3406C1AC" w14:textId="77777777" w:rsidR="00194A2E" w:rsidRPr="002B334A" w:rsidRDefault="00194A2E" w:rsidP="00194A2E">
            <w:pPr>
              <w:jc w:val="center"/>
              <w:rPr>
                <w:rFonts w:ascii="Calibri" w:eastAsia="Times New Roman" w:hAnsi="Calibri" w:cs="Calibri"/>
                <w:b/>
                <w:bCs/>
                <w:sz w:val="22"/>
                <w:szCs w:val="22"/>
                <w:lang w:val="pt-BR" w:eastAsia="pt-BR"/>
              </w:rPr>
            </w:pPr>
            <w:r w:rsidRPr="002B334A">
              <w:rPr>
                <w:rFonts w:ascii="Calibri" w:eastAsia="Times New Roman" w:hAnsi="Calibri" w:cs="Calibri"/>
                <w:b/>
                <w:bCs/>
                <w:sz w:val="22"/>
                <w:szCs w:val="22"/>
                <w:lang w:val="pt-BR" w:eastAsia="pt-BR"/>
              </w:rPr>
              <w:t>Higher Technology Total</w:t>
            </w:r>
          </w:p>
        </w:tc>
        <w:tc>
          <w:tcPr>
            <w:tcW w:w="1259" w:type="dxa"/>
            <w:tcBorders>
              <w:top w:val="nil"/>
              <w:left w:val="nil"/>
              <w:bottom w:val="single" w:sz="12" w:space="0" w:color="auto"/>
              <w:right w:val="nil"/>
            </w:tcBorders>
            <w:shd w:val="clear" w:color="000000" w:fill="A6A6A6"/>
            <w:vAlign w:val="center"/>
            <w:hideMark/>
          </w:tcPr>
          <w:p w14:paraId="0240C053"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 </w:t>
            </w:r>
          </w:p>
        </w:tc>
        <w:tc>
          <w:tcPr>
            <w:tcW w:w="678" w:type="dxa"/>
            <w:tcBorders>
              <w:top w:val="nil"/>
              <w:left w:val="nil"/>
              <w:bottom w:val="single" w:sz="12" w:space="0" w:color="auto"/>
              <w:right w:val="nil"/>
            </w:tcBorders>
            <w:shd w:val="clear" w:color="000000" w:fill="A6A6A6"/>
            <w:vAlign w:val="center"/>
            <w:hideMark/>
          </w:tcPr>
          <w:p w14:paraId="091EE5A8"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2</w:t>
            </w:r>
          </w:p>
        </w:tc>
        <w:tc>
          <w:tcPr>
            <w:tcW w:w="934" w:type="dxa"/>
            <w:tcBorders>
              <w:top w:val="nil"/>
              <w:left w:val="nil"/>
              <w:bottom w:val="single" w:sz="12" w:space="0" w:color="auto"/>
              <w:right w:val="nil"/>
            </w:tcBorders>
            <w:shd w:val="clear" w:color="000000" w:fill="A6A6A6"/>
            <w:vAlign w:val="center"/>
            <w:hideMark/>
          </w:tcPr>
          <w:p w14:paraId="015D05AD"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 </w:t>
            </w:r>
          </w:p>
        </w:tc>
        <w:tc>
          <w:tcPr>
            <w:tcW w:w="831" w:type="dxa"/>
            <w:tcBorders>
              <w:top w:val="nil"/>
              <w:left w:val="nil"/>
              <w:bottom w:val="single" w:sz="12" w:space="0" w:color="auto"/>
              <w:right w:val="nil"/>
            </w:tcBorders>
            <w:shd w:val="clear" w:color="000000" w:fill="A6A6A6"/>
            <w:vAlign w:val="center"/>
            <w:hideMark/>
          </w:tcPr>
          <w:p w14:paraId="68AF6553"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1460" w:type="dxa"/>
            <w:tcBorders>
              <w:top w:val="nil"/>
              <w:left w:val="nil"/>
              <w:bottom w:val="single" w:sz="12" w:space="0" w:color="auto"/>
              <w:right w:val="nil"/>
            </w:tcBorders>
            <w:shd w:val="clear" w:color="000000" w:fill="A6A6A6"/>
            <w:vAlign w:val="center"/>
            <w:hideMark/>
          </w:tcPr>
          <w:p w14:paraId="2BCF0789"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2</w:t>
            </w:r>
          </w:p>
        </w:tc>
        <w:tc>
          <w:tcPr>
            <w:tcW w:w="934" w:type="dxa"/>
            <w:tcBorders>
              <w:top w:val="nil"/>
              <w:left w:val="nil"/>
              <w:bottom w:val="single" w:sz="12" w:space="0" w:color="auto"/>
              <w:right w:val="nil"/>
            </w:tcBorders>
            <w:shd w:val="clear" w:color="000000" w:fill="A6A6A6"/>
            <w:vAlign w:val="center"/>
            <w:hideMark/>
          </w:tcPr>
          <w:p w14:paraId="4060DDC6"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 </w:t>
            </w:r>
          </w:p>
        </w:tc>
        <w:tc>
          <w:tcPr>
            <w:tcW w:w="1163" w:type="dxa"/>
            <w:tcBorders>
              <w:top w:val="nil"/>
              <w:left w:val="nil"/>
              <w:bottom w:val="single" w:sz="12" w:space="0" w:color="auto"/>
              <w:right w:val="nil"/>
            </w:tcBorders>
            <w:shd w:val="clear" w:color="000000" w:fill="A6A6A6"/>
            <w:vAlign w:val="center"/>
            <w:hideMark/>
          </w:tcPr>
          <w:p w14:paraId="5F28C7F3"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5</w:t>
            </w:r>
          </w:p>
        </w:tc>
      </w:tr>
      <w:tr w:rsidR="00932224" w:rsidRPr="002B334A" w14:paraId="495C808B" w14:textId="77777777" w:rsidTr="00281D78">
        <w:trPr>
          <w:trHeight w:val="315"/>
        </w:trPr>
        <w:tc>
          <w:tcPr>
            <w:tcW w:w="2201" w:type="dxa"/>
            <w:tcBorders>
              <w:top w:val="nil"/>
              <w:left w:val="nil"/>
              <w:bottom w:val="nil"/>
              <w:right w:val="nil"/>
            </w:tcBorders>
            <w:shd w:val="clear" w:color="auto" w:fill="auto"/>
            <w:vAlign w:val="center"/>
            <w:hideMark/>
          </w:tcPr>
          <w:p w14:paraId="1879B281" w14:textId="77777777" w:rsidR="00194A2E" w:rsidRPr="002B334A" w:rsidRDefault="00194A2E" w:rsidP="00194A2E">
            <w:pPr>
              <w:jc w:val="center"/>
              <w:rPr>
                <w:rFonts w:ascii="Calibri" w:eastAsia="Times New Roman" w:hAnsi="Calibri" w:cs="Calibri"/>
                <w:i/>
                <w:iCs/>
                <w:sz w:val="22"/>
                <w:szCs w:val="22"/>
                <w:lang w:val="pt-BR" w:eastAsia="pt-BR"/>
              </w:rPr>
            </w:pPr>
            <w:r w:rsidRPr="002B334A">
              <w:rPr>
                <w:rFonts w:ascii="Calibri" w:eastAsia="Times New Roman" w:hAnsi="Calibri" w:cs="Calibri"/>
                <w:i/>
                <w:iCs/>
                <w:sz w:val="22"/>
                <w:szCs w:val="22"/>
                <w:lang w:val="pt-BR" w:eastAsia="pt-BR"/>
              </w:rPr>
              <w:t>Chemical</w:t>
            </w:r>
          </w:p>
        </w:tc>
        <w:tc>
          <w:tcPr>
            <w:tcW w:w="1259" w:type="dxa"/>
            <w:tcBorders>
              <w:top w:val="nil"/>
              <w:left w:val="nil"/>
              <w:bottom w:val="nil"/>
              <w:right w:val="nil"/>
            </w:tcBorders>
            <w:shd w:val="clear" w:color="auto" w:fill="auto"/>
            <w:vAlign w:val="center"/>
            <w:hideMark/>
          </w:tcPr>
          <w:p w14:paraId="0FC1AB00"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Brazil</w:t>
            </w:r>
          </w:p>
        </w:tc>
        <w:tc>
          <w:tcPr>
            <w:tcW w:w="678" w:type="dxa"/>
            <w:tcBorders>
              <w:top w:val="nil"/>
              <w:left w:val="nil"/>
              <w:bottom w:val="nil"/>
              <w:right w:val="nil"/>
            </w:tcBorders>
            <w:shd w:val="clear" w:color="auto" w:fill="auto"/>
            <w:vAlign w:val="center"/>
            <w:hideMark/>
          </w:tcPr>
          <w:p w14:paraId="13C9D1F4"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2</w:t>
            </w:r>
          </w:p>
        </w:tc>
        <w:tc>
          <w:tcPr>
            <w:tcW w:w="934" w:type="dxa"/>
            <w:tcBorders>
              <w:top w:val="nil"/>
              <w:left w:val="nil"/>
              <w:bottom w:val="nil"/>
              <w:right w:val="nil"/>
            </w:tcBorders>
            <w:shd w:val="clear" w:color="auto" w:fill="auto"/>
            <w:vAlign w:val="center"/>
            <w:hideMark/>
          </w:tcPr>
          <w:p w14:paraId="408844E6"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 </w:t>
            </w:r>
          </w:p>
        </w:tc>
        <w:tc>
          <w:tcPr>
            <w:tcW w:w="831" w:type="dxa"/>
            <w:tcBorders>
              <w:top w:val="nil"/>
              <w:left w:val="nil"/>
              <w:bottom w:val="nil"/>
              <w:right w:val="nil"/>
            </w:tcBorders>
            <w:shd w:val="clear" w:color="auto" w:fill="auto"/>
            <w:vAlign w:val="center"/>
            <w:hideMark/>
          </w:tcPr>
          <w:p w14:paraId="46C7FB6E"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 </w:t>
            </w:r>
          </w:p>
        </w:tc>
        <w:tc>
          <w:tcPr>
            <w:tcW w:w="1460" w:type="dxa"/>
            <w:tcBorders>
              <w:top w:val="nil"/>
              <w:left w:val="nil"/>
              <w:bottom w:val="nil"/>
              <w:right w:val="nil"/>
            </w:tcBorders>
            <w:shd w:val="clear" w:color="auto" w:fill="auto"/>
            <w:vAlign w:val="center"/>
            <w:hideMark/>
          </w:tcPr>
          <w:p w14:paraId="01057691"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 </w:t>
            </w:r>
          </w:p>
        </w:tc>
        <w:tc>
          <w:tcPr>
            <w:tcW w:w="934" w:type="dxa"/>
            <w:tcBorders>
              <w:top w:val="nil"/>
              <w:left w:val="nil"/>
              <w:bottom w:val="nil"/>
              <w:right w:val="nil"/>
            </w:tcBorders>
            <w:shd w:val="clear" w:color="auto" w:fill="auto"/>
            <w:vAlign w:val="center"/>
            <w:hideMark/>
          </w:tcPr>
          <w:p w14:paraId="49A256B7"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 </w:t>
            </w:r>
          </w:p>
        </w:tc>
        <w:tc>
          <w:tcPr>
            <w:tcW w:w="1163" w:type="dxa"/>
            <w:tcBorders>
              <w:top w:val="nil"/>
              <w:left w:val="nil"/>
              <w:bottom w:val="nil"/>
              <w:right w:val="nil"/>
            </w:tcBorders>
            <w:shd w:val="clear" w:color="auto" w:fill="auto"/>
            <w:vAlign w:val="center"/>
            <w:hideMark/>
          </w:tcPr>
          <w:p w14:paraId="73E5939A"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2</w:t>
            </w:r>
          </w:p>
        </w:tc>
      </w:tr>
      <w:tr w:rsidR="00932224" w:rsidRPr="002B334A" w14:paraId="2ADEEE92" w14:textId="77777777" w:rsidTr="00281D78">
        <w:trPr>
          <w:trHeight w:val="300"/>
        </w:trPr>
        <w:tc>
          <w:tcPr>
            <w:tcW w:w="2201" w:type="dxa"/>
            <w:tcBorders>
              <w:top w:val="nil"/>
              <w:left w:val="nil"/>
              <w:bottom w:val="nil"/>
              <w:right w:val="nil"/>
            </w:tcBorders>
            <w:shd w:val="clear" w:color="auto" w:fill="auto"/>
            <w:vAlign w:val="center"/>
            <w:hideMark/>
          </w:tcPr>
          <w:p w14:paraId="7CBC293D" w14:textId="77777777" w:rsidR="00194A2E" w:rsidRPr="002B334A" w:rsidRDefault="00194A2E" w:rsidP="00194A2E">
            <w:pPr>
              <w:jc w:val="center"/>
              <w:rPr>
                <w:rFonts w:ascii="Calibri" w:eastAsia="Times New Roman" w:hAnsi="Calibri" w:cs="Calibri"/>
                <w:sz w:val="22"/>
                <w:szCs w:val="22"/>
                <w:lang w:val="pt-BR" w:eastAsia="pt-BR"/>
              </w:rPr>
            </w:pPr>
          </w:p>
        </w:tc>
        <w:tc>
          <w:tcPr>
            <w:tcW w:w="1259" w:type="dxa"/>
            <w:tcBorders>
              <w:top w:val="nil"/>
              <w:left w:val="nil"/>
              <w:bottom w:val="nil"/>
              <w:right w:val="nil"/>
            </w:tcBorders>
            <w:shd w:val="clear" w:color="auto" w:fill="auto"/>
            <w:vAlign w:val="center"/>
            <w:hideMark/>
          </w:tcPr>
          <w:p w14:paraId="5986F3B5"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Canada</w:t>
            </w:r>
          </w:p>
        </w:tc>
        <w:tc>
          <w:tcPr>
            <w:tcW w:w="678" w:type="dxa"/>
            <w:tcBorders>
              <w:top w:val="nil"/>
              <w:left w:val="nil"/>
              <w:bottom w:val="nil"/>
              <w:right w:val="nil"/>
            </w:tcBorders>
            <w:shd w:val="clear" w:color="auto" w:fill="auto"/>
            <w:vAlign w:val="center"/>
            <w:hideMark/>
          </w:tcPr>
          <w:p w14:paraId="29404BFC"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934" w:type="dxa"/>
            <w:tcBorders>
              <w:top w:val="nil"/>
              <w:left w:val="nil"/>
              <w:bottom w:val="nil"/>
              <w:right w:val="nil"/>
            </w:tcBorders>
            <w:shd w:val="clear" w:color="auto" w:fill="auto"/>
            <w:vAlign w:val="center"/>
            <w:hideMark/>
          </w:tcPr>
          <w:p w14:paraId="22AFC53C" w14:textId="77777777" w:rsidR="00194A2E" w:rsidRPr="002B334A" w:rsidRDefault="00194A2E" w:rsidP="00194A2E">
            <w:pPr>
              <w:jc w:val="center"/>
              <w:rPr>
                <w:rFonts w:ascii="Calibri" w:eastAsia="Times New Roman" w:hAnsi="Calibri" w:cs="Calibri"/>
                <w:sz w:val="22"/>
                <w:szCs w:val="22"/>
                <w:lang w:val="pt-BR" w:eastAsia="pt-BR"/>
              </w:rPr>
            </w:pPr>
          </w:p>
        </w:tc>
        <w:tc>
          <w:tcPr>
            <w:tcW w:w="831" w:type="dxa"/>
            <w:tcBorders>
              <w:top w:val="nil"/>
              <w:left w:val="nil"/>
              <w:bottom w:val="nil"/>
              <w:right w:val="nil"/>
            </w:tcBorders>
            <w:shd w:val="clear" w:color="auto" w:fill="auto"/>
            <w:vAlign w:val="center"/>
            <w:hideMark/>
          </w:tcPr>
          <w:p w14:paraId="4C2E5B99" w14:textId="77777777" w:rsidR="00194A2E" w:rsidRPr="002B334A" w:rsidRDefault="00194A2E" w:rsidP="00194A2E">
            <w:pPr>
              <w:jc w:val="center"/>
              <w:rPr>
                <w:rFonts w:eastAsia="Times New Roman"/>
                <w:sz w:val="20"/>
                <w:szCs w:val="20"/>
                <w:lang w:val="pt-BR" w:eastAsia="pt-BR"/>
              </w:rPr>
            </w:pPr>
          </w:p>
        </w:tc>
        <w:tc>
          <w:tcPr>
            <w:tcW w:w="1460" w:type="dxa"/>
            <w:tcBorders>
              <w:top w:val="nil"/>
              <w:left w:val="nil"/>
              <w:bottom w:val="nil"/>
              <w:right w:val="nil"/>
            </w:tcBorders>
            <w:shd w:val="clear" w:color="auto" w:fill="auto"/>
            <w:vAlign w:val="center"/>
            <w:hideMark/>
          </w:tcPr>
          <w:p w14:paraId="297CDD64" w14:textId="77777777" w:rsidR="00194A2E" w:rsidRPr="002B334A" w:rsidRDefault="00194A2E" w:rsidP="00194A2E">
            <w:pPr>
              <w:jc w:val="center"/>
              <w:rPr>
                <w:rFonts w:eastAsia="Times New Roman"/>
                <w:sz w:val="20"/>
                <w:szCs w:val="20"/>
                <w:lang w:val="pt-BR" w:eastAsia="pt-BR"/>
              </w:rPr>
            </w:pPr>
          </w:p>
        </w:tc>
        <w:tc>
          <w:tcPr>
            <w:tcW w:w="934" w:type="dxa"/>
            <w:tcBorders>
              <w:top w:val="nil"/>
              <w:left w:val="nil"/>
              <w:bottom w:val="nil"/>
              <w:right w:val="nil"/>
            </w:tcBorders>
            <w:shd w:val="clear" w:color="auto" w:fill="auto"/>
            <w:vAlign w:val="center"/>
            <w:hideMark/>
          </w:tcPr>
          <w:p w14:paraId="364612E1" w14:textId="77777777" w:rsidR="00194A2E" w:rsidRPr="002B334A" w:rsidRDefault="00194A2E" w:rsidP="00194A2E">
            <w:pPr>
              <w:jc w:val="center"/>
              <w:rPr>
                <w:rFonts w:eastAsia="Times New Roman"/>
                <w:sz w:val="20"/>
                <w:szCs w:val="20"/>
                <w:lang w:val="pt-BR" w:eastAsia="pt-BR"/>
              </w:rPr>
            </w:pPr>
          </w:p>
        </w:tc>
        <w:tc>
          <w:tcPr>
            <w:tcW w:w="1163" w:type="dxa"/>
            <w:tcBorders>
              <w:top w:val="nil"/>
              <w:left w:val="nil"/>
              <w:bottom w:val="nil"/>
              <w:right w:val="nil"/>
            </w:tcBorders>
            <w:shd w:val="clear" w:color="auto" w:fill="auto"/>
            <w:vAlign w:val="center"/>
            <w:hideMark/>
          </w:tcPr>
          <w:p w14:paraId="394F1B81"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r>
      <w:tr w:rsidR="00932224" w:rsidRPr="002B334A" w14:paraId="79EFBD88" w14:textId="77777777" w:rsidTr="00281D78">
        <w:trPr>
          <w:trHeight w:val="300"/>
        </w:trPr>
        <w:tc>
          <w:tcPr>
            <w:tcW w:w="2201" w:type="dxa"/>
            <w:tcBorders>
              <w:top w:val="nil"/>
              <w:left w:val="nil"/>
              <w:bottom w:val="nil"/>
              <w:right w:val="nil"/>
            </w:tcBorders>
            <w:shd w:val="clear" w:color="auto" w:fill="auto"/>
            <w:vAlign w:val="center"/>
            <w:hideMark/>
          </w:tcPr>
          <w:p w14:paraId="45730E30" w14:textId="77777777" w:rsidR="00194A2E" w:rsidRPr="002B334A" w:rsidRDefault="00194A2E" w:rsidP="00194A2E">
            <w:pPr>
              <w:jc w:val="center"/>
              <w:rPr>
                <w:rFonts w:ascii="Calibri" w:eastAsia="Times New Roman" w:hAnsi="Calibri" w:cs="Calibri"/>
                <w:sz w:val="22"/>
                <w:szCs w:val="22"/>
                <w:lang w:val="pt-BR" w:eastAsia="pt-BR"/>
              </w:rPr>
            </w:pPr>
          </w:p>
        </w:tc>
        <w:tc>
          <w:tcPr>
            <w:tcW w:w="1259" w:type="dxa"/>
            <w:tcBorders>
              <w:top w:val="nil"/>
              <w:left w:val="nil"/>
              <w:bottom w:val="nil"/>
              <w:right w:val="nil"/>
            </w:tcBorders>
            <w:shd w:val="clear" w:color="auto" w:fill="auto"/>
            <w:vAlign w:val="center"/>
            <w:hideMark/>
          </w:tcPr>
          <w:p w14:paraId="69F41549"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Germany</w:t>
            </w:r>
          </w:p>
        </w:tc>
        <w:tc>
          <w:tcPr>
            <w:tcW w:w="678" w:type="dxa"/>
            <w:tcBorders>
              <w:top w:val="nil"/>
              <w:left w:val="nil"/>
              <w:bottom w:val="nil"/>
              <w:right w:val="nil"/>
            </w:tcBorders>
            <w:shd w:val="clear" w:color="auto" w:fill="auto"/>
            <w:vAlign w:val="center"/>
            <w:hideMark/>
          </w:tcPr>
          <w:p w14:paraId="53E18728"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934" w:type="dxa"/>
            <w:tcBorders>
              <w:top w:val="nil"/>
              <w:left w:val="nil"/>
              <w:bottom w:val="nil"/>
              <w:right w:val="nil"/>
            </w:tcBorders>
            <w:shd w:val="clear" w:color="auto" w:fill="auto"/>
            <w:vAlign w:val="center"/>
            <w:hideMark/>
          </w:tcPr>
          <w:p w14:paraId="0E0AEA1E" w14:textId="77777777" w:rsidR="00194A2E" w:rsidRPr="002B334A" w:rsidRDefault="00194A2E" w:rsidP="00194A2E">
            <w:pPr>
              <w:jc w:val="center"/>
              <w:rPr>
                <w:rFonts w:ascii="Calibri" w:eastAsia="Times New Roman" w:hAnsi="Calibri" w:cs="Calibri"/>
                <w:sz w:val="22"/>
                <w:szCs w:val="22"/>
                <w:lang w:val="pt-BR" w:eastAsia="pt-BR"/>
              </w:rPr>
            </w:pPr>
          </w:p>
        </w:tc>
        <w:tc>
          <w:tcPr>
            <w:tcW w:w="831" w:type="dxa"/>
            <w:tcBorders>
              <w:top w:val="nil"/>
              <w:left w:val="nil"/>
              <w:bottom w:val="nil"/>
              <w:right w:val="nil"/>
            </w:tcBorders>
            <w:shd w:val="clear" w:color="auto" w:fill="auto"/>
            <w:vAlign w:val="center"/>
            <w:hideMark/>
          </w:tcPr>
          <w:p w14:paraId="53C4398B" w14:textId="77777777" w:rsidR="00194A2E" w:rsidRPr="002B334A" w:rsidRDefault="00194A2E" w:rsidP="00194A2E">
            <w:pPr>
              <w:jc w:val="center"/>
              <w:rPr>
                <w:rFonts w:eastAsia="Times New Roman"/>
                <w:sz w:val="20"/>
                <w:szCs w:val="20"/>
                <w:lang w:val="pt-BR" w:eastAsia="pt-BR"/>
              </w:rPr>
            </w:pPr>
          </w:p>
        </w:tc>
        <w:tc>
          <w:tcPr>
            <w:tcW w:w="1460" w:type="dxa"/>
            <w:tcBorders>
              <w:top w:val="nil"/>
              <w:left w:val="nil"/>
              <w:bottom w:val="nil"/>
              <w:right w:val="nil"/>
            </w:tcBorders>
            <w:shd w:val="clear" w:color="auto" w:fill="auto"/>
            <w:vAlign w:val="center"/>
            <w:hideMark/>
          </w:tcPr>
          <w:p w14:paraId="29E06FA0" w14:textId="77777777" w:rsidR="00194A2E" w:rsidRPr="002B334A" w:rsidRDefault="00194A2E" w:rsidP="00194A2E">
            <w:pPr>
              <w:jc w:val="center"/>
              <w:rPr>
                <w:rFonts w:eastAsia="Times New Roman"/>
                <w:sz w:val="20"/>
                <w:szCs w:val="20"/>
                <w:lang w:val="pt-BR" w:eastAsia="pt-BR"/>
              </w:rPr>
            </w:pPr>
          </w:p>
        </w:tc>
        <w:tc>
          <w:tcPr>
            <w:tcW w:w="934" w:type="dxa"/>
            <w:tcBorders>
              <w:top w:val="nil"/>
              <w:left w:val="nil"/>
              <w:bottom w:val="nil"/>
              <w:right w:val="nil"/>
            </w:tcBorders>
            <w:shd w:val="clear" w:color="auto" w:fill="auto"/>
            <w:vAlign w:val="center"/>
            <w:hideMark/>
          </w:tcPr>
          <w:p w14:paraId="222716B5" w14:textId="77777777" w:rsidR="00194A2E" w:rsidRPr="002B334A" w:rsidRDefault="00194A2E" w:rsidP="00194A2E">
            <w:pPr>
              <w:jc w:val="center"/>
              <w:rPr>
                <w:rFonts w:eastAsia="Times New Roman"/>
                <w:sz w:val="20"/>
                <w:szCs w:val="20"/>
                <w:lang w:val="pt-BR" w:eastAsia="pt-BR"/>
              </w:rPr>
            </w:pPr>
          </w:p>
        </w:tc>
        <w:tc>
          <w:tcPr>
            <w:tcW w:w="1163" w:type="dxa"/>
            <w:tcBorders>
              <w:top w:val="nil"/>
              <w:left w:val="nil"/>
              <w:bottom w:val="nil"/>
              <w:right w:val="nil"/>
            </w:tcBorders>
            <w:shd w:val="clear" w:color="auto" w:fill="auto"/>
            <w:vAlign w:val="center"/>
            <w:hideMark/>
          </w:tcPr>
          <w:p w14:paraId="509EDF77"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r>
      <w:tr w:rsidR="00932224" w:rsidRPr="002B334A" w14:paraId="77F6E97B" w14:textId="77777777" w:rsidTr="00281D78">
        <w:trPr>
          <w:trHeight w:val="300"/>
        </w:trPr>
        <w:tc>
          <w:tcPr>
            <w:tcW w:w="2201" w:type="dxa"/>
            <w:tcBorders>
              <w:top w:val="nil"/>
              <w:left w:val="nil"/>
              <w:bottom w:val="nil"/>
              <w:right w:val="nil"/>
            </w:tcBorders>
            <w:shd w:val="clear" w:color="auto" w:fill="auto"/>
            <w:vAlign w:val="center"/>
            <w:hideMark/>
          </w:tcPr>
          <w:p w14:paraId="7D46FA6C" w14:textId="77777777" w:rsidR="00194A2E" w:rsidRPr="002B334A" w:rsidRDefault="00194A2E" w:rsidP="00194A2E">
            <w:pPr>
              <w:jc w:val="center"/>
              <w:rPr>
                <w:rFonts w:ascii="Calibri" w:eastAsia="Times New Roman" w:hAnsi="Calibri" w:cs="Calibri"/>
                <w:sz w:val="22"/>
                <w:szCs w:val="22"/>
                <w:lang w:val="pt-BR" w:eastAsia="pt-BR"/>
              </w:rPr>
            </w:pPr>
          </w:p>
        </w:tc>
        <w:tc>
          <w:tcPr>
            <w:tcW w:w="1259" w:type="dxa"/>
            <w:tcBorders>
              <w:top w:val="nil"/>
              <w:left w:val="nil"/>
              <w:bottom w:val="nil"/>
              <w:right w:val="nil"/>
            </w:tcBorders>
            <w:shd w:val="clear" w:color="auto" w:fill="auto"/>
            <w:vAlign w:val="center"/>
            <w:hideMark/>
          </w:tcPr>
          <w:p w14:paraId="2701F05B"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Singapore</w:t>
            </w:r>
          </w:p>
        </w:tc>
        <w:tc>
          <w:tcPr>
            <w:tcW w:w="678" w:type="dxa"/>
            <w:tcBorders>
              <w:top w:val="nil"/>
              <w:left w:val="nil"/>
              <w:bottom w:val="nil"/>
              <w:right w:val="nil"/>
            </w:tcBorders>
            <w:shd w:val="clear" w:color="auto" w:fill="auto"/>
            <w:vAlign w:val="center"/>
            <w:hideMark/>
          </w:tcPr>
          <w:p w14:paraId="106E94EC" w14:textId="77777777" w:rsidR="00194A2E" w:rsidRPr="002B334A" w:rsidRDefault="00194A2E" w:rsidP="00194A2E">
            <w:pPr>
              <w:jc w:val="center"/>
              <w:rPr>
                <w:rFonts w:ascii="Calibri" w:eastAsia="Times New Roman" w:hAnsi="Calibri" w:cs="Calibri"/>
                <w:sz w:val="22"/>
                <w:szCs w:val="22"/>
                <w:lang w:val="pt-BR" w:eastAsia="pt-BR"/>
              </w:rPr>
            </w:pPr>
          </w:p>
        </w:tc>
        <w:tc>
          <w:tcPr>
            <w:tcW w:w="934" w:type="dxa"/>
            <w:tcBorders>
              <w:top w:val="nil"/>
              <w:left w:val="nil"/>
              <w:bottom w:val="nil"/>
              <w:right w:val="nil"/>
            </w:tcBorders>
            <w:shd w:val="clear" w:color="auto" w:fill="auto"/>
            <w:vAlign w:val="center"/>
            <w:hideMark/>
          </w:tcPr>
          <w:p w14:paraId="7D53EE9B" w14:textId="77777777" w:rsidR="00194A2E" w:rsidRPr="002B334A" w:rsidRDefault="00194A2E" w:rsidP="00194A2E">
            <w:pPr>
              <w:jc w:val="center"/>
              <w:rPr>
                <w:rFonts w:eastAsia="Times New Roman"/>
                <w:sz w:val="20"/>
                <w:szCs w:val="20"/>
                <w:lang w:val="pt-BR" w:eastAsia="pt-BR"/>
              </w:rPr>
            </w:pPr>
          </w:p>
        </w:tc>
        <w:tc>
          <w:tcPr>
            <w:tcW w:w="831" w:type="dxa"/>
            <w:tcBorders>
              <w:top w:val="nil"/>
              <w:left w:val="nil"/>
              <w:bottom w:val="nil"/>
              <w:right w:val="nil"/>
            </w:tcBorders>
            <w:shd w:val="clear" w:color="auto" w:fill="auto"/>
            <w:vAlign w:val="center"/>
            <w:hideMark/>
          </w:tcPr>
          <w:p w14:paraId="17F5BE73" w14:textId="77777777" w:rsidR="00194A2E" w:rsidRPr="002B334A" w:rsidRDefault="00194A2E" w:rsidP="00194A2E">
            <w:pPr>
              <w:jc w:val="center"/>
              <w:rPr>
                <w:rFonts w:eastAsia="Times New Roman"/>
                <w:sz w:val="20"/>
                <w:szCs w:val="20"/>
                <w:lang w:val="pt-BR" w:eastAsia="pt-BR"/>
              </w:rPr>
            </w:pPr>
          </w:p>
        </w:tc>
        <w:tc>
          <w:tcPr>
            <w:tcW w:w="1460" w:type="dxa"/>
            <w:tcBorders>
              <w:top w:val="nil"/>
              <w:left w:val="nil"/>
              <w:bottom w:val="nil"/>
              <w:right w:val="nil"/>
            </w:tcBorders>
            <w:shd w:val="clear" w:color="auto" w:fill="auto"/>
            <w:vAlign w:val="center"/>
            <w:hideMark/>
          </w:tcPr>
          <w:p w14:paraId="49980B48"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934" w:type="dxa"/>
            <w:tcBorders>
              <w:top w:val="nil"/>
              <w:left w:val="nil"/>
              <w:bottom w:val="nil"/>
              <w:right w:val="nil"/>
            </w:tcBorders>
            <w:shd w:val="clear" w:color="auto" w:fill="auto"/>
            <w:vAlign w:val="center"/>
            <w:hideMark/>
          </w:tcPr>
          <w:p w14:paraId="68F5AA43" w14:textId="77777777" w:rsidR="00194A2E" w:rsidRPr="002B334A" w:rsidRDefault="00194A2E" w:rsidP="00194A2E">
            <w:pPr>
              <w:jc w:val="center"/>
              <w:rPr>
                <w:rFonts w:ascii="Calibri" w:eastAsia="Times New Roman" w:hAnsi="Calibri" w:cs="Calibri"/>
                <w:sz w:val="22"/>
                <w:szCs w:val="22"/>
                <w:lang w:val="pt-BR" w:eastAsia="pt-BR"/>
              </w:rPr>
            </w:pPr>
          </w:p>
        </w:tc>
        <w:tc>
          <w:tcPr>
            <w:tcW w:w="1163" w:type="dxa"/>
            <w:tcBorders>
              <w:top w:val="nil"/>
              <w:left w:val="nil"/>
              <w:bottom w:val="nil"/>
              <w:right w:val="nil"/>
            </w:tcBorders>
            <w:shd w:val="clear" w:color="auto" w:fill="auto"/>
            <w:vAlign w:val="center"/>
            <w:hideMark/>
          </w:tcPr>
          <w:p w14:paraId="3391B5C4"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r>
      <w:tr w:rsidR="00932224" w:rsidRPr="002B334A" w14:paraId="7CD47C0C" w14:textId="77777777" w:rsidTr="00281D78">
        <w:trPr>
          <w:trHeight w:val="315"/>
        </w:trPr>
        <w:tc>
          <w:tcPr>
            <w:tcW w:w="2201" w:type="dxa"/>
            <w:tcBorders>
              <w:top w:val="nil"/>
              <w:left w:val="nil"/>
              <w:bottom w:val="single" w:sz="12" w:space="0" w:color="auto"/>
              <w:right w:val="nil"/>
            </w:tcBorders>
            <w:shd w:val="clear" w:color="000000" w:fill="A6A6A6"/>
            <w:vAlign w:val="center"/>
            <w:hideMark/>
          </w:tcPr>
          <w:p w14:paraId="5668063F" w14:textId="77777777" w:rsidR="00194A2E" w:rsidRPr="002B334A" w:rsidRDefault="00194A2E" w:rsidP="00194A2E">
            <w:pPr>
              <w:jc w:val="center"/>
              <w:rPr>
                <w:rFonts w:ascii="Calibri" w:eastAsia="Times New Roman" w:hAnsi="Calibri" w:cs="Calibri"/>
                <w:b/>
                <w:bCs/>
                <w:sz w:val="22"/>
                <w:szCs w:val="22"/>
                <w:lang w:val="pt-BR" w:eastAsia="pt-BR"/>
              </w:rPr>
            </w:pPr>
            <w:r w:rsidRPr="002B334A">
              <w:rPr>
                <w:rFonts w:ascii="Calibri" w:eastAsia="Times New Roman" w:hAnsi="Calibri" w:cs="Calibri"/>
                <w:b/>
                <w:bCs/>
                <w:sz w:val="22"/>
                <w:szCs w:val="22"/>
                <w:lang w:val="pt-BR" w:eastAsia="pt-BR"/>
              </w:rPr>
              <w:t>Chemical Total</w:t>
            </w:r>
          </w:p>
        </w:tc>
        <w:tc>
          <w:tcPr>
            <w:tcW w:w="1259" w:type="dxa"/>
            <w:tcBorders>
              <w:top w:val="nil"/>
              <w:left w:val="nil"/>
              <w:bottom w:val="single" w:sz="12" w:space="0" w:color="auto"/>
              <w:right w:val="nil"/>
            </w:tcBorders>
            <w:shd w:val="clear" w:color="000000" w:fill="A6A6A6"/>
            <w:vAlign w:val="center"/>
            <w:hideMark/>
          </w:tcPr>
          <w:p w14:paraId="6FC494BF"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 </w:t>
            </w:r>
          </w:p>
        </w:tc>
        <w:tc>
          <w:tcPr>
            <w:tcW w:w="678" w:type="dxa"/>
            <w:tcBorders>
              <w:top w:val="nil"/>
              <w:left w:val="nil"/>
              <w:bottom w:val="single" w:sz="12" w:space="0" w:color="auto"/>
              <w:right w:val="nil"/>
            </w:tcBorders>
            <w:shd w:val="clear" w:color="000000" w:fill="A6A6A6"/>
            <w:vAlign w:val="center"/>
            <w:hideMark/>
          </w:tcPr>
          <w:p w14:paraId="638B58DF"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4</w:t>
            </w:r>
          </w:p>
        </w:tc>
        <w:tc>
          <w:tcPr>
            <w:tcW w:w="934" w:type="dxa"/>
            <w:tcBorders>
              <w:top w:val="nil"/>
              <w:left w:val="nil"/>
              <w:bottom w:val="single" w:sz="12" w:space="0" w:color="auto"/>
              <w:right w:val="nil"/>
            </w:tcBorders>
            <w:shd w:val="clear" w:color="000000" w:fill="A6A6A6"/>
            <w:vAlign w:val="center"/>
            <w:hideMark/>
          </w:tcPr>
          <w:p w14:paraId="73DD5C05"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 </w:t>
            </w:r>
          </w:p>
        </w:tc>
        <w:tc>
          <w:tcPr>
            <w:tcW w:w="831" w:type="dxa"/>
            <w:tcBorders>
              <w:top w:val="nil"/>
              <w:left w:val="nil"/>
              <w:bottom w:val="single" w:sz="12" w:space="0" w:color="auto"/>
              <w:right w:val="nil"/>
            </w:tcBorders>
            <w:shd w:val="clear" w:color="000000" w:fill="A6A6A6"/>
            <w:vAlign w:val="center"/>
            <w:hideMark/>
          </w:tcPr>
          <w:p w14:paraId="0E201312"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 </w:t>
            </w:r>
          </w:p>
        </w:tc>
        <w:tc>
          <w:tcPr>
            <w:tcW w:w="1460" w:type="dxa"/>
            <w:tcBorders>
              <w:top w:val="nil"/>
              <w:left w:val="nil"/>
              <w:bottom w:val="single" w:sz="12" w:space="0" w:color="auto"/>
              <w:right w:val="nil"/>
            </w:tcBorders>
            <w:shd w:val="clear" w:color="000000" w:fill="A6A6A6"/>
            <w:vAlign w:val="center"/>
            <w:hideMark/>
          </w:tcPr>
          <w:p w14:paraId="7F8858B3"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934" w:type="dxa"/>
            <w:tcBorders>
              <w:top w:val="nil"/>
              <w:left w:val="nil"/>
              <w:bottom w:val="single" w:sz="12" w:space="0" w:color="auto"/>
              <w:right w:val="nil"/>
            </w:tcBorders>
            <w:shd w:val="clear" w:color="000000" w:fill="A6A6A6"/>
            <w:vAlign w:val="center"/>
            <w:hideMark/>
          </w:tcPr>
          <w:p w14:paraId="2CBFCFF4"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 </w:t>
            </w:r>
          </w:p>
        </w:tc>
        <w:tc>
          <w:tcPr>
            <w:tcW w:w="1163" w:type="dxa"/>
            <w:tcBorders>
              <w:top w:val="nil"/>
              <w:left w:val="nil"/>
              <w:bottom w:val="single" w:sz="12" w:space="0" w:color="auto"/>
              <w:right w:val="nil"/>
            </w:tcBorders>
            <w:shd w:val="clear" w:color="000000" w:fill="A6A6A6"/>
            <w:vAlign w:val="center"/>
            <w:hideMark/>
          </w:tcPr>
          <w:p w14:paraId="5599801B"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5</w:t>
            </w:r>
          </w:p>
        </w:tc>
      </w:tr>
      <w:tr w:rsidR="00932224" w:rsidRPr="002B334A" w14:paraId="76ACC5F4" w14:textId="77777777" w:rsidTr="00281D78">
        <w:trPr>
          <w:trHeight w:val="315"/>
        </w:trPr>
        <w:tc>
          <w:tcPr>
            <w:tcW w:w="2201" w:type="dxa"/>
            <w:tcBorders>
              <w:top w:val="nil"/>
              <w:left w:val="nil"/>
              <w:bottom w:val="nil"/>
              <w:right w:val="nil"/>
            </w:tcBorders>
            <w:shd w:val="clear" w:color="auto" w:fill="auto"/>
            <w:vAlign w:val="center"/>
            <w:hideMark/>
          </w:tcPr>
          <w:p w14:paraId="7EA7DC4E" w14:textId="77777777" w:rsidR="00194A2E" w:rsidRPr="002B334A" w:rsidRDefault="00194A2E" w:rsidP="00194A2E">
            <w:pPr>
              <w:jc w:val="center"/>
              <w:rPr>
                <w:rFonts w:ascii="Calibri" w:eastAsia="Times New Roman" w:hAnsi="Calibri" w:cs="Calibri"/>
                <w:i/>
                <w:iCs/>
                <w:sz w:val="22"/>
                <w:szCs w:val="22"/>
                <w:lang w:val="pt-BR" w:eastAsia="pt-BR"/>
              </w:rPr>
            </w:pPr>
            <w:r w:rsidRPr="002B334A">
              <w:rPr>
                <w:rFonts w:ascii="Calibri" w:eastAsia="Times New Roman" w:hAnsi="Calibri" w:cs="Calibri"/>
                <w:i/>
                <w:iCs/>
                <w:sz w:val="22"/>
                <w:szCs w:val="22"/>
                <w:lang w:val="pt-BR" w:eastAsia="pt-BR"/>
              </w:rPr>
              <w:t>Oil &amp; Gas</w:t>
            </w:r>
          </w:p>
        </w:tc>
        <w:tc>
          <w:tcPr>
            <w:tcW w:w="1259" w:type="dxa"/>
            <w:tcBorders>
              <w:top w:val="nil"/>
              <w:left w:val="nil"/>
              <w:bottom w:val="nil"/>
              <w:right w:val="nil"/>
            </w:tcBorders>
            <w:shd w:val="clear" w:color="auto" w:fill="auto"/>
            <w:vAlign w:val="center"/>
            <w:hideMark/>
          </w:tcPr>
          <w:p w14:paraId="08BB9799"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Singapore</w:t>
            </w:r>
          </w:p>
        </w:tc>
        <w:tc>
          <w:tcPr>
            <w:tcW w:w="678" w:type="dxa"/>
            <w:tcBorders>
              <w:top w:val="nil"/>
              <w:left w:val="nil"/>
              <w:bottom w:val="nil"/>
              <w:right w:val="nil"/>
            </w:tcBorders>
            <w:shd w:val="clear" w:color="auto" w:fill="auto"/>
            <w:vAlign w:val="center"/>
            <w:hideMark/>
          </w:tcPr>
          <w:p w14:paraId="1FB3746B" w14:textId="77777777" w:rsidR="00194A2E" w:rsidRPr="002B334A" w:rsidRDefault="00194A2E" w:rsidP="00194A2E">
            <w:pPr>
              <w:jc w:val="center"/>
              <w:rPr>
                <w:rFonts w:ascii="Calibri" w:eastAsia="Times New Roman" w:hAnsi="Calibri" w:cs="Calibri"/>
                <w:sz w:val="22"/>
                <w:szCs w:val="22"/>
                <w:lang w:val="pt-BR" w:eastAsia="pt-BR"/>
              </w:rPr>
            </w:pPr>
          </w:p>
        </w:tc>
        <w:tc>
          <w:tcPr>
            <w:tcW w:w="934" w:type="dxa"/>
            <w:tcBorders>
              <w:top w:val="nil"/>
              <w:left w:val="nil"/>
              <w:bottom w:val="nil"/>
              <w:right w:val="nil"/>
            </w:tcBorders>
            <w:shd w:val="clear" w:color="auto" w:fill="auto"/>
            <w:vAlign w:val="center"/>
            <w:hideMark/>
          </w:tcPr>
          <w:p w14:paraId="4285EA50" w14:textId="77777777" w:rsidR="00194A2E" w:rsidRPr="002B334A" w:rsidRDefault="00194A2E" w:rsidP="00194A2E">
            <w:pPr>
              <w:jc w:val="center"/>
              <w:rPr>
                <w:rFonts w:eastAsia="Times New Roman"/>
                <w:sz w:val="20"/>
                <w:szCs w:val="20"/>
                <w:lang w:val="pt-BR" w:eastAsia="pt-BR"/>
              </w:rPr>
            </w:pPr>
          </w:p>
        </w:tc>
        <w:tc>
          <w:tcPr>
            <w:tcW w:w="831" w:type="dxa"/>
            <w:tcBorders>
              <w:top w:val="nil"/>
              <w:left w:val="nil"/>
              <w:bottom w:val="nil"/>
              <w:right w:val="nil"/>
            </w:tcBorders>
            <w:shd w:val="clear" w:color="auto" w:fill="auto"/>
            <w:vAlign w:val="center"/>
            <w:hideMark/>
          </w:tcPr>
          <w:p w14:paraId="267AD6CE" w14:textId="77777777" w:rsidR="00194A2E" w:rsidRPr="002B334A" w:rsidRDefault="00194A2E" w:rsidP="00194A2E">
            <w:pPr>
              <w:jc w:val="center"/>
              <w:rPr>
                <w:rFonts w:eastAsia="Times New Roman"/>
                <w:sz w:val="20"/>
                <w:szCs w:val="20"/>
                <w:lang w:val="pt-BR" w:eastAsia="pt-BR"/>
              </w:rPr>
            </w:pPr>
          </w:p>
        </w:tc>
        <w:tc>
          <w:tcPr>
            <w:tcW w:w="1460" w:type="dxa"/>
            <w:tcBorders>
              <w:top w:val="nil"/>
              <w:left w:val="nil"/>
              <w:bottom w:val="nil"/>
              <w:right w:val="nil"/>
            </w:tcBorders>
            <w:shd w:val="clear" w:color="auto" w:fill="auto"/>
            <w:vAlign w:val="center"/>
            <w:hideMark/>
          </w:tcPr>
          <w:p w14:paraId="518F6B36" w14:textId="77777777" w:rsidR="00194A2E" w:rsidRPr="002B334A" w:rsidRDefault="00194A2E" w:rsidP="00194A2E">
            <w:pPr>
              <w:jc w:val="center"/>
              <w:rPr>
                <w:rFonts w:eastAsia="Times New Roman"/>
                <w:sz w:val="20"/>
                <w:szCs w:val="20"/>
                <w:lang w:val="pt-BR" w:eastAsia="pt-BR"/>
              </w:rPr>
            </w:pPr>
          </w:p>
        </w:tc>
        <w:tc>
          <w:tcPr>
            <w:tcW w:w="934" w:type="dxa"/>
            <w:tcBorders>
              <w:top w:val="nil"/>
              <w:left w:val="nil"/>
              <w:bottom w:val="nil"/>
              <w:right w:val="nil"/>
            </w:tcBorders>
            <w:shd w:val="clear" w:color="auto" w:fill="auto"/>
            <w:vAlign w:val="center"/>
            <w:hideMark/>
          </w:tcPr>
          <w:p w14:paraId="0610D04F"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1163" w:type="dxa"/>
            <w:tcBorders>
              <w:top w:val="nil"/>
              <w:left w:val="nil"/>
              <w:bottom w:val="nil"/>
              <w:right w:val="nil"/>
            </w:tcBorders>
            <w:shd w:val="clear" w:color="auto" w:fill="auto"/>
            <w:vAlign w:val="center"/>
            <w:hideMark/>
          </w:tcPr>
          <w:p w14:paraId="4E142A6F"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r>
      <w:tr w:rsidR="00932224" w:rsidRPr="002B334A" w14:paraId="6C61D43B" w14:textId="77777777" w:rsidTr="00281D78">
        <w:trPr>
          <w:trHeight w:val="300"/>
        </w:trPr>
        <w:tc>
          <w:tcPr>
            <w:tcW w:w="2201" w:type="dxa"/>
            <w:tcBorders>
              <w:top w:val="nil"/>
              <w:left w:val="nil"/>
              <w:bottom w:val="nil"/>
              <w:right w:val="nil"/>
            </w:tcBorders>
            <w:shd w:val="clear" w:color="auto" w:fill="auto"/>
            <w:vAlign w:val="center"/>
            <w:hideMark/>
          </w:tcPr>
          <w:p w14:paraId="5D33157A" w14:textId="77777777" w:rsidR="00194A2E" w:rsidRPr="002B334A" w:rsidRDefault="00194A2E" w:rsidP="00194A2E">
            <w:pPr>
              <w:jc w:val="center"/>
              <w:rPr>
                <w:rFonts w:ascii="Calibri" w:eastAsia="Times New Roman" w:hAnsi="Calibri" w:cs="Calibri"/>
                <w:sz w:val="22"/>
                <w:szCs w:val="22"/>
                <w:lang w:val="pt-BR" w:eastAsia="pt-BR"/>
              </w:rPr>
            </w:pPr>
          </w:p>
        </w:tc>
        <w:tc>
          <w:tcPr>
            <w:tcW w:w="1259" w:type="dxa"/>
            <w:tcBorders>
              <w:top w:val="nil"/>
              <w:left w:val="nil"/>
              <w:bottom w:val="nil"/>
              <w:right w:val="nil"/>
            </w:tcBorders>
            <w:shd w:val="clear" w:color="auto" w:fill="auto"/>
            <w:vAlign w:val="center"/>
            <w:hideMark/>
          </w:tcPr>
          <w:p w14:paraId="0BCBE2A2"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UAE</w:t>
            </w:r>
          </w:p>
        </w:tc>
        <w:tc>
          <w:tcPr>
            <w:tcW w:w="678" w:type="dxa"/>
            <w:tcBorders>
              <w:top w:val="nil"/>
              <w:left w:val="nil"/>
              <w:bottom w:val="nil"/>
              <w:right w:val="nil"/>
            </w:tcBorders>
            <w:shd w:val="clear" w:color="auto" w:fill="auto"/>
            <w:vAlign w:val="center"/>
            <w:hideMark/>
          </w:tcPr>
          <w:p w14:paraId="27C21740" w14:textId="77777777" w:rsidR="00194A2E" w:rsidRPr="002B334A" w:rsidRDefault="00194A2E" w:rsidP="00194A2E">
            <w:pPr>
              <w:jc w:val="center"/>
              <w:rPr>
                <w:rFonts w:ascii="Calibri" w:eastAsia="Times New Roman" w:hAnsi="Calibri" w:cs="Calibri"/>
                <w:sz w:val="22"/>
                <w:szCs w:val="22"/>
                <w:lang w:val="pt-BR" w:eastAsia="pt-BR"/>
              </w:rPr>
            </w:pPr>
          </w:p>
        </w:tc>
        <w:tc>
          <w:tcPr>
            <w:tcW w:w="934" w:type="dxa"/>
            <w:tcBorders>
              <w:top w:val="nil"/>
              <w:left w:val="nil"/>
              <w:bottom w:val="nil"/>
              <w:right w:val="nil"/>
            </w:tcBorders>
            <w:shd w:val="clear" w:color="auto" w:fill="auto"/>
            <w:vAlign w:val="center"/>
            <w:hideMark/>
          </w:tcPr>
          <w:p w14:paraId="5C02C724" w14:textId="77777777" w:rsidR="00194A2E" w:rsidRPr="002B334A" w:rsidRDefault="00194A2E" w:rsidP="00194A2E">
            <w:pPr>
              <w:jc w:val="center"/>
              <w:rPr>
                <w:rFonts w:eastAsia="Times New Roman"/>
                <w:sz w:val="20"/>
                <w:szCs w:val="20"/>
                <w:lang w:val="pt-BR" w:eastAsia="pt-BR"/>
              </w:rPr>
            </w:pPr>
          </w:p>
        </w:tc>
        <w:tc>
          <w:tcPr>
            <w:tcW w:w="831" w:type="dxa"/>
            <w:tcBorders>
              <w:top w:val="nil"/>
              <w:left w:val="nil"/>
              <w:bottom w:val="nil"/>
              <w:right w:val="nil"/>
            </w:tcBorders>
            <w:shd w:val="clear" w:color="auto" w:fill="auto"/>
            <w:vAlign w:val="center"/>
            <w:hideMark/>
          </w:tcPr>
          <w:p w14:paraId="719EA88F" w14:textId="77777777" w:rsidR="00194A2E" w:rsidRPr="002B334A" w:rsidRDefault="00194A2E" w:rsidP="00194A2E">
            <w:pPr>
              <w:jc w:val="center"/>
              <w:rPr>
                <w:rFonts w:eastAsia="Times New Roman"/>
                <w:sz w:val="20"/>
                <w:szCs w:val="20"/>
                <w:lang w:val="pt-BR" w:eastAsia="pt-BR"/>
              </w:rPr>
            </w:pPr>
          </w:p>
        </w:tc>
        <w:tc>
          <w:tcPr>
            <w:tcW w:w="1460" w:type="dxa"/>
            <w:tcBorders>
              <w:top w:val="nil"/>
              <w:left w:val="nil"/>
              <w:bottom w:val="nil"/>
              <w:right w:val="nil"/>
            </w:tcBorders>
            <w:shd w:val="clear" w:color="auto" w:fill="auto"/>
            <w:vAlign w:val="center"/>
            <w:hideMark/>
          </w:tcPr>
          <w:p w14:paraId="6EB57925"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2</w:t>
            </w:r>
          </w:p>
        </w:tc>
        <w:tc>
          <w:tcPr>
            <w:tcW w:w="934" w:type="dxa"/>
            <w:tcBorders>
              <w:top w:val="nil"/>
              <w:left w:val="nil"/>
              <w:bottom w:val="nil"/>
              <w:right w:val="nil"/>
            </w:tcBorders>
            <w:shd w:val="clear" w:color="auto" w:fill="auto"/>
            <w:vAlign w:val="center"/>
            <w:hideMark/>
          </w:tcPr>
          <w:p w14:paraId="42F582BE" w14:textId="77777777" w:rsidR="00194A2E" w:rsidRPr="002B334A" w:rsidRDefault="00194A2E" w:rsidP="00194A2E">
            <w:pPr>
              <w:jc w:val="center"/>
              <w:rPr>
                <w:rFonts w:ascii="Calibri" w:eastAsia="Times New Roman" w:hAnsi="Calibri" w:cs="Calibri"/>
                <w:sz w:val="22"/>
                <w:szCs w:val="22"/>
                <w:lang w:val="pt-BR" w:eastAsia="pt-BR"/>
              </w:rPr>
            </w:pPr>
          </w:p>
        </w:tc>
        <w:tc>
          <w:tcPr>
            <w:tcW w:w="1163" w:type="dxa"/>
            <w:tcBorders>
              <w:top w:val="nil"/>
              <w:left w:val="nil"/>
              <w:bottom w:val="nil"/>
              <w:right w:val="nil"/>
            </w:tcBorders>
            <w:shd w:val="clear" w:color="auto" w:fill="auto"/>
            <w:vAlign w:val="center"/>
            <w:hideMark/>
          </w:tcPr>
          <w:p w14:paraId="5FA58811"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2</w:t>
            </w:r>
          </w:p>
        </w:tc>
      </w:tr>
      <w:tr w:rsidR="00932224" w:rsidRPr="002B334A" w14:paraId="5805AD80" w14:textId="77777777" w:rsidTr="00281D78">
        <w:trPr>
          <w:trHeight w:val="300"/>
        </w:trPr>
        <w:tc>
          <w:tcPr>
            <w:tcW w:w="2201" w:type="dxa"/>
            <w:tcBorders>
              <w:top w:val="nil"/>
              <w:left w:val="nil"/>
              <w:bottom w:val="nil"/>
              <w:right w:val="nil"/>
            </w:tcBorders>
            <w:shd w:val="clear" w:color="auto" w:fill="auto"/>
            <w:vAlign w:val="center"/>
            <w:hideMark/>
          </w:tcPr>
          <w:p w14:paraId="0017D665" w14:textId="77777777" w:rsidR="00194A2E" w:rsidRPr="002B334A" w:rsidRDefault="00194A2E" w:rsidP="00194A2E">
            <w:pPr>
              <w:jc w:val="center"/>
              <w:rPr>
                <w:rFonts w:ascii="Calibri" w:eastAsia="Times New Roman" w:hAnsi="Calibri" w:cs="Calibri"/>
                <w:sz w:val="22"/>
                <w:szCs w:val="22"/>
                <w:lang w:val="pt-BR" w:eastAsia="pt-BR"/>
              </w:rPr>
            </w:pPr>
          </w:p>
        </w:tc>
        <w:tc>
          <w:tcPr>
            <w:tcW w:w="1259" w:type="dxa"/>
            <w:tcBorders>
              <w:top w:val="nil"/>
              <w:left w:val="nil"/>
              <w:bottom w:val="nil"/>
              <w:right w:val="nil"/>
            </w:tcBorders>
            <w:shd w:val="clear" w:color="auto" w:fill="auto"/>
            <w:vAlign w:val="center"/>
            <w:hideMark/>
          </w:tcPr>
          <w:p w14:paraId="2D889704"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UK</w:t>
            </w:r>
          </w:p>
        </w:tc>
        <w:tc>
          <w:tcPr>
            <w:tcW w:w="678" w:type="dxa"/>
            <w:tcBorders>
              <w:top w:val="nil"/>
              <w:left w:val="nil"/>
              <w:bottom w:val="nil"/>
              <w:right w:val="nil"/>
            </w:tcBorders>
            <w:shd w:val="clear" w:color="auto" w:fill="auto"/>
            <w:vAlign w:val="center"/>
            <w:hideMark/>
          </w:tcPr>
          <w:p w14:paraId="6C164261"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934" w:type="dxa"/>
            <w:tcBorders>
              <w:top w:val="nil"/>
              <w:left w:val="nil"/>
              <w:bottom w:val="nil"/>
              <w:right w:val="nil"/>
            </w:tcBorders>
            <w:shd w:val="clear" w:color="auto" w:fill="auto"/>
            <w:vAlign w:val="center"/>
            <w:hideMark/>
          </w:tcPr>
          <w:p w14:paraId="2CFD671F" w14:textId="77777777" w:rsidR="00194A2E" w:rsidRPr="002B334A" w:rsidRDefault="00194A2E" w:rsidP="00194A2E">
            <w:pPr>
              <w:jc w:val="center"/>
              <w:rPr>
                <w:rFonts w:ascii="Calibri" w:eastAsia="Times New Roman" w:hAnsi="Calibri" w:cs="Calibri"/>
                <w:sz w:val="22"/>
                <w:szCs w:val="22"/>
                <w:lang w:val="pt-BR" w:eastAsia="pt-BR"/>
              </w:rPr>
            </w:pPr>
          </w:p>
        </w:tc>
        <w:tc>
          <w:tcPr>
            <w:tcW w:w="831" w:type="dxa"/>
            <w:tcBorders>
              <w:top w:val="nil"/>
              <w:left w:val="nil"/>
              <w:bottom w:val="nil"/>
              <w:right w:val="nil"/>
            </w:tcBorders>
            <w:shd w:val="clear" w:color="auto" w:fill="auto"/>
            <w:vAlign w:val="center"/>
            <w:hideMark/>
          </w:tcPr>
          <w:p w14:paraId="1069C8B0" w14:textId="77777777" w:rsidR="00194A2E" w:rsidRPr="002B334A" w:rsidRDefault="00194A2E" w:rsidP="00194A2E">
            <w:pPr>
              <w:jc w:val="center"/>
              <w:rPr>
                <w:rFonts w:eastAsia="Times New Roman"/>
                <w:sz w:val="20"/>
                <w:szCs w:val="20"/>
                <w:lang w:val="pt-BR" w:eastAsia="pt-BR"/>
              </w:rPr>
            </w:pPr>
          </w:p>
        </w:tc>
        <w:tc>
          <w:tcPr>
            <w:tcW w:w="1460" w:type="dxa"/>
            <w:tcBorders>
              <w:top w:val="nil"/>
              <w:left w:val="nil"/>
              <w:bottom w:val="nil"/>
              <w:right w:val="nil"/>
            </w:tcBorders>
            <w:shd w:val="clear" w:color="auto" w:fill="auto"/>
            <w:vAlign w:val="center"/>
            <w:hideMark/>
          </w:tcPr>
          <w:p w14:paraId="4544B2CC" w14:textId="77777777" w:rsidR="00194A2E" w:rsidRPr="002B334A" w:rsidRDefault="00194A2E" w:rsidP="00194A2E">
            <w:pPr>
              <w:jc w:val="center"/>
              <w:rPr>
                <w:rFonts w:eastAsia="Times New Roman"/>
                <w:sz w:val="20"/>
                <w:szCs w:val="20"/>
                <w:lang w:val="pt-BR" w:eastAsia="pt-BR"/>
              </w:rPr>
            </w:pPr>
          </w:p>
        </w:tc>
        <w:tc>
          <w:tcPr>
            <w:tcW w:w="934" w:type="dxa"/>
            <w:tcBorders>
              <w:top w:val="nil"/>
              <w:left w:val="nil"/>
              <w:bottom w:val="nil"/>
              <w:right w:val="nil"/>
            </w:tcBorders>
            <w:shd w:val="clear" w:color="auto" w:fill="auto"/>
            <w:vAlign w:val="center"/>
            <w:hideMark/>
          </w:tcPr>
          <w:p w14:paraId="778C120D" w14:textId="77777777" w:rsidR="00194A2E" w:rsidRPr="002B334A" w:rsidRDefault="00194A2E" w:rsidP="00194A2E">
            <w:pPr>
              <w:jc w:val="center"/>
              <w:rPr>
                <w:rFonts w:eastAsia="Times New Roman"/>
                <w:sz w:val="20"/>
                <w:szCs w:val="20"/>
                <w:lang w:val="pt-BR" w:eastAsia="pt-BR"/>
              </w:rPr>
            </w:pPr>
          </w:p>
        </w:tc>
        <w:tc>
          <w:tcPr>
            <w:tcW w:w="1163" w:type="dxa"/>
            <w:tcBorders>
              <w:top w:val="nil"/>
              <w:left w:val="nil"/>
              <w:bottom w:val="nil"/>
              <w:right w:val="nil"/>
            </w:tcBorders>
            <w:shd w:val="clear" w:color="auto" w:fill="auto"/>
            <w:vAlign w:val="center"/>
            <w:hideMark/>
          </w:tcPr>
          <w:p w14:paraId="539D63AC"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r>
      <w:tr w:rsidR="00932224" w:rsidRPr="002B334A" w14:paraId="65BCAD14" w14:textId="77777777" w:rsidTr="00281D78">
        <w:trPr>
          <w:trHeight w:val="315"/>
        </w:trPr>
        <w:tc>
          <w:tcPr>
            <w:tcW w:w="2201" w:type="dxa"/>
            <w:tcBorders>
              <w:top w:val="nil"/>
              <w:left w:val="nil"/>
              <w:bottom w:val="single" w:sz="12" w:space="0" w:color="auto"/>
              <w:right w:val="nil"/>
            </w:tcBorders>
            <w:shd w:val="clear" w:color="000000" w:fill="A6A6A6"/>
            <w:vAlign w:val="center"/>
            <w:hideMark/>
          </w:tcPr>
          <w:p w14:paraId="6CDDF68B" w14:textId="77777777" w:rsidR="00194A2E" w:rsidRPr="002B334A" w:rsidRDefault="00194A2E" w:rsidP="00194A2E">
            <w:pPr>
              <w:jc w:val="center"/>
              <w:rPr>
                <w:rFonts w:ascii="Calibri" w:eastAsia="Times New Roman" w:hAnsi="Calibri" w:cs="Calibri"/>
                <w:b/>
                <w:bCs/>
                <w:sz w:val="22"/>
                <w:szCs w:val="22"/>
                <w:lang w:val="pt-BR" w:eastAsia="pt-BR"/>
              </w:rPr>
            </w:pPr>
            <w:r w:rsidRPr="002B334A">
              <w:rPr>
                <w:rFonts w:ascii="Calibri" w:eastAsia="Times New Roman" w:hAnsi="Calibri" w:cs="Calibri"/>
                <w:b/>
                <w:bCs/>
                <w:sz w:val="22"/>
                <w:szCs w:val="22"/>
                <w:lang w:val="pt-BR" w:eastAsia="pt-BR"/>
              </w:rPr>
              <w:t>Oil &amp; Gas Total</w:t>
            </w:r>
          </w:p>
        </w:tc>
        <w:tc>
          <w:tcPr>
            <w:tcW w:w="1259" w:type="dxa"/>
            <w:tcBorders>
              <w:top w:val="nil"/>
              <w:left w:val="nil"/>
              <w:bottom w:val="single" w:sz="12" w:space="0" w:color="auto"/>
              <w:right w:val="nil"/>
            </w:tcBorders>
            <w:shd w:val="clear" w:color="000000" w:fill="A6A6A6"/>
            <w:vAlign w:val="center"/>
            <w:hideMark/>
          </w:tcPr>
          <w:p w14:paraId="1A4813AE"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 </w:t>
            </w:r>
          </w:p>
        </w:tc>
        <w:tc>
          <w:tcPr>
            <w:tcW w:w="678" w:type="dxa"/>
            <w:tcBorders>
              <w:top w:val="nil"/>
              <w:left w:val="nil"/>
              <w:bottom w:val="single" w:sz="12" w:space="0" w:color="auto"/>
              <w:right w:val="nil"/>
            </w:tcBorders>
            <w:shd w:val="clear" w:color="000000" w:fill="A6A6A6"/>
            <w:vAlign w:val="center"/>
            <w:hideMark/>
          </w:tcPr>
          <w:p w14:paraId="5A27C450"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934" w:type="dxa"/>
            <w:tcBorders>
              <w:top w:val="nil"/>
              <w:left w:val="nil"/>
              <w:bottom w:val="single" w:sz="12" w:space="0" w:color="auto"/>
              <w:right w:val="nil"/>
            </w:tcBorders>
            <w:shd w:val="clear" w:color="000000" w:fill="A6A6A6"/>
            <w:vAlign w:val="center"/>
            <w:hideMark/>
          </w:tcPr>
          <w:p w14:paraId="42A3238E"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 </w:t>
            </w:r>
          </w:p>
        </w:tc>
        <w:tc>
          <w:tcPr>
            <w:tcW w:w="831" w:type="dxa"/>
            <w:tcBorders>
              <w:top w:val="nil"/>
              <w:left w:val="nil"/>
              <w:bottom w:val="single" w:sz="12" w:space="0" w:color="auto"/>
              <w:right w:val="nil"/>
            </w:tcBorders>
            <w:shd w:val="clear" w:color="000000" w:fill="A6A6A6"/>
            <w:vAlign w:val="center"/>
            <w:hideMark/>
          </w:tcPr>
          <w:p w14:paraId="0797C70C"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 </w:t>
            </w:r>
          </w:p>
        </w:tc>
        <w:tc>
          <w:tcPr>
            <w:tcW w:w="1460" w:type="dxa"/>
            <w:tcBorders>
              <w:top w:val="nil"/>
              <w:left w:val="nil"/>
              <w:bottom w:val="single" w:sz="12" w:space="0" w:color="auto"/>
              <w:right w:val="nil"/>
            </w:tcBorders>
            <w:shd w:val="clear" w:color="000000" w:fill="A6A6A6"/>
            <w:vAlign w:val="center"/>
            <w:hideMark/>
          </w:tcPr>
          <w:p w14:paraId="64BBBD45"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2</w:t>
            </w:r>
          </w:p>
        </w:tc>
        <w:tc>
          <w:tcPr>
            <w:tcW w:w="934" w:type="dxa"/>
            <w:tcBorders>
              <w:top w:val="nil"/>
              <w:left w:val="nil"/>
              <w:bottom w:val="single" w:sz="12" w:space="0" w:color="auto"/>
              <w:right w:val="nil"/>
            </w:tcBorders>
            <w:shd w:val="clear" w:color="000000" w:fill="A6A6A6"/>
            <w:vAlign w:val="center"/>
            <w:hideMark/>
          </w:tcPr>
          <w:p w14:paraId="1158FCD3"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1163" w:type="dxa"/>
            <w:tcBorders>
              <w:top w:val="nil"/>
              <w:left w:val="nil"/>
              <w:bottom w:val="single" w:sz="12" w:space="0" w:color="auto"/>
              <w:right w:val="nil"/>
            </w:tcBorders>
            <w:shd w:val="clear" w:color="000000" w:fill="A6A6A6"/>
            <w:vAlign w:val="center"/>
            <w:hideMark/>
          </w:tcPr>
          <w:p w14:paraId="1DE7EEB1"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4</w:t>
            </w:r>
          </w:p>
        </w:tc>
      </w:tr>
      <w:tr w:rsidR="00932224" w:rsidRPr="002B334A" w14:paraId="6DB04661" w14:textId="77777777" w:rsidTr="00281D78">
        <w:trPr>
          <w:trHeight w:val="615"/>
        </w:trPr>
        <w:tc>
          <w:tcPr>
            <w:tcW w:w="2201" w:type="dxa"/>
            <w:tcBorders>
              <w:top w:val="nil"/>
              <w:left w:val="nil"/>
              <w:bottom w:val="nil"/>
              <w:right w:val="nil"/>
            </w:tcBorders>
            <w:shd w:val="clear" w:color="auto" w:fill="auto"/>
            <w:vAlign w:val="center"/>
            <w:hideMark/>
          </w:tcPr>
          <w:p w14:paraId="1248BBA0" w14:textId="77777777" w:rsidR="00194A2E" w:rsidRPr="002B334A" w:rsidRDefault="00194A2E" w:rsidP="00194A2E">
            <w:pPr>
              <w:jc w:val="center"/>
              <w:rPr>
                <w:rFonts w:ascii="Calibri" w:eastAsia="Times New Roman" w:hAnsi="Calibri" w:cs="Calibri"/>
                <w:i/>
                <w:iCs/>
                <w:sz w:val="22"/>
                <w:szCs w:val="22"/>
                <w:lang w:val="pt-BR" w:eastAsia="pt-BR"/>
              </w:rPr>
            </w:pPr>
            <w:r w:rsidRPr="002B334A">
              <w:rPr>
                <w:rFonts w:ascii="Calibri" w:eastAsia="Times New Roman" w:hAnsi="Calibri" w:cs="Calibri"/>
                <w:i/>
                <w:iCs/>
                <w:sz w:val="22"/>
                <w:szCs w:val="22"/>
                <w:lang w:val="pt-BR" w:eastAsia="pt-BR"/>
              </w:rPr>
              <w:t>Pharmaceutical and Healthcare</w:t>
            </w:r>
          </w:p>
        </w:tc>
        <w:tc>
          <w:tcPr>
            <w:tcW w:w="1259" w:type="dxa"/>
            <w:tcBorders>
              <w:top w:val="nil"/>
              <w:left w:val="nil"/>
              <w:bottom w:val="nil"/>
              <w:right w:val="nil"/>
            </w:tcBorders>
            <w:shd w:val="clear" w:color="auto" w:fill="auto"/>
            <w:vAlign w:val="center"/>
            <w:hideMark/>
          </w:tcPr>
          <w:p w14:paraId="0B52970F"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Canada</w:t>
            </w:r>
          </w:p>
        </w:tc>
        <w:tc>
          <w:tcPr>
            <w:tcW w:w="678" w:type="dxa"/>
            <w:tcBorders>
              <w:top w:val="nil"/>
              <w:left w:val="nil"/>
              <w:bottom w:val="nil"/>
              <w:right w:val="nil"/>
            </w:tcBorders>
            <w:shd w:val="clear" w:color="auto" w:fill="auto"/>
            <w:vAlign w:val="center"/>
            <w:hideMark/>
          </w:tcPr>
          <w:p w14:paraId="7A79DB2F"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934" w:type="dxa"/>
            <w:tcBorders>
              <w:top w:val="nil"/>
              <w:left w:val="nil"/>
              <w:bottom w:val="nil"/>
              <w:right w:val="nil"/>
            </w:tcBorders>
            <w:shd w:val="clear" w:color="auto" w:fill="auto"/>
            <w:vAlign w:val="center"/>
            <w:hideMark/>
          </w:tcPr>
          <w:p w14:paraId="2FDA97E1" w14:textId="77777777" w:rsidR="00194A2E" w:rsidRPr="002B334A" w:rsidRDefault="00194A2E" w:rsidP="00194A2E">
            <w:pPr>
              <w:jc w:val="center"/>
              <w:rPr>
                <w:rFonts w:ascii="Calibri" w:eastAsia="Times New Roman" w:hAnsi="Calibri" w:cs="Calibri"/>
                <w:sz w:val="22"/>
                <w:szCs w:val="22"/>
                <w:lang w:val="pt-BR" w:eastAsia="pt-BR"/>
              </w:rPr>
            </w:pPr>
          </w:p>
        </w:tc>
        <w:tc>
          <w:tcPr>
            <w:tcW w:w="831" w:type="dxa"/>
            <w:tcBorders>
              <w:top w:val="nil"/>
              <w:left w:val="nil"/>
              <w:bottom w:val="nil"/>
              <w:right w:val="nil"/>
            </w:tcBorders>
            <w:shd w:val="clear" w:color="auto" w:fill="auto"/>
            <w:vAlign w:val="center"/>
            <w:hideMark/>
          </w:tcPr>
          <w:p w14:paraId="70016BAD" w14:textId="77777777" w:rsidR="00194A2E" w:rsidRPr="002B334A" w:rsidRDefault="00194A2E" w:rsidP="00194A2E">
            <w:pPr>
              <w:jc w:val="center"/>
              <w:rPr>
                <w:rFonts w:eastAsia="Times New Roman"/>
                <w:sz w:val="20"/>
                <w:szCs w:val="20"/>
                <w:lang w:val="pt-BR" w:eastAsia="pt-BR"/>
              </w:rPr>
            </w:pPr>
          </w:p>
        </w:tc>
        <w:tc>
          <w:tcPr>
            <w:tcW w:w="1460" w:type="dxa"/>
            <w:tcBorders>
              <w:top w:val="nil"/>
              <w:left w:val="nil"/>
              <w:bottom w:val="nil"/>
              <w:right w:val="nil"/>
            </w:tcBorders>
            <w:shd w:val="clear" w:color="auto" w:fill="auto"/>
            <w:vAlign w:val="center"/>
            <w:hideMark/>
          </w:tcPr>
          <w:p w14:paraId="018CBCFE" w14:textId="77777777" w:rsidR="00194A2E" w:rsidRPr="002B334A" w:rsidRDefault="00194A2E" w:rsidP="00194A2E">
            <w:pPr>
              <w:jc w:val="center"/>
              <w:rPr>
                <w:rFonts w:eastAsia="Times New Roman"/>
                <w:sz w:val="20"/>
                <w:szCs w:val="20"/>
                <w:lang w:val="pt-BR" w:eastAsia="pt-BR"/>
              </w:rPr>
            </w:pPr>
          </w:p>
        </w:tc>
        <w:tc>
          <w:tcPr>
            <w:tcW w:w="934" w:type="dxa"/>
            <w:tcBorders>
              <w:top w:val="nil"/>
              <w:left w:val="nil"/>
              <w:bottom w:val="nil"/>
              <w:right w:val="nil"/>
            </w:tcBorders>
            <w:shd w:val="clear" w:color="auto" w:fill="auto"/>
            <w:vAlign w:val="center"/>
            <w:hideMark/>
          </w:tcPr>
          <w:p w14:paraId="0F3B1A8B" w14:textId="77777777" w:rsidR="00194A2E" w:rsidRPr="002B334A" w:rsidRDefault="00194A2E" w:rsidP="00194A2E">
            <w:pPr>
              <w:jc w:val="center"/>
              <w:rPr>
                <w:rFonts w:eastAsia="Times New Roman"/>
                <w:sz w:val="20"/>
                <w:szCs w:val="20"/>
                <w:lang w:val="pt-BR" w:eastAsia="pt-BR"/>
              </w:rPr>
            </w:pPr>
          </w:p>
        </w:tc>
        <w:tc>
          <w:tcPr>
            <w:tcW w:w="1163" w:type="dxa"/>
            <w:tcBorders>
              <w:top w:val="nil"/>
              <w:left w:val="nil"/>
              <w:bottom w:val="nil"/>
              <w:right w:val="nil"/>
            </w:tcBorders>
            <w:shd w:val="clear" w:color="auto" w:fill="auto"/>
            <w:vAlign w:val="center"/>
            <w:hideMark/>
          </w:tcPr>
          <w:p w14:paraId="6975F7CC"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r>
      <w:tr w:rsidR="00932224" w:rsidRPr="002B334A" w14:paraId="676F7D07" w14:textId="77777777" w:rsidTr="00281D78">
        <w:trPr>
          <w:trHeight w:val="300"/>
        </w:trPr>
        <w:tc>
          <w:tcPr>
            <w:tcW w:w="2201" w:type="dxa"/>
            <w:tcBorders>
              <w:top w:val="nil"/>
              <w:left w:val="nil"/>
              <w:bottom w:val="nil"/>
              <w:right w:val="nil"/>
            </w:tcBorders>
            <w:shd w:val="clear" w:color="auto" w:fill="auto"/>
            <w:vAlign w:val="center"/>
            <w:hideMark/>
          </w:tcPr>
          <w:p w14:paraId="1E88E3BD" w14:textId="77777777" w:rsidR="00194A2E" w:rsidRPr="002B334A" w:rsidRDefault="00194A2E" w:rsidP="00194A2E">
            <w:pPr>
              <w:jc w:val="center"/>
              <w:rPr>
                <w:rFonts w:ascii="Calibri" w:eastAsia="Times New Roman" w:hAnsi="Calibri" w:cs="Calibri"/>
                <w:sz w:val="22"/>
                <w:szCs w:val="22"/>
                <w:lang w:val="pt-BR" w:eastAsia="pt-BR"/>
              </w:rPr>
            </w:pPr>
          </w:p>
        </w:tc>
        <w:tc>
          <w:tcPr>
            <w:tcW w:w="1259" w:type="dxa"/>
            <w:tcBorders>
              <w:top w:val="nil"/>
              <w:left w:val="nil"/>
              <w:bottom w:val="nil"/>
              <w:right w:val="nil"/>
            </w:tcBorders>
            <w:shd w:val="clear" w:color="auto" w:fill="auto"/>
            <w:vAlign w:val="center"/>
            <w:hideMark/>
          </w:tcPr>
          <w:p w14:paraId="04957DBD"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Germany</w:t>
            </w:r>
          </w:p>
        </w:tc>
        <w:tc>
          <w:tcPr>
            <w:tcW w:w="678" w:type="dxa"/>
            <w:tcBorders>
              <w:top w:val="nil"/>
              <w:left w:val="nil"/>
              <w:bottom w:val="nil"/>
              <w:right w:val="nil"/>
            </w:tcBorders>
            <w:shd w:val="clear" w:color="auto" w:fill="auto"/>
            <w:vAlign w:val="center"/>
            <w:hideMark/>
          </w:tcPr>
          <w:p w14:paraId="76057859"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934" w:type="dxa"/>
            <w:tcBorders>
              <w:top w:val="nil"/>
              <w:left w:val="nil"/>
              <w:bottom w:val="nil"/>
              <w:right w:val="nil"/>
            </w:tcBorders>
            <w:shd w:val="clear" w:color="auto" w:fill="auto"/>
            <w:vAlign w:val="center"/>
            <w:hideMark/>
          </w:tcPr>
          <w:p w14:paraId="4AE6F37B" w14:textId="77777777" w:rsidR="00194A2E" w:rsidRPr="002B334A" w:rsidRDefault="00194A2E" w:rsidP="00194A2E">
            <w:pPr>
              <w:jc w:val="center"/>
              <w:rPr>
                <w:rFonts w:ascii="Calibri" w:eastAsia="Times New Roman" w:hAnsi="Calibri" w:cs="Calibri"/>
                <w:sz w:val="22"/>
                <w:szCs w:val="22"/>
                <w:lang w:val="pt-BR" w:eastAsia="pt-BR"/>
              </w:rPr>
            </w:pPr>
          </w:p>
        </w:tc>
        <w:tc>
          <w:tcPr>
            <w:tcW w:w="831" w:type="dxa"/>
            <w:tcBorders>
              <w:top w:val="nil"/>
              <w:left w:val="nil"/>
              <w:bottom w:val="nil"/>
              <w:right w:val="nil"/>
            </w:tcBorders>
            <w:shd w:val="clear" w:color="auto" w:fill="auto"/>
            <w:vAlign w:val="center"/>
            <w:hideMark/>
          </w:tcPr>
          <w:p w14:paraId="191786FC" w14:textId="77777777" w:rsidR="00194A2E" w:rsidRPr="002B334A" w:rsidRDefault="00194A2E" w:rsidP="00194A2E">
            <w:pPr>
              <w:jc w:val="center"/>
              <w:rPr>
                <w:rFonts w:eastAsia="Times New Roman"/>
                <w:sz w:val="20"/>
                <w:szCs w:val="20"/>
                <w:lang w:val="pt-BR" w:eastAsia="pt-BR"/>
              </w:rPr>
            </w:pPr>
          </w:p>
        </w:tc>
        <w:tc>
          <w:tcPr>
            <w:tcW w:w="1460" w:type="dxa"/>
            <w:tcBorders>
              <w:top w:val="nil"/>
              <w:left w:val="nil"/>
              <w:bottom w:val="nil"/>
              <w:right w:val="nil"/>
            </w:tcBorders>
            <w:shd w:val="clear" w:color="auto" w:fill="auto"/>
            <w:vAlign w:val="center"/>
            <w:hideMark/>
          </w:tcPr>
          <w:p w14:paraId="36A22818" w14:textId="77777777" w:rsidR="00194A2E" w:rsidRPr="002B334A" w:rsidRDefault="00194A2E" w:rsidP="00194A2E">
            <w:pPr>
              <w:jc w:val="center"/>
              <w:rPr>
                <w:rFonts w:eastAsia="Times New Roman"/>
                <w:sz w:val="20"/>
                <w:szCs w:val="20"/>
                <w:lang w:val="pt-BR" w:eastAsia="pt-BR"/>
              </w:rPr>
            </w:pPr>
          </w:p>
        </w:tc>
        <w:tc>
          <w:tcPr>
            <w:tcW w:w="934" w:type="dxa"/>
            <w:tcBorders>
              <w:top w:val="nil"/>
              <w:left w:val="nil"/>
              <w:bottom w:val="nil"/>
              <w:right w:val="nil"/>
            </w:tcBorders>
            <w:shd w:val="clear" w:color="auto" w:fill="auto"/>
            <w:vAlign w:val="center"/>
            <w:hideMark/>
          </w:tcPr>
          <w:p w14:paraId="05E9038E" w14:textId="77777777" w:rsidR="00194A2E" w:rsidRPr="002B334A" w:rsidRDefault="00194A2E" w:rsidP="00194A2E">
            <w:pPr>
              <w:jc w:val="center"/>
              <w:rPr>
                <w:rFonts w:eastAsia="Times New Roman"/>
                <w:sz w:val="20"/>
                <w:szCs w:val="20"/>
                <w:lang w:val="pt-BR" w:eastAsia="pt-BR"/>
              </w:rPr>
            </w:pPr>
          </w:p>
        </w:tc>
        <w:tc>
          <w:tcPr>
            <w:tcW w:w="1163" w:type="dxa"/>
            <w:tcBorders>
              <w:top w:val="nil"/>
              <w:left w:val="nil"/>
              <w:bottom w:val="nil"/>
              <w:right w:val="nil"/>
            </w:tcBorders>
            <w:shd w:val="clear" w:color="auto" w:fill="auto"/>
            <w:vAlign w:val="center"/>
            <w:hideMark/>
          </w:tcPr>
          <w:p w14:paraId="573A021A"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r>
      <w:tr w:rsidR="00932224" w:rsidRPr="002B334A" w14:paraId="5501AC75" w14:textId="77777777" w:rsidTr="00281D78">
        <w:trPr>
          <w:trHeight w:val="300"/>
        </w:trPr>
        <w:tc>
          <w:tcPr>
            <w:tcW w:w="2201" w:type="dxa"/>
            <w:tcBorders>
              <w:top w:val="nil"/>
              <w:left w:val="nil"/>
              <w:bottom w:val="nil"/>
              <w:right w:val="nil"/>
            </w:tcBorders>
            <w:shd w:val="clear" w:color="auto" w:fill="auto"/>
            <w:vAlign w:val="center"/>
            <w:hideMark/>
          </w:tcPr>
          <w:p w14:paraId="3B1C70BA" w14:textId="77777777" w:rsidR="00194A2E" w:rsidRPr="002B334A" w:rsidRDefault="00194A2E" w:rsidP="00194A2E">
            <w:pPr>
              <w:jc w:val="center"/>
              <w:rPr>
                <w:rFonts w:ascii="Calibri" w:eastAsia="Times New Roman" w:hAnsi="Calibri" w:cs="Calibri"/>
                <w:sz w:val="22"/>
                <w:szCs w:val="22"/>
                <w:lang w:val="pt-BR" w:eastAsia="pt-BR"/>
              </w:rPr>
            </w:pPr>
          </w:p>
        </w:tc>
        <w:tc>
          <w:tcPr>
            <w:tcW w:w="1259" w:type="dxa"/>
            <w:tcBorders>
              <w:top w:val="nil"/>
              <w:left w:val="nil"/>
              <w:bottom w:val="nil"/>
              <w:right w:val="nil"/>
            </w:tcBorders>
            <w:shd w:val="clear" w:color="auto" w:fill="auto"/>
            <w:vAlign w:val="center"/>
            <w:hideMark/>
          </w:tcPr>
          <w:p w14:paraId="4D1D5AB9"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India</w:t>
            </w:r>
          </w:p>
        </w:tc>
        <w:tc>
          <w:tcPr>
            <w:tcW w:w="678" w:type="dxa"/>
            <w:tcBorders>
              <w:top w:val="nil"/>
              <w:left w:val="nil"/>
              <w:bottom w:val="nil"/>
              <w:right w:val="nil"/>
            </w:tcBorders>
            <w:shd w:val="clear" w:color="auto" w:fill="auto"/>
            <w:vAlign w:val="center"/>
            <w:hideMark/>
          </w:tcPr>
          <w:p w14:paraId="7A2E4C29"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2</w:t>
            </w:r>
          </w:p>
        </w:tc>
        <w:tc>
          <w:tcPr>
            <w:tcW w:w="934" w:type="dxa"/>
            <w:tcBorders>
              <w:top w:val="nil"/>
              <w:left w:val="nil"/>
              <w:bottom w:val="nil"/>
              <w:right w:val="nil"/>
            </w:tcBorders>
            <w:shd w:val="clear" w:color="auto" w:fill="auto"/>
            <w:vAlign w:val="center"/>
            <w:hideMark/>
          </w:tcPr>
          <w:p w14:paraId="5D2CC2BE" w14:textId="77777777" w:rsidR="00194A2E" w:rsidRPr="002B334A" w:rsidRDefault="00194A2E" w:rsidP="00194A2E">
            <w:pPr>
              <w:jc w:val="center"/>
              <w:rPr>
                <w:rFonts w:ascii="Calibri" w:eastAsia="Times New Roman" w:hAnsi="Calibri" w:cs="Calibri"/>
                <w:sz w:val="22"/>
                <w:szCs w:val="22"/>
                <w:lang w:val="pt-BR" w:eastAsia="pt-BR"/>
              </w:rPr>
            </w:pPr>
          </w:p>
        </w:tc>
        <w:tc>
          <w:tcPr>
            <w:tcW w:w="831" w:type="dxa"/>
            <w:tcBorders>
              <w:top w:val="nil"/>
              <w:left w:val="nil"/>
              <w:bottom w:val="nil"/>
              <w:right w:val="nil"/>
            </w:tcBorders>
            <w:shd w:val="clear" w:color="auto" w:fill="auto"/>
            <w:vAlign w:val="center"/>
            <w:hideMark/>
          </w:tcPr>
          <w:p w14:paraId="1937EAFC" w14:textId="77777777" w:rsidR="00194A2E" w:rsidRPr="002B334A" w:rsidRDefault="00194A2E" w:rsidP="00194A2E">
            <w:pPr>
              <w:jc w:val="center"/>
              <w:rPr>
                <w:rFonts w:eastAsia="Times New Roman"/>
                <w:sz w:val="20"/>
                <w:szCs w:val="20"/>
                <w:lang w:val="pt-BR" w:eastAsia="pt-BR"/>
              </w:rPr>
            </w:pPr>
          </w:p>
        </w:tc>
        <w:tc>
          <w:tcPr>
            <w:tcW w:w="1460" w:type="dxa"/>
            <w:tcBorders>
              <w:top w:val="nil"/>
              <w:left w:val="nil"/>
              <w:bottom w:val="nil"/>
              <w:right w:val="nil"/>
            </w:tcBorders>
            <w:shd w:val="clear" w:color="auto" w:fill="auto"/>
            <w:vAlign w:val="center"/>
            <w:hideMark/>
          </w:tcPr>
          <w:p w14:paraId="113E97F9" w14:textId="77777777" w:rsidR="00194A2E" w:rsidRPr="002B334A" w:rsidRDefault="00194A2E" w:rsidP="00194A2E">
            <w:pPr>
              <w:jc w:val="center"/>
              <w:rPr>
                <w:rFonts w:eastAsia="Times New Roman"/>
                <w:sz w:val="20"/>
                <w:szCs w:val="20"/>
                <w:lang w:val="pt-BR" w:eastAsia="pt-BR"/>
              </w:rPr>
            </w:pPr>
          </w:p>
        </w:tc>
        <w:tc>
          <w:tcPr>
            <w:tcW w:w="934" w:type="dxa"/>
            <w:tcBorders>
              <w:top w:val="nil"/>
              <w:left w:val="nil"/>
              <w:bottom w:val="nil"/>
              <w:right w:val="nil"/>
            </w:tcBorders>
            <w:shd w:val="clear" w:color="auto" w:fill="auto"/>
            <w:vAlign w:val="center"/>
            <w:hideMark/>
          </w:tcPr>
          <w:p w14:paraId="2958D771" w14:textId="77777777" w:rsidR="00194A2E" w:rsidRPr="002B334A" w:rsidRDefault="00194A2E" w:rsidP="00194A2E">
            <w:pPr>
              <w:jc w:val="center"/>
              <w:rPr>
                <w:rFonts w:eastAsia="Times New Roman"/>
                <w:sz w:val="20"/>
                <w:szCs w:val="20"/>
                <w:lang w:val="pt-BR" w:eastAsia="pt-BR"/>
              </w:rPr>
            </w:pPr>
          </w:p>
        </w:tc>
        <w:tc>
          <w:tcPr>
            <w:tcW w:w="1163" w:type="dxa"/>
            <w:tcBorders>
              <w:top w:val="nil"/>
              <w:left w:val="nil"/>
              <w:bottom w:val="nil"/>
              <w:right w:val="nil"/>
            </w:tcBorders>
            <w:shd w:val="clear" w:color="auto" w:fill="auto"/>
            <w:vAlign w:val="center"/>
            <w:hideMark/>
          </w:tcPr>
          <w:p w14:paraId="504DD56E"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2</w:t>
            </w:r>
          </w:p>
        </w:tc>
      </w:tr>
      <w:tr w:rsidR="00932224" w:rsidRPr="002B334A" w14:paraId="7991152A" w14:textId="77777777" w:rsidTr="00281D78">
        <w:trPr>
          <w:trHeight w:val="300"/>
        </w:trPr>
        <w:tc>
          <w:tcPr>
            <w:tcW w:w="2201" w:type="dxa"/>
            <w:tcBorders>
              <w:top w:val="nil"/>
              <w:left w:val="nil"/>
              <w:bottom w:val="nil"/>
              <w:right w:val="nil"/>
            </w:tcBorders>
            <w:shd w:val="clear" w:color="auto" w:fill="auto"/>
            <w:vAlign w:val="center"/>
            <w:hideMark/>
          </w:tcPr>
          <w:p w14:paraId="3C41F9FE" w14:textId="77777777" w:rsidR="00194A2E" w:rsidRPr="002B334A" w:rsidRDefault="00194A2E" w:rsidP="00194A2E">
            <w:pPr>
              <w:jc w:val="center"/>
              <w:rPr>
                <w:rFonts w:ascii="Calibri" w:eastAsia="Times New Roman" w:hAnsi="Calibri" w:cs="Calibri"/>
                <w:sz w:val="22"/>
                <w:szCs w:val="22"/>
                <w:lang w:val="pt-BR" w:eastAsia="pt-BR"/>
              </w:rPr>
            </w:pPr>
          </w:p>
        </w:tc>
        <w:tc>
          <w:tcPr>
            <w:tcW w:w="1259" w:type="dxa"/>
            <w:tcBorders>
              <w:top w:val="nil"/>
              <w:left w:val="nil"/>
              <w:bottom w:val="nil"/>
              <w:right w:val="nil"/>
            </w:tcBorders>
            <w:shd w:val="clear" w:color="auto" w:fill="auto"/>
            <w:vAlign w:val="center"/>
            <w:hideMark/>
          </w:tcPr>
          <w:p w14:paraId="4A2057EB"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UK</w:t>
            </w:r>
          </w:p>
        </w:tc>
        <w:tc>
          <w:tcPr>
            <w:tcW w:w="678" w:type="dxa"/>
            <w:tcBorders>
              <w:top w:val="nil"/>
              <w:left w:val="nil"/>
              <w:bottom w:val="nil"/>
              <w:right w:val="nil"/>
            </w:tcBorders>
            <w:shd w:val="clear" w:color="auto" w:fill="auto"/>
            <w:vAlign w:val="center"/>
            <w:hideMark/>
          </w:tcPr>
          <w:p w14:paraId="55D9B99F"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934" w:type="dxa"/>
            <w:tcBorders>
              <w:top w:val="nil"/>
              <w:left w:val="nil"/>
              <w:bottom w:val="nil"/>
              <w:right w:val="nil"/>
            </w:tcBorders>
            <w:shd w:val="clear" w:color="auto" w:fill="auto"/>
            <w:vAlign w:val="center"/>
            <w:hideMark/>
          </w:tcPr>
          <w:p w14:paraId="1CB2EE24" w14:textId="77777777" w:rsidR="00194A2E" w:rsidRPr="002B334A" w:rsidRDefault="00194A2E" w:rsidP="00194A2E">
            <w:pPr>
              <w:jc w:val="center"/>
              <w:rPr>
                <w:rFonts w:ascii="Calibri" w:eastAsia="Times New Roman" w:hAnsi="Calibri" w:cs="Calibri"/>
                <w:sz w:val="22"/>
                <w:szCs w:val="22"/>
                <w:lang w:val="pt-BR" w:eastAsia="pt-BR"/>
              </w:rPr>
            </w:pPr>
          </w:p>
        </w:tc>
        <w:tc>
          <w:tcPr>
            <w:tcW w:w="831" w:type="dxa"/>
            <w:tcBorders>
              <w:top w:val="nil"/>
              <w:left w:val="nil"/>
              <w:bottom w:val="nil"/>
              <w:right w:val="nil"/>
            </w:tcBorders>
            <w:shd w:val="clear" w:color="auto" w:fill="auto"/>
            <w:vAlign w:val="center"/>
            <w:hideMark/>
          </w:tcPr>
          <w:p w14:paraId="1766ABB4" w14:textId="77777777" w:rsidR="00194A2E" w:rsidRPr="002B334A" w:rsidRDefault="00194A2E" w:rsidP="00194A2E">
            <w:pPr>
              <w:jc w:val="center"/>
              <w:rPr>
                <w:rFonts w:eastAsia="Times New Roman"/>
                <w:sz w:val="20"/>
                <w:szCs w:val="20"/>
                <w:lang w:val="pt-BR" w:eastAsia="pt-BR"/>
              </w:rPr>
            </w:pPr>
          </w:p>
        </w:tc>
        <w:tc>
          <w:tcPr>
            <w:tcW w:w="1460" w:type="dxa"/>
            <w:tcBorders>
              <w:top w:val="nil"/>
              <w:left w:val="nil"/>
              <w:bottom w:val="nil"/>
              <w:right w:val="nil"/>
            </w:tcBorders>
            <w:shd w:val="clear" w:color="auto" w:fill="auto"/>
            <w:vAlign w:val="center"/>
            <w:hideMark/>
          </w:tcPr>
          <w:p w14:paraId="58D5DCF3" w14:textId="77777777" w:rsidR="00194A2E" w:rsidRPr="002B334A" w:rsidRDefault="00194A2E" w:rsidP="00194A2E">
            <w:pPr>
              <w:jc w:val="center"/>
              <w:rPr>
                <w:rFonts w:eastAsia="Times New Roman"/>
                <w:sz w:val="20"/>
                <w:szCs w:val="20"/>
                <w:lang w:val="pt-BR" w:eastAsia="pt-BR"/>
              </w:rPr>
            </w:pPr>
          </w:p>
        </w:tc>
        <w:tc>
          <w:tcPr>
            <w:tcW w:w="934" w:type="dxa"/>
            <w:tcBorders>
              <w:top w:val="nil"/>
              <w:left w:val="nil"/>
              <w:bottom w:val="nil"/>
              <w:right w:val="nil"/>
            </w:tcBorders>
            <w:shd w:val="clear" w:color="auto" w:fill="auto"/>
            <w:vAlign w:val="center"/>
            <w:hideMark/>
          </w:tcPr>
          <w:p w14:paraId="1F8A37D6" w14:textId="77777777" w:rsidR="00194A2E" w:rsidRPr="002B334A" w:rsidRDefault="00194A2E" w:rsidP="00194A2E">
            <w:pPr>
              <w:jc w:val="center"/>
              <w:rPr>
                <w:rFonts w:eastAsia="Times New Roman"/>
                <w:sz w:val="20"/>
                <w:szCs w:val="20"/>
                <w:lang w:val="pt-BR" w:eastAsia="pt-BR"/>
              </w:rPr>
            </w:pPr>
          </w:p>
        </w:tc>
        <w:tc>
          <w:tcPr>
            <w:tcW w:w="1163" w:type="dxa"/>
            <w:tcBorders>
              <w:top w:val="nil"/>
              <w:left w:val="nil"/>
              <w:bottom w:val="nil"/>
              <w:right w:val="nil"/>
            </w:tcBorders>
            <w:shd w:val="clear" w:color="auto" w:fill="auto"/>
            <w:vAlign w:val="center"/>
            <w:hideMark/>
          </w:tcPr>
          <w:p w14:paraId="148CD341"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r>
      <w:tr w:rsidR="00932224" w:rsidRPr="002B334A" w14:paraId="44B61DA8" w14:textId="77777777" w:rsidTr="00281D78">
        <w:trPr>
          <w:trHeight w:val="300"/>
        </w:trPr>
        <w:tc>
          <w:tcPr>
            <w:tcW w:w="2201" w:type="dxa"/>
            <w:tcBorders>
              <w:top w:val="nil"/>
              <w:left w:val="nil"/>
              <w:bottom w:val="nil"/>
              <w:right w:val="nil"/>
            </w:tcBorders>
            <w:shd w:val="clear" w:color="auto" w:fill="auto"/>
            <w:vAlign w:val="center"/>
            <w:hideMark/>
          </w:tcPr>
          <w:p w14:paraId="4DE5E112" w14:textId="77777777" w:rsidR="00194A2E" w:rsidRPr="002B334A" w:rsidRDefault="00194A2E" w:rsidP="00194A2E">
            <w:pPr>
              <w:jc w:val="center"/>
              <w:rPr>
                <w:rFonts w:ascii="Calibri" w:eastAsia="Times New Roman" w:hAnsi="Calibri" w:cs="Calibri"/>
                <w:sz w:val="22"/>
                <w:szCs w:val="22"/>
                <w:lang w:val="pt-BR" w:eastAsia="pt-BR"/>
              </w:rPr>
            </w:pPr>
          </w:p>
        </w:tc>
        <w:tc>
          <w:tcPr>
            <w:tcW w:w="1259" w:type="dxa"/>
            <w:tcBorders>
              <w:top w:val="nil"/>
              <w:left w:val="nil"/>
              <w:bottom w:val="nil"/>
              <w:right w:val="nil"/>
            </w:tcBorders>
            <w:shd w:val="clear" w:color="auto" w:fill="auto"/>
            <w:vAlign w:val="center"/>
            <w:hideMark/>
          </w:tcPr>
          <w:p w14:paraId="06F85046"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USA</w:t>
            </w:r>
          </w:p>
        </w:tc>
        <w:tc>
          <w:tcPr>
            <w:tcW w:w="678" w:type="dxa"/>
            <w:tcBorders>
              <w:top w:val="nil"/>
              <w:left w:val="nil"/>
              <w:bottom w:val="nil"/>
              <w:right w:val="nil"/>
            </w:tcBorders>
            <w:shd w:val="clear" w:color="auto" w:fill="auto"/>
            <w:vAlign w:val="center"/>
            <w:hideMark/>
          </w:tcPr>
          <w:p w14:paraId="7F2C5402"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934" w:type="dxa"/>
            <w:tcBorders>
              <w:top w:val="nil"/>
              <w:left w:val="nil"/>
              <w:bottom w:val="nil"/>
              <w:right w:val="nil"/>
            </w:tcBorders>
            <w:shd w:val="clear" w:color="auto" w:fill="auto"/>
            <w:vAlign w:val="center"/>
            <w:hideMark/>
          </w:tcPr>
          <w:p w14:paraId="629FD4F9"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831" w:type="dxa"/>
            <w:tcBorders>
              <w:top w:val="nil"/>
              <w:left w:val="nil"/>
              <w:bottom w:val="nil"/>
              <w:right w:val="nil"/>
            </w:tcBorders>
            <w:shd w:val="clear" w:color="auto" w:fill="auto"/>
            <w:vAlign w:val="center"/>
            <w:hideMark/>
          </w:tcPr>
          <w:p w14:paraId="28BA453A" w14:textId="77777777" w:rsidR="00194A2E" w:rsidRPr="002B334A" w:rsidRDefault="00194A2E" w:rsidP="00194A2E">
            <w:pPr>
              <w:jc w:val="center"/>
              <w:rPr>
                <w:rFonts w:ascii="Calibri" w:eastAsia="Times New Roman" w:hAnsi="Calibri" w:cs="Calibri"/>
                <w:sz w:val="22"/>
                <w:szCs w:val="22"/>
                <w:lang w:val="pt-BR" w:eastAsia="pt-BR"/>
              </w:rPr>
            </w:pPr>
          </w:p>
        </w:tc>
        <w:tc>
          <w:tcPr>
            <w:tcW w:w="1460" w:type="dxa"/>
            <w:tcBorders>
              <w:top w:val="nil"/>
              <w:left w:val="nil"/>
              <w:bottom w:val="nil"/>
              <w:right w:val="nil"/>
            </w:tcBorders>
            <w:shd w:val="clear" w:color="auto" w:fill="auto"/>
            <w:vAlign w:val="center"/>
            <w:hideMark/>
          </w:tcPr>
          <w:p w14:paraId="0CFE83B6"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934" w:type="dxa"/>
            <w:tcBorders>
              <w:top w:val="nil"/>
              <w:left w:val="nil"/>
              <w:bottom w:val="nil"/>
              <w:right w:val="nil"/>
            </w:tcBorders>
            <w:shd w:val="clear" w:color="auto" w:fill="auto"/>
            <w:vAlign w:val="center"/>
            <w:hideMark/>
          </w:tcPr>
          <w:p w14:paraId="1B0F9517" w14:textId="77777777" w:rsidR="00194A2E" w:rsidRPr="002B334A" w:rsidRDefault="00194A2E" w:rsidP="00194A2E">
            <w:pPr>
              <w:jc w:val="center"/>
              <w:rPr>
                <w:rFonts w:ascii="Calibri" w:eastAsia="Times New Roman" w:hAnsi="Calibri" w:cs="Calibri"/>
                <w:sz w:val="22"/>
                <w:szCs w:val="22"/>
                <w:lang w:val="pt-BR" w:eastAsia="pt-BR"/>
              </w:rPr>
            </w:pPr>
          </w:p>
        </w:tc>
        <w:tc>
          <w:tcPr>
            <w:tcW w:w="1163" w:type="dxa"/>
            <w:tcBorders>
              <w:top w:val="nil"/>
              <w:left w:val="nil"/>
              <w:bottom w:val="nil"/>
              <w:right w:val="nil"/>
            </w:tcBorders>
            <w:shd w:val="clear" w:color="auto" w:fill="auto"/>
            <w:vAlign w:val="center"/>
            <w:hideMark/>
          </w:tcPr>
          <w:p w14:paraId="3FD76122"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3</w:t>
            </w:r>
          </w:p>
        </w:tc>
      </w:tr>
      <w:tr w:rsidR="00932224" w:rsidRPr="002B334A" w14:paraId="75105018" w14:textId="77777777" w:rsidTr="00281D78">
        <w:trPr>
          <w:trHeight w:val="615"/>
        </w:trPr>
        <w:tc>
          <w:tcPr>
            <w:tcW w:w="2201" w:type="dxa"/>
            <w:tcBorders>
              <w:top w:val="nil"/>
              <w:left w:val="nil"/>
              <w:bottom w:val="single" w:sz="12" w:space="0" w:color="auto"/>
              <w:right w:val="nil"/>
            </w:tcBorders>
            <w:shd w:val="clear" w:color="000000" w:fill="A6A6A6"/>
            <w:vAlign w:val="center"/>
            <w:hideMark/>
          </w:tcPr>
          <w:p w14:paraId="199C9ABD" w14:textId="77777777" w:rsidR="00194A2E" w:rsidRPr="002B334A" w:rsidRDefault="00194A2E" w:rsidP="00194A2E">
            <w:pPr>
              <w:jc w:val="center"/>
              <w:rPr>
                <w:rFonts w:ascii="Calibri" w:eastAsia="Times New Roman" w:hAnsi="Calibri" w:cs="Calibri"/>
                <w:b/>
                <w:bCs/>
                <w:sz w:val="22"/>
                <w:szCs w:val="22"/>
                <w:lang w:val="pt-BR" w:eastAsia="pt-BR"/>
              </w:rPr>
            </w:pPr>
            <w:r w:rsidRPr="002B334A">
              <w:rPr>
                <w:rFonts w:ascii="Calibri" w:eastAsia="Times New Roman" w:hAnsi="Calibri" w:cs="Calibri"/>
                <w:b/>
                <w:bCs/>
                <w:sz w:val="22"/>
                <w:szCs w:val="22"/>
                <w:lang w:val="pt-BR" w:eastAsia="pt-BR"/>
              </w:rPr>
              <w:t>Pharmaceutical and Healthcare Total</w:t>
            </w:r>
          </w:p>
        </w:tc>
        <w:tc>
          <w:tcPr>
            <w:tcW w:w="1259" w:type="dxa"/>
            <w:tcBorders>
              <w:top w:val="nil"/>
              <w:left w:val="nil"/>
              <w:bottom w:val="single" w:sz="12" w:space="0" w:color="auto"/>
              <w:right w:val="nil"/>
            </w:tcBorders>
            <w:shd w:val="clear" w:color="000000" w:fill="A6A6A6"/>
            <w:vAlign w:val="center"/>
            <w:hideMark/>
          </w:tcPr>
          <w:p w14:paraId="27E8FCEF"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 </w:t>
            </w:r>
          </w:p>
        </w:tc>
        <w:tc>
          <w:tcPr>
            <w:tcW w:w="678" w:type="dxa"/>
            <w:tcBorders>
              <w:top w:val="nil"/>
              <w:left w:val="nil"/>
              <w:bottom w:val="single" w:sz="12" w:space="0" w:color="auto"/>
              <w:right w:val="nil"/>
            </w:tcBorders>
            <w:shd w:val="clear" w:color="000000" w:fill="A6A6A6"/>
            <w:vAlign w:val="center"/>
            <w:hideMark/>
          </w:tcPr>
          <w:p w14:paraId="303C201C"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6</w:t>
            </w:r>
          </w:p>
        </w:tc>
        <w:tc>
          <w:tcPr>
            <w:tcW w:w="934" w:type="dxa"/>
            <w:tcBorders>
              <w:top w:val="nil"/>
              <w:left w:val="nil"/>
              <w:bottom w:val="single" w:sz="12" w:space="0" w:color="auto"/>
              <w:right w:val="nil"/>
            </w:tcBorders>
            <w:shd w:val="clear" w:color="000000" w:fill="A6A6A6"/>
            <w:vAlign w:val="center"/>
            <w:hideMark/>
          </w:tcPr>
          <w:p w14:paraId="0DA8B05C"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831" w:type="dxa"/>
            <w:tcBorders>
              <w:top w:val="nil"/>
              <w:left w:val="nil"/>
              <w:bottom w:val="single" w:sz="12" w:space="0" w:color="auto"/>
              <w:right w:val="nil"/>
            </w:tcBorders>
            <w:shd w:val="clear" w:color="000000" w:fill="A6A6A6"/>
            <w:vAlign w:val="center"/>
            <w:hideMark/>
          </w:tcPr>
          <w:p w14:paraId="1B827943"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 </w:t>
            </w:r>
          </w:p>
        </w:tc>
        <w:tc>
          <w:tcPr>
            <w:tcW w:w="1460" w:type="dxa"/>
            <w:tcBorders>
              <w:top w:val="nil"/>
              <w:left w:val="nil"/>
              <w:bottom w:val="single" w:sz="12" w:space="0" w:color="auto"/>
              <w:right w:val="nil"/>
            </w:tcBorders>
            <w:shd w:val="clear" w:color="000000" w:fill="A6A6A6"/>
            <w:vAlign w:val="center"/>
            <w:hideMark/>
          </w:tcPr>
          <w:p w14:paraId="7772CFE2"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934" w:type="dxa"/>
            <w:tcBorders>
              <w:top w:val="nil"/>
              <w:left w:val="nil"/>
              <w:bottom w:val="single" w:sz="12" w:space="0" w:color="auto"/>
              <w:right w:val="nil"/>
            </w:tcBorders>
            <w:shd w:val="clear" w:color="000000" w:fill="A6A6A6"/>
            <w:vAlign w:val="center"/>
            <w:hideMark/>
          </w:tcPr>
          <w:p w14:paraId="0A9E1B6C"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 </w:t>
            </w:r>
          </w:p>
        </w:tc>
        <w:tc>
          <w:tcPr>
            <w:tcW w:w="1163" w:type="dxa"/>
            <w:tcBorders>
              <w:top w:val="nil"/>
              <w:left w:val="nil"/>
              <w:bottom w:val="single" w:sz="12" w:space="0" w:color="auto"/>
              <w:right w:val="nil"/>
            </w:tcBorders>
            <w:shd w:val="clear" w:color="000000" w:fill="A6A6A6"/>
            <w:vAlign w:val="center"/>
            <w:hideMark/>
          </w:tcPr>
          <w:p w14:paraId="6E8EBDB2"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8</w:t>
            </w:r>
          </w:p>
        </w:tc>
      </w:tr>
      <w:tr w:rsidR="00932224" w:rsidRPr="002B334A" w14:paraId="486EC13A" w14:textId="77777777" w:rsidTr="00281D78">
        <w:trPr>
          <w:trHeight w:val="315"/>
        </w:trPr>
        <w:tc>
          <w:tcPr>
            <w:tcW w:w="2201" w:type="dxa"/>
            <w:tcBorders>
              <w:top w:val="nil"/>
              <w:left w:val="nil"/>
              <w:bottom w:val="nil"/>
              <w:right w:val="nil"/>
            </w:tcBorders>
            <w:shd w:val="clear" w:color="auto" w:fill="auto"/>
            <w:vAlign w:val="center"/>
            <w:hideMark/>
          </w:tcPr>
          <w:p w14:paraId="0DDDA16E" w14:textId="77777777" w:rsidR="00194A2E" w:rsidRPr="002B334A" w:rsidRDefault="00194A2E" w:rsidP="00194A2E">
            <w:pPr>
              <w:jc w:val="center"/>
              <w:rPr>
                <w:rFonts w:ascii="Calibri" w:eastAsia="Times New Roman" w:hAnsi="Calibri" w:cs="Calibri"/>
                <w:i/>
                <w:iCs/>
                <w:sz w:val="22"/>
                <w:szCs w:val="22"/>
                <w:lang w:val="pt-BR" w:eastAsia="pt-BR"/>
              </w:rPr>
            </w:pPr>
            <w:r w:rsidRPr="002B334A">
              <w:rPr>
                <w:rFonts w:ascii="Calibri" w:eastAsia="Times New Roman" w:hAnsi="Calibri" w:cs="Calibri"/>
                <w:i/>
                <w:iCs/>
                <w:sz w:val="22"/>
                <w:szCs w:val="22"/>
                <w:lang w:val="pt-BR" w:eastAsia="pt-BR"/>
              </w:rPr>
              <w:t>Metal/Mechanic</w:t>
            </w:r>
          </w:p>
        </w:tc>
        <w:tc>
          <w:tcPr>
            <w:tcW w:w="1259" w:type="dxa"/>
            <w:tcBorders>
              <w:top w:val="nil"/>
              <w:left w:val="nil"/>
              <w:bottom w:val="nil"/>
              <w:right w:val="nil"/>
            </w:tcBorders>
            <w:shd w:val="clear" w:color="auto" w:fill="auto"/>
            <w:vAlign w:val="center"/>
            <w:hideMark/>
          </w:tcPr>
          <w:p w14:paraId="0A86C46B"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Canada</w:t>
            </w:r>
          </w:p>
        </w:tc>
        <w:tc>
          <w:tcPr>
            <w:tcW w:w="678" w:type="dxa"/>
            <w:tcBorders>
              <w:top w:val="nil"/>
              <w:left w:val="nil"/>
              <w:bottom w:val="nil"/>
              <w:right w:val="nil"/>
            </w:tcBorders>
            <w:shd w:val="clear" w:color="auto" w:fill="auto"/>
            <w:vAlign w:val="center"/>
            <w:hideMark/>
          </w:tcPr>
          <w:p w14:paraId="6F29ECF9" w14:textId="77777777" w:rsidR="00194A2E" w:rsidRPr="002B334A" w:rsidRDefault="00194A2E" w:rsidP="00194A2E">
            <w:pPr>
              <w:jc w:val="center"/>
              <w:rPr>
                <w:rFonts w:ascii="Calibri" w:eastAsia="Times New Roman" w:hAnsi="Calibri" w:cs="Calibri"/>
                <w:sz w:val="22"/>
                <w:szCs w:val="22"/>
                <w:lang w:val="pt-BR" w:eastAsia="pt-BR"/>
              </w:rPr>
            </w:pPr>
          </w:p>
        </w:tc>
        <w:tc>
          <w:tcPr>
            <w:tcW w:w="934" w:type="dxa"/>
            <w:tcBorders>
              <w:top w:val="nil"/>
              <w:left w:val="nil"/>
              <w:bottom w:val="nil"/>
              <w:right w:val="nil"/>
            </w:tcBorders>
            <w:shd w:val="clear" w:color="auto" w:fill="auto"/>
            <w:vAlign w:val="center"/>
            <w:hideMark/>
          </w:tcPr>
          <w:p w14:paraId="3674FDD3" w14:textId="77777777" w:rsidR="00194A2E" w:rsidRPr="002B334A" w:rsidRDefault="00194A2E" w:rsidP="00194A2E">
            <w:pPr>
              <w:jc w:val="center"/>
              <w:rPr>
                <w:rFonts w:eastAsia="Times New Roman"/>
                <w:sz w:val="20"/>
                <w:szCs w:val="20"/>
                <w:lang w:val="pt-BR" w:eastAsia="pt-BR"/>
              </w:rPr>
            </w:pPr>
          </w:p>
        </w:tc>
        <w:tc>
          <w:tcPr>
            <w:tcW w:w="831" w:type="dxa"/>
            <w:tcBorders>
              <w:top w:val="nil"/>
              <w:left w:val="nil"/>
              <w:bottom w:val="nil"/>
              <w:right w:val="nil"/>
            </w:tcBorders>
            <w:shd w:val="clear" w:color="auto" w:fill="auto"/>
            <w:vAlign w:val="center"/>
            <w:hideMark/>
          </w:tcPr>
          <w:p w14:paraId="413A5AC0" w14:textId="77777777" w:rsidR="00194A2E" w:rsidRPr="002B334A" w:rsidRDefault="00194A2E" w:rsidP="00194A2E">
            <w:pPr>
              <w:jc w:val="center"/>
              <w:rPr>
                <w:rFonts w:eastAsia="Times New Roman"/>
                <w:sz w:val="20"/>
                <w:szCs w:val="20"/>
                <w:lang w:val="pt-BR" w:eastAsia="pt-BR"/>
              </w:rPr>
            </w:pPr>
          </w:p>
        </w:tc>
        <w:tc>
          <w:tcPr>
            <w:tcW w:w="1460" w:type="dxa"/>
            <w:tcBorders>
              <w:top w:val="nil"/>
              <w:left w:val="nil"/>
              <w:bottom w:val="nil"/>
              <w:right w:val="nil"/>
            </w:tcBorders>
            <w:shd w:val="clear" w:color="auto" w:fill="auto"/>
            <w:vAlign w:val="center"/>
            <w:hideMark/>
          </w:tcPr>
          <w:p w14:paraId="76B83C15"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934" w:type="dxa"/>
            <w:tcBorders>
              <w:top w:val="nil"/>
              <w:left w:val="nil"/>
              <w:bottom w:val="nil"/>
              <w:right w:val="nil"/>
            </w:tcBorders>
            <w:shd w:val="clear" w:color="auto" w:fill="auto"/>
            <w:vAlign w:val="center"/>
            <w:hideMark/>
          </w:tcPr>
          <w:p w14:paraId="14E5E4A6" w14:textId="77777777" w:rsidR="00194A2E" w:rsidRPr="002B334A" w:rsidRDefault="00194A2E" w:rsidP="00194A2E">
            <w:pPr>
              <w:jc w:val="center"/>
              <w:rPr>
                <w:rFonts w:ascii="Calibri" w:eastAsia="Times New Roman" w:hAnsi="Calibri" w:cs="Calibri"/>
                <w:sz w:val="22"/>
                <w:szCs w:val="22"/>
                <w:lang w:val="pt-BR" w:eastAsia="pt-BR"/>
              </w:rPr>
            </w:pPr>
          </w:p>
        </w:tc>
        <w:tc>
          <w:tcPr>
            <w:tcW w:w="1163" w:type="dxa"/>
            <w:tcBorders>
              <w:top w:val="nil"/>
              <w:left w:val="nil"/>
              <w:bottom w:val="nil"/>
              <w:right w:val="nil"/>
            </w:tcBorders>
            <w:shd w:val="clear" w:color="auto" w:fill="auto"/>
            <w:vAlign w:val="center"/>
            <w:hideMark/>
          </w:tcPr>
          <w:p w14:paraId="528160E3"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r>
      <w:tr w:rsidR="00932224" w:rsidRPr="002B334A" w14:paraId="0988972D" w14:textId="77777777" w:rsidTr="00281D78">
        <w:trPr>
          <w:trHeight w:val="300"/>
        </w:trPr>
        <w:tc>
          <w:tcPr>
            <w:tcW w:w="2201" w:type="dxa"/>
            <w:tcBorders>
              <w:top w:val="nil"/>
              <w:left w:val="nil"/>
              <w:bottom w:val="nil"/>
              <w:right w:val="nil"/>
            </w:tcBorders>
            <w:shd w:val="clear" w:color="auto" w:fill="auto"/>
            <w:vAlign w:val="center"/>
            <w:hideMark/>
          </w:tcPr>
          <w:p w14:paraId="5BF7A2F6" w14:textId="77777777" w:rsidR="00194A2E" w:rsidRPr="002B334A" w:rsidRDefault="00194A2E" w:rsidP="00194A2E">
            <w:pPr>
              <w:jc w:val="center"/>
              <w:rPr>
                <w:rFonts w:ascii="Calibri" w:eastAsia="Times New Roman" w:hAnsi="Calibri" w:cs="Calibri"/>
                <w:sz w:val="22"/>
                <w:szCs w:val="22"/>
                <w:lang w:val="pt-BR" w:eastAsia="pt-BR"/>
              </w:rPr>
            </w:pPr>
          </w:p>
        </w:tc>
        <w:tc>
          <w:tcPr>
            <w:tcW w:w="1259" w:type="dxa"/>
            <w:tcBorders>
              <w:top w:val="nil"/>
              <w:left w:val="nil"/>
              <w:bottom w:val="nil"/>
              <w:right w:val="nil"/>
            </w:tcBorders>
            <w:shd w:val="clear" w:color="auto" w:fill="auto"/>
            <w:vAlign w:val="center"/>
            <w:hideMark/>
          </w:tcPr>
          <w:p w14:paraId="4633AFDA"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India</w:t>
            </w:r>
          </w:p>
        </w:tc>
        <w:tc>
          <w:tcPr>
            <w:tcW w:w="678" w:type="dxa"/>
            <w:tcBorders>
              <w:top w:val="nil"/>
              <w:left w:val="nil"/>
              <w:bottom w:val="nil"/>
              <w:right w:val="nil"/>
            </w:tcBorders>
            <w:shd w:val="clear" w:color="auto" w:fill="auto"/>
            <w:vAlign w:val="center"/>
            <w:hideMark/>
          </w:tcPr>
          <w:p w14:paraId="47EE1B08" w14:textId="77777777" w:rsidR="00194A2E" w:rsidRPr="002B334A" w:rsidRDefault="00194A2E" w:rsidP="00194A2E">
            <w:pPr>
              <w:jc w:val="center"/>
              <w:rPr>
                <w:rFonts w:ascii="Calibri" w:eastAsia="Times New Roman" w:hAnsi="Calibri" w:cs="Calibri"/>
                <w:sz w:val="22"/>
                <w:szCs w:val="22"/>
                <w:lang w:val="pt-BR" w:eastAsia="pt-BR"/>
              </w:rPr>
            </w:pPr>
          </w:p>
        </w:tc>
        <w:tc>
          <w:tcPr>
            <w:tcW w:w="934" w:type="dxa"/>
            <w:tcBorders>
              <w:top w:val="nil"/>
              <w:left w:val="nil"/>
              <w:bottom w:val="nil"/>
              <w:right w:val="nil"/>
            </w:tcBorders>
            <w:shd w:val="clear" w:color="auto" w:fill="auto"/>
            <w:vAlign w:val="center"/>
            <w:hideMark/>
          </w:tcPr>
          <w:p w14:paraId="148FDDC5"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831" w:type="dxa"/>
            <w:tcBorders>
              <w:top w:val="nil"/>
              <w:left w:val="nil"/>
              <w:bottom w:val="nil"/>
              <w:right w:val="nil"/>
            </w:tcBorders>
            <w:shd w:val="clear" w:color="auto" w:fill="auto"/>
            <w:vAlign w:val="center"/>
            <w:hideMark/>
          </w:tcPr>
          <w:p w14:paraId="6E3B9C90"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1460" w:type="dxa"/>
            <w:tcBorders>
              <w:top w:val="nil"/>
              <w:left w:val="nil"/>
              <w:bottom w:val="nil"/>
              <w:right w:val="nil"/>
            </w:tcBorders>
            <w:shd w:val="clear" w:color="auto" w:fill="auto"/>
            <w:vAlign w:val="center"/>
            <w:hideMark/>
          </w:tcPr>
          <w:p w14:paraId="7FF243E2" w14:textId="77777777" w:rsidR="00194A2E" w:rsidRPr="002B334A" w:rsidRDefault="00194A2E" w:rsidP="00194A2E">
            <w:pPr>
              <w:jc w:val="center"/>
              <w:rPr>
                <w:rFonts w:ascii="Calibri" w:eastAsia="Times New Roman" w:hAnsi="Calibri" w:cs="Calibri"/>
                <w:sz w:val="22"/>
                <w:szCs w:val="22"/>
                <w:lang w:val="pt-BR" w:eastAsia="pt-BR"/>
              </w:rPr>
            </w:pPr>
          </w:p>
        </w:tc>
        <w:tc>
          <w:tcPr>
            <w:tcW w:w="934" w:type="dxa"/>
            <w:tcBorders>
              <w:top w:val="nil"/>
              <w:left w:val="nil"/>
              <w:bottom w:val="nil"/>
              <w:right w:val="nil"/>
            </w:tcBorders>
            <w:shd w:val="clear" w:color="auto" w:fill="auto"/>
            <w:vAlign w:val="center"/>
            <w:hideMark/>
          </w:tcPr>
          <w:p w14:paraId="0C2333CF" w14:textId="77777777" w:rsidR="00194A2E" w:rsidRPr="002B334A" w:rsidRDefault="00194A2E" w:rsidP="00194A2E">
            <w:pPr>
              <w:jc w:val="center"/>
              <w:rPr>
                <w:rFonts w:eastAsia="Times New Roman"/>
                <w:sz w:val="20"/>
                <w:szCs w:val="20"/>
                <w:lang w:val="pt-BR" w:eastAsia="pt-BR"/>
              </w:rPr>
            </w:pPr>
          </w:p>
        </w:tc>
        <w:tc>
          <w:tcPr>
            <w:tcW w:w="1163" w:type="dxa"/>
            <w:tcBorders>
              <w:top w:val="nil"/>
              <w:left w:val="nil"/>
              <w:bottom w:val="nil"/>
              <w:right w:val="nil"/>
            </w:tcBorders>
            <w:shd w:val="clear" w:color="auto" w:fill="auto"/>
            <w:vAlign w:val="center"/>
            <w:hideMark/>
          </w:tcPr>
          <w:p w14:paraId="3D8745AB"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2</w:t>
            </w:r>
          </w:p>
        </w:tc>
      </w:tr>
      <w:tr w:rsidR="00932224" w:rsidRPr="002B334A" w14:paraId="25E42A61" w14:textId="77777777" w:rsidTr="00281D78">
        <w:trPr>
          <w:trHeight w:val="315"/>
        </w:trPr>
        <w:tc>
          <w:tcPr>
            <w:tcW w:w="2201" w:type="dxa"/>
            <w:tcBorders>
              <w:top w:val="nil"/>
              <w:left w:val="nil"/>
              <w:bottom w:val="single" w:sz="12" w:space="0" w:color="auto"/>
              <w:right w:val="nil"/>
            </w:tcBorders>
            <w:shd w:val="clear" w:color="000000" w:fill="A6A6A6"/>
            <w:vAlign w:val="center"/>
            <w:hideMark/>
          </w:tcPr>
          <w:p w14:paraId="581C5BF5" w14:textId="77777777" w:rsidR="00194A2E" w:rsidRPr="002B334A" w:rsidRDefault="00194A2E" w:rsidP="00194A2E">
            <w:pPr>
              <w:jc w:val="center"/>
              <w:rPr>
                <w:rFonts w:ascii="Calibri" w:eastAsia="Times New Roman" w:hAnsi="Calibri" w:cs="Calibri"/>
                <w:b/>
                <w:bCs/>
                <w:sz w:val="22"/>
                <w:szCs w:val="22"/>
                <w:lang w:val="pt-BR" w:eastAsia="pt-BR"/>
              </w:rPr>
            </w:pPr>
            <w:r w:rsidRPr="002B334A">
              <w:rPr>
                <w:rFonts w:ascii="Calibri" w:eastAsia="Times New Roman" w:hAnsi="Calibri" w:cs="Calibri"/>
                <w:b/>
                <w:bCs/>
                <w:sz w:val="22"/>
                <w:szCs w:val="22"/>
                <w:lang w:val="pt-BR" w:eastAsia="pt-BR"/>
              </w:rPr>
              <w:t>Metal/Mechanic Total</w:t>
            </w:r>
          </w:p>
        </w:tc>
        <w:tc>
          <w:tcPr>
            <w:tcW w:w="1259" w:type="dxa"/>
            <w:tcBorders>
              <w:top w:val="nil"/>
              <w:left w:val="nil"/>
              <w:bottom w:val="single" w:sz="12" w:space="0" w:color="auto"/>
              <w:right w:val="nil"/>
            </w:tcBorders>
            <w:shd w:val="clear" w:color="000000" w:fill="A6A6A6"/>
            <w:vAlign w:val="center"/>
            <w:hideMark/>
          </w:tcPr>
          <w:p w14:paraId="5300B233"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 </w:t>
            </w:r>
          </w:p>
        </w:tc>
        <w:tc>
          <w:tcPr>
            <w:tcW w:w="678" w:type="dxa"/>
            <w:tcBorders>
              <w:top w:val="nil"/>
              <w:left w:val="nil"/>
              <w:bottom w:val="single" w:sz="12" w:space="0" w:color="auto"/>
              <w:right w:val="nil"/>
            </w:tcBorders>
            <w:shd w:val="clear" w:color="000000" w:fill="A6A6A6"/>
            <w:vAlign w:val="center"/>
            <w:hideMark/>
          </w:tcPr>
          <w:p w14:paraId="5CC13374"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 </w:t>
            </w:r>
          </w:p>
        </w:tc>
        <w:tc>
          <w:tcPr>
            <w:tcW w:w="934" w:type="dxa"/>
            <w:tcBorders>
              <w:top w:val="nil"/>
              <w:left w:val="nil"/>
              <w:bottom w:val="single" w:sz="12" w:space="0" w:color="auto"/>
              <w:right w:val="nil"/>
            </w:tcBorders>
            <w:shd w:val="clear" w:color="000000" w:fill="A6A6A6"/>
            <w:vAlign w:val="center"/>
            <w:hideMark/>
          </w:tcPr>
          <w:p w14:paraId="7ADFDCAD"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831" w:type="dxa"/>
            <w:tcBorders>
              <w:top w:val="nil"/>
              <w:left w:val="nil"/>
              <w:bottom w:val="single" w:sz="12" w:space="0" w:color="auto"/>
              <w:right w:val="nil"/>
            </w:tcBorders>
            <w:shd w:val="clear" w:color="000000" w:fill="A6A6A6"/>
            <w:vAlign w:val="center"/>
            <w:hideMark/>
          </w:tcPr>
          <w:p w14:paraId="7921DC7E"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1460" w:type="dxa"/>
            <w:tcBorders>
              <w:top w:val="nil"/>
              <w:left w:val="nil"/>
              <w:bottom w:val="single" w:sz="12" w:space="0" w:color="auto"/>
              <w:right w:val="nil"/>
            </w:tcBorders>
            <w:shd w:val="clear" w:color="000000" w:fill="A6A6A6"/>
            <w:vAlign w:val="center"/>
            <w:hideMark/>
          </w:tcPr>
          <w:p w14:paraId="2314D386"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934" w:type="dxa"/>
            <w:tcBorders>
              <w:top w:val="nil"/>
              <w:left w:val="nil"/>
              <w:bottom w:val="single" w:sz="12" w:space="0" w:color="auto"/>
              <w:right w:val="nil"/>
            </w:tcBorders>
            <w:shd w:val="clear" w:color="000000" w:fill="A6A6A6"/>
            <w:vAlign w:val="center"/>
            <w:hideMark/>
          </w:tcPr>
          <w:p w14:paraId="710377FF"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 </w:t>
            </w:r>
          </w:p>
        </w:tc>
        <w:tc>
          <w:tcPr>
            <w:tcW w:w="1163" w:type="dxa"/>
            <w:tcBorders>
              <w:top w:val="nil"/>
              <w:left w:val="nil"/>
              <w:bottom w:val="single" w:sz="12" w:space="0" w:color="auto"/>
              <w:right w:val="nil"/>
            </w:tcBorders>
            <w:shd w:val="clear" w:color="000000" w:fill="A6A6A6"/>
            <w:vAlign w:val="center"/>
            <w:hideMark/>
          </w:tcPr>
          <w:p w14:paraId="2D1F53F2"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3</w:t>
            </w:r>
          </w:p>
        </w:tc>
      </w:tr>
      <w:tr w:rsidR="00932224" w:rsidRPr="002B334A" w14:paraId="673857A4" w14:textId="77777777" w:rsidTr="00281D78">
        <w:trPr>
          <w:trHeight w:val="315"/>
        </w:trPr>
        <w:tc>
          <w:tcPr>
            <w:tcW w:w="2201" w:type="dxa"/>
            <w:tcBorders>
              <w:top w:val="nil"/>
              <w:left w:val="nil"/>
              <w:bottom w:val="nil"/>
              <w:right w:val="nil"/>
            </w:tcBorders>
            <w:shd w:val="clear" w:color="auto" w:fill="auto"/>
            <w:vAlign w:val="center"/>
            <w:hideMark/>
          </w:tcPr>
          <w:p w14:paraId="3D3A9F4F" w14:textId="77777777" w:rsidR="00194A2E" w:rsidRPr="002B334A" w:rsidRDefault="00194A2E" w:rsidP="00194A2E">
            <w:pPr>
              <w:jc w:val="center"/>
              <w:rPr>
                <w:rFonts w:ascii="Calibri" w:eastAsia="Times New Roman" w:hAnsi="Calibri" w:cs="Calibri"/>
                <w:i/>
                <w:iCs/>
                <w:sz w:val="22"/>
                <w:szCs w:val="22"/>
                <w:lang w:val="pt-BR" w:eastAsia="pt-BR"/>
              </w:rPr>
            </w:pPr>
            <w:r w:rsidRPr="002B334A">
              <w:rPr>
                <w:rFonts w:ascii="Calibri" w:eastAsia="Times New Roman" w:hAnsi="Calibri" w:cs="Calibri"/>
                <w:i/>
                <w:iCs/>
                <w:sz w:val="22"/>
                <w:szCs w:val="22"/>
                <w:lang w:val="pt-BR" w:eastAsia="pt-BR"/>
              </w:rPr>
              <w:t>Aerospace</w:t>
            </w:r>
          </w:p>
        </w:tc>
        <w:tc>
          <w:tcPr>
            <w:tcW w:w="1259" w:type="dxa"/>
            <w:tcBorders>
              <w:top w:val="nil"/>
              <w:left w:val="nil"/>
              <w:bottom w:val="nil"/>
              <w:right w:val="nil"/>
            </w:tcBorders>
            <w:shd w:val="clear" w:color="auto" w:fill="auto"/>
            <w:vAlign w:val="center"/>
            <w:hideMark/>
          </w:tcPr>
          <w:p w14:paraId="0CFE6BE6"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Chile</w:t>
            </w:r>
          </w:p>
        </w:tc>
        <w:tc>
          <w:tcPr>
            <w:tcW w:w="678" w:type="dxa"/>
            <w:tcBorders>
              <w:top w:val="nil"/>
              <w:left w:val="nil"/>
              <w:bottom w:val="nil"/>
              <w:right w:val="nil"/>
            </w:tcBorders>
            <w:shd w:val="clear" w:color="auto" w:fill="auto"/>
            <w:vAlign w:val="center"/>
            <w:hideMark/>
          </w:tcPr>
          <w:p w14:paraId="177E1400" w14:textId="77777777" w:rsidR="00194A2E" w:rsidRPr="002B334A" w:rsidRDefault="00194A2E" w:rsidP="00194A2E">
            <w:pPr>
              <w:jc w:val="center"/>
              <w:rPr>
                <w:rFonts w:ascii="Calibri" w:eastAsia="Times New Roman" w:hAnsi="Calibri" w:cs="Calibri"/>
                <w:sz w:val="22"/>
                <w:szCs w:val="22"/>
                <w:lang w:val="pt-BR" w:eastAsia="pt-BR"/>
              </w:rPr>
            </w:pPr>
          </w:p>
        </w:tc>
        <w:tc>
          <w:tcPr>
            <w:tcW w:w="934" w:type="dxa"/>
            <w:tcBorders>
              <w:top w:val="nil"/>
              <w:left w:val="nil"/>
              <w:bottom w:val="nil"/>
              <w:right w:val="nil"/>
            </w:tcBorders>
            <w:shd w:val="clear" w:color="auto" w:fill="auto"/>
            <w:vAlign w:val="center"/>
            <w:hideMark/>
          </w:tcPr>
          <w:p w14:paraId="5AD1F560" w14:textId="77777777" w:rsidR="00194A2E" w:rsidRPr="002B334A" w:rsidRDefault="00194A2E" w:rsidP="00194A2E">
            <w:pPr>
              <w:jc w:val="center"/>
              <w:rPr>
                <w:rFonts w:eastAsia="Times New Roman"/>
                <w:sz w:val="20"/>
                <w:szCs w:val="20"/>
                <w:lang w:val="pt-BR" w:eastAsia="pt-BR"/>
              </w:rPr>
            </w:pPr>
          </w:p>
        </w:tc>
        <w:tc>
          <w:tcPr>
            <w:tcW w:w="831" w:type="dxa"/>
            <w:tcBorders>
              <w:top w:val="nil"/>
              <w:left w:val="nil"/>
              <w:bottom w:val="nil"/>
              <w:right w:val="nil"/>
            </w:tcBorders>
            <w:shd w:val="clear" w:color="auto" w:fill="auto"/>
            <w:vAlign w:val="center"/>
            <w:hideMark/>
          </w:tcPr>
          <w:p w14:paraId="43BF589D" w14:textId="77777777" w:rsidR="00194A2E" w:rsidRPr="002B334A" w:rsidRDefault="00194A2E" w:rsidP="00194A2E">
            <w:pPr>
              <w:jc w:val="center"/>
              <w:rPr>
                <w:rFonts w:eastAsia="Times New Roman"/>
                <w:sz w:val="20"/>
                <w:szCs w:val="20"/>
                <w:lang w:val="pt-BR" w:eastAsia="pt-BR"/>
              </w:rPr>
            </w:pPr>
          </w:p>
        </w:tc>
        <w:tc>
          <w:tcPr>
            <w:tcW w:w="1460" w:type="dxa"/>
            <w:tcBorders>
              <w:top w:val="nil"/>
              <w:left w:val="nil"/>
              <w:bottom w:val="nil"/>
              <w:right w:val="nil"/>
            </w:tcBorders>
            <w:shd w:val="clear" w:color="auto" w:fill="auto"/>
            <w:vAlign w:val="center"/>
            <w:hideMark/>
          </w:tcPr>
          <w:p w14:paraId="1EB758BA"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934" w:type="dxa"/>
            <w:tcBorders>
              <w:top w:val="nil"/>
              <w:left w:val="nil"/>
              <w:bottom w:val="nil"/>
              <w:right w:val="nil"/>
            </w:tcBorders>
            <w:shd w:val="clear" w:color="auto" w:fill="auto"/>
            <w:vAlign w:val="center"/>
            <w:hideMark/>
          </w:tcPr>
          <w:p w14:paraId="7AD39B4D" w14:textId="77777777" w:rsidR="00194A2E" w:rsidRPr="002B334A" w:rsidRDefault="00194A2E" w:rsidP="00194A2E">
            <w:pPr>
              <w:jc w:val="center"/>
              <w:rPr>
                <w:rFonts w:ascii="Calibri" w:eastAsia="Times New Roman" w:hAnsi="Calibri" w:cs="Calibri"/>
                <w:sz w:val="22"/>
                <w:szCs w:val="22"/>
                <w:lang w:val="pt-BR" w:eastAsia="pt-BR"/>
              </w:rPr>
            </w:pPr>
          </w:p>
        </w:tc>
        <w:tc>
          <w:tcPr>
            <w:tcW w:w="1163" w:type="dxa"/>
            <w:tcBorders>
              <w:top w:val="nil"/>
              <w:left w:val="nil"/>
              <w:bottom w:val="nil"/>
              <w:right w:val="nil"/>
            </w:tcBorders>
            <w:shd w:val="clear" w:color="auto" w:fill="auto"/>
            <w:vAlign w:val="center"/>
            <w:hideMark/>
          </w:tcPr>
          <w:p w14:paraId="22F9E0F8"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r>
      <w:tr w:rsidR="00932224" w:rsidRPr="002B334A" w14:paraId="64549E57" w14:textId="77777777" w:rsidTr="00281D78">
        <w:trPr>
          <w:trHeight w:val="300"/>
        </w:trPr>
        <w:tc>
          <w:tcPr>
            <w:tcW w:w="2201" w:type="dxa"/>
            <w:tcBorders>
              <w:top w:val="nil"/>
              <w:left w:val="nil"/>
              <w:bottom w:val="nil"/>
              <w:right w:val="nil"/>
            </w:tcBorders>
            <w:shd w:val="clear" w:color="auto" w:fill="auto"/>
            <w:vAlign w:val="center"/>
            <w:hideMark/>
          </w:tcPr>
          <w:p w14:paraId="77872EB4" w14:textId="77777777" w:rsidR="00194A2E" w:rsidRPr="002B334A" w:rsidRDefault="00194A2E" w:rsidP="00194A2E">
            <w:pPr>
              <w:jc w:val="center"/>
              <w:rPr>
                <w:rFonts w:ascii="Calibri" w:eastAsia="Times New Roman" w:hAnsi="Calibri" w:cs="Calibri"/>
                <w:sz w:val="22"/>
                <w:szCs w:val="22"/>
                <w:lang w:val="pt-BR" w:eastAsia="pt-BR"/>
              </w:rPr>
            </w:pPr>
          </w:p>
        </w:tc>
        <w:tc>
          <w:tcPr>
            <w:tcW w:w="1259" w:type="dxa"/>
            <w:tcBorders>
              <w:top w:val="nil"/>
              <w:left w:val="nil"/>
              <w:bottom w:val="nil"/>
              <w:right w:val="nil"/>
            </w:tcBorders>
            <w:shd w:val="clear" w:color="auto" w:fill="auto"/>
            <w:vAlign w:val="center"/>
            <w:hideMark/>
          </w:tcPr>
          <w:p w14:paraId="1817A076"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France</w:t>
            </w:r>
          </w:p>
        </w:tc>
        <w:tc>
          <w:tcPr>
            <w:tcW w:w="678" w:type="dxa"/>
            <w:tcBorders>
              <w:top w:val="nil"/>
              <w:left w:val="nil"/>
              <w:bottom w:val="nil"/>
              <w:right w:val="nil"/>
            </w:tcBorders>
            <w:shd w:val="clear" w:color="auto" w:fill="auto"/>
            <w:vAlign w:val="center"/>
            <w:hideMark/>
          </w:tcPr>
          <w:p w14:paraId="5D738616" w14:textId="77777777" w:rsidR="00194A2E" w:rsidRPr="002B334A" w:rsidRDefault="00194A2E" w:rsidP="00194A2E">
            <w:pPr>
              <w:jc w:val="center"/>
              <w:rPr>
                <w:rFonts w:ascii="Calibri" w:eastAsia="Times New Roman" w:hAnsi="Calibri" w:cs="Calibri"/>
                <w:sz w:val="22"/>
                <w:szCs w:val="22"/>
                <w:lang w:val="pt-BR" w:eastAsia="pt-BR"/>
              </w:rPr>
            </w:pPr>
          </w:p>
        </w:tc>
        <w:tc>
          <w:tcPr>
            <w:tcW w:w="934" w:type="dxa"/>
            <w:tcBorders>
              <w:top w:val="nil"/>
              <w:left w:val="nil"/>
              <w:bottom w:val="nil"/>
              <w:right w:val="nil"/>
            </w:tcBorders>
            <w:shd w:val="clear" w:color="auto" w:fill="auto"/>
            <w:vAlign w:val="center"/>
            <w:hideMark/>
          </w:tcPr>
          <w:p w14:paraId="33EBF52D" w14:textId="77777777" w:rsidR="00194A2E" w:rsidRPr="002B334A" w:rsidRDefault="00194A2E" w:rsidP="00194A2E">
            <w:pPr>
              <w:jc w:val="center"/>
              <w:rPr>
                <w:rFonts w:eastAsia="Times New Roman"/>
                <w:sz w:val="20"/>
                <w:szCs w:val="20"/>
                <w:lang w:val="pt-BR" w:eastAsia="pt-BR"/>
              </w:rPr>
            </w:pPr>
          </w:p>
        </w:tc>
        <w:tc>
          <w:tcPr>
            <w:tcW w:w="831" w:type="dxa"/>
            <w:tcBorders>
              <w:top w:val="nil"/>
              <w:left w:val="nil"/>
              <w:bottom w:val="nil"/>
              <w:right w:val="nil"/>
            </w:tcBorders>
            <w:shd w:val="clear" w:color="auto" w:fill="auto"/>
            <w:vAlign w:val="center"/>
            <w:hideMark/>
          </w:tcPr>
          <w:p w14:paraId="7E298A7F" w14:textId="77777777" w:rsidR="00194A2E" w:rsidRPr="002B334A" w:rsidRDefault="00194A2E" w:rsidP="00194A2E">
            <w:pPr>
              <w:jc w:val="center"/>
              <w:rPr>
                <w:rFonts w:eastAsia="Times New Roman"/>
                <w:sz w:val="20"/>
                <w:szCs w:val="20"/>
                <w:lang w:val="pt-BR" w:eastAsia="pt-BR"/>
              </w:rPr>
            </w:pPr>
          </w:p>
        </w:tc>
        <w:tc>
          <w:tcPr>
            <w:tcW w:w="1460" w:type="dxa"/>
            <w:tcBorders>
              <w:top w:val="nil"/>
              <w:left w:val="nil"/>
              <w:bottom w:val="nil"/>
              <w:right w:val="nil"/>
            </w:tcBorders>
            <w:shd w:val="clear" w:color="auto" w:fill="auto"/>
            <w:vAlign w:val="center"/>
            <w:hideMark/>
          </w:tcPr>
          <w:p w14:paraId="1AB33176"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934" w:type="dxa"/>
            <w:tcBorders>
              <w:top w:val="nil"/>
              <w:left w:val="nil"/>
              <w:bottom w:val="nil"/>
              <w:right w:val="nil"/>
            </w:tcBorders>
            <w:shd w:val="clear" w:color="auto" w:fill="auto"/>
            <w:vAlign w:val="center"/>
            <w:hideMark/>
          </w:tcPr>
          <w:p w14:paraId="677D3124" w14:textId="77777777" w:rsidR="00194A2E" w:rsidRPr="002B334A" w:rsidRDefault="00194A2E" w:rsidP="00194A2E">
            <w:pPr>
              <w:jc w:val="center"/>
              <w:rPr>
                <w:rFonts w:ascii="Calibri" w:eastAsia="Times New Roman" w:hAnsi="Calibri" w:cs="Calibri"/>
                <w:sz w:val="22"/>
                <w:szCs w:val="22"/>
                <w:lang w:val="pt-BR" w:eastAsia="pt-BR"/>
              </w:rPr>
            </w:pPr>
          </w:p>
        </w:tc>
        <w:tc>
          <w:tcPr>
            <w:tcW w:w="1163" w:type="dxa"/>
            <w:tcBorders>
              <w:top w:val="nil"/>
              <w:left w:val="nil"/>
              <w:bottom w:val="nil"/>
              <w:right w:val="nil"/>
            </w:tcBorders>
            <w:shd w:val="clear" w:color="auto" w:fill="auto"/>
            <w:vAlign w:val="center"/>
            <w:hideMark/>
          </w:tcPr>
          <w:p w14:paraId="48D31189"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r>
      <w:tr w:rsidR="00932224" w:rsidRPr="002B334A" w14:paraId="2CE2D880" w14:textId="77777777" w:rsidTr="00281D78">
        <w:trPr>
          <w:trHeight w:val="300"/>
        </w:trPr>
        <w:tc>
          <w:tcPr>
            <w:tcW w:w="2201" w:type="dxa"/>
            <w:tcBorders>
              <w:top w:val="nil"/>
              <w:left w:val="nil"/>
              <w:bottom w:val="nil"/>
              <w:right w:val="nil"/>
            </w:tcBorders>
            <w:shd w:val="clear" w:color="auto" w:fill="auto"/>
            <w:vAlign w:val="center"/>
            <w:hideMark/>
          </w:tcPr>
          <w:p w14:paraId="1D4B6D30" w14:textId="77777777" w:rsidR="00194A2E" w:rsidRPr="002B334A" w:rsidRDefault="00194A2E" w:rsidP="00194A2E">
            <w:pPr>
              <w:jc w:val="center"/>
              <w:rPr>
                <w:rFonts w:ascii="Calibri" w:eastAsia="Times New Roman" w:hAnsi="Calibri" w:cs="Calibri"/>
                <w:sz w:val="22"/>
                <w:szCs w:val="22"/>
                <w:lang w:val="pt-BR" w:eastAsia="pt-BR"/>
              </w:rPr>
            </w:pPr>
          </w:p>
        </w:tc>
        <w:tc>
          <w:tcPr>
            <w:tcW w:w="1259" w:type="dxa"/>
            <w:tcBorders>
              <w:top w:val="nil"/>
              <w:left w:val="nil"/>
              <w:bottom w:val="nil"/>
              <w:right w:val="nil"/>
            </w:tcBorders>
            <w:shd w:val="clear" w:color="auto" w:fill="auto"/>
            <w:vAlign w:val="center"/>
            <w:hideMark/>
          </w:tcPr>
          <w:p w14:paraId="71A88E65"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Uk</w:t>
            </w:r>
          </w:p>
        </w:tc>
        <w:tc>
          <w:tcPr>
            <w:tcW w:w="678" w:type="dxa"/>
            <w:tcBorders>
              <w:top w:val="nil"/>
              <w:left w:val="nil"/>
              <w:bottom w:val="nil"/>
              <w:right w:val="nil"/>
            </w:tcBorders>
            <w:shd w:val="clear" w:color="auto" w:fill="auto"/>
            <w:vAlign w:val="center"/>
            <w:hideMark/>
          </w:tcPr>
          <w:p w14:paraId="6A6BAF3A"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934" w:type="dxa"/>
            <w:tcBorders>
              <w:top w:val="nil"/>
              <w:left w:val="nil"/>
              <w:bottom w:val="nil"/>
              <w:right w:val="nil"/>
            </w:tcBorders>
            <w:shd w:val="clear" w:color="auto" w:fill="auto"/>
            <w:vAlign w:val="center"/>
            <w:hideMark/>
          </w:tcPr>
          <w:p w14:paraId="402E2BB2" w14:textId="77777777" w:rsidR="00194A2E" w:rsidRPr="002B334A" w:rsidRDefault="00194A2E" w:rsidP="00194A2E">
            <w:pPr>
              <w:jc w:val="center"/>
              <w:rPr>
                <w:rFonts w:ascii="Calibri" w:eastAsia="Times New Roman" w:hAnsi="Calibri" w:cs="Calibri"/>
                <w:sz w:val="22"/>
                <w:szCs w:val="22"/>
                <w:lang w:val="pt-BR" w:eastAsia="pt-BR"/>
              </w:rPr>
            </w:pPr>
          </w:p>
        </w:tc>
        <w:tc>
          <w:tcPr>
            <w:tcW w:w="831" w:type="dxa"/>
            <w:tcBorders>
              <w:top w:val="nil"/>
              <w:left w:val="nil"/>
              <w:bottom w:val="nil"/>
              <w:right w:val="nil"/>
            </w:tcBorders>
            <w:shd w:val="clear" w:color="auto" w:fill="auto"/>
            <w:vAlign w:val="center"/>
            <w:hideMark/>
          </w:tcPr>
          <w:p w14:paraId="464F2D85" w14:textId="77777777" w:rsidR="00194A2E" w:rsidRPr="002B334A" w:rsidRDefault="00194A2E" w:rsidP="00194A2E">
            <w:pPr>
              <w:jc w:val="center"/>
              <w:rPr>
                <w:rFonts w:eastAsia="Times New Roman"/>
                <w:sz w:val="20"/>
                <w:szCs w:val="20"/>
                <w:lang w:val="pt-BR" w:eastAsia="pt-BR"/>
              </w:rPr>
            </w:pPr>
          </w:p>
        </w:tc>
        <w:tc>
          <w:tcPr>
            <w:tcW w:w="1460" w:type="dxa"/>
            <w:tcBorders>
              <w:top w:val="nil"/>
              <w:left w:val="nil"/>
              <w:bottom w:val="nil"/>
              <w:right w:val="nil"/>
            </w:tcBorders>
            <w:shd w:val="clear" w:color="auto" w:fill="auto"/>
            <w:vAlign w:val="center"/>
            <w:hideMark/>
          </w:tcPr>
          <w:p w14:paraId="669229B2"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934" w:type="dxa"/>
            <w:tcBorders>
              <w:top w:val="nil"/>
              <w:left w:val="nil"/>
              <w:bottom w:val="nil"/>
              <w:right w:val="nil"/>
            </w:tcBorders>
            <w:shd w:val="clear" w:color="auto" w:fill="auto"/>
            <w:vAlign w:val="center"/>
            <w:hideMark/>
          </w:tcPr>
          <w:p w14:paraId="10567E77" w14:textId="77777777" w:rsidR="00194A2E" w:rsidRPr="002B334A" w:rsidRDefault="00194A2E" w:rsidP="00194A2E">
            <w:pPr>
              <w:jc w:val="center"/>
              <w:rPr>
                <w:rFonts w:ascii="Calibri" w:eastAsia="Times New Roman" w:hAnsi="Calibri" w:cs="Calibri"/>
                <w:sz w:val="22"/>
                <w:szCs w:val="22"/>
                <w:lang w:val="pt-BR" w:eastAsia="pt-BR"/>
              </w:rPr>
            </w:pPr>
          </w:p>
        </w:tc>
        <w:tc>
          <w:tcPr>
            <w:tcW w:w="1163" w:type="dxa"/>
            <w:tcBorders>
              <w:top w:val="nil"/>
              <w:left w:val="nil"/>
              <w:bottom w:val="nil"/>
              <w:right w:val="nil"/>
            </w:tcBorders>
            <w:shd w:val="clear" w:color="auto" w:fill="auto"/>
            <w:vAlign w:val="center"/>
            <w:hideMark/>
          </w:tcPr>
          <w:p w14:paraId="613E44D0"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2</w:t>
            </w:r>
          </w:p>
        </w:tc>
      </w:tr>
      <w:tr w:rsidR="00932224" w:rsidRPr="002B334A" w14:paraId="4BE57D44" w14:textId="77777777" w:rsidTr="00281D78">
        <w:trPr>
          <w:trHeight w:val="315"/>
        </w:trPr>
        <w:tc>
          <w:tcPr>
            <w:tcW w:w="2201" w:type="dxa"/>
            <w:tcBorders>
              <w:top w:val="nil"/>
              <w:left w:val="nil"/>
              <w:bottom w:val="single" w:sz="12" w:space="0" w:color="auto"/>
              <w:right w:val="nil"/>
            </w:tcBorders>
            <w:shd w:val="clear" w:color="000000" w:fill="A6A6A6"/>
            <w:vAlign w:val="center"/>
            <w:hideMark/>
          </w:tcPr>
          <w:p w14:paraId="1598606C" w14:textId="77777777" w:rsidR="00194A2E" w:rsidRPr="002B334A" w:rsidRDefault="00194A2E" w:rsidP="00194A2E">
            <w:pPr>
              <w:jc w:val="center"/>
              <w:rPr>
                <w:rFonts w:ascii="Calibri" w:eastAsia="Times New Roman" w:hAnsi="Calibri" w:cs="Calibri"/>
                <w:b/>
                <w:bCs/>
                <w:sz w:val="22"/>
                <w:szCs w:val="22"/>
                <w:lang w:val="pt-BR" w:eastAsia="pt-BR"/>
              </w:rPr>
            </w:pPr>
            <w:r w:rsidRPr="002B334A">
              <w:rPr>
                <w:rFonts w:ascii="Calibri" w:eastAsia="Times New Roman" w:hAnsi="Calibri" w:cs="Calibri"/>
                <w:b/>
                <w:bCs/>
                <w:sz w:val="22"/>
                <w:szCs w:val="22"/>
                <w:lang w:val="pt-BR" w:eastAsia="pt-BR"/>
              </w:rPr>
              <w:t>Aerospace Total</w:t>
            </w:r>
          </w:p>
        </w:tc>
        <w:tc>
          <w:tcPr>
            <w:tcW w:w="1259" w:type="dxa"/>
            <w:tcBorders>
              <w:top w:val="nil"/>
              <w:left w:val="nil"/>
              <w:bottom w:val="single" w:sz="12" w:space="0" w:color="auto"/>
              <w:right w:val="nil"/>
            </w:tcBorders>
            <w:shd w:val="clear" w:color="000000" w:fill="A6A6A6"/>
            <w:vAlign w:val="center"/>
            <w:hideMark/>
          </w:tcPr>
          <w:p w14:paraId="11B7D260"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 </w:t>
            </w:r>
          </w:p>
        </w:tc>
        <w:tc>
          <w:tcPr>
            <w:tcW w:w="678" w:type="dxa"/>
            <w:tcBorders>
              <w:top w:val="nil"/>
              <w:left w:val="nil"/>
              <w:bottom w:val="single" w:sz="12" w:space="0" w:color="auto"/>
              <w:right w:val="nil"/>
            </w:tcBorders>
            <w:shd w:val="clear" w:color="000000" w:fill="A6A6A6"/>
            <w:vAlign w:val="center"/>
            <w:hideMark/>
          </w:tcPr>
          <w:p w14:paraId="540E56C2"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934" w:type="dxa"/>
            <w:tcBorders>
              <w:top w:val="nil"/>
              <w:left w:val="nil"/>
              <w:bottom w:val="single" w:sz="12" w:space="0" w:color="auto"/>
              <w:right w:val="nil"/>
            </w:tcBorders>
            <w:shd w:val="clear" w:color="000000" w:fill="A6A6A6"/>
            <w:vAlign w:val="center"/>
            <w:hideMark/>
          </w:tcPr>
          <w:p w14:paraId="45233EEC"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 </w:t>
            </w:r>
          </w:p>
        </w:tc>
        <w:tc>
          <w:tcPr>
            <w:tcW w:w="831" w:type="dxa"/>
            <w:tcBorders>
              <w:top w:val="nil"/>
              <w:left w:val="nil"/>
              <w:bottom w:val="single" w:sz="12" w:space="0" w:color="auto"/>
              <w:right w:val="nil"/>
            </w:tcBorders>
            <w:shd w:val="clear" w:color="000000" w:fill="A6A6A6"/>
            <w:vAlign w:val="center"/>
            <w:hideMark/>
          </w:tcPr>
          <w:p w14:paraId="7431B388"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 </w:t>
            </w:r>
          </w:p>
        </w:tc>
        <w:tc>
          <w:tcPr>
            <w:tcW w:w="1460" w:type="dxa"/>
            <w:tcBorders>
              <w:top w:val="nil"/>
              <w:left w:val="nil"/>
              <w:bottom w:val="single" w:sz="12" w:space="0" w:color="auto"/>
              <w:right w:val="nil"/>
            </w:tcBorders>
            <w:shd w:val="clear" w:color="000000" w:fill="A6A6A6"/>
            <w:vAlign w:val="center"/>
            <w:hideMark/>
          </w:tcPr>
          <w:p w14:paraId="31C15368"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3</w:t>
            </w:r>
          </w:p>
        </w:tc>
        <w:tc>
          <w:tcPr>
            <w:tcW w:w="934" w:type="dxa"/>
            <w:tcBorders>
              <w:top w:val="nil"/>
              <w:left w:val="nil"/>
              <w:bottom w:val="single" w:sz="12" w:space="0" w:color="auto"/>
              <w:right w:val="nil"/>
            </w:tcBorders>
            <w:shd w:val="clear" w:color="000000" w:fill="A6A6A6"/>
            <w:vAlign w:val="center"/>
            <w:hideMark/>
          </w:tcPr>
          <w:p w14:paraId="60A97EF1"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 </w:t>
            </w:r>
          </w:p>
        </w:tc>
        <w:tc>
          <w:tcPr>
            <w:tcW w:w="1163" w:type="dxa"/>
            <w:tcBorders>
              <w:top w:val="nil"/>
              <w:left w:val="nil"/>
              <w:bottom w:val="single" w:sz="12" w:space="0" w:color="auto"/>
              <w:right w:val="nil"/>
            </w:tcBorders>
            <w:shd w:val="clear" w:color="000000" w:fill="A6A6A6"/>
            <w:vAlign w:val="center"/>
            <w:hideMark/>
          </w:tcPr>
          <w:p w14:paraId="6177CC4C"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4</w:t>
            </w:r>
          </w:p>
        </w:tc>
      </w:tr>
      <w:tr w:rsidR="00932224" w:rsidRPr="002B334A" w14:paraId="67D01512" w14:textId="77777777" w:rsidTr="00281D78">
        <w:trPr>
          <w:trHeight w:val="315"/>
        </w:trPr>
        <w:tc>
          <w:tcPr>
            <w:tcW w:w="2201" w:type="dxa"/>
            <w:tcBorders>
              <w:top w:val="nil"/>
              <w:left w:val="nil"/>
              <w:bottom w:val="nil"/>
              <w:right w:val="nil"/>
            </w:tcBorders>
            <w:shd w:val="clear" w:color="auto" w:fill="auto"/>
            <w:vAlign w:val="center"/>
            <w:hideMark/>
          </w:tcPr>
          <w:p w14:paraId="3E0364A2" w14:textId="77777777" w:rsidR="00194A2E" w:rsidRPr="002B334A" w:rsidRDefault="00194A2E" w:rsidP="00194A2E">
            <w:pPr>
              <w:jc w:val="center"/>
              <w:rPr>
                <w:rFonts w:ascii="Calibri" w:eastAsia="Times New Roman" w:hAnsi="Calibri" w:cs="Calibri"/>
                <w:i/>
                <w:iCs/>
                <w:sz w:val="22"/>
                <w:szCs w:val="22"/>
                <w:lang w:val="pt-BR" w:eastAsia="pt-BR"/>
              </w:rPr>
            </w:pPr>
            <w:r w:rsidRPr="002B334A">
              <w:rPr>
                <w:rFonts w:ascii="Calibri" w:eastAsia="Times New Roman" w:hAnsi="Calibri" w:cs="Calibri"/>
                <w:i/>
                <w:iCs/>
                <w:sz w:val="22"/>
                <w:szCs w:val="22"/>
                <w:lang w:val="pt-BR" w:eastAsia="pt-BR"/>
              </w:rPr>
              <w:t>Foods and Beverages</w:t>
            </w:r>
          </w:p>
        </w:tc>
        <w:tc>
          <w:tcPr>
            <w:tcW w:w="1259" w:type="dxa"/>
            <w:tcBorders>
              <w:top w:val="nil"/>
              <w:left w:val="nil"/>
              <w:bottom w:val="nil"/>
              <w:right w:val="nil"/>
            </w:tcBorders>
            <w:shd w:val="clear" w:color="auto" w:fill="auto"/>
            <w:vAlign w:val="center"/>
            <w:hideMark/>
          </w:tcPr>
          <w:p w14:paraId="233866E8"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Brazil</w:t>
            </w:r>
          </w:p>
        </w:tc>
        <w:tc>
          <w:tcPr>
            <w:tcW w:w="678" w:type="dxa"/>
            <w:tcBorders>
              <w:top w:val="nil"/>
              <w:left w:val="nil"/>
              <w:bottom w:val="nil"/>
              <w:right w:val="nil"/>
            </w:tcBorders>
            <w:shd w:val="clear" w:color="auto" w:fill="auto"/>
            <w:vAlign w:val="center"/>
            <w:hideMark/>
          </w:tcPr>
          <w:p w14:paraId="45D093C5" w14:textId="77777777" w:rsidR="00194A2E" w:rsidRPr="002B334A" w:rsidRDefault="00194A2E" w:rsidP="00194A2E">
            <w:pPr>
              <w:jc w:val="center"/>
              <w:rPr>
                <w:rFonts w:ascii="Calibri" w:eastAsia="Times New Roman" w:hAnsi="Calibri" w:cs="Calibri"/>
                <w:sz w:val="22"/>
                <w:szCs w:val="22"/>
                <w:lang w:val="pt-BR" w:eastAsia="pt-BR"/>
              </w:rPr>
            </w:pPr>
          </w:p>
        </w:tc>
        <w:tc>
          <w:tcPr>
            <w:tcW w:w="934" w:type="dxa"/>
            <w:tcBorders>
              <w:top w:val="nil"/>
              <w:left w:val="nil"/>
              <w:bottom w:val="nil"/>
              <w:right w:val="nil"/>
            </w:tcBorders>
            <w:shd w:val="clear" w:color="auto" w:fill="auto"/>
            <w:vAlign w:val="center"/>
            <w:hideMark/>
          </w:tcPr>
          <w:p w14:paraId="6DC1BCF6" w14:textId="77777777" w:rsidR="00194A2E" w:rsidRPr="002B334A" w:rsidRDefault="00194A2E" w:rsidP="00194A2E">
            <w:pPr>
              <w:jc w:val="center"/>
              <w:rPr>
                <w:rFonts w:eastAsia="Times New Roman"/>
                <w:sz w:val="20"/>
                <w:szCs w:val="20"/>
                <w:lang w:val="pt-BR" w:eastAsia="pt-BR"/>
              </w:rPr>
            </w:pPr>
          </w:p>
        </w:tc>
        <w:tc>
          <w:tcPr>
            <w:tcW w:w="831" w:type="dxa"/>
            <w:tcBorders>
              <w:top w:val="nil"/>
              <w:left w:val="nil"/>
              <w:bottom w:val="nil"/>
              <w:right w:val="nil"/>
            </w:tcBorders>
            <w:shd w:val="clear" w:color="auto" w:fill="auto"/>
            <w:vAlign w:val="center"/>
            <w:hideMark/>
          </w:tcPr>
          <w:p w14:paraId="3C7B25C0" w14:textId="77777777" w:rsidR="00194A2E" w:rsidRPr="002B334A" w:rsidRDefault="00194A2E" w:rsidP="00194A2E">
            <w:pPr>
              <w:jc w:val="center"/>
              <w:rPr>
                <w:rFonts w:eastAsia="Times New Roman"/>
                <w:sz w:val="20"/>
                <w:szCs w:val="20"/>
                <w:lang w:val="pt-BR" w:eastAsia="pt-BR"/>
              </w:rPr>
            </w:pPr>
          </w:p>
        </w:tc>
        <w:tc>
          <w:tcPr>
            <w:tcW w:w="1460" w:type="dxa"/>
            <w:tcBorders>
              <w:top w:val="nil"/>
              <w:left w:val="nil"/>
              <w:bottom w:val="nil"/>
              <w:right w:val="nil"/>
            </w:tcBorders>
            <w:shd w:val="clear" w:color="auto" w:fill="auto"/>
            <w:vAlign w:val="center"/>
            <w:hideMark/>
          </w:tcPr>
          <w:p w14:paraId="5B63FE4E"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2</w:t>
            </w:r>
          </w:p>
        </w:tc>
        <w:tc>
          <w:tcPr>
            <w:tcW w:w="934" w:type="dxa"/>
            <w:tcBorders>
              <w:top w:val="nil"/>
              <w:left w:val="nil"/>
              <w:bottom w:val="nil"/>
              <w:right w:val="nil"/>
            </w:tcBorders>
            <w:shd w:val="clear" w:color="auto" w:fill="auto"/>
            <w:vAlign w:val="center"/>
            <w:hideMark/>
          </w:tcPr>
          <w:p w14:paraId="261FE216" w14:textId="77777777" w:rsidR="00194A2E" w:rsidRPr="002B334A" w:rsidRDefault="00194A2E" w:rsidP="00194A2E">
            <w:pPr>
              <w:jc w:val="center"/>
              <w:rPr>
                <w:rFonts w:ascii="Calibri" w:eastAsia="Times New Roman" w:hAnsi="Calibri" w:cs="Calibri"/>
                <w:sz w:val="22"/>
                <w:szCs w:val="22"/>
                <w:lang w:val="pt-BR" w:eastAsia="pt-BR"/>
              </w:rPr>
            </w:pPr>
          </w:p>
        </w:tc>
        <w:tc>
          <w:tcPr>
            <w:tcW w:w="1163" w:type="dxa"/>
            <w:tcBorders>
              <w:top w:val="nil"/>
              <w:left w:val="nil"/>
              <w:bottom w:val="nil"/>
              <w:right w:val="nil"/>
            </w:tcBorders>
            <w:shd w:val="clear" w:color="auto" w:fill="auto"/>
            <w:vAlign w:val="center"/>
            <w:hideMark/>
          </w:tcPr>
          <w:p w14:paraId="3031211D"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2</w:t>
            </w:r>
          </w:p>
        </w:tc>
      </w:tr>
      <w:tr w:rsidR="00932224" w:rsidRPr="002B334A" w14:paraId="41A91BAF" w14:textId="77777777" w:rsidTr="00281D78">
        <w:trPr>
          <w:trHeight w:val="300"/>
        </w:trPr>
        <w:tc>
          <w:tcPr>
            <w:tcW w:w="2201" w:type="dxa"/>
            <w:tcBorders>
              <w:top w:val="nil"/>
              <w:left w:val="nil"/>
              <w:bottom w:val="nil"/>
              <w:right w:val="nil"/>
            </w:tcBorders>
            <w:shd w:val="clear" w:color="auto" w:fill="auto"/>
            <w:vAlign w:val="center"/>
            <w:hideMark/>
          </w:tcPr>
          <w:p w14:paraId="34C554F1" w14:textId="77777777" w:rsidR="00194A2E" w:rsidRPr="002B334A" w:rsidRDefault="00194A2E" w:rsidP="00194A2E">
            <w:pPr>
              <w:jc w:val="center"/>
              <w:rPr>
                <w:rFonts w:ascii="Calibri" w:eastAsia="Times New Roman" w:hAnsi="Calibri" w:cs="Calibri"/>
                <w:sz w:val="22"/>
                <w:szCs w:val="22"/>
                <w:lang w:val="pt-BR" w:eastAsia="pt-BR"/>
              </w:rPr>
            </w:pPr>
          </w:p>
        </w:tc>
        <w:tc>
          <w:tcPr>
            <w:tcW w:w="1259" w:type="dxa"/>
            <w:tcBorders>
              <w:top w:val="nil"/>
              <w:left w:val="nil"/>
              <w:bottom w:val="nil"/>
              <w:right w:val="nil"/>
            </w:tcBorders>
            <w:shd w:val="clear" w:color="auto" w:fill="auto"/>
            <w:vAlign w:val="center"/>
            <w:hideMark/>
          </w:tcPr>
          <w:p w14:paraId="11586FA1"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Canada</w:t>
            </w:r>
          </w:p>
        </w:tc>
        <w:tc>
          <w:tcPr>
            <w:tcW w:w="678" w:type="dxa"/>
            <w:tcBorders>
              <w:top w:val="nil"/>
              <w:left w:val="nil"/>
              <w:bottom w:val="nil"/>
              <w:right w:val="nil"/>
            </w:tcBorders>
            <w:shd w:val="clear" w:color="auto" w:fill="auto"/>
            <w:vAlign w:val="center"/>
            <w:hideMark/>
          </w:tcPr>
          <w:p w14:paraId="08BF314F" w14:textId="77777777" w:rsidR="00194A2E" w:rsidRPr="002B334A" w:rsidRDefault="00194A2E" w:rsidP="00194A2E">
            <w:pPr>
              <w:jc w:val="center"/>
              <w:rPr>
                <w:rFonts w:ascii="Calibri" w:eastAsia="Times New Roman" w:hAnsi="Calibri" w:cs="Calibri"/>
                <w:sz w:val="22"/>
                <w:szCs w:val="22"/>
                <w:lang w:val="pt-BR" w:eastAsia="pt-BR"/>
              </w:rPr>
            </w:pPr>
          </w:p>
        </w:tc>
        <w:tc>
          <w:tcPr>
            <w:tcW w:w="934" w:type="dxa"/>
            <w:tcBorders>
              <w:top w:val="nil"/>
              <w:left w:val="nil"/>
              <w:bottom w:val="nil"/>
              <w:right w:val="nil"/>
            </w:tcBorders>
            <w:shd w:val="clear" w:color="auto" w:fill="auto"/>
            <w:vAlign w:val="center"/>
            <w:hideMark/>
          </w:tcPr>
          <w:p w14:paraId="29D3518F"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831" w:type="dxa"/>
            <w:tcBorders>
              <w:top w:val="nil"/>
              <w:left w:val="nil"/>
              <w:bottom w:val="nil"/>
              <w:right w:val="nil"/>
            </w:tcBorders>
            <w:shd w:val="clear" w:color="auto" w:fill="auto"/>
            <w:vAlign w:val="center"/>
            <w:hideMark/>
          </w:tcPr>
          <w:p w14:paraId="2AEC94B8" w14:textId="77777777" w:rsidR="00194A2E" w:rsidRPr="002B334A" w:rsidRDefault="00194A2E" w:rsidP="00194A2E">
            <w:pPr>
              <w:jc w:val="center"/>
              <w:rPr>
                <w:rFonts w:ascii="Calibri" w:eastAsia="Times New Roman" w:hAnsi="Calibri" w:cs="Calibri"/>
                <w:sz w:val="22"/>
                <w:szCs w:val="22"/>
                <w:lang w:val="pt-BR" w:eastAsia="pt-BR"/>
              </w:rPr>
            </w:pPr>
          </w:p>
        </w:tc>
        <w:tc>
          <w:tcPr>
            <w:tcW w:w="1460" w:type="dxa"/>
            <w:tcBorders>
              <w:top w:val="nil"/>
              <w:left w:val="nil"/>
              <w:bottom w:val="nil"/>
              <w:right w:val="nil"/>
            </w:tcBorders>
            <w:shd w:val="clear" w:color="auto" w:fill="auto"/>
            <w:vAlign w:val="center"/>
            <w:hideMark/>
          </w:tcPr>
          <w:p w14:paraId="51123268" w14:textId="77777777" w:rsidR="00194A2E" w:rsidRPr="002B334A" w:rsidRDefault="00194A2E" w:rsidP="00194A2E">
            <w:pPr>
              <w:jc w:val="center"/>
              <w:rPr>
                <w:rFonts w:eastAsia="Times New Roman"/>
                <w:sz w:val="20"/>
                <w:szCs w:val="20"/>
                <w:lang w:val="pt-BR" w:eastAsia="pt-BR"/>
              </w:rPr>
            </w:pPr>
          </w:p>
        </w:tc>
        <w:tc>
          <w:tcPr>
            <w:tcW w:w="934" w:type="dxa"/>
            <w:tcBorders>
              <w:top w:val="nil"/>
              <w:left w:val="nil"/>
              <w:bottom w:val="nil"/>
              <w:right w:val="nil"/>
            </w:tcBorders>
            <w:shd w:val="clear" w:color="auto" w:fill="auto"/>
            <w:vAlign w:val="center"/>
            <w:hideMark/>
          </w:tcPr>
          <w:p w14:paraId="42249846" w14:textId="77777777" w:rsidR="00194A2E" w:rsidRPr="002B334A" w:rsidRDefault="00194A2E" w:rsidP="00194A2E">
            <w:pPr>
              <w:jc w:val="center"/>
              <w:rPr>
                <w:rFonts w:eastAsia="Times New Roman"/>
                <w:sz w:val="20"/>
                <w:szCs w:val="20"/>
                <w:lang w:val="pt-BR" w:eastAsia="pt-BR"/>
              </w:rPr>
            </w:pPr>
          </w:p>
        </w:tc>
        <w:tc>
          <w:tcPr>
            <w:tcW w:w="1163" w:type="dxa"/>
            <w:tcBorders>
              <w:top w:val="nil"/>
              <w:left w:val="nil"/>
              <w:bottom w:val="nil"/>
              <w:right w:val="nil"/>
            </w:tcBorders>
            <w:shd w:val="clear" w:color="auto" w:fill="auto"/>
            <w:vAlign w:val="center"/>
            <w:hideMark/>
          </w:tcPr>
          <w:p w14:paraId="10F27CC4"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r>
      <w:tr w:rsidR="00932224" w:rsidRPr="002B334A" w14:paraId="1F8BAC9F" w14:textId="77777777" w:rsidTr="00281D78">
        <w:trPr>
          <w:trHeight w:val="300"/>
        </w:trPr>
        <w:tc>
          <w:tcPr>
            <w:tcW w:w="2201" w:type="dxa"/>
            <w:tcBorders>
              <w:top w:val="nil"/>
              <w:left w:val="nil"/>
              <w:bottom w:val="nil"/>
              <w:right w:val="nil"/>
            </w:tcBorders>
            <w:shd w:val="clear" w:color="auto" w:fill="auto"/>
            <w:vAlign w:val="center"/>
            <w:hideMark/>
          </w:tcPr>
          <w:p w14:paraId="0F97D00F" w14:textId="77777777" w:rsidR="00194A2E" w:rsidRPr="002B334A" w:rsidRDefault="00194A2E" w:rsidP="00194A2E">
            <w:pPr>
              <w:jc w:val="center"/>
              <w:rPr>
                <w:rFonts w:ascii="Calibri" w:eastAsia="Times New Roman" w:hAnsi="Calibri" w:cs="Calibri"/>
                <w:sz w:val="22"/>
                <w:szCs w:val="22"/>
                <w:lang w:val="pt-BR" w:eastAsia="pt-BR"/>
              </w:rPr>
            </w:pPr>
          </w:p>
        </w:tc>
        <w:tc>
          <w:tcPr>
            <w:tcW w:w="1259" w:type="dxa"/>
            <w:tcBorders>
              <w:top w:val="nil"/>
              <w:left w:val="nil"/>
              <w:bottom w:val="nil"/>
              <w:right w:val="nil"/>
            </w:tcBorders>
            <w:shd w:val="clear" w:color="auto" w:fill="auto"/>
            <w:vAlign w:val="center"/>
            <w:hideMark/>
          </w:tcPr>
          <w:p w14:paraId="4E158DDD"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India</w:t>
            </w:r>
          </w:p>
        </w:tc>
        <w:tc>
          <w:tcPr>
            <w:tcW w:w="678" w:type="dxa"/>
            <w:tcBorders>
              <w:top w:val="nil"/>
              <w:left w:val="nil"/>
              <w:bottom w:val="nil"/>
              <w:right w:val="nil"/>
            </w:tcBorders>
            <w:shd w:val="clear" w:color="auto" w:fill="auto"/>
            <w:vAlign w:val="center"/>
            <w:hideMark/>
          </w:tcPr>
          <w:p w14:paraId="2BF03CE4" w14:textId="77777777" w:rsidR="00194A2E" w:rsidRPr="002B334A" w:rsidRDefault="00194A2E" w:rsidP="00194A2E">
            <w:pPr>
              <w:jc w:val="center"/>
              <w:rPr>
                <w:rFonts w:ascii="Calibri" w:eastAsia="Times New Roman" w:hAnsi="Calibri" w:cs="Calibri"/>
                <w:sz w:val="22"/>
                <w:szCs w:val="22"/>
                <w:lang w:val="pt-BR" w:eastAsia="pt-BR"/>
              </w:rPr>
            </w:pPr>
          </w:p>
        </w:tc>
        <w:tc>
          <w:tcPr>
            <w:tcW w:w="934" w:type="dxa"/>
            <w:tcBorders>
              <w:top w:val="nil"/>
              <w:left w:val="nil"/>
              <w:bottom w:val="nil"/>
              <w:right w:val="nil"/>
            </w:tcBorders>
            <w:shd w:val="clear" w:color="auto" w:fill="auto"/>
            <w:vAlign w:val="center"/>
            <w:hideMark/>
          </w:tcPr>
          <w:p w14:paraId="3A5CB5FE" w14:textId="77777777" w:rsidR="00194A2E" w:rsidRPr="002B334A" w:rsidRDefault="00194A2E" w:rsidP="00194A2E">
            <w:pPr>
              <w:jc w:val="center"/>
              <w:rPr>
                <w:rFonts w:eastAsia="Times New Roman"/>
                <w:sz w:val="20"/>
                <w:szCs w:val="20"/>
                <w:lang w:val="pt-BR" w:eastAsia="pt-BR"/>
              </w:rPr>
            </w:pPr>
          </w:p>
        </w:tc>
        <w:tc>
          <w:tcPr>
            <w:tcW w:w="831" w:type="dxa"/>
            <w:tcBorders>
              <w:top w:val="nil"/>
              <w:left w:val="nil"/>
              <w:bottom w:val="nil"/>
              <w:right w:val="nil"/>
            </w:tcBorders>
            <w:shd w:val="clear" w:color="auto" w:fill="auto"/>
            <w:vAlign w:val="center"/>
            <w:hideMark/>
          </w:tcPr>
          <w:p w14:paraId="11BEAFD6" w14:textId="77777777" w:rsidR="00194A2E" w:rsidRPr="002B334A" w:rsidRDefault="00194A2E" w:rsidP="00194A2E">
            <w:pPr>
              <w:jc w:val="center"/>
              <w:rPr>
                <w:rFonts w:eastAsia="Times New Roman"/>
                <w:sz w:val="20"/>
                <w:szCs w:val="20"/>
                <w:lang w:val="pt-BR" w:eastAsia="pt-BR"/>
              </w:rPr>
            </w:pPr>
          </w:p>
        </w:tc>
        <w:tc>
          <w:tcPr>
            <w:tcW w:w="1460" w:type="dxa"/>
            <w:tcBorders>
              <w:top w:val="nil"/>
              <w:left w:val="nil"/>
              <w:bottom w:val="nil"/>
              <w:right w:val="nil"/>
            </w:tcBorders>
            <w:shd w:val="clear" w:color="auto" w:fill="auto"/>
            <w:vAlign w:val="center"/>
            <w:hideMark/>
          </w:tcPr>
          <w:p w14:paraId="5B6C610F"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934" w:type="dxa"/>
            <w:tcBorders>
              <w:top w:val="nil"/>
              <w:left w:val="nil"/>
              <w:bottom w:val="nil"/>
              <w:right w:val="nil"/>
            </w:tcBorders>
            <w:shd w:val="clear" w:color="auto" w:fill="auto"/>
            <w:vAlign w:val="center"/>
            <w:hideMark/>
          </w:tcPr>
          <w:p w14:paraId="67D45EC1" w14:textId="77777777" w:rsidR="00194A2E" w:rsidRPr="002B334A" w:rsidRDefault="00194A2E" w:rsidP="00194A2E">
            <w:pPr>
              <w:jc w:val="center"/>
              <w:rPr>
                <w:rFonts w:ascii="Calibri" w:eastAsia="Times New Roman" w:hAnsi="Calibri" w:cs="Calibri"/>
                <w:sz w:val="22"/>
                <w:szCs w:val="22"/>
                <w:lang w:val="pt-BR" w:eastAsia="pt-BR"/>
              </w:rPr>
            </w:pPr>
          </w:p>
        </w:tc>
        <w:tc>
          <w:tcPr>
            <w:tcW w:w="1163" w:type="dxa"/>
            <w:tcBorders>
              <w:top w:val="nil"/>
              <w:left w:val="nil"/>
              <w:bottom w:val="nil"/>
              <w:right w:val="nil"/>
            </w:tcBorders>
            <w:shd w:val="clear" w:color="auto" w:fill="auto"/>
            <w:vAlign w:val="center"/>
            <w:hideMark/>
          </w:tcPr>
          <w:p w14:paraId="5943F7F1"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r>
      <w:tr w:rsidR="00932224" w:rsidRPr="002B334A" w14:paraId="7ABB9F19" w14:textId="77777777" w:rsidTr="00281D78">
        <w:trPr>
          <w:trHeight w:val="300"/>
        </w:trPr>
        <w:tc>
          <w:tcPr>
            <w:tcW w:w="2201" w:type="dxa"/>
            <w:tcBorders>
              <w:top w:val="nil"/>
              <w:left w:val="nil"/>
              <w:bottom w:val="nil"/>
              <w:right w:val="nil"/>
            </w:tcBorders>
            <w:shd w:val="clear" w:color="auto" w:fill="auto"/>
            <w:vAlign w:val="center"/>
            <w:hideMark/>
          </w:tcPr>
          <w:p w14:paraId="4C6A21F5" w14:textId="77777777" w:rsidR="00194A2E" w:rsidRPr="002B334A" w:rsidRDefault="00194A2E" w:rsidP="00194A2E">
            <w:pPr>
              <w:jc w:val="center"/>
              <w:rPr>
                <w:rFonts w:ascii="Calibri" w:eastAsia="Times New Roman" w:hAnsi="Calibri" w:cs="Calibri"/>
                <w:sz w:val="22"/>
                <w:szCs w:val="22"/>
                <w:lang w:val="pt-BR" w:eastAsia="pt-BR"/>
              </w:rPr>
            </w:pPr>
          </w:p>
        </w:tc>
        <w:tc>
          <w:tcPr>
            <w:tcW w:w="1259" w:type="dxa"/>
            <w:tcBorders>
              <w:top w:val="nil"/>
              <w:left w:val="nil"/>
              <w:bottom w:val="nil"/>
              <w:right w:val="nil"/>
            </w:tcBorders>
            <w:shd w:val="clear" w:color="auto" w:fill="auto"/>
            <w:vAlign w:val="center"/>
            <w:hideMark/>
          </w:tcPr>
          <w:p w14:paraId="1EA597D0"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UK</w:t>
            </w:r>
          </w:p>
        </w:tc>
        <w:tc>
          <w:tcPr>
            <w:tcW w:w="678" w:type="dxa"/>
            <w:tcBorders>
              <w:top w:val="nil"/>
              <w:left w:val="nil"/>
              <w:bottom w:val="nil"/>
              <w:right w:val="nil"/>
            </w:tcBorders>
            <w:shd w:val="clear" w:color="auto" w:fill="auto"/>
            <w:vAlign w:val="center"/>
            <w:hideMark/>
          </w:tcPr>
          <w:p w14:paraId="51BDB7F1" w14:textId="77777777" w:rsidR="00194A2E" w:rsidRPr="002B334A" w:rsidRDefault="00194A2E" w:rsidP="00194A2E">
            <w:pPr>
              <w:jc w:val="center"/>
              <w:rPr>
                <w:rFonts w:ascii="Calibri" w:eastAsia="Times New Roman" w:hAnsi="Calibri" w:cs="Calibri"/>
                <w:sz w:val="22"/>
                <w:szCs w:val="22"/>
                <w:lang w:val="pt-BR" w:eastAsia="pt-BR"/>
              </w:rPr>
            </w:pPr>
          </w:p>
        </w:tc>
        <w:tc>
          <w:tcPr>
            <w:tcW w:w="934" w:type="dxa"/>
            <w:tcBorders>
              <w:top w:val="nil"/>
              <w:left w:val="nil"/>
              <w:bottom w:val="nil"/>
              <w:right w:val="nil"/>
            </w:tcBorders>
            <w:shd w:val="clear" w:color="auto" w:fill="auto"/>
            <w:vAlign w:val="center"/>
            <w:hideMark/>
          </w:tcPr>
          <w:p w14:paraId="764666EC" w14:textId="77777777" w:rsidR="00194A2E" w:rsidRPr="002B334A" w:rsidRDefault="00194A2E" w:rsidP="00194A2E">
            <w:pPr>
              <w:jc w:val="center"/>
              <w:rPr>
                <w:rFonts w:eastAsia="Times New Roman"/>
                <w:sz w:val="20"/>
                <w:szCs w:val="20"/>
                <w:lang w:val="pt-BR" w:eastAsia="pt-BR"/>
              </w:rPr>
            </w:pPr>
          </w:p>
        </w:tc>
        <w:tc>
          <w:tcPr>
            <w:tcW w:w="831" w:type="dxa"/>
            <w:tcBorders>
              <w:top w:val="nil"/>
              <w:left w:val="nil"/>
              <w:bottom w:val="nil"/>
              <w:right w:val="nil"/>
            </w:tcBorders>
            <w:shd w:val="clear" w:color="auto" w:fill="auto"/>
            <w:vAlign w:val="center"/>
            <w:hideMark/>
          </w:tcPr>
          <w:p w14:paraId="05E76BCA" w14:textId="77777777" w:rsidR="00194A2E" w:rsidRPr="002B334A" w:rsidRDefault="00194A2E" w:rsidP="00194A2E">
            <w:pPr>
              <w:jc w:val="center"/>
              <w:rPr>
                <w:rFonts w:eastAsia="Times New Roman"/>
                <w:sz w:val="20"/>
                <w:szCs w:val="20"/>
                <w:lang w:val="pt-BR" w:eastAsia="pt-BR"/>
              </w:rPr>
            </w:pPr>
          </w:p>
        </w:tc>
        <w:tc>
          <w:tcPr>
            <w:tcW w:w="1460" w:type="dxa"/>
            <w:tcBorders>
              <w:top w:val="nil"/>
              <w:left w:val="nil"/>
              <w:bottom w:val="nil"/>
              <w:right w:val="nil"/>
            </w:tcBorders>
            <w:shd w:val="clear" w:color="auto" w:fill="auto"/>
            <w:vAlign w:val="center"/>
            <w:hideMark/>
          </w:tcPr>
          <w:p w14:paraId="1A1EE832"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934" w:type="dxa"/>
            <w:tcBorders>
              <w:top w:val="nil"/>
              <w:left w:val="nil"/>
              <w:bottom w:val="nil"/>
              <w:right w:val="nil"/>
            </w:tcBorders>
            <w:shd w:val="clear" w:color="auto" w:fill="auto"/>
            <w:vAlign w:val="center"/>
            <w:hideMark/>
          </w:tcPr>
          <w:p w14:paraId="2EBE8867" w14:textId="77777777" w:rsidR="00194A2E" w:rsidRPr="002B334A" w:rsidRDefault="00194A2E" w:rsidP="00194A2E">
            <w:pPr>
              <w:jc w:val="center"/>
              <w:rPr>
                <w:rFonts w:ascii="Calibri" w:eastAsia="Times New Roman" w:hAnsi="Calibri" w:cs="Calibri"/>
                <w:sz w:val="22"/>
                <w:szCs w:val="22"/>
                <w:lang w:val="pt-BR" w:eastAsia="pt-BR"/>
              </w:rPr>
            </w:pPr>
          </w:p>
        </w:tc>
        <w:tc>
          <w:tcPr>
            <w:tcW w:w="1163" w:type="dxa"/>
            <w:tcBorders>
              <w:top w:val="nil"/>
              <w:left w:val="nil"/>
              <w:bottom w:val="nil"/>
              <w:right w:val="nil"/>
            </w:tcBorders>
            <w:shd w:val="clear" w:color="auto" w:fill="auto"/>
            <w:vAlign w:val="center"/>
            <w:hideMark/>
          </w:tcPr>
          <w:p w14:paraId="5E83A0C5"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r>
      <w:tr w:rsidR="00932224" w:rsidRPr="002B334A" w14:paraId="2A07D48E" w14:textId="77777777" w:rsidTr="00281D78">
        <w:trPr>
          <w:trHeight w:val="300"/>
        </w:trPr>
        <w:tc>
          <w:tcPr>
            <w:tcW w:w="2201" w:type="dxa"/>
            <w:tcBorders>
              <w:top w:val="nil"/>
              <w:left w:val="nil"/>
              <w:bottom w:val="nil"/>
              <w:right w:val="nil"/>
            </w:tcBorders>
            <w:shd w:val="clear" w:color="auto" w:fill="auto"/>
            <w:vAlign w:val="center"/>
            <w:hideMark/>
          </w:tcPr>
          <w:p w14:paraId="0AD373C0" w14:textId="77777777" w:rsidR="00194A2E" w:rsidRPr="002B334A" w:rsidRDefault="00194A2E" w:rsidP="00194A2E">
            <w:pPr>
              <w:jc w:val="center"/>
              <w:rPr>
                <w:rFonts w:ascii="Calibri" w:eastAsia="Times New Roman" w:hAnsi="Calibri" w:cs="Calibri"/>
                <w:sz w:val="22"/>
                <w:szCs w:val="22"/>
                <w:lang w:val="pt-BR" w:eastAsia="pt-BR"/>
              </w:rPr>
            </w:pPr>
          </w:p>
        </w:tc>
        <w:tc>
          <w:tcPr>
            <w:tcW w:w="1259" w:type="dxa"/>
            <w:tcBorders>
              <w:top w:val="nil"/>
              <w:left w:val="nil"/>
              <w:bottom w:val="nil"/>
              <w:right w:val="nil"/>
            </w:tcBorders>
            <w:shd w:val="clear" w:color="auto" w:fill="auto"/>
            <w:vAlign w:val="center"/>
            <w:hideMark/>
          </w:tcPr>
          <w:p w14:paraId="6D0C555A"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USA</w:t>
            </w:r>
          </w:p>
        </w:tc>
        <w:tc>
          <w:tcPr>
            <w:tcW w:w="678" w:type="dxa"/>
            <w:tcBorders>
              <w:top w:val="nil"/>
              <w:left w:val="nil"/>
              <w:bottom w:val="nil"/>
              <w:right w:val="nil"/>
            </w:tcBorders>
            <w:shd w:val="clear" w:color="auto" w:fill="auto"/>
            <w:vAlign w:val="center"/>
            <w:hideMark/>
          </w:tcPr>
          <w:p w14:paraId="0D335E47" w14:textId="77777777" w:rsidR="00194A2E" w:rsidRPr="002B334A" w:rsidRDefault="00194A2E" w:rsidP="00194A2E">
            <w:pPr>
              <w:jc w:val="center"/>
              <w:rPr>
                <w:rFonts w:ascii="Calibri" w:eastAsia="Times New Roman" w:hAnsi="Calibri" w:cs="Calibri"/>
                <w:sz w:val="22"/>
                <w:szCs w:val="22"/>
                <w:lang w:val="pt-BR" w:eastAsia="pt-BR"/>
              </w:rPr>
            </w:pPr>
          </w:p>
        </w:tc>
        <w:tc>
          <w:tcPr>
            <w:tcW w:w="934" w:type="dxa"/>
            <w:tcBorders>
              <w:top w:val="nil"/>
              <w:left w:val="nil"/>
              <w:bottom w:val="nil"/>
              <w:right w:val="nil"/>
            </w:tcBorders>
            <w:shd w:val="clear" w:color="auto" w:fill="auto"/>
            <w:vAlign w:val="center"/>
            <w:hideMark/>
          </w:tcPr>
          <w:p w14:paraId="06B47195" w14:textId="77777777" w:rsidR="00194A2E" w:rsidRPr="002B334A" w:rsidRDefault="00194A2E" w:rsidP="00194A2E">
            <w:pPr>
              <w:jc w:val="center"/>
              <w:rPr>
                <w:rFonts w:eastAsia="Times New Roman"/>
                <w:sz w:val="20"/>
                <w:szCs w:val="20"/>
                <w:lang w:val="pt-BR" w:eastAsia="pt-BR"/>
              </w:rPr>
            </w:pPr>
          </w:p>
        </w:tc>
        <w:tc>
          <w:tcPr>
            <w:tcW w:w="831" w:type="dxa"/>
            <w:tcBorders>
              <w:top w:val="nil"/>
              <w:left w:val="nil"/>
              <w:bottom w:val="nil"/>
              <w:right w:val="nil"/>
            </w:tcBorders>
            <w:shd w:val="clear" w:color="auto" w:fill="auto"/>
            <w:vAlign w:val="center"/>
            <w:hideMark/>
          </w:tcPr>
          <w:p w14:paraId="537625EA"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1460" w:type="dxa"/>
            <w:tcBorders>
              <w:top w:val="nil"/>
              <w:left w:val="nil"/>
              <w:bottom w:val="nil"/>
              <w:right w:val="nil"/>
            </w:tcBorders>
            <w:shd w:val="clear" w:color="auto" w:fill="auto"/>
            <w:vAlign w:val="center"/>
            <w:hideMark/>
          </w:tcPr>
          <w:p w14:paraId="7699521A"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2</w:t>
            </w:r>
          </w:p>
        </w:tc>
        <w:tc>
          <w:tcPr>
            <w:tcW w:w="934" w:type="dxa"/>
            <w:tcBorders>
              <w:top w:val="nil"/>
              <w:left w:val="nil"/>
              <w:bottom w:val="nil"/>
              <w:right w:val="nil"/>
            </w:tcBorders>
            <w:shd w:val="clear" w:color="auto" w:fill="auto"/>
            <w:vAlign w:val="center"/>
            <w:hideMark/>
          </w:tcPr>
          <w:p w14:paraId="72EFB650" w14:textId="77777777" w:rsidR="00194A2E" w:rsidRPr="002B334A" w:rsidRDefault="00194A2E" w:rsidP="00194A2E">
            <w:pPr>
              <w:jc w:val="center"/>
              <w:rPr>
                <w:rFonts w:ascii="Calibri" w:eastAsia="Times New Roman" w:hAnsi="Calibri" w:cs="Calibri"/>
                <w:sz w:val="22"/>
                <w:szCs w:val="22"/>
                <w:lang w:val="pt-BR" w:eastAsia="pt-BR"/>
              </w:rPr>
            </w:pPr>
          </w:p>
        </w:tc>
        <w:tc>
          <w:tcPr>
            <w:tcW w:w="1163" w:type="dxa"/>
            <w:tcBorders>
              <w:top w:val="nil"/>
              <w:left w:val="nil"/>
              <w:bottom w:val="nil"/>
              <w:right w:val="nil"/>
            </w:tcBorders>
            <w:shd w:val="clear" w:color="auto" w:fill="auto"/>
            <w:vAlign w:val="center"/>
            <w:hideMark/>
          </w:tcPr>
          <w:p w14:paraId="71321977"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3</w:t>
            </w:r>
          </w:p>
        </w:tc>
      </w:tr>
      <w:tr w:rsidR="00932224" w:rsidRPr="002B334A" w14:paraId="241B6848" w14:textId="77777777" w:rsidTr="00281D78">
        <w:trPr>
          <w:trHeight w:val="615"/>
        </w:trPr>
        <w:tc>
          <w:tcPr>
            <w:tcW w:w="2201" w:type="dxa"/>
            <w:tcBorders>
              <w:top w:val="nil"/>
              <w:left w:val="nil"/>
              <w:bottom w:val="single" w:sz="12" w:space="0" w:color="auto"/>
              <w:right w:val="nil"/>
            </w:tcBorders>
            <w:shd w:val="clear" w:color="000000" w:fill="A6A6A6"/>
            <w:vAlign w:val="center"/>
            <w:hideMark/>
          </w:tcPr>
          <w:p w14:paraId="09721BD6" w14:textId="77777777" w:rsidR="00194A2E" w:rsidRPr="002B334A" w:rsidRDefault="00194A2E" w:rsidP="00194A2E">
            <w:pPr>
              <w:jc w:val="center"/>
              <w:rPr>
                <w:rFonts w:ascii="Calibri" w:eastAsia="Times New Roman" w:hAnsi="Calibri" w:cs="Calibri"/>
                <w:b/>
                <w:bCs/>
                <w:sz w:val="22"/>
                <w:szCs w:val="22"/>
                <w:lang w:val="pt-BR" w:eastAsia="pt-BR"/>
              </w:rPr>
            </w:pPr>
            <w:r w:rsidRPr="002B334A">
              <w:rPr>
                <w:rFonts w:ascii="Calibri" w:eastAsia="Times New Roman" w:hAnsi="Calibri" w:cs="Calibri"/>
                <w:b/>
                <w:bCs/>
                <w:sz w:val="22"/>
                <w:szCs w:val="22"/>
                <w:lang w:val="pt-BR" w:eastAsia="pt-BR"/>
              </w:rPr>
              <w:lastRenderedPageBreak/>
              <w:t>Foods and Beverages Total</w:t>
            </w:r>
          </w:p>
        </w:tc>
        <w:tc>
          <w:tcPr>
            <w:tcW w:w="1259" w:type="dxa"/>
            <w:tcBorders>
              <w:top w:val="nil"/>
              <w:left w:val="nil"/>
              <w:bottom w:val="single" w:sz="12" w:space="0" w:color="auto"/>
              <w:right w:val="nil"/>
            </w:tcBorders>
            <w:shd w:val="clear" w:color="000000" w:fill="A6A6A6"/>
            <w:vAlign w:val="center"/>
            <w:hideMark/>
          </w:tcPr>
          <w:p w14:paraId="79A2A8D2"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 </w:t>
            </w:r>
          </w:p>
        </w:tc>
        <w:tc>
          <w:tcPr>
            <w:tcW w:w="678" w:type="dxa"/>
            <w:tcBorders>
              <w:top w:val="nil"/>
              <w:left w:val="nil"/>
              <w:bottom w:val="single" w:sz="12" w:space="0" w:color="auto"/>
              <w:right w:val="nil"/>
            </w:tcBorders>
            <w:shd w:val="clear" w:color="000000" w:fill="A6A6A6"/>
            <w:vAlign w:val="center"/>
            <w:hideMark/>
          </w:tcPr>
          <w:p w14:paraId="70337673"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 </w:t>
            </w:r>
          </w:p>
        </w:tc>
        <w:tc>
          <w:tcPr>
            <w:tcW w:w="934" w:type="dxa"/>
            <w:tcBorders>
              <w:top w:val="nil"/>
              <w:left w:val="nil"/>
              <w:bottom w:val="single" w:sz="12" w:space="0" w:color="auto"/>
              <w:right w:val="nil"/>
            </w:tcBorders>
            <w:shd w:val="clear" w:color="000000" w:fill="A6A6A6"/>
            <w:vAlign w:val="center"/>
            <w:hideMark/>
          </w:tcPr>
          <w:p w14:paraId="015404DB"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831" w:type="dxa"/>
            <w:tcBorders>
              <w:top w:val="nil"/>
              <w:left w:val="nil"/>
              <w:bottom w:val="single" w:sz="12" w:space="0" w:color="auto"/>
              <w:right w:val="nil"/>
            </w:tcBorders>
            <w:shd w:val="clear" w:color="000000" w:fill="A6A6A6"/>
            <w:vAlign w:val="center"/>
            <w:hideMark/>
          </w:tcPr>
          <w:p w14:paraId="0F4AE867"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1460" w:type="dxa"/>
            <w:tcBorders>
              <w:top w:val="nil"/>
              <w:left w:val="nil"/>
              <w:bottom w:val="single" w:sz="12" w:space="0" w:color="auto"/>
              <w:right w:val="nil"/>
            </w:tcBorders>
            <w:shd w:val="clear" w:color="000000" w:fill="A6A6A6"/>
            <w:vAlign w:val="center"/>
            <w:hideMark/>
          </w:tcPr>
          <w:p w14:paraId="47C27CA7"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6</w:t>
            </w:r>
          </w:p>
        </w:tc>
        <w:tc>
          <w:tcPr>
            <w:tcW w:w="934" w:type="dxa"/>
            <w:tcBorders>
              <w:top w:val="nil"/>
              <w:left w:val="nil"/>
              <w:bottom w:val="single" w:sz="12" w:space="0" w:color="auto"/>
              <w:right w:val="nil"/>
            </w:tcBorders>
            <w:shd w:val="clear" w:color="000000" w:fill="A6A6A6"/>
            <w:vAlign w:val="center"/>
            <w:hideMark/>
          </w:tcPr>
          <w:p w14:paraId="0B34F1B8"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 </w:t>
            </w:r>
          </w:p>
        </w:tc>
        <w:tc>
          <w:tcPr>
            <w:tcW w:w="1163" w:type="dxa"/>
            <w:tcBorders>
              <w:top w:val="nil"/>
              <w:left w:val="nil"/>
              <w:bottom w:val="single" w:sz="12" w:space="0" w:color="auto"/>
              <w:right w:val="nil"/>
            </w:tcBorders>
            <w:shd w:val="clear" w:color="000000" w:fill="A6A6A6"/>
            <w:vAlign w:val="center"/>
            <w:hideMark/>
          </w:tcPr>
          <w:p w14:paraId="0929CFF4"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8</w:t>
            </w:r>
          </w:p>
        </w:tc>
      </w:tr>
      <w:tr w:rsidR="00932224" w:rsidRPr="002B334A" w14:paraId="050B2832" w14:textId="77777777" w:rsidTr="00281D78">
        <w:trPr>
          <w:trHeight w:val="615"/>
        </w:trPr>
        <w:tc>
          <w:tcPr>
            <w:tcW w:w="2201" w:type="dxa"/>
            <w:tcBorders>
              <w:top w:val="nil"/>
              <w:left w:val="nil"/>
              <w:bottom w:val="nil"/>
              <w:right w:val="nil"/>
            </w:tcBorders>
            <w:shd w:val="clear" w:color="auto" w:fill="auto"/>
            <w:vAlign w:val="center"/>
            <w:hideMark/>
          </w:tcPr>
          <w:p w14:paraId="4A7C652D" w14:textId="77777777" w:rsidR="00194A2E" w:rsidRPr="002B334A" w:rsidRDefault="00194A2E" w:rsidP="00194A2E">
            <w:pPr>
              <w:jc w:val="center"/>
              <w:rPr>
                <w:rFonts w:ascii="Calibri" w:eastAsia="Times New Roman" w:hAnsi="Calibri" w:cs="Calibri"/>
                <w:i/>
                <w:iCs/>
                <w:sz w:val="22"/>
                <w:szCs w:val="22"/>
                <w:lang w:eastAsia="pt-BR"/>
              </w:rPr>
            </w:pPr>
            <w:r w:rsidRPr="002B334A">
              <w:rPr>
                <w:rFonts w:ascii="Calibri" w:eastAsia="Times New Roman" w:hAnsi="Calibri" w:cs="Calibri"/>
                <w:i/>
                <w:iCs/>
                <w:sz w:val="22"/>
                <w:szCs w:val="22"/>
                <w:lang w:eastAsia="pt-BR"/>
              </w:rPr>
              <w:t>Logistics and Supply Chain Services</w:t>
            </w:r>
          </w:p>
        </w:tc>
        <w:tc>
          <w:tcPr>
            <w:tcW w:w="1259" w:type="dxa"/>
            <w:tcBorders>
              <w:top w:val="nil"/>
              <w:left w:val="nil"/>
              <w:bottom w:val="nil"/>
              <w:right w:val="nil"/>
            </w:tcBorders>
            <w:shd w:val="clear" w:color="auto" w:fill="auto"/>
            <w:vAlign w:val="center"/>
            <w:hideMark/>
          </w:tcPr>
          <w:p w14:paraId="21425314"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Belgium</w:t>
            </w:r>
          </w:p>
        </w:tc>
        <w:tc>
          <w:tcPr>
            <w:tcW w:w="678" w:type="dxa"/>
            <w:tcBorders>
              <w:top w:val="nil"/>
              <w:left w:val="nil"/>
              <w:bottom w:val="nil"/>
              <w:right w:val="nil"/>
            </w:tcBorders>
            <w:shd w:val="clear" w:color="auto" w:fill="auto"/>
            <w:vAlign w:val="center"/>
            <w:hideMark/>
          </w:tcPr>
          <w:p w14:paraId="0879F70B"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934" w:type="dxa"/>
            <w:tcBorders>
              <w:top w:val="nil"/>
              <w:left w:val="nil"/>
              <w:bottom w:val="nil"/>
              <w:right w:val="nil"/>
            </w:tcBorders>
            <w:shd w:val="clear" w:color="auto" w:fill="auto"/>
            <w:vAlign w:val="center"/>
            <w:hideMark/>
          </w:tcPr>
          <w:p w14:paraId="4A070D21" w14:textId="77777777" w:rsidR="00194A2E" w:rsidRPr="002B334A" w:rsidRDefault="00194A2E" w:rsidP="00194A2E">
            <w:pPr>
              <w:jc w:val="center"/>
              <w:rPr>
                <w:rFonts w:ascii="Calibri" w:eastAsia="Times New Roman" w:hAnsi="Calibri" w:cs="Calibri"/>
                <w:sz w:val="22"/>
                <w:szCs w:val="22"/>
                <w:lang w:val="pt-BR" w:eastAsia="pt-BR"/>
              </w:rPr>
            </w:pPr>
          </w:p>
        </w:tc>
        <w:tc>
          <w:tcPr>
            <w:tcW w:w="831" w:type="dxa"/>
            <w:tcBorders>
              <w:top w:val="nil"/>
              <w:left w:val="nil"/>
              <w:bottom w:val="nil"/>
              <w:right w:val="nil"/>
            </w:tcBorders>
            <w:shd w:val="clear" w:color="auto" w:fill="auto"/>
            <w:vAlign w:val="center"/>
            <w:hideMark/>
          </w:tcPr>
          <w:p w14:paraId="0B8F844E" w14:textId="77777777" w:rsidR="00194A2E" w:rsidRPr="002B334A" w:rsidRDefault="00194A2E" w:rsidP="00194A2E">
            <w:pPr>
              <w:jc w:val="center"/>
              <w:rPr>
                <w:rFonts w:eastAsia="Times New Roman"/>
                <w:sz w:val="20"/>
                <w:szCs w:val="20"/>
                <w:lang w:val="pt-BR" w:eastAsia="pt-BR"/>
              </w:rPr>
            </w:pPr>
          </w:p>
        </w:tc>
        <w:tc>
          <w:tcPr>
            <w:tcW w:w="1460" w:type="dxa"/>
            <w:tcBorders>
              <w:top w:val="nil"/>
              <w:left w:val="nil"/>
              <w:bottom w:val="nil"/>
              <w:right w:val="nil"/>
            </w:tcBorders>
            <w:shd w:val="clear" w:color="auto" w:fill="auto"/>
            <w:vAlign w:val="center"/>
            <w:hideMark/>
          </w:tcPr>
          <w:p w14:paraId="1BD36B98" w14:textId="77777777" w:rsidR="00194A2E" w:rsidRPr="002B334A" w:rsidRDefault="00194A2E" w:rsidP="00194A2E">
            <w:pPr>
              <w:jc w:val="center"/>
              <w:rPr>
                <w:rFonts w:eastAsia="Times New Roman"/>
                <w:sz w:val="20"/>
                <w:szCs w:val="20"/>
                <w:lang w:val="pt-BR" w:eastAsia="pt-BR"/>
              </w:rPr>
            </w:pPr>
          </w:p>
        </w:tc>
        <w:tc>
          <w:tcPr>
            <w:tcW w:w="934" w:type="dxa"/>
            <w:tcBorders>
              <w:top w:val="nil"/>
              <w:left w:val="nil"/>
              <w:bottom w:val="nil"/>
              <w:right w:val="nil"/>
            </w:tcBorders>
            <w:shd w:val="clear" w:color="auto" w:fill="auto"/>
            <w:vAlign w:val="center"/>
            <w:hideMark/>
          </w:tcPr>
          <w:p w14:paraId="18D37618" w14:textId="77777777" w:rsidR="00194A2E" w:rsidRPr="002B334A" w:rsidRDefault="00194A2E" w:rsidP="00194A2E">
            <w:pPr>
              <w:jc w:val="center"/>
              <w:rPr>
                <w:rFonts w:eastAsia="Times New Roman"/>
                <w:sz w:val="20"/>
                <w:szCs w:val="20"/>
                <w:lang w:val="pt-BR" w:eastAsia="pt-BR"/>
              </w:rPr>
            </w:pPr>
          </w:p>
        </w:tc>
        <w:tc>
          <w:tcPr>
            <w:tcW w:w="1163" w:type="dxa"/>
            <w:tcBorders>
              <w:top w:val="nil"/>
              <w:left w:val="nil"/>
              <w:bottom w:val="nil"/>
              <w:right w:val="nil"/>
            </w:tcBorders>
            <w:shd w:val="clear" w:color="auto" w:fill="auto"/>
            <w:vAlign w:val="center"/>
            <w:hideMark/>
          </w:tcPr>
          <w:p w14:paraId="03664253"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r>
      <w:tr w:rsidR="00932224" w:rsidRPr="002B334A" w14:paraId="1E44463B" w14:textId="77777777" w:rsidTr="00281D78">
        <w:trPr>
          <w:trHeight w:val="300"/>
        </w:trPr>
        <w:tc>
          <w:tcPr>
            <w:tcW w:w="2201" w:type="dxa"/>
            <w:tcBorders>
              <w:top w:val="nil"/>
              <w:left w:val="nil"/>
              <w:bottom w:val="nil"/>
              <w:right w:val="nil"/>
            </w:tcBorders>
            <w:shd w:val="clear" w:color="auto" w:fill="auto"/>
            <w:vAlign w:val="center"/>
            <w:hideMark/>
          </w:tcPr>
          <w:p w14:paraId="1811C8EE" w14:textId="77777777" w:rsidR="00194A2E" w:rsidRPr="002B334A" w:rsidRDefault="00194A2E" w:rsidP="00194A2E">
            <w:pPr>
              <w:jc w:val="center"/>
              <w:rPr>
                <w:rFonts w:ascii="Calibri" w:eastAsia="Times New Roman" w:hAnsi="Calibri" w:cs="Calibri"/>
                <w:sz w:val="22"/>
                <w:szCs w:val="22"/>
                <w:lang w:val="pt-BR" w:eastAsia="pt-BR"/>
              </w:rPr>
            </w:pPr>
          </w:p>
        </w:tc>
        <w:tc>
          <w:tcPr>
            <w:tcW w:w="1259" w:type="dxa"/>
            <w:tcBorders>
              <w:top w:val="nil"/>
              <w:left w:val="nil"/>
              <w:bottom w:val="nil"/>
              <w:right w:val="nil"/>
            </w:tcBorders>
            <w:shd w:val="clear" w:color="auto" w:fill="auto"/>
            <w:vAlign w:val="center"/>
            <w:hideMark/>
          </w:tcPr>
          <w:p w14:paraId="7D55FFDD"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Brazil</w:t>
            </w:r>
          </w:p>
        </w:tc>
        <w:tc>
          <w:tcPr>
            <w:tcW w:w="678" w:type="dxa"/>
            <w:tcBorders>
              <w:top w:val="nil"/>
              <w:left w:val="nil"/>
              <w:bottom w:val="nil"/>
              <w:right w:val="nil"/>
            </w:tcBorders>
            <w:shd w:val="clear" w:color="auto" w:fill="auto"/>
            <w:vAlign w:val="center"/>
            <w:hideMark/>
          </w:tcPr>
          <w:p w14:paraId="6745C455"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2</w:t>
            </w:r>
          </w:p>
        </w:tc>
        <w:tc>
          <w:tcPr>
            <w:tcW w:w="934" w:type="dxa"/>
            <w:tcBorders>
              <w:top w:val="nil"/>
              <w:left w:val="nil"/>
              <w:bottom w:val="nil"/>
              <w:right w:val="nil"/>
            </w:tcBorders>
            <w:shd w:val="clear" w:color="auto" w:fill="auto"/>
            <w:vAlign w:val="center"/>
            <w:hideMark/>
          </w:tcPr>
          <w:p w14:paraId="7A89E53D" w14:textId="77777777" w:rsidR="00194A2E" w:rsidRPr="002B334A" w:rsidRDefault="00194A2E" w:rsidP="00194A2E">
            <w:pPr>
              <w:jc w:val="center"/>
              <w:rPr>
                <w:rFonts w:ascii="Calibri" w:eastAsia="Times New Roman" w:hAnsi="Calibri" w:cs="Calibri"/>
                <w:sz w:val="22"/>
                <w:szCs w:val="22"/>
                <w:lang w:val="pt-BR" w:eastAsia="pt-BR"/>
              </w:rPr>
            </w:pPr>
          </w:p>
        </w:tc>
        <w:tc>
          <w:tcPr>
            <w:tcW w:w="831" w:type="dxa"/>
            <w:tcBorders>
              <w:top w:val="nil"/>
              <w:left w:val="nil"/>
              <w:bottom w:val="nil"/>
              <w:right w:val="nil"/>
            </w:tcBorders>
            <w:shd w:val="clear" w:color="auto" w:fill="auto"/>
            <w:vAlign w:val="center"/>
            <w:hideMark/>
          </w:tcPr>
          <w:p w14:paraId="172C58BD" w14:textId="77777777" w:rsidR="00194A2E" w:rsidRPr="002B334A" w:rsidRDefault="00194A2E" w:rsidP="00194A2E">
            <w:pPr>
              <w:jc w:val="center"/>
              <w:rPr>
                <w:rFonts w:eastAsia="Times New Roman"/>
                <w:sz w:val="20"/>
                <w:szCs w:val="20"/>
                <w:lang w:val="pt-BR" w:eastAsia="pt-BR"/>
              </w:rPr>
            </w:pPr>
          </w:p>
        </w:tc>
        <w:tc>
          <w:tcPr>
            <w:tcW w:w="1460" w:type="dxa"/>
            <w:tcBorders>
              <w:top w:val="nil"/>
              <w:left w:val="nil"/>
              <w:bottom w:val="nil"/>
              <w:right w:val="nil"/>
            </w:tcBorders>
            <w:shd w:val="clear" w:color="auto" w:fill="auto"/>
            <w:vAlign w:val="center"/>
            <w:hideMark/>
          </w:tcPr>
          <w:p w14:paraId="1B54FCA4" w14:textId="77777777" w:rsidR="00194A2E" w:rsidRPr="002B334A" w:rsidRDefault="00194A2E" w:rsidP="00194A2E">
            <w:pPr>
              <w:jc w:val="center"/>
              <w:rPr>
                <w:rFonts w:eastAsia="Times New Roman"/>
                <w:sz w:val="20"/>
                <w:szCs w:val="20"/>
                <w:lang w:val="pt-BR" w:eastAsia="pt-BR"/>
              </w:rPr>
            </w:pPr>
          </w:p>
        </w:tc>
        <w:tc>
          <w:tcPr>
            <w:tcW w:w="934" w:type="dxa"/>
            <w:tcBorders>
              <w:top w:val="nil"/>
              <w:left w:val="nil"/>
              <w:bottom w:val="nil"/>
              <w:right w:val="nil"/>
            </w:tcBorders>
            <w:shd w:val="clear" w:color="auto" w:fill="auto"/>
            <w:vAlign w:val="center"/>
            <w:hideMark/>
          </w:tcPr>
          <w:p w14:paraId="266CD8FA"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1163" w:type="dxa"/>
            <w:tcBorders>
              <w:top w:val="nil"/>
              <w:left w:val="nil"/>
              <w:bottom w:val="nil"/>
              <w:right w:val="nil"/>
            </w:tcBorders>
            <w:shd w:val="clear" w:color="auto" w:fill="auto"/>
            <w:vAlign w:val="center"/>
            <w:hideMark/>
          </w:tcPr>
          <w:p w14:paraId="38CCA78B"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3</w:t>
            </w:r>
          </w:p>
        </w:tc>
      </w:tr>
      <w:tr w:rsidR="00932224" w:rsidRPr="002B334A" w14:paraId="4FCA61F0" w14:textId="77777777" w:rsidTr="00281D78">
        <w:trPr>
          <w:trHeight w:val="300"/>
        </w:trPr>
        <w:tc>
          <w:tcPr>
            <w:tcW w:w="2201" w:type="dxa"/>
            <w:tcBorders>
              <w:top w:val="nil"/>
              <w:left w:val="nil"/>
              <w:bottom w:val="nil"/>
              <w:right w:val="nil"/>
            </w:tcBorders>
            <w:shd w:val="clear" w:color="auto" w:fill="auto"/>
            <w:vAlign w:val="center"/>
            <w:hideMark/>
          </w:tcPr>
          <w:p w14:paraId="3C470AE5" w14:textId="77777777" w:rsidR="00194A2E" w:rsidRPr="002B334A" w:rsidRDefault="00194A2E" w:rsidP="00194A2E">
            <w:pPr>
              <w:jc w:val="center"/>
              <w:rPr>
                <w:rFonts w:ascii="Calibri" w:eastAsia="Times New Roman" w:hAnsi="Calibri" w:cs="Calibri"/>
                <w:sz w:val="22"/>
                <w:szCs w:val="22"/>
                <w:lang w:val="pt-BR" w:eastAsia="pt-BR"/>
              </w:rPr>
            </w:pPr>
          </w:p>
        </w:tc>
        <w:tc>
          <w:tcPr>
            <w:tcW w:w="1259" w:type="dxa"/>
            <w:tcBorders>
              <w:top w:val="nil"/>
              <w:left w:val="nil"/>
              <w:bottom w:val="nil"/>
              <w:right w:val="nil"/>
            </w:tcBorders>
            <w:shd w:val="clear" w:color="auto" w:fill="auto"/>
            <w:vAlign w:val="center"/>
            <w:hideMark/>
          </w:tcPr>
          <w:p w14:paraId="0C79B548"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Canada</w:t>
            </w:r>
          </w:p>
        </w:tc>
        <w:tc>
          <w:tcPr>
            <w:tcW w:w="678" w:type="dxa"/>
            <w:tcBorders>
              <w:top w:val="nil"/>
              <w:left w:val="nil"/>
              <w:bottom w:val="nil"/>
              <w:right w:val="nil"/>
            </w:tcBorders>
            <w:shd w:val="clear" w:color="auto" w:fill="auto"/>
            <w:vAlign w:val="center"/>
            <w:hideMark/>
          </w:tcPr>
          <w:p w14:paraId="342C4693" w14:textId="77777777" w:rsidR="00194A2E" w:rsidRPr="002B334A" w:rsidRDefault="00194A2E" w:rsidP="00194A2E">
            <w:pPr>
              <w:jc w:val="center"/>
              <w:rPr>
                <w:rFonts w:ascii="Calibri" w:eastAsia="Times New Roman" w:hAnsi="Calibri" w:cs="Calibri"/>
                <w:sz w:val="22"/>
                <w:szCs w:val="22"/>
                <w:lang w:val="pt-BR" w:eastAsia="pt-BR"/>
              </w:rPr>
            </w:pPr>
          </w:p>
        </w:tc>
        <w:tc>
          <w:tcPr>
            <w:tcW w:w="934" w:type="dxa"/>
            <w:tcBorders>
              <w:top w:val="nil"/>
              <w:left w:val="nil"/>
              <w:bottom w:val="nil"/>
              <w:right w:val="nil"/>
            </w:tcBorders>
            <w:shd w:val="clear" w:color="auto" w:fill="auto"/>
            <w:vAlign w:val="center"/>
            <w:hideMark/>
          </w:tcPr>
          <w:p w14:paraId="219C50D1" w14:textId="77777777" w:rsidR="00194A2E" w:rsidRPr="002B334A" w:rsidRDefault="00194A2E" w:rsidP="00194A2E">
            <w:pPr>
              <w:jc w:val="center"/>
              <w:rPr>
                <w:rFonts w:eastAsia="Times New Roman"/>
                <w:sz w:val="20"/>
                <w:szCs w:val="20"/>
                <w:lang w:val="pt-BR" w:eastAsia="pt-BR"/>
              </w:rPr>
            </w:pPr>
          </w:p>
        </w:tc>
        <w:tc>
          <w:tcPr>
            <w:tcW w:w="831" w:type="dxa"/>
            <w:tcBorders>
              <w:top w:val="nil"/>
              <w:left w:val="nil"/>
              <w:bottom w:val="nil"/>
              <w:right w:val="nil"/>
            </w:tcBorders>
            <w:shd w:val="clear" w:color="auto" w:fill="auto"/>
            <w:vAlign w:val="center"/>
            <w:hideMark/>
          </w:tcPr>
          <w:p w14:paraId="04D52C7C"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1460" w:type="dxa"/>
            <w:tcBorders>
              <w:top w:val="nil"/>
              <w:left w:val="nil"/>
              <w:bottom w:val="nil"/>
              <w:right w:val="nil"/>
            </w:tcBorders>
            <w:shd w:val="clear" w:color="auto" w:fill="auto"/>
            <w:vAlign w:val="center"/>
            <w:hideMark/>
          </w:tcPr>
          <w:p w14:paraId="01183A43" w14:textId="77777777" w:rsidR="00194A2E" w:rsidRPr="002B334A" w:rsidRDefault="00194A2E" w:rsidP="00194A2E">
            <w:pPr>
              <w:jc w:val="center"/>
              <w:rPr>
                <w:rFonts w:ascii="Calibri" w:eastAsia="Times New Roman" w:hAnsi="Calibri" w:cs="Calibri"/>
                <w:sz w:val="22"/>
                <w:szCs w:val="22"/>
                <w:lang w:val="pt-BR" w:eastAsia="pt-BR"/>
              </w:rPr>
            </w:pPr>
          </w:p>
        </w:tc>
        <w:tc>
          <w:tcPr>
            <w:tcW w:w="934" w:type="dxa"/>
            <w:tcBorders>
              <w:top w:val="nil"/>
              <w:left w:val="nil"/>
              <w:bottom w:val="nil"/>
              <w:right w:val="nil"/>
            </w:tcBorders>
            <w:shd w:val="clear" w:color="auto" w:fill="auto"/>
            <w:vAlign w:val="center"/>
            <w:hideMark/>
          </w:tcPr>
          <w:p w14:paraId="197FCC12" w14:textId="77777777" w:rsidR="00194A2E" w:rsidRPr="002B334A" w:rsidRDefault="00194A2E" w:rsidP="00194A2E">
            <w:pPr>
              <w:jc w:val="center"/>
              <w:rPr>
                <w:rFonts w:eastAsia="Times New Roman"/>
                <w:sz w:val="20"/>
                <w:szCs w:val="20"/>
                <w:lang w:val="pt-BR" w:eastAsia="pt-BR"/>
              </w:rPr>
            </w:pPr>
          </w:p>
        </w:tc>
        <w:tc>
          <w:tcPr>
            <w:tcW w:w="1163" w:type="dxa"/>
            <w:tcBorders>
              <w:top w:val="nil"/>
              <w:left w:val="nil"/>
              <w:bottom w:val="nil"/>
              <w:right w:val="nil"/>
            </w:tcBorders>
            <w:shd w:val="clear" w:color="auto" w:fill="auto"/>
            <w:vAlign w:val="center"/>
            <w:hideMark/>
          </w:tcPr>
          <w:p w14:paraId="56C49D10"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r>
      <w:tr w:rsidR="00932224" w:rsidRPr="002B334A" w14:paraId="238952F1" w14:textId="77777777" w:rsidTr="00281D78">
        <w:trPr>
          <w:trHeight w:val="300"/>
        </w:trPr>
        <w:tc>
          <w:tcPr>
            <w:tcW w:w="2201" w:type="dxa"/>
            <w:tcBorders>
              <w:top w:val="nil"/>
              <w:left w:val="nil"/>
              <w:bottom w:val="nil"/>
              <w:right w:val="nil"/>
            </w:tcBorders>
            <w:shd w:val="clear" w:color="auto" w:fill="auto"/>
            <w:vAlign w:val="center"/>
            <w:hideMark/>
          </w:tcPr>
          <w:p w14:paraId="221C24BB" w14:textId="77777777" w:rsidR="00194A2E" w:rsidRPr="002B334A" w:rsidRDefault="00194A2E" w:rsidP="00194A2E">
            <w:pPr>
              <w:jc w:val="center"/>
              <w:rPr>
                <w:rFonts w:ascii="Calibri" w:eastAsia="Times New Roman" w:hAnsi="Calibri" w:cs="Calibri"/>
                <w:sz w:val="22"/>
                <w:szCs w:val="22"/>
                <w:lang w:val="pt-BR" w:eastAsia="pt-BR"/>
              </w:rPr>
            </w:pPr>
          </w:p>
        </w:tc>
        <w:tc>
          <w:tcPr>
            <w:tcW w:w="1259" w:type="dxa"/>
            <w:tcBorders>
              <w:top w:val="nil"/>
              <w:left w:val="nil"/>
              <w:bottom w:val="nil"/>
              <w:right w:val="nil"/>
            </w:tcBorders>
            <w:shd w:val="clear" w:color="auto" w:fill="auto"/>
            <w:vAlign w:val="center"/>
            <w:hideMark/>
          </w:tcPr>
          <w:p w14:paraId="2CB9ED08"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France</w:t>
            </w:r>
          </w:p>
        </w:tc>
        <w:tc>
          <w:tcPr>
            <w:tcW w:w="678" w:type="dxa"/>
            <w:tcBorders>
              <w:top w:val="nil"/>
              <w:left w:val="nil"/>
              <w:bottom w:val="nil"/>
              <w:right w:val="nil"/>
            </w:tcBorders>
            <w:shd w:val="clear" w:color="auto" w:fill="auto"/>
            <w:vAlign w:val="center"/>
            <w:hideMark/>
          </w:tcPr>
          <w:p w14:paraId="73C7103D" w14:textId="77777777" w:rsidR="00194A2E" w:rsidRPr="002B334A" w:rsidRDefault="00194A2E" w:rsidP="00194A2E">
            <w:pPr>
              <w:jc w:val="center"/>
              <w:rPr>
                <w:rFonts w:ascii="Calibri" w:eastAsia="Times New Roman" w:hAnsi="Calibri" w:cs="Calibri"/>
                <w:sz w:val="22"/>
                <w:szCs w:val="22"/>
                <w:lang w:val="pt-BR" w:eastAsia="pt-BR"/>
              </w:rPr>
            </w:pPr>
          </w:p>
        </w:tc>
        <w:tc>
          <w:tcPr>
            <w:tcW w:w="934" w:type="dxa"/>
            <w:tcBorders>
              <w:top w:val="nil"/>
              <w:left w:val="nil"/>
              <w:bottom w:val="nil"/>
              <w:right w:val="nil"/>
            </w:tcBorders>
            <w:shd w:val="clear" w:color="auto" w:fill="auto"/>
            <w:vAlign w:val="center"/>
            <w:hideMark/>
          </w:tcPr>
          <w:p w14:paraId="36C6E72D" w14:textId="77777777" w:rsidR="00194A2E" w:rsidRPr="002B334A" w:rsidRDefault="00194A2E" w:rsidP="00194A2E">
            <w:pPr>
              <w:jc w:val="center"/>
              <w:rPr>
                <w:rFonts w:eastAsia="Times New Roman"/>
                <w:sz w:val="20"/>
                <w:szCs w:val="20"/>
                <w:lang w:val="pt-BR" w:eastAsia="pt-BR"/>
              </w:rPr>
            </w:pPr>
          </w:p>
        </w:tc>
        <w:tc>
          <w:tcPr>
            <w:tcW w:w="831" w:type="dxa"/>
            <w:tcBorders>
              <w:top w:val="nil"/>
              <w:left w:val="nil"/>
              <w:bottom w:val="nil"/>
              <w:right w:val="nil"/>
            </w:tcBorders>
            <w:shd w:val="clear" w:color="auto" w:fill="auto"/>
            <w:vAlign w:val="center"/>
            <w:hideMark/>
          </w:tcPr>
          <w:p w14:paraId="079F7C4C" w14:textId="77777777" w:rsidR="00194A2E" w:rsidRPr="002B334A" w:rsidRDefault="00194A2E" w:rsidP="00194A2E">
            <w:pPr>
              <w:jc w:val="center"/>
              <w:rPr>
                <w:rFonts w:eastAsia="Times New Roman"/>
                <w:sz w:val="20"/>
                <w:szCs w:val="20"/>
                <w:lang w:val="pt-BR" w:eastAsia="pt-BR"/>
              </w:rPr>
            </w:pPr>
          </w:p>
        </w:tc>
        <w:tc>
          <w:tcPr>
            <w:tcW w:w="1460" w:type="dxa"/>
            <w:tcBorders>
              <w:top w:val="nil"/>
              <w:left w:val="nil"/>
              <w:bottom w:val="nil"/>
              <w:right w:val="nil"/>
            </w:tcBorders>
            <w:shd w:val="clear" w:color="auto" w:fill="auto"/>
            <w:vAlign w:val="center"/>
            <w:hideMark/>
          </w:tcPr>
          <w:p w14:paraId="0C702603"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934" w:type="dxa"/>
            <w:tcBorders>
              <w:top w:val="nil"/>
              <w:left w:val="nil"/>
              <w:bottom w:val="nil"/>
              <w:right w:val="nil"/>
            </w:tcBorders>
            <w:shd w:val="clear" w:color="auto" w:fill="auto"/>
            <w:vAlign w:val="center"/>
            <w:hideMark/>
          </w:tcPr>
          <w:p w14:paraId="456EEF9F" w14:textId="77777777" w:rsidR="00194A2E" w:rsidRPr="002B334A" w:rsidRDefault="00194A2E" w:rsidP="00194A2E">
            <w:pPr>
              <w:jc w:val="center"/>
              <w:rPr>
                <w:rFonts w:ascii="Calibri" w:eastAsia="Times New Roman" w:hAnsi="Calibri" w:cs="Calibri"/>
                <w:sz w:val="22"/>
                <w:szCs w:val="22"/>
                <w:lang w:val="pt-BR" w:eastAsia="pt-BR"/>
              </w:rPr>
            </w:pPr>
          </w:p>
        </w:tc>
        <w:tc>
          <w:tcPr>
            <w:tcW w:w="1163" w:type="dxa"/>
            <w:tcBorders>
              <w:top w:val="nil"/>
              <w:left w:val="nil"/>
              <w:bottom w:val="nil"/>
              <w:right w:val="nil"/>
            </w:tcBorders>
            <w:shd w:val="clear" w:color="auto" w:fill="auto"/>
            <w:vAlign w:val="center"/>
            <w:hideMark/>
          </w:tcPr>
          <w:p w14:paraId="4BEB78E2"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r>
      <w:tr w:rsidR="00932224" w:rsidRPr="002B334A" w14:paraId="1D2B50B7" w14:textId="77777777" w:rsidTr="00281D78">
        <w:trPr>
          <w:trHeight w:val="300"/>
        </w:trPr>
        <w:tc>
          <w:tcPr>
            <w:tcW w:w="2201" w:type="dxa"/>
            <w:tcBorders>
              <w:top w:val="nil"/>
              <w:left w:val="nil"/>
              <w:bottom w:val="nil"/>
              <w:right w:val="nil"/>
            </w:tcBorders>
            <w:shd w:val="clear" w:color="auto" w:fill="auto"/>
            <w:vAlign w:val="center"/>
            <w:hideMark/>
          </w:tcPr>
          <w:p w14:paraId="663F9D0C" w14:textId="77777777" w:rsidR="00194A2E" w:rsidRPr="002B334A" w:rsidRDefault="00194A2E" w:rsidP="00194A2E">
            <w:pPr>
              <w:jc w:val="center"/>
              <w:rPr>
                <w:rFonts w:ascii="Calibri" w:eastAsia="Times New Roman" w:hAnsi="Calibri" w:cs="Calibri"/>
                <w:sz w:val="22"/>
                <w:szCs w:val="22"/>
                <w:lang w:val="pt-BR" w:eastAsia="pt-BR"/>
              </w:rPr>
            </w:pPr>
          </w:p>
        </w:tc>
        <w:tc>
          <w:tcPr>
            <w:tcW w:w="1259" w:type="dxa"/>
            <w:tcBorders>
              <w:top w:val="nil"/>
              <w:left w:val="nil"/>
              <w:bottom w:val="nil"/>
              <w:right w:val="nil"/>
            </w:tcBorders>
            <w:shd w:val="clear" w:color="auto" w:fill="auto"/>
            <w:vAlign w:val="center"/>
            <w:hideMark/>
          </w:tcPr>
          <w:p w14:paraId="3178C9B9"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India</w:t>
            </w:r>
          </w:p>
        </w:tc>
        <w:tc>
          <w:tcPr>
            <w:tcW w:w="678" w:type="dxa"/>
            <w:tcBorders>
              <w:top w:val="nil"/>
              <w:left w:val="nil"/>
              <w:bottom w:val="nil"/>
              <w:right w:val="nil"/>
            </w:tcBorders>
            <w:shd w:val="clear" w:color="auto" w:fill="auto"/>
            <w:vAlign w:val="center"/>
            <w:hideMark/>
          </w:tcPr>
          <w:p w14:paraId="01DF9B6C" w14:textId="77777777" w:rsidR="00194A2E" w:rsidRPr="002B334A" w:rsidRDefault="00194A2E" w:rsidP="00194A2E">
            <w:pPr>
              <w:jc w:val="center"/>
              <w:rPr>
                <w:rFonts w:ascii="Calibri" w:eastAsia="Times New Roman" w:hAnsi="Calibri" w:cs="Calibri"/>
                <w:sz w:val="22"/>
                <w:szCs w:val="22"/>
                <w:lang w:val="pt-BR" w:eastAsia="pt-BR"/>
              </w:rPr>
            </w:pPr>
          </w:p>
        </w:tc>
        <w:tc>
          <w:tcPr>
            <w:tcW w:w="934" w:type="dxa"/>
            <w:tcBorders>
              <w:top w:val="nil"/>
              <w:left w:val="nil"/>
              <w:bottom w:val="nil"/>
              <w:right w:val="nil"/>
            </w:tcBorders>
            <w:shd w:val="clear" w:color="auto" w:fill="auto"/>
            <w:vAlign w:val="center"/>
            <w:hideMark/>
          </w:tcPr>
          <w:p w14:paraId="7A5A3035" w14:textId="77777777" w:rsidR="00194A2E" w:rsidRPr="002B334A" w:rsidRDefault="00194A2E" w:rsidP="00194A2E">
            <w:pPr>
              <w:jc w:val="center"/>
              <w:rPr>
                <w:rFonts w:eastAsia="Times New Roman"/>
                <w:sz w:val="20"/>
                <w:szCs w:val="20"/>
                <w:lang w:val="pt-BR" w:eastAsia="pt-BR"/>
              </w:rPr>
            </w:pPr>
          </w:p>
        </w:tc>
        <w:tc>
          <w:tcPr>
            <w:tcW w:w="831" w:type="dxa"/>
            <w:tcBorders>
              <w:top w:val="nil"/>
              <w:left w:val="nil"/>
              <w:bottom w:val="nil"/>
              <w:right w:val="nil"/>
            </w:tcBorders>
            <w:shd w:val="clear" w:color="auto" w:fill="auto"/>
            <w:vAlign w:val="center"/>
            <w:hideMark/>
          </w:tcPr>
          <w:p w14:paraId="70F86760" w14:textId="77777777" w:rsidR="00194A2E" w:rsidRPr="002B334A" w:rsidRDefault="00194A2E" w:rsidP="00194A2E">
            <w:pPr>
              <w:jc w:val="center"/>
              <w:rPr>
                <w:rFonts w:eastAsia="Times New Roman"/>
                <w:sz w:val="20"/>
                <w:szCs w:val="20"/>
                <w:lang w:val="pt-BR" w:eastAsia="pt-BR"/>
              </w:rPr>
            </w:pPr>
          </w:p>
        </w:tc>
        <w:tc>
          <w:tcPr>
            <w:tcW w:w="1460" w:type="dxa"/>
            <w:tcBorders>
              <w:top w:val="nil"/>
              <w:left w:val="nil"/>
              <w:bottom w:val="nil"/>
              <w:right w:val="nil"/>
            </w:tcBorders>
            <w:shd w:val="clear" w:color="auto" w:fill="auto"/>
            <w:vAlign w:val="center"/>
            <w:hideMark/>
          </w:tcPr>
          <w:p w14:paraId="04A2C40A"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2</w:t>
            </w:r>
          </w:p>
        </w:tc>
        <w:tc>
          <w:tcPr>
            <w:tcW w:w="934" w:type="dxa"/>
            <w:tcBorders>
              <w:top w:val="nil"/>
              <w:left w:val="nil"/>
              <w:bottom w:val="nil"/>
              <w:right w:val="nil"/>
            </w:tcBorders>
            <w:shd w:val="clear" w:color="auto" w:fill="auto"/>
            <w:vAlign w:val="center"/>
            <w:hideMark/>
          </w:tcPr>
          <w:p w14:paraId="73477857"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1163" w:type="dxa"/>
            <w:tcBorders>
              <w:top w:val="nil"/>
              <w:left w:val="nil"/>
              <w:bottom w:val="nil"/>
              <w:right w:val="nil"/>
            </w:tcBorders>
            <w:shd w:val="clear" w:color="auto" w:fill="auto"/>
            <w:vAlign w:val="center"/>
            <w:hideMark/>
          </w:tcPr>
          <w:p w14:paraId="17E0911A"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3</w:t>
            </w:r>
          </w:p>
        </w:tc>
      </w:tr>
      <w:tr w:rsidR="00932224" w:rsidRPr="002B334A" w14:paraId="478A9D5F" w14:textId="77777777" w:rsidTr="00281D78">
        <w:trPr>
          <w:trHeight w:val="300"/>
        </w:trPr>
        <w:tc>
          <w:tcPr>
            <w:tcW w:w="2201" w:type="dxa"/>
            <w:tcBorders>
              <w:top w:val="nil"/>
              <w:left w:val="nil"/>
              <w:bottom w:val="nil"/>
              <w:right w:val="nil"/>
            </w:tcBorders>
            <w:shd w:val="clear" w:color="auto" w:fill="auto"/>
            <w:vAlign w:val="center"/>
            <w:hideMark/>
          </w:tcPr>
          <w:p w14:paraId="21C42DC9" w14:textId="77777777" w:rsidR="00194A2E" w:rsidRPr="002B334A" w:rsidRDefault="00194A2E" w:rsidP="00194A2E">
            <w:pPr>
              <w:jc w:val="center"/>
              <w:rPr>
                <w:rFonts w:ascii="Calibri" w:eastAsia="Times New Roman" w:hAnsi="Calibri" w:cs="Calibri"/>
                <w:sz w:val="22"/>
                <w:szCs w:val="22"/>
                <w:lang w:val="pt-BR" w:eastAsia="pt-BR"/>
              </w:rPr>
            </w:pPr>
          </w:p>
        </w:tc>
        <w:tc>
          <w:tcPr>
            <w:tcW w:w="1259" w:type="dxa"/>
            <w:tcBorders>
              <w:top w:val="nil"/>
              <w:left w:val="nil"/>
              <w:bottom w:val="nil"/>
              <w:right w:val="nil"/>
            </w:tcBorders>
            <w:shd w:val="clear" w:color="auto" w:fill="auto"/>
            <w:vAlign w:val="center"/>
            <w:hideMark/>
          </w:tcPr>
          <w:p w14:paraId="7E1D3F6C"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Mexico</w:t>
            </w:r>
          </w:p>
        </w:tc>
        <w:tc>
          <w:tcPr>
            <w:tcW w:w="678" w:type="dxa"/>
            <w:tcBorders>
              <w:top w:val="nil"/>
              <w:left w:val="nil"/>
              <w:bottom w:val="nil"/>
              <w:right w:val="nil"/>
            </w:tcBorders>
            <w:shd w:val="clear" w:color="auto" w:fill="auto"/>
            <w:vAlign w:val="center"/>
            <w:hideMark/>
          </w:tcPr>
          <w:p w14:paraId="43171668"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934" w:type="dxa"/>
            <w:tcBorders>
              <w:top w:val="nil"/>
              <w:left w:val="nil"/>
              <w:bottom w:val="nil"/>
              <w:right w:val="nil"/>
            </w:tcBorders>
            <w:shd w:val="clear" w:color="auto" w:fill="auto"/>
            <w:vAlign w:val="center"/>
            <w:hideMark/>
          </w:tcPr>
          <w:p w14:paraId="67C37D81" w14:textId="77777777" w:rsidR="00194A2E" w:rsidRPr="002B334A" w:rsidRDefault="00194A2E" w:rsidP="00194A2E">
            <w:pPr>
              <w:jc w:val="center"/>
              <w:rPr>
                <w:rFonts w:ascii="Calibri" w:eastAsia="Times New Roman" w:hAnsi="Calibri" w:cs="Calibri"/>
                <w:sz w:val="22"/>
                <w:szCs w:val="22"/>
                <w:lang w:val="pt-BR" w:eastAsia="pt-BR"/>
              </w:rPr>
            </w:pPr>
          </w:p>
        </w:tc>
        <w:tc>
          <w:tcPr>
            <w:tcW w:w="831" w:type="dxa"/>
            <w:tcBorders>
              <w:top w:val="nil"/>
              <w:left w:val="nil"/>
              <w:bottom w:val="nil"/>
              <w:right w:val="nil"/>
            </w:tcBorders>
            <w:shd w:val="clear" w:color="auto" w:fill="auto"/>
            <w:vAlign w:val="center"/>
            <w:hideMark/>
          </w:tcPr>
          <w:p w14:paraId="51B2A304" w14:textId="77777777" w:rsidR="00194A2E" w:rsidRPr="002B334A" w:rsidRDefault="00194A2E" w:rsidP="00194A2E">
            <w:pPr>
              <w:jc w:val="center"/>
              <w:rPr>
                <w:rFonts w:eastAsia="Times New Roman"/>
                <w:sz w:val="20"/>
                <w:szCs w:val="20"/>
                <w:lang w:val="pt-BR" w:eastAsia="pt-BR"/>
              </w:rPr>
            </w:pPr>
          </w:p>
        </w:tc>
        <w:tc>
          <w:tcPr>
            <w:tcW w:w="1460" w:type="dxa"/>
            <w:tcBorders>
              <w:top w:val="nil"/>
              <w:left w:val="nil"/>
              <w:bottom w:val="nil"/>
              <w:right w:val="nil"/>
            </w:tcBorders>
            <w:shd w:val="clear" w:color="auto" w:fill="auto"/>
            <w:vAlign w:val="center"/>
            <w:hideMark/>
          </w:tcPr>
          <w:p w14:paraId="4D24B289" w14:textId="77777777" w:rsidR="00194A2E" w:rsidRPr="002B334A" w:rsidRDefault="00194A2E" w:rsidP="00194A2E">
            <w:pPr>
              <w:jc w:val="center"/>
              <w:rPr>
                <w:rFonts w:eastAsia="Times New Roman"/>
                <w:sz w:val="20"/>
                <w:szCs w:val="20"/>
                <w:lang w:val="pt-BR" w:eastAsia="pt-BR"/>
              </w:rPr>
            </w:pPr>
          </w:p>
        </w:tc>
        <w:tc>
          <w:tcPr>
            <w:tcW w:w="934" w:type="dxa"/>
            <w:tcBorders>
              <w:top w:val="nil"/>
              <w:left w:val="nil"/>
              <w:bottom w:val="nil"/>
              <w:right w:val="nil"/>
            </w:tcBorders>
            <w:shd w:val="clear" w:color="auto" w:fill="auto"/>
            <w:vAlign w:val="center"/>
            <w:hideMark/>
          </w:tcPr>
          <w:p w14:paraId="13E202B2" w14:textId="77777777" w:rsidR="00194A2E" w:rsidRPr="002B334A" w:rsidRDefault="00194A2E" w:rsidP="00194A2E">
            <w:pPr>
              <w:jc w:val="center"/>
              <w:rPr>
                <w:rFonts w:eastAsia="Times New Roman"/>
                <w:sz w:val="20"/>
                <w:szCs w:val="20"/>
                <w:lang w:val="pt-BR" w:eastAsia="pt-BR"/>
              </w:rPr>
            </w:pPr>
          </w:p>
        </w:tc>
        <w:tc>
          <w:tcPr>
            <w:tcW w:w="1163" w:type="dxa"/>
            <w:tcBorders>
              <w:top w:val="nil"/>
              <w:left w:val="nil"/>
              <w:bottom w:val="nil"/>
              <w:right w:val="nil"/>
            </w:tcBorders>
            <w:shd w:val="clear" w:color="auto" w:fill="auto"/>
            <w:vAlign w:val="center"/>
            <w:hideMark/>
          </w:tcPr>
          <w:p w14:paraId="608E20BB"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r>
      <w:tr w:rsidR="00932224" w:rsidRPr="002B334A" w14:paraId="14C2C825" w14:textId="77777777" w:rsidTr="00281D78">
        <w:trPr>
          <w:trHeight w:val="300"/>
        </w:trPr>
        <w:tc>
          <w:tcPr>
            <w:tcW w:w="2201" w:type="dxa"/>
            <w:tcBorders>
              <w:top w:val="nil"/>
              <w:left w:val="nil"/>
              <w:bottom w:val="nil"/>
              <w:right w:val="nil"/>
            </w:tcBorders>
            <w:shd w:val="clear" w:color="auto" w:fill="auto"/>
            <w:vAlign w:val="center"/>
            <w:hideMark/>
          </w:tcPr>
          <w:p w14:paraId="2BC40D85" w14:textId="77777777" w:rsidR="00194A2E" w:rsidRPr="002B334A" w:rsidRDefault="00194A2E" w:rsidP="00194A2E">
            <w:pPr>
              <w:jc w:val="center"/>
              <w:rPr>
                <w:rFonts w:ascii="Calibri" w:eastAsia="Times New Roman" w:hAnsi="Calibri" w:cs="Calibri"/>
                <w:sz w:val="22"/>
                <w:szCs w:val="22"/>
                <w:lang w:val="pt-BR" w:eastAsia="pt-BR"/>
              </w:rPr>
            </w:pPr>
          </w:p>
        </w:tc>
        <w:tc>
          <w:tcPr>
            <w:tcW w:w="1259" w:type="dxa"/>
            <w:tcBorders>
              <w:top w:val="nil"/>
              <w:left w:val="nil"/>
              <w:bottom w:val="nil"/>
              <w:right w:val="nil"/>
            </w:tcBorders>
            <w:shd w:val="clear" w:color="auto" w:fill="auto"/>
            <w:vAlign w:val="center"/>
            <w:hideMark/>
          </w:tcPr>
          <w:p w14:paraId="1B477026"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Nigeria</w:t>
            </w:r>
          </w:p>
        </w:tc>
        <w:tc>
          <w:tcPr>
            <w:tcW w:w="678" w:type="dxa"/>
            <w:tcBorders>
              <w:top w:val="nil"/>
              <w:left w:val="nil"/>
              <w:bottom w:val="nil"/>
              <w:right w:val="nil"/>
            </w:tcBorders>
            <w:shd w:val="clear" w:color="auto" w:fill="auto"/>
            <w:vAlign w:val="center"/>
            <w:hideMark/>
          </w:tcPr>
          <w:p w14:paraId="1EA62A90"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934" w:type="dxa"/>
            <w:tcBorders>
              <w:top w:val="nil"/>
              <w:left w:val="nil"/>
              <w:bottom w:val="nil"/>
              <w:right w:val="nil"/>
            </w:tcBorders>
            <w:shd w:val="clear" w:color="auto" w:fill="auto"/>
            <w:vAlign w:val="center"/>
            <w:hideMark/>
          </w:tcPr>
          <w:p w14:paraId="67BB9819" w14:textId="77777777" w:rsidR="00194A2E" w:rsidRPr="002B334A" w:rsidRDefault="00194A2E" w:rsidP="00194A2E">
            <w:pPr>
              <w:jc w:val="center"/>
              <w:rPr>
                <w:rFonts w:ascii="Calibri" w:eastAsia="Times New Roman" w:hAnsi="Calibri" w:cs="Calibri"/>
                <w:sz w:val="22"/>
                <w:szCs w:val="22"/>
                <w:lang w:val="pt-BR" w:eastAsia="pt-BR"/>
              </w:rPr>
            </w:pPr>
          </w:p>
        </w:tc>
        <w:tc>
          <w:tcPr>
            <w:tcW w:w="831" w:type="dxa"/>
            <w:tcBorders>
              <w:top w:val="nil"/>
              <w:left w:val="nil"/>
              <w:bottom w:val="nil"/>
              <w:right w:val="nil"/>
            </w:tcBorders>
            <w:shd w:val="clear" w:color="auto" w:fill="auto"/>
            <w:vAlign w:val="center"/>
            <w:hideMark/>
          </w:tcPr>
          <w:p w14:paraId="22C6E35B" w14:textId="77777777" w:rsidR="00194A2E" w:rsidRPr="002B334A" w:rsidRDefault="00194A2E" w:rsidP="00194A2E">
            <w:pPr>
              <w:jc w:val="center"/>
              <w:rPr>
                <w:rFonts w:eastAsia="Times New Roman"/>
                <w:sz w:val="20"/>
                <w:szCs w:val="20"/>
                <w:lang w:val="pt-BR" w:eastAsia="pt-BR"/>
              </w:rPr>
            </w:pPr>
          </w:p>
        </w:tc>
        <w:tc>
          <w:tcPr>
            <w:tcW w:w="1460" w:type="dxa"/>
            <w:tcBorders>
              <w:top w:val="nil"/>
              <w:left w:val="nil"/>
              <w:bottom w:val="nil"/>
              <w:right w:val="nil"/>
            </w:tcBorders>
            <w:shd w:val="clear" w:color="auto" w:fill="auto"/>
            <w:vAlign w:val="center"/>
            <w:hideMark/>
          </w:tcPr>
          <w:p w14:paraId="430CDF98" w14:textId="77777777" w:rsidR="00194A2E" w:rsidRPr="002B334A" w:rsidRDefault="00194A2E" w:rsidP="00194A2E">
            <w:pPr>
              <w:jc w:val="center"/>
              <w:rPr>
                <w:rFonts w:eastAsia="Times New Roman"/>
                <w:sz w:val="20"/>
                <w:szCs w:val="20"/>
                <w:lang w:val="pt-BR" w:eastAsia="pt-BR"/>
              </w:rPr>
            </w:pPr>
          </w:p>
        </w:tc>
        <w:tc>
          <w:tcPr>
            <w:tcW w:w="934" w:type="dxa"/>
            <w:tcBorders>
              <w:top w:val="nil"/>
              <w:left w:val="nil"/>
              <w:bottom w:val="nil"/>
              <w:right w:val="nil"/>
            </w:tcBorders>
            <w:shd w:val="clear" w:color="auto" w:fill="auto"/>
            <w:vAlign w:val="center"/>
            <w:hideMark/>
          </w:tcPr>
          <w:p w14:paraId="5FEA9346" w14:textId="77777777" w:rsidR="00194A2E" w:rsidRPr="002B334A" w:rsidRDefault="00194A2E" w:rsidP="00194A2E">
            <w:pPr>
              <w:jc w:val="center"/>
              <w:rPr>
                <w:rFonts w:eastAsia="Times New Roman"/>
                <w:sz w:val="20"/>
                <w:szCs w:val="20"/>
                <w:lang w:val="pt-BR" w:eastAsia="pt-BR"/>
              </w:rPr>
            </w:pPr>
          </w:p>
        </w:tc>
        <w:tc>
          <w:tcPr>
            <w:tcW w:w="1163" w:type="dxa"/>
            <w:tcBorders>
              <w:top w:val="nil"/>
              <w:left w:val="nil"/>
              <w:bottom w:val="nil"/>
              <w:right w:val="nil"/>
            </w:tcBorders>
            <w:shd w:val="clear" w:color="auto" w:fill="auto"/>
            <w:vAlign w:val="center"/>
            <w:hideMark/>
          </w:tcPr>
          <w:p w14:paraId="4520C217"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r>
      <w:tr w:rsidR="00932224" w:rsidRPr="002B334A" w14:paraId="7E4CECA1" w14:textId="77777777" w:rsidTr="00281D78">
        <w:trPr>
          <w:trHeight w:val="300"/>
        </w:trPr>
        <w:tc>
          <w:tcPr>
            <w:tcW w:w="2201" w:type="dxa"/>
            <w:tcBorders>
              <w:top w:val="nil"/>
              <w:left w:val="nil"/>
              <w:bottom w:val="nil"/>
              <w:right w:val="nil"/>
            </w:tcBorders>
            <w:shd w:val="clear" w:color="auto" w:fill="auto"/>
            <w:vAlign w:val="center"/>
            <w:hideMark/>
          </w:tcPr>
          <w:p w14:paraId="0F84FA7A" w14:textId="77777777" w:rsidR="00194A2E" w:rsidRPr="002B334A" w:rsidRDefault="00194A2E" w:rsidP="00194A2E">
            <w:pPr>
              <w:jc w:val="center"/>
              <w:rPr>
                <w:rFonts w:ascii="Calibri" w:eastAsia="Times New Roman" w:hAnsi="Calibri" w:cs="Calibri"/>
                <w:sz w:val="22"/>
                <w:szCs w:val="22"/>
                <w:lang w:val="pt-BR" w:eastAsia="pt-BR"/>
              </w:rPr>
            </w:pPr>
          </w:p>
        </w:tc>
        <w:tc>
          <w:tcPr>
            <w:tcW w:w="1259" w:type="dxa"/>
            <w:tcBorders>
              <w:top w:val="nil"/>
              <w:left w:val="nil"/>
              <w:bottom w:val="nil"/>
              <w:right w:val="nil"/>
            </w:tcBorders>
            <w:shd w:val="clear" w:color="auto" w:fill="auto"/>
            <w:vAlign w:val="center"/>
            <w:hideMark/>
          </w:tcPr>
          <w:p w14:paraId="7B89D549"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 xml:space="preserve">Nigeria </w:t>
            </w:r>
          </w:p>
        </w:tc>
        <w:tc>
          <w:tcPr>
            <w:tcW w:w="678" w:type="dxa"/>
            <w:tcBorders>
              <w:top w:val="nil"/>
              <w:left w:val="nil"/>
              <w:bottom w:val="nil"/>
              <w:right w:val="nil"/>
            </w:tcBorders>
            <w:shd w:val="clear" w:color="auto" w:fill="auto"/>
            <w:vAlign w:val="center"/>
            <w:hideMark/>
          </w:tcPr>
          <w:p w14:paraId="71C84FD9" w14:textId="77777777" w:rsidR="00194A2E" w:rsidRPr="002B334A" w:rsidRDefault="00194A2E" w:rsidP="00194A2E">
            <w:pPr>
              <w:jc w:val="center"/>
              <w:rPr>
                <w:rFonts w:ascii="Calibri" w:eastAsia="Times New Roman" w:hAnsi="Calibri" w:cs="Calibri"/>
                <w:sz w:val="22"/>
                <w:szCs w:val="22"/>
                <w:lang w:val="pt-BR" w:eastAsia="pt-BR"/>
              </w:rPr>
            </w:pPr>
          </w:p>
        </w:tc>
        <w:tc>
          <w:tcPr>
            <w:tcW w:w="934" w:type="dxa"/>
            <w:tcBorders>
              <w:top w:val="nil"/>
              <w:left w:val="nil"/>
              <w:bottom w:val="nil"/>
              <w:right w:val="nil"/>
            </w:tcBorders>
            <w:shd w:val="clear" w:color="auto" w:fill="auto"/>
            <w:vAlign w:val="center"/>
            <w:hideMark/>
          </w:tcPr>
          <w:p w14:paraId="2CAC1B43" w14:textId="77777777" w:rsidR="00194A2E" w:rsidRPr="002B334A" w:rsidRDefault="00194A2E" w:rsidP="00194A2E">
            <w:pPr>
              <w:jc w:val="center"/>
              <w:rPr>
                <w:rFonts w:eastAsia="Times New Roman"/>
                <w:sz w:val="20"/>
                <w:szCs w:val="20"/>
                <w:lang w:val="pt-BR" w:eastAsia="pt-BR"/>
              </w:rPr>
            </w:pPr>
          </w:p>
        </w:tc>
        <w:tc>
          <w:tcPr>
            <w:tcW w:w="831" w:type="dxa"/>
            <w:tcBorders>
              <w:top w:val="nil"/>
              <w:left w:val="nil"/>
              <w:bottom w:val="nil"/>
              <w:right w:val="nil"/>
            </w:tcBorders>
            <w:shd w:val="clear" w:color="auto" w:fill="auto"/>
            <w:vAlign w:val="center"/>
            <w:hideMark/>
          </w:tcPr>
          <w:p w14:paraId="619EB4AD" w14:textId="77777777" w:rsidR="00194A2E" w:rsidRPr="002B334A" w:rsidRDefault="00194A2E" w:rsidP="00194A2E">
            <w:pPr>
              <w:jc w:val="center"/>
              <w:rPr>
                <w:rFonts w:eastAsia="Times New Roman"/>
                <w:sz w:val="20"/>
                <w:szCs w:val="20"/>
                <w:lang w:val="pt-BR" w:eastAsia="pt-BR"/>
              </w:rPr>
            </w:pPr>
          </w:p>
        </w:tc>
        <w:tc>
          <w:tcPr>
            <w:tcW w:w="1460" w:type="dxa"/>
            <w:tcBorders>
              <w:top w:val="nil"/>
              <w:left w:val="nil"/>
              <w:bottom w:val="nil"/>
              <w:right w:val="nil"/>
            </w:tcBorders>
            <w:shd w:val="clear" w:color="auto" w:fill="auto"/>
            <w:vAlign w:val="center"/>
            <w:hideMark/>
          </w:tcPr>
          <w:p w14:paraId="20863ACC" w14:textId="77777777" w:rsidR="00194A2E" w:rsidRPr="002B334A" w:rsidRDefault="00194A2E" w:rsidP="00194A2E">
            <w:pPr>
              <w:jc w:val="center"/>
              <w:rPr>
                <w:rFonts w:eastAsia="Times New Roman"/>
                <w:sz w:val="20"/>
                <w:szCs w:val="20"/>
                <w:lang w:val="pt-BR" w:eastAsia="pt-BR"/>
              </w:rPr>
            </w:pPr>
          </w:p>
        </w:tc>
        <w:tc>
          <w:tcPr>
            <w:tcW w:w="934" w:type="dxa"/>
            <w:tcBorders>
              <w:top w:val="nil"/>
              <w:left w:val="nil"/>
              <w:bottom w:val="nil"/>
              <w:right w:val="nil"/>
            </w:tcBorders>
            <w:shd w:val="clear" w:color="auto" w:fill="auto"/>
            <w:vAlign w:val="center"/>
            <w:hideMark/>
          </w:tcPr>
          <w:p w14:paraId="588A77CE"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1163" w:type="dxa"/>
            <w:tcBorders>
              <w:top w:val="nil"/>
              <w:left w:val="nil"/>
              <w:bottom w:val="nil"/>
              <w:right w:val="nil"/>
            </w:tcBorders>
            <w:shd w:val="clear" w:color="auto" w:fill="auto"/>
            <w:vAlign w:val="center"/>
            <w:hideMark/>
          </w:tcPr>
          <w:p w14:paraId="5322EF8E"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r>
      <w:tr w:rsidR="00932224" w:rsidRPr="002B334A" w14:paraId="19FAD488" w14:textId="77777777" w:rsidTr="00281D78">
        <w:trPr>
          <w:trHeight w:val="300"/>
        </w:trPr>
        <w:tc>
          <w:tcPr>
            <w:tcW w:w="2201" w:type="dxa"/>
            <w:tcBorders>
              <w:top w:val="nil"/>
              <w:left w:val="nil"/>
              <w:bottom w:val="nil"/>
              <w:right w:val="nil"/>
            </w:tcBorders>
            <w:shd w:val="clear" w:color="auto" w:fill="auto"/>
            <w:vAlign w:val="center"/>
            <w:hideMark/>
          </w:tcPr>
          <w:p w14:paraId="681ED8B8" w14:textId="77777777" w:rsidR="00194A2E" w:rsidRPr="002B334A" w:rsidRDefault="00194A2E" w:rsidP="00194A2E">
            <w:pPr>
              <w:jc w:val="center"/>
              <w:rPr>
                <w:rFonts w:ascii="Calibri" w:eastAsia="Times New Roman" w:hAnsi="Calibri" w:cs="Calibri"/>
                <w:sz w:val="22"/>
                <w:szCs w:val="22"/>
                <w:lang w:val="pt-BR" w:eastAsia="pt-BR"/>
              </w:rPr>
            </w:pPr>
          </w:p>
        </w:tc>
        <w:tc>
          <w:tcPr>
            <w:tcW w:w="1259" w:type="dxa"/>
            <w:tcBorders>
              <w:top w:val="nil"/>
              <w:left w:val="nil"/>
              <w:bottom w:val="nil"/>
              <w:right w:val="nil"/>
            </w:tcBorders>
            <w:shd w:val="clear" w:color="auto" w:fill="auto"/>
            <w:vAlign w:val="center"/>
            <w:hideMark/>
          </w:tcPr>
          <w:p w14:paraId="026CEAFB"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Switzerland</w:t>
            </w:r>
          </w:p>
        </w:tc>
        <w:tc>
          <w:tcPr>
            <w:tcW w:w="678" w:type="dxa"/>
            <w:tcBorders>
              <w:top w:val="nil"/>
              <w:left w:val="nil"/>
              <w:bottom w:val="nil"/>
              <w:right w:val="nil"/>
            </w:tcBorders>
            <w:shd w:val="clear" w:color="auto" w:fill="auto"/>
            <w:vAlign w:val="center"/>
            <w:hideMark/>
          </w:tcPr>
          <w:p w14:paraId="277F5462" w14:textId="77777777" w:rsidR="00194A2E" w:rsidRPr="002B334A" w:rsidRDefault="00194A2E" w:rsidP="00194A2E">
            <w:pPr>
              <w:jc w:val="center"/>
              <w:rPr>
                <w:rFonts w:ascii="Calibri" w:eastAsia="Times New Roman" w:hAnsi="Calibri" w:cs="Calibri"/>
                <w:sz w:val="22"/>
                <w:szCs w:val="22"/>
                <w:lang w:val="pt-BR" w:eastAsia="pt-BR"/>
              </w:rPr>
            </w:pPr>
          </w:p>
        </w:tc>
        <w:tc>
          <w:tcPr>
            <w:tcW w:w="934" w:type="dxa"/>
            <w:tcBorders>
              <w:top w:val="nil"/>
              <w:left w:val="nil"/>
              <w:bottom w:val="nil"/>
              <w:right w:val="nil"/>
            </w:tcBorders>
            <w:shd w:val="clear" w:color="auto" w:fill="auto"/>
            <w:vAlign w:val="center"/>
            <w:hideMark/>
          </w:tcPr>
          <w:p w14:paraId="5AD50C18"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831" w:type="dxa"/>
            <w:tcBorders>
              <w:top w:val="nil"/>
              <w:left w:val="nil"/>
              <w:bottom w:val="nil"/>
              <w:right w:val="nil"/>
            </w:tcBorders>
            <w:shd w:val="clear" w:color="auto" w:fill="auto"/>
            <w:vAlign w:val="center"/>
            <w:hideMark/>
          </w:tcPr>
          <w:p w14:paraId="3A3DD30E" w14:textId="77777777" w:rsidR="00194A2E" w:rsidRPr="002B334A" w:rsidRDefault="00194A2E" w:rsidP="00194A2E">
            <w:pPr>
              <w:jc w:val="center"/>
              <w:rPr>
                <w:rFonts w:ascii="Calibri" w:eastAsia="Times New Roman" w:hAnsi="Calibri" w:cs="Calibri"/>
                <w:sz w:val="22"/>
                <w:szCs w:val="22"/>
                <w:lang w:val="pt-BR" w:eastAsia="pt-BR"/>
              </w:rPr>
            </w:pPr>
          </w:p>
        </w:tc>
        <w:tc>
          <w:tcPr>
            <w:tcW w:w="1460" w:type="dxa"/>
            <w:tcBorders>
              <w:top w:val="nil"/>
              <w:left w:val="nil"/>
              <w:bottom w:val="nil"/>
              <w:right w:val="nil"/>
            </w:tcBorders>
            <w:shd w:val="clear" w:color="auto" w:fill="auto"/>
            <w:vAlign w:val="center"/>
            <w:hideMark/>
          </w:tcPr>
          <w:p w14:paraId="70D68DDC" w14:textId="77777777" w:rsidR="00194A2E" w:rsidRPr="002B334A" w:rsidRDefault="00194A2E" w:rsidP="00194A2E">
            <w:pPr>
              <w:jc w:val="center"/>
              <w:rPr>
                <w:rFonts w:eastAsia="Times New Roman"/>
                <w:sz w:val="20"/>
                <w:szCs w:val="20"/>
                <w:lang w:val="pt-BR" w:eastAsia="pt-BR"/>
              </w:rPr>
            </w:pPr>
          </w:p>
        </w:tc>
        <w:tc>
          <w:tcPr>
            <w:tcW w:w="934" w:type="dxa"/>
            <w:tcBorders>
              <w:top w:val="nil"/>
              <w:left w:val="nil"/>
              <w:bottom w:val="nil"/>
              <w:right w:val="nil"/>
            </w:tcBorders>
            <w:shd w:val="clear" w:color="auto" w:fill="auto"/>
            <w:vAlign w:val="center"/>
            <w:hideMark/>
          </w:tcPr>
          <w:p w14:paraId="720D1F97" w14:textId="77777777" w:rsidR="00194A2E" w:rsidRPr="002B334A" w:rsidRDefault="00194A2E" w:rsidP="00194A2E">
            <w:pPr>
              <w:jc w:val="center"/>
              <w:rPr>
                <w:rFonts w:eastAsia="Times New Roman"/>
                <w:sz w:val="20"/>
                <w:szCs w:val="20"/>
                <w:lang w:val="pt-BR" w:eastAsia="pt-BR"/>
              </w:rPr>
            </w:pPr>
          </w:p>
        </w:tc>
        <w:tc>
          <w:tcPr>
            <w:tcW w:w="1163" w:type="dxa"/>
            <w:tcBorders>
              <w:top w:val="nil"/>
              <w:left w:val="nil"/>
              <w:bottom w:val="nil"/>
              <w:right w:val="nil"/>
            </w:tcBorders>
            <w:shd w:val="clear" w:color="auto" w:fill="auto"/>
            <w:vAlign w:val="center"/>
            <w:hideMark/>
          </w:tcPr>
          <w:p w14:paraId="7C81C8A1"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r>
      <w:tr w:rsidR="00932224" w:rsidRPr="002B334A" w14:paraId="195D32C1" w14:textId="77777777" w:rsidTr="00281D78">
        <w:trPr>
          <w:trHeight w:val="300"/>
        </w:trPr>
        <w:tc>
          <w:tcPr>
            <w:tcW w:w="2201" w:type="dxa"/>
            <w:tcBorders>
              <w:top w:val="nil"/>
              <w:left w:val="nil"/>
              <w:bottom w:val="nil"/>
              <w:right w:val="nil"/>
            </w:tcBorders>
            <w:shd w:val="clear" w:color="auto" w:fill="auto"/>
            <w:vAlign w:val="center"/>
            <w:hideMark/>
          </w:tcPr>
          <w:p w14:paraId="46B82B9D" w14:textId="77777777" w:rsidR="00194A2E" w:rsidRPr="002B334A" w:rsidRDefault="00194A2E" w:rsidP="00194A2E">
            <w:pPr>
              <w:jc w:val="center"/>
              <w:rPr>
                <w:rFonts w:ascii="Calibri" w:eastAsia="Times New Roman" w:hAnsi="Calibri" w:cs="Calibri"/>
                <w:sz w:val="22"/>
                <w:szCs w:val="22"/>
                <w:lang w:val="pt-BR" w:eastAsia="pt-BR"/>
              </w:rPr>
            </w:pPr>
          </w:p>
        </w:tc>
        <w:tc>
          <w:tcPr>
            <w:tcW w:w="1259" w:type="dxa"/>
            <w:tcBorders>
              <w:top w:val="nil"/>
              <w:left w:val="nil"/>
              <w:bottom w:val="nil"/>
              <w:right w:val="nil"/>
            </w:tcBorders>
            <w:shd w:val="clear" w:color="auto" w:fill="auto"/>
            <w:vAlign w:val="center"/>
            <w:hideMark/>
          </w:tcPr>
          <w:p w14:paraId="226E0772"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UK</w:t>
            </w:r>
          </w:p>
        </w:tc>
        <w:tc>
          <w:tcPr>
            <w:tcW w:w="678" w:type="dxa"/>
            <w:tcBorders>
              <w:top w:val="nil"/>
              <w:left w:val="nil"/>
              <w:bottom w:val="nil"/>
              <w:right w:val="nil"/>
            </w:tcBorders>
            <w:shd w:val="clear" w:color="auto" w:fill="auto"/>
            <w:vAlign w:val="center"/>
            <w:hideMark/>
          </w:tcPr>
          <w:p w14:paraId="722058FB"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934" w:type="dxa"/>
            <w:tcBorders>
              <w:top w:val="nil"/>
              <w:left w:val="nil"/>
              <w:bottom w:val="nil"/>
              <w:right w:val="nil"/>
            </w:tcBorders>
            <w:shd w:val="clear" w:color="auto" w:fill="auto"/>
            <w:vAlign w:val="center"/>
            <w:hideMark/>
          </w:tcPr>
          <w:p w14:paraId="5E029AB4" w14:textId="77777777" w:rsidR="00194A2E" w:rsidRPr="002B334A" w:rsidRDefault="00194A2E" w:rsidP="00194A2E">
            <w:pPr>
              <w:jc w:val="center"/>
              <w:rPr>
                <w:rFonts w:ascii="Calibri" w:eastAsia="Times New Roman" w:hAnsi="Calibri" w:cs="Calibri"/>
                <w:sz w:val="22"/>
                <w:szCs w:val="22"/>
                <w:lang w:val="pt-BR" w:eastAsia="pt-BR"/>
              </w:rPr>
            </w:pPr>
          </w:p>
        </w:tc>
        <w:tc>
          <w:tcPr>
            <w:tcW w:w="831" w:type="dxa"/>
            <w:tcBorders>
              <w:top w:val="nil"/>
              <w:left w:val="nil"/>
              <w:bottom w:val="nil"/>
              <w:right w:val="nil"/>
            </w:tcBorders>
            <w:shd w:val="clear" w:color="auto" w:fill="auto"/>
            <w:vAlign w:val="center"/>
            <w:hideMark/>
          </w:tcPr>
          <w:p w14:paraId="24F5DF9B" w14:textId="77777777" w:rsidR="00194A2E" w:rsidRPr="002B334A" w:rsidRDefault="00194A2E" w:rsidP="00194A2E">
            <w:pPr>
              <w:jc w:val="center"/>
              <w:rPr>
                <w:rFonts w:eastAsia="Times New Roman"/>
                <w:sz w:val="20"/>
                <w:szCs w:val="20"/>
                <w:lang w:val="pt-BR" w:eastAsia="pt-BR"/>
              </w:rPr>
            </w:pPr>
          </w:p>
        </w:tc>
        <w:tc>
          <w:tcPr>
            <w:tcW w:w="1460" w:type="dxa"/>
            <w:tcBorders>
              <w:top w:val="nil"/>
              <w:left w:val="nil"/>
              <w:bottom w:val="nil"/>
              <w:right w:val="nil"/>
            </w:tcBorders>
            <w:shd w:val="clear" w:color="auto" w:fill="auto"/>
            <w:vAlign w:val="center"/>
            <w:hideMark/>
          </w:tcPr>
          <w:p w14:paraId="07900C96" w14:textId="77777777" w:rsidR="00194A2E" w:rsidRPr="002B334A" w:rsidRDefault="00194A2E" w:rsidP="00194A2E">
            <w:pPr>
              <w:jc w:val="center"/>
              <w:rPr>
                <w:rFonts w:eastAsia="Times New Roman"/>
                <w:sz w:val="20"/>
                <w:szCs w:val="20"/>
                <w:lang w:val="pt-BR" w:eastAsia="pt-BR"/>
              </w:rPr>
            </w:pPr>
          </w:p>
        </w:tc>
        <w:tc>
          <w:tcPr>
            <w:tcW w:w="934" w:type="dxa"/>
            <w:tcBorders>
              <w:top w:val="nil"/>
              <w:left w:val="nil"/>
              <w:bottom w:val="nil"/>
              <w:right w:val="nil"/>
            </w:tcBorders>
            <w:shd w:val="clear" w:color="auto" w:fill="auto"/>
            <w:vAlign w:val="center"/>
            <w:hideMark/>
          </w:tcPr>
          <w:p w14:paraId="3C3F90B6" w14:textId="77777777" w:rsidR="00194A2E" w:rsidRPr="002B334A" w:rsidRDefault="00194A2E" w:rsidP="00194A2E">
            <w:pPr>
              <w:jc w:val="center"/>
              <w:rPr>
                <w:rFonts w:eastAsia="Times New Roman"/>
                <w:sz w:val="20"/>
                <w:szCs w:val="20"/>
                <w:lang w:val="pt-BR" w:eastAsia="pt-BR"/>
              </w:rPr>
            </w:pPr>
          </w:p>
        </w:tc>
        <w:tc>
          <w:tcPr>
            <w:tcW w:w="1163" w:type="dxa"/>
            <w:tcBorders>
              <w:top w:val="nil"/>
              <w:left w:val="nil"/>
              <w:bottom w:val="nil"/>
              <w:right w:val="nil"/>
            </w:tcBorders>
            <w:shd w:val="clear" w:color="auto" w:fill="auto"/>
            <w:vAlign w:val="center"/>
            <w:hideMark/>
          </w:tcPr>
          <w:p w14:paraId="6D9F7520"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r>
      <w:tr w:rsidR="00932224" w:rsidRPr="002B334A" w14:paraId="6FF9A88B" w14:textId="77777777" w:rsidTr="00281D78">
        <w:trPr>
          <w:trHeight w:val="300"/>
        </w:trPr>
        <w:tc>
          <w:tcPr>
            <w:tcW w:w="2201" w:type="dxa"/>
            <w:tcBorders>
              <w:top w:val="nil"/>
              <w:left w:val="nil"/>
              <w:bottom w:val="nil"/>
              <w:right w:val="nil"/>
            </w:tcBorders>
            <w:shd w:val="clear" w:color="auto" w:fill="auto"/>
            <w:vAlign w:val="center"/>
            <w:hideMark/>
          </w:tcPr>
          <w:p w14:paraId="2770DFC5" w14:textId="77777777" w:rsidR="00194A2E" w:rsidRPr="002B334A" w:rsidRDefault="00194A2E" w:rsidP="00194A2E">
            <w:pPr>
              <w:jc w:val="center"/>
              <w:rPr>
                <w:rFonts w:ascii="Calibri" w:eastAsia="Times New Roman" w:hAnsi="Calibri" w:cs="Calibri"/>
                <w:sz w:val="22"/>
                <w:szCs w:val="22"/>
                <w:lang w:val="pt-BR" w:eastAsia="pt-BR"/>
              </w:rPr>
            </w:pPr>
          </w:p>
        </w:tc>
        <w:tc>
          <w:tcPr>
            <w:tcW w:w="1259" w:type="dxa"/>
            <w:tcBorders>
              <w:top w:val="nil"/>
              <w:left w:val="nil"/>
              <w:bottom w:val="nil"/>
              <w:right w:val="nil"/>
            </w:tcBorders>
            <w:shd w:val="clear" w:color="auto" w:fill="auto"/>
            <w:vAlign w:val="center"/>
            <w:hideMark/>
          </w:tcPr>
          <w:p w14:paraId="30455140"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USA</w:t>
            </w:r>
          </w:p>
        </w:tc>
        <w:tc>
          <w:tcPr>
            <w:tcW w:w="678" w:type="dxa"/>
            <w:tcBorders>
              <w:top w:val="nil"/>
              <w:left w:val="nil"/>
              <w:bottom w:val="nil"/>
              <w:right w:val="nil"/>
            </w:tcBorders>
            <w:shd w:val="clear" w:color="auto" w:fill="auto"/>
            <w:vAlign w:val="center"/>
            <w:hideMark/>
          </w:tcPr>
          <w:p w14:paraId="6E4ABF11"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934" w:type="dxa"/>
            <w:tcBorders>
              <w:top w:val="nil"/>
              <w:left w:val="nil"/>
              <w:bottom w:val="nil"/>
              <w:right w:val="nil"/>
            </w:tcBorders>
            <w:shd w:val="clear" w:color="auto" w:fill="auto"/>
            <w:vAlign w:val="center"/>
            <w:hideMark/>
          </w:tcPr>
          <w:p w14:paraId="4490DF91" w14:textId="77777777" w:rsidR="00194A2E" w:rsidRPr="002B334A" w:rsidRDefault="00194A2E" w:rsidP="00194A2E">
            <w:pPr>
              <w:jc w:val="center"/>
              <w:rPr>
                <w:rFonts w:ascii="Calibri" w:eastAsia="Times New Roman" w:hAnsi="Calibri" w:cs="Calibri"/>
                <w:sz w:val="22"/>
                <w:szCs w:val="22"/>
                <w:lang w:val="pt-BR" w:eastAsia="pt-BR"/>
              </w:rPr>
            </w:pPr>
          </w:p>
        </w:tc>
        <w:tc>
          <w:tcPr>
            <w:tcW w:w="831" w:type="dxa"/>
            <w:tcBorders>
              <w:top w:val="nil"/>
              <w:left w:val="nil"/>
              <w:bottom w:val="nil"/>
              <w:right w:val="nil"/>
            </w:tcBorders>
            <w:shd w:val="clear" w:color="auto" w:fill="auto"/>
            <w:vAlign w:val="center"/>
            <w:hideMark/>
          </w:tcPr>
          <w:p w14:paraId="04DDA934" w14:textId="77777777" w:rsidR="00194A2E" w:rsidRPr="002B334A" w:rsidRDefault="00194A2E" w:rsidP="00194A2E">
            <w:pPr>
              <w:jc w:val="center"/>
              <w:rPr>
                <w:rFonts w:eastAsia="Times New Roman"/>
                <w:sz w:val="20"/>
                <w:szCs w:val="20"/>
                <w:lang w:val="pt-BR" w:eastAsia="pt-BR"/>
              </w:rPr>
            </w:pPr>
          </w:p>
        </w:tc>
        <w:tc>
          <w:tcPr>
            <w:tcW w:w="1460" w:type="dxa"/>
            <w:tcBorders>
              <w:top w:val="nil"/>
              <w:left w:val="nil"/>
              <w:bottom w:val="nil"/>
              <w:right w:val="nil"/>
            </w:tcBorders>
            <w:shd w:val="clear" w:color="auto" w:fill="auto"/>
            <w:vAlign w:val="center"/>
            <w:hideMark/>
          </w:tcPr>
          <w:p w14:paraId="46B0D61B" w14:textId="77777777" w:rsidR="00194A2E" w:rsidRPr="002B334A" w:rsidRDefault="00194A2E" w:rsidP="00194A2E">
            <w:pPr>
              <w:jc w:val="center"/>
              <w:rPr>
                <w:rFonts w:eastAsia="Times New Roman"/>
                <w:sz w:val="20"/>
                <w:szCs w:val="20"/>
                <w:lang w:val="pt-BR" w:eastAsia="pt-BR"/>
              </w:rPr>
            </w:pPr>
          </w:p>
        </w:tc>
        <w:tc>
          <w:tcPr>
            <w:tcW w:w="934" w:type="dxa"/>
            <w:tcBorders>
              <w:top w:val="nil"/>
              <w:left w:val="nil"/>
              <w:bottom w:val="nil"/>
              <w:right w:val="nil"/>
            </w:tcBorders>
            <w:shd w:val="clear" w:color="auto" w:fill="auto"/>
            <w:vAlign w:val="center"/>
            <w:hideMark/>
          </w:tcPr>
          <w:p w14:paraId="091295B7"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1163" w:type="dxa"/>
            <w:tcBorders>
              <w:top w:val="nil"/>
              <w:left w:val="nil"/>
              <w:bottom w:val="nil"/>
              <w:right w:val="nil"/>
            </w:tcBorders>
            <w:shd w:val="clear" w:color="auto" w:fill="auto"/>
            <w:vAlign w:val="center"/>
            <w:hideMark/>
          </w:tcPr>
          <w:p w14:paraId="29064108"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2</w:t>
            </w:r>
          </w:p>
        </w:tc>
      </w:tr>
      <w:tr w:rsidR="00932224" w:rsidRPr="002B334A" w14:paraId="11A73141" w14:textId="77777777" w:rsidTr="00281D78">
        <w:trPr>
          <w:trHeight w:val="615"/>
        </w:trPr>
        <w:tc>
          <w:tcPr>
            <w:tcW w:w="2201" w:type="dxa"/>
            <w:tcBorders>
              <w:top w:val="nil"/>
              <w:left w:val="nil"/>
              <w:bottom w:val="single" w:sz="12" w:space="0" w:color="auto"/>
              <w:right w:val="nil"/>
            </w:tcBorders>
            <w:shd w:val="clear" w:color="000000" w:fill="A6A6A6"/>
            <w:vAlign w:val="center"/>
            <w:hideMark/>
          </w:tcPr>
          <w:p w14:paraId="57C3D820" w14:textId="77777777" w:rsidR="00194A2E" w:rsidRPr="002B334A" w:rsidRDefault="00194A2E" w:rsidP="00194A2E">
            <w:pPr>
              <w:jc w:val="center"/>
              <w:rPr>
                <w:rFonts w:ascii="Calibri" w:eastAsia="Times New Roman" w:hAnsi="Calibri" w:cs="Calibri"/>
                <w:b/>
                <w:bCs/>
                <w:sz w:val="22"/>
                <w:szCs w:val="22"/>
                <w:lang w:eastAsia="pt-BR"/>
              </w:rPr>
            </w:pPr>
            <w:r w:rsidRPr="002B334A">
              <w:rPr>
                <w:rFonts w:ascii="Calibri" w:eastAsia="Times New Roman" w:hAnsi="Calibri" w:cs="Calibri"/>
                <w:b/>
                <w:bCs/>
                <w:sz w:val="22"/>
                <w:szCs w:val="22"/>
                <w:lang w:eastAsia="pt-BR"/>
              </w:rPr>
              <w:t>Logistics and Supply Chain Services Total</w:t>
            </w:r>
          </w:p>
        </w:tc>
        <w:tc>
          <w:tcPr>
            <w:tcW w:w="1259" w:type="dxa"/>
            <w:tcBorders>
              <w:top w:val="nil"/>
              <w:left w:val="nil"/>
              <w:bottom w:val="single" w:sz="12" w:space="0" w:color="auto"/>
              <w:right w:val="nil"/>
            </w:tcBorders>
            <w:shd w:val="clear" w:color="000000" w:fill="A6A6A6"/>
            <w:vAlign w:val="center"/>
            <w:hideMark/>
          </w:tcPr>
          <w:p w14:paraId="0F4738BE" w14:textId="77777777" w:rsidR="00194A2E" w:rsidRPr="002B334A" w:rsidRDefault="00194A2E" w:rsidP="00194A2E">
            <w:pPr>
              <w:jc w:val="center"/>
              <w:rPr>
                <w:rFonts w:ascii="Calibri" w:eastAsia="Times New Roman" w:hAnsi="Calibri" w:cs="Calibri"/>
                <w:sz w:val="22"/>
                <w:szCs w:val="22"/>
                <w:lang w:eastAsia="pt-BR"/>
              </w:rPr>
            </w:pPr>
            <w:r w:rsidRPr="002B334A">
              <w:rPr>
                <w:rFonts w:ascii="Calibri" w:eastAsia="Times New Roman" w:hAnsi="Calibri" w:cs="Calibri"/>
                <w:sz w:val="22"/>
                <w:szCs w:val="22"/>
                <w:lang w:eastAsia="pt-BR"/>
              </w:rPr>
              <w:t> </w:t>
            </w:r>
          </w:p>
        </w:tc>
        <w:tc>
          <w:tcPr>
            <w:tcW w:w="678" w:type="dxa"/>
            <w:tcBorders>
              <w:top w:val="nil"/>
              <w:left w:val="nil"/>
              <w:bottom w:val="single" w:sz="12" w:space="0" w:color="auto"/>
              <w:right w:val="nil"/>
            </w:tcBorders>
            <w:shd w:val="clear" w:color="000000" w:fill="A6A6A6"/>
            <w:vAlign w:val="center"/>
            <w:hideMark/>
          </w:tcPr>
          <w:p w14:paraId="3A5880D4"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7</w:t>
            </w:r>
          </w:p>
        </w:tc>
        <w:tc>
          <w:tcPr>
            <w:tcW w:w="934" w:type="dxa"/>
            <w:tcBorders>
              <w:top w:val="nil"/>
              <w:left w:val="nil"/>
              <w:bottom w:val="single" w:sz="12" w:space="0" w:color="auto"/>
              <w:right w:val="nil"/>
            </w:tcBorders>
            <w:shd w:val="clear" w:color="000000" w:fill="A6A6A6"/>
            <w:vAlign w:val="center"/>
            <w:hideMark/>
          </w:tcPr>
          <w:p w14:paraId="70531A82"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831" w:type="dxa"/>
            <w:tcBorders>
              <w:top w:val="nil"/>
              <w:left w:val="nil"/>
              <w:bottom w:val="single" w:sz="12" w:space="0" w:color="auto"/>
              <w:right w:val="nil"/>
            </w:tcBorders>
            <w:shd w:val="clear" w:color="000000" w:fill="A6A6A6"/>
            <w:vAlign w:val="center"/>
            <w:hideMark/>
          </w:tcPr>
          <w:p w14:paraId="3F2CD0BB"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1460" w:type="dxa"/>
            <w:tcBorders>
              <w:top w:val="nil"/>
              <w:left w:val="nil"/>
              <w:bottom w:val="single" w:sz="12" w:space="0" w:color="auto"/>
              <w:right w:val="nil"/>
            </w:tcBorders>
            <w:shd w:val="clear" w:color="000000" w:fill="A6A6A6"/>
            <w:vAlign w:val="center"/>
            <w:hideMark/>
          </w:tcPr>
          <w:p w14:paraId="3550782A"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3</w:t>
            </w:r>
          </w:p>
        </w:tc>
        <w:tc>
          <w:tcPr>
            <w:tcW w:w="934" w:type="dxa"/>
            <w:tcBorders>
              <w:top w:val="nil"/>
              <w:left w:val="nil"/>
              <w:bottom w:val="single" w:sz="12" w:space="0" w:color="auto"/>
              <w:right w:val="nil"/>
            </w:tcBorders>
            <w:shd w:val="clear" w:color="000000" w:fill="A6A6A6"/>
            <w:vAlign w:val="center"/>
            <w:hideMark/>
          </w:tcPr>
          <w:p w14:paraId="6B1EC21D"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4</w:t>
            </w:r>
          </w:p>
        </w:tc>
        <w:tc>
          <w:tcPr>
            <w:tcW w:w="1163" w:type="dxa"/>
            <w:tcBorders>
              <w:top w:val="nil"/>
              <w:left w:val="nil"/>
              <w:bottom w:val="single" w:sz="12" w:space="0" w:color="auto"/>
              <w:right w:val="nil"/>
            </w:tcBorders>
            <w:shd w:val="clear" w:color="000000" w:fill="A6A6A6"/>
            <w:vAlign w:val="center"/>
            <w:hideMark/>
          </w:tcPr>
          <w:p w14:paraId="1609D118"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16</w:t>
            </w:r>
          </w:p>
        </w:tc>
      </w:tr>
      <w:tr w:rsidR="00932224" w:rsidRPr="002B334A" w14:paraId="7F701B7F" w14:textId="77777777" w:rsidTr="00281D78">
        <w:trPr>
          <w:trHeight w:val="315"/>
        </w:trPr>
        <w:tc>
          <w:tcPr>
            <w:tcW w:w="2201" w:type="dxa"/>
            <w:tcBorders>
              <w:top w:val="nil"/>
              <w:left w:val="nil"/>
              <w:bottom w:val="nil"/>
              <w:right w:val="nil"/>
            </w:tcBorders>
            <w:shd w:val="clear" w:color="auto" w:fill="auto"/>
            <w:vAlign w:val="center"/>
            <w:hideMark/>
          </w:tcPr>
          <w:p w14:paraId="5619528B" w14:textId="77777777" w:rsidR="00194A2E" w:rsidRPr="002B334A" w:rsidRDefault="00194A2E" w:rsidP="00194A2E">
            <w:pPr>
              <w:jc w:val="center"/>
              <w:rPr>
                <w:rFonts w:ascii="Calibri" w:eastAsia="Times New Roman" w:hAnsi="Calibri" w:cs="Calibri"/>
                <w:i/>
                <w:iCs/>
                <w:sz w:val="22"/>
                <w:szCs w:val="22"/>
                <w:lang w:val="pt-BR" w:eastAsia="pt-BR"/>
              </w:rPr>
            </w:pPr>
            <w:r w:rsidRPr="002B334A">
              <w:rPr>
                <w:rFonts w:ascii="Calibri" w:eastAsia="Times New Roman" w:hAnsi="Calibri" w:cs="Calibri"/>
                <w:i/>
                <w:iCs/>
                <w:sz w:val="22"/>
                <w:szCs w:val="22"/>
                <w:lang w:val="pt-BR" w:eastAsia="pt-BR"/>
              </w:rPr>
              <w:t>Consulting Firms</w:t>
            </w:r>
          </w:p>
        </w:tc>
        <w:tc>
          <w:tcPr>
            <w:tcW w:w="1259" w:type="dxa"/>
            <w:tcBorders>
              <w:top w:val="nil"/>
              <w:left w:val="nil"/>
              <w:bottom w:val="nil"/>
              <w:right w:val="nil"/>
            </w:tcBorders>
            <w:shd w:val="clear" w:color="auto" w:fill="auto"/>
            <w:vAlign w:val="center"/>
            <w:hideMark/>
          </w:tcPr>
          <w:p w14:paraId="248086B9"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Brazil</w:t>
            </w:r>
          </w:p>
        </w:tc>
        <w:tc>
          <w:tcPr>
            <w:tcW w:w="678" w:type="dxa"/>
            <w:tcBorders>
              <w:top w:val="nil"/>
              <w:left w:val="nil"/>
              <w:bottom w:val="nil"/>
              <w:right w:val="nil"/>
            </w:tcBorders>
            <w:shd w:val="clear" w:color="auto" w:fill="auto"/>
            <w:vAlign w:val="center"/>
            <w:hideMark/>
          </w:tcPr>
          <w:p w14:paraId="71BD3415" w14:textId="77777777" w:rsidR="00194A2E" w:rsidRPr="002B334A" w:rsidRDefault="00194A2E" w:rsidP="00194A2E">
            <w:pPr>
              <w:jc w:val="center"/>
              <w:rPr>
                <w:rFonts w:ascii="Calibri" w:eastAsia="Times New Roman" w:hAnsi="Calibri" w:cs="Calibri"/>
                <w:sz w:val="22"/>
                <w:szCs w:val="22"/>
                <w:lang w:val="pt-BR" w:eastAsia="pt-BR"/>
              </w:rPr>
            </w:pPr>
          </w:p>
        </w:tc>
        <w:tc>
          <w:tcPr>
            <w:tcW w:w="934" w:type="dxa"/>
            <w:tcBorders>
              <w:top w:val="nil"/>
              <w:left w:val="nil"/>
              <w:bottom w:val="nil"/>
              <w:right w:val="nil"/>
            </w:tcBorders>
            <w:shd w:val="clear" w:color="auto" w:fill="auto"/>
            <w:vAlign w:val="center"/>
            <w:hideMark/>
          </w:tcPr>
          <w:p w14:paraId="0283F169" w14:textId="77777777" w:rsidR="00194A2E" w:rsidRPr="002B334A" w:rsidRDefault="00194A2E" w:rsidP="00194A2E">
            <w:pPr>
              <w:jc w:val="center"/>
              <w:rPr>
                <w:rFonts w:eastAsia="Times New Roman"/>
                <w:sz w:val="20"/>
                <w:szCs w:val="20"/>
                <w:lang w:val="pt-BR" w:eastAsia="pt-BR"/>
              </w:rPr>
            </w:pPr>
          </w:p>
        </w:tc>
        <w:tc>
          <w:tcPr>
            <w:tcW w:w="831" w:type="dxa"/>
            <w:tcBorders>
              <w:top w:val="nil"/>
              <w:left w:val="nil"/>
              <w:bottom w:val="nil"/>
              <w:right w:val="nil"/>
            </w:tcBorders>
            <w:shd w:val="clear" w:color="auto" w:fill="auto"/>
            <w:vAlign w:val="center"/>
            <w:hideMark/>
          </w:tcPr>
          <w:p w14:paraId="1AD0EC4A" w14:textId="77777777" w:rsidR="00194A2E" w:rsidRPr="002B334A" w:rsidRDefault="00194A2E" w:rsidP="00194A2E">
            <w:pPr>
              <w:jc w:val="center"/>
              <w:rPr>
                <w:rFonts w:eastAsia="Times New Roman"/>
                <w:sz w:val="20"/>
                <w:szCs w:val="20"/>
                <w:lang w:val="pt-BR" w:eastAsia="pt-BR"/>
              </w:rPr>
            </w:pPr>
          </w:p>
        </w:tc>
        <w:tc>
          <w:tcPr>
            <w:tcW w:w="1460" w:type="dxa"/>
            <w:tcBorders>
              <w:top w:val="nil"/>
              <w:left w:val="nil"/>
              <w:bottom w:val="nil"/>
              <w:right w:val="nil"/>
            </w:tcBorders>
            <w:shd w:val="clear" w:color="auto" w:fill="auto"/>
            <w:vAlign w:val="center"/>
            <w:hideMark/>
          </w:tcPr>
          <w:p w14:paraId="5C058DA1"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934" w:type="dxa"/>
            <w:tcBorders>
              <w:top w:val="nil"/>
              <w:left w:val="nil"/>
              <w:bottom w:val="nil"/>
              <w:right w:val="nil"/>
            </w:tcBorders>
            <w:shd w:val="clear" w:color="auto" w:fill="auto"/>
            <w:vAlign w:val="center"/>
            <w:hideMark/>
          </w:tcPr>
          <w:p w14:paraId="5C17338D" w14:textId="77777777" w:rsidR="00194A2E" w:rsidRPr="002B334A" w:rsidRDefault="00194A2E" w:rsidP="00194A2E">
            <w:pPr>
              <w:jc w:val="center"/>
              <w:rPr>
                <w:rFonts w:ascii="Calibri" w:eastAsia="Times New Roman" w:hAnsi="Calibri" w:cs="Calibri"/>
                <w:sz w:val="22"/>
                <w:szCs w:val="22"/>
                <w:lang w:val="pt-BR" w:eastAsia="pt-BR"/>
              </w:rPr>
            </w:pPr>
          </w:p>
        </w:tc>
        <w:tc>
          <w:tcPr>
            <w:tcW w:w="1163" w:type="dxa"/>
            <w:tcBorders>
              <w:top w:val="nil"/>
              <w:left w:val="nil"/>
              <w:bottom w:val="nil"/>
              <w:right w:val="nil"/>
            </w:tcBorders>
            <w:shd w:val="clear" w:color="auto" w:fill="auto"/>
            <w:vAlign w:val="center"/>
            <w:hideMark/>
          </w:tcPr>
          <w:p w14:paraId="01218ECE"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r>
      <w:tr w:rsidR="00932224" w:rsidRPr="002B334A" w14:paraId="45EDA186" w14:textId="77777777" w:rsidTr="00281D78">
        <w:trPr>
          <w:trHeight w:val="300"/>
        </w:trPr>
        <w:tc>
          <w:tcPr>
            <w:tcW w:w="2201" w:type="dxa"/>
            <w:tcBorders>
              <w:top w:val="nil"/>
              <w:left w:val="nil"/>
              <w:bottom w:val="nil"/>
              <w:right w:val="nil"/>
            </w:tcBorders>
            <w:shd w:val="clear" w:color="auto" w:fill="auto"/>
            <w:vAlign w:val="center"/>
            <w:hideMark/>
          </w:tcPr>
          <w:p w14:paraId="0ADBCCDB" w14:textId="77777777" w:rsidR="00194A2E" w:rsidRPr="002B334A" w:rsidRDefault="00194A2E" w:rsidP="00194A2E">
            <w:pPr>
              <w:jc w:val="center"/>
              <w:rPr>
                <w:rFonts w:ascii="Calibri" w:eastAsia="Times New Roman" w:hAnsi="Calibri" w:cs="Calibri"/>
                <w:sz w:val="22"/>
                <w:szCs w:val="22"/>
                <w:lang w:val="pt-BR" w:eastAsia="pt-BR"/>
              </w:rPr>
            </w:pPr>
          </w:p>
        </w:tc>
        <w:tc>
          <w:tcPr>
            <w:tcW w:w="1259" w:type="dxa"/>
            <w:tcBorders>
              <w:top w:val="nil"/>
              <w:left w:val="nil"/>
              <w:bottom w:val="nil"/>
              <w:right w:val="nil"/>
            </w:tcBorders>
            <w:shd w:val="clear" w:color="auto" w:fill="auto"/>
            <w:vAlign w:val="center"/>
            <w:hideMark/>
          </w:tcPr>
          <w:p w14:paraId="2D4E9400"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Canada</w:t>
            </w:r>
          </w:p>
        </w:tc>
        <w:tc>
          <w:tcPr>
            <w:tcW w:w="678" w:type="dxa"/>
            <w:tcBorders>
              <w:top w:val="nil"/>
              <w:left w:val="nil"/>
              <w:bottom w:val="nil"/>
              <w:right w:val="nil"/>
            </w:tcBorders>
            <w:shd w:val="clear" w:color="auto" w:fill="auto"/>
            <w:vAlign w:val="center"/>
            <w:hideMark/>
          </w:tcPr>
          <w:p w14:paraId="3A907E72"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2</w:t>
            </w:r>
          </w:p>
        </w:tc>
        <w:tc>
          <w:tcPr>
            <w:tcW w:w="934" w:type="dxa"/>
            <w:tcBorders>
              <w:top w:val="nil"/>
              <w:left w:val="nil"/>
              <w:bottom w:val="nil"/>
              <w:right w:val="nil"/>
            </w:tcBorders>
            <w:shd w:val="clear" w:color="auto" w:fill="auto"/>
            <w:vAlign w:val="center"/>
            <w:hideMark/>
          </w:tcPr>
          <w:p w14:paraId="544FA8F7" w14:textId="77777777" w:rsidR="00194A2E" w:rsidRPr="002B334A" w:rsidRDefault="00194A2E" w:rsidP="00194A2E">
            <w:pPr>
              <w:jc w:val="center"/>
              <w:rPr>
                <w:rFonts w:ascii="Calibri" w:eastAsia="Times New Roman" w:hAnsi="Calibri" w:cs="Calibri"/>
                <w:sz w:val="22"/>
                <w:szCs w:val="22"/>
                <w:lang w:val="pt-BR" w:eastAsia="pt-BR"/>
              </w:rPr>
            </w:pPr>
          </w:p>
        </w:tc>
        <w:tc>
          <w:tcPr>
            <w:tcW w:w="831" w:type="dxa"/>
            <w:tcBorders>
              <w:top w:val="nil"/>
              <w:left w:val="nil"/>
              <w:bottom w:val="nil"/>
              <w:right w:val="nil"/>
            </w:tcBorders>
            <w:shd w:val="clear" w:color="auto" w:fill="auto"/>
            <w:vAlign w:val="center"/>
            <w:hideMark/>
          </w:tcPr>
          <w:p w14:paraId="0F11E57F" w14:textId="77777777" w:rsidR="00194A2E" w:rsidRPr="002B334A" w:rsidRDefault="00194A2E" w:rsidP="00194A2E">
            <w:pPr>
              <w:jc w:val="center"/>
              <w:rPr>
                <w:rFonts w:eastAsia="Times New Roman"/>
                <w:sz w:val="20"/>
                <w:szCs w:val="20"/>
                <w:lang w:val="pt-BR" w:eastAsia="pt-BR"/>
              </w:rPr>
            </w:pPr>
          </w:p>
        </w:tc>
        <w:tc>
          <w:tcPr>
            <w:tcW w:w="1460" w:type="dxa"/>
            <w:tcBorders>
              <w:top w:val="nil"/>
              <w:left w:val="nil"/>
              <w:bottom w:val="nil"/>
              <w:right w:val="nil"/>
            </w:tcBorders>
            <w:shd w:val="clear" w:color="auto" w:fill="auto"/>
            <w:vAlign w:val="center"/>
            <w:hideMark/>
          </w:tcPr>
          <w:p w14:paraId="3C9E03D7"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934" w:type="dxa"/>
            <w:tcBorders>
              <w:top w:val="nil"/>
              <w:left w:val="nil"/>
              <w:bottom w:val="nil"/>
              <w:right w:val="nil"/>
            </w:tcBorders>
            <w:shd w:val="clear" w:color="auto" w:fill="auto"/>
            <w:vAlign w:val="center"/>
            <w:hideMark/>
          </w:tcPr>
          <w:p w14:paraId="15062C9E" w14:textId="77777777" w:rsidR="00194A2E" w:rsidRPr="002B334A" w:rsidRDefault="00194A2E" w:rsidP="00194A2E">
            <w:pPr>
              <w:jc w:val="center"/>
              <w:rPr>
                <w:rFonts w:ascii="Calibri" w:eastAsia="Times New Roman" w:hAnsi="Calibri" w:cs="Calibri"/>
                <w:sz w:val="22"/>
                <w:szCs w:val="22"/>
                <w:lang w:val="pt-BR" w:eastAsia="pt-BR"/>
              </w:rPr>
            </w:pPr>
          </w:p>
        </w:tc>
        <w:tc>
          <w:tcPr>
            <w:tcW w:w="1163" w:type="dxa"/>
            <w:tcBorders>
              <w:top w:val="nil"/>
              <w:left w:val="nil"/>
              <w:bottom w:val="nil"/>
              <w:right w:val="nil"/>
            </w:tcBorders>
            <w:shd w:val="clear" w:color="auto" w:fill="auto"/>
            <w:vAlign w:val="center"/>
            <w:hideMark/>
          </w:tcPr>
          <w:p w14:paraId="28EA7740"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3</w:t>
            </w:r>
          </w:p>
        </w:tc>
      </w:tr>
      <w:tr w:rsidR="00932224" w:rsidRPr="002B334A" w14:paraId="53C8139C" w14:textId="77777777" w:rsidTr="00281D78">
        <w:trPr>
          <w:trHeight w:val="300"/>
        </w:trPr>
        <w:tc>
          <w:tcPr>
            <w:tcW w:w="2201" w:type="dxa"/>
            <w:tcBorders>
              <w:top w:val="nil"/>
              <w:left w:val="nil"/>
              <w:bottom w:val="nil"/>
              <w:right w:val="nil"/>
            </w:tcBorders>
            <w:shd w:val="clear" w:color="auto" w:fill="auto"/>
            <w:vAlign w:val="center"/>
            <w:hideMark/>
          </w:tcPr>
          <w:p w14:paraId="485A7243" w14:textId="77777777" w:rsidR="00194A2E" w:rsidRPr="002B334A" w:rsidRDefault="00194A2E" w:rsidP="00194A2E">
            <w:pPr>
              <w:jc w:val="center"/>
              <w:rPr>
                <w:rFonts w:ascii="Calibri" w:eastAsia="Times New Roman" w:hAnsi="Calibri" w:cs="Calibri"/>
                <w:sz w:val="22"/>
                <w:szCs w:val="22"/>
                <w:lang w:val="pt-BR" w:eastAsia="pt-BR"/>
              </w:rPr>
            </w:pPr>
          </w:p>
        </w:tc>
        <w:tc>
          <w:tcPr>
            <w:tcW w:w="1259" w:type="dxa"/>
            <w:tcBorders>
              <w:top w:val="nil"/>
              <w:left w:val="nil"/>
              <w:bottom w:val="nil"/>
              <w:right w:val="nil"/>
            </w:tcBorders>
            <w:shd w:val="clear" w:color="auto" w:fill="auto"/>
            <w:vAlign w:val="center"/>
            <w:hideMark/>
          </w:tcPr>
          <w:p w14:paraId="50DE5359"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Denmark</w:t>
            </w:r>
          </w:p>
        </w:tc>
        <w:tc>
          <w:tcPr>
            <w:tcW w:w="678" w:type="dxa"/>
            <w:tcBorders>
              <w:top w:val="nil"/>
              <w:left w:val="nil"/>
              <w:bottom w:val="nil"/>
              <w:right w:val="nil"/>
            </w:tcBorders>
            <w:shd w:val="clear" w:color="auto" w:fill="auto"/>
            <w:vAlign w:val="center"/>
            <w:hideMark/>
          </w:tcPr>
          <w:p w14:paraId="7C306375" w14:textId="77777777" w:rsidR="00194A2E" w:rsidRPr="002B334A" w:rsidRDefault="00194A2E" w:rsidP="00194A2E">
            <w:pPr>
              <w:jc w:val="center"/>
              <w:rPr>
                <w:rFonts w:ascii="Calibri" w:eastAsia="Times New Roman" w:hAnsi="Calibri" w:cs="Calibri"/>
                <w:sz w:val="22"/>
                <w:szCs w:val="22"/>
                <w:lang w:val="pt-BR" w:eastAsia="pt-BR"/>
              </w:rPr>
            </w:pPr>
          </w:p>
        </w:tc>
        <w:tc>
          <w:tcPr>
            <w:tcW w:w="934" w:type="dxa"/>
            <w:tcBorders>
              <w:top w:val="nil"/>
              <w:left w:val="nil"/>
              <w:bottom w:val="nil"/>
              <w:right w:val="nil"/>
            </w:tcBorders>
            <w:shd w:val="clear" w:color="auto" w:fill="auto"/>
            <w:vAlign w:val="center"/>
            <w:hideMark/>
          </w:tcPr>
          <w:p w14:paraId="67646F72" w14:textId="77777777" w:rsidR="00194A2E" w:rsidRPr="002B334A" w:rsidRDefault="00194A2E" w:rsidP="00194A2E">
            <w:pPr>
              <w:jc w:val="center"/>
              <w:rPr>
                <w:rFonts w:eastAsia="Times New Roman"/>
                <w:sz w:val="20"/>
                <w:szCs w:val="20"/>
                <w:lang w:val="pt-BR" w:eastAsia="pt-BR"/>
              </w:rPr>
            </w:pPr>
          </w:p>
        </w:tc>
        <w:tc>
          <w:tcPr>
            <w:tcW w:w="831" w:type="dxa"/>
            <w:tcBorders>
              <w:top w:val="nil"/>
              <w:left w:val="nil"/>
              <w:bottom w:val="nil"/>
              <w:right w:val="nil"/>
            </w:tcBorders>
            <w:shd w:val="clear" w:color="auto" w:fill="auto"/>
            <w:vAlign w:val="center"/>
            <w:hideMark/>
          </w:tcPr>
          <w:p w14:paraId="131450A4"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1460" w:type="dxa"/>
            <w:tcBorders>
              <w:top w:val="nil"/>
              <w:left w:val="nil"/>
              <w:bottom w:val="nil"/>
              <w:right w:val="nil"/>
            </w:tcBorders>
            <w:shd w:val="clear" w:color="auto" w:fill="auto"/>
            <w:vAlign w:val="center"/>
            <w:hideMark/>
          </w:tcPr>
          <w:p w14:paraId="0D667075" w14:textId="77777777" w:rsidR="00194A2E" w:rsidRPr="002B334A" w:rsidRDefault="00194A2E" w:rsidP="00194A2E">
            <w:pPr>
              <w:jc w:val="center"/>
              <w:rPr>
                <w:rFonts w:ascii="Calibri" w:eastAsia="Times New Roman" w:hAnsi="Calibri" w:cs="Calibri"/>
                <w:sz w:val="22"/>
                <w:szCs w:val="22"/>
                <w:lang w:val="pt-BR" w:eastAsia="pt-BR"/>
              </w:rPr>
            </w:pPr>
          </w:p>
        </w:tc>
        <w:tc>
          <w:tcPr>
            <w:tcW w:w="934" w:type="dxa"/>
            <w:tcBorders>
              <w:top w:val="nil"/>
              <w:left w:val="nil"/>
              <w:bottom w:val="nil"/>
              <w:right w:val="nil"/>
            </w:tcBorders>
            <w:shd w:val="clear" w:color="auto" w:fill="auto"/>
            <w:vAlign w:val="center"/>
            <w:hideMark/>
          </w:tcPr>
          <w:p w14:paraId="2DF4F9EB" w14:textId="77777777" w:rsidR="00194A2E" w:rsidRPr="002B334A" w:rsidRDefault="00194A2E" w:rsidP="00194A2E">
            <w:pPr>
              <w:jc w:val="center"/>
              <w:rPr>
                <w:rFonts w:eastAsia="Times New Roman"/>
                <w:sz w:val="20"/>
                <w:szCs w:val="20"/>
                <w:lang w:val="pt-BR" w:eastAsia="pt-BR"/>
              </w:rPr>
            </w:pPr>
          </w:p>
        </w:tc>
        <w:tc>
          <w:tcPr>
            <w:tcW w:w="1163" w:type="dxa"/>
            <w:tcBorders>
              <w:top w:val="nil"/>
              <w:left w:val="nil"/>
              <w:bottom w:val="nil"/>
              <w:right w:val="nil"/>
            </w:tcBorders>
            <w:shd w:val="clear" w:color="auto" w:fill="auto"/>
            <w:vAlign w:val="center"/>
            <w:hideMark/>
          </w:tcPr>
          <w:p w14:paraId="2A2475CD"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r>
      <w:tr w:rsidR="00932224" w:rsidRPr="002B334A" w14:paraId="79A90575" w14:textId="77777777" w:rsidTr="00281D78">
        <w:trPr>
          <w:trHeight w:val="300"/>
        </w:trPr>
        <w:tc>
          <w:tcPr>
            <w:tcW w:w="2201" w:type="dxa"/>
            <w:tcBorders>
              <w:top w:val="nil"/>
              <w:left w:val="nil"/>
              <w:bottom w:val="nil"/>
              <w:right w:val="nil"/>
            </w:tcBorders>
            <w:shd w:val="clear" w:color="auto" w:fill="auto"/>
            <w:vAlign w:val="center"/>
            <w:hideMark/>
          </w:tcPr>
          <w:p w14:paraId="3DA53538" w14:textId="77777777" w:rsidR="00194A2E" w:rsidRPr="002B334A" w:rsidRDefault="00194A2E" w:rsidP="00194A2E">
            <w:pPr>
              <w:jc w:val="center"/>
              <w:rPr>
                <w:rFonts w:ascii="Calibri" w:eastAsia="Times New Roman" w:hAnsi="Calibri" w:cs="Calibri"/>
                <w:sz w:val="22"/>
                <w:szCs w:val="22"/>
                <w:lang w:val="pt-BR" w:eastAsia="pt-BR"/>
              </w:rPr>
            </w:pPr>
          </w:p>
        </w:tc>
        <w:tc>
          <w:tcPr>
            <w:tcW w:w="1259" w:type="dxa"/>
            <w:tcBorders>
              <w:top w:val="nil"/>
              <w:left w:val="nil"/>
              <w:bottom w:val="nil"/>
              <w:right w:val="nil"/>
            </w:tcBorders>
            <w:shd w:val="clear" w:color="auto" w:fill="auto"/>
            <w:vAlign w:val="center"/>
            <w:hideMark/>
          </w:tcPr>
          <w:p w14:paraId="05F76E41"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France</w:t>
            </w:r>
          </w:p>
        </w:tc>
        <w:tc>
          <w:tcPr>
            <w:tcW w:w="678" w:type="dxa"/>
            <w:tcBorders>
              <w:top w:val="nil"/>
              <w:left w:val="nil"/>
              <w:bottom w:val="nil"/>
              <w:right w:val="nil"/>
            </w:tcBorders>
            <w:shd w:val="clear" w:color="auto" w:fill="auto"/>
            <w:vAlign w:val="center"/>
            <w:hideMark/>
          </w:tcPr>
          <w:p w14:paraId="004D5CFA"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934" w:type="dxa"/>
            <w:tcBorders>
              <w:top w:val="nil"/>
              <w:left w:val="nil"/>
              <w:bottom w:val="nil"/>
              <w:right w:val="nil"/>
            </w:tcBorders>
            <w:shd w:val="clear" w:color="auto" w:fill="auto"/>
            <w:vAlign w:val="center"/>
            <w:hideMark/>
          </w:tcPr>
          <w:p w14:paraId="32F4A07D" w14:textId="77777777" w:rsidR="00194A2E" w:rsidRPr="002B334A" w:rsidRDefault="00194A2E" w:rsidP="00194A2E">
            <w:pPr>
              <w:jc w:val="center"/>
              <w:rPr>
                <w:rFonts w:ascii="Calibri" w:eastAsia="Times New Roman" w:hAnsi="Calibri" w:cs="Calibri"/>
                <w:sz w:val="22"/>
                <w:szCs w:val="22"/>
                <w:lang w:val="pt-BR" w:eastAsia="pt-BR"/>
              </w:rPr>
            </w:pPr>
          </w:p>
        </w:tc>
        <w:tc>
          <w:tcPr>
            <w:tcW w:w="831" w:type="dxa"/>
            <w:tcBorders>
              <w:top w:val="nil"/>
              <w:left w:val="nil"/>
              <w:bottom w:val="nil"/>
              <w:right w:val="nil"/>
            </w:tcBorders>
            <w:shd w:val="clear" w:color="auto" w:fill="auto"/>
            <w:vAlign w:val="center"/>
            <w:hideMark/>
          </w:tcPr>
          <w:p w14:paraId="6DBDA1B1" w14:textId="77777777" w:rsidR="00194A2E" w:rsidRPr="002B334A" w:rsidRDefault="00194A2E" w:rsidP="00194A2E">
            <w:pPr>
              <w:jc w:val="center"/>
              <w:rPr>
                <w:rFonts w:eastAsia="Times New Roman"/>
                <w:sz w:val="20"/>
                <w:szCs w:val="20"/>
                <w:lang w:val="pt-BR" w:eastAsia="pt-BR"/>
              </w:rPr>
            </w:pPr>
          </w:p>
        </w:tc>
        <w:tc>
          <w:tcPr>
            <w:tcW w:w="1460" w:type="dxa"/>
            <w:tcBorders>
              <w:top w:val="nil"/>
              <w:left w:val="nil"/>
              <w:bottom w:val="nil"/>
              <w:right w:val="nil"/>
            </w:tcBorders>
            <w:shd w:val="clear" w:color="auto" w:fill="auto"/>
            <w:vAlign w:val="center"/>
            <w:hideMark/>
          </w:tcPr>
          <w:p w14:paraId="1EF0FA11"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2</w:t>
            </w:r>
          </w:p>
        </w:tc>
        <w:tc>
          <w:tcPr>
            <w:tcW w:w="934" w:type="dxa"/>
            <w:tcBorders>
              <w:top w:val="nil"/>
              <w:left w:val="nil"/>
              <w:bottom w:val="nil"/>
              <w:right w:val="nil"/>
            </w:tcBorders>
            <w:shd w:val="clear" w:color="auto" w:fill="auto"/>
            <w:vAlign w:val="center"/>
            <w:hideMark/>
          </w:tcPr>
          <w:p w14:paraId="1DB60DE8" w14:textId="77777777" w:rsidR="00194A2E" w:rsidRPr="002B334A" w:rsidRDefault="00194A2E" w:rsidP="00194A2E">
            <w:pPr>
              <w:jc w:val="center"/>
              <w:rPr>
                <w:rFonts w:ascii="Calibri" w:eastAsia="Times New Roman" w:hAnsi="Calibri" w:cs="Calibri"/>
                <w:sz w:val="22"/>
                <w:szCs w:val="22"/>
                <w:lang w:val="pt-BR" w:eastAsia="pt-BR"/>
              </w:rPr>
            </w:pPr>
          </w:p>
        </w:tc>
        <w:tc>
          <w:tcPr>
            <w:tcW w:w="1163" w:type="dxa"/>
            <w:tcBorders>
              <w:top w:val="nil"/>
              <w:left w:val="nil"/>
              <w:bottom w:val="nil"/>
              <w:right w:val="nil"/>
            </w:tcBorders>
            <w:shd w:val="clear" w:color="auto" w:fill="auto"/>
            <w:vAlign w:val="center"/>
            <w:hideMark/>
          </w:tcPr>
          <w:p w14:paraId="6C404BCE"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3</w:t>
            </w:r>
          </w:p>
        </w:tc>
      </w:tr>
      <w:tr w:rsidR="00932224" w:rsidRPr="002B334A" w14:paraId="6B8AF03C" w14:textId="77777777" w:rsidTr="00281D78">
        <w:trPr>
          <w:trHeight w:val="300"/>
        </w:trPr>
        <w:tc>
          <w:tcPr>
            <w:tcW w:w="2201" w:type="dxa"/>
            <w:tcBorders>
              <w:top w:val="nil"/>
              <w:left w:val="nil"/>
              <w:bottom w:val="nil"/>
              <w:right w:val="nil"/>
            </w:tcBorders>
            <w:shd w:val="clear" w:color="auto" w:fill="auto"/>
            <w:vAlign w:val="center"/>
            <w:hideMark/>
          </w:tcPr>
          <w:p w14:paraId="644361CC" w14:textId="77777777" w:rsidR="00194A2E" w:rsidRPr="002B334A" w:rsidRDefault="00194A2E" w:rsidP="00194A2E">
            <w:pPr>
              <w:jc w:val="center"/>
              <w:rPr>
                <w:rFonts w:ascii="Calibri" w:eastAsia="Times New Roman" w:hAnsi="Calibri" w:cs="Calibri"/>
                <w:sz w:val="22"/>
                <w:szCs w:val="22"/>
                <w:lang w:val="pt-BR" w:eastAsia="pt-BR"/>
              </w:rPr>
            </w:pPr>
          </w:p>
        </w:tc>
        <w:tc>
          <w:tcPr>
            <w:tcW w:w="1259" w:type="dxa"/>
            <w:tcBorders>
              <w:top w:val="nil"/>
              <w:left w:val="nil"/>
              <w:bottom w:val="nil"/>
              <w:right w:val="nil"/>
            </w:tcBorders>
            <w:shd w:val="clear" w:color="auto" w:fill="auto"/>
            <w:vAlign w:val="center"/>
            <w:hideMark/>
          </w:tcPr>
          <w:p w14:paraId="080BB88A"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Germany</w:t>
            </w:r>
          </w:p>
        </w:tc>
        <w:tc>
          <w:tcPr>
            <w:tcW w:w="678" w:type="dxa"/>
            <w:tcBorders>
              <w:top w:val="nil"/>
              <w:left w:val="nil"/>
              <w:bottom w:val="nil"/>
              <w:right w:val="nil"/>
            </w:tcBorders>
            <w:shd w:val="clear" w:color="auto" w:fill="auto"/>
            <w:vAlign w:val="center"/>
            <w:hideMark/>
          </w:tcPr>
          <w:p w14:paraId="44B3290D"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934" w:type="dxa"/>
            <w:tcBorders>
              <w:top w:val="nil"/>
              <w:left w:val="nil"/>
              <w:bottom w:val="nil"/>
              <w:right w:val="nil"/>
            </w:tcBorders>
            <w:shd w:val="clear" w:color="auto" w:fill="auto"/>
            <w:vAlign w:val="center"/>
            <w:hideMark/>
          </w:tcPr>
          <w:p w14:paraId="283AA3ED" w14:textId="77777777" w:rsidR="00194A2E" w:rsidRPr="002B334A" w:rsidRDefault="00194A2E" w:rsidP="00194A2E">
            <w:pPr>
              <w:jc w:val="center"/>
              <w:rPr>
                <w:rFonts w:ascii="Calibri" w:eastAsia="Times New Roman" w:hAnsi="Calibri" w:cs="Calibri"/>
                <w:sz w:val="22"/>
                <w:szCs w:val="22"/>
                <w:lang w:val="pt-BR" w:eastAsia="pt-BR"/>
              </w:rPr>
            </w:pPr>
          </w:p>
        </w:tc>
        <w:tc>
          <w:tcPr>
            <w:tcW w:w="831" w:type="dxa"/>
            <w:tcBorders>
              <w:top w:val="nil"/>
              <w:left w:val="nil"/>
              <w:bottom w:val="nil"/>
              <w:right w:val="nil"/>
            </w:tcBorders>
            <w:shd w:val="clear" w:color="auto" w:fill="auto"/>
            <w:vAlign w:val="center"/>
            <w:hideMark/>
          </w:tcPr>
          <w:p w14:paraId="6CAF8A85" w14:textId="77777777" w:rsidR="00194A2E" w:rsidRPr="002B334A" w:rsidRDefault="00194A2E" w:rsidP="00194A2E">
            <w:pPr>
              <w:jc w:val="center"/>
              <w:rPr>
                <w:rFonts w:eastAsia="Times New Roman"/>
                <w:sz w:val="20"/>
                <w:szCs w:val="20"/>
                <w:lang w:val="pt-BR" w:eastAsia="pt-BR"/>
              </w:rPr>
            </w:pPr>
          </w:p>
        </w:tc>
        <w:tc>
          <w:tcPr>
            <w:tcW w:w="1460" w:type="dxa"/>
            <w:tcBorders>
              <w:top w:val="nil"/>
              <w:left w:val="nil"/>
              <w:bottom w:val="nil"/>
              <w:right w:val="nil"/>
            </w:tcBorders>
            <w:shd w:val="clear" w:color="auto" w:fill="auto"/>
            <w:vAlign w:val="center"/>
            <w:hideMark/>
          </w:tcPr>
          <w:p w14:paraId="2561FED6"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2</w:t>
            </w:r>
          </w:p>
        </w:tc>
        <w:tc>
          <w:tcPr>
            <w:tcW w:w="934" w:type="dxa"/>
            <w:tcBorders>
              <w:top w:val="nil"/>
              <w:left w:val="nil"/>
              <w:bottom w:val="nil"/>
              <w:right w:val="nil"/>
            </w:tcBorders>
            <w:shd w:val="clear" w:color="auto" w:fill="auto"/>
            <w:vAlign w:val="center"/>
            <w:hideMark/>
          </w:tcPr>
          <w:p w14:paraId="3B7A2E96" w14:textId="77777777" w:rsidR="00194A2E" w:rsidRPr="002B334A" w:rsidRDefault="00194A2E" w:rsidP="00194A2E">
            <w:pPr>
              <w:jc w:val="center"/>
              <w:rPr>
                <w:rFonts w:ascii="Calibri" w:eastAsia="Times New Roman" w:hAnsi="Calibri" w:cs="Calibri"/>
                <w:sz w:val="22"/>
                <w:szCs w:val="22"/>
                <w:lang w:val="pt-BR" w:eastAsia="pt-BR"/>
              </w:rPr>
            </w:pPr>
          </w:p>
        </w:tc>
        <w:tc>
          <w:tcPr>
            <w:tcW w:w="1163" w:type="dxa"/>
            <w:tcBorders>
              <w:top w:val="nil"/>
              <w:left w:val="nil"/>
              <w:bottom w:val="nil"/>
              <w:right w:val="nil"/>
            </w:tcBorders>
            <w:shd w:val="clear" w:color="auto" w:fill="auto"/>
            <w:vAlign w:val="center"/>
            <w:hideMark/>
          </w:tcPr>
          <w:p w14:paraId="5959F7F9"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3</w:t>
            </w:r>
          </w:p>
        </w:tc>
      </w:tr>
      <w:tr w:rsidR="00932224" w:rsidRPr="002B334A" w14:paraId="5BB40832" w14:textId="77777777" w:rsidTr="00281D78">
        <w:trPr>
          <w:trHeight w:val="300"/>
        </w:trPr>
        <w:tc>
          <w:tcPr>
            <w:tcW w:w="2201" w:type="dxa"/>
            <w:tcBorders>
              <w:top w:val="nil"/>
              <w:left w:val="nil"/>
              <w:bottom w:val="nil"/>
              <w:right w:val="nil"/>
            </w:tcBorders>
            <w:shd w:val="clear" w:color="auto" w:fill="auto"/>
            <w:vAlign w:val="center"/>
            <w:hideMark/>
          </w:tcPr>
          <w:p w14:paraId="4C2F1366" w14:textId="77777777" w:rsidR="00194A2E" w:rsidRPr="002B334A" w:rsidRDefault="00194A2E" w:rsidP="00194A2E">
            <w:pPr>
              <w:jc w:val="center"/>
              <w:rPr>
                <w:rFonts w:ascii="Calibri" w:eastAsia="Times New Roman" w:hAnsi="Calibri" w:cs="Calibri"/>
                <w:sz w:val="22"/>
                <w:szCs w:val="22"/>
                <w:lang w:val="pt-BR" w:eastAsia="pt-BR"/>
              </w:rPr>
            </w:pPr>
          </w:p>
        </w:tc>
        <w:tc>
          <w:tcPr>
            <w:tcW w:w="1259" w:type="dxa"/>
            <w:tcBorders>
              <w:top w:val="nil"/>
              <w:left w:val="nil"/>
              <w:bottom w:val="nil"/>
              <w:right w:val="nil"/>
            </w:tcBorders>
            <w:shd w:val="clear" w:color="auto" w:fill="auto"/>
            <w:vAlign w:val="center"/>
            <w:hideMark/>
          </w:tcPr>
          <w:p w14:paraId="45081595"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India</w:t>
            </w:r>
          </w:p>
        </w:tc>
        <w:tc>
          <w:tcPr>
            <w:tcW w:w="678" w:type="dxa"/>
            <w:tcBorders>
              <w:top w:val="nil"/>
              <w:left w:val="nil"/>
              <w:bottom w:val="nil"/>
              <w:right w:val="nil"/>
            </w:tcBorders>
            <w:shd w:val="clear" w:color="auto" w:fill="auto"/>
            <w:vAlign w:val="center"/>
            <w:hideMark/>
          </w:tcPr>
          <w:p w14:paraId="6230D3B0"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2</w:t>
            </w:r>
          </w:p>
        </w:tc>
        <w:tc>
          <w:tcPr>
            <w:tcW w:w="934" w:type="dxa"/>
            <w:tcBorders>
              <w:top w:val="nil"/>
              <w:left w:val="nil"/>
              <w:bottom w:val="nil"/>
              <w:right w:val="nil"/>
            </w:tcBorders>
            <w:shd w:val="clear" w:color="auto" w:fill="auto"/>
            <w:vAlign w:val="center"/>
            <w:hideMark/>
          </w:tcPr>
          <w:p w14:paraId="0635E99F" w14:textId="77777777" w:rsidR="00194A2E" w:rsidRPr="002B334A" w:rsidRDefault="00194A2E" w:rsidP="00194A2E">
            <w:pPr>
              <w:jc w:val="center"/>
              <w:rPr>
                <w:rFonts w:ascii="Calibri" w:eastAsia="Times New Roman" w:hAnsi="Calibri" w:cs="Calibri"/>
                <w:sz w:val="22"/>
                <w:szCs w:val="22"/>
                <w:lang w:val="pt-BR" w:eastAsia="pt-BR"/>
              </w:rPr>
            </w:pPr>
          </w:p>
        </w:tc>
        <w:tc>
          <w:tcPr>
            <w:tcW w:w="831" w:type="dxa"/>
            <w:tcBorders>
              <w:top w:val="nil"/>
              <w:left w:val="nil"/>
              <w:bottom w:val="nil"/>
              <w:right w:val="nil"/>
            </w:tcBorders>
            <w:shd w:val="clear" w:color="auto" w:fill="auto"/>
            <w:vAlign w:val="center"/>
            <w:hideMark/>
          </w:tcPr>
          <w:p w14:paraId="5D5034B4" w14:textId="77777777" w:rsidR="00194A2E" w:rsidRPr="002B334A" w:rsidRDefault="00194A2E" w:rsidP="00194A2E">
            <w:pPr>
              <w:jc w:val="center"/>
              <w:rPr>
                <w:rFonts w:eastAsia="Times New Roman"/>
                <w:sz w:val="20"/>
                <w:szCs w:val="20"/>
                <w:lang w:val="pt-BR" w:eastAsia="pt-BR"/>
              </w:rPr>
            </w:pPr>
          </w:p>
        </w:tc>
        <w:tc>
          <w:tcPr>
            <w:tcW w:w="1460" w:type="dxa"/>
            <w:tcBorders>
              <w:top w:val="nil"/>
              <w:left w:val="nil"/>
              <w:bottom w:val="nil"/>
              <w:right w:val="nil"/>
            </w:tcBorders>
            <w:shd w:val="clear" w:color="auto" w:fill="auto"/>
            <w:vAlign w:val="center"/>
            <w:hideMark/>
          </w:tcPr>
          <w:p w14:paraId="6902C337" w14:textId="77777777" w:rsidR="00194A2E" w:rsidRPr="002B334A" w:rsidRDefault="00194A2E" w:rsidP="00194A2E">
            <w:pPr>
              <w:jc w:val="center"/>
              <w:rPr>
                <w:rFonts w:eastAsia="Times New Roman"/>
                <w:sz w:val="20"/>
                <w:szCs w:val="20"/>
                <w:lang w:val="pt-BR" w:eastAsia="pt-BR"/>
              </w:rPr>
            </w:pPr>
          </w:p>
        </w:tc>
        <w:tc>
          <w:tcPr>
            <w:tcW w:w="934" w:type="dxa"/>
            <w:tcBorders>
              <w:top w:val="nil"/>
              <w:left w:val="nil"/>
              <w:bottom w:val="nil"/>
              <w:right w:val="nil"/>
            </w:tcBorders>
            <w:shd w:val="clear" w:color="auto" w:fill="auto"/>
            <w:vAlign w:val="center"/>
            <w:hideMark/>
          </w:tcPr>
          <w:p w14:paraId="2A080F6A" w14:textId="77777777" w:rsidR="00194A2E" w:rsidRPr="002B334A" w:rsidRDefault="00194A2E" w:rsidP="00194A2E">
            <w:pPr>
              <w:jc w:val="center"/>
              <w:rPr>
                <w:rFonts w:eastAsia="Times New Roman"/>
                <w:sz w:val="20"/>
                <w:szCs w:val="20"/>
                <w:lang w:val="pt-BR" w:eastAsia="pt-BR"/>
              </w:rPr>
            </w:pPr>
          </w:p>
        </w:tc>
        <w:tc>
          <w:tcPr>
            <w:tcW w:w="1163" w:type="dxa"/>
            <w:tcBorders>
              <w:top w:val="nil"/>
              <w:left w:val="nil"/>
              <w:bottom w:val="nil"/>
              <w:right w:val="nil"/>
            </w:tcBorders>
            <w:shd w:val="clear" w:color="auto" w:fill="auto"/>
            <w:vAlign w:val="center"/>
            <w:hideMark/>
          </w:tcPr>
          <w:p w14:paraId="124427B5"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2</w:t>
            </w:r>
          </w:p>
        </w:tc>
      </w:tr>
      <w:tr w:rsidR="00932224" w:rsidRPr="002B334A" w14:paraId="30EEBAB7" w14:textId="77777777" w:rsidTr="00281D78">
        <w:trPr>
          <w:trHeight w:val="300"/>
        </w:trPr>
        <w:tc>
          <w:tcPr>
            <w:tcW w:w="2201" w:type="dxa"/>
            <w:tcBorders>
              <w:top w:val="nil"/>
              <w:left w:val="nil"/>
              <w:bottom w:val="nil"/>
              <w:right w:val="nil"/>
            </w:tcBorders>
            <w:shd w:val="clear" w:color="auto" w:fill="auto"/>
            <w:vAlign w:val="center"/>
            <w:hideMark/>
          </w:tcPr>
          <w:p w14:paraId="24AB3DE8" w14:textId="77777777" w:rsidR="00194A2E" w:rsidRPr="002B334A" w:rsidRDefault="00194A2E" w:rsidP="00194A2E">
            <w:pPr>
              <w:jc w:val="center"/>
              <w:rPr>
                <w:rFonts w:ascii="Calibri" w:eastAsia="Times New Roman" w:hAnsi="Calibri" w:cs="Calibri"/>
                <w:sz w:val="22"/>
                <w:szCs w:val="22"/>
                <w:lang w:val="pt-BR" w:eastAsia="pt-BR"/>
              </w:rPr>
            </w:pPr>
          </w:p>
        </w:tc>
        <w:tc>
          <w:tcPr>
            <w:tcW w:w="1259" w:type="dxa"/>
            <w:tcBorders>
              <w:top w:val="nil"/>
              <w:left w:val="nil"/>
              <w:bottom w:val="nil"/>
              <w:right w:val="nil"/>
            </w:tcBorders>
            <w:shd w:val="clear" w:color="auto" w:fill="auto"/>
            <w:vAlign w:val="center"/>
            <w:hideMark/>
          </w:tcPr>
          <w:p w14:paraId="5872BBA8"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Indonesia</w:t>
            </w:r>
          </w:p>
        </w:tc>
        <w:tc>
          <w:tcPr>
            <w:tcW w:w="678" w:type="dxa"/>
            <w:tcBorders>
              <w:top w:val="nil"/>
              <w:left w:val="nil"/>
              <w:bottom w:val="nil"/>
              <w:right w:val="nil"/>
            </w:tcBorders>
            <w:shd w:val="clear" w:color="auto" w:fill="auto"/>
            <w:vAlign w:val="center"/>
            <w:hideMark/>
          </w:tcPr>
          <w:p w14:paraId="4495F5B8" w14:textId="77777777" w:rsidR="00194A2E" w:rsidRPr="002B334A" w:rsidRDefault="00194A2E" w:rsidP="00194A2E">
            <w:pPr>
              <w:jc w:val="center"/>
              <w:rPr>
                <w:rFonts w:ascii="Calibri" w:eastAsia="Times New Roman" w:hAnsi="Calibri" w:cs="Calibri"/>
                <w:sz w:val="22"/>
                <w:szCs w:val="22"/>
                <w:lang w:val="pt-BR" w:eastAsia="pt-BR"/>
              </w:rPr>
            </w:pPr>
          </w:p>
        </w:tc>
        <w:tc>
          <w:tcPr>
            <w:tcW w:w="934" w:type="dxa"/>
            <w:tcBorders>
              <w:top w:val="nil"/>
              <w:left w:val="nil"/>
              <w:bottom w:val="nil"/>
              <w:right w:val="nil"/>
            </w:tcBorders>
            <w:shd w:val="clear" w:color="auto" w:fill="auto"/>
            <w:vAlign w:val="center"/>
            <w:hideMark/>
          </w:tcPr>
          <w:p w14:paraId="48007DF1" w14:textId="77777777" w:rsidR="00194A2E" w:rsidRPr="002B334A" w:rsidRDefault="00194A2E" w:rsidP="00194A2E">
            <w:pPr>
              <w:jc w:val="center"/>
              <w:rPr>
                <w:rFonts w:eastAsia="Times New Roman"/>
                <w:sz w:val="20"/>
                <w:szCs w:val="20"/>
                <w:lang w:val="pt-BR" w:eastAsia="pt-BR"/>
              </w:rPr>
            </w:pPr>
          </w:p>
        </w:tc>
        <w:tc>
          <w:tcPr>
            <w:tcW w:w="831" w:type="dxa"/>
            <w:tcBorders>
              <w:top w:val="nil"/>
              <w:left w:val="nil"/>
              <w:bottom w:val="nil"/>
              <w:right w:val="nil"/>
            </w:tcBorders>
            <w:shd w:val="clear" w:color="auto" w:fill="auto"/>
            <w:vAlign w:val="center"/>
            <w:hideMark/>
          </w:tcPr>
          <w:p w14:paraId="55EC682E" w14:textId="77777777" w:rsidR="00194A2E" w:rsidRPr="002B334A" w:rsidRDefault="00194A2E" w:rsidP="00194A2E">
            <w:pPr>
              <w:jc w:val="center"/>
              <w:rPr>
                <w:rFonts w:eastAsia="Times New Roman"/>
                <w:sz w:val="20"/>
                <w:szCs w:val="20"/>
                <w:lang w:val="pt-BR" w:eastAsia="pt-BR"/>
              </w:rPr>
            </w:pPr>
          </w:p>
        </w:tc>
        <w:tc>
          <w:tcPr>
            <w:tcW w:w="1460" w:type="dxa"/>
            <w:tcBorders>
              <w:top w:val="nil"/>
              <w:left w:val="nil"/>
              <w:bottom w:val="nil"/>
              <w:right w:val="nil"/>
            </w:tcBorders>
            <w:shd w:val="clear" w:color="auto" w:fill="auto"/>
            <w:vAlign w:val="center"/>
            <w:hideMark/>
          </w:tcPr>
          <w:p w14:paraId="6965A08C"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934" w:type="dxa"/>
            <w:tcBorders>
              <w:top w:val="nil"/>
              <w:left w:val="nil"/>
              <w:bottom w:val="nil"/>
              <w:right w:val="nil"/>
            </w:tcBorders>
            <w:shd w:val="clear" w:color="auto" w:fill="auto"/>
            <w:vAlign w:val="center"/>
            <w:hideMark/>
          </w:tcPr>
          <w:p w14:paraId="7ACD1404" w14:textId="77777777" w:rsidR="00194A2E" w:rsidRPr="002B334A" w:rsidRDefault="00194A2E" w:rsidP="00194A2E">
            <w:pPr>
              <w:jc w:val="center"/>
              <w:rPr>
                <w:rFonts w:ascii="Calibri" w:eastAsia="Times New Roman" w:hAnsi="Calibri" w:cs="Calibri"/>
                <w:sz w:val="22"/>
                <w:szCs w:val="22"/>
                <w:lang w:val="pt-BR" w:eastAsia="pt-BR"/>
              </w:rPr>
            </w:pPr>
          </w:p>
        </w:tc>
        <w:tc>
          <w:tcPr>
            <w:tcW w:w="1163" w:type="dxa"/>
            <w:tcBorders>
              <w:top w:val="nil"/>
              <w:left w:val="nil"/>
              <w:bottom w:val="nil"/>
              <w:right w:val="nil"/>
            </w:tcBorders>
            <w:shd w:val="clear" w:color="auto" w:fill="auto"/>
            <w:vAlign w:val="center"/>
            <w:hideMark/>
          </w:tcPr>
          <w:p w14:paraId="2885D2A5"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r>
      <w:tr w:rsidR="00932224" w:rsidRPr="002B334A" w14:paraId="44CE313F" w14:textId="77777777" w:rsidTr="00281D78">
        <w:trPr>
          <w:trHeight w:val="300"/>
        </w:trPr>
        <w:tc>
          <w:tcPr>
            <w:tcW w:w="2201" w:type="dxa"/>
            <w:tcBorders>
              <w:top w:val="nil"/>
              <w:left w:val="nil"/>
              <w:bottom w:val="nil"/>
              <w:right w:val="nil"/>
            </w:tcBorders>
            <w:shd w:val="clear" w:color="auto" w:fill="auto"/>
            <w:vAlign w:val="center"/>
            <w:hideMark/>
          </w:tcPr>
          <w:p w14:paraId="517DCFDA" w14:textId="77777777" w:rsidR="00194A2E" w:rsidRPr="002B334A" w:rsidRDefault="00194A2E" w:rsidP="00194A2E">
            <w:pPr>
              <w:jc w:val="center"/>
              <w:rPr>
                <w:rFonts w:ascii="Calibri" w:eastAsia="Times New Roman" w:hAnsi="Calibri" w:cs="Calibri"/>
                <w:sz w:val="22"/>
                <w:szCs w:val="22"/>
                <w:lang w:val="pt-BR" w:eastAsia="pt-BR"/>
              </w:rPr>
            </w:pPr>
          </w:p>
        </w:tc>
        <w:tc>
          <w:tcPr>
            <w:tcW w:w="1259" w:type="dxa"/>
            <w:tcBorders>
              <w:top w:val="nil"/>
              <w:left w:val="nil"/>
              <w:bottom w:val="nil"/>
              <w:right w:val="nil"/>
            </w:tcBorders>
            <w:shd w:val="clear" w:color="auto" w:fill="auto"/>
            <w:vAlign w:val="center"/>
            <w:hideMark/>
          </w:tcPr>
          <w:p w14:paraId="629BC213"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Pakistan</w:t>
            </w:r>
          </w:p>
        </w:tc>
        <w:tc>
          <w:tcPr>
            <w:tcW w:w="678" w:type="dxa"/>
            <w:tcBorders>
              <w:top w:val="nil"/>
              <w:left w:val="nil"/>
              <w:bottom w:val="nil"/>
              <w:right w:val="nil"/>
            </w:tcBorders>
            <w:shd w:val="clear" w:color="auto" w:fill="auto"/>
            <w:vAlign w:val="center"/>
            <w:hideMark/>
          </w:tcPr>
          <w:p w14:paraId="0C71319D" w14:textId="77777777" w:rsidR="00194A2E" w:rsidRPr="002B334A" w:rsidRDefault="00194A2E" w:rsidP="00194A2E">
            <w:pPr>
              <w:jc w:val="center"/>
              <w:rPr>
                <w:rFonts w:ascii="Calibri" w:eastAsia="Times New Roman" w:hAnsi="Calibri" w:cs="Calibri"/>
                <w:sz w:val="22"/>
                <w:szCs w:val="22"/>
                <w:lang w:val="pt-BR" w:eastAsia="pt-BR"/>
              </w:rPr>
            </w:pPr>
          </w:p>
        </w:tc>
        <w:tc>
          <w:tcPr>
            <w:tcW w:w="934" w:type="dxa"/>
            <w:tcBorders>
              <w:top w:val="nil"/>
              <w:left w:val="nil"/>
              <w:bottom w:val="nil"/>
              <w:right w:val="nil"/>
            </w:tcBorders>
            <w:shd w:val="clear" w:color="auto" w:fill="auto"/>
            <w:vAlign w:val="center"/>
            <w:hideMark/>
          </w:tcPr>
          <w:p w14:paraId="6D891E49" w14:textId="77777777" w:rsidR="00194A2E" w:rsidRPr="002B334A" w:rsidRDefault="00194A2E" w:rsidP="00194A2E">
            <w:pPr>
              <w:jc w:val="center"/>
              <w:rPr>
                <w:rFonts w:eastAsia="Times New Roman"/>
                <w:sz w:val="20"/>
                <w:szCs w:val="20"/>
                <w:lang w:val="pt-BR" w:eastAsia="pt-BR"/>
              </w:rPr>
            </w:pPr>
          </w:p>
        </w:tc>
        <w:tc>
          <w:tcPr>
            <w:tcW w:w="831" w:type="dxa"/>
            <w:tcBorders>
              <w:top w:val="nil"/>
              <w:left w:val="nil"/>
              <w:bottom w:val="nil"/>
              <w:right w:val="nil"/>
            </w:tcBorders>
            <w:shd w:val="clear" w:color="auto" w:fill="auto"/>
            <w:vAlign w:val="center"/>
            <w:hideMark/>
          </w:tcPr>
          <w:p w14:paraId="405BD6F2" w14:textId="77777777" w:rsidR="00194A2E" w:rsidRPr="002B334A" w:rsidRDefault="00194A2E" w:rsidP="00194A2E">
            <w:pPr>
              <w:jc w:val="center"/>
              <w:rPr>
                <w:rFonts w:eastAsia="Times New Roman"/>
                <w:sz w:val="20"/>
                <w:szCs w:val="20"/>
                <w:lang w:val="pt-BR" w:eastAsia="pt-BR"/>
              </w:rPr>
            </w:pPr>
          </w:p>
        </w:tc>
        <w:tc>
          <w:tcPr>
            <w:tcW w:w="1460" w:type="dxa"/>
            <w:tcBorders>
              <w:top w:val="nil"/>
              <w:left w:val="nil"/>
              <w:bottom w:val="nil"/>
              <w:right w:val="nil"/>
            </w:tcBorders>
            <w:shd w:val="clear" w:color="auto" w:fill="auto"/>
            <w:vAlign w:val="center"/>
            <w:hideMark/>
          </w:tcPr>
          <w:p w14:paraId="1E51E8A5" w14:textId="77777777" w:rsidR="00194A2E" w:rsidRPr="002B334A" w:rsidRDefault="00194A2E" w:rsidP="00194A2E">
            <w:pPr>
              <w:jc w:val="center"/>
              <w:rPr>
                <w:rFonts w:eastAsia="Times New Roman"/>
                <w:sz w:val="20"/>
                <w:szCs w:val="20"/>
                <w:lang w:val="pt-BR" w:eastAsia="pt-BR"/>
              </w:rPr>
            </w:pPr>
          </w:p>
        </w:tc>
        <w:tc>
          <w:tcPr>
            <w:tcW w:w="934" w:type="dxa"/>
            <w:tcBorders>
              <w:top w:val="nil"/>
              <w:left w:val="nil"/>
              <w:bottom w:val="nil"/>
              <w:right w:val="nil"/>
            </w:tcBorders>
            <w:shd w:val="clear" w:color="auto" w:fill="auto"/>
            <w:vAlign w:val="center"/>
            <w:hideMark/>
          </w:tcPr>
          <w:p w14:paraId="4756B68A"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1163" w:type="dxa"/>
            <w:tcBorders>
              <w:top w:val="nil"/>
              <w:left w:val="nil"/>
              <w:bottom w:val="nil"/>
              <w:right w:val="nil"/>
            </w:tcBorders>
            <w:shd w:val="clear" w:color="auto" w:fill="auto"/>
            <w:vAlign w:val="center"/>
            <w:hideMark/>
          </w:tcPr>
          <w:p w14:paraId="64A5B99A"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r>
      <w:tr w:rsidR="00932224" w:rsidRPr="002B334A" w14:paraId="0A84D094" w14:textId="77777777" w:rsidTr="00281D78">
        <w:trPr>
          <w:trHeight w:val="300"/>
        </w:trPr>
        <w:tc>
          <w:tcPr>
            <w:tcW w:w="2201" w:type="dxa"/>
            <w:tcBorders>
              <w:top w:val="nil"/>
              <w:left w:val="nil"/>
              <w:bottom w:val="nil"/>
              <w:right w:val="nil"/>
            </w:tcBorders>
            <w:shd w:val="clear" w:color="auto" w:fill="auto"/>
            <w:vAlign w:val="center"/>
            <w:hideMark/>
          </w:tcPr>
          <w:p w14:paraId="354411BC" w14:textId="77777777" w:rsidR="00194A2E" w:rsidRPr="002B334A" w:rsidRDefault="00194A2E" w:rsidP="00194A2E">
            <w:pPr>
              <w:jc w:val="center"/>
              <w:rPr>
                <w:rFonts w:ascii="Calibri" w:eastAsia="Times New Roman" w:hAnsi="Calibri" w:cs="Calibri"/>
                <w:sz w:val="22"/>
                <w:szCs w:val="22"/>
                <w:lang w:val="pt-BR" w:eastAsia="pt-BR"/>
              </w:rPr>
            </w:pPr>
          </w:p>
        </w:tc>
        <w:tc>
          <w:tcPr>
            <w:tcW w:w="1259" w:type="dxa"/>
            <w:tcBorders>
              <w:top w:val="nil"/>
              <w:left w:val="nil"/>
              <w:bottom w:val="nil"/>
              <w:right w:val="nil"/>
            </w:tcBorders>
            <w:shd w:val="clear" w:color="auto" w:fill="auto"/>
            <w:vAlign w:val="center"/>
            <w:hideMark/>
          </w:tcPr>
          <w:p w14:paraId="0F691697"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UK</w:t>
            </w:r>
          </w:p>
        </w:tc>
        <w:tc>
          <w:tcPr>
            <w:tcW w:w="678" w:type="dxa"/>
            <w:tcBorders>
              <w:top w:val="nil"/>
              <w:left w:val="nil"/>
              <w:bottom w:val="nil"/>
              <w:right w:val="nil"/>
            </w:tcBorders>
            <w:shd w:val="clear" w:color="auto" w:fill="auto"/>
            <w:vAlign w:val="center"/>
            <w:hideMark/>
          </w:tcPr>
          <w:p w14:paraId="4D9468A9"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2</w:t>
            </w:r>
          </w:p>
        </w:tc>
        <w:tc>
          <w:tcPr>
            <w:tcW w:w="934" w:type="dxa"/>
            <w:tcBorders>
              <w:top w:val="nil"/>
              <w:left w:val="nil"/>
              <w:bottom w:val="nil"/>
              <w:right w:val="nil"/>
            </w:tcBorders>
            <w:shd w:val="clear" w:color="auto" w:fill="auto"/>
            <w:vAlign w:val="center"/>
            <w:hideMark/>
          </w:tcPr>
          <w:p w14:paraId="517FF203" w14:textId="77777777" w:rsidR="00194A2E" w:rsidRPr="002B334A" w:rsidRDefault="00194A2E" w:rsidP="00194A2E">
            <w:pPr>
              <w:jc w:val="center"/>
              <w:rPr>
                <w:rFonts w:ascii="Calibri" w:eastAsia="Times New Roman" w:hAnsi="Calibri" w:cs="Calibri"/>
                <w:sz w:val="22"/>
                <w:szCs w:val="22"/>
                <w:lang w:val="pt-BR" w:eastAsia="pt-BR"/>
              </w:rPr>
            </w:pPr>
          </w:p>
        </w:tc>
        <w:tc>
          <w:tcPr>
            <w:tcW w:w="831" w:type="dxa"/>
            <w:tcBorders>
              <w:top w:val="nil"/>
              <w:left w:val="nil"/>
              <w:bottom w:val="nil"/>
              <w:right w:val="nil"/>
            </w:tcBorders>
            <w:shd w:val="clear" w:color="auto" w:fill="auto"/>
            <w:vAlign w:val="center"/>
            <w:hideMark/>
          </w:tcPr>
          <w:p w14:paraId="34743608" w14:textId="77777777" w:rsidR="00194A2E" w:rsidRPr="002B334A" w:rsidRDefault="00194A2E" w:rsidP="00194A2E">
            <w:pPr>
              <w:jc w:val="center"/>
              <w:rPr>
                <w:rFonts w:eastAsia="Times New Roman"/>
                <w:sz w:val="20"/>
                <w:szCs w:val="20"/>
                <w:lang w:val="pt-BR" w:eastAsia="pt-BR"/>
              </w:rPr>
            </w:pPr>
          </w:p>
        </w:tc>
        <w:tc>
          <w:tcPr>
            <w:tcW w:w="1460" w:type="dxa"/>
            <w:tcBorders>
              <w:top w:val="nil"/>
              <w:left w:val="nil"/>
              <w:bottom w:val="nil"/>
              <w:right w:val="nil"/>
            </w:tcBorders>
            <w:shd w:val="clear" w:color="auto" w:fill="auto"/>
            <w:vAlign w:val="center"/>
            <w:hideMark/>
          </w:tcPr>
          <w:p w14:paraId="69499BAF"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2</w:t>
            </w:r>
          </w:p>
        </w:tc>
        <w:tc>
          <w:tcPr>
            <w:tcW w:w="934" w:type="dxa"/>
            <w:tcBorders>
              <w:top w:val="nil"/>
              <w:left w:val="nil"/>
              <w:bottom w:val="nil"/>
              <w:right w:val="nil"/>
            </w:tcBorders>
            <w:shd w:val="clear" w:color="auto" w:fill="auto"/>
            <w:vAlign w:val="center"/>
            <w:hideMark/>
          </w:tcPr>
          <w:p w14:paraId="47E66D0E" w14:textId="77777777" w:rsidR="00194A2E" w:rsidRPr="002B334A" w:rsidRDefault="00194A2E" w:rsidP="00194A2E">
            <w:pPr>
              <w:jc w:val="center"/>
              <w:rPr>
                <w:rFonts w:ascii="Calibri" w:eastAsia="Times New Roman" w:hAnsi="Calibri" w:cs="Calibri"/>
                <w:sz w:val="22"/>
                <w:szCs w:val="22"/>
                <w:lang w:val="pt-BR" w:eastAsia="pt-BR"/>
              </w:rPr>
            </w:pPr>
          </w:p>
        </w:tc>
        <w:tc>
          <w:tcPr>
            <w:tcW w:w="1163" w:type="dxa"/>
            <w:tcBorders>
              <w:top w:val="nil"/>
              <w:left w:val="nil"/>
              <w:bottom w:val="nil"/>
              <w:right w:val="nil"/>
            </w:tcBorders>
            <w:shd w:val="clear" w:color="auto" w:fill="auto"/>
            <w:vAlign w:val="center"/>
            <w:hideMark/>
          </w:tcPr>
          <w:p w14:paraId="6DF27BD0"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4</w:t>
            </w:r>
          </w:p>
        </w:tc>
      </w:tr>
      <w:tr w:rsidR="00932224" w:rsidRPr="002B334A" w14:paraId="5069F9C5" w14:textId="77777777" w:rsidTr="00281D78">
        <w:trPr>
          <w:trHeight w:val="300"/>
        </w:trPr>
        <w:tc>
          <w:tcPr>
            <w:tcW w:w="2201" w:type="dxa"/>
            <w:tcBorders>
              <w:top w:val="nil"/>
              <w:left w:val="nil"/>
              <w:bottom w:val="nil"/>
              <w:right w:val="nil"/>
            </w:tcBorders>
            <w:shd w:val="clear" w:color="auto" w:fill="auto"/>
            <w:vAlign w:val="center"/>
            <w:hideMark/>
          </w:tcPr>
          <w:p w14:paraId="2442748A" w14:textId="77777777" w:rsidR="00194A2E" w:rsidRPr="002B334A" w:rsidRDefault="00194A2E" w:rsidP="00194A2E">
            <w:pPr>
              <w:jc w:val="center"/>
              <w:rPr>
                <w:rFonts w:ascii="Calibri" w:eastAsia="Times New Roman" w:hAnsi="Calibri" w:cs="Calibri"/>
                <w:sz w:val="22"/>
                <w:szCs w:val="22"/>
                <w:lang w:val="pt-BR" w:eastAsia="pt-BR"/>
              </w:rPr>
            </w:pPr>
          </w:p>
        </w:tc>
        <w:tc>
          <w:tcPr>
            <w:tcW w:w="1259" w:type="dxa"/>
            <w:tcBorders>
              <w:top w:val="nil"/>
              <w:left w:val="nil"/>
              <w:bottom w:val="nil"/>
              <w:right w:val="nil"/>
            </w:tcBorders>
            <w:shd w:val="clear" w:color="auto" w:fill="auto"/>
            <w:vAlign w:val="center"/>
            <w:hideMark/>
          </w:tcPr>
          <w:p w14:paraId="247DA382"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USA</w:t>
            </w:r>
          </w:p>
        </w:tc>
        <w:tc>
          <w:tcPr>
            <w:tcW w:w="678" w:type="dxa"/>
            <w:tcBorders>
              <w:top w:val="nil"/>
              <w:left w:val="nil"/>
              <w:bottom w:val="nil"/>
              <w:right w:val="nil"/>
            </w:tcBorders>
            <w:shd w:val="clear" w:color="auto" w:fill="auto"/>
            <w:vAlign w:val="center"/>
            <w:hideMark/>
          </w:tcPr>
          <w:p w14:paraId="02F66FBF" w14:textId="77777777" w:rsidR="00194A2E" w:rsidRPr="002B334A" w:rsidRDefault="00194A2E" w:rsidP="00194A2E">
            <w:pPr>
              <w:jc w:val="center"/>
              <w:rPr>
                <w:rFonts w:ascii="Calibri" w:eastAsia="Times New Roman" w:hAnsi="Calibri" w:cs="Calibri"/>
                <w:sz w:val="22"/>
                <w:szCs w:val="22"/>
                <w:lang w:val="pt-BR" w:eastAsia="pt-BR"/>
              </w:rPr>
            </w:pPr>
          </w:p>
        </w:tc>
        <w:tc>
          <w:tcPr>
            <w:tcW w:w="934" w:type="dxa"/>
            <w:tcBorders>
              <w:top w:val="nil"/>
              <w:left w:val="nil"/>
              <w:bottom w:val="nil"/>
              <w:right w:val="nil"/>
            </w:tcBorders>
            <w:shd w:val="clear" w:color="auto" w:fill="auto"/>
            <w:vAlign w:val="center"/>
            <w:hideMark/>
          </w:tcPr>
          <w:p w14:paraId="4329AABC" w14:textId="77777777" w:rsidR="00194A2E" w:rsidRPr="002B334A" w:rsidRDefault="00194A2E" w:rsidP="00194A2E">
            <w:pPr>
              <w:jc w:val="center"/>
              <w:rPr>
                <w:rFonts w:eastAsia="Times New Roman"/>
                <w:sz w:val="20"/>
                <w:szCs w:val="20"/>
                <w:lang w:val="pt-BR" w:eastAsia="pt-BR"/>
              </w:rPr>
            </w:pPr>
          </w:p>
        </w:tc>
        <w:tc>
          <w:tcPr>
            <w:tcW w:w="831" w:type="dxa"/>
            <w:tcBorders>
              <w:top w:val="nil"/>
              <w:left w:val="nil"/>
              <w:bottom w:val="nil"/>
              <w:right w:val="nil"/>
            </w:tcBorders>
            <w:shd w:val="clear" w:color="auto" w:fill="auto"/>
            <w:vAlign w:val="center"/>
            <w:hideMark/>
          </w:tcPr>
          <w:p w14:paraId="3087B88E" w14:textId="77777777" w:rsidR="00194A2E" w:rsidRPr="002B334A" w:rsidRDefault="00194A2E" w:rsidP="00194A2E">
            <w:pPr>
              <w:jc w:val="center"/>
              <w:rPr>
                <w:rFonts w:eastAsia="Times New Roman"/>
                <w:sz w:val="20"/>
                <w:szCs w:val="20"/>
                <w:lang w:val="pt-BR" w:eastAsia="pt-BR"/>
              </w:rPr>
            </w:pPr>
          </w:p>
        </w:tc>
        <w:tc>
          <w:tcPr>
            <w:tcW w:w="1460" w:type="dxa"/>
            <w:tcBorders>
              <w:top w:val="nil"/>
              <w:left w:val="nil"/>
              <w:bottom w:val="nil"/>
              <w:right w:val="nil"/>
            </w:tcBorders>
            <w:shd w:val="clear" w:color="auto" w:fill="auto"/>
            <w:vAlign w:val="center"/>
            <w:hideMark/>
          </w:tcPr>
          <w:p w14:paraId="61BFEA4A"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934" w:type="dxa"/>
            <w:tcBorders>
              <w:top w:val="nil"/>
              <w:left w:val="nil"/>
              <w:bottom w:val="nil"/>
              <w:right w:val="nil"/>
            </w:tcBorders>
            <w:shd w:val="clear" w:color="auto" w:fill="auto"/>
            <w:vAlign w:val="center"/>
            <w:hideMark/>
          </w:tcPr>
          <w:p w14:paraId="1A8BF665"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1163" w:type="dxa"/>
            <w:tcBorders>
              <w:top w:val="nil"/>
              <w:left w:val="nil"/>
              <w:bottom w:val="nil"/>
              <w:right w:val="nil"/>
            </w:tcBorders>
            <w:shd w:val="clear" w:color="auto" w:fill="auto"/>
            <w:vAlign w:val="center"/>
            <w:hideMark/>
          </w:tcPr>
          <w:p w14:paraId="06784E8C"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2</w:t>
            </w:r>
          </w:p>
        </w:tc>
      </w:tr>
      <w:tr w:rsidR="00932224" w:rsidRPr="002B334A" w14:paraId="02FE268C" w14:textId="77777777" w:rsidTr="00281D78">
        <w:trPr>
          <w:trHeight w:val="300"/>
        </w:trPr>
        <w:tc>
          <w:tcPr>
            <w:tcW w:w="2201" w:type="dxa"/>
            <w:tcBorders>
              <w:top w:val="nil"/>
              <w:left w:val="nil"/>
              <w:bottom w:val="nil"/>
              <w:right w:val="nil"/>
            </w:tcBorders>
            <w:shd w:val="clear" w:color="auto" w:fill="auto"/>
            <w:vAlign w:val="center"/>
            <w:hideMark/>
          </w:tcPr>
          <w:p w14:paraId="0C9FDB27" w14:textId="77777777" w:rsidR="00194A2E" w:rsidRPr="002B334A" w:rsidRDefault="00194A2E" w:rsidP="00194A2E">
            <w:pPr>
              <w:jc w:val="center"/>
              <w:rPr>
                <w:rFonts w:ascii="Calibri" w:eastAsia="Times New Roman" w:hAnsi="Calibri" w:cs="Calibri"/>
                <w:sz w:val="22"/>
                <w:szCs w:val="22"/>
                <w:lang w:val="pt-BR" w:eastAsia="pt-BR"/>
              </w:rPr>
            </w:pPr>
          </w:p>
        </w:tc>
        <w:tc>
          <w:tcPr>
            <w:tcW w:w="1259" w:type="dxa"/>
            <w:tcBorders>
              <w:top w:val="nil"/>
              <w:left w:val="nil"/>
              <w:bottom w:val="nil"/>
              <w:right w:val="nil"/>
            </w:tcBorders>
            <w:shd w:val="clear" w:color="auto" w:fill="auto"/>
            <w:vAlign w:val="center"/>
            <w:hideMark/>
          </w:tcPr>
          <w:p w14:paraId="6BA71FD0"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Vietnam</w:t>
            </w:r>
          </w:p>
        </w:tc>
        <w:tc>
          <w:tcPr>
            <w:tcW w:w="678" w:type="dxa"/>
            <w:tcBorders>
              <w:top w:val="nil"/>
              <w:left w:val="nil"/>
              <w:bottom w:val="nil"/>
              <w:right w:val="nil"/>
            </w:tcBorders>
            <w:shd w:val="clear" w:color="auto" w:fill="auto"/>
            <w:vAlign w:val="center"/>
            <w:hideMark/>
          </w:tcPr>
          <w:p w14:paraId="057C54B2"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934" w:type="dxa"/>
            <w:tcBorders>
              <w:top w:val="nil"/>
              <w:left w:val="nil"/>
              <w:bottom w:val="nil"/>
              <w:right w:val="nil"/>
            </w:tcBorders>
            <w:shd w:val="clear" w:color="auto" w:fill="auto"/>
            <w:vAlign w:val="center"/>
            <w:hideMark/>
          </w:tcPr>
          <w:p w14:paraId="0DC9D3F5" w14:textId="77777777" w:rsidR="00194A2E" w:rsidRPr="002B334A" w:rsidRDefault="00194A2E" w:rsidP="00194A2E">
            <w:pPr>
              <w:jc w:val="center"/>
              <w:rPr>
                <w:rFonts w:ascii="Calibri" w:eastAsia="Times New Roman" w:hAnsi="Calibri" w:cs="Calibri"/>
                <w:sz w:val="22"/>
                <w:szCs w:val="22"/>
                <w:lang w:val="pt-BR" w:eastAsia="pt-BR"/>
              </w:rPr>
            </w:pPr>
          </w:p>
        </w:tc>
        <w:tc>
          <w:tcPr>
            <w:tcW w:w="831" w:type="dxa"/>
            <w:tcBorders>
              <w:top w:val="nil"/>
              <w:left w:val="nil"/>
              <w:bottom w:val="nil"/>
              <w:right w:val="nil"/>
            </w:tcBorders>
            <w:shd w:val="clear" w:color="auto" w:fill="auto"/>
            <w:vAlign w:val="center"/>
            <w:hideMark/>
          </w:tcPr>
          <w:p w14:paraId="12D526B0" w14:textId="77777777" w:rsidR="00194A2E" w:rsidRPr="002B334A" w:rsidRDefault="00194A2E" w:rsidP="00194A2E">
            <w:pPr>
              <w:jc w:val="center"/>
              <w:rPr>
                <w:rFonts w:eastAsia="Times New Roman"/>
                <w:sz w:val="20"/>
                <w:szCs w:val="20"/>
                <w:lang w:val="pt-BR" w:eastAsia="pt-BR"/>
              </w:rPr>
            </w:pPr>
          </w:p>
        </w:tc>
        <w:tc>
          <w:tcPr>
            <w:tcW w:w="1460" w:type="dxa"/>
            <w:tcBorders>
              <w:top w:val="nil"/>
              <w:left w:val="nil"/>
              <w:bottom w:val="nil"/>
              <w:right w:val="nil"/>
            </w:tcBorders>
            <w:shd w:val="clear" w:color="auto" w:fill="auto"/>
            <w:vAlign w:val="center"/>
            <w:hideMark/>
          </w:tcPr>
          <w:p w14:paraId="1639E8C2" w14:textId="77777777" w:rsidR="00194A2E" w:rsidRPr="002B334A" w:rsidRDefault="00194A2E" w:rsidP="00194A2E">
            <w:pPr>
              <w:jc w:val="center"/>
              <w:rPr>
                <w:rFonts w:eastAsia="Times New Roman"/>
                <w:sz w:val="20"/>
                <w:szCs w:val="20"/>
                <w:lang w:val="pt-BR" w:eastAsia="pt-BR"/>
              </w:rPr>
            </w:pPr>
          </w:p>
        </w:tc>
        <w:tc>
          <w:tcPr>
            <w:tcW w:w="934" w:type="dxa"/>
            <w:tcBorders>
              <w:top w:val="nil"/>
              <w:left w:val="nil"/>
              <w:bottom w:val="nil"/>
              <w:right w:val="nil"/>
            </w:tcBorders>
            <w:shd w:val="clear" w:color="auto" w:fill="auto"/>
            <w:vAlign w:val="center"/>
            <w:hideMark/>
          </w:tcPr>
          <w:p w14:paraId="46A32481" w14:textId="77777777" w:rsidR="00194A2E" w:rsidRPr="002B334A" w:rsidRDefault="00194A2E" w:rsidP="00194A2E">
            <w:pPr>
              <w:jc w:val="center"/>
              <w:rPr>
                <w:rFonts w:eastAsia="Times New Roman"/>
                <w:sz w:val="20"/>
                <w:szCs w:val="20"/>
                <w:lang w:val="pt-BR" w:eastAsia="pt-BR"/>
              </w:rPr>
            </w:pPr>
          </w:p>
        </w:tc>
        <w:tc>
          <w:tcPr>
            <w:tcW w:w="1163" w:type="dxa"/>
            <w:tcBorders>
              <w:top w:val="nil"/>
              <w:left w:val="nil"/>
              <w:bottom w:val="nil"/>
              <w:right w:val="nil"/>
            </w:tcBorders>
            <w:shd w:val="clear" w:color="auto" w:fill="auto"/>
            <w:vAlign w:val="center"/>
            <w:hideMark/>
          </w:tcPr>
          <w:p w14:paraId="7BBC5462"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r>
      <w:tr w:rsidR="00932224" w:rsidRPr="002B334A" w14:paraId="056ABC0D" w14:textId="77777777" w:rsidTr="00281D78">
        <w:trPr>
          <w:trHeight w:val="315"/>
        </w:trPr>
        <w:tc>
          <w:tcPr>
            <w:tcW w:w="2201" w:type="dxa"/>
            <w:tcBorders>
              <w:top w:val="nil"/>
              <w:left w:val="nil"/>
              <w:bottom w:val="single" w:sz="12" w:space="0" w:color="auto"/>
              <w:right w:val="nil"/>
            </w:tcBorders>
            <w:shd w:val="clear" w:color="000000" w:fill="A6A6A6"/>
            <w:vAlign w:val="center"/>
            <w:hideMark/>
          </w:tcPr>
          <w:p w14:paraId="6B196E8C" w14:textId="77777777" w:rsidR="00194A2E" w:rsidRPr="002B334A" w:rsidRDefault="00194A2E" w:rsidP="00194A2E">
            <w:pPr>
              <w:jc w:val="center"/>
              <w:rPr>
                <w:rFonts w:ascii="Calibri" w:eastAsia="Times New Roman" w:hAnsi="Calibri" w:cs="Calibri"/>
                <w:b/>
                <w:bCs/>
                <w:sz w:val="22"/>
                <w:szCs w:val="22"/>
                <w:lang w:val="pt-BR" w:eastAsia="pt-BR"/>
              </w:rPr>
            </w:pPr>
            <w:r w:rsidRPr="002B334A">
              <w:rPr>
                <w:rFonts w:ascii="Calibri" w:eastAsia="Times New Roman" w:hAnsi="Calibri" w:cs="Calibri"/>
                <w:b/>
                <w:bCs/>
                <w:sz w:val="22"/>
                <w:szCs w:val="22"/>
                <w:lang w:val="pt-BR" w:eastAsia="pt-BR"/>
              </w:rPr>
              <w:t>Consulting Firms Total</w:t>
            </w:r>
          </w:p>
        </w:tc>
        <w:tc>
          <w:tcPr>
            <w:tcW w:w="1259" w:type="dxa"/>
            <w:tcBorders>
              <w:top w:val="nil"/>
              <w:left w:val="nil"/>
              <w:bottom w:val="single" w:sz="12" w:space="0" w:color="auto"/>
              <w:right w:val="nil"/>
            </w:tcBorders>
            <w:shd w:val="clear" w:color="000000" w:fill="A6A6A6"/>
            <w:vAlign w:val="center"/>
            <w:hideMark/>
          </w:tcPr>
          <w:p w14:paraId="49B2D8B6"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 </w:t>
            </w:r>
          </w:p>
        </w:tc>
        <w:tc>
          <w:tcPr>
            <w:tcW w:w="678" w:type="dxa"/>
            <w:tcBorders>
              <w:top w:val="nil"/>
              <w:left w:val="nil"/>
              <w:bottom w:val="single" w:sz="12" w:space="0" w:color="auto"/>
              <w:right w:val="nil"/>
            </w:tcBorders>
            <w:shd w:val="clear" w:color="000000" w:fill="A6A6A6"/>
            <w:vAlign w:val="center"/>
            <w:hideMark/>
          </w:tcPr>
          <w:p w14:paraId="6D30A597"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9</w:t>
            </w:r>
          </w:p>
        </w:tc>
        <w:tc>
          <w:tcPr>
            <w:tcW w:w="934" w:type="dxa"/>
            <w:tcBorders>
              <w:top w:val="nil"/>
              <w:left w:val="nil"/>
              <w:bottom w:val="single" w:sz="12" w:space="0" w:color="auto"/>
              <w:right w:val="nil"/>
            </w:tcBorders>
            <w:shd w:val="clear" w:color="000000" w:fill="A6A6A6"/>
            <w:vAlign w:val="center"/>
            <w:hideMark/>
          </w:tcPr>
          <w:p w14:paraId="7E4D8C23"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 </w:t>
            </w:r>
          </w:p>
        </w:tc>
        <w:tc>
          <w:tcPr>
            <w:tcW w:w="831" w:type="dxa"/>
            <w:tcBorders>
              <w:top w:val="nil"/>
              <w:left w:val="nil"/>
              <w:bottom w:val="single" w:sz="12" w:space="0" w:color="auto"/>
              <w:right w:val="nil"/>
            </w:tcBorders>
            <w:shd w:val="clear" w:color="000000" w:fill="A6A6A6"/>
            <w:vAlign w:val="center"/>
            <w:hideMark/>
          </w:tcPr>
          <w:p w14:paraId="00060558"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1460" w:type="dxa"/>
            <w:tcBorders>
              <w:top w:val="nil"/>
              <w:left w:val="nil"/>
              <w:bottom w:val="single" w:sz="12" w:space="0" w:color="auto"/>
              <w:right w:val="nil"/>
            </w:tcBorders>
            <w:shd w:val="clear" w:color="000000" w:fill="A6A6A6"/>
            <w:vAlign w:val="center"/>
            <w:hideMark/>
          </w:tcPr>
          <w:p w14:paraId="0207A05E"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10</w:t>
            </w:r>
          </w:p>
        </w:tc>
        <w:tc>
          <w:tcPr>
            <w:tcW w:w="934" w:type="dxa"/>
            <w:tcBorders>
              <w:top w:val="nil"/>
              <w:left w:val="nil"/>
              <w:bottom w:val="single" w:sz="12" w:space="0" w:color="auto"/>
              <w:right w:val="nil"/>
            </w:tcBorders>
            <w:shd w:val="clear" w:color="000000" w:fill="A6A6A6"/>
            <w:vAlign w:val="center"/>
            <w:hideMark/>
          </w:tcPr>
          <w:p w14:paraId="799FEDBE"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2</w:t>
            </w:r>
          </w:p>
        </w:tc>
        <w:tc>
          <w:tcPr>
            <w:tcW w:w="1163" w:type="dxa"/>
            <w:tcBorders>
              <w:top w:val="nil"/>
              <w:left w:val="nil"/>
              <w:bottom w:val="single" w:sz="12" w:space="0" w:color="auto"/>
              <w:right w:val="nil"/>
            </w:tcBorders>
            <w:shd w:val="clear" w:color="000000" w:fill="A6A6A6"/>
            <w:vAlign w:val="center"/>
            <w:hideMark/>
          </w:tcPr>
          <w:p w14:paraId="07709758"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22</w:t>
            </w:r>
          </w:p>
        </w:tc>
      </w:tr>
      <w:tr w:rsidR="00932224" w:rsidRPr="002B334A" w14:paraId="1F3D7321" w14:textId="77777777" w:rsidTr="00281D78">
        <w:trPr>
          <w:trHeight w:val="315"/>
        </w:trPr>
        <w:tc>
          <w:tcPr>
            <w:tcW w:w="2201" w:type="dxa"/>
            <w:tcBorders>
              <w:top w:val="nil"/>
              <w:left w:val="nil"/>
              <w:bottom w:val="nil"/>
              <w:right w:val="nil"/>
            </w:tcBorders>
            <w:shd w:val="clear" w:color="auto" w:fill="auto"/>
            <w:vAlign w:val="center"/>
            <w:hideMark/>
          </w:tcPr>
          <w:p w14:paraId="6ABCF139"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Agribusiness</w:t>
            </w:r>
          </w:p>
        </w:tc>
        <w:tc>
          <w:tcPr>
            <w:tcW w:w="1259" w:type="dxa"/>
            <w:tcBorders>
              <w:top w:val="nil"/>
              <w:left w:val="nil"/>
              <w:bottom w:val="nil"/>
              <w:right w:val="nil"/>
            </w:tcBorders>
            <w:shd w:val="clear" w:color="auto" w:fill="auto"/>
            <w:vAlign w:val="center"/>
            <w:hideMark/>
          </w:tcPr>
          <w:p w14:paraId="6D7F01E1"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Argentina</w:t>
            </w:r>
          </w:p>
        </w:tc>
        <w:tc>
          <w:tcPr>
            <w:tcW w:w="678" w:type="dxa"/>
            <w:tcBorders>
              <w:top w:val="nil"/>
              <w:left w:val="nil"/>
              <w:bottom w:val="nil"/>
              <w:right w:val="nil"/>
            </w:tcBorders>
            <w:shd w:val="clear" w:color="auto" w:fill="auto"/>
            <w:vAlign w:val="center"/>
            <w:hideMark/>
          </w:tcPr>
          <w:p w14:paraId="3C77FD57"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934" w:type="dxa"/>
            <w:tcBorders>
              <w:top w:val="nil"/>
              <w:left w:val="nil"/>
              <w:bottom w:val="nil"/>
              <w:right w:val="nil"/>
            </w:tcBorders>
            <w:shd w:val="clear" w:color="auto" w:fill="auto"/>
            <w:vAlign w:val="center"/>
            <w:hideMark/>
          </w:tcPr>
          <w:p w14:paraId="623EBBF5" w14:textId="77777777" w:rsidR="00194A2E" w:rsidRPr="002B334A" w:rsidRDefault="00194A2E" w:rsidP="00194A2E">
            <w:pPr>
              <w:jc w:val="center"/>
              <w:rPr>
                <w:rFonts w:ascii="Calibri" w:eastAsia="Times New Roman" w:hAnsi="Calibri" w:cs="Calibri"/>
                <w:sz w:val="22"/>
                <w:szCs w:val="22"/>
                <w:lang w:val="pt-BR" w:eastAsia="pt-BR"/>
              </w:rPr>
            </w:pPr>
          </w:p>
        </w:tc>
        <w:tc>
          <w:tcPr>
            <w:tcW w:w="831" w:type="dxa"/>
            <w:tcBorders>
              <w:top w:val="nil"/>
              <w:left w:val="nil"/>
              <w:bottom w:val="nil"/>
              <w:right w:val="nil"/>
            </w:tcBorders>
            <w:shd w:val="clear" w:color="auto" w:fill="auto"/>
            <w:vAlign w:val="center"/>
            <w:hideMark/>
          </w:tcPr>
          <w:p w14:paraId="1BBD9F8A" w14:textId="77777777" w:rsidR="00194A2E" w:rsidRPr="002B334A" w:rsidRDefault="00194A2E" w:rsidP="00194A2E">
            <w:pPr>
              <w:jc w:val="center"/>
              <w:rPr>
                <w:rFonts w:eastAsia="Times New Roman"/>
                <w:sz w:val="20"/>
                <w:szCs w:val="20"/>
                <w:lang w:val="pt-BR" w:eastAsia="pt-BR"/>
              </w:rPr>
            </w:pPr>
          </w:p>
        </w:tc>
        <w:tc>
          <w:tcPr>
            <w:tcW w:w="1460" w:type="dxa"/>
            <w:tcBorders>
              <w:top w:val="nil"/>
              <w:left w:val="nil"/>
              <w:bottom w:val="nil"/>
              <w:right w:val="nil"/>
            </w:tcBorders>
            <w:shd w:val="clear" w:color="auto" w:fill="auto"/>
            <w:vAlign w:val="center"/>
            <w:hideMark/>
          </w:tcPr>
          <w:p w14:paraId="549E3C6F" w14:textId="77777777" w:rsidR="00194A2E" w:rsidRPr="002B334A" w:rsidRDefault="00194A2E" w:rsidP="00194A2E">
            <w:pPr>
              <w:jc w:val="center"/>
              <w:rPr>
                <w:rFonts w:eastAsia="Times New Roman"/>
                <w:sz w:val="20"/>
                <w:szCs w:val="20"/>
                <w:lang w:val="pt-BR" w:eastAsia="pt-BR"/>
              </w:rPr>
            </w:pPr>
          </w:p>
        </w:tc>
        <w:tc>
          <w:tcPr>
            <w:tcW w:w="934" w:type="dxa"/>
            <w:tcBorders>
              <w:top w:val="nil"/>
              <w:left w:val="nil"/>
              <w:bottom w:val="nil"/>
              <w:right w:val="nil"/>
            </w:tcBorders>
            <w:shd w:val="clear" w:color="auto" w:fill="auto"/>
            <w:vAlign w:val="center"/>
            <w:hideMark/>
          </w:tcPr>
          <w:p w14:paraId="55815D38" w14:textId="77777777" w:rsidR="00194A2E" w:rsidRPr="002B334A" w:rsidRDefault="00194A2E" w:rsidP="00194A2E">
            <w:pPr>
              <w:jc w:val="center"/>
              <w:rPr>
                <w:rFonts w:eastAsia="Times New Roman"/>
                <w:sz w:val="20"/>
                <w:szCs w:val="20"/>
                <w:lang w:val="pt-BR" w:eastAsia="pt-BR"/>
              </w:rPr>
            </w:pPr>
          </w:p>
        </w:tc>
        <w:tc>
          <w:tcPr>
            <w:tcW w:w="1163" w:type="dxa"/>
            <w:tcBorders>
              <w:top w:val="nil"/>
              <w:left w:val="nil"/>
              <w:bottom w:val="nil"/>
              <w:right w:val="nil"/>
            </w:tcBorders>
            <w:shd w:val="clear" w:color="auto" w:fill="auto"/>
            <w:vAlign w:val="center"/>
            <w:hideMark/>
          </w:tcPr>
          <w:p w14:paraId="5EE20096"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r>
      <w:tr w:rsidR="00932224" w:rsidRPr="002B334A" w14:paraId="376B4193" w14:textId="77777777" w:rsidTr="00281D78">
        <w:trPr>
          <w:trHeight w:val="300"/>
        </w:trPr>
        <w:tc>
          <w:tcPr>
            <w:tcW w:w="2201" w:type="dxa"/>
            <w:tcBorders>
              <w:top w:val="nil"/>
              <w:left w:val="nil"/>
              <w:bottom w:val="nil"/>
              <w:right w:val="nil"/>
            </w:tcBorders>
            <w:shd w:val="clear" w:color="auto" w:fill="auto"/>
            <w:vAlign w:val="center"/>
            <w:hideMark/>
          </w:tcPr>
          <w:p w14:paraId="13767D67" w14:textId="77777777" w:rsidR="00194A2E" w:rsidRPr="002B334A" w:rsidRDefault="00194A2E" w:rsidP="00194A2E">
            <w:pPr>
              <w:jc w:val="center"/>
              <w:rPr>
                <w:rFonts w:ascii="Calibri" w:eastAsia="Times New Roman" w:hAnsi="Calibri" w:cs="Calibri"/>
                <w:sz w:val="22"/>
                <w:szCs w:val="22"/>
                <w:lang w:val="pt-BR" w:eastAsia="pt-BR"/>
              </w:rPr>
            </w:pPr>
          </w:p>
        </w:tc>
        <w:tc>
          <w:tcPr>
            <w:tcW w:w="1259" w:type="dxa"/>
            <w:tcBorders>
              <w:top w:val="nil"/>
              <w:left w:val="nil"/>
              <w:bottom w:val="nil"/>
              <w:right w:val="nil"/>
            </w:tcBorders>
            <w:shd w:val="clear" w:color="auto" w:fill="auto"/>
            <w:vAlign w:val="center"/>
            <w:hideMark/>
          </w:tcPr>
          <w:p w14:paraId="43B585AD"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Brazil</w:t>
            </w:r>
          </w:p>
        </w:tc>
        <w:tc>
          <w:tcPr>
            <w:tcW w:w="678" w:type="dxa"/>
            <w:tcBorders>
              <w:top w:val="nil"/>
              <w:left w:val="nil"/>
              <w:bottom w:val="nil"/>
              <w:right w:val="nil"/>
            </w:tcBorders>
            <w:shd w:val="clear" w:color="auto" w:fill="auto"/>
            <w:vAlign w:val="center"/>
            <w:hideMark/>
          </w:tcPr>
          <w:p w14:paraId="25D60C99"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2</w:t>
            </w:r>
          </w:p>
        </w:tc>
        <w:tc>
          <w:tcPr>
            <w:tcW w:w="934" w:type="dxa"/>
            <w:tcBorders>
              <w:top w:val="nil"/>
              <w:left w:val="nil"/>
              <w:bottom w:val="nil"/>
              <w:right w:val="nil"/>
            </w:tcBorders>
            <w:shd w:val="clear" w:color="auto" w:fill="auto"/>
            <w:vAlign w:val="center"/>
            <w:hideMark/>
          </w:tcPr>
          <w:p w14:paraId="1FAE1FC0" w14:textId="77777777" w:rsidR="00194A2E" w:rsidRPr="002B334A" w:rsidRDefault="00194A2E" w:rsidP="00194A2E">
            <w:pPr>
              <w:jc w:val="center"/>
              <w:rPr>
                <w:rFonts w:ascii="Calibri" w:eastAsia="Times New Roman" w:hAnsi="Calibri" w:cs="Calibri"/>
                <w:sz w:val="22"/>
                <w:szCs w:val="22"/>
                <w:lang w:val="pt-BR" w:eastAsia="pt-BR"/>
              </w:rPr>
            </w:pPr>
          </w:p>
        </w:tc>
        <w:tc>
          <w:tcPr>
            <w:tcW w:w="831" w:type="dxa"/>
            <w:tcBorders>
              <w:top w:val="nil"/>
              <w:left w:val="nil"/>
              <w:bottom w:val="nil"/>
              <w:right w:val="nil"/>
            </w:tcBorders>
            <w:shd w:val="clear" w:color="auto" w:fill="auto"/>
            <w:vAlign w:val="center"/>
            <w:hideMark/>
          </w:tcPr>
          <w:p w14:paraId="7604DE3D" w14:textId="77777777" w:rsidR="00194A2E" w:rsidRPr="002B334A" w:rsidRDefault="00194A2E" w:rsidP="00194A2E">
            <w:pPr>
              <w:jc w:val="center"/>
              <w:rPr>
                <w:rFonts w:eastAsia="Times New Roman"/>
                <w:sz w:val="20"/>
                <w:szCs w:val="20"/>
                <w:lang w:val="pt-BR" w:eastAsia="pt-BR"/>
              </w:rPr>
            </w:pPr>
          </w:p>
        </w:tc>
        <w:tc>
          <w:tcPr>
            <w:tcW w:w="1460" w:type="dxa"/>
            <w:tcBorders>
              <w:top w:val="nil"/>
              <w:left w:val="nil"/>
              <w:bottom w:val="nil"/>
              <w:right w:val="nil"/>
            </w:tcBorders>
            <w:shd w:val="clear" w:color="auto" w:fill="auto"/>
            <w:vAlign w:val="center"/>
            <w:hideMark/>
          </w:tcPr>
          <w:p w14:paraId="33CED407" w14:textId="77777777" w:rsidR="00194A2E" w:rsidRPr="002B334A" w:rsidRDefault="00194A2E" w:rsidP="00194A2E">
            <w:pPr>
              <w:jc w:val="center"/>
              <w:rPr>
                <w:rFonts w:eastAsia="Times New Roman"/>
                <w:sz w:val="20"/>
                <w:szCs w:val="20"/>
                <w:lang w:val="pt-BR" w:eastAsia="pt-BR"/>
              </w:rPr>
            </w:pPr>
          </w:p>
        </w:tc>
        <w:tc>
          <w:tcPr>
            <w:tcW w:w="934" w:type="dxa"/>
            <w:tcBorders>
              <w:top w:val="nil"/>
              <w:left w:val="nil"/>
              <w:bottom w:val="nil"/>
              <w:right w:val="nil"/>
            </w:tcBorders>
            <w:shd w:val="clear" w:color="auto" w:fill="auto"/>
            <w:vAlign w:val="center"/>
            <w:hideMark/>
          </w:tcPr>
          <w:p w14:paraId="20A8F2C7" w14:textId="77777777" w:rsidR="00194A2E" w:rsidRPr="002B334A" w:rsidRDefault="00194A2E" w:rsidP="00194A2E">
            <w:pPr>
              <w:jc w:val="center"/>
              <w:rPr>
                <w:rFonts w:eastAsia="Times New Roman"/>
                <w:sz w:val="20"/>
                <w:szCs w:val="20"/>
                <w:lang w:val="pt-BR" w:eastAsia="pt-BR"/>
              </w:rPr>
            </w:pPr>
          </w:p>
        </w:tc>
        <w:tc>
          <w:tcPr>
            <w:tcW w:w="1163" w:type="dxa"/>
            <w:tcBorders>
              <w:top w:val="nil"/>
              <w:left w:val="nil"/>
              <w:bottom w:val="nil"/>
              <w:right w:val="nil"/>
            </w:tcBorders>
            <w:shd w:val="clear" w:color="auto" w:fill="auto"/>
            <w:vAlign w:val="center"/>
            <w:hideMark/>
          </w:tcPr>
          <w:p w14:paraId="0C7674CB"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2</w:t>
            </w:r>
          </w:p>
        </w:tc>
      </w:tr>
      <w:tr w:rsidR="00932224" w:rsidRPr="002B334A" w14:paraId="4C3BA6C3" w14:textId="77777777" w:rsidTr="00281D78">
        <w:trPr>
          <w:trHeight w:val="300"/>
        </w:trPr>
        <w:tc>
          <w:tcPr>
            <w:tcW w:w="2201" w:type="dxa"/>
            <w:tcBorders>
              <w:top w:val="nil"/>
              <w:left w:val="nil"/>
              <w:bottom w:val="nil"/>
              <w:right w:val="nil"/>
            </w:tcBorders>
            <w:shd w:val="clear" w:color="auto" w:fill="auto"/>
            <w:vAlign w:val="center"/>
            <w:hideMark/>
          </w:tcPr>
          <w:p w14:paraId="28BF763A" w14:textId="77777777" w:rsidR="00194A2E" w:rsidRPr="002B334A" w:rsidRDefault="00194A2E" w:rsidP="00194A2E">
            <w:pPr>
              <w:jc w:val="center"/>
              <w:rPr>
                <w:rFonts w:ascii="Calibri" w:eastAsia="Times New Roman" w:hAnsi="Calibri" w:cs="Calibri"/>
                <w:sz w:val="22"/>
                <w:szCs w:val="22"/>
                <w:lang w:val="pt-BR" w:eastAsia="pt-BR"/>
              </w:rPr>
            </w:pPr>
          </w:p>
        </w:tc>
        <w:tc>
          <w:tcPr>
            <w:tcW w:w="1259" w:type="dxa"/>
            <w:tcBorders>
              <w:top w:val="nil"/>
              <w:left w:val="nil"/>
              <w:bottom w:val="nil"/>
              <w:right w:val="nil"/>
            </w:tcBorders>
            <w:shd w:val="clear" w:color="auto" w:fill="auto"/>
            <w:vAlign w:val="center"/>
            <w:hideMark/>
          </w:tcPr>
          <w:p w14:paraId="54275008"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France</w:t>
            </w:r>
          </w:p>
        </w:tc>
        <w:tc>
          <w:tcPr>
            <w:tcW w:w="678" w:type="dxa"/>
            <w:tcBorders>
              <w:top w:val="nil"/>
              <w:left w:val="nil"/>
              <w:bottom w:val="nil"/>
              <w:right w:val="nil"/>
            </w:tcBorders>
            <w:shd w:val="clear" w:color="auto" w:fill="auto"/>
            <w:vAlign w:val="center"/>
            <w:hideMark/>
          </w:tcPr>
          <w:p w14:paraId="03362F42" w14:textId="77777777" w:rsidR="00194A2E" w:rsidRPr="002B334A" w:rsidRDefault="00194A2E" w:rsidP="00194A2E">
            <w:pPr>
              <w:jc w:val="center"/>
              <w:rPr>
                <w:rFonts w:ascii="Calibri" w:eastAsia="Times New Roman" w:hAnsi="Calibri" w:cs="Calibri"/>
                <w:sz w:val="22"/>
                <w:szCs w:val="22"/>
                <w:lang w:val="pt-BR" w:eastAsia="pt-BR"/>
              </w:rPr>
            </w:pPr>
          </w:p>
        </w:tc>
        <w:tc>
          <w:tcPr>
            <w:tcW w:w="934" w:type="dxa"/>
            <w:tcBorders>
              <w:top w:val="nil"/>
              <w:left w:val="nil"/>
              <w:bottom w:val="nil"/>
              <w:right w:val="nil"/>
            </w:tcBorders>
            <w:shd w:val="clear" w:color="auto" w:fill="auto"/>
            <w:vAlign w:val="center"/>
            <w:hideMark/>
          </w:tcPr>
          <w:p w14:paraId="50BF9D1D" w14:textId="77777777" w:rsidR="00194A2E" w:rsidRPr="002B334A" w:rsidRDefault="00194A2E" w:rsidP="00194A2E">
            <w:pPr>
              <w:jc w:val="center"/>
              <w:rPr>
                <w:rFonts w:eastAsia="Times New Roman"/>
                <w:sz w:val="20"/>
                <w:szCs w:val="20"/>
                <w:lang w:val="pt-BR" w:eastAsia="pt-BR"/>
              </w:rPr>
            </w:pPr>
          </w:p>
        </w:tc>
        <w:tc>
          <w:tcPr>
            <w:tcW w:w="831" w:type="dxa"/>
            <w:tcBorders>
              <w:top w:val="nil"/>
              <w:left w:val="nil"/>
              <w:bottom w:val="nil"/>
              <w:right w:val="nil"/>
            </w:tcBorders>
            <w:shd w:val="clear" w:color="auto" w:fill="auto"/>
            <w:vAlign w:val="center"/>
            <w:hideMark/>
          </w:tcPr>
          <w:p w14:paraId="61FB4CD5" w14:textId="77777777" w:rsidR="00194A2E" w:rsidRPr="002B334A" w:rsidRDefault="00194A2E" w:rsidP="00194A2E">
            <w:pPr>
              <w:jc w:val="center"/>
              <w:rPr>
                <w:rFonts w:eastAsia="Times New Roman"/>
                <w:sz w:val="20"/>
                <w:szCs w:val="20"/>
                <w:lang w:val="pt-BR" w:eastAsia="pt-BR"/>
              </w:rPr>
            </w:pPr>
          </w:p>
        </w:tc>
        <w:tc>
          <w:tcPr>
            <w:tcW w:w="1460" w:type="dxa"/>
            <w:tcBorders>
              <w:top w:val="nil"/>
              <w:left w:val="nil"/>
              <w:bottom w:val="nil"/>
              <w:right w:val="nil"/>
            </w:tcBorders>
            <w:shd w:val="clear" w:color="auto" w:fill="auto"/>
            <w:vAlign w:val="center"/>
            <w:hideMark/>
          </w:tcPr>
          <w:p w14:paraId="00BF7C6C"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934" w:type="dxa"/>
            <w:tcBorders>
              <w:top w:val="nil"/>
              <w:left w:val="nil"/>
              <w:bottom w:val="nil"/>
              <w:right w:val="nil"/>
            </w:tcBorders>
            <w:shd w:val="clear" w:color="auto" w:fill="auto"/>
            <w:vAlign w:val="center"/>
            <w:hideMark/>
          </w:tcPr>
          <w:p w14:paraId="4D14E412" w14:textId="77777777" w:rsidR="00194A2E" w:rsidRPr="002B334A" w:rsidRDefault="00194A2E" w:rsidP="00194A2E">
            <w:pPr>
              <w:jc w:val="center"/>
              <w:rPr>
                <w:rFonts w:ascii="Calibri" w:eastAsia="Times New Roman" w:hAnsi="Calibri" w:cs="Calibri"/>
                <w:sz w:val="22"/>
                <w:szCs w:val="22"/>
                <w:lang w:val="pt-BR" w:eastAsia="pt-BR"/>
              </w:rPr>
            </w:pPr>
          </w:p>
        </w:tc>
        <w:tc>
          <w:tcPr>
            <w:tcW w:w="1163" w:type="dxa"/>
            <w:tcBorders>
              <w:top w:val="nil"/>
              <w:left w:val="nil"/>
              <w:bottom w:val="nil"/>
              <w:right w:val="nil"/>
            </w:tcBorders>
            <w:shd w:val="clear" w:color="auto" w:fill="auto"/>
            <w:vAlign w:val="center"/>
            <w:hideMark/>
          </w:tcPr>
          <w:p w14:paraId="357E6028"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r>
      <w:tr w:rsidR="00932224" w:rsidRPr="002B334A" w14:paraId="14B65240" w14:textId="77777777" w:rsidTr="00281D78">
        <w:trPr>
          <w:trHeight w:val="300"/>
        </w:trPr>
        <w:tc>
          <w:tcPr>
            <w:tcW w:w="2201" w:type="dxa"/>
            <w:tcBorders>
              <w:top w:val="nil"/>
              <w:left w:val="nil"/>
              <w:bottom w:val="nil"/>
              <w:right w:val="nil"/>
            </w:tcBorders>
            <w:shd w:val="clear" w:color="auto" w:fill="auto"/>
            <w:vAlign w:val="center"/>
            <w:hideMark/>
          </w:tcPr>
          <w:p w14:paraId="27796494" w14:textId="77777777" w:rsidR="00194A2E" w:rsidRPr="002B334A" w:rsidRDefault="00194A2E" w:rsidP="00194A2E">
            <w:pPr>
              <w:jc w:val="center"/>
              <w:rPr>
                <w:rFonts w:ascii="Calibri" w:eastAsia="Times New Roman" w:hAnsi="Calibri" w:cs="Calibri"/>
                <w:sz w:val="22"/>
                <w:szCs w:val="22"/>
                <w:lang w:val="pt-BR" w:eastAsia="pt-BR"/>
              </w:rPr>
            </w:pPr>
          </w:p>
        </w:tc>
        <w:tc>
          <w:tcPr>
            <w:tcW w:w="1259" w:type="dxa"/>
            <w:tcBorders>
              <w:top w:val="nil"/>
              <w:left w:val="nil"/>
              <w:bottom w:val="nil"/>
              <w:right w:val="nil"/>
            </w:tcBorders>
            <w:shd w:val="clear" w:color="auto" w:fill="auto"/>
            <w:vAlign w:val="center"/>
            <w:hideMark/>
          </w:tcPr>
          <w:p w14:paraId="77143E28"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UK</w:t>
            </w:r>
          </w:p>
        </w:tc>
        <w:tc>
          <w:tcPr>
            <w:tcW w:w="678" w:type="dxa"/>
            <w:tcBorders>
              <w:top w:val="nil"/>
              <w:left w:val="nil"/>
              <w:bottom w:val="nil"/>
              <w:right w:val="nil"/>
            </w:tcBorders>
            <w:shd w:val="clear" w:color="auto" w:fill="auto"/>
            <w:vAlign w:val="center"/>
            <w:hideMark/>
          </w:tcPr>
          <w:p w14:paraId="5EA16DCE" w14:textId="77777777" w:rsidR="00194A2E" w:rsidRPr="002B334A" w:rsidRDefault="00194A2E" w:rsidP="00194A2E">
            <w:pPr>
              <w:jc w:val="center"/>
              <w:rPr>
                <w:rFonts w:ascii="Calibri" w:eastAsia="Times New Roman" w:hAnsi="Calibri" w:cs="Calibri"/>
                <w:sz w:val="22"/>
                <w:szCs w:val="22"/>
                <w:lang w:val="pt-BR" w:eastAsia="pt-BR"/>
              </w:rPr>
            </w:pPr>
          </w:p>
        </w:tc>
        <w:tc>
          <w:tcPr>
            <w:tcW w:w="934" w:type="dxa"/>
            <w:tcBorders>
              <w:top w:val="nil"/>
              <w:left w:val="nil"/>
              <w:bottom w:val="nil"/>
              <w:right w:val="nil"/>
            </w:tcBorders>
            <w:shd w:val="clear" w:color="auto" w:fill="auto"/>
            <w:vAlign w:val="center"/>
            <w:hideMark/>
          </w:tcPr>
          <w:p w14:paraId="71FE599D" w14:textId="77777777" w:rsidR="00194A2E" w:rsidRPr="002B334A" w:rsidRDefault="00194A2E" w:rsidP="00194A2E">
            <w:pPr>
              <w:jc w:val="center"/>
              <w:rPr>
                <w:rFonts w:eastAsia="Times New Roman"/>
                <w:sz w:val="20"/>
                <w:szCs w:val="20"/>
                <w:lang w:val="pt-BR" w:eastAsia="pt-BR"/>
              </w:rPr>
            </w:pPr>
          </w:p>
        </w:tc>
        <w:tc>
          <w:tcPr>
            <w:tcW w:w="831" w:type="dxa"/>
            <w:tcBorders>
              <w:top w:val="nil"/>
              <w:left w:val="nil"/>
              <w:bottom w:val="nil"/>
              <w:right w:val="nil"/>
            </w:tcBorders>
            <w:shd w:val="clear" w:color="auto" w:fill="auto"/>
            <w:vAlign w:val="center"/>
            <w:hideMark/>
          </w:tcPr>
          <w:p w14:paraId="45C0DDD0" w14:textId="77777777" w:rsidR="00194A2E" w:rsidRPr="002B334A" w:rsidRDefault="00194A2E" w:rsidP="00194A2E">
            <w:pPr>
              <w:jc w:val="center"/>
              <w:rPr>
                <w:rFonts w:eastAsia="Times New Roman"/>
                <w:sz w:val="20"/>
                <w:szCs w:val="20"/>
                <w:lang w:val="pt-BR" w:eastAsia="pt-BR"/>
              </w:rPr>
            </w:pPr>
          </w:p>
        </w:tc>
        <w:tc>
          <w:tcPr>
            <w:tcW w:w="1460" w:type="dxa"/>
            <w:tcBorders>
              <w:top w:val="nil"/>
              <w:left w:val="nil"/>
              <w:bottom w:val="nil"/>
              <w:right w:val="nil"/>
            </w:tcBorders>
            <w:shd w:val="clear" w:color="auto" w:fill="auto"/>
            <w:vAlign w:val="center"/>
            <w:hideMark/>
          </w:tcPr>
          <w:p w14:paraId="130A3F1F"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934" w:type="dxa"/>
            <w:tcBorders>
              <w:top w:val="nil"/>
              <w:left w:val="nil"/>
              <w:bottom w:val="nil"/>
              <w:right w:val="nil"/>
            </w:tcBorders>
            <w:shd w:val="clear" w:color="auto" w:fill="auto"/>
            <w:vAlign w:val="center"/>
            <w:hideMark/>
          </w:tcPr>
          <w:p w14:paraId="0B24317A" w14:textId="77777777" w:rsidR="00194A2E" w:rsidRPr="002B334A" w:rsidRDefault="00194A2E" w:rsidP="00194A2E">
            <w:pPr>
              <w:jc w:val="center"/>
              <w:rPr>
                <w:rFonts w:ascii="Calibri" w:eastAsia="Times New Roman" w:hAnsi="Calibri" w:cs="Calibri"/>
                <w:sz w:val="22"/>
                <w:szCs w:val="22"/>
                <w:lang w:val="pt-BR" w:eastAsia="pt-BR"/>
              </w:rPr>
            </w:pPr>
          </w:p>
        </w:tc>
        <w:tc>
          <w:tcPr>
            <w:tcW w:w="1163" w:type="dxa"/>
            <w:tcBorders>
              <w:top w:val="nil"/>
              <w:left w:val="nil"/>
              <w:bottom w:val="nil"/>
              <w:right w:val="nil"/>
            </w:tcBorders>
            <w:shd w:val="clear" w:color="auto" w:fill="auto"/>
            <w:vAlign w:val="center"/>
            <w:hideMark/>
          </w:tcPr>
          <w:p w14:paraId="068AC50E"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r>
      <w:tr w:rsidR="00932224" w:rsidRPr="002B334A" w14:paraId="308E3868" w14:textId="77777777" w:rsidTr="00281D78">
        <w:trPr>
          <w:trHeight w:val="315"/>
        </w:trPr>
        <w:tc>
          <w:tcPr>
            <w:tcW w:w="2201" w:type="dxa"/>
            <w:tcBorders>
              <w:top w:val="nil"/>
              <w:left w:val="nil"/>
              <w:bottom w:val="single" w:sz="12" w:space="0" w:color="auto"/>
              <w:right w:val="nil"/>
            </w:tcBorders>
            <w:shd w:val="clear" w:color="000000" w:fill="A6A6A6"/>
            <w:vAlign w:val="center"/>
            <w:hideMark/>
          </w:tcPr>
          <w:p w14:paraId="317E2284" w14:textId="77777777" w:rsidR="00194A2E" w:rsidRPr="002B334A" w:rsidRDefault="00194A2E" w:rsidP="00194A2E">
            <w:pPr>
              <w:jc w:val="center"/>
              <w:rPr>
                <w:rFonts w:ascii="Calibri" w:eastAsia="Times New Roman" w:hAnsi="Calibri" w:cs="Calibri"/>
                <w:b/>
                <w:bCs/>
                <w:sz w:val="22"/>
                <w:szCs w:val="22"/>
                <w:lang w:val="pt-BR" w:eastAsia="pt-BR"/>
              </w:rPr>
            </w:pPr>
            <w:r w:rsidRPr="002B334A">
              <w:rPr>
                <w:rFonts w:ascii="Calibri" w:eastAsia="Times New Roman" w:hAnsi="Calibri" w:cs="Calibri"/>
                <w:b/>
                <w:bCs/>
                <w:sz w:val="22"/>
                <w:szCs w:val="22"/>
                <w:lang w:val="pt-BR" w:eastAsia="pt-BR"/>
              </w:rPr>
              <w:t>Agribusiness Total</w:t>
            </w:r>
          </w:p>
        </w:tc>
        <w:tc>
          <w:tcPr>
            <w:tcW w:w="1259" w:type="dxa"/>
            <w:tcBorders>
              <w:top w:val="nil"/>
              <w:left w:val="nil"/>
              <w:bottom w:val="single" w:sz="12" w:space="0" w:color="auto"/>
              <w:right w:val="nil"/>
            </w:tcBorders>
            <w:shd w:val="clear" w:color="000000" w:fill="A6A6A6"/>
            <w:vAlign w:val="center"/>
            <w:hideMark/>
          </w:tcPr>
          <w:p w14:paraId="4EFEDD72"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 </w:t>
            </w:r>
          </w:p>
        </w:tc>
        <w:tc>
          <w:tcPr>
            <w:tcW w:w="678" w:type="dxa"/>
            <w:tcBorders>
              <w:top w:val="nil"/>
              <w:left w:val="nil"/>
              <w:bottom w:val="single" w:sz="12" w:space="0" w:color="auto"/>
              <w:right w:val="nil"/>
            </w:tcBorders>
            <w:shd w:val="clear" w:color="000000" w:fill="A6A6A6"/>
            <w:vAlign w:val="center"/>
            <w:hideMark/>
          </w:tcPr>
          <w:p w14:paraId="228240CC"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3</w:t>
            </w:r>
          </w:p>
        </w:tc>
        <w:tc>
          <w:tcPr>
            <w:tcW w:w="934" w:type="dxa"/>
            <w:tcBorders>
              <w:top w:val="nil"/>
              <w:left w:val="nil"/>
              <w:bottom w:val="single" w:sz="12" w:space="0" w:color="auto"/>
              <w:right w:val="nil"/>
            </w:tcBorders>
            <w:shd w:val="clear" w:color="000000" w:fill="A6A6A6"/>
            <w:vAlign w:val="center"/>
            <w:hideMark/>
          </w:tcPr>
          <w:p w14:paraId="79FC988A"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 </w:t>
            </w:r>
          </w:p>
        </w:tc>
        <w:tc>
          <w:tcPr>
            <w:tcW w:w="831" w:type="dxa"/>
            <w:tcBorders>
              <w:top w:val="nil"/>
              <w:left w:val="nil"/>
              <w:bottom w:val="single" w:sz="12" w:space="0" w:color="auto"/>
              <w:right w:val="nil"/>
            </w:tcBorders>
            <w:shd w:val="clear" w:color="000000" w:fill="A6A6A6"/>
            <w:vAlign w:val="center"/>
            <w:hideMark/>
          </w:tcPr>
          <w:p w14:paraId="6A74DC71"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 </w:t>
            </w:r>
          </w:p>
        </w:tc>
        <w:tc>
          <w:tcPr>
            <w:tcW w:w="1460" w:type="dxa"/>
            <w:tcBorders>
              <w:top w:val="nil"/>
              <w:left w:val="nil"/>
              <w:bottom w:val="single" w:sz="12" w:space="0" w:color="auto"/>
              <w:right w:val="nil"/>
            </w:tcBorders>
            <w:shd w:val="clear" w:color="000000" w:fill="A6A6A6"/>
            <w:vAlign w:val="center"/>
            <w:hideMark/>
          </w:tcPr>
          <w:p w14:paraId="2039D410"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2</w:t>
            </w:r>
          </w:p>
        </w:tc>
        <w:tc>
          <w:tcPr>
            <w:tcW w:w="934" w:type="dxa"/>
            <w:tcBorders>
              <w:top w:val="nil"/>
              <w:left w:val="nil"/>
              <w:bottom w:val="single" w:sz="12" w:space="0" w:color="auto"/>
              <w:right w:val="nil"/>
            </w:tcBorders>
            <w:shd w:val="clear" w:color="000000" w:fill="A6A6A6"/>
            <w:vAlign w:val="center"/>
            <w:hideMark/>
          </w:tcPr>
          <w:p w14:paraId="65892AB3"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 </w:t>
            </w:r>
          </w:p>
        </w:tc>
        <w:tc>
          <w:tcPr>
            <w:tcW w:w="1163" w:type="dxa"/>
            <w:tcBorders>
              <w:top w:val="nil"/>
              <w:left w:val="nil"/>
              <w:bottom w:val="single" w:sz="12" w:space="0" w:color="auto"/>
              <w:right w:val="nil"/>
            </w:tcBorders>
            <w:shd w:val="clear" w:color="000000" w:fill="A6A6A6"/>
            <w:vAlign w:val="center"/>
            <w:hideMark/>
          </w:tcPr>
          <w:p w14:paraId="5A37FA67"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5</w:t>
            </w:r>
          </w:p>
        </w:tc>
      </w:tr>
      <w:tr w:rsidR="00932224" w:rsidRPr="002B334A" w14:paraId="6C915CC4" w14:textId="77777777" w:rsidTr="00281D78">
        <w:trPr>
          <w:trHeight w:val="315"/>
        </w:trPr>
        <w:tc>
          <w:tcPr>
            <w:tcW w:w="2201" w:type="dxa"/>
            <w:tcBorders>
              <w:top w:val="nil"/>
              <w:left w:val="nil"/>
              <w:bottom w:val="nil"/>
              <w:right w:val="nil"/>
            </w:tcBorders>
            <w:shd w:val="clear" w:color="auto" w:fill="auto"/>
            <w:vAlign w:val="center"/>
            <w:hideMark/>
          </w:tcPr>
          <w:p w14:paraId="5B16B257"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Higher Education</w:t>
            </w:r>
          </w:p>
        </w:tc>
        <w:tc>
          <w:tcPr>
            <w:tcW w:w="1259" w:type="dxa"/>
            <w:tcBorders>
              <w:top w:val="nil"/>
              <w:left w:val="nil"/>
              <w:bottom w:val="nil"/>
              <w:right w:val="nil"/>
            </w:tcBorders>
            <w:shd w:val="clear" w:color="auto" w:fill="auto"/>
            <w:vAlign w:val="center"/>
            <w:hideMark/>
          </w:tcPr>
          <w:p w14:paraId="10C4952A"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Brazil</w:t>
            </w:r>
          </w:p>
        </w:tc>
        <w:tc>
          <w:tcPr>
            <w:tcW w:w="678" w:type="dxa"/>
            <w:tcBorders>
              <w:top w:val="nil"/>
              <w:left w:val="nil"/>
              <w:bottom w:val="nil"/>
              <w:right w:val="nil"/>
            </w:tcBorders>
            <w:shd w:val="clear" w:color="auto" w:fill="auto"/>
            <w:vAlign w:val="center"/>
            <w:hideMark/>
          </w:tcPr>
          <w:p w14:paraId="609B32C4"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934" w:type="dxa"/>
            <w:tcBorders>
              <w:top w:val="nil"/>
              <w:left w:val="nil"/>
              <w:bottom w:val="nil"/>
              <w:right w:val="nil"/>
            </w:tcBorders>
            <w:shd w:val="clear" w:color="auto" w:fill="auto"/>
            <w:vAlign w:val="center"/>
            <w:hideMark/>
          </w:tcPr>
          <w:p w14:paraId="3CF7601F"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2</w:t>
            </w:r>
          </w:p>
        </w:tc>
        <w:tc>
          <w:tcPr>
            <w:tcW w:w="831" w:type="dxa"/>
            <w:tcBorders>
              <w:top w:val="nil"/>
              <w:left w:val="nil"/>
              <w:bottom w:val="nil"/>
              <w:right w:val="nil"/>
            </w:tcBorders>
            <w:shd w:val="clear" w:color="auto" w:fill="auto"/>
            <w:vAlign w:val="center"/>
            <w:hideMark/>
          </w:tcPr>
          <w:p w14:paraId="792F53B5" w14:textId="77777777" w:rsidR="00194A2E" w:rsidRPr="002B334A" w:rsidRDefault="00194A2E" w:rsidP="00194A2E">
            <w:pPr>
              <w:jc w:val="center"/>
              <w:rPr>
                <w:rFonts w:ascii="Calibri" w:eastAsia="Times New Roman" w:hAnsi="Calibri" w:cs="Calibri"/>
                <w:sz w:val="22"/>
                <w:szCs w:val="22"/>
                <w:lang w:val="pt-BR" w:eastAsia="pt-BR"/>
              </w:rPr>
            </w:pPr>
          </w:p>
        </w:tc>
        <w:tc>
          <w:tcPr>
            <w:tcW w:w="1460" w:type="dxa"/>
            <w:tcBorders>
              <w:top w:val="nil"/>
              <w:left w:val="nil"/>
              <w:bottom w:val="nil"/>
              <w:right w:val="nil"/>
            </w:tcBorders>
            <w:shd w:val="clear" w:color="auto" w:fill="auto"/>
            <w:vAlign w:val="center"/>
            <w:hideMark/>
          </w:tcPr>
          <w:p w14:paraId="27AB4DC7" w14:textId="77777777" w:rsidR="00194A2E" w:rsidRPr="002B334A" w:rsidRDefault="00194A2E" w:rsidP="00194A2E">
            <w:pPr>
              <w:jc w:val="center"/>
              <w:rPr>
                <w:rFonts w:eastAsia="Times New Roman"/>
                <w:sz w:val="20"/>
                <w:szCs w:val="20"/>
                <w:lang w:val="pt-BR" w:eastAsia="pt-BR"/>
              </w:rPr>
            </w:pPr>
          </w:p>
        </w:tc>
        <w:tc>
          <w:tcPr>
            <w:tcW w:w="934" w:type="dxa"/>
            <w:tcBorders>
              <w:top w:val="nil"/>
              <w:left w:val="nil"/>
              <w:bottom w:val="nil"/>
              <w:right w:val="nil"/>
            </w:tcBorders>
            <w:shd w:val="clear" w:color="auto" w:fill="auto"/>
            <w:vAlign w:val="center"/>
            <w:hideMark/>
          </w:tcPr>
          <w:p w14:paraId="71D38B0E"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1163" w:type="dxa"/>
            <w:tcBorders>
              <w:top w:val="nil"/>
              <w:left w:val="nil"/>
              <w:bottom w:val="nil"/>
              <w:right w:val="nil"/>
            </w:tcBorders>
            <w:shd w:val="clear" w:color="auto" w:fill="auto"/>
            <w:vAlign w:val="center"/>
            <w:hideMark/>
          </w:tcPr>
          <w:p w14:paraId="5B8A8807"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4</w:t>
            </w:r>
          </w:p>
        </w:tc>
      </w:tr>
      <w:tr w:rsidR="00932224" w:rsidRPr="002B334A" w14:paraId="7D170576" w14:textId="77777777" w:rsidTr="00281D78">
        <w:trPr>
          <w:trHeight w:val="300"/>
        </w:trPr>
        <w:tc>
          <w:tcPr>
            <w:tcW w:w="2201" w:type="dxa"/>
            <w:tcBorders>
              <w:top w:val="nil"/>
              <w:left w:val="nil"/>
              <w:bottom w:val="nil"/>
              <w:right w:val="nil"/>
            </w:tcBorders>
            <w:shd w:val="clear" w:color="auto" w:fill="auto"/>
            <w:vAlign w:val="center"/>
            <w:hideMark/>
          </w:tcPr>
          <w:p w14:paraId="1FA0BE72" w14:textId="77777777" w:rsidR="00194A2E" w:rsidRPr="002B334A" w:rsidRDefault="00194A2E" w:rsidP="00194A2E">
            <w:pPr>
              <w:jc w:val="center"/>
              <w:rPr>
                <w:rFonts w:ascii="Calibri" w:eastAsia="Times New Roman" w:hAnsi="Calibri" w:cs="Calibri"/>
                <w:sz w:val="22"/>
                <w:szCs w:val="22"/>
                <w:lang w:val="pt-BR" w:eastAsia="pt-BR"/>
              </w:rPr>
            </w:pPr>
          </w:p>
        </w:tc>
        <w:tc>
          <w:tcPr>
            <w:tcW w:w="1259" w:type="dxa"/>
            <w:tcBorders>
              <w:top w:val="nil"/>
              <w:left w:val="nil"/>
              <w:bottom w:val="nil"/>
              <w:right w:val="nil"/>
            </w:tcBorders>
            <w:shd w:val="clear" w:color="auto" w:fill="auto"/>
            <w:vAlign w:val="center"/>
            <w:hideMark/>
          </w:tcPr>
          <w:p w14:paraId="74B6DCF9"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Canada</w:t>
            </w:r>
          </w:p>
        </w:tc>
        <w:tc>
          <w:tcPr>
            <w:tcW w:w="678" w:type="dxa"/>
            <w:tcBorders>
              <w:top w:val="nil"/>
              <w:left w:val="nil"/>
              <w:bottom w:val="nil"/>
              <w:right w:val="nil"/>
            </w:tcBorders>
            <w:shd w:val="clear" w:color="auto" w:fill="auto"/>
            <w:vAlign w:val="center"/>
            <w:hideMark/>
          </w:tcPr>
          <w:p w14:paraId="26483A30" w14:textId="77777777" w:rsidR="00194A2E" w:rsidRPr="002B334A" w:rsidRDefault="00194A2E" w:rsidP="00194A2E">
            <w:pPr>
              <w:jc w:val="center"/>
              <w:rPr>
                <w:rFonts w:ascii="Calibri" w:eastAsia="Times New Roman" w:hAnsi="Calibri" w:cs="Calibri"/>
                <w:sz w:val="22"/>
                <w:szCs w:val="22"/>
                <w:lang w:val="pt-BR" w:eastAsia="pt-BR"/>
              </w:rPr>
            </w:pPr>
          </w:p>
        </w:tc>
        <w:tc>
          <w:tcPr>
            <w:tcW w:w="934" w:type="dxa"/>
            <w:tcBorders>
              <w:top w:val="nil"/>
              <w:left w:val="nil"/>
              <w:bottom w:val="nil"/>
              <w:right w:val="nil"/>
            </w:tcBorders>
            <w:shd w:val="clear" w:color="auto" w:fill="auto"/>
            <w:vAlign w:val="center"/>
            <w:hideMark/>
          </w:tcPr>
          <w:p w14:paraId="3BED157C" w14:textId="77777777" w:rsidR="00194A2E" w:rsidRPr="002B334A" w:rsidRDefault="00194A2E" w:rsidP="00194A2E">
            <w:pPr>
              <w:jc w:val="center"/>
              <w:rPr>
                <w:rFonts w:eastAsia="Times New Roman"/>
                <w:sz w:val="20"/>
                <w:szCs w:val="20"/>
                <w:lang w:val="pt-BR" w:eastAsia="pt-BR"/>
              </w:rPr>
            </w:pPr>
          </w:p>
        </w:tc>
        <w:tc>
          <w:tcPr>
            <w:tcW w:w="831" w:type="dxa"/>
            <w:tcBorders>
              <w:top w:val="nil"/>
              <w:left w:val="nil"/>
              <w:bottom w:val="nil"/>
              <w:right w:val="nil"/>
            </w:tcBorders>
            <w:shd w:val="clear" w:color="auto" w:fill="auto"/>
            <w:vAlign w:val="center"/>
            <w:hideMark/>
          </w:tcPr>
          <w:p w14:paraId="115E0BEB" w14:textId="77777777" w:rsidR="00194A2E" w:rsidRPr="002B334A" w:rsidRDefault="00194A2E" w:rsidP="00194A2E">
            <w:pPr>
              <w:jc w:val="center"/>
              <w:rPr>
                <w:rFonts w:eastAsia="Times New Roman"/>
                <w:sz w:val="20"/>
                <w:szCs w:val="20"/>
                <w:lang w:val="pt-BR" w:eastAsia="pt-BR"/>
              </w:rPr>
            </w:pPr>
          </w:p>
        </w:tc>
        <w:tc>
          <w:tcPr>
            <w:tcW w:w="1460" w:type="dxa"/>
            <w:tcBorders>
              <w:top w:val="nil"/>
              <w:left w:val="nil"/>
              <w:bottom w:val="nil"/>
              <w:right w:val="nil"/>
            </w:tcBorders>
            <w:shd w:val="clear" w:color="auto" w:fill="auto"/>
            <w:vAlign w:val="center"/>
            <w:hideMark/>
          </w:tcPr>
          <w:p w14:paraId="5FFBEFFD"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934" w:type="dxa"/>
            <w:tcBorders>
              <w:top w:val="nil"/>
              <w:left w:val="nil"/>
              <w:bottom w:val="nil"/>
              <w:right w:val="nil"/>
            </w:tcBorders>
            <w:shd w:val="clear" w:color="auto" w:fill="auto"/>
            <w:vAlign w:val="center"/>
            <w:hideMark/>
          </w:tcPr>
          <w:p w14:paraId="5F32B0E6" w14:textId="77777777" w:rsidR="00194A2E" w:rsidRPr="002B334A" w:rsidRDefault="00194A2E" w:rsidP="00194A2E">
            <w:pPr>
              <w:jc w:val="center"/>
              <w:rPr>
                <w:rFonts w:ascii="Calibri" w:eastAsia="Times New Roman" w:hAnsi="Calibri" w:cs="Calibri"/>
                <w:sz w:val="22"/>
                <w:szCs w:val="22"/>
                <w:lang w:val="pt-BR" w:eastAsia="pt-BR"/>
              </w:rPr>
            </w:pPr>
          </w:p>
        </w:tc>
        <w:tc>
          <w:tcPr>
            <w:tcW w:w="1163" w:type="dxa"/>
            <w:tcBorders>
              <w:top w:val="nil"/>
              <w:left w:val="nil"/>
              <w:bottom w:val="nil"/>
              <w:right w:val="nil"/>
            </w:tcBorders>
            <w:shd w:val="clear" w:color="auto" w:fill="auto"/>
            <w:vAlign w:val="center"/>
            <w:hideMark/>
          </w:tcPr>
          <w:p w14:paraId="36B9484A"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r>
      <w:tr w:rsidR="00932224" w:rsidRPr="002B334A" w14:paraId="53A8A8CF" w14:textId="77777777" w:rsidTr="00281D78">
        <w:trPr>
          <w:trHeight w:val="300"/>
        </w:trPr>
        <w:tc>
          <w:tcPr>
            <w:tcW w:w="2201" w:type="dxa"/>
            <w:tcBorders>
              <w:top w:val="nil"/>
              <w:left w:val="nil"/>
              <w:bottom w:val="nil"/>
              <w:right w:val="nil"/>
            </w:tcBorders>
            <w:shd w:val="clear" w:color="auto" w:fill="auto"/>
            <w:vAlign w:val="center"/>
            <w:hideMark/>
          </w:tcPr>
          <w:p w14:paraId="7739841D" w14:textId="77777777" w:rsidR="00194A2E" w:rsidRPr="002B334A" w:rsidRDefault="00194A2E" w:rsidP="00194A2E">
            <w:pPr>
              <w:jc w:val="center"/>
              <w:rPr>
                <w:rFonts w:ascii="Calibri" w:eastAsia="Times New Roman" w:hAnsi="Calibri" w:cs="Calibri"/>
                <w:sz w:val="22"/>
                <w:szCs w:val="22"/>
                <w:lang w:val="pt-BR" w:eastAsia="pt-BR"/>
              </w:rPr>
            </w:pPr>
          </w:p>
        </w:tc>
        <w:tc>
          <w:tcPr>
            <w:tcW w:w="1259" w:type="dxa"/>
            <w:tcBorders>
              <w:top w:val="nil"/>
              <w:left w:val="nil"/>
              <w:bottom w:val="nil"/>
              <w:right w:val="nil"/>
            </w:tcBorders>
            <w:shd w:val="clear" w:color="auto" w:fill="auto"/>
            <w:vAlign w:val="center"/>
            <w:hideMark/>
          </w:tcPr>
          <w:p w14:paraId="748E3D4D"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India</w:t>
            </w:r>
          </w:p>
        </w:tc>
        <w:tc>
          <w:tcPr>
            <w:tcW w:w="678" w:type="dxa"/>
            <w:tcBorders>
              <w:top w:val="nil"/>
              <w:left w:val="nil"/>
              <w:bottom w:val="nil"/>
              <w:right w:val="nil"/>
            </w:tcBorders>
            <w:shd w:val="clear" w:color="auto" w:fill="auto"/>
            <w:vAlign w:val="center"/>
            <w:hideMark/>
          </w:tcPr>
          <w:p w14:paraId="0FD29B0D"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3</w:t>
            </w:r>
          </w:p>
        </w:tc>
        <w:tc>
          <w:tcPr>
            <w:tcW w:w="934" w:type="dxa"/>
            <w:tcBorders>
              <w:top w:val="nil"/>
              <w:left w:val="nil"/>
              <w:bottom w:val="nil"/>
              <w:right w:val="nil"/>
            </w:tcBorders>
            <w:shd w:val="clear" w:color="auto" w:fill="auto"/>
            <w:vAlign w:val="center"/>
            <w:hideMark/>
          </w:tcPr>
          <w:p w14:paraId="1D9300BD" w14:textId="77777777" w:rsidR="00194A2E" w:rsidRPr="002B334A" w:rsidRDefault="00194A2E" w:rsidP="00194A2E">
            <w:pPr>
              <w:jc w:val="center"/>
              <w:rPr>
                <w:rFonts w:ascii="Calibri" w:eastAsia="Times New Roman" w:hAnsi="Calibri" w:cs="Calibri"/>
                <w:sz w:val="22"/>
                <w:szCs w:val="22"/>
                <w:lang w:val="pt-BR" w:eastAsia="pt-BR"/>
              </w:rPr>
            </w:pPr>
          </w:p>
        </w:tc>
        <w:tc>
          <w:tcPr>
            <w:tcW w:w="831" w:type="dxa"/>
            <w:tcBorders>
              <w:top w:val="nil"/>
              <w:left w:val="nil"/>
              <w:bottom w:val="nil"/>
              <w:right w:val="nil"/>
            </w:tcBorders>
            <w:shd w:val="clear" w:color="auto" w:fill="auto"/>
            <w:vAlign w:val="center"/>
            <w:hideMark/>
          </w:tcPr>
          <w:p w14:paraId="2B902349" w14:textId="77777777" w:rsidR="00194A2E" w:rsidRPr="002B334A" w:rsidRDefault="00194A2E" w:rsidP="00194A2E">
            <w:pPr>
              <w:jc w:val="center"/>
              <w:rPr>
                <w:rFonts w:eastAsia="Times New Roman"/>
                <w:sz w:val="20"/>
                <w:szCs w:val="20"/>
                <w:lang w:val="pt-BR" w:eastAsia="pt-BR"/>
              </w:rPr>
            </w:pPr>
          </w:p>
        </w:tc>
        <w:tc>
          <w:tcPr>
            <w:tcW w:w="1460" w:type="dxa"/>
            <w:tcBorders>
              <w:top w:val="nil"/>
              <w:left w:val="nil"/>
              <w:bottom w:val="nil"/>
              <w:right w:val="nil"/>
            </w:tcBorders>
            <w:shd w:val="clear" w:color="auto" w:fill="auto"/>
            <w:vAlign w:val="center"/>
            <w:hideMark/>
          </w:tcPr>
          <w:p w14:paraId="53A66C14"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934" w:type="dxa"/>
            <w:tcBorders>
              <w:top w:val="nil"/>
              <w:left w:val="nil"/>
              <w:bottom w:val="nil"/>
              <w:right w:val="nil"/>
            </w:tcBorders>
            <w:shd w:val="clear" w:color="auto" w:fill="auto"/>
            <w:vAlign w:val="center"/>
            <w:hideMark/>
          </w:tcPr>
          <w:p w14:paraId="328D1CD3"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1163" w:type="dxa"/>
            <w:tcBorders>
              <w:top w:val="nil"/>
              <w:left w:val="nil"/>
              <w:bottom w:val="nil"/>
              <w:right w:val="nil"/>
            </w:tcBorders>
            <w:shd w:val="clear" w:color="auto" w:fill="auto"/>
            <w:vAlign w:val="center"/>
            <w:hideMark/>
          </w:tcPr>
          <w:p w14:paraId="6A979128"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5</w:t>
            </w:r>
          </w:p>
        </w:tc>
      </w:tr>
      <w:tr w:rsidR="00932224" w:rsidRPr="002B334A" w14:paraId="4109A8EF" w14:textId="77777777" w:rsidTr="00281D78">
        <w:trPr>
          <w:trHeight w:val="300"/>
        </w:trPr>
        <w:tc>
          <w:tcPr>
            <w:tcW w:w="2201" w:type="dxa"/>
            <w:tcBorders>
              <w:top w:val="nil"/>
              <w:left w:val="nil"/>
              <w:bottom w:val="nil"/>
              <w:right w:val="nil"/>
            </w:tcBorders>
            <w:shd w:val="clear" w:color="auto" w:fill="auto"/>
            <w:vAlign w:val="center"/>
            <w:hideMark/>
          </w:tcPr>
          <w:p w14:paraId="08610204" w14:textId="77777777" w:rsidR="00194A2E" w:rsidRPr="002B334A" w:rsidRDefault="00194A2E" w:rsidP="00194A2E">
            <w:pPr>
              <w:jc w:val="center"/>
              <w:rPr>
                <w:rFonts w:ascii="Calibri" w:eastAsia="Times New Roman" w:hAnsi="Calibri" w:cs="Calibri"/>
                <w:sz w:val="22"/>
                <w:szCs w:val="22"/>
                <w:lang w:val="pt-BR" w:eastAsia="pt-BR"/>
              </w:rPr>
            </w:pPr>
          </w:p>
        </w:tc>
        <w:tc>
          <w:tcPr>
            <w:tcW w:w="1259" w:type="dxa"/>
            <w:tcBorders>
              <w:top w:val="nil"/>
              <w:left w:val="nil"/>
              <w:bottom w:val="nil"/>
              <w:right w:val="nil"/>
            </w:tcBorders>
            <w:shd w:val="clear" w:color="auto" w:fill="auto"/>
            <w:vAlign w:val="center"/>
            <w:hideMark/>
          </w:tcPr>
          <w:p w14:paraId="0C970DC0"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Pakistan</w:t>
            </w:r>
          </w:p>
        </w:tc>
        <w:tc>
          <w:tcPr>
            <w:tcW w:w="678" w:type="dxa"/>
            <w:tcBorders>
              <w:top w:val="nil"/>
              <w:left w:val="nil"/>
              <w:bottom w:val="nil"/>
              <w:right w:val="nil"/>
            </w:tcBorders>
            <w:shd w:val="clear" w:color="auto" w:fill="auto"/>
            <w:vAlign w:val="center"/>
            <w:hideMark/>
          </w:tcPr>
          <w:p w14:paraId="19F73E5E" w14:textId="77777777" w:rsidR="00194A2E" w:rsidRPr="002B334A" w:rsidRDefault="00194A2E" w:rsidP="00194A2E">
            <w:pPr>
              <w:jc w:val="center"/>
              <w:rPr>
                <w:rFonts w:ascii="Calibri" w:eastAsia="Times New Roman" w:hAnsi="Calibri" w:cs="Calibri"/>
                <w:sz w:val="22"/>
                <w:szCs w:val="22"/>
                <w:lang w:val="pt-BR" w:eastAsia="pt-BR"/>
              </w:rPr>
            </w:pPr>
          </w:p>
        </w:tc>
        <w:tc>
          <w:tcPr>
            <w:tcW w:w="934" w:type="dxa"/>
            <w:tcBorders>
              <w:top w:val="nil"/>
              <w:left w:val="nil"/>
              <w:bottom w:val="nil"/>
              <w:right w:val="nil"/>
            </w:tcBorders>
            <w:shd w:val="clear" w:color="auto" w:fill="auto"/>
            <w:vAlign w:val="center"/>
            <w:hideMark/>
          </w:tcPr>
          <w:p w14:paraId="3D2057CB" w14:textId="77777777" w:rsidR="00194A2E" w:rsidRPr="002B334A" w:rsidRDefault="00194A2E" w:rsidP="00194A2E">
            <w:pPr>
              <w:jc w:val="center"/>
              <w:rPr>
                <w:rFonts w:eastAsia="Times New Roman"/>
                <w:sz w:val="20"/>
                <w:szCs w:val="20"/>
                <w:lang w:val="pt-BR" w:eastAsia="pt-BR"/>
              </w:rPr>
            </w:pPr>
          </w:p>
        </w:tc>
        <w:tc>
          <w:tcPr>
            <w:tcW w:w="831" w:type="dxa"/>
            <w:tcBorders>
              <w:top w:val="nil"/>
              <w:left w:val="nil"/>
              <w:bottom w:val="nil"/>
              <w:right w:val="nil"/>
            </w:tcBorders>
            <w:shd w:val="clear" w:color="auto" w:fill="auto"/>
            <w:vAlign w:val="center"/>
            <w:hideMark/>
          </w:tcPr>
          <w:p w14:paraId="1CD4D0B4" w14:textId="77777777" w:rsidR="00194A2E" w:rsidRPr="002B334A" w:rsidRDefault="00194A2E" w:rsidP="00194A2E">
            <w:pPr>
              <w:jc w:val="center"/>
              <w:rPr>
                <w:rFonts w:eastAsia="Times New Roman"/>
                <w:sz w:val="20"/>
                <w:szCs w:val="20"/>
                <w:lang w:val="pt-BR" w:eastAsia="pt-BR"/>
              </w:rPr>
            </w:pPr>
          </w:p>
        </w:tc>
        <w:tc>
          <w:tcPr>
            <w:tcW w:w="1460" w:type="dxa"/>
            <w:tcBorders>
              <w:top w:val="nil"/>
              <w:left w:val="nil"/>
              <w:bottom w:val="nil"/>
              <w:right w:val="nil"/>
            </w:tcBorders>
            <w:shd w:val="clear" w:color="auto" w:fill="auto"/>
            <w:vAlign w:val="center"/>
            <w:hideMark/>
          </w:tcPr>
          <w:p w14:paraId="2B574795"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934" w:type="dxa"/>
            <w:tcBorders>
              <w:top w:val="nil"/>
              <w:left w:val="nil"/>
              <w:bottom w:val="nil"/>
              <w:right w:val="nil"/>
            </w:tcBorders>
            <w:shd w:val="clear" w:color="auto" w:fill="auto"/>
            <w:vAlign w:val="center"/>
            <w:hideMark/>
          </w:tcPr>
          <w:p w14:paraId="4E61EFD3" w14:textId="77777777" w:rsidR="00194A2E" w:rsidRPr="002B334A" w:rsidRDefault="00194A2E" w:rsidP="00194A2E">
            <w:pPr>
              <w:jc w:val="center"/>
              <w:rPr>
                <w:rFonts w:ascii="Calibri" w:eastAsia="Times New Roman" w:hAnsi="Calibri" w:cs="Calibri"/>
                <w:sz w:val="22"/>
                <w:szCs w:val="22"/>
                <w:lang w:val="pt-BR" w:eastAsia="pt-BR"/>
              </w:rPr>
            </w:pPr>
          </w:p>
        </w:tc>
        <w:tc>
          <w:tcPr>
            <w:tcW w:w="1163" w:type="dxa"/>
            <w:tcBorders>
              <w:top w:val="nil"/>
              <w:left w:val="nil"/>
              <w:bottom w:val="nil"/>
              <w:right w:val="nil"/>
            </w:tcBorders>
            <w:shd w:val="clear" w:color="auto" w:fill="auto"/>
            <w:vAlign w:val="center"/>
            <w:hideMark/>
          </w:tcPr>
          <w:p w14:paraId="1E3A638C"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r>
      <w:tr w:rsidR="00932224" w:rsidRPr="002B334A" w14:paraId="12ADE062" w14:textId="77777777" w:rsidTr="00281D78">
        <w:trPr>
          <w:trHeight w:val="300"/>
        </w:trPr>
        <w:tc>
          <w:tcPr>
            <w:tcW w:w="2201" w:type="dxa"/>
            <w:tcBorders>
              <w:top w:val="nil"/>
              <w:left w:val="nil"/>
              <w:bottom w:val="nil"/>
              <w:right w:val="nil"/>
            </w:tcBorders>
            <w:shd w:val="clear" w:color="auto" w:fill="auto"/>
            <w:vAlign w:val="center"/>
            <w:hideMark/>
          </w:tcPr>
          <w:p w14:paraId="2AA29FB5" w14:textId="77777777" w:rsidR="00194A2E" w:rsidRPr="002B334A" w:rsidRDefault="00194A2E" w:rsidP="00194A2E">
            <w:pPr>
              <w:jc w:val="center"/>
              <w:rPr>
                <w:rFonts w:ascii="Calibri" w:eastAsia="Times New Roman" w:hAnsi="Calibri" w:cs="Calibri"/>
                <w:sz w:val="22"/>
                <w:szCs w:val="22"/>
                <w:lang w:val="pt-BR" w:eastAsia="pt-BR"/>
              </w:rPr>
            </w:pPr>
          </w:p>
        </w:tc>
        <w:tc>
          <w:tcPr>
            <w:tcW w:w="1259" w:type="dxa"/>
            <w:tcBorders>
              <w:top w:val="nil"/>
              <w:left w:val="nil"/>
              <w:bottom w:val="nil"/>
              <w:right w:val="nil"/>
            </w:tcBorders>
            <w:shd w:val="clear" w:color="auto" w:fill="auto"/>
            <w:vAlign w:val="center"/>
            <w:hideMark/>
          </w:tcPr>
          <w:p w14:paraId="3BD5B626"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UK</w:t>
            </w:r>
          </w:p>
        </w:tc>
        <w:tc>
          <w:tcPr>
            <w:tcW w:w="678" w:type="dxa"/>
            <w:tcBorders>
              <w:top w:val="nil"/>
              <w:left w:val="nil"/>
              <w:bottom w:val="nil"/>
              <w:right w:val="nil"/>
            </w:tcBorders>
            <w:shd w:val="clear" w:color="auto" w:fill="auto"/>
            <w:vAlign w:val="center"/>
            <w:hideMark/>
          </w:tcPr>
          <w:p w14:paraId="10B9B004"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934" w:type="dxa"/>
            <w:tcBorders>
              <w:top w:val="nil"/>
              <w:left w:val="nil"/>
              <w:bottom w:val="nil"/>
              <w:right w:val="nil"/>
            </w:tcBorders>
            <w:shd w:val="clear" w:color="auto" w:fill="auto"/>
            <w:vAlign w:val="center"/>
            <w:hideMark/>
          </w:tcPr>
          <w:p w14:paraId="3EA2459F" w14:textId="77777777" w:rsidR="00194A2E" w:rsidRPr="002B334A" w:rsidRDefault="00194A2E" w:rsidP="00194A2E">
            <w:pPr>
              <w:jc w:val="center"/>
              <w:rPr>
                <w:rFonts w:ascii="Calibri" w:eastAsia="Times New Roman" w:hAnsi="Calibri" w:cs="Calibri"/>
                <w:sz w:val="22"/>
                <w:szCs w:val="22"/>
                <w:lang w:val="pt-BR" w:eastAsia="pt-BR"/>
              </w:rPr>
            </w:pPr>
          </w:p>
        </w:tc>
        <w:tc>
          <w:tcPr>
            <w:tcW w:w="831" w:type="dxa"/>
            <w:tcBorders>
              <w:top w:val="nil"/>
              <w:left w:val="nil"/>
              <w:bottom w:val="nil"/>
              <w:right w:val="nil"/>
            </w:tcBorders>
            <w:shd w:val="clear" w:color="auto" w:fill="auto"/>
            <w:vAlign w:val="center"/>
            <w:hideMark/>
          </w:tcPr>
          <w:p w14:paraId="7255B921" w14:textId="77777777" w:rsidR="00194A2E" w:rsidRPr="002B334A" w:rsidRDefault="00194A2E" w:rsidP="00194A2E">
            <w:pPr>
              <w:jc w:val="center"/>
              <w:rPr>
                <w:rFonts w:eastAsia="Times New Roman"/>
                <w:sz w:val="20"/>
                <w:szCs w:val="20"/>
                <w:lang w:val="pt-BR" w:eastAsia="pt-BR"/>
              </w:rPr>
            </w:pPr>
          </w:p>
        </w:tc>
        <w:tc>
          <w:tcPr>
            <w:tcW w:w="1460" w:type="dxa"/>
            <w:tcBorders>
              <w:top w:val="nil"/>
              <w:left w:val="nil"/>
              <w:bottom w:val="nil"/>
              <w:right w:val="nil"/>
            </w:tcBorders>
            <w:shd w:val="clear" w:color="auto" w:fill="auto"/>
            <w:vAlign w:val="center"/>
            <w:hideMark/>
          </w:tcPr>
          <w:p w14:paraId="5DAC150E" w14:textId="77777777" w:rsidR="00194A2E" w:rsidRPr="002B334A" w:rsidRDefault="00194A2E" w:rsidP="00194A2E">
            <w:pPr>
              <w:jc w:val="center"/>
              <w:rPr>
                <w:rFonts w:eastAsia="Times New Roman"/>
                <w:sz w:val="20"/>
                <w:szCs w:val="20"/>
                <w:lang w:val="pt-BR" w:eastAsia="pt-BR"/>
              </w:rPr>
            </w:pPr>
          </w:p>
        </w:tc>
        <w:tc>
          <w:tcPr>
            <w:tcW w:w="934" w:type="dxa"/>
            <w:tcBorders>
              <w:top w:val="nil"/>
              <w:left w:val="nil"/>
              <w:bottom w:val="nil"/>
              <w:right w:val="nil"/>
            </w:tcBorders>
            <w:shd w:val="clear" w:color="auto" w:fill="auto"/>
            <w:vAlign w:val="center"/>
            <w:hideMark/>
          </w:tcPr>
          <w:p w14:paraId="2DB0B3D9" w14:textId="77777777" w:rsidR="00194A2E" w:rsidRPr="002B334A" w:rsidRDefault="00194A2E" w:rsidP="00194A2E">
            <w:pPr>
              <w:jc w:val="center"/>
              <w:rPr>
                <w:rFonts w:eastAsia="Times New Roman"/>
                <w:sz w:val="20"/>
                <w:szCs w:val="20"/>
                <w:lang w:val="pt-BR" w:eastAsia="pt-BR"/>
              </w:rPr>
            </w:pPr>
          </w:p>
        </w:tc>
        <w:tc>
          <w:tcPr>
            <w:tcW w:w="1163" w:type="dxa"/>
            <w:tcBorders>
              <w:top w:val="nil"/>
              <w:left w:val="nil"/>
              <w:bottom w:val="nil"/>
              <w:right w:val="nil"/>
            </w:tcBorders>
            <w:shd w:val="clear" w:color="auto" w:fill="auto"/>
            <w:vAlign w:val="center"/>
            <w:hideMark/>
          </w:tcPr>
          <w:p w14:paraId="6EF045AD"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r>
      <w:tr w:rsidR="00932224" w:rsidRPr="002B334A" w14:paraId="72238656" w14:textId="77777777" w:rsidTr="00281D78">
        <w:trPr>
          <w:trHeight w:val="300"/>
        </w:trPr>
        <w:tc>
          <w:tcPr>
            <w:tcW w:w="2201" w:type="dxa"/>
            <w:tcBorders>
              <w:top w:val="nil"/>
              <w:left w:val="nil"/>
              <w:bottom w:val="nil"/>
              <w:right w:val="nil"/>
            </w:tcBorders>
            <w:shd w:val="clear" w:color="auto" w:fill="auto"/>
            <w:vAlign w:val="center"/>
            <w:hideMark/>
          </w:tcPr>
          <w:p w14:paraId="3385BDAF" w14:textId="77777777" w:rsidR="00194A2E" w:rsidRPr="002B334A" w:rsidRDefault="00194A2E" w:rsidP="00194A2E">
            <w:pPr>
              <w:jc w:val="center"/>
              <w:rPr>
                <w:rFonts w:ascii="Calibri" w:eastAsia="Times New Roman" w:hAnsi="Calibri" w:cs="Calibri"/>
                <w:sz w:val="22"/>
                <w:szCs w:val="22"/>
                <w:lang w:val="pt-BR" w:eastAsia="pt-BR"/>
              </w:rPr>
            </w:pPr>
          </w:p>
        </w:tc>
        <w:tc>
          <w:tcPr>
            <w:tcW w:w="1259" w:type="dxa"/>
            <w:tcBorders>
              <w:top w:val="nil"/>
              <w:left w:val="nil"/>
              <w:bottom w:val="nil"/>
              <w:right w:val="nil"/>
            </w:tcBorders>
            <w:shd w:val="clear" w:color="auto" w:fill="auto"/>
            <w:vAlign w:val="center"/>
            <w:hideMark/>
          </w:tcPr>
          <w:p w14:paraId="2CCAB140"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USA</w:t>
            </w:r>
          </w:p>
        </w:tc>
        <w:tc>
          <w:tcPr>
            <w:tcW w:w="678" w:type="dxa"/>
            <w:tcBorders>
              <w:top w:val="nil"/>
              <w:left w:val="nil"/>
              <w:bottom w:val="nil"/>
              <w:right w:val="nil"/>
            </w:tcBorders>
            <w:shd w:val="clear" w:color="auto" w:fill="auto"/>
            <w:vAlign w:val="center"/>
            <w:hideMark/>
          </w:tcPr>
          <w:p w14:paraId="76FEB372" w14:textId="77777777" w:rsidR="00194A2E" w:rsidRPr="002B334A" w:rsidRDefault="00194A2E" w:rsidP="00194A2E">
            <w:pPr>
              <w:jc w:val="center"/>
              <w:rPr>
                <w:rFonts w:ascii="Calibri" w:eastAsia="Times New Roman" w:hAnsi="Calibri" w:cs="Calibri"/>
                <w:sz w:val="22"/>
                <w:szCs w:val="22"/>
                <w:lang w:val="pt-BR" w:eastAsia="pt-BR"/>
              </w:rPr>
            </w:pPr>
          </w:p>
        </w:tc>
        <w:tc>
          <w:tcPr>
            <w:tcW w:w="934" w:type="dxa"/>
            <w:tcBorders>
              <w:top w:val="nil"/>
              <w:left w:val="nil"/>
              <w:bottom w:val="nil"/>
              <w:right w:val="nil"/>
            </w:tcBorders>
            <w:shd w:val="clear" w:color="auto" w:fill="auto"/>
            <w:vAlign w:val="center"/>
            <w:hideMark/>
          </w:tcPr>
          <w:p w14:paraId="24371C65" w14:textId="77777777" w:rsidR="00194A2E" w:rsidRPr="002B334A" w:rsidRDefault="00194A2E" w:rsidP="00194A2E">
            <w:pPr>
              <w:jc w:val="center"/>
              <w:rPr>
                <w:rFonts w:eastAsia="Times New Roman"/>
                <w:sz w:val="20"/>
                <w:szCs w:val="20"/>
                <w:lang w:val="pt-BR" w:eastAsia="pt-BR"/>
              </w:rPr>
            </w:pPr>
          </w:p>
        </w:tc>
        <w:tc>
          <w:tcPr>
            <w:tcW w:w="831" w:type="dxa"/>
            <w:tcBorders>
              <w:top w:val="nil"/>
              <w:left w:val="nil"/>
              <w:bottom w:val="nil"/>
              <w:right w:val="nil"/>
            </w:tcBorders>
            <w:shd w:val="clear" w:color="auto" w:fill="auto"/>
            <w:vAlign w:val="center"/>
            <w:hideMark/>
          </w:tcPr>
          <w:p w14:paraId="71490B75" w14:textId="77777777" w:rsidR="00194A2E" w:rsidRPr="002B334A" w:rsidRDefault="00194A2E" w:rsidP="00194A2E">
            <w:pPr>
              <w:jc w:val="center"/>
              <w:rPr>
                <w:rFonts w:eastAsia="Times New Roman"/>
                <w:sz w:val="20"/>
                <w:szCs w:val="20"/>
                <w:lang w:val="pt-BR" w:eastAsia="pt-BR"/>
              </w:rPr>
            </w:pPr>
          </w:p>
        </w:tc>
        <w:tc>
          <w:tcPr>
            <w:tcW w:w="1460" w:type="dxa"/>
            <w:tcBorders>
              <w:top w:val="nil"/>
              <w:left w:val="nil"/>
              <w:bottom w:val="nil"/>
              <w:right w:val="nil"/>
            </w:tcBorders>
            <w:shd w:val="clear" w:color="auto" w:fill="auto"/>
            <w:vAlign w:val="center"/>
            <w:hideMark/>
          </w:tcPr>
          <w:p w14:paraId="1A496D42"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934" w:type="dxa"/>
            <w:tcBorders>
              <w:top w:val="nil"/>
              <w:left w:val="nil"/>
              <w:bottom w:val="nil"/>
              <w:right w:val="nil"/>
            </w:tcBorders>
            <w:shd w:val="clear" w:color="auto" w:fill="auto"/>
            <w:vAlign w:val="center"/>
            <w:hideMark/>
          </w:tcPr>
          <w:p w14:paraId="0DF14A3B" w14:textId="77777777" w:rsidR="00194A2E" w:rsidRPr="002B334A" w:rsidRDefault="00194A2E" w:rsidP="00194A2E">
            <w:pPr>
              <w:jc w:val="center"/>
              <w:rPr>
                <w:rFonts w:ascii="Calibri" w:eastAsia="Times New Roman" w:hAnsi="Calibri" w:cs="Calibri"/>
                <w:sz w:val="22"/>
                <w:szCs w:val="22"/>
                <w:lang w:val="pt-BR" w:eastAsia="pt-BR"/>
              </w:rPr>
            </w:pPr>
          </w:p>
        </w:tc>
        <w:tc>
          <w:tcPr>
            <w:tcW w:w="1163" w:type="dxa"/>
            <w:tcBorders>
              <w:top w:val="nil"/>
              <w:left w:val="nil"/>
              <w:bottom w:val="nil"/>
              <w:right w:val="nil"/>
            </w:tcBorders>
            <w:shd w:val="clear" w:color="auto" w:fill="auto"/>
            <w:vAlign w:val="center"/>
            <w:hideMark/>
          </w:tcPr>
          <w:p w14:paraId="7CB97752"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r>
      <w:tr w:rsidR="00932224" w:rsidRPr="002B334A" w14:paraId="76A52F8C" w14:textId="77777777" w:rsidTr="00281D78">
        <w:trPr>
          <w:trHeight w:val="315"/>
        </w:trPr>
        <w:tc>
          <w:tcPr>
            <w:tcW w:w="2201" w:type="dxa"/>
            <w:tcBorders>
              <w:top w:val="nil"/>
              <w:left w:val="nil"/>
              <w:bottom w:val="single" w:sz="12" w:space="0" w:color="auto"/>
              <w:right w:val="nil"/>
            </w:tcBorders>
            <w:shd w:val="clear" w:color="000000" w:fill="A6A6A6"/>
            <w:vAlign w:val="center"/>
            <w:hideMark/>
          </w:tcPr>
          <w:p w14:paraId="57E593B1" w14:textId="77777777" w:rsidR="00194A2E" w:rsidRPr="002B334A" w:rsidRDefault="00194A2E" w:rsidP="00194A2E">
            <w:pPr>
              <w:jc w:val="center"/>
              <w:rPr>
                <w:rFonts w:ascii="Calibri" w:eastAsia="Times New Roman" w:hAnsi="Calibri" w:cs="Calibri"/>
                <w:b/>
                <w:bCs/>
                <w:sz w:val="22"/>
                <w:szCs w:val="22"/>
                <w:lang w:val="pt-BR" w:eastAsia="pt-BR"/>
              </w:rPr>
            </w:pPr>
            <w:r w:rsidRPr="002B334A">
              <w:rPr>
                <w:rFonts w:ascii="Calibri" w:eastAsia="Times New Roman" w:hAnsi="Calibri" w:cs="Calibri"/>
                <w:b/>
                <w:bCs/>
                <w:sz w:val="22"/>
                <w:szCs w:val="22"/>
                <w:lang w:val="pt-BR" w:eastAsia="pt-BR"/>
              </w:rPr>
              <w:t>Higher Education Total</w:t>
            </w:r>
          </w:p>
        </w:tc>
        <w:tc>
          <w:tcPr>
            <w:tcW w:w="1259" w:type="dxa"/>
            <w:tcBorders>
              <w:top w:val="nil"/>
              <w:left w:val="nil"/>
              <w:bottom w:val="single" w:sz="12" w:space="0" w:color="auto"/>
              <w:right w:val="nil"/>
            </w:tcBorders>
            <w:shd w:val="clear" w:color="000000" w:fill="A6A6A6"/>
            <w:vAlign w:val="center"/>
            <w:hideMark/>
          </w:tcPr>
          <w:p w14:paraId="1D5FD049"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 </w:t>
            </w:r>
          </w:p>
        </w:tc>
        <w:tc>
          <w:tcPr>
            <w:tcW w:w="678" w:type="dxa"/>
            <w:tcBorders>
              <w:top w:val="nil"/>
              <w:left w:val="nil"/>
              <w:bottom w:val="single" w:sz="12" w:space="0" w:color="auto"/>
              <w:right w:val="nil"/>
            </w:tcBorders>
            <w:shd w:val="clear" w:color="000000" w:fill="A6A6A6"/>
            <w:vAlign w:val="center"/>
            <w:hideMark/>
          </w:tcPr>
          <w:p w14:paraId="7FC631F8"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5</w:t>
            </w:r>
          </w:p>
        </w:tc>
        <w:tc>
          <w:tcPr>
            <w:tcW w:w="934" w:type="dxa"/>
            <w:tcBorders>
              <w:top w:val="nil"/>
              <w:left w:val="nil"/>
              <w:bottom w:val="single" w:sz="12" w:space="0" w:color="auto"/>
              <w:right w:val="nil"/>
            </w:tcBorders>
            <w:shd w:val="clear" w:color="000000" w:fill="A6A6A6"/>
            <w:vAlign w:val="center"/>
            <w:hideMark/>
          </w:tcPr>
          <w:p w14:paraId="7177F2CC"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2</w:t>
            </w:r>
          </w:p>
        </w:tc>
        <w:tc>
          <w:tcPr>
            <w:tcW w:w="831" w:type="dxa"/>
            <w:tcBorders>
              <w:top w:val="nil"/>
              <w:left w:val="nil"/>
              <w:bottom w:val="single" w:sz="12" w:space="0" w:color="auto"/>
              <w:right w:val="nil"/>
            </w:tcBorders>
            <w:shd w:val="clear" w:color="000000" w:fill="A6A6A6"/>
            <w:vAlign w:val="center"/>
            <w:hideMark/>
          </w:tcPr>
          <w:p w14:paraId="21AA781E"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 </w:t>
            </w:r>
          </w:p>
        </w:tc>
        <w:tc>
          <w:tcPr>
            <w:tcW w:w="1460" w:type="dxa"/>
            <w:tcBorders>
              <w:top w:val="nil"/>
              <w:left w:val="nil"/>
              <w:bottom w:val="single" w:sz="12" w:space="0" w:color="auto"/>
              <w:right w:val="nil"/>
            </w:tcBorders>
            <w:shd w:val="clear" w:color="000000" w:fill="A6A6A6"/>
            <w:vAlign w:val="center"/>
            <w:hideMark/>
          </w:tcPr>
          <w:p w14:paraId="23CEE20E"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4</w:t>
            </w:r>
          </w:p>
        </w:tc>
        <w:tc>
          <w:tcPr>
            <w:tcW w:w="934" w:type="dxa"/>
            <w:tcBorders>
              <w:top w:val="nil"/>
              <w:left w:val="nil"/>
              <w:bottom w:val="single" w:sz="12" w:space="0" w:color="auto"/>
              <w:right w:val="nil"/>
            </w:tcBorders>
            <w:shd w:val="clear" w:color="000000" w:fill="A6A6A6"/>
            <w:vAlign w:val="center"/>
            <w:hideMark/>
          </w:tcPr>
          <w:p w14:paraId="52C2EDAE"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2</w:t>
            </w:r>
          </w:p>
        </w:tc>
        <w:tc>
          <w:tcPr>
            <w:tcW w:w="1163" w:type="dxa"/>
            <w:tcBorders>
              <w:top w:val="nil"/>
              <w:left w:val="nil"/>
              <w:bottom w:val="single" w:sz="12" w:space="0" w:color="auto"/>
              <w:right w:val="nil"/>
            </w:tcBorders>
            <w:shd w:val="clear" w:color="000000" w:fill="A6A6A6"/>
            <w:vAlign w:val="center"/>
            <w:hideMark/>
          </w:tcPr>
          <w:p w14:paraId="1B2507B3"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13</w:t>
            </w:r>
          </w:p>
        </w:tc>
      </w:tr>
      <w:tr w:rsidR="00932224" w:rsidRPr="002B334A" w14:paraId="1E08DA1F" w14:textId="77777777" w:rsidTr="00281D78">
        <w:trPr>
          <w:trHeight w:val="315"/>
        </w:trPr>
        <w:tc>
          <w:tcPr>
            <w:tcW w:w="2201" w:type="dxa"/>
            <w:tcBorders>
              <w:top w:val="nil"/>
              <w:left w:val="nil"/>
              <w:bottom w:val="nil"/>
              <w:right w:val="nil"/>
            </w:tcBorders>
            <w:shd w:val="clear" w:color="auto" w:fill="auto"/>
            <w:vAlign w:val="center"/>
            <w:hideMark/>
          </w:tcPr>
          <w:p w14:paraId="3A1DFFAD"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Retail</w:t>
            </w:r>
          </w:p>
        </w:tc>
        <w:tc>
          <w:tcPr>
            <w:tcW w:w="1259" w:type="dxa"/>
            <w:tcBorders>
              <w:top w:val="nil"/>
              <w:left w:val="nil"/>
              <w:bottom w:val="nil"/>
              <w:right w:val="nil"/>
            </w:tcBorders>
            <w:shd w:val="clear" w:color="auto" w:fill="auto"/>
            <w:vAlign w:val="center"/>
            <w:hideMark/>
          </w:tcPr>
          <w:p w14:paraId="2BE66664"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Brazil</w:t>
            </w:r>
          </w:p>
        </w:tc>
        <w:tc>
          <w:tcPr>
            <w:tcW w:w="678" w:type="dxa"/>
            <w:tcBorders>
              <w:top w:val="nil"/>
              <w:left w:val="nil"/>
              <w:bottom w:val="nil"/>
              <w:right w:val="nil"/>
            </w:tcBorders>
            <w:shd w:val="clear" w:color="auto" w:fill="auto"/>
            <w:vAlign w:val="center"/>
            <w:hideMark/>
          </w:tcPr>
          <w:p w14:paraId="40F2DC4D" w14:textId="77777777" w:rsidR="00194A2E" w:rsidRPr="002B334A" w:rsidRDefault="00194A2E" w:rsidP="00194A2E">
            <w:pPr>
              <w:jc w:val="center"/>
              <w:rPr>
                <w:rFonts w:ascii="Calibri" w:eastAsia="Times New Roman" w:hAnsi="Calibri" w:cs="Calibri"/>
                <w:sz w:val="22"/>
                <w:szCs w:val="22"/>
                <w:lang w:val="pt-BR" w:eastAsia="pt-BR"/>
              </w:rPr>
            </w:pPr>
          </w:p>
        </w:tc>
        <w:tc>
          <w:tcPr>
            <w:tcW w:w="934" w:type="dxa"/>
            <w:tcBorders>
              <w:top w:val="nil"/>
              <w:left w:val="nil"/>
              <w:bottom w:val="nil"/>
              <w:right w:val="nil"/>
            </w:tcBorders>
            <w:shd w:val="clear" w:color="auto" w:fill="auto"/>
            <w:vAlign w:val="center"/>
            <w:hideMark/>
          </w:tcPr>
          <w:p w14:paraId="3FFA44DF" w14:textId="77777777" w:rsidR="00194A2E" w:rsidRPr="002B334A" w:rsidRDefault="00194A2E" w:rsidP="00194A2E">
            <w:pPr>
              <w:jc w:val="center"/>
              <w:rPr>
                <w:rFonts w:eastAsia="Times New Roman"/>
                <w:sz w:val="20"/>
                <w:szCs w:val="20"/>
                <w:lang w:val="pt-BR" w:eastAsia="pt-BR"/>
              </w:rPr>
            </w:pPr>
          </w:p>
        </w:tc>
        <w:tc>
          <w:tcPr>
            <w:tcW w:w="831" w:type="dxa"/>
            <w:tcBorders>
              <w:top w:val="nil"/>
              <w:left w:val="nil"/>
              <w:bottom w:val="nil"/>
              <w:right w:val="nil"/>
            </w:tcBorders>
            <w:shd w:val="clear" w:color="auto" w:fill="auto"/>
            <w:vAlign w:val="center"/>
            <w:hideMark/>
          </w:tcPr>
          <w:p w14:paraId="7F31031D" w14:textId="77777777" w:rsidR="00194A2E" w:rsidRPr="002B334A" w:rsidRDefault="00194A2E" w:rsidP="00194A2E">
            <w:pPr>
              <w:jc w:val="center"/>
              <w:rPr>
                <w:rFonts w:eastAsia="Times New Roman"/>
                <w:sz w:val="20"/>
                <w:szCs w:val="20"/>
                <w:lang w:val="pt-BR" w:eastAsia="pt-BR"/>
              </w:rPr>
            </w:pPr>
          </w:p>
        </w:tc>
        <w:tc>
          <w:tcPr>
            <w:tcW w:w="1460" w:type="dxa"/>
            <w:tcBorders>
              <w:top w:val="nil"/>
              <w:left w:val="nil"/>
              <w:bottom w:val="nil"/>
              <w:right w:val="nil"/>
            </w:tcBorders>
            <w:shd w:val="clear" w:color="auto" w:fill="auto"/>
            <w:vAlign w:val="center"/>
            <w:hideMark/>
          </w:tcPr>
          <w:p w14:paraId="16516327"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934" w:type="dxa"/>
            <w:tcBorders>
              <w:top w:val="nil"/>
              <w:left w:val="nil"/>
              <w:bottom w:val="nil"/>
              <w:right w:val="nil"/>
            </w:tcBorders>
            <w:shd w:val="clear" w:color="auto" w:fill="auto"/>
            <w:vAlign w:val="center"/>
            <w:hideMark/>
          </w:tcPr>
          <w:p w14:paraId="4B558D22" w14:textId="77777777" w:rsidR="00194A2E" w:rsidRPr="002B334A" w:rsidRDefault="00194A2E" w:rsidP="00194A2E">
            <w:pPr>
              <w:jc w:val="center"/>
              <w:rPr>
                <w:rFonts w:ascii="Calibri" w:eastAsia="Times New Roman" w:hAnsi="Calibri" w:cs="Calibri"/>
                <w:sz w:val="22"/>
                <w:szCs w:val="22"/>
                <w:lang w:val="pt-BR" w:eastAsia="pt-BR"/>
              </w:rPr>
            </w:pPr>
          </w:p>
        </w:tc>
        <w:tc>
          <w:tcPr>
            <w:tcW w:w="1163" w:type="dxa"/>
            <w:tcBorders>
              <w:top w:val="nil"/>
              <w:left w:val="nil"/>
              <w:bottom w:val="nil"/>
              <w:right w:val="nil"/>
            </w:tcBorders>
            <w:shd w:val="clear" w:color="auto" w:fill="auto"/>
            <w:vAlign w:val="center"/>
            <w:hideMark/>
          </w:tcPr>
          <w:p w14:paraId="2C143382"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r>
      <w:tr w:rsidR="00932224" w:rsidRPr="002B334A" w14:paraId="41441C9E" w14:textId="77777777" w:rsidTr="00281D78">
        <w:trPr>
          <w:trHeight w:val="300"/>
        </w:trPr>
        <w:tc>
          <w:tcPr>
            <w:tcW w:w="2201" w:type="dxa"/>
            <w:tcBorders>
              <w:top w:val="nil"/>
              <w:left w:val="nil"/>
              <w:bottom w:val="nil"/>
              <w:right w:val="nil"/>
            </w:tcBorders>
            <w:shd w:val="clear" w:color="auto" w:fill="auto"/>
            <w:vAlign w:val="center"/>
            <w:hideMark/>
          </w:tcPr>
          <w:p w14:paraId="54A48D36" w14:textId="77777777" w:rsidR="00194A2E" w:rsidRPr="002B334A" w:rsidRDefault="00194A2E" w:rsidP="00194A2E">
            <w:pPr>
              <w:jc w:val="center"/>
              <w:rPr>
                <w:rFonts w:ascii="Calibri" w:eastAsia="Times New Roman" w:hAnsi="Calibri" w:cs="Calibri"/>
                <w:sz w:val="22"/>
                <w:szCs w:val="22"/>
                <w:lang w:val="pt-BR" w:eastAsia="pt-BR"/>
              </w:rPr>
            </w:pPr>
          </w:p>
        </w:tc>
        <w:tc>
          <w:tcPr>
            <w:tcW w:w="1259" w:type="dxa"/>
            <w:tcBorders>
              <w:top w:val="nil"/>
              <w:left w:val="nil"/>
              <w:bottom w:val="nil"/>
              <w:right w:val="nil"/>
            </w:tcBorders>
            <w:shd w:val="clear" w:color="auto" w:fill="auto"/>
            <w:vAlign w:val="center"/>
            <w:hideMark/>
          </w:tcPr>
          <w:p w14:paraId="47CA2210"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Canada</w:t>
            </w:r>
          </w:p>
        </w:tc>
        <w:tc>
          <w:tcPr>
            <w:tcW w:w="678" w:type="dxa"/>
            <w:tcBorders>
              <w:top w:val="nil"/>
              <w:left w:val="nil"/>
              <w:bottom w:val="nil"/>
              <w:right w:val="nil"/>
            </w:tcBorders>
            <w:shd w:val="clear" w:color="auto" w:fill="auto"/>
            <w:vAlign w:val="center"/>
            <w:hideMark/>
          </w:tcPr>
          <w:p w14:paraId="3089AAA9"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934" w:type="dxa"/>
            <w:tcBorders>
              <w:top w:val="nil"/>
              <w:left w:val="nil"/>
              <w:bottom w:val="nil"/>
              <w:right w:val="nil"/>
            </w:tcBorders>
            <w:shd w:val="clear" w:color="auto" w:fill="auto"/>
            <w:vAlign w:val="center"/>
            <w:hideMark/>
          </w:tcPr>
          <w:p w14:paraId="2C64EFFC" w14:textId="77777777" w:rsidR="00194A2E" w:rsidRPr="002B334A" w:rsidRDefault="00194A2E" w:rsidP="00194A2E">
            <w:pPr>
              <w:jc w:val="center"/>
              <w:rPr>
                <w:rFonts w:ascii="Calibri" w:eastAsia="Times New Roman" w:hAnsi="Calibri" w:cs="Calibri"/>
                <w:sz w:val="22"/>
                <w:szCs w:val="22"/>
                <w:lang w:val="pt-BR" w:eastAsia="pt-BR"/>
              </w:rPr>
            </w:pPr>
          </w:p>
        </w:tc>
        <w:tc>
          <w:tcPr>
            <w:tcW w:w="831" w:type="dxa"/>
            <w:tcBorders>
              <w:top w:val="nil"/>
              <w:left w:val="nil"/>
              <w:bottom w:val="nil"/>
              <w:right w:val="nil"/>
            </w:tcBorders>
            <w:shd w:val="clear" w:color="auto" w:fill="auto"/>
            <w:vAlign w:val="center"/>
            <w:hideMark/>
          </w:tcPr>
          <w:p w14:paraId="3757612D" w14:textId="77777777" w:rsidR="00194A2E" w:rsidRPr="002B334A" w:rsidRDefault="00194A2E" w:rsidP="00194A2E">
            <w:pPr>
              <w:jc w:val="center"/>
              <w:rPr>
                <w:rFonts w:eastAsia="Times New Roman"/>
                <w:sz w:val="20"/>
                <w:szCs w:val="20"/>
                <w:lang w:val="pt-BR" w:eastAsia="pt-BR"/>
              </w:rPr>
            </w:pPr>
          </w:p>
        </w:tc>
        <w:tc>
          <w:tcPr>
            <w:tcW w:w="1460" w:type="dxa"/>
            <w:tcBorders>
              <w:top w:val="nil"/>
              <w:left w:val="nil"/>
              <w:bottom w:val="nil"/>
              <w:right w:val="nil"/>
            </w:tcBorders>
            <w:shd w:val="clear" w:color="auto" w:fill="auto"/>
            <w:vAlign w:val="center"/>
            <w:hideMark/>
          </w:tcPr>
          <w:p w14:paraId="2E37D1E4"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2</w:t>
            </w:r>
          </w:p>
        </w:tc>
        <w:tc>
          <w:tcPr>
            <w:tcW w:w="934" w:type="dxa"/>
            <w:tcBorders>
              <w:top w:val="nil"/>
              <w:left w:val="nil"/>
              <w:bottom w:val="nil"/>
              <w:right w:val="nil"/>
            </w:tcBorders>
            <w:shd w:val="clear" w:color="auto" w:fill="auto"/>
            <w:vAlign w:val="center"/>
            <w:hideMark/>
          </w:tcPr>
          <w:p w14:paraId="2E7BE9CD" w14:textId="77777777" w:rsidR="00194A2E" w:rsidRPr="002B334A" w:rsidRDefault="00194A2E" w:rsidP="00194A2E">
            <w:pPr>
              <w:jc w:val="center"/>
              <w:rPr>
                <w:rFonts w:ascii="Calibri" w:eastAsia="Times New Roman" w:hAnsi="Calibri" w:cs="Calibri"/>
                <w:sz w:val="22"/>
                <w:szCs w:val="22"/>
                <w:lang w:val="pt-BR" w:eastAsia="pt-BR"/>
              </w:rPr>
            </w:pPr>
          </w:p>
        </w:tc>
        <w:tc>
          <w:tcPr>
            <w:tcW w:w="1163" w:type="dxa"/>
            <w:tcBorders>
              <w:top w:val="nil"/>
              <w:left w:val="nil"/>
              <w:bottom w:val="nil"/>
              <w:right w:val="nil"/>
            </w:tcBorders>
            <w:shd w:val="clear" w:color="auto" w:fill="auto"/>
            <w:vAlign w:val="center"/>
            <w:hideMark/>
          </w:tcPr>
          <w:p w14:paraId="62C52C5F"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3</w:t>
            </w:r>
          </w:p>
        </w:tc>
      </w:tr>
      <w:tr w:rsidR="00932224" w:rsidRPr="002B334A" w14:paraId="356B87EF" w14:textId="77777777" w:rsidTr="00281D78">
        <w:trPr>
          <w:trHeight w:val="300"/>
        </w:trPr>
        <w:tc>
          <w:tcPr>
            <w:tcW w:w="2201" w:type="dxa"/>
            <w:tcBorders>
              <w:top w:val="nil"/>
              <w:left w:val="nil"/>
              <w:bottom w:val="nil"/>
              <w:right w:val="nil"/>
            </w:tcBorders>
            <w:shd w:val="clear" w:color="auto" w:fill="auto"/>
            <w:vAlign w:val="center"/>
            <w:hideMark/>
          </w:tcPr>
          <w:p w14:paraId="6D0AA6A6" w14:textId="77777777" w:rsidR="00194A2E" w:rsidRPr="002B334A" w:rsidRDefault="00194A2E" w:rsidP="00194A2E">
            <w:pPr>
              <w:jc w:val="center"/>
              <w:rPr>
                <w:rFonts w:ascii="Calibri" w:eastAsia="Times New Roman" w:hAnsi="Calibri" w:cs="Calibri"/>
                <w:sz w:val="22"/>
                <w:szCs w:val="22"/>
                <w:lang w:val="pt-BR" w:eastAsia="pt-BR"/>
              </w:rPr>
            </w:pPr>
          </w:p>
        </w:tc>
        <w:tc>
          <w:tcPr>
            <w:tcW w:w="1259" w:type="dxa"/>
            <w:tcBorders>
              <w:top w:val="nil"/>
              <w:left w:val="nil"/>
              <w:bottom w:val="nil"/>
              <w:right w:val="nil"/>
            </w:tcBorders>
            <w:shd w:val="clear" w:color="auto" w:fill="auto"/>
            <w:vAlign w:val="center"/>
            <w:hideMark/>
          </w:tcPr>
          <w:p w14:paraId="4CA8128F"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France</w:t>
            </w:r>
          </w:p>
        </w:tc>
        <w:tc>
          <w:tcPr>
            <w:tcW w:w="678" w:type="dxa"/>
            <w:tcBorders>
              <w:top w:val="nil"/>
              <w:left w:val="nil"/>
              <w:bottom w:val="nil"/>
              <w:right w:val="nil"/>
            </w:tcBorders>
            <w:shd w:val="clear" w:color="auto" w:fill="auto"/>
            <w:vAlign w:val="center"/>
            <w:hideMark/>
          </w:tcPr>
          <w:p w14:paraId="66DCD349"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934" w:type="dxa"/>
            <w:tcBorders>
              <w:top w:val="nil"/>
              <w:left w:val="nil"/>
              <w:bottom w:val="nil"/>
              <w:right w:val="nil"/>
            </w:tcBorders>
            <w:shd w:val="clear" w:color="auto" w:fill="auto"/>
            <w:vAlign w:val="center"/>
            <w:hideMark/>
          </w:tcPr>
          <w:p w14:paraId="40A28178" w14:textId="77777777" w:rsidR="00194A2E" w:rsidRPr="002B334A" w:rsidRDefault="00194A2E" w:rsidP="00194A2E">
            <w:pPr>
              <w:jc w:val="center"/>
              <w:rPr>
                <w:rFonts w:ascii="Calibri" w:eastAsia="Times New Roman" w:hAnsi="Calibri" w:cs="Calibri"/>
                <w:sz w:val="22"/>
                <w:szCs w:val="22"/>
                <w:lang w:val="pt-BR" w:eastAsia="pt-BR"/>
              </w:rPr>
            </w:pPr>
          </w:p>
        </w:tc>
        <w:tc>
          <w:tcPr>
            <w:tcW w:w="831" w:type="dxa"/>
            <w:tcBorders>
              <w:top w:val="nil"/>
              <w:left w:val="nil"/>
              <w:bottom w:val="nil"/>
              <w:right w:val="nil"/>
            </w:tcBorders>
            <w:shd w:val="clear" w:color="auto" w:fill="auto"/>
            <w:vAlign w:val="center"/>
            <w:hideMark/>
          </w:tcPr>
          <w:p w14:paraId="354DAC4A" w14:textId="77777777" w:rsidR="00194A2E" w:rsidRPr="002B334A" w:rsidRDefault="00194A2E" w:rsidP="00194A2E">
            <w:pPr>
              <w:jc w:val="center"/>
              <w:rPr>
                <w:rFonts w:eastAsia="Times New Roman"/>
                <w:sz w:val="20"/>
                <w:szCs w:val="20"/>
                <w:lang w:val="pt-BR" w:eastAsia="pt-BR"/>
              </w:rPr>
            </w:pPr>
          </w:p>
        </w:tc>
        <w:tc>
          <w:tcPr>
            <w:tcW w:w="1460" w:type="dxa"/>
            <w:tcBorders>
              <w:top w:val="nil"/>
              <w:left w:val="nil"/>
              <w:bottom w:val="nil"/>
              <w:right w:val="nil"/>
            </w:tcBorders>
            <w:shd w:val="clear" w:color="auto" w:fill="auto"/>
            <w:vAlign w:val="center"/>
            <w:hideMark/>
          </w:tcPr>
          <w:p w14:paraId="7FD76899" w14:textId="77777777" w:rsidR="00194A2E" w:rsidRPr="002B334A" w:rsidRDefault="00194A2E" w:rsidP="00194A2E">
            <w:pPr>
              <w:jc w:val="center"/>
              <w:rPr>
                <w:rFonts w:eastAsia="Times New Roman"/>
                <w:sz w:val="20"/>
                <w:szCs w:val="20"/>
                <w:lang w:val="pt-BR" w:eastAsia="pt-BR"/>
              </w:rPr>
            </w:pPr>
          </w:p>
        </w:tc>
        <w:tc>
          <w:tcPr>
            <w:tcW w:w="934" w:type="dxa"/>
            <w:tcBorders>
              <w:top w:val="nil"/>
              <w:left w:val="nil"/>
              <w:bottom w:val="nil"/>
              <w:right w:val="nil"/>
            </w:tcBorders>
            <w:shd w:val="clear" w:color="auto" w:fill="auto"/>
            <w:vAlign w:val="center"/>
            <w:hideMark/>
          </w:tcPr>
          <w:p w14:paraId="05D4ADFF" w14:textId="77777777" w:rsidR="00194A2E" w:rsidRPr="002B334A" w:rsidRDefault="00194A2E" w:rsidP="00194A2E">
            <w:pPr>
              <w:jc w:val="center"/>
              <w:rPr>
                <w:rFonts w:eastAsia="Times New Roman"/>
                <w:sz w:val="20"/>
                <w:szCs w:val="20"/>
                <w:lang w:val="pt-BR" w:eastAsia="pt-BR"/>
              </w:rPr>
            </w:pPr>
          </w:p>
        </w:tc>
        <w:tc>
          <w:tcPr>
            <w:tcW w:w="1163" w:type="dxa"/>
            <w:tcBorders>
              <w:top w:val="nil"/>
              <w:left w:val="nil"/>
              <w:bottom w:val="nil"/>
              <w:right w:val="nil"/>
            </w:tcBorders>
            <w:shd w:val="clear" w:color="auto" w:fill="auto"/>
            <w:vAlign w:val="center"/>
            <w:hideMark/>
          </w:tcPr>
          <w:p w14:paraId="4B23BF37"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r>
      <w:tr w:rsidR="00932224" w:rsidRPr="002B334A" w14:paraId="41992014" w14:textId="77777777" w:rsidTr="00281D78">
        <w:trPr>
          <w:trHeight w:val="300"/>
        </w:trPr>
        <w:tc>
          <w:tcPr>
            <w:tcW w:w="2201" w:type="dxa"/>
            <w:tcBorders>
              <w:top w:val="nil"/>
              <w:left w:val="nil"/>
              <w:bottom w:val="nil"/>
              <w:right w:val="nil"/>
            </w:tcBorders>
            <w:shd w:val="clear" w:color="auto" w:fill="auto"/>
            <w:vAlign w:val="center"/>
            <w:hideMark/>
          </w:tcPr>
          <w:p w14:paraId="794AA553" w14:textId="77777777" w:rsidR="00194A2E" w:rsidRPr="002B334A" w:rsidRDefault="00194A2E" w:rsidP="00194A2E">
            <w:pPr>
              <w:jc w:val="center"/>
              <w:rPr>
                <w:rFonts w:ascii="Calibri" w:eastAsia="Times New Roman" w:hAnsi="Calibri" w:cs="Calibri"/>
                <w:sz w:val="22"/>
                <w:szCs w:val="22"/>
                <w:lang w:val="pt-BR" w:eastAsia="pt-BR"/>
              </w:rPr>
            </w:pPr>
          </w:p>
        </w:tc>
        <w:tc>
          <w:tcPr>
            <w:tcW w:w="1259" w:type="dxa"/>
            <w:tcBorders>
              <w:top w:val="nil"/>
              <w:left w:val="nil"/>
              <w:bottom w:val="nil"/>
              <w:right w:val="nil"/>
            </w:tcBorders>
            <w:shd w:val="clear" w:color="auto" w:fill="auto"/>
            <w:vAlign w:val="center"/>
            <w:hideMark/>
          </w:tcPr>
          <w:p w14:paraId="3FB5689F"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Mexico</w:t>
            </w:r>
          </w:p>
        </w:tc>
        <w:tc>
          <w:tcPr>
            <w:tcW w:w="678" w:type="dxa"/>
            <w:tcBorders>
              <w:top w:val="nil"/>
              <w:left w:val="nil"/>
              <w:bottom w:val="nil"/>
              <w:right w:val="nil"/>
            </w:tcBorders>
            <w:shd w:val="clear" w:color="auto" w:fill="auto"/>
            <w:vAlign w:val="center"/>
            <w:hideMark/>
          </w:tcPr>
          <w:p w14:paraId="2D7B8530" w14:textId="77777777" w:rsidR="00194A2E" w:rsidRPr="002B334A" w:rsidRDefault="00194A2E" w:rsidP="00194A2E">
            <w:pPr>
              <w:jc w:val="center"/>
              <w:rPr>
                <w:rFonts w:ascii="Calibri" w:eastAsia="Times New Roman" w:hAnsi="Calibri" w:cs="Calibri"/>
                <w:sz w:val="22"/>
                <w:szCs w:val="22"/>
                <w:lang w:val="pt-BR" w:eastAsia="pt-BR"/>
              </w:rPr>
            </w:pPr>
          </w:p>
        </w:tc>
        <w:tc>
          <w:tcPr>
            <w:tcW w:w="934" w:type="dxa"/>
            <w:tcBorders>
              <w:top w:val="nil"/>
              <w:left w:val="nil"/>
              <w:bottom w:val="nil"/>
              <w:right w:val="nil"/>
            </w:tcBorders>
            <w:shd w:val="clear" w:color="auto" w:fill="auto"/>
            <w:vAlign w:val="center"/>
            <w:hideMark/>
          </w:tcPr>
          <w:p w14:paraId="76B14BB7" w14:textId="77777777" w:rsidR="00194A2E" w:rsidRPr="002B334A" w:rsidRDefault="00194A2E" w:rsidP="00194A2E">
            <w:pPr>
              <w:jc w:val="center"/>
              <w:rPr>
                <w:rFonts w:eastAsia="Times New Roman"/>
                <w:sz w:val="20"/>
                <w:szCs w:val="20"/>
                <w:lang w:val="pt-BR" w:eastAsia="pt-BR"/>
              </w:rPr>
            </w:pPr>
          </w:p>
        </w:tc>
        <w:tc>
          <w:tcPr>
            <w:tcW w:w="831" w:type="dxa"/>
            <w:tcBorders>
              <w:top w:val="nil"/>
              <w:left w:val="nil"/>
              <w:bottom w:val="nil"/>
              <w:right w:val="nil"/>
            </w:tcBorders>
            <w:shd w:val="clear" w:color="auto" w:fill="auto"/>
            <w:vAlign w:val="center"/>
            <w:hideMark/>
          </w:tcPr>
          <w:p w14:paraId="0AB29E0D" w14:textId="77777777" w:rsidR="00194A2E" w:rsidRPr="002B334A" w:rsidRDefault="00194A2E" w:rsidP="00194A2E">
            <w:pPr>
              <w:jc w:val="center"/>
              <w:rPr>
                <w:rFonts w:eastAsia="Times New Roman"/>
                <w:sz w:val="20"/>
                <w:szCs w:val="20"/>
                <w:lang w:val="pt-BR" w:eastAsia="pt-BR"/>
              </w:rPr>
            </w:pPr>
          </w:p>
        </w:tc>
        <w:tc>
          <w:tcPr>
            <w:tcW w:w="1460" w:type="dxa"/>
            <w:tcBorders>
              <w:top w:val="nil"/>
              <w:left w:val="nil"/>
              <w:bottom w:val="nil"/>
              <w:right w:val="nil"/>
            </w:tcBorders>
            <w:shd w:val="clear" w:color="auto" w:fill="auto"/>
            <w:vAlign w:val="center"/>
            <w:hideMark/>
          </w:tcPr>
          <w:p w14:paraId="016601DD"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934" w:type="dxa"/>
            <w:tcBorders>
              <w:top w:val="nil"/>
              <w:left w:val="nil"/>
              <w:bottom w:val="nil"/>
              <w:right w:val="nil"/>
            </w:tcBorders>
            <w:shd w:val="clear" w:color="auto" w:fill="auto"/>
            <w:vAlign w:val="center"/>
            <w:hideMark/>
          </w:tcPr>
          <w:p w14:paraId="4162240C" w14:textId="77777777" w:rsidR="00194A2E" w:rsidRPr="002B334A" w:rsidRDefault="00194A2E" w:rsidP="00194A2E">
            <w:pPr>
              <w:jc w:val="center"/>
              <w:rPr>
                <w:rFonts w:ascii="Calibri" w:eastAsia="Times New Roman" w:hAnsi="Calibri" w:cs="Calibri"/>
                <w:sz w:val="22"/>
                <w:szCs w:val="22"/>
                <w:lang w:val="pt-BR" w:eastAsia="pt-BR"/>
              </w:rPr>
            </w:pPr>
          </w:p>
        </w:tc>
        <w:tc>
          <w:tcPr>
            <w:tcW w:w="1163" w:type="dxa"/>
            <w:tcBorders>
              <w:top w:val="nil"/>
              <w:left w:val="nil"/>
              <w:bottom w:val="nil"/>
              <w:right w:val="nil"/>
            </w:tcBorders>
            <w:shd w:val="clear" w:color="auto" w:fill="auto"/>
            <w:vAlign w:val="center"/>
            <w:hideMark/>
          </w:tcPr>
          <w:p w14:paraId="6D0DB301"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r>
      <w:tr w:rsidR="00932224" w:rsidRPr="002B334A" w14:paraId="5253805A" w14:textId="77777777" w:rsidTr="00281D78">
        <w:trPr>
          <w:trHeight w:val="300"/>
        </w:trPr>
        <w:tc>
          <w:tcPr>
            <w:tcW w:w="2201" w:type="dxa"/>
            <w:tcBorders>
              <w:top w:val="nil"/>
              <w:left w:val="nil"/>
              <w:bottom w:val="nil"/>
              <w:right w:val="nil"/>
            </w:tcBorders>
            <w:shd w:val="clear" w:color="auto" w:fill="auto"/>
            <w:vAlign w:val="center"/>
            <w:hideMark/>
          </w:tcPr>
          <w:p w14:paraId="2A707CB4" w14:textId="77777777" w:rsidR="00194A2E" w:rsidRPr="002B334A" w:rsidRDefault="00194A2E" w:rsidP="00194A2E">
            <w:pPr>
              <w:jc w:val="center"/>
              <w:rPr>
                <w:rFonts w:ascii="Calibri" w:eastAsia="Times New Roman" w:hAnsi="Calibri" w:cs="Calibri"/>
                <w:sz w:val="22"/>
                <w:szCs w:val="22"/>
                <w:lang w:val="pt-BR" w:eastAsia="pt-BR"/>
              </w:rPr>
            </w:pPr>
          </w:p>
        </w:tc>
        <w:tc>
          <w:tcPr>
            <w:tcW w:w="1259" w:type="dxa"/>
            <w:tcBorders>
              <w:top w:val="nil"/>
              <w:left w:val="nil"/>
              <w:bottom w:val="nil"/>
              <w:right w:val="nil"/>
            </w:tcBorders>
            <w:shd w:val="clear" w:color="auto" w:fill="auto"/>
            <w:vAlign w:val="center"/>
            <w:hideMark/>
          </w:tcPr>
          <w:p w14:paraId="386CCC46"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Pakistan</w:t>
            </w:r>
          </w:p>
        </w:tc>
        <w:tc>
          <w:tcPr>
            <w:tcW w:w="678" w:type="dxa"/>
            <w:tcBorders>
              <w:top w:val="nil"/>
              <w:left w:val="nil"/>
              <w:bottom w:val="nil"/>
              <w:right w:val="nil"/>
            </w:tcBorders>
            <w:shd w:val="clear" w:color="auto" w:fill="auto"/>
            <w:vAlign w:val="center"/>
            <w:hideMark/>
          </w:tcPr>
          <w:p w14:paraId="40E56CD3" w14:textId="77777777" w:rsidR="00194A2E" w:rsidRPr="002B334A" w:rsidRDefault="00194A2E" w:rsidP="00194A2E">
            <w:pPr>
              <w:jc w:val="center"/>
              <w:rPr>
                <w:rFonts w:ascii="Calibri" w:eastAsia="Times New Roman" w:hAnsi="Calibri" w:cs="Calibri"/>
                <w:sz w:val="22"/>
                <w:szCs w:val="22"/>
                <w:lang w:val="pt-BR" w:eastAsia="pt-BR"/>
              </w:rPr>
            </w:pPr>
          </w:p>
        </w:tc>
        <w:tc>
          <w:tcPr>
            <w:tcW w:w="934" w:type="dxa"/>
            <w:tcBorders>
              <w:top w:val="nil"/>
              <w:left w:val="nil"/>
              <w:bottom w:val="nil"/>
              <w:right w:val="nil"/>
            </w:tcBorders>
            <w:shd w:val="clear" w:color="auto" w:fill="auto"/>
            <w:vAlign w:val="center"/>
            <w:hideMark/>
          </w:tcPr>
          <w:p w14:paraId="3C8CBADC" w14:textId="77777777" w:rsidR="00194A2E" w:rsidRPr="002B334A" w:rsidRDefault="00194A2E" w:rsidP="00194A2E">
            <w:pPr>
              <w:jc w:val="center"/>
              <w:rPr>
                <w:rFonts w:eastAsia="Times New Roman"/>
                <w:sz w:val="20"/>
                <w:szCs w:val="20"/>
                <w:lang w:val="pt-BR" w:eastAsia="pt-BR"/>
              </w:rPr>
            </w:pPr>
          </w:p>
        </w:tc>
        <w:tc>
          <w:tcPr>
            <w:tcW w:w="831" w:type="dxa"/>
            <w:tcBorders>
              <w:top w:val="nil"/>
              <w:left w:val="nil"/>
              <w:bottom w:val="nil"/>
              <w:right w:val="nil"/>
            </w:tcBorders>
            <w:shd w:val="clear" w:color="auto" w:fill="auto"/>
            <w:vAlign w:val="center"/>
            <w:hideMark/>
          </w:tcPr>
          <w:p w14:paraId="7DE96C73" w14:textId="77777777" w:rsidR="00194A2E" w:rsidRPr="002B334A" w:rsidRDefault="00194A2E" w:rsidP="00194A2E">
            <w:pPr>
              <w:jc w:val="center"/>
              <w:rPr>
                <w:rFonts w:eastAsia="Times New Roman"/>
                <w:sz w:val="20"/>
                <w:szCs w:val="20"/>
                <w:lang w:val="pt-BR" w:eastAsia="pt-BR"/>
              </w:rPr>
            </w:pPr>
          </w:p>
        </w:tc>
        <w:tc>
          <w:tcPr>
            <w:tcW w:w="1460" w:type="dxa"/>
            <w:tcBorders>
              <w:top w:val="nil"/>
              <w:left w:val="nil"/>
              <w:bottom w:val="nil"/>
              <w:right w:val="nil"/>
            </w:tcBorders>
            <w:shd w:val="clear" w:color="auto" w:fill="auto"/>
            <w:vAlign w:val="center"/>
            <w:hideMark/>
          </w:tcPr>
          <w:p w14:paraId="7EF27282" w14:textId="77777777" w:rsidR="00194A2E" w:rsidRPr="002B334A" w:rsidRDefault="00194A2E" w:rsidP="00194A2E">
            <w:pPr>
              <w:jc w:val="center"/>
              <w:rPr>
                <w:rFonts w:eastAsia="Times New Roman"/>
                <w:sz w:val="20"/>
                <w:szCs w:val="20"/>
                <w:lang w:val="pt-BR" w:eastAsia="pt-BR"/>
              </w:rPr>
            </w:pPr>
          </w:p>
        </w:tc>
        <w:tc>
          <w:tcPr>
            <w:tcW w:w="934" w:type="dxa"/>
            <w:tcBorders>
              <w:top w:val="nil"/>
              <w:left w:val="nil"/>
              <w:bottom w:val="nil"/>
              <w:right w:val="nil"/>
            </w:tcBorders>
            <w:shd w:val="clear" w:color="auto" w:fill="auto"/>
            <w:vAlign w:val="center"/>
            <w:hideMark/>
          </w:tcPr>
          <w:p w14:paraId="361FD372"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1163" w:type="dxa"/>
            <w:tcBorders>
              <w:top w:val="nil"/>
              <w:left w:val="nil"/>
              <w:bottom w:val="nil"/>
              <w:right w:val="nil"/>
            </w:tcBorders>
            <w:shd w:val="clear" w:color="auto" w:fill="auto"/>
            <w:vAlign w:val="center"/>
            <w:hideMark/>
          </w:tcPr>
          <w:p w14:paraId="7DFF9DBE"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r>
      <w:tr w:rsidR="00932224" w:rsidRPr="002B334A" w14:paraId="547B0E94" w14:textId="77777777" w:rsidTr="00281D78">
        <w:trPr>
          <w:trHeight w:val="300"/>
        </w:trPr>
        <w:tc>
          <w:tcPr>
            <w:tcW w:w="2201" w:type="dxa"/>
            <w:tcBorders>
              <w:top w:val="nil"/>
              <w:left w:val="nil"/>
              <w:bottom w:val="nil"/>
              <w:right w:val="nil"/>
            </w:tcBorders>
            <w:shd w:val="clear" w:color="auto" w:fill="auto"/>
            <w:vAlign w:val="center"/>
            <w:hideMark/>
          </w:tcPr>
          <w:p w14:paraId="686FE01F" w14:textId="77777777" w:rsidR="00194A2E" w:rsidRPr="002B334A" w:rsidRDefault="00194A2E" w:rsidP="00194A2E">
            <w:pPr>
              <w:jc w:val="center"/>
              <w:rPr>
                <w:rFonts w:ascii="Calibri" w:eastAsia="Times New Roman" w:hAnsi="Calibri" w:cs="Calibri"/>
                <w:sz w:val="22"/>
                <w:szCs w:val="22"/>
                <w:lang w:val="pt-BR" w:eastAsia="pt-BR"/>
              </w:rPr>
            </w:pPr>
          </w:p>
        </w:tc>
        <w:tc>
          <w:tcPr>
            <w:tcW w:w="1259" w:type="dxa"/>
            <w:tcBorders>
              <w:top w:val="nil"/>
              <w:left w:val="nil"/>
              <w:bottom w:val="nil"/>
              <w:right w:val="nil"/>
            </w:tcBorders>
            <w:shd w:val="clear" w:color="auto" w:fill="auto"/>
            <w:vAlign w:val="center"/>
            <w:hideMark/>
          </w:tcPr>
          <w:p w14:paraId="26F606E4"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Swedish</w:t>
            </w:r>
          </w:p>
        </w:tc>
        <w:tc>
          <w:tcPr>
            <w:tcW w:w="678" w:type="dxa"/>
            <w:tcBorders>
              <w:top w:val="nil"/>
              <w:left w:val="nil"/>
              <w:bottom w:val="nil"/>
              <w:right w:val="nil"/>
            </w:tcBorders>
            <w:shd w:val="clear" w:color="auto" w:fill="auto"/>
            <w:vAlign w:val="center"/>
            <w:hideMark/>
          </w:tcPr>
          <w:p w14:paraId="47731572" w14:textId="77777777" w:rsidR="00194A2E" w:rsidRPr="002B334A" w:rsidRDefault="00194A2E" w:rsidP="00194A2E">
            <w:pPr>
              <w:jc w:val="center"/>
              <w:rPr>
                <w:rFonts w:ascii="Calibri" w:eastAsia="Times New Roman" w:hAnsi="Calibri" w:cs="Calibri"/>
                <w:sz w:val="22"/>
                <w:szCs w:val="22"/>
                <w:lang w:val="pt-BR" w:eastAsia="pt-BR"/>
              </w:rPr>
            </w:pPr>
          </w:p>
        </w:tc>
        <w:tc>
          <w:tcPr>
            <w:tcW w:w="934" w:type="dxa"/>
            <w:tcBorders>
              <w:top w:val="nil"/>
              <w:left w:val="nil"/>
              <w:bottom w:val="nil"/>
              <w:right w:val="nil"/>
            </w:tcBorders>
            <w:shd w:val="clear" w:color="auto" w:fill="auto"/>
            <w:vAlign w:val="center"/>
            <w:hideMark/>
          </w:tcPr>
          <w:p w14:paraId="250A8E3B" w14:textId="77777777" w:rsidR="00194A2E" w:rsidRPr="002B334A" w:rsidRDefault="00194A2E" w:rsidP="00194A2E">
            <w:pPr>
              <w:jc w:val="center"/>
              <w:rPr>
                <w:rFonts w:eastAsia="Times New Roman"/>
                <w:sz w:val="20"/>
                <w:szCs w:val="20"/>
                <w:lang w:val="pt-BR" w:eastAsia="pt-BR"/>
              </w:rPr>
            </w:pPr>
          </w:p>
        </w:tc>
        <w:tc>
          <w:tcPr>
            <w:tcW w:w="831" w:type="dxa"/>
            <w:tcBorders>
              <w:top w:val="nil"/>
              <w:left w:val="nil"/>
              <w:bottom w:val="nil"/>
              <w:right w:val="nil"/>
            </w:tcBorders>
            <w:shd w:val="clear" w:color="auto" w:fill="auto"/>
            <w:vAlign w:val="center"/>
            <w:hideMark/>
          </w:tcPr>
          <w:p w14:paraId="20FF42C7" w14:textId="77777777" w:rsidR="00194A2E" w:rsidRPr="002B334A" w:rsidRDefault="00194A2E" w:rsidP="00194A2E">
            <w:pPr>
              <w:jc w:val="center"/>
              <w:rPr>
                <w:rFonts w:eastAsia="Times New Roman"/>
                <w:sz w:val="20"/>
                <w:szCs w:val="20"/>
                <w:lang w:val="pt-BR" w:eastAsia="pt-BR"/>
              </w:rPr>
            </w:pPr>
          </w:p>
        </w:tc>
        <w:tc>
          <w:tcPr>
            <w:tcW w:w="1460" w:type="dxa"/>
            <w:tcBorders>
              <w:top w:val="nil"/>
              <w:left w:val="nil"/>
              <w:bottom w:val="nil"/>
              <w:right w:val="nil"/>
            </w:tcBorders>
            <w:shd w:val="clear" w:color="auto" w:fill="auto"/>
            <w:vAlign w:val="center"/>
            <w:hideMark/>
          </w:tcPr>
          <w:p w14:paraId="7BB1A1DC"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934" w:type="dxa"/>
            <w:tcBorders>
              <w:top w:val="nil"/>
              <w:left w:val="nil"/>
              <w:bottom w:val="nil"/>
              <w:right w:val="nil"/>
            </w:tcBorders>
            <w:shd w:val="clear" w:color="auto" w:fill="auto"/>
            <w:vAlign w:val="center"/>
            <w:hideMark/>
          </w:tcPr>
          <w:p w14:paraId="689B5F65" w14:textId="77777777" w:rsidR="00194A2E" w:rsidRPr="002B334A" w:rsidRDefault="00194A2E" w:rsidP="00194A2E">
            <w:pPr>
              <w:jc w:val="center"/>
              <w:rPr>
                <w:rFonts w:ascii="Calibri" w:eastAsia="Times New Roman" w:hAnsi="Calibri" w:cs="Calibri"/>
                <w:sz w:val="22"/>
                <w:szCs w:val="22"/>
                <w:lang w:val="pt-BR" w:eastAsia="pt-BR"/>
              </w:rPr>
            </w:pPr>
          </w:p>
        </w:tc>
        <w:tc>
          <w:tcPr>
            <w:tcW w:w="1163" w:type="dxa"/>
            <w:tcBorders>
              <w:top w:val="nil"/>
              <w:left w:val="nil"/>
              <w:bottom w:val="nil"/>
              <w:right w:val="nil"/>
            </w:tcBorders>
            <w:shd w:val="clear" w:color="auto" w:fill="auto"/>
            <w:vAlign w:val="center"/>
            <w:hideMark/>
          </w:tcPr>
          <w:p w14:paraId="2BA783E1"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r>
      <w:tr w:rsidR="00932224" w:rsidRPr="002B334A" w14:paraId="14C6DBFA" w14:textId="77777777" w:rsidTr="00281D78">
        <w:trPr>
          <w:trHeight w:val="300"/>
        </w:trPr>
        <w:tc>
          <w:tcPr>
            <w:tcW w:w="2201" w:type="dxa"/>
            <w:tcBorders>
              <w:top w:val="nil"/>
              <w:left w:val="nil"/>
              <w:bottom w:val="nil"/>
              <w:right w:val="nil"/>
            </w:tcBorders>
            <w:shd w:val="clear" w:color="auto" w:fill="auto"/>
            <w:vAlign w:val="center"/>
            <w:hideMark/>
          </w:tcPr>
          <w:p w14:paraId="0FEB1451" w14:textId="77777777" w:rsidR="00194A2E" w:rsidRPr="002B334A" w:rsidRDefault="00194A2E" w:rsidP="00194A2E">
            <w:pPr>
              <w:jc w:val="center"/>
              <w:rPr>
                <w:rFonts w:ascii="Calibri" w:eastAsia="Times New Roman" w:hAnsi="Calibri" w:cs="Calibri"/>
                <w:sz w:val="22"/>
                <w:szCs w:val="22"/>
                <w:lang w:val="pt-BR" w:eastAsia="pt-BR"/>
              </w:rPr>
            </w:pPr>
          </w:p>
        </w:tc>
        <w:tc>
          <w:tcPr>
            <w:tcW w:w="1259" w:type="dxa"/>
            <w:tcBorders>
              <w:top w:val="nil"/>
              <w:left w:val="nil"/>
              <w:bottom w:val="nil"/>
              <w:right w:val="nil"/>
            </w:tcBorders>
            <w:shd w:val="clear" w:color="auto" w:fill="auto"/>
            <w:vAlign w:val="center"/>
            <w:hideMark/>
          </w:tcPr>
          <w:p w14:paraId="48772504"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USA</w:t>
            </w:r>
          </w:p>
        </w:tc>
        <w:tc>
          <w:tcPr>
            <w:tcW w:w="678" w:type="dxa"/>
            <w:tcBorders>
              <w:top w:val="nil"/>
              <w:left w:val="nil"/>
              <w:bottom w:val="nil"/>
              <w:right w:val="nil"/>
            </w:tcBorders>
            <w:shd w:val="clear" w:color="auto" w:fill="auto"/>
            <w:vAlign w:val="center"/>
            <w:hideMark/>
          </w:tcPr>
          <w:p w14:paraId="1DD3F022" w14:textId="77777777" w:rsidR="00194A2E" w:rsidRPr="002B334A" w:rsidRDefault="00194A2E" w:rsidP="00194A2E">
            <w:pPr>
              <w:jc w:val="center"/>
              <w:rPr>
                <w:rFonts w:ascii="Calibri" w:eastAsia="Times New Roman" w:hAnsi="Calibri" w:cs="Calibri"/>
                <w:sz w:val="22"/>
                <w:szCs w:val="22"/>
                <w:lang w:val="pt-BR" w:eastAsia="pt-BR"/>
              </w:rPr>
            </w:pPr>
          </w:p>
        </w:tc>
        <w:tc>
          <w:tcPr>
            <w:tcW w:w="934" w:type="dxa"/>
            <w:tcBorders>
              <w:top w:val="nil"/>
              <w:left w:val="nil"/>
              <w:bottom w:val="nil"/>
              <w:right w:val="nil"/>
            </w:tcBorders>
            <w:shd w:val="clear" w:color="auto" w:fill="auto"/>
            <w:vAlign w:val="center"/>
            <w:hideMark/>
          </w:tcPr>
          <w:p w14:paraId="66B00E7B" w14:textId="77777777" w:rsidR="00194A2E" w:rsidRPr="002B334A" w:rsidRDefault="00194A2E" w:rsidP="00194A2E">
            <w:pPr>
              <w:jc w:val="center"/>
              <w:rPr>
                <w:rFonts w:eastAsia="Times New Roman"/>
                <w:sz w:val="20"/>
                <w:szCs w:val="20"/>
                <w:lang w:val="pt-BR" w:eastAsia="pt-BR"/>
              </w:rPr>
            </w:pPr>
          </w:p>
        </w:tc>
        <w:tc>
          <w:tcPr>
            <w:tcW w:w="831" w:type="dxa"/>
            <w:tcBorders>
              <w:top w:val="nil"/>
              <w:left w:val="nil"/>
              <w:bottom w:val="nil"/>
              <w:right w:val="nil"/>
            </w:tcBorders>
            <w:shd w:val="clear" w:color="auto" w:fill="auto"/>
            <w:vAlign w:val="center"/>
            <w:hideMark/>
          </w:tcPr>
          <w:p w14:paraId="0B28857D" w14:textId="77777777" w:rsidR="00194A2E" w:rsidRPr="002B334A" w:rsidRDefault="00194A2E" w:rsidP="00194A2E">
            <w:pPr>
              <w:jc w:val="center"/>
              <w:rPr>
                <w:rFonts w:eastAsia="Times New Roman"/>
                <w:sz w:val="20"/>
                <w:szCs w:val="20"/>
                <w:lang w:val="pt-BR" w:eastAsia="pt-BR"/>
              </w:rPr>
            </w:pPr>
          </w:p>
        </w:tc>
        <w:tc>
          <w:tcPr>
            <w:tcW w:w="1460" w:type="dxa"/>
            <w:tcBorders>
              <w:top w:val="nil"/>
              <w:left w:val="nil"/>
              <w:bottom w:val="nil"/>
              <w:right w:val="nil"/>
            </w:tcBorders>
            <w:shd w:val="clear" w:color="auto" w:fill="auto"/>
            <w:vAlign w:val="center"/>
            <w:hideMark/>
          </w:tcPr>
          <w:p w14:paraId="2C95C91B"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934" w:type="dxa"/>
            <w:tcBorders>
              <w:top w:val="nil"/>
              <w:left w:val="nil"/>
              <w:bottom w:val="nil"/>
              <w:right w:val="nil"/>
            </w:tcBorders>
            <w:shd w:val="clear" w:color="auto" w:fill="auto"/>
            <w:vAlign w:val="center"/>
            <w:hideMark/>
          </w:tcPr>
          <w:p w14:paraId="0950C93C" w14:textId="77777777" w:rsidR="00194A2E" w:rsidRPr="002B334A" w:rsidRDefault="00194A2E" w:rsidP="00194A2E">
            <w:pPr>
              <w:jc w:val="center"/>
              <w:rPr>
                <w:rFonts w:ascii="Calibri" w:eastAsia="Times New Roman" w:hAnsi="Calibri" w:cs="Calibri"/>
                <w:sz w:val="22"/>
                <w:szCs w:val="22"/>
                <w:lang w:val="pt-BR" w:eastAsia="pt-BR"/>
              </w:rPr>
            </w:pPr>
          </w:p>
        </w:tc>
        <w:tc>
          <w:tcPr>
            <w:tcW w:w="1163" w:type="dxa"/>
            <w:tcBorders>
              <w:top w:val="nil"/>
              <w:left w:val="nil"/>
              <w:bottom w:val="nil"/>
              <w:right w:val="nil"/>
            </w:tcBorders>
            <w:shd w:val="clear" w:color="auto" w:fill="auto"/>
            <w:vAlign w:val="center"/>
            <w:hideMark/>
          </w:tcPr>
          <w:p w14:paraId="7B44ADA7"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r>
      <w:tr w:rsidR="00932224" w:rsidRPr="002B334A" w14:paraId="2D18C38D" w14:textId="77777777" w:rsidTr="00281D78">
        <w:trPr>
          <w:trHeight w:val="315"/>
        </w:trPr>
        <w:tc>
          <w:tcPr>
            <w:tcW w:w="2201" w:type="dxa"/>
            <w:tcBorders>
              <w:top w:val="nil"/>
              <w:left w:val="nil"/>
              <w:bottom w:val="single" w:sz="12" w:space="0" w:color="auto"/>
              <w:right w:val="nil"/>
            </w:tcBorders>
            <w:shd w:val="clear" w:color="000000" w:fill="A6A6A6"/>
            <w:vAlign w:val="center"/>
            <w:hideMark/>
          </w:tcPr>
          <w:p w14:paraId="2BF1C67C" w14:textId="77777777" w:rsidR="00194A2E" w:rsidRPr="002B334A" w:rsidRDefault="00194A2E" w:rsidP="00194A2E">
            <w:pPr>
              <w:jc w:val="center"/>
              <w:rPr>
                <w:rFonts w:ascii="Calibri" w:eastAsia="Times New Roman" w:hAnsi="Calibri" w:cs="Calibri"/>
                <w:b/>
                <w:bCs/>
                <w:sz w:val="22"/>
                <w:szCs w:val="22"/>
                <w:lang w:val="pt-BR" w:eastAsia="pt-BR"/>
              </w:rPr>
            </w:pPr>
            <w:r w:rsidRPr="002B334A">
              <w:rPr>
                <w:rFonts w:ascii="Calibri" w:eastAsia="Times New Roman" w:hAnsi="Calibri" w:cs="Calibri"/>
                <w:b/>
                <w:bCs/>
                <w:sz w:val="22"/>
                <w:szCs w:val="22"/>
                <w:lang w:val="pt-BR" w:eastAsia="pt-BR"/>
              </w:rPr>
              <w:t>Retail Total</w:t>
            </w:r>
          </w:p>
        </w:tc>
        <w:tc>
          <w:tcPr>
            <w:tcW w:w="1259" w:type="dxa"/>
            <w:tcBorders>
              <w:top w:val="nil"/>
              <w:left w:val="nil"/>
              <w:bottom w:val="single" w:sz="12" w:space="0" w:color="auto"/>
              <w:right w:val="nil"/>
            </w:tcBorders>
            <w:shd w:val="clear" w:color="000000" w:fill="A6A6A6"/>
            <w:vAlign w:val="center"/>
            <w:hideMark/>
          </w:tcPr>
          <w:p w14:paraId="75585384"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 </w:t>
            </w:r>
          </w:p>
        </w:tc>
        <w:tc>
          <w:tcPr>
            <w:tcW w:w="678" w:type="dxa"/>
            <w:tcBorders>
              <w:top w:val="nil"/>
              <w:left w:val="nil"/>
              <w:bottom w:val="single" w:sz="12" w:space="0" w:color="auto"/>
              <w:right w:val="nil"/>
            </w:tcBorders>
            <w:shd w:val="clear" w:color="000000" w:fill="A6A6A6"/>
            <w:vAlign w:val="center"/>
            <w:hideMark/>
          </w:tcPr>
          <w:p w14:paraId="5888F24D"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2</w:t>
            </w:r>
          </w:p>
        </w:tc>
        <w:tc>
          <w:tcPr>
            <w:tcW w:w="934" w:type="dxa"/>
            <w:tcBorders>
              <w:top w:val="nil"/>
              <w:left w:val="nil"/>
              <w:bottom w:val="single" w:sz="12" w:space="0" w:color="auto"/>
              <w:right w:val="nil"/>
            </w:tcBorders>
            <w:shd w:val="clear" w:color="000000" w:fill="A6A6A6"/>
            <w:vAlign w:val="center"/>
            <w:hideMark/>
          </w:tcPr>
          <w:p w14:paraId="18C45DD9"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 </w:t>
            </w:r>
          </w:p>
        </w:tc>
        <w:tc>
          <w:tcPr>
            <w:tcW w:w="831" w:type="dxa"/>
            <w:tcBorders>
              <w:top w:val="nil"/>
              <w:left w:val="nil"/>
              <w:bottom w:val="single" w:sz="12" w:space="0" w:color="auto"/>
              <w:right w:val="nil"/>
            </w:tcBorders>
            <w:shd w:val="clear" w:color="000000" w:fill="A6A6A6"/>
            <w:vAlign w:val="center"/>
            <w:hideMark/>
          </w:tcPr>
          <w:p w14:paraId="40511A8F"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 </w:t>
            </w:r>
          </w:p>
        </w:tc>
        <w:tc>
          <w:tcPr>
            <w:tcW w:w="1460" w:type="dxa"/>
            <w:tcBorders>
              <w:top w:val="nil"/>
              <w:left w:val="nil"/>
              <w:bottom w:val="single" w:sz="12" w:space="0" w:color="auto"/>
              <w:right w:val="nil"/>
            </w:tcBorders>
            <w:shd w:val="clear" w:color="000000" w:fill="A6A6A6"/>
            <w:vAlign w:val="center"/>
            <w:hideMark/>
          </w:tcPr>
          <w:p w14:paraId="0274B9CB"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6</w:t>
            </w:r>
          </w:p>
        </w:tc>
        <w:tc>
          <w:tcPr>
            <w:tcW w:w="934" w:type="dxa"/>
            <w:tcBorders>
              <w:top w:val="nil"/>
              <w:left w:val="nil"/>
              <w:bottom w:val="single" w:sz="12" w:space="0" w:color="auto"/>
              <w:right w:val="nil"/>
            </w:tcBorders>
            <w:shd w:val="clear" w:color="000000" w:fill="A6A6A6"/>
            <w:vAlign w:val="center"/>
            <w:hideMark/>
          </w:tcPr>
          <w:p w14:paraId="53084C0E"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1163" w:type="dxa"/>
            <w:tcBorders>
              <w:top w:val="nil"/>
              <w:left w:val="nil"/>
              <w:bottom w:val="single" w:sz="12" w:space="0" w:color="auto"/>
              <w:right w:val="nil"/>
            </w:tcBorders>
            <w:shd w:val="clear" w:color="000000" w:fill="A6A6A6"/>
            <w:vAlign w:val="center"/>
            <w:hideMark/>
          </w:tcPr>
          <w:p w14:paraId="005A8E7B"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9</w:t>
            </w:r>
          </w:p>
        </w:tc>
      </w:tr>
      <w:tr w:rsidR="00932224" w:rsidRPr="002B334A" w14:paraId="26E7529A" w14:textId="77777777" w:rsidTr="00281D78">
        <w:trPr>
          <w:trHeight w:val="315"/>
        </w:trPr>
        <w:tc>
          <w:tcPr>
            <w:tcW w:w="2201" w:type="dxa"/>
            <w:tcBorders>
              <w:top w:val="nil"/>
              <w:left w:val="nil"/>
              <w:bottom w:val="nil"/>
              <w:right w:val="nil"/>
            </w:tcBorders>
            <w:shd w:val="clear" w:color="auto" w:fill="auto"/>
            <w:vAlign w:val="center"/>
            <w:hideMark/>
          </w:tcPr>
          <w:p w14:paraId="2A12BAE9"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Others</w:t>
            </w:r>
          </w:p>
        </w:tc>
        <w:tc>
          <w:tcPr>
            <w:tcW w:w="1259" w:type="dxa"/>
            <w:tcBorders>
              <w:top w:val="nil"/>
              <w:left w:val="nil"/>
              <w:bottom w:val="nil"/>
              <w:right w:val="nil"/>
            </w:tcBorders>
            <w:shd w:val="clear" w:color="auto" w:fill="auto"/>
            <w:vAlign w:val="center"/>
            <w:hideMark/>
          </w:tcPr>
          <w:p w14:paraId="2B9957D5"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France</w:t>
            </w:r>
          </w:p>
        </w:tc>
        <w:tc>
          <w:tcPr>
            <w:tcW w:w="678" w:type="dxa"/>
            <w:tcBorders>
              <w:top w:val="nil"/>
              <w:left w:val="nil"/>
              <w:bottom w:val="nil"/>
              <w:right w:val="nil"/>
            </w:tcBorders>
            <w:shd w:val="clear" w:color="auto" w:fill="auto"/>
            <w:vAlign w:val="center"/>
            <w:hideMark/>
          </w:tcPr>
          <w:p w14:paraId="34CB6264"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2</w:t>
            </w:r>
          </w:p>
        </w:tc>
        <w:tc>
          <w:tcPr>
            <w:tcW w:w="934" w:type="dxa"/>
            <w:tcBorders>
              <w:top w:val="nil"/>
              <w:left w:val="nil"/>
              <w:bottom w:val="nil"/>
              <w:right w:val="nil"/>
            </w:tcBorders>
            <w:shd w:val="clear" w:color="auto" w:fill="auto"/>
            <w:vAlign w:val="center"/>
            <w:hideMark/>
          </w:tcPr>
          <w:p w14:paraId="798A7243" w14:textId="77777777" w:rsidR="00194A2E" w:rsidRPr="002B334A" w:rsidRDefault="00194A2E" w:rsidP="00194A2E">
            <w:pPr>
              <w:jc w:val="center"/>
              <w:rPr>
                <w:rFonts w:ascii="Calibri" w:eastAsia="Times New Roman" w:hAnsi="Calibri" w:cs="Calibri"/>
                <w:sz w:val="22"/>
                <w:szCs w:val="22"/>
                <w:lang w:val="pt-BR" w:eastAsia="pt-BR"/>
              </w:rPr>
            </w:pPr>
          </w:p>
        </w:tc>
        <w:tc>
          <w:tcPr>
            <w:tcW w:w="831" w:type="dxa"/>
            <w:tcBorders>
              <w:top w:val="nil"/>
              <w:left w:val="nil"/>
              <w:bottom w:val="nil"/>
              <w:right w:val="nil"/>
            </w:tcBorders>
            <w:shd w:val="clear" w:color="auto" w:fill="auto"/>
            <w:vAlign w:val="center"/>
            <w:hideMark/>
          </w:tcPr>
          <w:p w14:paraId="4F4E6FAC" w14:textId="77777777" w:rsidR="00194A2E" w:rsidRPr="002B334A" w:rsidRDefault="00194A2E" w:rsidP="00194A2E">
            <w:pPr>
              <w:jc w:val="center"/>
              <w:rPr>
                <w:rFonts w:eastAsia="Times New Roman"/>
                <w:sz w:val="20"/>
                <w:szCs w:val="20"/>
                <w:lang w:val="pt-BR" w:eastAsia="pt-BR"/>
              </w:rPr>
            </w:pPr>
          </w:p>
        </w:tc>
        <w:tc>
          <w:tcPr>
            <w:tcW w:w="1460" w:type="dxa"/>
            <w:tcBorders>
              <w:top w:val="nil"/>
              <w:left w:val="nil"/>
              <w:bottom w:val="nil"/>
              <w:right w:val="nil"/>
            </w:tcBorders>
            <w:shd w:val="clear" w:color="auto" w:fill="auto"/>
            <w:vAlign w:val="center"/>
            <w:hideMark/>
          </w:tcPr>
          <w:p w14:paraId="0F1EF2BA" w14:textId="77777777" w:rsidR="00194A2E" w:rsidRPr="002B334A" w:rsidRDefault="00194A2E" w:rsidP="00194A2E">
            <w:pPr>
              <w:jc w:val="center"/>
              <w:rPr>
                <w:rFonts w:eastAsia="Times New Roman"/>
                <w:sz w:val="20"/>
                <w:szCs w:val="20"/>
                <w:lang w:val="pt-BR" w:eastAsia="pt-BR"/>
              </w:rPr>
            </w:pPr>
          </w:p>
        </w:tc>
        <w:tc>
          <w:tcPr>
            <w:tcW w:w="934" w:type="dxa"/>
            <w:tcBorders>
              <w:top w:val="nil"/>
              <w:left w:val="nil"/>
              <w:bottom w:val="nil"/>
              <w:right w:val="nil"/>
            </w:tcBorders>
            <w:shd w:val="clear" w:color="auto" w:fill="auto"/>
            <w:vAlign w:val="center"/>
            <w:hideMark/>
          </w:tcPr>
          <w:p w14:paraId="315289DC" w14:textId="77777777" w:rsidR="00194A2E" w:rsidRPr="002B334A" w:rsidRDefault="00194A2E" w:rsidP="00194A2E">
            <w:pPr>
              <w:jc w:val="center"/>
              <w:rPr>
                <w:rFonts w:eastAsia="Times New Roman"/>
                <w:sz w:val="20"/>
                <w:szCs w:val="20"/>
                <w:lang w:val="pt-BR" w:eastAsia="pt-BR"/>
              </w:rPr>
            </w:pPr>
          </w:p>
        </w:tc>
        <w:tc>
          <w:tcPr>
            <w:tcW w:w="1163" w:type="dxa"/>
            <w:tcBorders>
              <w:top w:val="nil"/>
              <w:left w:val="nil"/>
              <w:bottom w:val="nil"/>
              <w:right w:val="nil"/>
            </w:tcBorders>
            <w:shd w:val="clear" w:color="auto" w:fill="auto"/>
            <w:vAlign w:val="center"/>
            <w:hideMark/>
          </w:tcPr>
          <w:p w14:paraId="467F90EB"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2</w:t>
            </w:r>
          </w:p>
        </w:tc>
      </w:tr>
      <w:tr w:rsidR="00932224" w:rsidRPr="002B334A" w14:paraId="41187441" w14:textId="77777777" w:rsidTr="00281D78">
        <w:trPr>
          <w:trHeight w:val="300"/>
        </w:trPr>
        <w:tc>
          <w:tcPr>
            <w:tcW w:w="2201" w:type="dxa"/>
            <w:tcBorders>
              <w:top w:val="nil"/>
              <w:left w:val="nil"/>
              <w:bottom w:val="nil"/>
              <w:right w:val="nil"/>
            </w:tcBorders>
            <w:shd w:val="clear" w:color="auto" w:fill="auto"/>
            <w:vAlign w:val="center"/>
            <w:hideMark/>
          </w:tcPr>
          <w:p w14:paraId="13589F83" w14:textId="77777777" w:rsidR="00194A2E" w:rsidRPr="002B334A" w:rsidRDefault="00194A2E" w:rsidP="00194A2E">
            <w:pPr>
              <w:jc w:val="center"/>
              <w:rPr>
                <w:rFonts w:ascii="Calibri" w:eastAsia="Times New Roman" w:hAnsi="Calibri" w:cs="Calibri"/>
                <w:sz w:val="22"/>
                <w:szCs w:val="22"/>
                <w:lang w:val="pt-BR" w:eastAsia="pt-BR"/>
              </w:rPr>
            </w:pPr>
          </w:p>
        </w:tc>
        <w:tc>
          <w:tcPr>
            <w:tcW w:w="1259" w:type="dxa"/>
            <w:tcBorders>
              <w:top w:val="nil"/>
              <w:left w:val="nil"/>
              <w:bottom w:val="nil"/>
              <w:right w:val="nil"/>
            </w:tcBorders>
            <w:shd w:val="clear" w:color="auto" w:fill="auto"/>
            <w:vAlign w:val="center"/>
            <w:hideMark/>
          </w:tcPr>
          <w:p w14:paraId="49EC1598"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 xml:space="preserve">France </w:t>
            </w:r>
          </w:p>
        </w:tc>
        <w:tc>
          <w:tcPr>
            <w:tcW w:w="678" w:type="dxa"/>
            <w:tcBorders>
              <w:top w:val="nil"/>
              <w:left w:val="nil"/>
              <w:bottom w:val="nil"/>
              <w:right w:val="nil"/>
            </w:tcBorders>
            <w:shd w:val="clear" w:color="auto" w:fill="auto"/>
            <w:vAlign w:val="center"/>
            <w:hideMark/>
          </w:tcPr>
          <w:p w14:paraId="01053A1F"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934" w:type="dxa"/>
            <w:tcBorders>
              <w:top w:val="nil"/>
              <w:left w:val="nil"/>
              <w:bottom w:val="nil"/>
              <w:right w:val="nil"/>
            </w:tcBorders>
            <w:shd w:val="clear" w:color="auto" w:fill="auto"/>
            <w:vAlign w:val="center"/>
            <w:hideMark/>
          </w:tcPr>
          <w:p w14:paraId="409358D4" w14:textId="77777777" w:rsidR="00194A2E" w:rsidRPr="002B334A" w:rsidRDefault="00194A2E" w:rsidP="00194A2E">
            <w:pPr>
              <w:jc w:val="center"/>
              <w:rPr>
                <w:rFonts w:ascii="Calibri" w:eastAsia="Times New Roman" w:hAnsi="Calibri" w:cs="Calibri"/>
                <w:sz w:val="22"/>
                <w:szCs w:val="22"/>
                <w:lang w:val="pt-BR" w:eastAsia="pt-BR"/>
              </w:rPr>
            </w:pPr>
          </w:p>
        </w:tc>
        <w:tc>
          <w:tcPr>
            <w:tcW w:w="831" w:type="dxa"/>
            <w:tcBorders>
              <w:top w:val="nil"/>
              <w:left w:val="nil"/>
              <w:bottom w:val="nil"/>
              <w:right w:val="nil"/>
            </w:tcBorders>
            <w:shd w:val="clear" w:color="auto" w:fill="auto"/>
            <w:vAlign w:val="center"/>
            <w:hideMark/>
          </w:tcPr>
          <w:p w14:paraId="6FC3A53D" w14:textId="77777777" w:rsidR="00194A2E" w:rsidRPr="002B334A" w:rsidRDefault="00194A2E" w:rsidP="00194A2E">
            <w:pPr>
              <w:jc w:val="center"/>
              <w:rPr>
                <w:rFonts w:eastAsia="Times New Roman"/>
                <w:sz w:val="20"/>
                <w:szCs w:val="20"/>
                <w:lang w:val="pt-BR" w:eastAsia="pt-BR"/>
              </w:rPr>
            </w:pPr>
          </w:p>
        </w:tc>
        <w:tc>
          <w:tcPr>
            <w:tcW w:w="1460" w:type="dxa"/>
            <w:tcBorders>
              <w:top w:val="nil"/>
              <w:left w:val="nil"/>
              <w:bottom w:val="nil"/>
              <w:right w:val="nil"/>
            </w:tcBorders>
            <w:shd w:val="clear" w:color="auto" w:fill="auto"/>
            <w:vAlign w:val="center"/>
            <w:hideMark/>
          </w:tcPr>
          <w:p w14:paraId="3FA713DD" w14:textId="77777777" w:rsidR="00194A2E" w:rsidRPr="002B334A" w:rsidRDefault="00194A2E" w:rsidP="00194A2E">
            <w:pPr>
              <w:jc w:val="center"/>
              <w:rPr>
                <w:rFonts w:eastAsia="Times New Roman"/>
                <w:sz w:val="20"/>
                <w:szCs w:val="20"/>
                <w:lang w:val="pt-BR" w:eastAsia="pt-BR"/>
              </w:rPr>
            </w:pPr>
          </w:p>
        </w:tc>
        <w:tc>
          <w:tcPr>
            <w:tcW w:w="934" w:type="dxa"/>
            <w:tcBorders>
              <w:top w:val="nil"/>
              <w:left w:val="nil"/>
              <w:bottom w:val="nil"/>
              <w:right w:val="nil"/>
            </w:tcBorders>
            <w:shd w:val="clear" w:color="auto" w:fill="auto"/>
            <w:vAlign w:val="center"/>
            <w:hideMark/>
          </w:tcPr>
          <w:p w14:paraId="07B1E51F" w14:textId="77777777" w:rsidR="00194A2E" w:rsidRPr="002B334A" w:rsidRDefault="00194A2E" w:rsidP="00194A2E">
            <w:pPr>
              <w:jc w:val="center"/>
              <w:rPr>
                <w:rFonts w:eastAsia="Times New Roman"/>
                <w:sz w:val="20"/>
                <w:szCs w:val="20"/>
                <w:lang w:val="pt-BR" w:eastAsia="pt-BR"/>
              </w:rPr>
            </w:pPr>
          </w:p>
        </w:tc>
        <w:tc>
          <w:tcPr>
            <w:tcW w:w="1163" w:type="dxa"/>
            <w:tcBorders>
              <w:top w:val="nil"/>
              <w:left w:val="nil"/>
              <w:bottom w:val="nil"/>
              <w:right w:val="nil"/>
            </w:tcBorders>
            <w:shd w:val="clear" w:color="auto" w:fill="auto"/>
            <w:vAlign w:val="center"/>
            <w:hideMark/>
          </w:tcPr>
          <w:p w14:paraId="4EAF95F3"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r>
      <w:tr w:rsidR="00932224" w:rsidRPr="002B334A" w14:paraId="2C17622C" w14:textId="77777777" w:rsidTr="00281D78">
        <w:trPr>
          <w:trHeight w:val="300"/>
        </w:trPr>
        <w:tc>
          <w:tcPr>
            <w:tcW w:w="2201" w:type="dxa"/>
            <w:tcBorders>
              <w:top w:val="nil"/>
              <w:left w:val="nil"/>
              <w:bottom w:val="nil"/>
              <w:right w:val="nil"/>
            </w:tcBorders>
            <w:shd w:val="clear" w:color="auto" w:fill="auto"/>
            <w:vAlign w:val="center"/>
            <w:hideMark/>
          </w:tcPr>
          <w:p w14:paraId="6230A772" w14:textId="77777777" w:rsidR="00194A2E" w:rsidRPr="002B334A" w:rsidRDefault="00194A2E" w:rsidP="00194A2E">
            <w:pPr>
              <w:jc w:val="center"/>
              <w:rPr>
                <w:rFonts w:ascii="Calibri" w:eastAsia="Times New Roman" w:hAnsi="Calibri" w:cs="Calibri"/>
                <w:sz w:val="22"/>
                <w:szCs w:val="22"/>
                <w:lang w:val="pt-BR" w:eastAsia="pt-BR"/>
              </w:rPr>
            </w:pPr>
          </w:p>
        </w:tc>
        <w:tc>
          <w:tcPr>
            <w:tcW w:w="1259" w:type="dxa"/>
            <w:tcBorders>
              <w:top w:val="nil"/>
              <w:left w:val="nil"/>
              <w:bottom w:val="nil"/>
              <w:right w:val="nil"/>
            </w:tcBorders>
            <w:shd w:val="clear" w:color="auto" w:fill="auto"/>
            <w:vAlign w:val="center"/>
            <w:hideMark/>
          </w:tcPr>
          <w:p w14:paraId="7F94A557"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Germany</w:t>
            </w:r>
          </w:p>
        </w:tc>
        <w:tc>
          <w:tcPr>
            <w:tcW w:w="678" w:type="dxa"/>
            <w:tcBorders>
              <w:top w:val="nil"/>
              <w:left w:val="nil"/>
              <w:bottom w:val="nil"/>
              <w:right w:val="nil"/>
            </w:tcBorders>
            <w:shd w:val="clear" w:color="auto" w:fill="auto"/>
            <w:vAlign w:val="center"/>
            <w:hideMark/>
          </w:tcPr>
          <w:p w14:paraId="0497EE26" w14:textId="77777777" w:rsidR="00194A2E" w:rsidRPr="002B334A" w:rsidRDefault="00194A2E" w:rsidP="00194A2E">
            <w:pPr>
              <w:jc w:val="center"/>
              <w:rPr>
                <w:rFonts w:ascii="Calibri" w:eastAsia="Times New Roman" w:hAnsi="Calibri" w:cs="Calibri"/>
                <w:sz w:val="22"/>
                <w:szCs w:val="22"/>
                <w:lang w:val="pt-BR" w:eastAsia="pt-BR"/>
              </w:rPr>
            </w:pPr>
          </w:p>
        </w:tc>
        <w:tc>
          <w:tcPr>
            <w:tcW w:w="934" w:type="dxa"/>
            <w:tcBorders>
              <w:top w:val="nil"/>
              <w:left w:val="nil"/>
              <w:bottom w:val="nil"/>
              <w:right w:val="nil"/>
            </w:tcBorders>
            <w:shd w:val="clear" w:color="auto" w:fill="auto"/>
            <w:vAlign w:val="center"/>
            <w:hideMark/>
          </w:tcPr>
          <w:p w14:paraId="5397DEE0" w14:textId="77777777" w:rsidR="00194A2E" w:rsidRPr="002B334A" w:rsidRDefault="00194A2E" w:rsidP="00194A2E">
            <w:pPr>
              <w:jc w:val="center"/>
              <w:rPr>
                <w:rFonts w:eastAsia="Times New Roman"/>
                <w:sz w:val="20"/>
                <w:szCs w:val="20"/>
                <w:lang w:val="pt-BR" w:eastAsia="pt-BR"/>
              </w:rPr>
            </w:pPr>
          </w:p>
        </w:tc>
        <w:tc>
          <w:tcPr>
            <w:tcW w:w="831" w:type="dxa"/>
            <w:tcBorders>
              <w:top w:val="nil"/>
              <w:left w:val="nil"/>
              <w:bottom w:val="nil"/>
              <w:right w:val="nil"/>
            </w:tcBorders>
            <w:shd w:val="clear" w:color="auto" w:fill="auto"/>
            <w:vAlign w:val="center"/>
            <w:hideMark/>
          </w:tcPr>
          <w:p w14:paraId="044E24A0"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1460" w:type="dxa"/>
            <w:tcBorders>
              <w:top w:val="nil"/>
              <w:left w:val="nil"/>
              <w:bottom w:val="nil"/>
              <w:right w:val="nil"/>
            </w:tcBorders>
            <w:shd w:val="clear" w:color="auto" w:fill="auto"/>
            <w:vAlign w:val="center"/>
            <w:hideMark/>
          </w:tcPr>
          <w:p w14:paraId="44DFBB28" w14:textId="77777777" w:rsidR="00194A2E" w:rsidRPr="002B334A" w:rsidRDefault="00194A2E" w:rsidP="00194A2E">
            <w:pPr>
              <w:jc w:val="center"/>
              <w:rPr>
                <w:rFonts w:ascii="Calibri" w:eastAsia="Times New Roman" w:hAnsi="Calibri" w:cs="Calibri"/>
                <w:sz w:val="22"/>
                <w:szCs w:val="22"/>
                <w:lang w:val="pt-BR" w:eastAsia="pt-BR"/>
              </w:rPr>
            </w:pPr>
          </w:p>
        </w:tc>
        <w:tc>
          <w:tcPr>
            <w:tcW w:w="934" w:type="dxa"/>
            <w:tcBorders>
              <w:top w:val="nil"/>
              <w:left w:val="nil"/>
              <w:bottom w:val="nil"/>
              <w:right w:val="nil"/>
            </w:tcBorders>
            <w:shd w:val="clear" w:color="auto" w:fill="auto"/>
            <w:vAlign w:val="center"/>
            <w:hideMark/>
          </w:tcPr>
          <w:p w14:paraId="561BCDBD" w14:textId="77777777" w:rsidR="00194A2E" w:rsidRPr="002B334A" w:rsidRDefault="00194A2E" w:rsidP="00194A2E">
            <w:pPr>
              <w:jc w:val="center"/>
              <w:rPr>
                <w:rFonts w:eastAsia="Times New Roman"/>
                <w:sz w:val="20"/>
                <w:szCs w:val="20"/>
                <w:lang w:val="pt-BR" w:eastAsia="pt-BR"/>
              </w:rPr>
            </w:pPr>
          </w:p>
        </w:tc>
        <w:tc>
          <w:tcPr>
            <w:tcW w:w="1163" w:type="dxa"/>
            <w:tcBorders>
              <w:top w:val="nil"/>
              <w:left w:val="nil"/>
              <w:bottom w:val="nil"/>
              <w:right w:val="nil"/>
            </w:tcBorders>
            <w:shd w:val="clear" w:color="auto" w:fill="auto"/>
            <w:vAlign w:val="center"/>
            <w:hideMark/>
          </w:tcPr>
          <w:p w14:paraId="03B0AE32"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r>
      <w:tr w:rsidR="00932224" w:rsidRPr="002B334A" w14:paraId="1476E0EC" w14:textId="77777777" w:rsidTr="00281D78">
        <w:trPr>
          <w:trHeight w:val="300"/>
        </w:trPr>
        <w:tc>
          <w:tcPr>
            <w:tcW w:w="2201" w:type="dxa"/>
            <w:tcBorders>
              <w:top w:val="nil"/>
              <w:left w:val="nil"/>
              <w:bottom w:val="nil"/>
              <w:right w:val="nil"/>
            </w:tcBorders>
            <w:shd w:val="clear" w:color="auto" w:fill="auto"/>
            <w:vAlign w:val="center"/>
            <w:hideMark/>
          </w:tcPr>
          <w:p w14:paraId="181DF9B2" w14:textId="77777777" w:rsidR="00194A2E" w:rsidRPr="002B334A" w:rsidRDefault="00194A2E" w:rsidP="00194A2E">
            <w:pPr>
              <w:jc w:val="center"/>
              <w:rPr>
                <w:rFonts w:ascii="Calibri" w:eastAsia="Times New Roman" w:hAnsi="Calibri" w:cs="Calibri"/>
                <w:sz w:val="22"/>
                <w:szCs w:val="22"/>
                <w:lang w:val="pt-BR" w:eastAsia="pt-BR"/>
              </w:rPr>
            </w:pPr>
          </w:p>
        </w:tc>
        <w:tc>
          <w:tcPr>
            <w:tcW w:w="1259" w:type="dxa"/>
            <w:tcBorders>
              <w:top w:val="nil"/>
              <w:left w:val="nil"/>
              <w:bottom w:val="nil"/>
              <w:right w:val="nil"/>
            </w:tcBorders>
            <w:shd w:val="clear" w:color="auto" w:fill="auto"/>
            <w:vAlign w:val="center"/>
            <w:hideMark/>
          </w:tcPr>
          <w:p w14:paraId="5100CE9F"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India</w:t>
            </w:r>
          </w:p>
        </w:tc>
        <w:tc>
          <w:tcPr>
            <w:tcW w:w="678" w:type="dxa"/>
            <w:tcBorders>
              <w:top w:val="nil"/>
              <w:left w:val="nil"/>
              <w:bottom w:val="nil"/>
              <w:right w:val="nil"/>
            </w:tcBorders>
            <w:shd w:val="clear" w:color="auto" w:fill="auto"/>
            <w:vAlign w:val="center"/>
            <w:hideMark/>
          </w:tcPr>
          <w:p w14:paraId="27038301" w14:textId="77777777" w:rsidR="00194A2E" w:rsidRPr="002B334A" w:rsidRDefault="00194A2E" w:rsidP="00194A2E">
            <w:pPr>
              <w:jc w:val="center"/>
              <w:rPr>
                <w:rFonts w:ascii="Calibri" w:eastAsia="Times New Roman" w:hAnsi="Calibri" w:cs="Calibri"/>
                <w:sz w:val="22"/>
                <w:szCs w:val="22"/>
                <w:lang w:val="pt-BR" w:eastAsia="pt-BR"/>
              </w:rPr>
            </w:pPr>
          </w:p>
        </w:tc>
        <w:tc>
          <w:tcPr>
            <w:tcW w:w="934" w:type="dxa"/>
            <w:tcBorders>
              <w:top w:val="nil"/>
              <w:left w:val="nil"/>
              <w:bottom w:val="nil"/>
              <w:right w:val="nil"/>
            </w:tcBorders>
            <w:shd w:val="clear" w:color="auto" w:fill="auto"/>
            <w:vAlign w:val="center"/>
            <w:hideMark/>
          </w:tcPr>
          <w:p w14:paraId="4CC57DA7"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831" w:type="dxa"/>
            <w:tcBorders>
              <w:top w:val="nil"/>
              <w:left w:val="nil"/>
              <w:bottom w:val="nil"/>
              <w:right w:val="nil"/>
            </w:tcBorders>
            <w:shd w:val="clear" w:color="auto" w:fill="auto"/>
            <w:vAlign w:val="center"/>
            <w:hideMark/>
          </w:tcPr>
          <w:p w14:paraId="4F7243A9" w14:textId="77777777" w:rsidR="00194A2E" w:rsidRPr="002B334A" w:rsidRDefault="00194A2E" w:rsidP="00194A2E">
            <w:pPr>
              <w:jc w:val="center"/>
              <w:rPr>
                <w:rFonts w:ascii="Calibri" w:eastAsia="Times New Roman" w:hAnsi="Calibri" w:cs="Calibri"/>
                <w:sz w:val="22"/>
                <w:szCs w:val="22"/>
                <w:lang w:val="pt-BR" w:eastAsia="pt-BR"/>
              </w:rPr>
            </w:pPr>
          </w:p>
        </w:tc>
        <w:tc>
          <w:tcPr>
            <w:tcW w:w="1460" w:type="dxa"/>
            <w:tcBorders>
              <w:top w:val="nil"/>
              <w:left w:val="nil"/>
              <w:bottom w:val="nil"/>
              <w:right w:val="nil"/>
            </w:tcBorders>
            <w:shd w:val="clear" w:color="auto" w:fill="auto"/>
            <w:vAlign w:val="center"/>
            <w:hideMark/>
          </w:tcPr>
          <w:p w14:paraId="6D9A9BFC" w14:textId="77777777" w:rsidR="00194A2E" w:rsidRPr="002B334A" w:rsidRDefault="00194A2E" w:rsidP="00194A2E">
            <w:pPr>
              <w:jc w:val="center"/>
              <w:rPr>
                <w:rFonts w:eastAsia="Times New Roman"/>
                <w:sz w:val="20"/>
                <w:szCs w:val="20"/>
                <w:lang w:val="pt-BR" w:eastAsia="pt-BR"/>
              </w:rPr>
            </w:pPr>
          </w:p>
        </w:tc>
        <w:tc>
          <w:tcPr>
            <w:tcW w:w="934" w:type="dxa"/>
            <w:tcBorders>
              <w:top w:val="nil"/>
              <w:left w:val="nil"/>
              <w:bottom w:val="nil"/>
              <w:right w:val="nil"/>
            </w:tcBorders>
            <w:shd w:val="clear" w:color="auto" w:fill="auto"/>
            <w:vAlign w:val="center"/>
            <w:hideMark/>
          </w:tcPr>
          <w:p w14:paraId="5F5EFA79" w14:textId="77777777" w:rsidR="00194A2E" w:rsidRPr="002B334A" w:rsidRDefault="00194A2E" w:rsidP="00194A2E">
            <w:pPr>
              <w:jc w:val="center"/>
              <w:rPr>
                <w:rFonts w:eastAsia="Times New Roman"/>
                <w:sz w:val="20"/>
                <w:szCs w:val="20"/>
                <w:lang w:val="pt-BR" w:eastAsia="pt-BR"/>
              </w:rPr>
            </w:pPr>
          </w:p>
        </w:tc>
        <w:tc>
          <w:tcPr>
            <w:tcW w:w="1163" w:type="dxa"/>
            <w:tcBorders>
              <w:top w:val="nil"/>
              <w:left w:val="nil"/>
              <w:bottom w:val="nil"/>
              <w:right w:val="nil"/>
            </w:tcBorders>
            <w:shd w:val="clear" w:color="auto" w:fill="auto"/>
            <w:vAlign w:val="center"/>
            <w:hideMark/>
          </w:tcPr>
          <w:p w14:paraId="59BBCB66"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r>
      <w:tr w:rsidR="00932224" w:rsidRPr="002B334A" w14:paraId="11048785" w14:textId="77777777" w:rsidTr="00281D78">
        <w:trPr>
          <w:trHeight w:val="300"/>
        </w:trPr>
        <w:tc>
          <w:tcPr>
            <w:tcW w:w="2201" w:type="dxa"/>
            <w:tcBorders>
              <w:top w:val="nil"/>
              <w:left w:val="nil"/>
              <w:bottom w:val="nil"/>
              <w:right w:val="nil"/>
            </w:tcBorders>
            <w:shd w:val="clear" w:color="auto" w:fill="auto"/>
            <w:vAlign w:val="center"/>
            <w:hideMark/>
          </w:tcPr>
          <w:p w14:paraId="2F9F818C" w14:textId="77777777" w:rsidR="00194A2E" w:rsidRPr="002B334A" w:rsidRDefault="00194A2E" w:rsidP="00194A2E">
            <w:pPr>
              <w:jc w:val="center"/>
              <w:rPr>
                <w:rFonts w:ascii="Calibri" w:eastAsia="Times New Roman" w:hAnsi="Calibri" w:cs="Calibri"/>
                <w:sz w:val="22"/>
                <w:szCs w:val="22"/>
                <w:lang w:val="pt-BR" w:eastAsia="pt-BR"/>
              </w:rPr>
            </w:pPr>
          </w:p>
        </w:tc>
        <w:tc>
          <w:tcPr>
            <w:tcW w:w="1259" w:type="dxa"/>
            <w:tcBorders>
              <w:top w:val="nil"/>
              <w:left w:val="nil"/>
              <w:bottom w:val="nil"/>
              <w:right w:val="nil"/>
            </w:tcBorders>
            <w:shd w:val="clear" w:color="auto" w:fill="auto"/>
            <w:vAlign w:val="center"/>
            <w:hideMark/>
          </w:tcPr>
          <w:p w14:paraId="15399A19"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Indonesia</w:t>
            </w:r>
          </w:p>
        </w:tc>
        <w:tc>
          <w:tcPr>
            <w:tcW w:w="678" w:type="dxa"/>
            <w:tcBorders>
              <w:top w:val="nil"/>
              <w:left w:val="nil"/>
              <w:bottom w:val="nil"/>
              <w:right w:val="nil"/>
            </w:tcBorders>
            <w:shd w:val="clear" w:color="auto" w:fill="auto"/>
            <w:vAlign w:val="center"/>
            <w:hideMark/>
          </w:tcPr>
          <w:p w14:paraId="5DD97A6F" w14:textId="77777777" w:rsidR="00194A2E" w:rsidRPr="002B334A" w:rsidRDefault="00194A2E" w:rsidP="00194A2E">
            <w:pPr>
              <w:jc w:val="center"/>
              <w:rPr>
                <w:rFonts w:ascii="Calibri" w:eastAsia="Times New Roman" w:hAnsi="Calibri" w:cs="Calibri"/>
                <w:sz w:val="22"/>
                <w:szCs w:val="22"/>
                <w:lang w:val="pt-BR" w:eastAsia="pt-BR"/>
              </w:rPr>
            </w:pPr>
          </w:p>
        </w:tc>
        <w:tc>
          <w:tcPr>
            <w:tcW w:w="934" w:type="dxa"/>
            <w:tcBorders>
              <w:top w:val="nil"/>
              <w:left w:val="nil"/>
              <w:bottom w:val="nil"/>
              <w:right w:val="nil"/>
            </w:tcBorders>
            <w:shd w:val="clear" w:color="auto" w:fill="auto"/>
            <w:vAlign w:val="center"/>
            <w:hideMark/>
          </w:tcPr>
          <w:p w14:paraId="7B3AEDDB" w14:textId="77777777" w:rsidR="00194A2E" w:rsidRPr="002B334A" w:rsidRDefault="00194A2E" w:rsidP="00194A2E">
            <w:pPr>
              <w:jc w:val="center"/>
              <w:rPr>
                <w:rFonts w:eastAsia="Times New Roman"/>
                <w:sz w:val="20"/>
                <w:szCs w:val="20"/>
                <w:lang w:val="pt-BR" w:eastAsia="pt-BR"/>
              </w:rPr>
            </w:pPr>
          </w:p>
        </w:tc>
        <w:tc>
          <w:tcPr>
            <w:tcW w:w="831" w:type="dxa"/>
            <w:tcBorders>
              <w:top w:val="nil"/>
              <w:left w:val="nil"/>
              <w:bottom w:val="nil"/>
              <w:right w:val="nil"/>
            </w:tcBorders>
            <w:shd w:val="clear" w:color="auto" w:fill="auto"/>
            <w:vAlign w:val="center"/>
            <w:hideMark/>
          </w:tcPr>
          <w:p w14:paraId="1EC3DC3A"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1460" w:type="dxa"/>
            <w:tcBorders>
              <w:top w:val="nil"/>
              <w:left w:val="nil"/>
              <w:bottom w:val="nil"/>
              <w:right w:val="nil"/>
            </w:tcBorders>
            <w:shd w:val="clear" w:color="auto" w:fill="auto"/>
            <w:vAlign w:val="center"/>
            <w:hideMark/>
          </w:tcPr>
          <w:p w14:paraId="5AE465AD" w14:textId="77777777" w:rsidR="00194A2E" w:rsidRPr="002B334A" w:rsidRDefault="00194A2E" w:rsidP="00194A2E">
            <w:pPr>
              <w:jc w:val="center"/>
              <w:rPr>
                <w:rFonts w:ascii="Calibri" w:eastAsia="Times New Roman" w:hAnsi="Calibri" w:cs="Calibri"/>
                <w:sz w:val="22"/>
                <w:szCs w:val="22"/>
                <w:lang w:val="pt-BR" w:eastAsia="pt-BR"/>
              </w:rPr>
            </w:pPr>
          </w:p>
        </w:tc>
        <w:tc>
          <w:tcPr>
            <w:tcW w:w="934" w:type="dxa"/>
            <w:tcBorders>
              <w:top w:val="nil"/>
              <w:left w:val="nil"/>
              <w:bottom w:val="nil"/>
              <w:right w:val="nil"/>
            </w:tcBorders>
            <w:shd w:val="clear" w:color="auto" w:fill="auto"/>
            <w:vAlign w:val="center"/>
            <w:hideMark/>
          </w:tcPr>
          <w:p w14:paraId="071D7811" w14:textId="77777777" w:rsidR="00194A2E" w:rsidRPr="002B334A" w:rsidRDefault="00194A2E" w:rsidP="00194A2E">
            <w:pPr>
              <w:jc w:val="center"/>
              <w:rPr>
                <w:rFonts w:eastAsia="Times New Roman"/>
                <w:sz w:val="20"/>
                <w:szCs w:val="20"/>
                <w:lang w:val="pt-BR" w:eastAsia="pt-BR"/>
              </w:rPr>
            </w:pPr>
          </w:p>
        </w:tc>
        <w:tc>
          <w:tcPr>
            <w:tcW w:w="1163" w:type="dxa"/>
            <w:tcBorders>
              <w:top w:val="nil"/>
              <w:left w:val="nil"/>
              <w:bottom w:val="nil"/>
              <w:right w:val="nil"/>
            </w:tcBorders>
            <w:shd w:val="clear" w:color="auto" w:fill="auto"/>
            <w:vAlign w:val="center"/>
            <w:hideMark/>
          </w:tcPr>
          <w:p w14:paraId="1093CBF7"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r>
      <w:tr w:rsidR="00932224" w:rsidRPr="002B334A" w14:paraId="07D80687" w14:textId="77777777" w:rsidTr="00281D78">
        <w:trPr>
          <w:trHeight w:val="300"/>
        </w:trPr>
        <w:tc>
          <w:tcPr>
            <w:tcW w:w="2201" w:type="dxa"/>
            <w:tcBorders>
              <w:top w:val="nil"/>
              <w:left w:val="nil"/>
              <w:bottom w:val="nil"/>
              <w:right w:val="nil"/>
            </w:tcBorders>
            <w:shd w:val="clear" w:color="auto" w:fill="auto"/>
            <w:vAlign w:val="center"/>
            <w:hideMark/>
          </w:tcPr>
          <w:p w14:paraId="75CFA30C" w14:textId="77777777" w:rsidR="00194A2E" w:rsidRPr="002B334A" w:rsidRDefault="00194A2E" w:rsidP="00194A2E">
            <w:pPr>
              <w:jc w:val="center"/>
              <w:rPr>
                <w:rFonts w:ascii="Calibri" w:eastAsia="Times New Roman" w:hAnsi="Calibri" w:cs="Calibri"/>
                <w:sz w:val="22"/>
                <w:szCs w:val="22"/>
                <w:lang w:val="pt-BR" w:eastAsia="pt-BR"/>
              </w:rPr>
            </w:pPr>
          </w:p>
        </w:tc>
        <w:tc>
          <w:tcPr>
            <w:tcW w:w="1259" w:type="dxa"/>
            <w:tcBorders>
              <w:top w:val="nil"/>
              <w:left w:val="nil"/>
              <w:bottom w:val="nil"/>
              <w:right w:val="nil"/>
            </w:tcBorders>
            <w:shd w:val="clear" w:color="auto" w:fill="auto"/>
            <w:vAlign w:val="center"/>
            <w:hideMark/>
          </w:tcPr>
          <w:p w14:paraId="39AF0A3B"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 xml:space="preserve">Netherlands </w:t>
            </w:r>
          </w:p>
        </w:tc>
        <w:tc>
          <w:tcPr>
            <w:tcW w:w="678" w:type="dxa"/>
            <w:tcBorders>
              <w:top w:val="nil"/>
              <w:left w:val="nil"/>
              <w:bottom w:val="nil"/>
              <w:right w:val="nil"/>
            </w:tcBorders>
            <w:shd w:val="clear" w:color="auto" w:fill="auto"/>
            <w:vAlign w:val="center"/>
            <w:hideMark/>
          </w:tcPr>
          <w:p w14:paraId="0B28517A" w14:textId="77777777" w:rsidR="00194A2E" w:rsidRPr="002B334A" w:rsidRDefault="00194A2E" w:rsidP="00194A2E">
            <w:pPr>
              <w:jc w:val="center"/>
              <w:rPr>
                <w:rFonts w:ascii="Calibri" w:eastAsia="Times New Roman" w:hAnsi="Calibri" w:cs="Calibri"/>
                <w:sz w:val="22"/>
                <w:szCs w:val="22"/>
                <w:lang w:val="pt-BR" w:eastAsia="pt-BR"/>
              </w:rPr>
            </w:pPr>
          </w:p>
        </w:tc>
        <w:tc>
          <w:tcPr>
            <w:tcW w:w="934" w:type="dxa"/>
            <w:tcBorders>
              <w:top w:val="nil"/>
              <w:left w:val="nil"/>
              <w:bottom w:val="nil"/>
              <w:right w:val="nil"/>
            </w:tcBorders>
            <w:shd w:val="clear" w:color="auto" w:fill="auto"/>
            <w:vAlign w:val="center"/>
            <w:hideMark/>
          </w:tcPr>
          <w:p w14:paraId="24CA7935" w14:textId="77777777" w:rsidR="00194A2E" w:rsidRPr="002B334A" w:rsidRDefault="00194A2E" w:rsidP="00194A2E">
            <w:pPr>
              <w:jc w:val="center"/>
              <w:rPr>
                <w:rFonts w:eastAsia="Times New Roman"/>
                <w:sz w:val="20"/>
                <w:szCs w:val="20"/>
                <w:lang w:val="pt-BR" w:eastAsia="pt-BR"/>
              </w:rPr>
            </w:pPr>
          </w:p>
        </w:tc>
        <w:tc>
          <w:tcPr>
            <w:tcW w:w="831" w:type="dxa"/>
            <w:tcBorders>
              <w:top w:val="nil"/>
              <w:left w:val="nil"/>
              <w:bottom w:val="nil"/>
              <w:right w:val="nil"/>
            </w:tcBorders>
            <w:shd w:val="clear" w:color="auto" w:fill="auto"/>
            <w:vAlign w:val="center"/>
            <w:hideMark/>
          </w:tcPr>
          <w:p w14:paraId="0698AF76"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1460" w:type="dxa"/>
            <w:tcBorders>
              <w:top w:val="nil"/>
              <w:left w:val="nil"/>
              <w:bottom w:val="nil"/>
              <w:right w:val="nil"/>
            </w:tcBorders>
            <w:shd w:val="clear" w:color="auto" w:fill="auto"/>
            <w:vAlign w:val="center"/>
            <w:hideMark/>
          </w:tcPr>
          <w:p w14:paraId="2A90071A" w14:textId="77777777" w:rsidR="00194A2E" w:rsidRPr="002B334A" w:rsidRDefault="00194A2E" w:rsidP="00194A2E">
            <w:pPr>
              <w:jc w:val="center"/>
              <w:rPr>
                <w:rFonts w:ascii="Calibri" w:eastAsia="Times New Roman" w:hAnsi="Calibri" w:cs="Calibri"/>
                <w:sz w:val="22"/>
                <w:szCs w:val="22"/>
                <w:lang w:val="pt-BR" w:eastAsia="pt-BR"/>
              </w:rPr>
            </w:pPr>
          </w:p>
        </w:tc>
        <w:tc>
          <w:tcPr>
            <w:tcW w:w="934" w:type="dxa"/>
            <w:tcBorders>
              <w:top w:val="nil"/>
              <w:left w:val="nil"/>
              <w:bottom w:val="nil"/>
              <w:right w:val="nil"/>
            </w:tcBorders>
            <w:shd w:val="clear" w:color="auto" w:fill="auto"/>
            <w:vAlign w:val="center"/>
            <w:hideMark/>
          </w:tcPr>
          <w:p w14:paraId="726D43FD" w14:textId="77777777" w:rsidR="00194A2E" w:rsidRPr="002B334A" w:rsidRDefault="00194A2E" w:rsidP="00194A2E">
            <w:pPr>
              <w:jc w:val="center"/>
              <w:rPr>
                <w:rFonts w:eastAsia="Times New Roman"/>
                <w:sz w:val="20"/>
                <w:szCs w:val="20"/>
                <w:lang w:val="pt-BR" w:eastAsia="pt-BR"/>
              </w:rPr>
            </w:pPr>
          </w:p>
        </w:tc>
        <w:tc>
          <w:tcPr>
            <w:tcW w:w="1163" w:type="dxa"/>
            <w:tcBorders>
              <w:top w:val="nil"/>
              <w:left w:val="nil"/>
              <w:bottom w:val="nil"/>
              <w:right w:val="nil"/>
            </w:tcBorders>
            <w:shd w:val="clear" w:color="auto" w:fill="auto"/>
            <w:vAlign w:val="center"/>
            <w:hideMark/>
          </w:tcPr>
          <w:p w14:paraId="64D62F0E"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r>
      <w:tr w:rsidR="00932224" w:rsidRPr="002B334A" w14:paraId="5CEB5546" w14:textId="77777777" w:rsidTr="00281D78">
        <w:trPr>
          <w:trHeight w:val="300"/>
        </w:trPr>
        <w:tc>
          <w:tcPr>
            <w:tcW w:w="2201" w:type="dxa"/>
            <w:tcBorders>
              <w:top w:val="nil"/>
              <w:left w:val="nil"/>
              <w:bottom w:val="nil"/>
              <w:right w:val="nil"/>
            </w:tcBorders>
            <w:shd w:val="clear" w:color="auto" w:fill="auto"/>
            <w:vAlign w:val="center"/>
            <w:hideMark/>
          </w:tcPr>
          <w:p w14:paraId="057F25BD" w14:textId="77777777" w:rsidR="00194A2E" w:rsidRPr="002B334A" w:rsidRDefault="00194A2E" w:rsidP="00194A2E">
            <w:pPr>
              <w:jc w:val="center"/>
              <w:rPr>
                <w:rFonts w:ascii="Calibri" w:eastAsia="Times New Roman" w:hAnsi="Calibri" w:cs="Calibri"/>
                <w:sz w:val="22"/>
                <w:szCs w:val="22"/>
                <w:lang w:val="pt-BR" w:eastAsia="pt-BR"/>
              </w:rPr>
            </w:pPr>
          </w:p>
        </w:tc>
        <w:tc>
          <w:tcPr>
            <w:tcW w:w="1259" w:type="dxa"/>
            <w:tcBorders>
              <w:top w:val="nil"/>
              <w:left w:val="nil"/>
              <w:bottom w:val="nil"/>
              <w:right w:val="nil"/>
            </w:tcBorders>
            <w:shd w:val="clear" w:color="auto" w:fill="auto"/>
            <w:vAlign w:val="center"/>
            <w:hideMark/>
          </w:tcPr>
          <w:p w14:paraId="79D77C14"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Pakistan</w:t>
            </w:r>
          </w:p>
        </w:tc>
        <w:tc>
          <w:tcPr>
            <w:tcW w:w="678" w:type="dxa"/>
            <w:tcBorders>
              <w:top w:val="nil"/>
              <w:left w:val="nil"/>
              <w:bottom w:val="nil"/>
              <w:right w:val="nil"/>
            </w:tcBorders>
            <w:shd w:val="clear" w:color="auto" w:fill="auto"/>
            <w:vAlign w:val="center"/>
            <w:hideMark/>
          </w:tcPr>
          <w:p w14:paraId="5AC002DA" w14:textId="77777777" w:rsidR="00194A2E" w:rsidRPr="002B334A" w:rsidRDefault="00194A2E" w:rsidP="00194A2E">
            <w:pPr>
              <w:jc w:val="center"/>
              <w:rPr>
                <w:rFonts w:ascii="Calibri" w:eastAsia="Times New Roman" w:hAnsi="Calibri" w:cs="Calibri"/>
                <w:sz w:val="22"/>
                <w:szCs w:val="22"/>
                <w:lang w:val="pt-BR" w:eastAsia="pt-BR"/>
              </w:rPr>
            </w:pPr>
          </w:p>
        </w:tc>
        <w:tc>
          <w:tcPr>
            <w:tcW w:w="934" w:type="dxa"/>
            <w:tcBorders>
              <w:top w:val="nil"/>
              <w:left w:val="nil"/>
              <w:bottom w:val="nil"/>
              <w:right w:val="nil"/>
            </w:tcBorders>
            <w:shd w:val="clear" w:color="auto" w:fill="auto"/>
            <w:vAlign w:val="center"/>
            <w:hideMark/>
          </w:tcPr>
          <w:p w14:paraId="133A3B24" w14:textId="77777777" w:rsidR="00194A2E" w:rsidRPr="002B334A" w:rsidRDefault="00194A2E" w:rsidP="00194A2E">
            <w:pPr>
              <w:jc w:val="center"/>
              <w:rPr>
                <w:rFonts w:eastAsia="Times New Roman"/>
                <w:sz w:val="20"/>
                <w:szCs w:val="20"/>
                <w:lang w:val="pt-BR" w:eastAsia="pt-BR"/>
              </w:rPr>
            </w:pPr>
          </w:p>
        </w:tc>
        <w:tc>
          <w:tcPr>
            <w:tcW w:w="831" w:type="dxa"/>
            <w:tcBorders>
              <w:top w:val="nil"/>
              <w:left w:val="nil"/>
              <w:bottom w:val="nil"/>
              <w:right w:val="nil"/>
            </w:tcBorders>
            <w:shd w:val="clear" w:color="auto" w:fill="auto"/>
            <w:vAlign w:val="center"/>
            <w:hideMark/>
          </w:tcPr>
          <w:p w14:paraId="3BFB94AB" w14:textId="77777777" w:rsidR="00194A2E" w:rsidRPr="002B334A" w:rsidRDefault="00194A2E" w:rsidP="00194A2E">
            <w:pPr>
              <w:jc w:val="center"/>
              <w:rPr>
                <w:rFonts w:eastAsia="Times New Roman"/>
                <w:sz w:val="20"/>
                <w:szCs w:val="20"/>
                <w:lang w:val="pt-BR" w:eastAsia="pt-BR"/>
              </w:rPr>
            </w:pPr>
          </w:p>
        </w:tc>
        <w:tc>
          <w:tcPr>
            <w:tcW w:w="1460" w:type="dxa"/>
            <w:tcBorders>
              <w:top w:val="nil"/>
              <w:left w:val="nil"/>
              <w:bottom w:val="nil"/>
              <w:right w:val="nil"/>
            </w:tcBorders>
            <w:shd w:val="clear" w:color="auto" w:fill="auto"/>
            <w:vAlign w:val="center"/>
            <w:hideMark/>
          </w:tcPr>
          <w:p w14:paraId="3D832DA0"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934" w:type="dxa"/>
            <w:tcBorders>
              <w:top w:val="nil"/>
              <w:left w:val="nil"/>
              <w:bottom w:val="nil"/>
              <w:right w:val="nil"/>
            </w:tcBorders>
            <w:shd w:val="clear" w:color="auto" w:fill="auto"/>
            <w:vAlign w:val="center"/>
            <w:hideMark/>
          </w:tcPr>
          <w:p w14:paraId="6C7A343B" w14:textId="77777777" w:rsidR="00194A2E" w:rsidRPr="002B334A" w:rsidRDefault="00194A2E" w:rsidP="00194A2E">
            <w:pPr>
              <w:jc w:val="center"/>
              <w:rPr>
                <w:rFonts w:ascii="Calibri" w:eastAsia="Times New Roman" w:hAnsi="Calibri" w:cs="Calibri"/>
                <w:sz w:val="22"/>
                <w:szCs w:val="22"/>
                <w:lang w:val="pt-BR" w:eastAsia="pt-BR"/>
              </w:rPr>
            </w:pPr>
          </w:p>
        </w:tc>
        <w:tc>
          <w:tcPr>
            <w:tcW w:w="1163" w:type="dxa"/>
            <w:tcBorders>
              <w:top w:val="nil"/>
              <w:left w:val="nil"/>
              <w:bottom w:val="nil"/>
              <w:right w:val="nil"/>
            </w:tcBorders>
            <w:shd w:val="clear" w:color="auto" w:fill="auto"/>
            <w:vAlign w:val="center"/>
            <w:hideMark/>
          </w:tcPr>
          <w:p w14:paraId="2732A4DC"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r>
      <w:tr w:rsidR="00932224" w:rsidRPr="002B334A" w14:paraId="1D38144E" w14:textId="77777777" w:rsidTr="00281D78">
        <w:trPr>
          <w:trHeight w:val="300"/>
        </w:trPr>
        <w:tc>
          <w:tcPr>
            <w:tcW w:w="2201" w:type="dxa"/>
            <w:tcBorders>
              <w:top w:val="nil"/>
              <w:left w:val="nil"/>
              <w:bottom w:val="nil"/>
              <w:right w:val="nil"/>
            </w:tcBorders>
            <w:shd w:val="clear" w:color="auto" w:fill="auto"/>
            <w:vAlign w:val="center"/>
            <w:hideMark/>
          </w:tcPr>
          <w:p w14:paraId="4B3357F7" w14:textId="77777777" w:rsidR="00194A2E" w:rsidRPr="002B334A" w:rsidRDefault="00194A2E" w:rsidP="00194A2E">
            <w:pPr>
              <w:jc w:val="center"/>
              <w:rPr>
                <w:rFonts w:ascii="Calibri" w:eastAsia="Times New Roman" w:hAnsi="Calibri" w:cs="Calibri"/>
                <w:sz w:val="22"/>
                <w:szCs w:val="22"/>
                <w:lang w:val="pt-BR" w:eastAsia="pt-BR"/>
              </w:rPr>
            </w:pPr>
          </w:p>
        </w:tc>
        <w:tc>
          <w:tcPr>
            <w:tcW w:w="1259" w:type="dxa"/>
            <w:tcBorders>
              <w:top w:val="nil"/>
              <w:left w:val="nil"/>
              <w:bottom w:val="nil"/>
              <w:right w:val="nil"/>
            </w:tcBorders>
            <w:shd w:val="clear" w:color="auto" w:fill="auto"/>
            <w:vAlign w:val="center"/>
            <w:hideMark/>
          </w:tcPr>
          <w:p w14:paraId="0BC26A09"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 xml:space="preserve">Pakistan </w:t>
            </w:r>
          </w:p>
        </w:tc>
        <w:tc>
          <w:tcPr>
            <w:tcW w:w="678" w:type="dxa"/>
            <w:tcBorders>
              <w:top w:val="nil"/>
              <w:left w:val="nil"/>
              <w:bottom w:val="nil"/>
              <w:right w:val="nil"/>
            </w:tcBorders>
            <w:shd w:val="clear" w:color="auto" w:fill="auto"/>
            <w:vAlign w:val="center"/>
            <w:hideMark/>
          </w:tcPr>
          <w:p w14:paraId="3C6AA3CD"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934" w:type="dxa"/>
            <w:tcBorders>
              <w:top w:val="nil"/>
              <w:left w:val="nil"/>
              <w:bottom w:val="nil"/>
              <w:right w:val="nil"/>
            </w:tcBorders>
            <w:shd w:val="clear" w:color="auto" w:fill="auto"/>
            <w:vAlign w:val="center"/>
            <w:hideMark/>
          </w:tcPr>
          <w:p w14:paraId="621AC2B7" w14:textId="77777777" w:rsidR="00194A2E" w:rsidRPr="002B334A" w:rsidRDefault="00194A2E" w:rsidP="00194A2E">
            <w:pPr>
              <w:jc w:val="center"/>
              <w:rPr>
                <w:rFonts w:ascii="Calibri" w:eastAsia="Times New Roman" w:hAnsi="Calibri" w:cs="Calibri"/>
                <w:sz w:val="22"/>
                <w:szCs w:val="22"/>
                <w:lang w:val="pt-BR" w:eastAsia="pt-BR"/>
              </w:rPr>
            </w:pPr>
          </w:p>
        </w:tc>
        <w:tc>
          <w:tcPr>
            <w:tcW w:w="831" w:type="dxa"/>
            <w:tcBorders>
              <w:top w:val="nil"/>
              <w:left w:val="nil"/>
              <w:bottom w:val="nil"/>
              <w:right w:val="nil"/>
            </w:tcBorders>
            <w:shd w:val="clear" w:color="auto" w:fill="auto"/>
            <w:vAlign w:val="center"/>
            <w:hideMark/>
          </w:tcPr>
          <w:p w14:paraId="37ACDF1E" w14:textId="77777777" w:rsidR="00194A2E" w:rsidRPr="002B334A" w:rsidRDefault="00194A2E" w:rsidP="00194A2E">
            <w:pPr>
              <w:jc w:val="center"/>
              <w:rPr>
                <w:rFonts w:eastAsia="Times New Roman"/>
                <w:sz w:val="20"/>
                <w:szCs w:val="20"/>
                <w:lang w:val="pt-BR" w:eastAsia="pt-BR"/>
              </w:rPr>
            </w:pPr>
          </w:p>
        </w:tc>
        <w:tc>
          <w:tcPr>
            <w:tcW w:w="1460" w:type="dxa"/>
            <w:tcBorders>
              <w:top w:val="nil"/>
              <w:left w:val="nil"/>
              <w:bottom w:val="nil"/>
              <w:right w:val="nil"/>
            </w:tcBorders>
            <w:shd w:val="clear" w:color="auto" w:fill="auto"/>
            <w:vAlign w:val="center"/>
            <w:hideMark/>
          </w:tcPr>
          <w:p w14:paraId="7DF8464E" w14:textId="77777777" w:rsidR="00194A2E" w:rsidRPr="002B334A" w:rsidRDefault="00194A2E" w:rsidP="00194A2E">
            <w:pPr>
              <w:jc w:val="center"/>
              <w:rPr>
                <w:rFonts w:eastAsia="Times New Roman"/>
                <w:sz w:val="20"/>
                <w:szCs w:val="20"/>
                <w:lang w:val="pt-BR" w:eastAsia="pt-BR"/>
              </w:rPr>
            </w:pPr>
          </w:p>
        </w:tc>
        <w:tc>
          <w:tcPr>
            <w:tcW w:w="934" w:type="dxa"/>
            <w:tcBorders>
              <w:top w:val="nil"/>
              <w:left w:val="nil"/>
              <w:bottom w:val="nil"/>
              <w:right w:val="nil"/>
            </w:tcBorders>
            <w:shd w:val="clear" w:color="auto" w:fill="auto"/>
            <w:vAlign w:val="center"/>
            <w:hideMark/>
          </w:tcPr>
          <w:p w14:paraId="38AE1852" w14:textId="77777777" w:rsidR="00194A2E" w:rsidRPr="002B334A" w:rsidRDefault="00194A2E" w:rsidP="00194A2E">
            <w:pPr>
              <w:jc w:val="center"/>
              <w:rPr>
                <w:rFonts w:eastAsia="Times New Roman"/>
                <w:sz w:val="20"/>
                <w:szCs w:val="20"/>
                <w:lang w:val="pt-BR" w:eastAsia="pt-BR"/>
              </w:rPr>
            </w:pPr>
          </w:p>
        </w:tc>
        <w:tc>
          <w:tcPr>
            <w:tcW w:w="1163" w:type="dxa"/>
            <w:tcBorders>
              <w:top w:val="nil"/>
              <w:left w:val="nil"/>
              <w:bottom w:val="nil"/>
              <w:right w:val="nil"/>
            </w:tcBorders>
            <w:shd w:val="clear" w:color="auto" w:fill="auto"/>
            <w:vAlign w:val="center"/>
            <w:hideMark/>
          </w:tcPr>
          <w:p w14:paraId="09E7D08B"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r>
      <w:tr w:rsidR="00932224" w:rsidRPr="002B334A" w14:paraId="57219DD5" w14:textId="77777777" w:rsidTr="00281D78">
        <w:trPr>
          <w:trHeight w:val="300"/>
        </w:trPr>
        <w:tc>
          <w:tcPr>
            <w:tcW w:w="2201" w:type="dxa"/>
            <w:tcBorders>
              <w:top w:val="nil"/>
              <w:left w:val="nil"/>
              <w:bottom w:val="nil"/>
              <w:right w:val="nil"/>
            </w:tcBorders>
            <w:shd w:val="clear" w:color="auto" w:fill="auto"/>
            <w:vAlign w:val="center"/>
            <w:hideMark/>
          </w:tcPr>
          <w:p w14:paraId="0B6FA378" w14:textId="77777777" w:rsidR="00194A2E" w:rsidRPr="002B334A" w:rsidRDefault="00194A2E" w:rsidP="00194A2E">
            <w:pPr>
              <w:jc w:val="center"/>
              <w:rPr>
                <w:rFonts w:ascii="Calibri" w:eastAsia="Times New Roman" w:hAnsi="Calibri" w:cs="Calibri"/>
                <w:sz w:val="22"/>
                <w:szCs w:val="22"/>
                <w:lang w:val="pt-BR" w:eastAsia="pt-BR"/>
              </w:rPr>
            </w:pPr>
          </w:p>
        </w:tc>
        <w:tc>
          <w:tcPr>
            <w:tcW w:w="1259" w:type="dxa"/>
            <w:tcBorders>
              <w:top w:val="nil"/>
              <w:left w:val="nil"/>
              <w:bottom w:val="nil"/>
              <w:right w:val="nil"/>
            </w:tcBorders>
            <w:shd w:val="clear" w:color="auto" w:fill="auto"/>
            <w:vAlign w:val="center"/>
            <w:hideMark/>
          </w:tcPr>
          <w:p w14:paraId="54DEEFBC"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UK</w:t>
            </w:r>
          </w:p>
        </w:tc>
        <w:tc>
          <w:tcPr>
            <w:tcW w:w="678" w:type="dxa"/>
            <w:tcBorders>
              <w:top w:val="nil"/>
              <w:left w:val="nil"/>
              <w:bottom w:val="nil"/>
              <w:right w:val="nil"/>
            </w:tcBorders>
            <w:shd w:val="clear" w:color="auto" w:fill="auto"/>
            <w:vAlign w:val="center"/>
            <w:hideMark/>
          </w:tcPr>
          <w:p w14:paraId="079FE188"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934" w:type="dxa"/>
            <w:tcBorders>
              <w:top w:val="nil"/>
              <w:left w:val="nil"/>
              <w:bottom w:val="nil"/>
              <w:right w:val="nil"/>
            </w:tcBorders>
            <w:shd w:val="clear" w:color="auto" w:fill="auto"/>
            <w:vAlign w:val="center"/>
            <w:hideMark/>
          </w:tcPr>
          <w:p w14:paraId="1B9BD6E8" w14:textId="77777777" w:rsidR="00194A2E" w:rsidRPr="002B334A" w:rsidRDefault="00194A2E" w:rsidP="00194A2E">
            <w:pPr>
              <w:jc w:val="center"/>
              <w:rPr>
                <w:rFonts w:ascii="Calibri" w:eastAsia="Times New Roman" w:hAnsi="Calibri" w:cs="Calibri"/>
                <w:sz w:val="22"/>
                <w:szCs w:val="22"/>
                <w:lang w:val="pt-BR" w:eastAsia="pt-BR"/>
              </w:rPr>
            </w:pPr>
          </w:p>
        </w:tc>
        <w:tc>
          <w:tcPr>
            <w:tcW w:w="831" w:type="dxa"/>
            <w:tcBorders>
              <w:top w:val="nil"/>
              <w:left w:val="nil"/>
              <w:bottom w:val="nil"/>
              <w:right w:val="nil"/>
            </w:tcBorders>
            <w:shd w:val="clear" w:color="auto" w:fill="auto"/>
            <w:vAlign w:val="center"/>
            <w:hideMark/>
          </w:tcPr>
          <w:p w14:paraId="4490341C" w14:textId="77777777" w:rsidR="00194A2E" w:rsidRPr="002B334A" w:rsidRDefault="00194A2E" w:rsidP="00194A2E">
            <w:pPr>
              <w:jc w:val="center"/>
              <w:rPr>
                <w:rFonts w:eastAsia="Times New Roman"/>
                <w:sz w:val="20"/>
                <w:szCs w:val="20"/>
                <w:lang w:val="pt-BR" w:eastAsia="pt-BR"/>
              </w:rPr>
            </w:pPr>
          </w:p>
        </w:tc>
        <w:tc>
          <w:tcPr>
            <w:tcW w:w="1460" w:type="dxa"/>
            <w:tcBorders>
              <w:top w:val="nil"/>
              <w:left w:val="nil"/>
              <w:bottom w:val="nil"/>
              <w:right w:val="nil"/>
            </w:tcBorders>
            <w:shd w:val="clear" w:color="auto" w:fill="auto"/>
            <w:vAlign w:val="center"/>
            <w:hideMark/>
          </w:tcPr>
          <w:p w14:paraId="6B2BE7FE"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934" w:type="dxa"/>
            <w:tcBorders>
              <w:top w:val="nil"/>
              <w:left w:val="nil"/>
              <w:bottom w:val="nil"/>
              <w:right w:val="nil"/>
            </w:tcBorders>
            <w:shd w:val="clear" w:color="auto" w:fill="auto"/>
            <w:vAlign w:val="center"/>
            <w:hideMark/>
          </w:tcPr>
          <w:p w14:paraId="0E6FE29A" w14:textId="77777777" w:rsidR="00194A2E" w:rsidRPr="002B334A" w:rsidRDefault="00194A2E" w:rsidP="00194A2E">
            <w:pPr>
              <w:jc w:val="center"/>
              <w:rPr>
                <w:rFonts w:ascii="Calibri" w:eastAsia="Times New Roman" w:hAnsi="Calibri" w:cs="Calibri"/>
                <w:sz w:val="22"/>
                <w:szCs w:val="22"/>
                <w:lang w:val="pt-BR" w:eastAsia="pt-BR"/>
              </w:rPr>
            </w:pPr>
          </w:p>
        </w:tc>
        <w:tc>
          <w:tcPr>
            <w:tcW w:w="1163" w:type="dxa"/>
            <w:tcBorders>
              <w:top w:val="nil"/>
              <w:left w:val="nil"/>
              <w:bottom w:val="nil"/>
              <w:right w:val="nil"/>
            </w:tcBorders>
            <w:shd w:val="clear" w:color="auto" w:fill="auto"/>
            <w:vAlign w:val="center"/>
            <w:hideMark/>
          </w:tcPr>
          <w:p w14:paraId="7554F400"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2</w:t>
            </w:r>
          </w:p>
        </w:tc>
      </w:tr>
      <w:tr w:rsidR="00932224" w:rsidRPr="002B334A" w14:paraId="0D6B8C29" w14:textId="77777777" w:rsidTr="00281D78">
        <w:trPr>
          <w:trHeight w:val="300"/>
        </w:trPr>
        <w:tc>
          <w:tcPr>
            <w:tcW w:w="2201" w:type="dxa"/>
            <w:tcBorders>
              <w:top w:val="nil"/>
              <w:left w:val="nil"/>
              <w:bottom w:val="nil"/>
              <w:right w:val="nil"/>
            </w:tcBorders>
            <w:shd w:val="clear" w:color="auto" w:fill="auto"/>
            <w:vAlign w:val="center"/>
            <w:hideMark/>
          </w:tcPr>
          <w:p w14:paraId="3FB0DBB5" w14:textId="77777777" w:rsidR="00194A2E" w:rsidRPr="002B334A" w:rsidRDefault="00194A2E" w:rsidP="00194A2E">
            <w:pPr>
              <w:jc w:val="center"/>
              <w:rPr>
                <w:rFonts w:ascii="Calibri" w:eastAsia="Times New Roman" w:hAnsi="Calibri" w:cs="Calibri"/>
                <w:sz w:val="22"/>
                <w:szCs w:val="22"/>
                <w:lang w:val="pt-BR" w:eastAsia="pt-BR"/>
              </w:rPr>
            </w:pPr>
          </w:p>
        </w:tc>
        <w:tc>
          <w:tcPr>
            <w:tcW w:w="1259" w:type="dxa"/>
            <w:tcBorders>
              <w:top w:val="nil"/>
              <w:left w:val="nil"/>
              <w:bottom w:val="nil"/>
              <w:right w:val="nil"/>
            </w:tcBorders>
            <w:shd w:val="clear" w:color="auto" w:fill="auto"/>
            <w:vAlign w:val="center"/>
            <w:hideMark/>
          </w:tcPr>
          <w:p w14:paraId="7EE974BC"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USA</w:t>
            </w:r>
          </w:p>
        </w:tc>
        <w:tc>
          <w:tcPr>
            <w:tcW w:w="678" w:type="dxa"/>
            <w:tcBorders>
              <w:top w:val="nil"/>
              <w:left w:val="nil"/>
              <w:bottom w:val="nil"/>
              <w:right w:val="nil"/>
            </w:tcBorders>
            <w:shd w:val="clear" w:color="auto" w:fill="auto"/>
            <w:vAlign w:val="center"/>
            <w:hideMark/>
          </w:tcPr>
          <w:p w14:paraId="5D304329" w14:textId="77777777" w:rsidR="00194A2E" w:rsidRPr="002B334A" w:rsidRDefault="00194A2E" w:rsidP="00194A2E">
            <w:pPr>
              <w:jc w:val="center"/>
              <w:rPr>
                <w:rFonts w:ascii="Calibri" w:eastAsia="Times New Roman" w:hAnsi="Calibri" w:cs="Calibri"/>
                <w:sz w:val="22"/>
                <w:szCs w:val="22"/>
                <w:lang w:val="pt-BR" w:eastAsia="pt-BR"/>
              </w:rPr>
            </w:pPr>
          </w:p>
        </w:tc>
        <w:tc>
          <w:tcPr>
            <w:tcW w:w="934" w:type="dxa"/>
            <w:tcBorders>
              <w:top w:val="nil"/>
              <w:left w:val="nil"/>
              <w:bottom w:val="nil"/>
              <w:right w:val="nil"/>
            </w:tcBorders>
            <w:shd w:val="clear" w:color="auto" w:fill="auto"/>
            <w:vAlign w:val="center"/>
            <w:hideMark/>
          </w:tcPr>
          <w:p w14:paraId="1F8D6745" w14:textId="77777777" w:rsidR="00194A2E" w:rsidRPr="002B334A" w:rsidRDefault="00194A2E" w:rsidP="00194A2E">
            <w:pPr>
              <w:jc w:val="center"/>
              <w:rPr>
                <w:rFonts w:eastAsia="Times New Roman"/>
                <w:sz w:val="20"/>
                <w:szCs w:val="20"/>
                <w:lang w:val="pt-BR" w:eastAsia="pt-BR"/>
              </w:rPr>
            </w:pPr>
          </w:p>
        </w:tc>
        <w:tc>
          <w:tcPr>
            <w:tcW w:w="831" w:type="dxa"/>
            <w:tcBorders>
              <w:top w:val="nil"/>
              <w:left w:val="nil"/>
              <w:bottom w:val="nil"/>
              <w:right w:val="nil"/>
            </w:tcBorders>
            <w:shd w:val="clear" w:color="auto" w:fill="auto"/>
            <w:vAlign w:val="center"/>
            <w:hideMark/>
          </w:tcPr>
          <w:p w14:paraId="0EBF80B6" w14:textId="77777777" w:rsidR="00194A2E" w:rsidRPr="002B334A" w:rsidRDefault="00194A2E" w:rsidP="00194A2E">
            <w:pPr>
              <w:jc w:val="center"/>
              <w:rPr>
                <w:rFonts w:eastAsia="Times New Roman"/>
                <w:sz w:val="20"/>
                <w:szCs w:val="20"/>
                <w:lang w:val="pt-BR" w:eastAsia="pt-BR"/>
              </w:rPr>
            </w:pPr>
          </w:p>
        </w:tc>
        <w:tc>
          <w:tcPr>
            <w:tcW w:w="1460" w:type="dxa"/>
            <w:tcBorders>
              <w:top w:val="nil"/>
              <w:left w:val="nil"/>
              <w:bottom w:val="nil"/>
              <w:right w:val="nil"/>
            </w:tcBorders>
            <w:shd w:val="clear" w:color="auto" w:fill="auto"/>
            <w:vAlign w:val="center"/>
            <w:hideMark/>
          </w:tcPr>
          <w:p w14:paraId="63B973E6"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2</w:t>
            </w:r>
          </w:p>
        </w:tc>
        <w:tc>
          <w:tcPr>
            <w:tcW w:w="934" w:type="dxa"/>
            <w:tcBorders>
              <w:top w:val="nil"/>
              <w:left w:val="nil"/>
              <w:bottom w:val="nil"/>
              <w:right w:val="nil"/>
            </w:tcBorders>
            <w:shd w:val="clear" w:color="auto" w:fill="auto"/>
            <w:vAlign w:val="center"/>
            <w:hideMark/>
          </w:tcPr>
          <w:p w14:paraId="5CA017B8" w14:textId="77777777" w:rsidR="00194A2E" w:rsidRPr="002B334A" w:rsidRDefault="00194A2E" w:rsidP="00194A2E">
            <w:pPr>
              <w:jc w:val="center"/>
              <w:rPr>
                <w:rFonts w:ascii="Calibri" w:eastAsia="Times New Roman" w:hAnsi="Calibri" w:cs="Calibri"/>
                <w:sz w:val="22"/>
                <w:szCs w:val="22"/>
                <w:lang w:val="pt-BR" w:eastAsia="pt-BR"/>
              </w:rPr>
            </w:pPr>
          </w:p>
        </w:tc>
        <w:tc>
          <w:tcPr>
            <w:tcW w:w="1163" w:type="dxa"/>
            <w:tcBorders>
              <w:top w:val="nil"/>
              <w:left w:val="nil"/>
              <w:bottom w:val="nil"/>
              <w:right w:val="nil"/>
            </w:tcBorders>
            <w:shd w:val="clear" w:color="auto" w:fill="auto"/>
            <w:vAlign w:val="center"/>
            <w:hideMark/>
          </w:tcPr>
          <w:p w14:paraId="04BACD88"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2</w:t>
            </w:r>
          </w:p>
        </w:tc>
      </w:tr>
      <w:tr w:rsidR="00932224" w:rsidRPr="002B334A" w14:paraId="2980ED67" w14:textId="77777777" w:rsidTr="00281D78">
        <w:trPr>
          <w:trHeight w:val="315"/>
        </w:trPr>
        <w:tc>
          <w:tcPr>
            <w:tcW w:w="2201" w:type="dxa"/>
            <w:tcBorders>
              <w:top w:val="nil"/>
              <w:left w:val="nil"/>
              <w:bottom w:val="single" w:sz="12" w:space="0" w:color="auto"/>
              <w:right w:val="nil"/>
            </w:tcBorders>
            <w:shd w:val="clear" w:color="000000" w:fill="A6A6A6"/>
            <w:vAlign w:val="center"/>
            <w:hideMark/>
          </w:tcPr>
          <w:p w14:paraId="71ECCBBF" w14:textId="77777777" w:rsidR="00194A2E" w:rsidRPr="002B334A" w:rsidRDefault="00194A2E" w:rsidP="00194A2E">
            <w:pPr>
              <w:jc w:val="center"/>
              <w:rPr>
                <w:rFonts w:ascii="Calibri" w:eastAsia="Times New Roman" w:hAnsi="Calibri" w:cs="Calibri"/>
                <w:b/>
                <w:bCs/>
                <w:sz w:val="22"/>
                <w:szCs w:val="22"/>
                <w:lang w:val="pt-BR" w:eastAsia="pt-BR"/>
              </w:rPr>
            </w:pPr>
            <w:r w:rsidRPr="002B334A">
              <w:rPr>
                <w:rFonts w:ascii="Calibri" w:eastAsia="Times New Roman" w:hAnsi="Calibri" w:cs="Calibri"/>
                <w:b/>
                <w:bCs/>
                <w:sz w:val="22"/>
                <w:szCs w:val="22"/>
                <w:lang w:val="pt-BR" w:eastAsia="pt-BR"/>
              </w:rPr>
              <w:t>Others Total</w:t>
            </w:r>
          </w:p>
        </w:tc>
        <w:tc>
          <w:tcPr>
            <w:tcW w:w="1259" w:type="dxa"/>
            <w:tcBorders>
              <w:top w:val="nil"/>
              <w:left w:val="nil"/>
              <w:bottom w:val="single" w:sz="12" w:space="0" w:color="auto"/>
              <w:right w:val="nil"/>
            </w:tcBorders>
            <w:shd w:val="clear" w:color="000000" w:fill="A6A6A6"/>
            <w:vAlign w:val="center"/>
            <w:hideMark/>
          </w:tcPr>
          <w:p w14:paraId="245149D6"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 </w:t>
            </w:r>
          </w:p>
        </w:tc>
        <w:tc>
          <w:tcPr>
            <w:tcW w:w="678" w:type="dxa"/>
            <w:tcBorders>
              <w:top w:val="nil"/>
              <w:left w:val="nil"/>
              <w:bottom w:val="single" w:sz="12" w:space="0" w:color="auto"/>
              <w:right w:val="nil"/>
            </w:tcBorders>
            <w:shd w:val="clear" w:color="000000" w:fill="A6A6A6"/>
            <w:vAlign w:val="center"/>
            <w:hideMark/>
          </w:tcPr>
          <w:p w14:paraId="5D8A5C80"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5</w:t>
            </w:r>
          </w:p>
        </w:tc>
        <w:tc>
          <w:tcPr>
            <w:tcW w:w="934" w:type="dxa"/>
            <w:tcBorders>
              <w:top w:val="nil"/>
              <w:left w:val="nil"/>
              <w:bottom w:val="single" w:sz="12" w:space="0" w:color="auto"/>
              <w:right w:val="nil"/>
            </w:tcBorders>
            <w:shd w:val="clear" w:color="000000" w:fill="A6A6A6"/>
            <w:vAlign w:val="center"/>
            <w:hideMark/>
          </w:tcPr>
          <w:p w14:paraId="200B7876"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w:t>
            </w:r>
          </w:p>
        </w:tc>
        <w:tc>
          <w:tcPr>
            <w:tcW w:w="831" w:type="dxa"/>
            <w:tcBorders>
              <w:top w:val="nil"/>
              <w:left w:val="nil"/>
              <w:bottom w:val="single" w:sz="12" w:space="0" w:color="auto"/>
              <w:right w:val="nil"/>
            </w:tcBorders>
            <w:shd w:val="clear" w:color="000000" w:fill="A6A6A6"/>
            <w:vAlign w:val="center"/>
            <w:hideMark/>
          </w:tcPr>
          <w:p w14:paraId="73191829"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3</w:t>
            </w:r>
          </w:p>
        </w:tc>
        <w:tc>
          <w:tcPr>
            <w:tcW w:w="1460" w:type="dxa"/>
            <w:tcBorders>
              <w:top w:val="nil"/>
              <w:left w:val="nil"/>
              <w:bottom w:val="single" w:sz="12" w:space="0" w:color="auto"/>
              <w:right w:val="nil"/>
            </w:tcBorders>
            <w:shd w:val="clear" w:color="000000" w:fill="A6A6A6"/>
            <w:vAlign w:val="center"/>
            <w:hideMark/>
          </w:tcPr>
          <w:p w14:paraId="24C0E02C"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4</w:t>
            </w:r>
          </w:p>
        </w:tc>
        <w:tc>
          <w:tcPr>
            <w:tcW w:w="934" w:type="dxa"/>
            <w:tcBorders>
              <w:top w:val="nil"/>
              <w:left w:val="nil"/>
              <w:bottom w:val="single" w:sz="12" w:space="0" w:color="auto"/>
              <w:right w:val="nil"/>
            </w:tcBorders>
            <w:shd w:val="clear" w:color="000000" w:fill="A6A6A6"/>
            <w:vAlign w:val="center"/>
            <w:hideMark/>
          </w:tcPr>
          <w:p w14:paraId="1664B474"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 </w:t>
            </w:r>
          </w:p>
        </w:tc>
        <w:tc>
          <w:tcPr>
            <w:tcW w:w="1163" w:type="dxa"/>
            <w:tcBorders>
              <w:top w:val="nil"/>
              <w:left w:val="nil"/>
              <w:bottom w:val="single" w:sz="12" w:space="0" w:color="auto"/>
              <w:right w:val="nil"/>
            </w:tcBorders>
            <w:shd w:val="clear" w:color="000000" w:fill="A6A6A6"/>
            <w:vAlign w:val="center"/>
            <w:hideMark/>
          </w:tcPr>
          <w:p w14:paraId="306B9005" w14:textId="77777777" w:rsidR="00194A2E" w:rsidRPr="002B334A" w:rsidRDefault="00194A2E" w:rsidP="00194A2E">
            <w:pPr>
              <w:jc w:val="center"/>
              <w:rPr>
                <w:rFonts w:ascii="Calibri" w:eastAsia="Times New Roman" w:hAnsi="Calibri" w:cs="Calibri"/>
                <w:sz w:val="22"/>
                <w:szCs w:val="22"/>
                <w:lang w:val="pt-BR" w:eastAsia="pt-BR"/>
              </w:rPr>
            </w:pPr>
            <w:r w:rsidRPr="002B334A">
              <w:rPr>
                <w:rFonts w:ascii="Calibri" w:eastAsia="Times New Roman" w:hAnsi="Calibri" w:cs="Calibri"/>
                <w:sz w:val="22"/>
                <w:szCs w:val="22"/>
                <w:lang w:val="pt-BR" w:eastAsia="pt-BR"/>
              </w:rPr>
              <w:t>13</w:t>
            </w:r>
          </w:p>
        </w:tc>
      </w:tr>
      <w:tr w:rsidR="00932224" w:rsidRPr="002B334A" w14:paraId="37DF430D" w14:textId="77777777" w:rsidTr="00281D78">
        <w:trPr>
          <w:trHeight w:val="330"/>
        </w:trPr>
        <w:tc>
          <w:tcPr>
            <w:tcW w:w="2201" w:type="dxa"/>
            <w:tcBorders>
              <w:top w:val="nil"/>
              <w:left w:val="nil"/>
              <w:bottom w:val="single" w:sz="12" w:space="0" w:color="auto"/>
              <w:right w:val="nil"/>
            </w:tcBorders>
            <w:shd w:val="clear" w:color="000000" w:fill="FFFFFF"/>
            <w:vAlign w:val="center"/>
            <w:hideMark/>
          </w:tcPr>
          <w:p w14:paraId="52205D3C" w14:textId="77777777" w:rsidR="00194A2E" w:rsidRPr="002B334A" w:rsidRDefault="00194A2E" w:rsidP="00194A2E">
            <w:pPr>
              <w:jc w:val="center"/>
              <w:rPr>
                <w:rFonts w:ascii="Calibri" w:eastAsia="Times New Roman" w:hAnsi="Calibri" w:cs="Calibri"/>
                <w:b/>
                <w:bCs/>
                <w:i/>
                <w:iCs/>
                <w:sz w:val="22"/>
                <w:szCs w:val="22"/>
                <w:lang w:val="pt-BR" w:eastAsia="pt-BR"/>
              </w:rPr>
            </w:pPr>
            <w:r w:rsidRPr="002B334A">
              <w:rPr>
                <w:rFonts w:ascii="Calibri" w:eastAsia="Times New Roman" w:hAnsi="Calibri" w:cs="Calibri"/>
                <w:b/>
                <w:bCs/>
                <w:i/>
                <w:iCs/>
                <w:sz w:val="22"/>
                <w:szCs w:val="22"/>
                <w:lang w:val="pt-BR" w:eastAsia="pt-BR"/>
              </w:rPr>
              <w:t>Grand Total</w:t>
            </w:r>
          </w:p>
        </w:tc>
        <w:tc>
          <w:tcPr>
            <w:tcW w:w="1259" w:type="dxa"/>
            <w:tcBorders>
              <w:top w:val="nil"/>
              <w:left w:val="nil"/>
              <w:bottom w:val="single" w:sz="12" w:space="0" w:color="auto"/>
              <w:right w:val="nil"/>
            </w:tcBorders>
            <w:shd w:val="clear" w:color="000000" w:fill="FFFFFF"/>
            <w:vAlign w:val="center"/>
            <w:hideMark/>
          </w:tcPr>
          <w:p w14:paraId="3EA5B850" w14:textId="77777777" w:rsidR="00194A2E" w:rsidRPr="002B334A" w:rsidRDefault="00194A2E" w:rsidP="00194A2E">
            <w:pPr>
              <w:jc w:val="center"/>
              <w:rPr>
                <w:rFonts w:ascii="Calibri" w:eastAsia="Times New Roman" w:hAnsi="Calibri" w:cs="Calibri"/>
                <w:b/>
                <w:bCs/>
                <w:i/>
                <w:iCs/>
                <w:sz w:val="22"/>
                <w:szCs w:val="22"/>
                <w:lang w:val="pt-BR" w:eastAsia="pt-BR"/>
              </w:rPr>
            </w:pPr>
            <w:r w:rsidRPr="002B334A">
              <w:rPr>
                <w:rFonts w:ascii="Calibri" w:eastAsia="Times New Roman" w:hAnsi="Calibri" w:cs="Calibri"/>
                <w:b/>
                <w:bCs/>
                <w:i/>
                <w:iCs/>
                <w:sz w:val="22"/>
                <w:szCs w:val="22"/>
                <w:lang w:val="pt-BR" w:eastAsia="pt-BR"/>
              </w:rPr>
              <w:t> </w:t>
            </w:r>
          </w:p>
        </w:tc>
        <w:tc>
          <w:tcPr>
            <w:tcW w:w="678" w:type="dxa"/>
            <w:tcBorders>
              <w:top w:val="nil"/>
              <w:left w:val="nil"/>
              <w:bottom w:val="single" w:sz="12" w:space="0" w:color="auto"/>
              <w:right w:val="nil"/>
            </w:tcBorders>
            <w:shd w:val="clear" w:color="000000" w:fill="FFFFFF"/>
            <w:vAlign w:val="center"/>
            <w:hideMark/>
          </w:tcPr>
          <w:p w14:paraId="769CB604" w14:textId="77777777" w:rsidR="00194A2E" w:rsidRPr="002B334A" w:rsidRDefault="00194A2E" w:rsidP="00194A2E">
            <w:pPr>
              <w:jc w:val="center"/>
              <w:rPr>
                <w:rFonts w:ascii="Calibri" w:eastAsia="Times New Roman" w:hAnsi="Calibri" w:cs="Calibri"/>
                <w:b/>
                <w:bCs/>
                <w:i/>
                <w:iCs/>
                <w:sz w:val="22"/>
                <w:szCs w:val="22"/>
                <w:lang w:val="pt-BR" w:eastAsia="pt-BR"/>
              </w:rPr>
            </w:pPr>
            <w:r w:rsidRPr="002B334A">
              <w:rPr>
                <w:rFonts w:ascii="Calibri" w:eastAsia="Times New Roman" w:hAnsi="Calibri" w:cs="Calibri"/>
                <w:b/>
                <w:bCs/>
                <w:i/>
                <w:iCs/>
                <w:sz w:val="22"/>
                <w:szCs w:val="22"/>
                <w:lang w:val="pt-BR" w:eastAsia="pt-BR"/>
              </w:rPr>
              <w:t>48</w:t>
            </w:r>
          </w:p>
        </w:tc>
        <w:tc>
          <w:tcPr>
            <w:tcW w:w="934" w:type="dxa"/>
            <w:tcBorders>
              <w:top w:val="nil"/>
              <w:left w:val="nil"/>
              <w:bottom w:val="single" w:sz="12" w:space="0" w:color="auto"/>
              <w:right w:val="nil"/>
            </w:tcBorders>
            <w:shd w:val="clear" w:color="000000" w:fill="FFFFFF"/>
            <w:vAlign w:val="center"/>
            <w:hideMark/>
          </w:tcPr>
          <w:p w14:paraId="74FFB94D" w14:textId="77777777" w:rsidR="00194A2E" w:rsidRPr="002B334A" w:rsidRDefault="00194A2E" w:rsidP="00194A2E">
            <w:pPr>
              <w:jc w:val="center"/>
              <w:rPr>
                <w:rFonts w:ascii="Calibri" w:eastAsia="Times New Roman" w:hAnsi="Calibri" w:cs="Calibri"/>
                <w:b/>
                <w:bCs/>
                <w:i/>
                <w:iCs/>
                <w:sz w:val="22"/>
                <w:szCs w:val="22"/>
                <w:lang w:val="pt-BR" w:eastAsia="pt-BR"/>
              </w:rPr>
            </w:pPr>
            <w:r w:rsidRPr="002B334A">
              <w:rPr>
                <w:rFonts w:ascii="Calibri" w:eastAsia="Times New Roman" w:hAnsi="Calibri" w:cs="Calibri"/>
                <w:b/>
                <w:bCs/>
                <w:i/>
                <w:iCs/>
                <w:sz w:val="22"/>
                <w:szCs w:val="22"/>
                <w:lang w:val="pt-BR" w:eastAsia="pt-BR"/>
              </w:rPr>
              <w:t>7</w:t>
            </w:r>
          </w:p>
        </w:tc>
        <w:tc>
          <w:tcPr>
            <w:tcW w:w="831" w:type="dxa"/>
            <w:tcBorders>
              <w:top w:val="nil"/>
              <w:left w:val="nil"/>
              <w:bottom w:val="single" w:sz="12" w:space="0" w:color="auto"/>
              <w:right w:val="nil"/>
            </w:tcBorders>
            <w:shd w:val="clear" w:color="000000" w:fill="FFFFFF"/>
            <w:vAlign w:val="center"/>
            <w:hideMark/>
          </w:tcPr>
          <w:p w14:paraId="1174B6F0" w14:textId="77777777" w:rsidR="00194A2E" w:rsidRPr="002B334A" w:rsidRDefault="00194A2E" w:rsidP="00194A2E">
            <w:pPr>
              <w:jc w:val="center"/>
              <w:rPr>
                <w:rFonts w:ascii="Calibri" w:eastAsia="Times New Roman" w:hAnsi="Calibri" w:cs="Calibri"/>
                <w:b/>
                <w:bCs/>
                <w:i/>
                <w:iCs/>
                <w:sz w:val="22"/>
                <w:szCs w:val="22"/>
                <w:lang w:val="pt-BR" w:eastAsia="pt-BR"/>
              </w:rPr>
            </w:pPr>
            <w:r w:rsidRPr="002B334A">
              <w:rPr>
                <w:rFonts w:ascii="Calibri" w:eastAsia="Times New Roman" w:hAnsi="Calibri" w:cs="Calibri"/>
                <w:b/>
                <w:bCs/>
                <w:i/>
                <w:iCs/>
                <w:sz w:val="22"/>
                <w:szCs w:val="22"/>
                <w:lang w:val="pt-BR" w:eastAsia="pt-BR"/>
              </w:rPr>
              <w:t>11</w:t>
            </w:r>
          </w:p>
        </w:tc>
        <w:tc>
          <w:tcPr>
            <w:tcW w:w="1460" w:type="dxa"/>
            <w:tcBorders>
              <w:top w:val="nil"/>
              <w:left w:val="nil"/>
              <w:bottom w:val="single" w:sz="12" w:space="0" w:color="auto"/>
              <w:right w:val="nil"/>
            </w:tcBorders>
            <w:shd w:val="clear" w:color="000000" w:fill="FFFFFF"/>
            <w:vAlign w:val="center"/>
            <w:hideMark/>
          </w:tcPr>
          <w:p w14:paraId="459AC152" w14:textId="77777777" w:rsidR="00194A2E" w:rsidRPr="002B334A" w:rsidRDefault="00194A2E" w:rsidP="00194A2E">
            <w:pPr>
              <w:jc w:val="center"/>
              <w:rPr>
                <w:rFonts w:ascii="Calibri" w:eastAsia="Times New Roman" w:hAnsi="Calibri" w:cs="Calibri"/>
                <w:b/>
                <w:bCs/>
                <w:i/>
                <w:iCs/>
                <w:sz w:val="22"/>
                <w:szCs w:val="22"/>
                <w:lang w:val="pt-BR" w:eastAsia="pt-BR"/>
              </w:rPr>
            </w:pPr>
            <w:r w:rsidRPr="002B334A">
              <w:rPr>
                <w:rFonts w:ascii="Calibri" w:eastAsia="Times New Roman" w:hAnsi="Calibri" w:cs="Calibri"/>
                <w:b/>
                <w:bCs/>
                <w:i/>
                <w:iCs/>
                <w:sz w:val="22"/>
                <w:szCs w:val="22"/>
                <w:lang w:val="pt-BR" w:eastAsia="pt-BR"/>
              </w:rPr>
              <w:t>53</w:t>
            </w:r>
          </w:p>
        </w:tc>
        <w:tc>
          <w:tcPr>
            <w:tcW w:w="934" w:type="dxa"/>
            <w:tcBorders>
              <w:top w:val="nil"/>
              <w:left w:val="nil"/>
              <w:bottom w:val="single" w:sz="12" w:space="0" w:color="auto"/>
              <w:right w:val="nil"/>
            </w:tcBorders>
            <w:shd w:val="clear" w:color="000000" w:fill="FFFFFF"/>
            <w:vAlign w:val="center"/>
            <w:hideMark/>
          </w:tcPr>
          <w:p w14:paraId="5CF7401A" w14:textId="77777777" w:rsidR="00194A2E" w:rsidRPr="002B334A" w:rsidRDefault="00194A2E" w:rsidP="00194A2E">
            <w:pPr>
              <w:jc w:val="center"/>
              <w:rPr>
                <w:rFonts w:ascii="Calibri" w:eastAsia="Times New Roman" w:hAnsi="Calibri" w:cs="Calibri"/>
                <w:b/>
                <w:bCs/>
                <w:i/>
                <w:iCs/>
                <w:sz w:val="22"/>
                <w:szCs w:val="22"/>
                <w:lang w:val="pt-BR" w:eastAsia="pt-BR"/>
              </w:rPr>
            </w:pPr>
            <w:r w:rsidRPr="002B334A">
              <w:rPr>
                <w:rFonts w:ascii="Calibri" w:eastAsia="Times New Roman" w:hAnsi="Calibri" w:cs="Calibri"/>
                <w:b/>
                <w:bCs/>
                <w:i/>
                <w:iCs/>
                <w:sz w:val="22"/>
                <w:szCs w:val="22"/>
                <w:lang w:val="pt-BR" w:eastAsia="pt-BR"/>
              </w:rPr>
              <w:t>11</w:t>
            </w:r>
          </w:p>
        </w:tc>
        <w:tc>
          <w:tcPr>
            <w:tcW w:w="1163" w:type="dxa"/>
            <w:tcBorders>
              <w:top w:val="nil"/>
              <w:left w:val="nil"/>
              <w:bottom w:val="single" w:sz="12" w:space="0" w:color="auto"/>
              <w:right w:val="nil"/>
            </w:tcBorders>
            <w:shd w:val="clear" w:color="000000" w:fill="FFFFFF"/>
            <w:vAlign w:val="center"/>
            <w:hideMark/>
          </w:tcPr>
          <w:p w14:paraId="14631312" w14:textId="77777777" w:rsidR="00194A2E" w:rsidRPr="002B334A" w:rsidRDefault="00194A2E" w:rsidP="00194A2E">
            <w:pPr>
              <w:jc w:val="center"/>
              <w:rPr>
                <w:rFonts w:ascii="Calibri" w:eastAsia="Times New Roman" w:hAnsi="Calibri" w:cs="Calibri"/>
                <w:b/>
                <w:bCs/>
                <w:i/>
                <w:iCs/>
                <w:sz w:val="22"/>
                <w:szCs w:val="22"/>
                <w:lang w:val="pt-BR" w:eastAsia="pt-BR"/>
              </w:rPr>
            </w:pPr>
            <w:r w:rsidRPr="002B334A">
              <w:rPr>
                <w:rFonts w:ascii="Calibri" w:eastAsia="Times New Roman" w:hAnsi="Calibri" w:cs="Calibri"/>
                <w:b/>
                <w:bCs/>
                <w:i/>
                <w:iCs/>
                <w:sz w:val="22"/>
                <w:szCs w:val="22"/>
                <w:lang w:val="pt-BR" w:eastAsia="pt-BR"/>
              </w:rPr>
              <w:t>130</w:t>
            </w:r>
          </w:p>
        </w:tc>
      </w:tr>
    </w:tbl>
    <w:p w14:paraId="0C8082E7" w14:textId="392A9E20" w:rsidR="00194A2E" w:rsidRPr="002B334A" w:rsidRDefault="00194A2E" w:rsidP="006B740A">
      <w:pPr>
        <w:jc w:val="both"/>
        <w:rPr>
          <w:rFonts w:eastAsia="Times New Roman"/>
          <w:lang w:eastAsia="pt-BR"/>
        </w:rPr>
      </w:pPr>
    </w:p>
    <w:p w14:paraId="11F18FBF" w14:textId="77777777" w:rsidR="005C5395" w:rsidRPr="002B334A" w:rsidRDefault="005C5395" w:rsidP="006B740A">
      <w:pPr>
        <w:jc w:val="both"/>
        <w:rPr>
          <w:rFonts w:eastAsia="Times New Roman"/>
          <w:lang w:eastAsia="pt-BR"/>
        </w:rPr>
      </w:pPr>
    </w:p>
    <w:p w14:paraId="4C616A49" w14:textId="36E53366" w:rsidR="00FC0DE6" w:rsidRPr="002B334A" w:rsidRDefault="00FB4D78" w:rsidP="006B740A">
      <w:pPr>
        <w:jc w:val="both"/>
        <w:rPr>
          <w:rFonts w:eastAsia="Times New Roman"/>
          <w:lang w:eastAsia="pt-BR"/>
        </w:rPr>
      </w:pPr>
      <w:r w:rsidRPr="002B334A">
        <w:rPr>
          <w:rFonts w:eastAsia="Times New Roman"/>
          <w:lang w:eastAsia="pt-BR"/>
        </w:rPr>
        <w:t xml:space="preserve">The second </w:t>
      </w:r>
      <w:r w:rsidR="007C3EEE" w:rsidRPr="002B334A">
        <w:rPr>
          <w:rFonts w:eastAsia="Times New Roman"/>
          <w:lang w:eastAsia="pt-BR"/>
        </w:rPr>
        <w:t xml:space="preserve">question was related to the </w:t>
      </w:r>
      <w:r w:rsidR="00F50FAE" w:rsidRPr="002B334A">
        <w:rPr>
          <w:rFonts w:eastAsia="Times New Roman"/>
          <w:b/>
          <w:bCs/>
          <w:lang w:eastAsia="pt-BR"/>
        </w:rPr>
        <w:t xml:space="preserve">Sourcing </w:t>
      </w:r>
      <w:r w:rsidR="007C3EEE" w:rsidRPr="002B334A">
        <w:rPr>
          <w:rFonts w:eastAsia="Times New Roman"/>
          <w:b/>
          <w:bCs/>
          <w:lang w:eastAsia="pt-BR"/>
        </w:rPr>
        <w:t>Strategy and Planning</w:t>
      </w:r>
      <w:r w:rsidR="007C3EEE" w:rsidRPr="002B334A">
        <w:rPr>
          <w:rFonts w:eastAsia="Times New Roman"/>
          <w:lang w:eastAsia="pt-BR"/>
        </w:rPr>
        <w:t xml:space="preserve"> phase of the strategic sourcing process as stated below:</w:t>
      </w:r>
    </w:p>
    <w:p w14:paraId="7B8C0228" w14:textId="453BBD14" w:rsidR="007C3EEE" w:rsidRPr="002B334A" w:rsidRDefault="007C3EEE" w:rsidP="006B740A">
      <w:pPr>
        <w:jc w:val="both"/>
        <w:rPr>
          <w:rFonts w:eastAsia="Times New Roman"/>
          <w:lang w:eastAsia="pt-BR"/>
        </w:rPr>
      </w:pPr>
    </w:p>
    <w:p w14:paraId="1FD18E8C" w14:textId="62E716A3" w:rsidR="007C3EEE" w:rsidRPr="002B334A" w:rsidRDefault="007C3EEE" w:rsidP="006B740A">
      <w:pPr>
        <w:jc w:val="both"/>
        <w:rPr>
          <w:rFonts w:eastAsia="Times New Roman"/>
          <w:i/>
          <w:iCs/>
          <w:lang w:eastAsia="pt-BR"/>
        </w:rPr>
      </w:pPr>
      <w:r w:rsidRPr="002B334A">
        <w:rPr>
          <w:rFonts w:eastAsia="Times New Roman"/>
          <w:i/>
          <w:iCs/>
          <w:lang w:eastAsia="pt-BR"/>
        </w:rPr>
        <w:t xml:space="preserve">How would you consider the impact of </w:t>
      </w:r>
      <w:r w:rsidR="000C0A70" w:rsidRPr="002B334A">
        <w:rPr>
          <w:rFonts w:eastAsia="Times New Roman"/>
          <w:i/>
          <w:iCs/>
          <w:lang w:eastAsia="pt-BR"/>
        </w:rPr>
        <w:t xml:space="preserve">a </w:t>
      </w:r>
      <w:r w:rsidR="008A5F8B" w:rsidRPr="002B334A">
        <w:rPr>
          <w:rFonts w:eastAsia="Times New Roman"/>
          <w:i/>
          <w:iCs/>
          <w:lang w:eastAsia="pt-BR"/>
        </w:rPr>
        <w:t>S</w:t>
      </w:r>
      <w:r w:rsidRPr="002B334A">
        <w:rPr>
          <w:rFonts w:eastAsia="Times New Roman"/>
          <w:i/>
          <w:iCs/>
          <w:lang w:eastAsia="pt-BR"/>
        </w:rPr>
        <w:t xml:space="preserve">ourcing </w:t>
      </w:r>
      <w:r w:rsidR="008A5F8B" w:rsidRPr="002B334A">
        <w:rPr>
          <w:rFonts w:eastAsia="Times New Roman"/>
          <w:i/>
          <w:iCs/>
          <w:lang w:eastAsia="pt-BR"/>
        </w:rPr>
        <w:t>S</w:t>
      </w:r>
      <w:r w:rsidRPr="002B334A">
        <w:rPr>
          <w:rFonts w:eastAsia="Times New Roman"/>
          <w:i/>
          <w:iCs/>
          <w:lang w:eastAsia="pt-BR"/>
        </w:rPr>
        <w:t xml:space="preserve">trategy and </w:t>
      </w:r>
      <w:r w:rsidR="008A5F8B" w:rsidRPr="002B334A">
        <w:rPr>
          <w:rFonts w:eastAsia="Times New Roman"/>
          <w:i/>
          <w:iCs/>
          <w:lang w:eastAsia="pt-BR"/>
        </w:rPr>
        <w:t>P</w:t>
      </w:r>
      <w:r w:rsidRPr="002B334A">
        <w:rPr>
          <w:rFonts w:eastAsia="Times New Roman"/>
          <w:i/>
          <w:iCs/>
          <w:lang w:eastAsia="pt-BR"/>
        </w:rPr>
        <w:t>lanning o</w:t>
      </w:r>
      <w:r w:rsidR="000C0A70" w:rsidRPr="002B334A">
        <w:rPr>
          <w:rFonts w:eastAsia="Times New Roman"/>
          <w:i/>
          <w:iCs/>
          <w:lang w:eastAsia="pt-BR"/>
        </w:rPr>
        <w:t>n</w:t>
      </w:r>
      <w:r w:rsidRPr="002B334A">
        <w:rPr>
          <w:rFonts w:eastAsia="Times New Roman"/>
          <w:i/>
          <w:iCs/>
          <w:lang w:eastAsia="pt-BR"/>
        </w:rPr>
        <w:t xml:space="preserve"> the improvement of </w:t>
      </w:r>
      <w:r w:rsidR="000D0E7C" w:rsidRPr="002B334A">
        <w:rPr>
          <w:rFonts w:eastAsia="Times New Roman"/>
          <w:i/>
          <w:iCs/>
          <w:lang w:eastAsia="pt-BR"/>
        </w:rPr>
        <w:t xml:space="preserve">the </w:t>
      </w:r>
      <w:r w:rsidRPr="002B334A">
        <w:rPr>
          <w:rFonts w:eastAsia="Times New Roman"/>
          <w:i/>
          <w:iCs/>
          <w:lang w:eastAsia="pt-BR"/>
        </w:rPr>
        <w:t>supply chain</w:t>
      </w:r>
      <w:r w:rsidR="000C0A70" w:rsidRPr="002B334A">
        <w:rPr>
          <w:rFonts w:eastAsia="Times New Roman"/>
          <w:i/>
          <w:iCs/>
          <w:lang w:eastAsia="pt-BR"/>
        </w:rPr>
        <w:t>’s</w:t>
      </w:r>
      <w:r w:rsidRPr="002B334A">
        <w:rPr>
          <w:rFonts w:eastAsia="Times New Roman"/>
          <w:i/>
          <w:iCs/>
          <w:lang w:eastAsia="pt-BR"/>
        </w:rPr>
        <w:t xml:space="preserve"> response to the </w:t>
      </w:r>
      <w:r w:rsidR="000C0A70" w:rsidRPr="002B334A">
        <w:rPr>
          <w:rFonts w:eastAsia="Times New Roman"/>
          <w:i/>
          <w:iCs/>
          <w:lang w:eastAsia="pt-BR"/>
        </w:rPr>
        <w:t xml:space="preserve">effect derived from the </w:t>
      </w:r>
      <w:r w:rsidRPr="002B334A">
        <w:rPr>
          <w:rFonts w:eastAsia="Times New Roman"/>
          <w:i/>
          <w:iCs/>
          <w:lang w:eastAsia="pt-BR"/>
        </w:rPr>
        <w:t>COVID-19 pandemic?</w:t>
      </w:r>
    </w:p>
    <w:p w14:paraId="6C2F9816" w14:textId="77777777" w:rsidR="007861C0" w:rsidRPr="002B334A" w:rsidRDefault="007861C0" w:rsidP="006B740A">
      <w:pPr>
        <w:jc w:val="both"/>
        <w:rPr>
          <w:rFonts w:eastAsia="Times New Roman"/>
          <w:lang w:eastAsia="pt-BR"/>
        </w:rPr>
      </w:pPr>
    </w:p>
    <w:p w14:paraId="17DA3F7A" w14:textId="0FDD1A41" w:rsidR="00F50FAE" w:rsidRPr="002B334A" w:rsidRDefault="00F50FAE" w:rsidP="006B740A">
      <w:pPr>
        <w:jc w:val="both"/>
        <w:rPr>
          <w:rFonts w:eastAsia="Times New Roman"/>
          <w:lang w:eastAsia="pt-BR"/>
        </w:rPr>
      </w:pPr>
      <w:r w:rsidRPr="002B334A">
        <w:rPr>
          <w:rFonts w:eastAsia="Times New Roman"/>
          <w:lang w:eastAsia="pt-BR"/>
        </w:rPr>
        <w:t>In this case, 43</w:t>
      </w:r>
      <w:r w:rsidR="00126F6D" w:rsidRPr="002B334A">
        <w:rPr>
          <w:rFonts w:eastAsia="Times New Roman"/>
          <w:lang w:eastAsia="pt-BR"/>
        </w:rPr>
        <w:t>.</w:t>
      </w:r>
      <w:r w:rsidRPr="002B334A">
        <w:rPr>
          <w:rFonts w:eastAsia="Times New Roman"/>
          <w:lang w:eastAsia="pt-BR"/>
        </w:rPr>
        <w:t xml:space="preserve">1% of respondents considered that this phase of the strategic sourcing process has a very high impact </w:t>
      </w:r>
      <w:r w:rsidR="00FB4D78" w:rsidRPr="002B334A">
        <w:rPr>
          <w:rFonts w:eastAsia="Times New Roman"/>
          <w:lang w:eastAsia="pt-BR"/>
        </w:rPr>
        <w:t xml:space="preserve">on </w:t>
      </w:r>
      <w:r w:rsidRPr="002B334A">
        <w:rPr>
          <w:rFonts w:eastAsia="Times New Roman"/>
          <w:lang w:eastAsia="pt-BR"/>
        </w:rPr>
        <w:t xml:space="preserve">the supply chain response amid </w:t>
      </w:r>
      <w:r w:rsidR="00BB63E1" w:rsidRPr="002B334A">
        <w:rPr>
          <w:rFonts w:eastAsia="Times New Roman"/>
          <w:lang w:eastAsia="pt-BR"/>
        </w:rPr>
        <w:t xml:space="preserve">the </w:t>
      </w:r>
      <w:r w:rsidRPr="002B334A">
        <w:rPr>
          <w:rFonts w:eastAsia="Times New Roman"/>
          <w:lang w:eastAsia="pt-BR"/>
        </w:rPr>
        <w:t>coronavirus pandemic. Also, 43</w:t>
      </w:r>
      <w:r w:rsidR="00126F6D" w:rsidRPr="002B334A">
        <w:rPr>
          <w:rFonts w:eastAsia="Times New Roman"/>
          <w:lang w:eastAsia="pt-BR"/>
        </w:rPr>
        <w:t>.</w:t>
      </w:r>
      <w:r w:rsidRPr="002B334A">
        <w:rPr>
          <w:rFonts w:eastAsia="Times New Roman"/>
          <w:lang w:eastAsia="pt-BR"/>
        </w:rPr>
        <w:t xml:space="preserve">1% of respondents answered high impact for this phase. These results are demonstrated </w:t>
      </w:r>
      <w:r w:rsidR="00FB4D78" w:rsidRPr="002B334A">
        <w:rPr>
          <w:rFonts w:eastAsia="Times New Roman"/>
          <w:lang w:eastAsia="pt-BR"/>
        </w:rPr>
        <w:t xml:space="preserve">in </w:t>
      </w:r>
      <w:r w:rsidRPr="002B334A">
        <w:rPr>
          <w:rFonts w:eastAsia="Times New Roman"/>
          <w:lang w:eastAsia="pt-BR"/>
        </w:rPr>
        <w:t xml:space="preserve">Figure </w:t>
      </w:r>
      <w:r w:rsidR="00281D78" w:rsidRPr="002B334A">
        <w:rPr>
          <w:rFonts w:eastAsia="Times New Roman"/>
          <w:lang w:eastAsia="pt-BR"/>
        </w:rPr>
        <w:t>7</w:t>
      </w:r>
      <w:r w:rsidRPr="002B334A">
        <w:rPr>
          <w:rFonts w:eastAsia="Times New Roman"/>
          <w:lang w:eastAsia="pt-BR"/>
        </w:rPr>
        <w:t>.</w:t>
      </w:r>
    </w:p>
    <w:p w14:paraId="21965335" w14:textId="1F02DA1E" w:rsidR="00281D78" w:rsidRPr="002B334A" w:rsidRDefault="00281D78" w:rsidP="006B740A">
      <w:pPr>
        <w:jc w:val="both"/>
        <w:rPr>
          <w:rFonts w:eastAsia="Times New Roman"/>
          <w:lang w:eastAsia="pt-BR"/>
        </w:rPr>
      </w:pPr>
    </w:p>
    <w:p w14:paraId="4B767DC6" w14:textId="77777777" w:rsidR="00281D78" w:rsidRPr="002B334A" w:rsidRDefault="00281D78" w:rsidP="006B740A">
      <w:pPr>
        <w:jc w:val="both"/>
        <w:rPr>
          <w:rFonts w:eastAsia="Times New Roman"/>
          <w:lang w:eastAsia="pt-BR"/>
        </w:rPr>
      </w:pPr>
    </w:p>
    <w:p w14:paraId="67166636" w14:textId="77777777" w:rsidR="00281D78" w:rsidRPr="002B334A" w:rsidRDefault="00281D78" w:rsidP="00281D78">
      <w:pPr>
        <w:jc w:val="both"/>
        <w:rPr>
          <w:rFonts w:eastAsia="Times New Roman"/>
          <w:sz w:val="20"/>
          <w:szCs w:val="20"/>
          <w:lang w:eastAsia="pt-BR"/>
        </w:rPr>
      </w:pPr>
      <w:r w:rsidRPr="002B334A">
        <w:rPr>
          <w:noProof/>
          <w:sz w:val="20"/>
          <w:szCs w:val="20"/>
          <w:lang w:val="en-GB" w:eastAsia="en-GB"/>
        </w:rPr>
        <w:drawing>
          <wp:anchor distT="0" distB="0" distL="114300" distR="114300" simplePos="0" relativeHeight="251673600" behindDoc="0" locked="0" layoutInCell="1" allowOverlap="1" wp14:anchorId="1ED9DCED" wp14:editId="62AA3F6A">
            <wp:simplePos x="0" y="0"/>
            <wp:positionH relativeFrom="column">
              <wp:posOffset>856615</wp:posOffset>
            </wp:positionH>
            <wp:positionV relativeFrom="paragraph">
              <wp:posOffset>142875</wp:posOffset>
            </wp:positionV>
            <wp:extent cx="3825240" cy="2362200"/>
            <wp:effectExtent l="0" t="0" r="3810" b="0"/>
            <wp:wrapSquare wrapText="bothSides"/>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25240" cy="2362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516C5C" w14:textId="48C2752F" w:rsidR="00F50FAE" w:rsidRPr="002B334A" w:rsidRDefault="00126F6D" w:rsidP="00281D78">
      <w:pPr>
        <w:jc w:val="center"/>
        <w:rPr>
          <w:rFonts w:eastAsia="Times New Roman"/>
          <w:sz w:val="20"/>
          <w:szCs w:val="20"/>
          <w:lang w:eastAsia="pt-BR"/>
        </w:rPr>
      </w:pPr>
      <w:r w:rsidRPr="002B334A">
        <w:rPr>
          <w:rFonts w:eastAsia="Times New Roman"/>
          <w:sz w:val="20"/>
          <w:szCs w:val="20"/>
          <w:lang w:eastAsia="pt-BR"/>
        </w:rPr>
        <w:br w:type="textWrapping" w:clear="all"/>
      </w:r>
      <w:r w:rsidR="00F50FAE" w:rsidRPr="002B334A">
        <w:rPr>
          <w:rFonts w:eastAsia="Times New Roman"/>
          <w:sz w:val="20"/>
          <w:szCs w:val="20"/>
          <w:lang w:eastAsia="pt-BR"/>
        </w:rPr>
        <w:t xml:space="preserve">Figure </w:t>
      </w:r>
      <w:r w:rsidR="00281D78" w:rsidRPr="002B334A">
        <w:rPr>
          <w:rFonts w:eastAsia="Times New Roman"/>
          <w:sz w:val="20"/>
          <w:szCs w:val="20"/>
          <w:lang w:eastAsia="pt-BR"/>
        </w:rPr>
        <w:t>7</w:t>
      </w:r>
      <w:r w:rsidR="00F50FAE" w:rsidRPr="002B334A">
        <w:rPr>
          <w:rFonts w:eastAsia="Times New Roman"/>
          <w:sz w:val="20"/>
          <w:szCs w:val="20"/>
          <w:lang w:eastAsia="pt-BR"/>
        </w:rPr>
        <w:t xml:space="preserve"> – Impact of the Sourcing</w:t>
      </w:r>
      <w:r w:rsidR="008A5F8B" w:rsidRPr="002B334A">
        <w:rPr>
          <w:rFonts w:eastAsia="Times New Roman"/>
          <w:sz w:val="20"/>
          <w:szCs w:val="20"/>
          <w:lang w:eastAsia="pt-BR"/>
        </w:rPr>
        <w:t xml:space="preserve"> Strategy and Planning phase on</w:t>
      </w:r>
      <w:r w:rsidR="00F50FAE" w:rsidRPr="002B334A">
        <w:rPr>
          <w:rFonts w:eastAsia="Times New Roman"/>
          <w:sz w:val="20"/>
          <w:szCs w:val="20"/>
          <w:lang w:eastAsia="pt-BR"/>
        </w:rPr>
        <w:t xml:space="preserve"> Supply Chain Response Amid COVID-19 pandemic</w:t>
      </w:r>
    </w:p>
    <w:p w14:paraId="537B88E7" w14:textId="2FF5D123" w:rsidR="00BD0DCF" w:rsidRPr="002B334A" w:rsidRDefault="00BD0DCF" w:rsidP="006B740A">
      <w:pPr>
        <w:jc w:val="both"/>
        <w:rPr>
          <w:rFonts w:eastAsia="Times New Roman"/>
          <w:lang w:eastAsia="pt-BR"/>
        </w:rPr>
      </w:pPr>
      <w:r w:rsidRPr="002B334A">
        <w:rPr>
          <w:rFonts w:eastAsia="Times New Roman"/>
          <w:lang w:eastAsia="pt-BR"/>
        </w:rPr>
        <w:t>The third question aimed to obtain the perception from responde</w:t>
      </w:r>
      <w:r w:rsidR="00E87136" w:rsidRPr="002B334A">
        <w:rPr>
          <w:rFonts w:eastAsia="Times New Roman"/>
          <w:lang w:eastAsia="pt-BR"/>
        </w:rPr>
        <w:t>nts</w:t>
      </w:r>
      <w:r w:rsidRPr="002B334A">
        <w:rPr>
          <w:rFonts w:eastAsia="Times New Roman"/>
          <w:lang w:eastAsia="pt-BR"/>
        </w:rPr>
        <w:t xml:space="preserve"> </w:t>
      </w:r>
      <w:r w:rsidR="000124E3" w:rsidRPr="002B334A">
        <w:rPr>
          <w:rFonts w:eastAsia="Times New Roman"/>
          <w:lang w:eastAsia="pt-BR"/>
        </w:rPr>
        <w:t>concerning</w:t>
      </w:r>
      <w:r w:rsidRPr="002B334A">
        <w:rPr>
          <w:rFonts w:eastAsia="Times New Roman"/>
          <w:lang w:eastAsia="pt-BR"/>
        </w:rPr>
        <w:t xml:space="preserve"> the phase of </w:t>
      </w:r>
      <w:r w:rsidRPr="002B334A">
        <w:rPr>
          <w:rFonts w:eastAsia="Times New Roman"/>
          <w:b/>
          <w:bCs/>
          <w:lang w:eastAsia="pt-BR"/>
        </w:rPr>
        <w:t>Sourcing Research</w:t>
      </w:r>
      <w:r w:rsidRPr="002B334A">
        <w:rPr>
          <w:rFonts w:eastAsia="Times New Roman"/>
          <w:lang w:eastAsia="pt-BR"/>
        </w:rPr>
        <w:t>. The question placed was as follow:</w:t>
      </w:r>
    </w:p>
    <w:p w14:paraId="205CBD39" w14:textId="41A778C3" w:rsidR="00BD0DCF" w:rsidRPr="002B334A" w:rsidRDefault="00BD0DCF" w:rsidP="006B740A">
      <w:pPr>
        <w:jc w:val="both"/>
        <w:rPr>
          <w:rFonts w:eastAsia="Times New Roman"/>
          <w:lang w:eastAsia="pt-BR"/>
        </w:rPr>
      </w:pPr>
    </w:p>
    <w:p w14:paraId="3D4734DC" w14:textId="232FA915" w:rsidR="00BD0DCF" w:rsidRPr="002B334A" w:rsidRDefault="00BD0DCF" w:rsidP="006B740A">
      <w:pPr>
        <w:jc w:val="both"/>
        <w:rPr>
          <w:rFonts w:eastAsia="Times New Roman"/>
          <w:i/>
          <w:iCs/>
          <w:lang w:eastAsia="pt-BR"/>
        </w:rPr>
      </w:pPr>
      <w:r w:rsidRPr="002B334A">
        <w:rPr>
          <w:rFonts w:eastAsia="Times New Roman"/>
          <w:i/>
          <w:iCs/>
          <w:lang w:eastAsia="pt-BR"/>
        </w:rPr>
        <w:t xml:space="preserve">How would you consider the impact of Sourcing Research </w:t>
      </w:r>
      <w:r w:rsidR="00FB4D78" w:rsidRPr="002B334A">
        <w:rPr>
          <w:rFonts w:eastAsia="Times New Roman"/>
          <w:i/>
          <w:iCs/>
          <w:lang w:eastAsia="pt-BR"/>
        </w:rPr>
        <w:t xml:space="preserve">on </w:t>
      </w:r>
      <w:r w:rsidRPr="002B334A">
        <w:rPr>
          <w:rFonts w:eastAsia="Times New Roman"/>
          <w:i/>
          <w:iCs/>
          <w:lang w:eastAsia="pt-BR"/>
        </w:rPr>
        <w:t xml:space="preserve">the improvement </w:t>
      </w:r>
      <w:r w:rsidR="000C0A70" w:rsidRPr="002B334A">
        <w:rPr>
          <w:rFonts w:eastAsia="Times New Roman"/>
          <w:i/>
          <w:iCs/>
          <w:lang w:eastAsia="pt-BR"/>
        </w:rPr>
        <w:t>of a supply chain’s response to the effect derived from the COVID-19 pandemic?</w:t>
      </w:r>
    </w:p>
    <w:p w14:paraId="6D12A9A8" w14:textId="03337D12" w:rsidR="000C0A70" w:rsidRPr="002B334A" w:rsidRDefault="000C0A70" w:rsidP="006B740A">
      <w:pPr>
        <w:jc w:val="both"/>
        <w:rPr>
          <w:rFonts w:eastAsia="Times New Roman"/>
          <w:lang w:eastAsia="pt-BR"/>
        </w:rPr>
      </w:pPr>
    </w:p>
    <w:p w14:paraId="292696F5" w14:textId="65330D57" w:rsidR="00BD0DCF" w:rsidRPr="002B334A" w:rsidRDefault="00BD0DCF" w:rsidP="006B740A">
      <w:pPr>
        <w:jc w:val="both"/>
        <w:rPr>
          <w:rFonts w:eastAsia="Times New Roman"/>
          <w:lang w:eastAsia="pt-BR"/>
        </w:rPr>
      </w:pPr>
      <w:proofErr w:type="gramStart"/>
      <w:r w:rsidRPr="002B334A">
        <w:rPr>
          <w:rFonts w:eastAsia="Times New Roman"/>
          <w:lang w:eastAsia="pt-BR"/>
        </w:rPr>
        <w:t>The majority of</w:t>
      </w:r>
      <w:proofErr w:type="gramEnd"/>
      <w:r w:rsidRPr="002B334A">
        <w:rPr>
          <w:rFonts w:eastAsia="Times New Roman"/>
          <w:lang w:eastAsia="pt-BR"/>
        </w:rPr>
        <w:t xml:space="preserve"> participants </w:t>
      </w:r>
      <w:r w:rsidR="005F17DE" w:rsidRPr="002B334A">
        <w:rPr>
          <w:rFonts w:eastAsia="Times New Roman"/>
          <w:lang w:eastAsia="pt-BR"/>
        </w:rPr>
        <w:t>(83</w:t>
      </w:r>
      <w:r w:rsidR="00126F6D" w:rsidRPr="002B334A">
        <w:rPr>
          <w:rFonts w:eastAsia="Times New Roman"/>
          <w:lang w:eastAsia="pt-BR"/>
        </w:rPr>
        <w:t>.</w:t>
      </w:r>
      <w:r w:rsidR="005F17DE" w:rsidRPr="002B334A">
        <w:rPr>
          <w:rFonts w:eastAsia="Times New Roman"/>
          <w:lang w:eastAsia="pt-BR"/>
        </w:rPr>
        <w:t xml:space="preserve">1%) </w:t>
      </w:r>
      <w:r w:rsidRPr="002B334A">
        <w:rPr>
          <w:rFonts w:eastAsia="Times New Roman"/>
          <w:lang w:eastAsia="pt-BR"/>
        </w:rPr>
        <w:t xml:space="preserve">answered </w:t>
      </w:r>
      <w:r w:rsidR="008A5F8B" w:rsidRPr="002B334A">
        <w:rPr>
          <w:rFonts w:eastAsia="Times New Roman"/>
          <w:lang w:eastAsia="pt-BR"/>
        </w:rPr>
        <w:t xml:space="preserve">as </w:t>
      </w:r>
      <w:r w:rsidR="005F17DE" w:rsidRPr="002B334A">
        <w:rPr>
          <w:rFonts w:eastAsia="Times New Roman"/>
          <w:lang w:eastAsia="pt-BR"/>
        </w:rPr>
        <w:t>h</w:t>
      </w:r>
      <w:r w:rsidR="008A5F8B" w:rsidRPr="002B334A">
        <w:rPr>
          <w:rFonts w:eastAsia="Times New Roman"/>
          <w:lang w:eastAsia="pt-BR"/>
        </w:rPr>
        <w:t xml:space="preserve">igh (50%) and </w:t>
      </w:r>
      <w:r w:rsidR="005F17DE" w:rsidRPr="002B334A">
        <w:rPr>
          <w:rFonts w:eastAsia="Times New Roman"/>
          <w:lang w:eastAsia="pt-BR"/>
        </w:rPr>
        <w:t>v</w:t>
      </w:r>
      <w:r w:rsidR="008A5F8B" w:rsidRPr="002B334A">
        <w:rPr>
          <w:rFonts w:eastAsia="Times New Roman"/>
          <w:lang w:eastAsia="pt-BR"/>
        </w:rPr>
        <w:t xml:space="preserve">ery </w:t>
      </w:r>
      <w:r w:rsidR="005F17DE" w:rsidRPr="002B334A">
        <w:rPr>
          <w:rFonts w:eastAsia="Times New Roman"/>
          <w:lang w:eastAsia="pt-BR"/>
        </w:rPr>
        <w:t>h</w:t>
      </w:r>
      <w:r w:rsidR="008A5F8B" w:rsidRPr="002B334A">
        <w:rPr>
          <w:rFonts w:eastAsia="Times New Roman"/>
          <w:lang w:eastAsia="pt-BR"/>
        </w:rPr>
        <w:t>igh (33</w:t>
      </w:r>
      <w:r w:rsidR="00126F6D" w:rsidRPr="002B334A">
        <w:rPr>
          <w:rFonts w:eastAsia="Times New Roman"/>
          <w:lang w:eastAsia="pt-BR"/>
        </w:rPr>
        <w:t>.</w:t>
      </w:r>
      <w:r w:rsidR="008A5F8B" w:rsidRPr="002B334A">
        <w:rPr>
          <w:rFonts w:eastAsia="Times New Roman"/>
          <w:lang w:eastAsia="pt-BR"/>
        </w:rPr>
        <w:t xml:space="preserve">1%) impact on the supply chain response to the pandemic effects as </w:t>
      </w:r>
      <w:r w:rsidR="00FB4D78" w:rsidRPr="002B334A">
        <w:rPr>
          <w:rFonts w:eastAsia="Times New Roman"/>
          <w:lang w:eastAsia="pt-BR"/>
        </w:rPr>
        <w:t xml:space="preserve">shown </w:t>
      </w:r>
      <w:r w:rsidR="008A5F8B" w:rsidRPr="002B334A">
        <w:rPr>
          <w:rFonts w:eastAsia="Times New Roman"/>
          <w:lang w:eastAsia="pt-BR"/>
        </w:rPr>
        <w:t xml:space="preserve">by Figure </w:t>
      </w:r>
      <w:r w:rsidR="00281D78" w:rsidRPr="002B334A">
        <w:rPr>
          <w:rFonts w:eastAsia="Times New Roman"/>
          <w:lang w:eastAsia="pt-BR"/>
        </w:rPr>
        <w:t>8</w:t>
      </w:r>
      <w:r w:rsidR="008A5F8B" w:rsidRPr="002B334A">
        <w:rPr>
          <w:rFonts w:eastAsia="Times New Roman"/>
          <w:lang w:eastAsia="pt-BR"/>
        </w:rPr>
        <w:t>.</w:t>
      </w:r>
    </w:p>
    <w:p w14:paraId="719DF5F3" w14:textId="37E2646D" w:rsidR="00126F6D" w:rsidRPr="002B334A" w:rsidRDefault="00245366" w:rsidP="006B740A">
      <w:pPr>
        <w:jc w:val="both"/>
        <w:rPr>
          <w:noProof/>
        </w:rPr>
      </w:pPr>
      <w:r w:rsidRPr="002B334A">
        <w:rPr>
          <w:noProof/>
          <w:lang w:val="en-GB" w:eastAsia="en-GB"/>
        </w:rPr>
        <w:drawing>
          <wp:anchor distT="0" distB="0" distL="114300" distR="114300" simplePos="0" relativeHeight="251674624" behindDoc="0" locked="0" layoutInCell="1" allowOverlap="1" wp14:anchorId="5E541610" wp14:editId="047F471C">
            <wp:simplePos x="0" y="0"/>
            <wp:positionH relativeFrom="column">
              <wp:posOffset>924560</wp:posOffset>
            </wp:positionH>
            <wp:positionV relativeFrom="paragraph">
              <wp:posOffset>81310</wp:posOffset>
            </wp:positionV>
            <wp:extent cx="3992880" cy="2466340"/>
            <wp:effectExtent l="0" t="0" r="7620" b="0"/>
            <wp:wrapSquare wrapText="bothSides"/>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92880" cy="2466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1CF1CB" w14:textId="128F99DD" w:rsidR="00126F6D" w:rsidRPr="002B334A" w:rsidRDefault="00126F6D" w:rsidP="006B740A">
      <w:pPr>
        <w:jc w:val="both"/>
        <w:rPr>
          <w:noProof/>
          <w:sz w:val="32"/>
          <w:szCs w:val="32"/>
        </w:rPr>
      </w:pPr>
      <w:r w:rsidRPr="002B334A">
        <w:rPr>
          <w:noProof/>
        </w:rPr>
        <w:br w:type="textWrapping" w:clear="all"/>
      </w:r>
    </w:p>
    <w:p w14:paraId="12B49F41" w14:textId="73EE3F7F" w:rsidR="008A5F8B" w:rsidRPr="002B334A" w:rsidRDefault="008A5F8B" w:rsidP="008A5F8B">
      <w:pPr>
        <w:jc w:val="center"/>
        <w:rPr>
          <w:rFonts w:eastAsia="Times New Roman"/>
          <w:sz w:val="20"/>
          <w:szCs w:val="20"/>
          <w:lang w:eastAsia="pt-BR"/>
        </w:rPr>
      </w:pPr>
      <w:r w:rsidRPr="002B334A">
        <w:rPr>
          <w:rFonts w:eastAsia="Times New Roman"/>
          <w:sz w:val="20"/>
          <w:szCs w:val="20"/>
          <w:lang w:eastAsia="pt-BR"/>
        </w:rPr>
        <w:t xml:space="preserve">Figure </w:t>
      </w:r>
      <w:r w:rsidR="00281D78" w:rsidRPr="002B334A">
        <w:rPr>
          <w:rFonts w:eastAsia="Times New Roman"/>
          <w:sz w:val="20"/>
          <w:szCs w:val="20"/>
          <w:lang w:eastAsia="pt-BR"/>
        </w:rPr>
        <w:t>8</w:t>
      </w:r>
      <w:r w:rsidRPr="002B334A">
        <w:rPr>
          <w:rFonts w:eastAsia="Times New Roman"/>
          <w:sz w:val="20"/>
          <w:szCs w:val="20"/>
          <w:lang w:eastAsia="pt-BR"/>
        </w:rPr>
        <w:t xml:space="preserve"> – Impact of the Sourcing Research phase on Supply Chain Response Amid COVID-19 pandemic</w:t>
      </w:r>
    </w:p>
    <w:p w14:paraId="2DF8D9B0" w14:textId="7A31DE0E" w:rsidR="009970AE" w:rsidRPr="002B334A" w:rsidRDefault="009970AE" w:rsidP="00FF1625">
      <w:pPr>
        <w:jc w:val="both"/>
      </w:pPr>
    </w:p>
    <w:p w14:paraId="5A52BFFE" w14:textId="715A9EDD" w:rsidR="008A5F8B" w:rsidRPr="002B334A" w:rsidRDefault="008A5F8B" w:rsidP="00FF1625">
      <w:pPr>
        <w:jc w:val="both"/>
      </w:pPr>
      <w:r w:rsidRPr="002B334A">
        <w:rPr>
          <w:rFonts w:eastAsia="Times New Roman"/>
          <w:lang w:eastAsia="pt-BR"/>
        </w:rPr>
        <w:t xml:space="preserve">The fourth question approached the phase of </w:t>
      </w:r>
      <w:r w:rsidRPr="002B334A">
        <w:rPr>
          <w:rFonts w:eastAsia="Times New Roman"/>
          <w:b/>
          <w:bCs/>
          <w:lang w:eastAsia="pt-BR"/>
        </w:rPr>
        <w:t>Sourcing Conduction and Development</w:t>
      </w:r>
      <w:r w:rsidRPr="002B334A">
        <w:rPr>
          <w:rFonts w:eastAsia="Times New Roman"/>
          <w:lang w:eastAsia="pt-BR"/>
        </w:rPr>
        <w:t xml:space="preserve"> as presented by the following question:</w:t>
      </w:r>
    </w:p>
    <w:p w14:paraId="60BD5840" w14:textId="77777777" w:rsidR="003A5989" w:rsidRPr="002B334A" w:rsidRDefault="003A5989" w:rsidP="000C0A70">
      <w:pPr>
        <w:jc w:val="both"/>
        <w:rPr>
          <w:i/>
          <w:iCs/>
        </w:rPr>
      </w:pPr>
    </w:p>
    <w:p w14:paraId="23FFF173" w14:textId="50297013" w:rsidR="000C0A70" w:rsidRPr="002B334A" w:rsidRDefault="008A5F8B" w:rsidP="000C0A70">
      <w:pPr>
        <w:jc w:val="both"/>
        <w:rPr>
          <w:i/>
          <w:iCs/>
        </w:rPr>
      </w:pPr>
      <w:r w:rsidRPr="002B334A">
        <w:rPr>
          <w:i/>
          <w:iCs/>
        </w:rPr>
        <w:t xml:space="preserve">How would you consider the impact of Sourcing Conduction and Development </w:t>
      </w:r>
      <w:r w:rsidR="00BB63E1" w:rsidRPr="002B334A">
        <w:rPr>
          <w:i/>
          <w:iCs/>
        </w:rPr>
        <w:t xml:space="preserve">on </w:t>
      </w:r>
      <w:r w:rsidRPr="002B334A">
        <w:rPr>
          <w:i/>
          <w:iCs/>
        </w:rPr>
        <w:t xml:space="preserve">the improvement </w:t>
      </w:r>
      <w:r w:rsidR="000C0A70" w:rsidRPr="002B334A">
        <w:rPr>
          <w:i/>
          <w:iCs/>
        </w:rPr>
        <w:t>of a supply chain’s response to the effect derived from the COVID-19 pandemic?</w:t>
      </w:r>
    </w:p>
    <w:p w14:paraId="73CDDA7A" w14:textId="35BB9B8D" w:rsidR="008A5F8B" w:rsidRPr="002B334A" w:rsidRDefault="008A5F8B" w:rsidP="00FF1625">
      <w:pPr>
        <w:jc w:val="both"/>
      </w:pPr>
    </w:p>
    <w:p w14:paraId="794B3740" w14:textId="0AA5B352" w:rsidR="005F17DE" w:rsidRPr="002B334A" w:rsidRDefault="005F17DE" w:rsidP="00FF1625">
      <w:pPr>
        <w:jc w:val="both"/>
      </w:pPr>
      <w:r w:rsidRPr="002B334A">
        <w:t xml:space="preserve">Results illustrated by Figure </w:t>
      </w:r>
      <w:r w:rsidR="00281D78" w:rsidRPr="002B334A">
        <w:t>9</w:t>
      </w:r>
      <w:r w:rsidRPr="002B334A">
        <w:t xml:space="preserve">, shows that </w:t>
      </w:r>
      <w:proofErr w:type="gramStart"/>
      <w:r w:rsidRPr="002B334A">
        <w:t>a number of</w:t>
      </w:r>
      <w:proofErr w:type="gramEnd"/>
      <w:r w:rsidRPr="002B334A">
        <w:t xml:space="preserve"> 86</w:t>
      </w:r>
      <w:r w:rsidR="00245366" w:rsidRPr="002B334A">
        <w:t>.</w:t>
      </w:r>
      <w:r w:rsidRPr="002B334A">
        <w:t>1% of respondents considered this phase as a very high impact (31</w:t>
      </w:r>
      <w:r w:rsidR="00245366" w:rsidRPr="002B334A">
        <w:t>.</w:t>
      </w:r>
      <w:r w:rsidRPr="002B334A">
        <w:t>5%) and high impact (54</w:t>
      </w:r>
      <w:r w:rsidR="00245366" w:rsidRPr="002B334A">
        <w:t>.</w:t>
      </w:r>
      <w:r w:rsidRPr="002B334A">
        <w:t>6%).</w:t>
      </w:r>
    </w:p>
    <w:p w14:paraId="287DE3BA" w14:textId="59C0F602" w:rsidR="005F17DE" w:rsidRPr="002B334A" w:rsidRDefault="00C84169" w:rsidP="00FF1625">
      <w:pPr>
        <w:jc w:val="both"/>
      </w:pPr>
      <w:r w:rsidRPr="002B334A">
        <w:rPr>
          <w:noProof/>
          <w:lang w:val="en-GB" w:eastAsia="en-GB"/>
        </w:rPr>
        <w:drawing>
          <wp:anchor distT="0" distB="0" distL="114300" distR="114300" simplePos="0" relativeHeight="251675648" behindDoc="0" locked="0" layoutInCell="1" allowOverlap="1" wp14:anchorId="5231D495" wp14:editId="7E0959B8">
            <wp:simplePos x="0" y="0"/>
            <wp:positionH relativeFrom="column">
              <wp:posOffset>914400</wp:posOffset>
            </wp:positionH>
            <wp:positionV relativeFrom="paragraph">
              <wp:posOffset>165925</wp:posOffset>
            </wp:positionV>
            <wp:extent cx="3961765" cy="2446655"/>
            <wp:effectExtent l="0" t="0" r="635" b="0"/>
            <wp:wrapSquare wrapText="bothSides"/>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61765" cy="24466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87A398" w14:textId="19868C4C" w:rsidR="008A5F8B" w:rsidRPr="002B334A" w:rsidRDefault="008A5F8B" w:rsidP="00FF1625">
      <w:pPr>
        <w:jc w:val="both"/>
        <w:rPr>
          <w:noProof/>
        </w:rPr>
      </w:pPr>
    </w:p>
    <w:p w14:paraId="67396822" w14:textId="68C8418D" w:rsidR="008A5F8B" w:rsidRPr="002B334A" w:rsidRDefault="00245366" w:rsidP="00C84169">
      <w:pPr>
        <w:jc w:val="center"/>
        <w:rPr>
          <w:rFonts w:eastAsia="Times New Roman"/>
          <w:sz w:val="20"/>
          <w:szCs w:val="20"/>
          <w:lang w:eastAsia="pt-BR"/>
        </w:rPr>
      </w:pPr>
      <w:r w:rsidRPr="002B334A">
        <w:rPr>
          <w:noProof/>
          <w:sz w:val="20"/>
          <w:szCs w:val="20"/>
        </w:rPr>
        <w:br w:type="textWrapping" w:clear="all"/>
      </w:r>
      <w:r w:rsidR="008A5F8B" w:rsidRPr="002B334A">
        <w:rPr>
          <w:rFonts w:eastAsia="Times New Roman"/>
          <w:sz w:val="20"/>
          <w:szCs w:val="20"/>
          <w:lang w:eastAsia="pt-BR"/>
        </w:rPr>
        <w:t xml:space="preserve">Figure </w:t>
      </w:r>
      <w:r w:rsidR="00281D78" w:rsidRPr="002B334A">
        <w:rPr>
          <w:rFonts w:eastAsia="Times New Roman"/>
          <w:sz w:val="20"/>
          <w:szCs w:val="20"/>
          <w:lang w:eastAsia="pt-BR"/>
        </w:rPr>
        <w:t>9</w:t>
      </w:r>
      <w:r w:rsidR="008A5F8B" w:rsidRPr="002B334A">
        <w:rPr>
          <w:rFonts w:eastAsia="Times New Roman"/>
          <w:sz w:val="20"/>
          <w:szCs w:val="20"/>
          <w:lang w:eastAsia="pt-BR"/>
        </w:rPr>
        <w:t xml:space="preserve"> – Impact of the Sourcing Conduction and Development phase on Supply Chain Response Amid COVID-19 pandemic</w:t>
      </w:r>
    </w:p>
    <w:p w14:paraId="3218EA26" w14:textId="4C75642A" w:rsidR="008A5F8B" w:rsidRPr="002B334A" w:rsidRDefault="00E87136" w:rsidP="00FF1625">
      <w:pPr>
        <w:jc w:val="both"/>
      </w:pPr>
      <w:r w:rsidRPr="002B334A">
        <w:lastRenderedPageBreak/>
        <w:t xml:space="preserve">The fifth question asked participants their perception related to the impact of the phase of </w:t>
      </w:r>
      <w:r w:rsidRPr="002B334A">
        <w:rPr>
          <w:b/>
          <w:bCs/>
        </w:rPr>
        <w:t>Sourcing Contract Alignment and Establishment</w:t>
      </w:r>
      <w:r w:rsidRPr="002B334A">
        <w:t xml:space="preserve"> to the supply chain response as written in the following question.</w:t>
      </w:r>
    </w:p>
    <w:p w14:paraId="01CA4522" w14:textId="233DDBC4" w:rsidR="008A5F8B" w:rsidRPr="002B334A" w:rsidRDefault="008A5F8B" w:rsidP="00FF1625">
      <w:pPr>
        <w:jc w:val="both"/>
      </w:pPr>
    </w:p>
    <w:p w14:paraId="1DD021A6" w14:textId="5FC2A444" w:rsidR="000C0A70" w:rsidRPr="002B334A" w:rsidRDefault="00E87136" w:rsidP="000C0A70">
      <w:pPr>
        <w:jc w:val="both"/>
        <w:rPr>
          <w:i/>
          <w:iCs/>
        </w:rPr>
      </w:pPr>
      <w:r w:rsidRPr="002B334A">
        <w:rPr>
          <w:i/>
          <w:iCs/>
        </w:rPr>
        <w:t xml:space="preserve">How would you consider the impact of the Sourcing Contract Alignment and Establishment </w:t>
      </w:r>
      <w:r w:rsidR="00BB63E1" w:rsidRPr="002B334A">
        <w:rPr>
          <w:i/>
          <w:iCs/>
        </w:rPr>
        <w:t xml:space="preserve">on </w:t>
      </w:r>
      <w:r w:rsidRPr="002B334A">
        <w:rPr>
          <w:i/>
          <w:iCs/>
        </w:rPr>
        <w:t xml:space="preserve">the improvement </w:t>
      </w:r>
      <w:r w:rsidR="000C0A70" w:rsidRPr="002B334A">
        <w:rPr>
          <w:i/>
          <w:iCs/>
        </w:rPr>
        <w:t>of a supply chain’s response to the effect derived from the COVID-19 pandemic?</w:t>
      </w:r>
    </w:p>
    <w:p w14:paraId="09F7ACFE" w14:textId="2D15F9D0" w:rsidR="008A5F8B" w:rsidRPr="002B334A" w:rsidRDefault="008A5F8B" w:rsidP="00FF1625">
      <w:pPr>
        <w:jc w:val="both"/>
      </w:pPr>
    </w:p>
    <w:p w14:paraId="396E4195" w14:textId="68A2EBE4" w:rsidR="00E87136" w:rsidRPr="002B334A" w:rsidRDefault="00E87136" w:rsidP="00FF1625">
      <w:pPr>
        <w:jc w:val="both"/>
      </w:pPr>
      <w:r w:rsidRPr="002B334A">
        <w:t xml:space="preserve">Results </w:t>
      </w:r>
      <w:r w:rsidR="00F30188" w:rsidRPr="002B334A">
        <w:t>showed that 39</w:t>
      </w:r>
      <w:r w:rsidR="00245366" w:rsidRPr="002B334A">
        <w:t>.</w:t>
      </w:r>
      <w:r w:rsidR="00F30188" w:rsidRPr="002B334A">
        <w:t xml:space="preserve">2% of respondents consider this phase as </w:t>
      </w:r>
      <w:r w:rsidR="00FB4D78" w:rsidRPr="002B334A">
        <w:t xml:space="preserve">a </w:t>
      </w:r>
      <w:r w:rsidR="00F30188" w:rsidRPr="002B334A">
        <w:t>very high impact and more 39</w:t>
      </w:r>
      <w:r w:rsidR="00245366" w:rsidRPr="002B334A">
        <w:t>.</w:t>
      </w:r>
      <w:r w:rsidR="00F30188" w:rsidRPr="002B334A">
        <w:t>2% as high impact as well</w:t>
      </w:r>
      <w:r w:rsidR="005F17DE" w:rsidRPr="002B334A">
        <w:t xml:space="preserve"> which represents in total 78</w:t>
      </w:r>
      <w:r w:rsidR="00245366" w:rsidRPr="002B334A">
        <w:t>.</w:t>
      </w:r>
      <w:r w:rsidR="005F17DE" w:rsidRPr="002B334A">
        <w:t xml:space="preserve">4% of participants. These results are evidenced </w:t>
      </w:r>
      <w:r w:rsidR="00FB4D78" w:rsidRPr="002B334A">
        <w:t xml:space="preserve">in </w:t>
      </w:r>
      <w:r w:rsidR="005F17DE" w:rsidRPr="002B334A">
        <w:t xml:space="preserve">Figure </w:t>
      </w:r>
      <w:r w:rsidR="00281D78" w:rsidRPr="002B334A">
        <w:t>10</w:t>
      </w:r>
      <w:r w:rsidR="005F17DE" w:rsidRPr="002B334A">
        <w:t>.</w:t>
      </w:r>
    </w:p>
    <w:p w14:paraId="1EC81A86" w14:textId="52DB4E15" w:rsidR="00FE0E38" w:rsidRPr="002B334A" w:rsidRDefault="00F958A7" w:rsidP="00FF1625">
      <w:pPr>
        <w:jc w:val="both"/>
      </w:pPr>
      <w:r w:rsidRPr="002B334A">
        <w:rPr>
          <w:noProof/>
          <w:lang w:val="en-GB" w:eastAsia="en-GB"/>
        </w:rPr>
        <w:drawing>
          <wp:anchor distT="0" distB="0" distL="114300" distR="114300" simplePos="0" relativeHeight="251676672" behindDoc="0" locked="0" layoutInCell="1" allowOverlap="1" wp14:anchorId="35E9D434" wp14:editId="05D1538B">
            <wp:simplePos x="0" y="0"/>
            <wp:positionH relativeFrom="column">
              <wp:posOffset>745490</wp:posOffset>
            </wp:positionH>
            <wp:positionV relativeFrom="paragraph">
              <wp:posOffset>160655</wp:posOffset>
            </wp:positionV>
            <wp:extent cx="4025265" cy="2486025"/>
            <wp:effectExtent l="0" t="0" r="0" b="9525"/>
            <wp:wrapSquare wrapText="bothSides"/>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25265" cy="2486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1095A7" w14:textId="670F5922" w:rsidR="00FE0E38" w:rsidRPr="002B334A" w:rsidRDefault="00FE0E38" w:rsidP="00FF1625">
      <w:pPr>
        <w:jc w:val="both"/>
      </w:pPr>
    </w:p>
    <w:p w14:paraId="000156F6" w14:textId="0C317BA4" w:rsidR="00E87136" w:rsidRPr="002B334A" w:rsidRDefault="00E87136" w:rsidP="00FF1625">
      <w:pPr>
        <w:jc w:val="both"/>
      </w:pPr>
    </w:p>
    <w:p w14:paraId="357C1D6A" w14:textId="32395F89" w:rsidR="00245366" w:rsidRPr="002B334A" w:rsidRDefault="00245366" w:rsidP="00FF1625">
      <w:pPr>
        <w:jc w:val="both"/>
        <w:rPr>
          <w:noProof/>
        </w:rPr>
      </w:pPr>
    </w:p>
    <w:p w14:paraId="6A7400B6" w14:textId="741EEE67" w:rsidR="00245366" w:rsidRPr="002B334A" w:rsidRDefault="00245366" w:rsidP="00FF1625">
      <w:pPr>
        <w:jc w:val="both"/>
        <w:rPr>
          <w:noProof/>
        </w:rPr>
      </w:pPr>
    </w:p>
    <w:p w14:paraId="278F5EE0" w14:textId="4237787D" w:rsidR="00245366" w:rsidRPr="002B334A" w:rsidRDefault="00245366" w:rsidP="00FF1625">
      <w:pPr>
        <w:jc w:val="both"/>
        <w:rPr>
          <w:noProof/>
        </w:rPr>
      </w:pPr>
    </w:p>
    <w:p w14:paraId="65162754" w14:textId="1DEFAC24" w:rsidR="00245366" w:rsidRPr="002B334A" w:rsidRDefault="00245366" w:rsidP="00FF1625">
      <w:pPr>
        <w:jc w:val="both"/>
        <w:rPr>
          <w:noProof/>
        </w:rPr>
      </w:pPr>
    </w:p>
    <w:p w14:paraId="0EABA6C4" w14:textId="6A295DD4" w:rsidR="00245366" w:rsidRPr="002B334A" w:rsidRDefault="00245366" w:rsidP="00FF1625">
      <w:pPr>
        <w:jc w:val="both"/>
        <w:rPr>
          <w:noProof/>
        </w:rPr>
      </w:pPr>
    </w:p>
    <w:p w14:paraId="500189CC" w14:textId="661033A5" w:rsidR="00245366" w:rsidRPr="002B334A" w:rsidRDefault="00245366" w:rsidP="00FF1625">
      <w:pPr>
        <w:jc w:val="both"/>
        <w:rPr>
          <w:noProof/>
        </w:rPr>
      </w:pPr>
    </w:p>
    <w:p w14:paraId="169A274C" w14:textId="32E246BB" w:rsidR="00245366" w:rsidRPr="002B334A" w:rsidRDefault="00245366" w:rsidP="00FF1625">
      <w:pPr>
        <w:jc w:val="both"/>
        <w:rPr>
          <w:noProof/>
        </w:rPr>
      </w:pPr>
    </w:p>
    <w:p w14:paraId="2DC04FA6" w14:textId="45BC535E" w:rsidR="00245366" w:rsidRPr="002B334A" w:rsidRDefault="00245366" w:rsidP="00FF1625">
      <w:pPr>
        <w:jc w:val="both"/>
        <w:rPr>
          <w:noProof/>
        </w:rPr>
      </w:pPr>
    </w:p>
    <w:p w14:paraId="64D72299" w14:textId="77777777" w:rsidR="00245366" w:rsidRPr="002B334A" w:rsidRDefault="00245366" w:rsidP="00FF1625">
      <w:pPr>
        <w:jc w:val="both"/>
      </w:pPr>
    </w:p>
    <w:p w14:paraId="4FD574EE" w14:textId="169EFEA5" w:rsidR="00E87136" w:rsidRPr="002B334A" w:rsidRDefault="00E87136" w:rsidP="00FF1625">
      <w:pPr>
        <w:jc w:val="both"/>
      </w:pPr>
    </w:p>
    <w:p w14:paraId="7861849D" w14:textId="77777777" w:rsidR="003A5989" w:rsidRPr="002B334A" w:rsidRDefault="00E87136" w:rsidP="0051527B">
      <w:pPr>
        <w:jc w:val="center"/>
        <w:rPr>
          <w:rFonts w:eastAsia="Times New Roman"/>
          <w:sz w:val="20"/>
          <w:szCs w:val="20"/>
          <w:lang w:eastAsia="pt-BR"/>
        </w:rPr>
      </w:pPr>
      <w:r w:rsidRPr="002B334A">
        <w:rPr>
          <w:sz w:val="20"/>
          <w:szCs w:val="20"/>
        </w:rPr>
        <w:br w:type="textWrapping" w:clear="all"/>
      </w:r>
    </w:p>
    <w:p w14:paraId="06E49FC5" w14:textId="77777777" w:rsidR="008D231C" w:rsidRPr="002B334A" w:rsidRDefault="008D231C" w:rsidP="0051527B">
      <w:pPr>
        <w:jc w:val="center"/>
        <w:rPr>
          <w:rFonts w:eastAsia="Times New Roman"/>
          <w:sz w:val="20"/>
          <w:szCs w:val="20"/>
          <w:lang w:eastAsia="pt-BR"/>
        </w:rPr>
      </w:pPr>
    </w:p>
    <w:p w14:paraId="2EABB71E" w14:textId="25F36E8B" w:rsidR="00E87136" w:rsidRPr="002B334A" w:rsidRDefault="00E87136" w:rsidP="0051527B">
      <w:pPr>
        <w:jc w:val="center"/>
        <w:rPr>
          <w:rFonts w:eastAsia="Times New Roman"/>
          <w:sz w:val="20"/>
          <w:szCs w:val="20"/>
          <w:lang w:eastAsia="pt-BR"/>
        </w:rPr>
      </w:pPr>
      <w:r w:rsidRPr="002B334A">
        <w:rPr>
          <w:rFonts w:eastAsia="Times New Roman"/>
          <w:sz w:val="20"/>
          <w:szCs w:val="20"/>
          <w:lang w:eastAsia="pt-BR"/>
        </w:rPr>
        <w:t>Figure</w:t>
      </w:r>
      <w:r w:rsidR="00281D78" w:rsidRPr="002B334A">
        <w:rPr>
          <w:rFonts w:eastAsia="Times New Roman"/>
          <w:sz w:val="20"/>
          <w:szCs w:val="20"/>
          <w:lang w:eastAsia="pt-BR"/>
        </w:rPr>
        <w:t xml:space="preserve"> </w:t>
      </w:r>
      <w:r w:rsidR="00E65F63" w:rsidRPr="002B334A">
        <w:rPr>
          <w:rFonts w:eastAsia="Times New Roman"/>
          <w:sz w:val="20"/>
          <w:szCs w:val="20"/>
          <w:lang w:eastAsia="pt-BR"/>
        </w:rPr>
        <w:t>10 –</w:t>
      </w:r>
      <w:r w:rsidRPr="002B334A">
        <w:rPr>
          <w:rFonts w:eastAsia="Times New Roman"/>
          <w:sz w:val="20"/>
          <w:szCs w:val="20"/>
          <w:lang w:eastAsia="pt-BR"/>
        </w:rPr>
        <w:t xml:space="preserve"> Impact of the Sourcing Contract Alignment and Establishment phase on Supply Chain Response Amid COVID-19 pandemic</w:t>
      </w:r>
    </w:p>
    <w:p w14:paraId="36A59193" w14:textId="77777777" w:rsidR="003A5989" w:rsidRPr="002B334A" w:rsidRDefault="003A5989" w:rsidP="00FF1625">
      <w:pPr>
        <w:jc w:val="both"/>
      </w:pPr>
    </w:p>
    <w:p w14:paraId="100FD712" w14:textId="77777777" w:rsidR="008D231C" w:rsidRPr="002B334A" w:rsidRDefault="008D231C" w:rsidP="00FF1625">
      <w:pPr>
        <w:jc w:val="both"/>
      </w:pPr>
    </w:p>
    <w:p w14:paraId="2F74320A" w14:textId="0BD1F0CE" w:rsidR="00F30188" w:rsidRPr="002B334A" w:rsidRDefault="00F30188" w:rsidP="00FF1625">
      <w:pPr>
        <w:jc w:val="both"/>
      </w:pPr>
      <w:r w:rsidRPr="002B334A">
        <w:t xml:space="preserve">Lastly, a question regarding the phase of </w:t>
      </w:r>
      <w:r w:rsidR="00FB4D78" w:rsidRPr="002B334A">
        <w:t xml:space="preserve">the </w:t>
      </w:r>
      <w:r w:rsidRPr="002B334A">
        <w:rPr>
          <w:b/>
          <w:bCs/>
        </w:rPr>
        <w:t>Supplier Relationship Management</w:t>
      </w:r>
      <w:r w:rsidRPr="002B334A">
        <w:t xml:space="preserve"> phase was asked as described below:</w:t>
      </w:r>
    </w:p>
    <w:p w14:paraId="4DEE9AD9" w14:textId="55B74EF2" w:rsidR="008A5F8B" w:rsidRPr="002B334A" w:rsidRDefault="008A5F8B" w:rsidP="00FF1625">
      <w:pPr>
        <w:jc w:val="both"/>
      </w:pPr>
    </w:p>
    <w:p w14:paraId="3BBAF702" w14:textId="4924A1B0" w:rsidR="000C0A70" w:rsidRPr="002B334A" w:rsidRDefault="00E87136" w:rsidP="000C0A70">
      <w:pPr>
        <w:jc w:val="both"/>
        <w:rPr>
          <w:i/>
          <w:iCs/>
        </w:rPr>
      </w:pPr>
      <w:r w:rsidRPr="002B334A">
        <w:rPr>
          <w:i/>
          <w:iCs/>
        </w:rPr>
        <w:t xml:space="preserve">How would you consider the impact of the </w:t>
      </w:r>
      <w:r w:rsidR="000C0A70" w:rsidRPr="002B334A">
        <w:rPr>
          <w:i/>
          <w:iCs/>
        </w:rPr>
        <w:t xml:space="preserve">Management of </w:t>
      </w:r>
      <w:r w:rsidRPr="002B334A">
        <w:rPr>
          <w:i/>
          <w:iCs/>
        </w:rPr>
        <w:t xml:space="preserve">Supplier Relations </w:t>
      </w:r>
      <w:r w:rsidR="00BB63E1" w:rsidRPr="002B334A">
        <w:rPr>
          <w:i/>
          <w:iCs/>
        </w:rPr>
        <w:t xml:space="preserve">on </w:t>
      </w:r>
      <w:r w:rsidRPr="002B334A">
        <w:rPr>
          <w:i/>
          <w:iCs/>
        </w:rPr>
        <w:t>the improvement</w:t>
      </w:r>
      <w:r w:rsidR="000C0A70" w:rsidRPr="002B334A">
        <w:rPr>
          <w:rFonts w:eastAsia="Times New Roman"/>
          <w:i/>
          <w:iCs/>
          <w:lang w:eastAsia="pt-BR"/>
        </w:rPr>
        <w:t xml:space="preserve"> </w:t>
      </w:r>
      <w:r w:rsidR="000C0A70" w:rsidRPr="002B334A">
        <w:rPr>
          <w:i/>
          <w:iCs/>
        </w:rPr>
        <w:t>of a supply chain’s response to the effect derived from the COVID-19 pandemic?</w:t>
      </w:r>
    </w:p>
    <w:p w14:paraId="7BB0FA71" w14:textId="01785F8A" w:rsidR="008A5F8B" w:rsidRPr="002B334A" w:rsidRDefault="008A5F8B" w:rsidP="00FF1625">
      <w:pPr>
        <w:jc w:val="both"/>
      </w:pPr>
    </w:p>
    <w:p w14:paraId="0C48706A" w14:textId="33263E87" w:rsidR="00F30188" w:rsidRPr="002B334A" w:rsidRDefault="00F30188" w:rsidP="00FF1625">
      <w:pPr>
        <w:jc w:val="both"/>
      </w:pPr>
      <w:r w:rsidRPr="002B334A">
        <w:t xml:space="preserve">As can be noticed by the results illustrated </w:t>
      </w:r>
      <w:r w:rsidR="00FB4D78" w:rsidRPr="002B334A">
        <w:t xml:space="preserve">in </w:t>
      </w:r>
      <w:r w:rsidRPr="002B334A">
        <w:t xml:space="preserve">Figure </w:t>
      </w:r>
      <w:r w:rsidR="00281D78" w:rsidRPr="002B334A">
        <w:t>11</w:t>
      </w:r>
      <w:r w:rsidRPr="002B334A">
        <w:t xml:space="preserve">, this phase was considered the most important one by the participants. </w:t>
      </w:r>
      <w:proofErr w:type="gramStart"/>
      <w:r w:rsidRPr="002B334A">
        <w:t>A number of</w:t>
      </w:r>
      <w:proofErr w:type="gramEnd"/>
      <w:r w:rsidRPr="002B334A">
        <w:t xml:space="preserve"> 72</w:t>
      </w:r>
      <w:r w:rsidR="00245366" w:rsidRPr="002B334A">
        <w:t>.</w:t>
      </w:r>
      <w:r w:rsidRPr="002B334A">
        <w:t>3% responded as high impact phase and more 20</w:t>
      </w:r>
      <w:r w:rsidR="00245366" w:rsidRPr="002B334A">
        <w:t>.</w:t>
      </w:r>
      <w:r w:rsidRPr="002B334A">
        <w:t xml:space="preserve">8% as </w:t>
      </w:r>
      <w:r w:rsidR="0007790B" w:rsidRPr="002B334A">
        <w:t xml:space="preserve">very </w:t>
      </w:r>
      <w:r w:rsidRPr="002B334A">
        <w:t xml:space="preserve">high impact phase summing </w:t>
      </w:r>
      <w:r w:rsidR="005F17DE" w:rsidRPr="002B334A">
        <w:t>93</w:t>
      </w:r>
      <w:r w:rsidR="00245366" w:rsidRPr="002B334A">
        <w:t>.</w:t>
      </w:r>
      <w:r w:rsidR="005F17DE" w:rsidRPr="002B334A">
        <w:t>1% of respondents.</w:t>
      </w:r>
    </w:p>
    <w:p w14:paraId="632B7BBE" w14:textId="12487D4B" w:rsidR="00F30188" w:rsidRPr="002B334A" w:rsidRDefault="00F30188" w:rsidP="00FF1625">
      <w:pPr>
        <w:jc w:val="both"/>
      </w:pPr>
    </w:p>
    <w:p w14:paraId="58F5D9F2" w14:textId="666B7752" w:rsidR="00F30188" w:rsidRPr="002B334A" w:rsidRDefault="00245366" w:rsidP="00FF1625">
      <w:pPr>
        <w:jc w:val="both"/>
      </w:pPr>
      <w:r w:rsidRPr="002B334A">
        <w:rPr>
          <w:noProof/>
          <w:lang w:val="en-GB" w:eastAsia="en-GB"/>
        </w:rPr>
        <w:lastRenderedPageBreak/>
        <w:drawing>
          <wp:anchor distT="0" distB="0" distL="114300" distR="114300" simplePos="0" relativeHeight="251677696" behindDoc="0" locked="0" layoutInCell="1" allowOverlap="1" wp14:anchorId="11F8D36F" wp14:editId="0DC56AE7">
            <wp:simplePos x="0" y="0"/>
            <wp:positionH relativeFrom="column">
              <wp:posOffset>946150</wp:posOffset>
            </wp:positionH>
            <wp:positionV relativeFrom="paragraph">
              <wp:posOffset>67827</wp:posOffset>
            </wp:positionV>
            <wp:extent cx="3954780" cy="2442845"/>
            <wp:effectExtent l="0" t="0" r="7620" b="0"/>
            <wp:wrapSquare wrapText="bothSides"/>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54780" cy="2442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334A">
        <w:br w:type="textWrapping" w:clear="all"/>
      </w:r>
    </w:p>
    <w:p w14:paraId="15786A5E" w14:textId="312DDABB" w:rsidR="00F30188" w:rsidRPr="002B334A" w:rsidRDefault="00F30188" w:rsidP="00F30188">
      <w:pPr>
        <w:jc w:val="center"/>
        <w:rPr>
          <w:rFonts w:eastAsia="Times New Roman"/>
          <w:sz w:val="20"/>
          <w:szCs w:val="20"/>
          <w:lang w:eastAsia="pt-BR"/>
        </w:rPr>
      </w:pPr>
      <w:r w:rsidRPr="002B334A">
        <w:rPr>
          <w:rFonts w:eastAsia="Times New Roman"/>
          <w:sz w:val="20"/>
          <w:szCs w:val="20"/>
          <w:lang w:eastAsia="pt-BR"/>
        </w:rPr>
        <w:t xml:space="preserve">Figure </w:t>
      </w:r>
      <w:r w:rsidR="00281D78" w:rsidRPr="002B334A">
        <w:rPr>
          <w:rFonts w:eastAsia="Times New Roman"/>
          <w:sz w:val="20"/>
          <w:szCs w:val="20"/>
          <w:lang w:eastAsia="pt-BR"/>
        </w:rPr>
        <w:t>11</w:t>
      </w:r>
      <w:r w:rsidRPr="002B334A">
        <w:rPr>
          <w:rFonts w:eastAsia="Times New Roman"/>
          <w:sz w:val="20"/>
          <w:szCs w:val="20"/>
          <w:lang w:eastAsia="pt-BR"/>
        </w:rPr>
        <w:t xml:space="preserve"> – Impact of the Supplier Relationship Management phase on Supply Chain Response Amid COVID-19 pandemic</w:t>
      </w:r>
    </w:p>
    <w:p w14:paraId="3394C553" w14:textId="380B534E" w:rsidR="008A5F8B" w:rsidRPr="002B334A" w:rsidRDefault="008A5F8B" w:rsidP="00FF1625">
      <w:pPr>
        <w:jc w:val="both"/>
      </w:pPr>
    </w:p>
    <w:p w14:paraId="46CF3342" w14:textId="30F20CBF" w:rsidR="00724ADE" w:rsidRPr="002B334A" w:rsidRDefault="00724ADE" w:rsidP="005C10D8">
      <w:pPr>
        <w:jc w:val="both"/>
      </w:pPr>
      <w:r w:rsidRPr="002B334A">
        <w:t xml:space="preserve">It is important to emphasize that although </w:t>
      </w:r>
      <w:proofErr w:type="gramStart"/>
      <w:r w:rsidRPr="002B334A">
        <w:t>the majority of</w:t>
      </w:r>
      <w:proofErr w:type="gramEnd"/>
      <w:r w:rsidRPr="002B334A">
        <w:t xml:space="preserve"> responses for all </w:t>
      </w:r>
      <w:r w:rsidR="000124E3" w:rsidRPr="002B334A">
        <w:t xml:space="preserve">the </w:t>
      </w:r>
      <w:r w:rsidRPr="002B334A">
        <w:t>phases of the strategic sourcing process showed to have a high or very high impact on the supply chain response</w:t>
      </w:r>
      <w:r w:rsidR="004E1B97" w:rsidRPr="002B334A">
        <w:t>.</w:t>
      </w:r>
      <w:r w:rsidRPr="002B334A">
        <w:t xml:space="preserve"> </w:t>
      </w:r>
      <w:r w:rsidR="004E1B97" w:rsidRPr="002B334A">
        <w:t xml:space="preserve">However, </w:t>
      </w:r>
      <w:r w:rsidRPr="002B334A">
        <w:t xml:space="preserve">there were a </w:t>
      </w:r>
      <w:r w:rsidR="00113356" w:rsidRPr="002B334A">
        <w:t>small</w:t>
      </w:r>
      <w:r w:rsidRPr="002B334A">
        <w:t xml:space="preserve"> </w:t>
      </w:r>
      <w:r w:rsidR="000124E3" w:rsidRPr="002B334A">
        <w:t xml:space="preserve">number </w:t>
      </w:r>
      <w:r w:rsidRPr="002B334A">
        <w:t xml:space="preserve">of respondents </w:t>
      </w:r>
      <w:r w:rsidR="000124E3" w:rsidRPr="002B334A">
        <w:t>who</w:t>
      </w:r>
      <w:r w:rsidRPr="002B334A">
        <w:t xml:space="preserve"> considered </w:t>
      </w:r>
      <w:r w:rsidR="004E1B97" w:rsidRPr="002B334A">
        <w:t xml:space="preserve">these </w:t>
      </w:r>
      <w:r w:rsidR="006B1BDD" w:rsidRPr="002B334A">
        <w:t>phases</w:t>
      </w:r>
      <w:r w:rsidRPr="002B334A">
        <w:t xml:space="preserve"> as a very low, low or neutral</w:t>
      </w:r>
      <w:r w:rsidR="00113356" w:rsidRPr="002B334A">
        <w:t xml:space="preserve"> classification</w:t>
      </w:r>
      <w:r w:rsidR="006B1BDD" w:rsidRPr="002B334A">
        <w:t xml:space="preserve"> (</w:t>
      </w:r>
      <w:proofErr w:type="gramStart"/>
      <w:r w:rsidR="006B1BDD" w:rsidRPr="002B334A">
        <w:t>i.e.</w:t>
      </w:r>
      <w:proofErr w:type="gramEnd"/>
      <w:r w:rsidR="006B1BDD" w:rsidRPr="002B334A">
        <w:t xml:space="preserve"> 13.8% in the Sourcing Strategy and Planning, 16.9</w:t>
      </w:r>
      <w:r w:rsidR="00E42EA9" w:rsidRPr="002B334A">
        <w:t>%</w:t>
      </w:r>
      <w:r w:rsidR="006B1BDD" w:rsidRPr="002B334A">
        <w:t xml:space="preserve"> in the Sourcing Research, </w:t>
      </w:r>
      <w:r w:rsidR="00E42EA9" w:rsidRPr="002B334A">
        <w:t>13.9% in the Sourcing Conduction and Development, 21.6% in the Sourcing Contract Alignment and Establishment, and 6.9% in the Supplier Relationship Management).</w:t>
      </w:r>
      <w:r w:rsidRPr="002B334A">
        <w:t xml:space="preserve"> This may</w:t>
      </w:r>
      <w:r w:rsidR="00113356" w:rsidRPr="002B334A">
        <w:t xml:space="preserve"> have</w:t>
      </w:r>
      <w:r w:rsidRPr="002B334A">
        <w:t xml:space="preserve"> occurred due to some reasons. First, some business</w:t>
      </w:r>
      <w:r w:rsidR="004E1B97" w:rsidRPr="002B334A">
        <w:t>es in</w:t>
      </w:r>
      <w:r w:rsidR="00113356" w:rsidRPr="002B334A">
        <w:t xml:space="preserve"> which respondents work </w:t>
      </w:r>
      <w:r w:rsidRPr="002B334A">
        <w:t xml:space="preserve">may have not significantly </w:t>
      </w:r>
      <w:r w:rsidR="00113356" w:rsidRPr="002B334A">
        <w:t xml:space="preserve">been </w:t>
      </w:r>
      <w:r w:rsidRPr="002B334A">
        <w:t>affected by the COVID-19</w:t>
      </w:r>
      <w:r w:rsidR="000124E3" w:rsidRPr="002B334A">
        <w:t>,</w:t>
      </w:r>
      <w:r w:rsidRPr="002B334A">
        <w:t xml:space="preserve"> which make this phenomenon not clear</w:t>
      </w:r>
      <w:r w:rsidR="00113356" w:rsidRPr="002B334A">
        <w:t xml:space="preserve"> for them</w:t>
      </w:r>
      <w:r w:rsidRPr="002B334A">
        <w:t>.</w:t>
      </w:r>
      <w:r w:rsidR="000124E3" w:rsidRPr="002B334A">
        <w:t xml:space="preserve"> </w:t>
      </w:r>
      <w:r w:rsidR="00113356" w:rsidRPr="002B334A">
        <w:t>Second, even</w:t>
      </w:r>
      <w:r w:rsidR="000124E3" w:rsidRPr="002B334A">
        <w:t xml:space="preserve"> though</w:t>
      </w:r>
      <w:r w:rsidR="00113356" w:rsidRPr="002B334A">
        <w:t xml:space="preserve"> procurement and supply chain experts </w:t>
      </w:r>
      <w:r w:rsidR="000124E3" w:rsidRPr="002B334A">
        <w:t>were</w:t>
      </w:r>
      <w:r w:rsidR="00113356" w:rsidRPr="002B334A">
        <w:t xml:space="preserve"> chosen </w:t>
      </w:r>
      <w:r w:rsidR="004E1B97" w:rsidRPr="002B334A">
        <w:t>for</w:t>
      </w:r>
      <w:r w:rsidR="000124E3" w:rsidRPr="002B334A">
        <w:t xml:space="preserve"> </w:t>
      </w:r>
      <w:r w:rsidR="00113356" w:rsidRPr="002B334A">
        <w:t>this survey, some of them may not</w:t>
      </w:r>
      <w:r w:rsidR="000124E3" w:rsidRPr="002B334A">
        <w:t xml:space="preserve"> </w:t>
      </w:r>
      <w:r w:rsidR="00D017EE" w:rsidRPr="002B334A">
        <w:t xml:space="preserve">have </w:t>
      </w:r>
      <w:r w:rsidR="000124E3" w:rsidRPr="002B334A">
        <w:t>a</w:t>
      </w:r>
      <w:r w:rsidR="00113356" w:rsidRPr="002B334A">
        <w:t xml:space="preserve"> clear</w:t>
      </w:r>
      <w:r w:rsidR="000124E3" w:rsidRPr="002B334A">
        <w:t xml:space="preserve"> idea about</w:t>
      </w:r>
      <w:r w:rsidR="00113356" w:rsidRPr="002B334A">
        <w:t xml:space="preserve"> how the strategic sourcing process affects the supply chain response. Further investigations to clear</w:t>
      </w:r>
      <w:r w:rsidR="000124E3" w:rsidRPr="002B334A">
        <w:t>ly</w:t>
      </w:r>
      <w:r w:rsidR="00113356" w:rsidRPr="002B334A">
        <w:t xml:space="preserve"> understand the reasons for the scores herein obtained should be conducted to explore this phenomenon</w:t>
      </w:r>
      <w:r w:rsidR="000124E3" w:rsidRPr="002B334A">
        <w:t xml:space="preserve"> in more detail</w:t>
      </w:r>
      <w:r w:rsidR="00113356" w:rsidRPr="002B334A">
        <w:t xml:space="preserve">. </w:t>
      </w:r>
    </w:p>
    <w:p w14:paraId="6E37F599" w14:textId="77777777" w:rsidR="00724ADE" w:rsidRPr="002B334A" w:rsidRDefault="00724ADE" w:rsidP="005C10D8">
      <w:pPr>
        <w:jc w:val="both"/>
      </w:pPr>
    </w:p>
    <w:p w14:paraId="0FD2B27E" w14:textId="15EE336F" w:rsidR="00524C5F" w:rsidRPr="002B334A" w:rsidRDefault="005C10D8" w:rsidP="005C10D8">
      <w:pPr>
        <w:jc w:val="both"/>
      </w:pPr>
      <w:r w:rsidRPr="002B334A">
        <w:t xml:space="preserve">Table </w:t>
      </w:r>
      <w:r w:rsidR="004E1FBB" w:rsidRPr="002B334A">
        <w:t>5</w:t>
      </w:r>
      <w:r w:rsidRPr="002B334A">
        <w:t xml:space="preserve"> brings the summarized data regarding the impact of the five phases of the strategic sourcing process. As can be noticed, the Supplier Relationship Management was considered the most impacting phase by respondents (93</w:t>
      </w:r>
      <w:r w:rsidR="00F30839" w:rsidRPr="002B334A">
        <w:t>.1%)</w:t>
      </w:r>
      <w:r w:rsidRPr="002B334A">
        <w:t>. This phenomenon can be explained by the reason that respondents understood that during the pandemic this should be the only process that can be managed and improved once the others were performed in past strategic sourcing processes</w:t>
      </w:r>
      <w:r w:rsidR="00F30839" w:rsidRPr="002B334A">
        <w:t xml:space="preserve"> (</w:t>
      </w:r>
      <w:proofErr w:type="gramStart"/>
      <w:r w:rsidR="00F30839" w:rsidRPr="002B334A">
        <w:t>e.g.</w:t>
      </w:r>
      <w:proofErr w:type="gramEnd"/>
      <w:r w:rsidR="00F30839" w:rsidRPr="002B334A">
        <w:t xml:space="preserve"> develop jointly contingency plans</w:t>
      </w:r>
      <w:r w:rsidR="009D18F4" w:rsidRPr="002B334A">
        <w:t xml:space="preserve"> during the pandemic</w:t>
      </w:r>
      <w:r w:rsidR="00F30839" w:rsidRPr="002B334A">
        <w:t>)</w:t>
      </w:r>
      <w:r w:rsidRPr="002B334A">
        <w:t>.</w:t>
      </w:r>
    </w:p>
    <w:p w14:paraId="6E34A408" w14:textId="77777777" w:rsidR="00524C5F" w:rsidRPr="002B334A" w:rsidRDefault="00524C5F" w:rsidP="005C10D8">
      <w:pPr>
        <w:jc w:val="both"/>
      </w:pPr>
    </w:p>
    <w:p w14:paraId="1149CF84" w14:textId="3190F4B9" w:rsidR="005C10D8" w:rsidRPr="002B334A" w:rsidRDefault="005C10D8" w:rsidP="005C10D8">
      <w:pPr>
        <w:jc w:val="both"/>
      </w:pPr>
      <w:r w:rsidRPr="002B334A">
        <w:t>However, another part of the population also considered those as very high and high impacting (above of 80% summing these 2 criteria), by the fact that although they were already undertaken in the past, they cause impacts during the term of the contract with suppliers</w:t>
      </w:r>
      <w:r w:rsidR="00F30839" w:rsidRPr="002B334A">
        <w:t xml:space="preserve"> (e.g. the way how </w:t>
      </w:r>
      <w:r w:rsidR="00FB4D78" w:rsidRPr="002B334A">
        <w:t xml:space="preserve">the </w:t>
      </w:r>
      <w:r w:rsidR="00F30839" w:rsidRPr="002B334A">
        <w:t>contract was designed predicting disruption situations on the Sourcing Contract Alignment and Establishment phase, the sourcing strategy defining the regions of suppliers during the Sourcing Strategy and Planning phase and the RFQ process evaluating and choosing the capable suppliers during the Sourcing Search and Sourcing Conduction and Development phases). This is relevant because clearly</w:t>
      </w:r>
      <w:r w:rsidR="00FB4D78" w:rsidRPr="002B334A">
        <w:t>,</w:t>
      </w:r>
      <w:r w:rsidR="00F30839" w:rsidRPr="002B334A">
        <w:t xml:space="preserve"> </w:t>
      </w:r>
      <w:r w:rsidR="009F01F3" w:rsidRPr="002B334A">
        <w:t>pieces of evidence</w:t>
      </w:r>
      <w:r w:rsidR="00FB4D78" w:rsidRPr="002B334A">
        <w:t xml:space="preserve"> show</w:t>
      </w:r>
      <w:r w:rsidR="00F30839" w:rsidRPr="002B334A">
        <w:t xml:space="preserve"> how previous strategic sourcing phases might impact the long-term supply chain performance, and </w:t>
      </w:r>
      <w:r w:rsidR="00FB4D78" w:rsidRPr="002B334A">
        <w:t>i</w:t>
      </w:r>
      <w:r w:rsidR="00F30839" w:rsidRPr="002B334A">
        <w:t xml:space="preserve">n this </w:t>
      </w:r>
      <w:proofErr w:type="gramStart"/>
      <w:r w:rsidR="00F30839" w:rsidRPr="002B334A">
        <w:t>particular case</w:t>
      </w:r>
      <w:proofErr w:type="gramEnd"/>
      <w:r w:rsidR="00F30839" w:rsidRPr="002B334A">
        <w:t xml:space="preserve"> of </w:t>
      </w:r>
      <w:r w:rsidR="00BB63E1" w:rsidRPr="002B334A">
        <w:t xml:space="preserve">the </w:t>
      </w:r>
      <w:r w:rsidR="00F30839" w:rsidRPr="002B334A">
        <w:t>COVID-19 outbreak.</w:t>
      </w:r>
      <w:r w:rsidR="007A5949" w:rsidRPr="002B334A">
        <w:t xml:space="preserve"> </w:t>
      </w:r>
      <w:r w:rsidR="00F30839" w:rsidRPr="002B334A">
        <w:t>Th</w:t>
      </w:r>
      <w:r w:rsidR="009F01F3" w:rsidRPr="002B334A">
        <w:t>e</w:t>
      </w:r>
      <w:r w:rsidR="00F30839" w:rsidRPr="002B334A">
        <w:t xml:space="preserve">se insights are relevant and paramount to indicate to practitioners </w:t>
      </w:r>
      <w:r w:rsidR="00BB63E1" w:rsidRPr="002B334A">
        <w:t xml:space="preserve">to </w:t>
      </w:r>
      <w:r w:rsidR="00F30839" w:rsidRPr="002B334A">
        <w:t xml:space="preserve">devote more attention and carefully consider probable future </w:t>
      </w:r>
      <w:r w:rsidR="00F30839" w:rsidRPr="002B334A">
        <w:lastRenderedPageBreak/>
        <w:t xml:space="preserve">disruption situations </w:t>
      </w:r>
      <w:proofErr w:type="gramStart"/>
      <w:r w:rsidR="00F30839" w:rsidRPr="002B334A">
        <w:t>at the moment</w:t>
      </w:r>
      <w:proofErr w:type="gramEnd"/>
      <w:r w:rsidR="00F30839" w:rsidRPr="002B334A">
        <w:t xml:space="preserve"> when the strategic sourcing process is undertaken.</w:t>
      </w:r>
      <w:r w:rsidR="007A5949" w:rsidRPr="002B334A">
        <w:t xml:space="preserve"> We also ran a correlation analysis to check the interdependencies between the strategic sourcing process phases. The findings of the correlation analysis are shown in Table </w:t>
      </w:r>
      <w:r w:rsidR="004E1FBB" w:rsidRPr="002B334A">
        <w:t>6</w:t>
      </w:r>
      <w:r w:rsidR="007A5949" w:rsidRPr="002B334A">
        <w:t xml:space="preserve"> below. The findings show that these phases are significantly correlated with each other as all coefficients were significant at P&lt;0.01 level.</w:t>
      </w:r>
    </w:p>
    <w:p w14:paraId="21092D62" w14:textId="77777777" w:rsidR="005C5395" w:rsidRPr="002B334A" w:rsidRDefault="005C5395" w:rsidP="005C10D8">
      <w:pPr>
        <w:jc w:val="both"/>
      </w:pPr>
    </w:p>
    <w:p w14:paraId="2BF036E6" w14:textId="781EC9B6" w:rsidR="00136702" w:rsidRPr="002B334A" w:rsidRDefault="00136702" w:rsidP="002608F6">
      <w:pPr>
        <w:tabs>
          <w:tab w:val="left" w:pos="360"/>
          <w:tab w:val="right" w:pos="9027"/>
        </w:tabs>
        <w:jc w:val="center"/>
        <w:rPr>
          <w:rFonts w:eastAsia="Times New Roman"/>
          <w:sz w:val="20"/>
          <w:szCs w:val="20"/>
          <w:lang w:eastAsia="pt-BR"/>
        </w:rPr>
      </w:pPr>
      <w:r w:rsidRPr="002B334A">
        <w:rPr>
          <w:rFonts w:eastAsia="Times New Roman"/>
          <w:sz w:val="20"/>
          <w:szCs w:val="20"/>
          <w:lang w:eastAsia="pt-BR"/>
        </w:rPr>
        <w:t xml:space="preserve">Table </w:t>
      </w:r>
      <w:r w:rsidR="004E1FBB" w:rsidRPr="002B334A">
        <w:rPr>
          <w:rFonts w:eastAsia="Times New Roman"/>
          <w:sz w:val="20"/>
          <w:szCs w:val="20"/>
          <w:lang w:eastAsia="pt-BR"/>
        </w:rPr>
        <w:t>5</w:t>
      </w:r>
      <w:r w:rsidRPr="002B334A">
        <w:rPr>
          <w:rFonts w:eastAsia="Times New Roman"/>
          <w:sz w:val="20"/>
          <w:szCs w:val="20"/>
          <w:lang w:eastAsia="pt-BR"/>
        </w:rPr>
        <w:t xml:space="preserve"> – Synthesis of responses regarding the impact of the strategic sourcing process’ phases on the supply chain response to the COVID-19 pandemic effects</w:t>
      </w:r>
    </w:p>
    <w:p w14:paraId="502D4566" w14:textId="77777777" w:rsidR="005C5395" w:rsidRPr="002B334A" w:rsidRDefault="005C5395" w:rsidP="002608F6">
      <w:pPr>
        <w:tabs>
          <w:tab w:val="left" w:pos="360"/>
          <w:tab w:val="right" w:pos="9027"/>
        </w:tabs>
        <w:jc w:val="center"/>
        <w:rPr>
          <w:rFonts w:eastAsia="Times New Roman"/>
          <w:sz w:val="20"/>
          <w:szCs w:val="20"/>
          <w:lang w:eastAsia="pt-BR"/>
        </w:rPr>
      </w:pPr>
    </w:p>
    <w:tbl>
      <w:tblPr>
        <w:tblW w:w="8505" w:type="dxa"/>
        <w:tblCellMar>
          <w:left w:w="70" w:type="dxa"/>
          <w:right w:w="70" w:type="dxa"/>
        </w:tblCellMar>
        <w:tblLook w:val="04A0" w:firstRow="1" w:lastRow="0" w:firstColumn="1" w:lastColumn="0" w:noHBand="0" w:noVBand="1"/>
      </w:tblPr>
      <w:tblGrid>
        <w:gridCol w:w="2427"/>
        <w:gridCol w:w="1437"/>
        <w:gridCol w:w="1167"/>
        <w:gridCol w:w="1338"/>
        <w:gridCol w:w="1031"/>
        <w:gridCol w:w="1105"/>
      </w:tblGrid>
      <w:tr w:rsidR="00932224" w:rsidRPr="002B334A" w14:paraId="6DE7FFC8" w14:textId="77777777" w:rsidTr="00F958A7">
        <w:trPr>
          <w:trHeight w:val="330"/>
        </w:trPr>
        <w:tc>
          <w:tcPr>
            <w:tcW w:w="2427" w:type="dxa"/>
            <w:tcBorders>
              <w:top w:val="nil"/>
              <w:left w:val="nil"/>
              <w:bottom w:val="nil"/>
              <w:right w:val="nil"/>
            </w:tcBorders>
            <w:shd w:val="clear" w:color="auto" w:fill="auto"/>
            <w:vAlign w:val="center"/>
            <w:hideMark/>
          </w:tcPr>
          <w:p w14:paraId="54AE700B" w14:textId="77777777" w:rsidR="00136702" w:rsidRPr="002B334A" w:rsidRDefault="00136702" w:rsidP="00136702">
            <w:pPr>
              <w:rPr>
                <w:rFonts w:eastAsia="Times New Roman"/>
                <w:sz w:val="20"/>
                <w:szCs w:val="20"/>
                <w:lang w:eastAsia="pt-BR"/>
              </w:rPr>
            </w:pPr>
          </w:p>
        </w:tc>
        <w:tc>
          <w:tcPr>
            <w:tcW w:w="6078" w:type="dxa"/>
            <w:gridSpan w:val="5"/>
            <w:tcBorders>
              <w:top w:val="single" w:sz="12" w:space="0" w:color="auto"/>
              <w:left w:val="nil"/>
              <w:bottom w:val="single" w:sz="12" w:space="0" w:color="auto"/>
              <w:right w:val="nil"/>
            </w:tcBorders>
            <w:shd w:val="clear" w:color="auto" w:fill="auto"/>
            <w:vAlign w:val="center"/>
            <w:hideMark/>
          </w:tcPr>
          <w:p w14:paraId="430D3CF3" w14:textId="77777777" w:rsidR="00136702" w:rsidRPr="002B334A" w:rsidRDefault="00136702" w:rsidP="00136702">
            <w:pPr>
              <w:jc w:val="center"/>
              <w:rPr>
                <w:rFonts w:eastAsia="Times New Roman"/>
                <w:b/>
                <w:bCs/>
                <w:i/>
                <w:iCs/>
                <w:sz w:val="22"/>
                <w:szCs w:val="22"/>
                <w:lang w:eastAsia="pt-BR"/>
              </w:rPr>
            </w:pPr>
            <w:r w:rsidRPr="002B334A">
              <w:rPr>
                <w:rFonts w:eastAsia="Times New Roman"/>
                <w:b/>
                <w:bCs/>
                <w:i/>
                <w:iCs/>
                <w:sz w:val="22"/>
                <w:szCs w:val="22"/>
                <w:lang w:eastAsia="pt-BR"/>
              </w:rPr>
              <w:t>Impact Perception from Respondents (% of Participants)</w:t>
            </w:r>
          </w:p>
        </w:tc>
      </w:tr>
      <w:tr w:rsidR="00932224" w:rsidRPr="002B334A" w14:paraId="733D37DE" w14:textId="77777777" w:rsidTr="00F958A7">
        <w:trPr>
          <w:trHeight w:val="315"/>
        </w:trPr>
        <w:tc>
          <w:tcPr>
            <w:tcW w:w="2427" w:type="dxa"/>
            <w:tcBorders>
              <w:top w:val="single" w:sz="12" w:space="0" w:color="auto"/>
              <w:left w:val="nil"/>
              <w:bottom w:val="single" w:sz="4" w:space="0" w:color="auto"/>
              <w:right w:val="nil"/>
            </w:tcBorders>
            <w:shd w:val="clear" w:color="auto" w:fill="auto"/>
            <w:vAlign w:val="center"/>
            <w:hideMark/>
          </w:tcPr>
          <w:p w14:paraId="784C7CC3" w14:textId="714FC237" w:rsidR="00136702" w:rsidRPr="002B334A" w:rsidRDefault="00136702" w:rsidP="00136702">
            <w:pPr>
              <w:jc w:val="center"/>
              <w:rPr>
                <w:rFonts w:eastAsia="Times New Roman"/>
                <w:b/>
                <w:bCs/>
                <w:i/>
                <w:iCs/>
                <w:sz w:val="22"/>
                <w:szCs w:val="22"/>
                <w:lang w:val="pt-BR" w:eastAsia="pt-BR"/>
              </w:rPr>
            </w:pPr>
            <w:r w:rsidRPr="002B334A">
              <w:rPr>
                <w:rFonts w:eastAsia="Times New Roman"/>
                <w:b/>
                <w:bCs/>
                <w:i/>
                <w:iCs/>
                <w:sz w:val="22"/>
                <w:szCs w:val="22"/>
                <w:lang w:val="pt-BR" w:eastAsia="pt-BR"/>
              </w:rPr>
              <w:t>Strategic</w:t>
            </w:r>
            <w:r w:rsidR="007E421F" w:rsidRPr="002B334A">
              <w:rPr>
                <w:rFonts w:eastAsia="Times New Roman"/>
                <w:b/>
                <w:bCs/>
                <w:i/>
                <w:iCs/>
                <w:sz w:val="22"/>
                <w:szCs w:val="22"/>
                <w:lang w:val="pt-BR" w:eastAsia="pt-BR"/>
              </w:rPr>
              <w:t xml:space="preserve"> Sourcing</w:t>
            </w:r>
            <w:r w:rsidRPr="002B334A">
              <w:rPr>
                <w:rFonts w:eastAsia="Times New Roman"/>
                <w:b/>
                <w:bCs/>
                <w:i/>
                <w:iCs/>
                <w:sz w:val="22"/>
                <w:szCs w:val="22"/>
                <w:lang w:val="pt-BR" w:eastAsia="pt-BR"/>
              </w:rPr>
              <w:t xml:space="preserve"> Process Phases</w:t>
            </w:r>
          </w:p>
        </w:tc>
        <w:tc>
          <w:tcPr>
            <w:tcW w:w="1437" w:type="dxa"/>
            <w:tcBorders>
              <w:top w:val="nil"/>
              <w:left w:val="nil"/>
              <w:bottom w:val="single" w:sz="4" w:space="0" w:color="auto"/>
              <w:right w:val="nil"/>
            </w:tcBorders>
            <w:shd w:val="clear" w:color="auto" w:fill="auto"/>
            <w:vAlign w:val="center"/>
            <w:hideMark/>
          </w:tcPr>
          <w:p w14:paraId="295B2E44" w14:textId="77777777" w:rsidR="00136702" w:rsidRPr="002B334A" w:rsidRDefault="00136702" w:rsidP="00136702">
            <w:pPr>
              <w:jc w:val="center"/>
              <w:rPr>
                <w:rFonts w:eastAsia="Times New Roman"/>
                <w:b/>
                <w:bCs/>
                <w:sz w:val="22"/>
                <w:szCs w:val="22"/>
                <w:lang w:val="pt-BR" w:eastAsia="pt-BR"/>
              </w:rPr>
            </w:pPr>
            <w:r w:rsidRPr="002B334A">
              <w:rPr>
                <w:rFonts w:eastAsia="Times New Roman"/>
                <w:b/>
                <w:bCs/>
                <w:sz w:val="22"/>
                <w:szCs w:val="22"/>
                <w:lang w:val="pt-BR" w:eastAsia="pt-BR"/>
              </w:rPr>
              <w:t>Very Low</w:t>
            </w:r>
          </w:p>
        </w:tc>
        <w:tc>
          <w:tcPr>
            <w:tcW w:w="1167" w:type="dxa"/>
            <w:tcBorders>
              <w:top w:val="nil"/>
              <w:left w:val="nil"/>
              <w:bottom w:val="single" w:sz="4" w:space="0" w:color="auto"/>
              <w:right w:val="nil"/>
            </w:tcBorders>
            <w:shd w:val="clear" w:color="auto" w:fill="auto"/>
            <w:vAlign w:val="center"/>
            <w:hideMark/>
          </w:tcPr>
          <w:p w14:paraId="2A0AB00F" w14:textId="77777777" w:rsidR="00136702" w:rsidRPr="002B334A" w:rsidRDefault="00136702" w:rsidP="00136702">
            <w:pPr>
              <w:jc w:val="center"/>
              <w:rPr>
                <w:rFonts w:eastAsia="Times New Roman"/>
                <w:b/>
                <w:bCs/>
                <w:sz w:val="22"/>
                <w:szCs w:val="22"/>
                <w:lang w:val="pt-BR" w:eastAsia="pt-BR"/>
              </w:rPr>
            </w:pPr>
            <w:r w:rsidRPr="002B334A">
              <w:rPr>
                <w:rFonts w:eastAsia="Times New Roman"/>
                <w:b/>
                <w:bCs/>
                <w:sz w:val="22"/>
                <w:szCs w:val="22"/>
                <w:lang w:val="pt-BR" w:eastAsia="pt-BR"/>
              </w:rPr>
              <w:t>Low</w:t>
            </w:r>
          </w:p>
        </w:tc>
        <w:tc>
          <w:tcPr>
            <w:tcW w:w="1338" w:type="dxa"/>
            <w:tcBorders>
              <w:top w:val="nil"/>
              <w:left w:val="nil"/>
              <w:bottom w:val="single" w:sz="4" w:space="0" w:color="auto"/>
              <w:right w:val="nil"/>
            </w:tcBorders>
            <w:shd w:val="clear" w:color="auto" w:fill="auto"/>
            <w:vAlign w:val="center"/>
            <w:hideMark/>
          </w:tcPr>
          <w:p w14:paraId="7711029E" w14:textId="77777777" w:rsidR="00136702" w:rsidRPr="002B334A" w:rsidRDefault="00136702" w:rsidP="00136702">
            <w:pPr>
              <w:jc w:val="center"/>
              <w:rPr>
                <w:rFonts w:eastAsia="Times New Roman"/>
                <w:b/>
                <w:bCs/>
                <w:sz w:val="22"/>
                <w:szCs w:val="22"/>
                <w:lang w:val="pt-BR" w:eastAsia="pt-BR"/>
              </w:rPr>
            </w:pPr>
            <w:r w:rsidRPr="002B334A">
              <w:rPr>
                <w:rFonts w:eastAsia="Times New Roman"/>
                <w:b/>
                <w:bCs/>
                <w:sz w:val="22"/>
                <w:szCs w:val="22"/>
                <w:lang w:val="pt-BR" w:eastAsia="pt-BR"/>
              </w:rPr>
              <w:t>Neutral</w:t>
            </w:r>
          </w:p>
        </w:tc>
        <w:tc>
          <w:tcPr>
            <w:tcW w:w="1031" w:type="dxa"/>
            <w:tcBorders>
              <w:top w:val="nil"/>
              <w:left w:val="nil"/>
              <w:bottom w:val="single" w:sz="4" w:space="0" w:color="auto"/>
              <w:right w:val="nil"/>
            </w:tcBorders>
            <w:shd w:val="clear" w:color="auto" w:fill="auto"/>
            <w:vAlign w:val="center"/>
            <w:hideMark/>
          </w:tcPr>
          <w:p w14:paraId="629E5910" w14:textId="77777777" w:rsidR="00136702" w:rsidRPr="002B334A" w:rsidRDefault="00136702" w:rsidP="00136702">
            <w:pPr>
              <w:jc w:val="center"/>
              <w:rPr>
                <w:rFonts w:eastAsia="Times New Roman"/>
                <w:b/>
                <w:bCs/>
                <w:sz w:val="22"/>
                <w:szCs w:val="22"/>
                <w:lang w:val="pt-BR" w:eastAsia="pt-BR"/>
              </w:rPr>
            </w:pPr>
            <w:r w:rsidRPr="002B334A">
              <w:rPr>
                <w:rFonts w:eastAsia="Times New Roman"/>
                <w:b/>
                <w:bCs/>
                <w:sz w:val="22"/>
                <w:szCs w:val="22"/>
                <w:lang w:val="pt-BR" w:eastAsia="pt-BR"/>
              </w:rPr>
              <w:t>High</w:t>
            </w:r>
          </w:p>
        </w:tc>
        <w:tc>
          <w:tcPr>
            <w:tcW w:w="1105" w:type="dxa"/>
            <w:tcBorders>
              <w:top w:val="nil"/>
              <w:left w:val="nil"/>
              <w:bottom w:val="single" w:sz="4" w:space="0" w:color="auto"/>
              <w:right w:val="nil"/>
            </w:tcBorders>
            <w:shd w:val="clear" w:color="auto" w:fill="auto"/>
            <w:vAlign w:val="center"/>
            <w:hideMark/>
          </w:tcPr>
          <w:p w14:paraId="6FCBA9C7" w14:textId="77777777" w:rsidR="00136702" w:rsidRPr="002B334A" w:rsidRDefault="00136702" w:rsidP="00136702">
            <w:pPr>
              <w:jc w:val="center"/>
              <w:rPr>
                <w:rFonts w:eastAsia="Times New Roman"/>
                <w:b/>
                <w:bCs/>
                <w:sz w:val="22"/>
                <w:szCs w:val="22"/>
                <w:lang w:val="pt-BR" w:eastAsia="pt-BR"/>
              </w:rPr>
            </w:pPr>
            <w:r w:rsidRPr="002B334A">
              <w:rPr>
                <w:rFonts w:eastAsia="Times New Roman"/>
                <w:b/>
                <w:bCs/>
                <w:sz w:val="22"/>
                <w:szCs w:val="22"/>
                <w:lang w:val="pt-BR" w:eastAsia="pt-BR"/>
              </w:rPr>
              <w:t>Very High</w:t>
            </w:r>
          </w:p>
        </w:tc>
      </w:tr>
      <w:tr w:rsidR="00932224" w:rsidRPr="002B334A" w14:paraId="084A8F59" w14:textId="77777777" w:rsidTr="00F958A7">
        <w:trPr>
          <w:trHeight w:val="600"/>
        </w:trPr>
        <w:tc>
          <w:tcPr>
            <w:tcW w:w="2427" w:type="dxa"/>
            <w:tcBorders>
              <w:top w:val="nil"/>
              <w:left w:val="nil"/>
              <w:bottom w:val="nil"/>
              <w:right w:val="nil"/>
            </w:tcBorders>
            <w:shd w:val="clear" w:color="auto" w:fill="auto"/>
            <w:vAlign w:val="center"/>
            <w:hideMark/>
          </w:tcPr>
          <w:p w14:paraId="0E95342A" w14:textId="77777777" w:rsidR="00136702" w:rsidRPr="002B334A" w:rsidRDefault="00136702" w:rsidP="00136702">
            <w:pPr>
              <w:jc w:val="center"/>
              <w:rPr>
                <w:rFonts w:eastAsia="Times New Roman"/>
                <w:sz w:val="22"/>
                <w:szCs w:val="22"/>
                <w:lang w:val="pt-BR" w:eastAsia="pt-BR"/>
              </w:rPr>
            </w:pPr>
            <w:r w:rsidRPr="002B334A">
              <w:rPr>
                <w:rFonts w:eastAsia="Times New Roman"/>
                <w:sz w:val="22"/>
                <w:szCs w:val="22"/>
                <w:lang w:val="pt-BR" w:eastAsia="pt-BR"/>
              </w:rPr>
              <w:t xml:space="preserve">Sourcing Strategy and Planning </w:t>
            </w:r>
          </w:p>
        </w:tc>
        <w:tc>
          <w:tcPr>
            <w:tcW w:w="1437" w:type="dxa"/>
            <w:tcBorders>
              <w:top w:val="nil"/>
              <w:left w:val="nil"/>
              <w:bottom w:val="nil"/>
              <w:right w:val="nil"/>
            </w:tcBorders>
            <w:shd w:val="clear" w:color="auto" w:fill="auto"/>
            <w:vAlign w:val="center"/>
            <w:hideMark/>
          </w:tcPr>
          <w:p w14:paraId="0CFEF41F" w14:textId="77777777" w:rsidR="00136702" w:rsidRPr="002B334A" w:rsidRDefault="00136702" w:rsidP="00136702">
            <w:pPr>
              <w:jc w:val="center"/>
              <w:rPr>
                <w:rFonts w:eastAsia="Times New Roman"/>
                <w:i/>
                <w:iCs/>
                <w:sz w:val="22"/>
                <w:szCs w:val="22"/>
                <w:lang w:val="pt-BR" w:eastAsia="pt-BR"/>
              </w:rPr>
            </w:pPr>
            <w:r w:rsidRPr="002B334A">
              <w:rPr>
                <w:rFonts w:eastAsia="Times New Roman"/>
                <w:i/>
                <w:iCs/>
                <w:sz w:val="22"/>
                <w:szCs w:val="22"/>
                <w:lang w:val="pt-BR" w:eastAsia="pt-BR"/>
              </w:rPr>
              <w:t>1.5%</w:t>
            </w:r>
          </w:p>
        </w:tc>
        <w:tc>
          <w:tcPr>
            <w:tcW w:w="1167" w:type="dxa"/>
            <w:tcBorders>
              <w:top w:val="nil"/>
              <w:left w:val="nil"/>
              <w:bottom w:val="nil"/>
              <w:right w:val="nil"/>
            </w:tcBorders>
            <w:shd w:val="clear" w:color="auto" w:fill="auto"/>
            <w:vAlign w:val="center"/>
            <w:hideMark/>
          </w:tcPr>
          <w:p w14:paraId="2BE7F9F7" w14:textId="77777777" w:rsidR="00136702" w:rsidRPr="002B334A" w:rsidRDefault="00136702" w:rsidP="00136702">
            <w:pPr>
              <w:jc w:val="center"/>
              <w:rPr>
                <w:rFonts w:eastAsia="Times New Roman"/>
                <w:i/>
                <w:iCs/>
                <w:sz w:val="22"/>
                <w:szCs w:val="22"/>
                <w:lang w:val="pt-BR" w:eastAsia="pt-BR"/>
              </w:rPr>
            </w:pPr>
            <w:r w:rsidRPr="002B334A">
              <w:rPr>
                <w:rFonts w:eastAsia="Times New Roman"/>
                <w:i/>
                <w:iCs/>
                <w:sz w:val="22"/>
                <w:szCs w:val="22"/>
                <w:lang w:val="pt-BR" w:eastAsia="pt-BR"/>
              </w:rPr>
              <w:t>2.3%</w:t>
            </w:r>
          </w:p>
        </w:tc>
        <w:tc>
          <w:tcPr>
            <w:tcW w:w="1338" w:type="dxa"/>
            <w:tcBorders>
              <w:top w:val="nil"/>
              <w:left w:val="nil"/>
              <w:bottom w:val="nil"/>
              <w:right w:val="nil"/>
            </w:tcBorders>
            <w:shd w:val="clear" w:color="auto" w:fill="auto"/>
            <w:vAlign w:val="center"/>
            <w:hideMark/>
          </w:tcPr>
          <w:p w14:paraId="7D6D551D" w14:textId="77777777" w:rsidR="00136702" w:rsidRPr="002B334A" w:rsidRDefault="00136702" w:rsidP="00136702">
            <w:pPr>
              <w:jc w:val="center"/>
              <w:rPr>
                <w:rFonts w:eastAsia="Times New Roman"/>
                <w:i/>
                <w:iCs/>
                <w:sz w:val="22"/>
                <w:szCs w:val="22"/>
                <w:lang w:val="pt-BR" w:eastAsia="pt-BR"/>
              </w:rPr>
            </w:pPr>
            <w:r w:rsidRPr="002B334A">
              <w:rPr>
                <w:rFonts w:eastAsia="Times New Roman"/>
                <w:i/>
                <w:iCs/>
                <w:sz w:val="22"/>
                <w:szCs w:val="22"/>
                <w:lang w:val="pt-BR" w:eastAsia="pt-BR"/>
              </w:rPr>
              <w:t>10.0%</w:t>
            </w:r>
          </w:p>
        </w:tc>
        <w:tc>
          <w:tcPr>
            <w:tcW w:w="1031" w:type="dxa"/>
            <w:tcBorders>
              <w:top w:val="nil"/>
              <w:left w:val="nil"/>
              <w:bottom w:val="nil"/>
              <w:right w:val="nil"/>
            </w:tcBorders>
            <w:shd w:val="clear" w:color="auto" w:fill="auto"/>
            <w:vAlign w:val="center"/>
            <w:hideMark/>
          </w:tcPr>
          <w:p w14:paraId="66673850" w14:textId="77777777" w:rsidR="00136702" w:rsidRPr="002B334A" w:rsidRDefault="00136702" w:rsidP="00136702">
            <w:pPr>
              <w:jc w:val="center"/>
              <w:rPr>
                <w:rFonts w:eastAsia="Times New Roman"/>
                <w:i/>
                <w:iCs/>
                <w:sz w:val="22"/>
                <w:szCs w:val="22"/>
                <w:lang w:val="pt-BR" w:eastAsia="pt-BR"/>
              </w:rPr>
            </w:pPr>
            <w:r w:rsidRPr="002B334A">
              <w:rPr>
                <w:rFonts w:eastAsia="Times New Roman"/>
                <w:i/>
                <w:iCs/>
                <w:sz w:val="22"/>
                <w:szCs w:val="22"/>
                <w:lang w:val="pt-BR" w:eastAsia="pt-BR"/>
              </w:rPr>
              <w:t>43.1%</w:t>
            </w:r>
          </w:p>
        </w:tc>
        <w:tc>
          <w:tcPr>
            <w:tcW w:w="1105" w:type="dxa"/>
            <w:tcBorders>
              <w:top w:val="nil"/>
              <w:left w:val="nil"/>
              <w:bottom w:val="nil"/>
              <w:right w:val="nil"/>
            </w:tcBorders>
            <w:shd w:val="clear" w:color="auto" w:fill="auto"/>
            <w:vAlign w:val="center"/>
            <w:hideMark/>
          </w:tcPr>
          <w:p w14:paraId="20E83BCB" w14:textId="77777777" w:rsidR="00136702" w:rsidRPr="002B334A" w:rsidRDefault="00136702" w:rsidP="00136702">
            <w:pPr>
              <w:jc w:val="center"/>
              <w:rPr>
                <w:rFonts w:eastAsia="Times New Roman"/>
                <w:i/>
                <w:iCs/>
                <w:sz w:val="22"/>
                <w:szCs w:val="22"/>
                <w:lang w:val="pt-BR" w:eastAsia="pt-BR"/>
              </w:rPr>
            </w:pPr>
            <w:r w:rsidRPr="002B334A">
              <w:rPr>
                <w:rFonts w:eastAsia="Times New Roman"/>
                <w:i/>
                <w:iCs/>
                <w:sz w:val="22"/>
                <w:szCs w:val="22"/>
                <w:lang w:val="pt-BR" w:eastAsia="pt-BR"/>
              </w:rPr>
              <w:t>43.1%</w:t>
            </w:r>
          </w:p>
        </w:tc>
      </w:tr>
      <w:tr w:rsidR="00932224" w:rsidRPr="002B334A" w14:paraId="2D5C90EE" w14:textId="77777777" w:rsidTr="00F958A7">
        <w:trPr>
          <w:trHeight w:val="540"/>
        </w:trPr>
        <w:tc>
          <w:tcPr>
            <w:tcW w:w="2427" w:type="dxa"/>
            <w:tcBorders>
              <w:top w:val="nil"/>
              <w:left w:val="nil"/>
              <w:bottom w:val="nil"/>
              <w:right w:val="nil"/>
            </w:tcBorders>
            <w:shd w:val="clear" w:color="auto" w:fill="auto"/>
            <w:vAlign w:val="center"/>
            <w:hideMark/>
          </w:tcPr>
          <w:p w14:paraId="2F6A1071" w14:textId="77777777" w:rsidR="00136702" w:rsidRPr="002B334A" w:rsidRDefault="00136702" w:rsidP="00136702">
            <w:pPr>
              <w:jc w:val="center"/>
              <w:rPr>
                <w:rFonts w:eastAsia="Times New Roman"/>
                <w:sz w:val="22"/>
                <w:szCs w:val="22"/>
                <w:lang w:val="pt-BR" w:eastAsia="pt-BR"/>
              </w:rPr>
            </w:pPr>
            <w:r w:rsidRPr="002B334A">
              <w:rPr>
                <w:rFonts w:eastAsia="Times New Roman"/>
                <w:sz w:val="22"/>
                <w:szCs w:val="22"/>
                <w:lang w:val="pt-BR" w:eastAsia="pt-BR"/>
              </w:rPr>
              <w:t>Sourcing Research</w:t>
            </w:r>
          </w:p>
        </w:tc>
        <w:tc>
          <w:tcPr>
            <w:tcW w:w="1437" w:type="dxa"/>
            <w:tcBorders>
              <w:top w:val="nil"/>
              <w:left w:val="nil"/>
              <w:bottom w:val="nil"/>
              <w:right w:val="nil"/>
            </w:tcBorders>
            <w:shd w:val="clear" w:color="auto" w:fill="auto"/>
            <w:vAlign w:val="center"/>
            <w:hideMark/>
          </w:tcPr>
          <w:p w14:paraId="130580FE" w14:textId="77777777" w:rsidR="00136702" w:rsidRPr="002B334A" w:rsidRDefault="00136702" w:rsidP="00136702">
            <w:pPr>
              <w:jc w:val="center"/>
              <w:rPr>
                <w:rFonts w:eastAsia="Times New Roman"/>
                <w:i/>
                <w:iCs/>
                <w:sz w:val="22"/>
                <w:szCs w:val="22"/>
                <w:lang w:val="pt-BR" w:eastAsia="pt-BR"/>
              </w:rPr>
            </w:pPr>
            <w:r w:rsidRPr="002B334A">
              <w:rPr>
                <w:rFonts w:eastAsia="Times New Roman"/>
                <w:i/>
                <w:iCs/>
                <w:sz w:val="22"/>
                <w:szCs w:val="22"/>
                <w:lang w:val="pt-BR" w:eastAsia="pt-BR"/>
              </w:rPr>
              <w:t>0.8%</w:t>
            </w:r>
          </w:p>
        </w:tc>
        <w:tc>
          <w:tcPr>
            <w:tcW w:w="1167" w:type="dxa"/>
            <w:tcBorders>
              <w:top w:val="nil"/>
              <w:left w:val="nil"/>
              <w:bottom w:val="nil"/>
              <w:right w:val="nil"/>
            </w:tcBorders>
            <w:shd w:val="clear" w:color="auto" w:fill="auto"/>
            <w:vAlign w:val="center"/>
            <w:hideMark/>
          </w:tcPr>
          <w:p w14:paraId="55323DC1" w14:textId="77777777" w:rsidR="00136702" w:rsidRPr="002B334A" w:rsidRDefault="00136702" w:rsidP="00136702">
            <w:pPr>
              <w:jc w:val="center"/>
              <w:rPr>
                <w:rFonts w:eastAsia="Times New Roman"/>
                <w:i/>
                <w:iCs/>
                <w:sz w:val="22"/>
                <w:szCs w:val="22"/>
                <w:lang w:val="pt-BR" w:eastAsia="pt-BR"/>
              </w:rPr>
            </w:pPr>
            <w:r w:rsidRPr="002B334A">
              <w:rPr>
                <w:rFonts w:eastAsia="Times New Roman"/>
                <w:i/>
                <w:iCs/>
                <w:sz w:val="22"/>
                <w:szCs w:val="22"/>
                <w:lang w:val="pt-BR" w:eastAsia="pt-BR"/>
              </w:rPr>
              <w:t>4.6</w:t>
            </w:r>
          </w:p>
        </w:tc>
        <w:tc>
          <w:tcPr>
            <w:tcW w:w="1338" w:type="dxa"/>
            <w:tcBorders>
              <w:top w:val="nil"/>
              <w:left w:val="nil"/>
              <w:bottom w:val="nil"/>
              <w:right w:val="nil"/>
            </w:tcBorders>
            <w:shd w:val="clear" w:color="auto" w:fill="auto"/>
            <w:vAlign w:val="center"/>
            <w:hideMark/>
          </w:tcPr>
          <w:p w14:paraId="0377F8C6" w14:textId="77777777" w:rsidR="00136702" w:rsidRPr="002B334A" w:rsidRDefault="00136702" w:rsidP="00136702">
            <w:pPr>
              <w:jc w:val="center"/>
              <w:rPr>
                <w:rFonts w:eastAsia="Times New Roman"/>
                <w:i/>
                <w:iCs/>
                <w:sz w:val="22"/>
                <w:szCs w:val="22"/>
                <w:lang w:val="pt-BR" w:eastAsia="pt-BR"/>
              </w:rPr>
            </w:pPr>
            <w:r w:rsidRPr="002B334A">
              <w:rPr>
                <w:rFonts w:eastAsia="Times New Roman"/>
                <w:i/>
                <w:iCs/>
                <w:sz w:val="22"/>
                <w:szCs w:val="22"/>
                <w:lang w:val="pt-BR" w:eastAsia="pt-BR"/>
              </w:rPr>
              <w:t>11.5%</w:t>
            </w:r>
          </w:p>
        </w:tc>
        <w:tc>
          <w:tcPr>
            <w:tcW w:w="1031" w:type="dxa"/>
            <w:tcBorders>
              <w:top w:val="nil"/>
              <w:left w:val="nil"/>
              <w:bottom w:val="nil"/>
              <w:right w:val="nil"/>
            </w:tcBorders>
            <w:shd w:val="clear" w:color="auto" w:fill="auto"/>
            <w:vAlign w:val="center"/>
            <w:hideMark/>
          </w:tcPr>
          <w:p w14:paraId="2C8F675F" w14:textId="77777777" w:rsidR="00136702" w:rsidRPr="002B334A" w:rsidRDefault="00136702" w:rsidP="00136702">
            <w:pPr>
              <w:jc w:val="center"/>
              <w:rPr>
                <w:rFonts w:eastAsia="Times New Roman"/>
                <w:i/>
                <w:iCs/>
                <w:sz w:val="22"/>
                <w:szCs w:val="22"/>
                <w:lang w:val="pt-BR" w:eastAsia="pt-BR"/>
              </w:rPr>
            </w:pPr>
            <w:r w:rsidRPr="002B334A">
              <w:rPr>
                <w:rFonts w:eastAsia="Times New Roman"/>
                <w:i/>
                <w:iCs/>
                <w:sz w:val="22"/>
                <w:szCs w:val="22"/>
                <w:lang w:val="pt-BR" w:eastAsia="pt-BR"/>
              </w:rPr>
              <w:t>50.0%</w:t>
            </w:r>
          </w:p>
        </w:tc>
        <w:tc>
          <w:tcPr>
            <w:tcW w:w="1105" w:type="dxa"/>
            <w:tcBorders>
              <w:top w:val="nil"/>
              <w:left w:val="nil"/>
              <w:bottom w:val="nil"/>
              <w:right w:val="nil"/>
            </w:tcBorders>
            <w:shd w:val="clear" w:color="auto" w:fill="auto"/>
            <w:vAlign w:val="center"/>
            <w:hideMark/>
          </w:tcPr>
          <w:p w14:paraId="147D7E22" w14:textId="77777777" w:rsidR="00136702" w:rsidRPr="002B334A" w:rsidRDefault="00136702" w:rsidP="00136702">
            <w:pPr>
              <w:jc w:val="center"/>
              <w:rPr>
                <w:rFonts w:eastAsia="Times New Roman"/>
                <w:i/>
                <w:iCs/>
                <w:sz w:val="22"/>
                <w:szCs w:val="22"/>
                <w:lang w:val="pt-BR" w:eastAsia="pt-BR"/>
              </w:rPr>
            </w:pPr>
            <w:r w:rsidRPr="002B334A">
              <w:rPr>
                <w:rFonts w:eastAsia="Times New Roman"/>
                <w:i/>
                <w:iCs/>
                <w:sz w:val="22"/>
                <w:szCs w:val="22"/>
                <w:lang w:val="pt-BR" w:eastAsia="pt-BR"/>
              </w:rPr>
              <w:t>33.1%</w:t>
            </w:r>
          </w:p>
        </w:tc>
      </w:tr>
      <w:tr w:rsidR="00932224" w:rsidRPr="002B334A" w14:paraId="7CCC74B7" w14:textId="77777777" w:rsidTr="00F958A7">
        <w:trPr>
          <w:trHeight w:val="600"/>
        </w:trPr>
        <w:tc>
          <w:tcPr>
            <w:tcW w:w="2427" w:type="dxa"/>
            <w:tcBorders>
              <w:top w:val="nil"/>
              <w:left w:val="nil"/>
              <w:bottom w:val="nil"/>
              <w:right w:val="nil"/>
            </w:tcBorders>
            <w:shd w:val="clear" w:color="auto" w:fill="auto"/>
            <w:vAlign w:val="center"/>
            <w:hideMark/>
          </w:tcPr>
          <w:p w14:paraId="5330C53D" w14:textId="77777777" w:rsidR="00136702" w:rsidRPr="002B334A" w:rsidRDefault="00136702" w:rsidP="00136702">
            <w:pPr>
              <w:jc w:val="center"/>
              <w:rPr>
                <w:rFonts w:eastAsia="Times New Roman"/>
                <w:sz w:val="22"/>
                <w:szCs w:val="22"/>
                <w:lang w:val="pt-BR" w:eastAsia="pt-BR"/>
              </w:rPr>
            </w:pPr>
            <w:r w:rsidRPr="002B334A">
              <w:rPr>
                <w:rFonts w:eastAsia="Times New Roman"/>
                <w:sz w:val="22"/>
                <w:szCs w:val="22"/>
                <w:lang w:val="pt-BR" w:eastAsia="pt-BR"/>
              </w:rPr>
              <w:t xml:space="preserve">Sourcing Conduction and Development </w:t>
            </w:r>
          </w:p>
        </w:tc>
        <w:tc>
          <w:tcPr>
            <w:tcW w:w="1437" w:type="dxa"/>
            <w:tcBorders>
              <w:top w:val="nil"/>
              <w:left w:val="nil"/>
              <w:bottom w:val="nil"/>
              <w:right w:val="nil"/>
            </w:tcBorders>
            <w:shd w:val="clear" w:color="auto" w:fill="auto"/>
            <w:vAlign w:val="center"/>
            <w:hideMark/>
          </w:tcPr>
          <w:p w14:paraId="110B99A4" w14:textId="77777777" w:rsidR="00136702" w:rsidRPr="002B334A" w:rsidRDefault="00136702" w:rsidP="00136702">
            <w:pPr>
              <w:jc w:val="center"/>
              <w:rPr>
                <w:rFonts w:eastAsia="Times New Roman"/>
                <w:i/>
                <w:iCs/>
                <w:sz w:val="22"/>
                <w:szCs w:val="22"/>
                <w:lang w:val="pt-BR" w:eastAsia="pt-BR"/>
              </w:rPr>
            </w:pPr>
            <w:r w:rsidRPr="002B334A">
              <w:rPr>
                <w:rFonts w:eastAsia="Times New Roman"/>
                <w:i/>
                <w:iCs/>
                <w:sz w:val="22"/>
                <w:szCs w:val="22"/>
                <w:lang w:val="pt-BR" w:eastAsia="pt-BR"/>
              </w:rPr>
              <w:t>-</w:t>
            </w:r>
          </w:p>
        </w:tc>
        <w:tc>
          <w:tcPr>
            <w:tcW w:w="1167" w:type="dxa"/>
            <w:tcBorders>
              <w:top w:val="nil"/>
              <w:left w:val="nil"/>
              <w:bottom w:val="nil"/>
              <w:right w:val="nil"/>
            </w:tcBorders>
            <w:shd w:val="clear" w:color="auto" w:fill="auto"/>
            <w:vAlign w:val="center"/>
            <w:hideMark/>
          </w:tcPr>
          <w:p w14:paraId="0511F250" w14:textId="77777777" w:rsidR="00136702" w:rsidRPr="002B334A" w:rsidRDefault="00136702" w:rsidP="00136702">
            <w:pPr>
              <w:jc w:val="center"/>
              <w:rPr>
                <w:rFonts w:eastAsia="Times New Roman"/>
                <w:i/>
                <w:iCs/>
                <w:sz w:val="22"/>
                <w:szCs w:val="22"/>
                <w:lang w:val="pt-BR" w:eastAsia="pt-BR"/>
              </w:rPr>
            </w:pPr>
            <w:r w:rsidRPr="002B334A">
              <w:rPr>
                <w:rFonts w:eastAsia="Times New Roman"/>
                <w:i/>
                <w:iCs/>
                <w:sz w:val="22"/>
                <w:szCs w:val="22"/>
                <w:lang w:val="pt-BR" w:eastAsia="pt-BR"/>
              </w:rPr>
              <w:t>3.8%</w:t>
            </w:r>
          </w:p>
        </w:tc>
        <w:tc>
          <w:tcPr>
            <w:tcW w:w="1338" w:type="dxa"/>
            <w:tcBorders>
              <w:top w:val="nil"/>
              <w:left w:val="nil"/>
              <w:bottom w:val="nil"/>
              <w:right w:val="nil"/>
            </w:tcBorders>
            <w:shd w:val="clear" w:color="auto" w:fill="auto"/>
            <w:vAlign w:val="center"/>
            <w:hideMark/>
          </w:tcPr>
          <w:p w14:paraId="1C89905A" w14:textId="77777777" w:rsidR="00136702" w:rsidRPr="002B334A" w:rsidRDefault="00136702" w:rsidP="00136702">
            <w:pPr>
              <w:jc w:val="center"/>
              <w:rPr>
                <w:rFonts w:eastAsia="Times New Roman"/>
                <w:i/>
                <w:iCs/>
                <w:sz w:val="22"/>
                <w:szCs w:val="22"/>
                <w:lang w:val="pt-BR" w:eastAsia="pt-BR"/>
              </w:rPr>
            </w:pPr>
            <w:r w:rsidRPr="002B334A">
              <w:rPr>
                <w:rFonts w:eastAsia="Times New Roman"/>
                <w:i/>
                <w:iCs/>
                <w:sz w:val="22"/>
                <w:szCs w:val="22"/>
                <w:lang w:val="pt-BR" w:eastAsia="pt-BR"/>
              </w:rPr>
              <w:t>10.0%</w:t>
            </w:r>
          </w:p>
        </w:tc>
        <w:tc>
          <w:tcPr>
            <w:tcW w:w="1031" w:type="dxa"/>
            <w:tcBorders>
              <w:top w:val="nil"/>
              <w:left w:val="nil"/>
              <w:bottom w:val="nil"/>
              <w:right w:val="nil"/>
            </w:tcBorders>
            <w:shd w:val="clear" w:color="auto" w:fill="auto"/>
            <w:vAlign w:val="center"/>
            <w:hideMark/>
          </w:tcPr>
          <w:p w14:paraId="64738364" w14:textId="77777777" w:rsidR="00136702" w:rsidRPr="002B334A" w:rsidRDefault="00136702" w:rsidP="00136702">
            <w:pPr>
              <w:jc w:val="center"/>
              <w:rPr>
                <w:rFonts w:eastAsia="Times New Roman"/>
                <w:i/>
                <w:iCs/>
                <w:sz w:val="22"/>
                <w:szCs w:val="22"/>
                <w:lang w:val="pt-BR" w:eastAsia="pt-BR"/>
              </w:rPr>
            </w:pPr>
            <w:r w:rsidRPr="002B334A">
              <w:rPr>
                <w:rFonts w:eastAsia="Times New Roman"/>
                <w:i/>
                <w:iCs/>
                <w:sz w:val="22"/>
                <w:szCs w:val="22"/>
                <w:lang w:val="pt-BR" w:eastAsia="pt-BR"/>
              </w:rPr>
              <w:t>54.6%</w:t>
            </w:r>
          </w:p>
        </w:tc>
        <w:tc>
          <w:tcPr>
            <w:tcW w:w="1105" w:type="dxa"/>
            <w:tcBorders>
              <w:top w:val="nil"/>
              <w:left w:val="nil"/>
              <w:bottom w:val="nil"/>
              <w:right w:val="nil"/>
            </w:tcBorders>
            <w:shd w:val="clear" w:color="auto" w:fill="auto"/>
            <w:vAlign w:val="center"/>
            <w:hideMark/>
          </w:tcPr>
          <w:p w14:paraId="3E848418" w14:textId="77777777" w:rsidR="00136702" w:rsidRPr="002B334A" w:rsidRDefault="00136702" w:rsidP="00136702">
            <w:pPr>
              <w:jc w:val="center"/>
              <w:rPr>
                <w:rFonts w:eastAsia="Times New Roman"/>
                <w:i/>
                <w:iCs/>
                <w:sz w:val="22"/>
                <w:szCs w:val="22"/>
                <w:lang w:val="pt-BR" w:eastAsia="pt-BR"/>
              </w:rPr>
            </w:pPr>
            <w:r w:rsidRPr="002B334A">
              <w:rPr>
                <w:rFonts w:eastAsia="Times New Roman"/>
                <w:i/>
                <w:iCs/>
                <w:sz w:val="22"/>
                <w:szCs w:val="22"/>
                <w:lang w:val="pt-BR" w:eastAsia="pt-BR"/>
              </w:rPr>
              <w:t>31.5%</w:t>
            </w:r>
          </w:p>
        </w:tc>
      </w:tr>
      <w:tr w:rsidR="00932224" w:rsidRPr="002B334A" w14:paraId="126C45FE" w14:textId="77777777" w:rsidTr="00F958A7">
        <w:trPr>
          <w:trHeight w:val="900"/>
        </w:trPr>
        <w:tc>
          <w:tcPr>
            <w:tcW w:w="2427" w:type="dxa"/>
            <w:tcBorders>
              <w:top w:val="nil"/>
              <w:left w:val="nil"/>
              <w:bottom w:val="nil"/>
              <w:right w:val="nil"/>
            </w:tcBorders>
            <w:shd w:val="clear" w:color="auto" w:fill="auto"/>
            <w:vAlign w:val="center"/>
            <w:hideMark/>
          </w:tcPr>
          <w:p w14:paraId="4AA6952E" w14:textId="77777777" w:rsidR="00136702" w:rsidRPr="002B334A" w:rsidRDefault="00136702" w:rsidP="00136702">
            <w:pPr>
              <w:jc w:val="center"/>
              <w:rPr>
                <w:rFonts w:eastAsia="Times New Roman"/>
                <w:sz w:val="22"/>
                <w:szCs w:val="22"/>
                <w:lang w:eastAsia="pt-BR"/>
              </w:rPr>
            </w:pPr>
            <w:r w:rsidRPr="002B334A">
              <w:rPr>
                <w:rFonts w:eastAsia="Times New Roman"/>
                <w:sz w:val="22"/>
                <w:szCs w:val="22"/>
                <w:lang w:eastAsia="pt-BR"/>
              </w:rPr>
              <w:t xml:space="preserve">Sourcing Contract Alignment and Establishment </w:t>
            </w:r>
          </w:p>
        </w:tc>
        <w:tc>
          <w:tcPr>
            <w:tcW w:w="1437" w:type="dxa"/>
            <w:tcBorders>
              <w:top w:val="nil"/>
              <w:left w:val="nil"/>
              <w:bottom w:val="nil"/>
              <w:right w:val="nil"/>
            </w:tcBorders>
            <w:shd w:val="clear" w:color="auto" w:fill="auto"/>
            <w:vAlign w:val="center"/>
            <w:hideMark/>
          </w:tcPr>
          <w:p w14:paraId="73B5D38F" w14:textId="77777777" w:rsidR="00136702" w:rsidRPr="002B334A" w:rsidRDefault="00136702" w:rsidP="00136702">
            <w:pPr>
              <w:jc w:val="center"/>
              <w:rPr>
                <w:rFonts w:eastAsia="Times New Roman"/>
                <w:i/>
                <w:iCs/>
                <w:sz w:val="22"/>
                <w:szCs w:val="22"/>
                <w:lang w:val="pt-BR" w:eastAsia="pt-BR"/>
              </w:rPr>
            </w:pPr>
            <w:r w:rsidRPr="002B334A">
              <w:rPr>
                <w:rFonts w:eastAsia="Times New Roman"/>
                <w:i/>
                <w:iCs/>
                <w:sz w:val="22"/>
                <w:szCs w:val="22"/>
                <w:lang w:val="pt-BR" w:eastAsia="pt-BR"/>
              </w:rPr>
              <w:t>0.8%</w:t>
            </w:r>
          </w:p>
        </w:tc>
        <w:tc>
          <w:tcPr>
            <w:tcW w:w="1167" w:type="dxa"/>
            <w:tcBorders>
              <w:top w:val="nil"/>
              <w:left w:val="nil"/>
              <w:bottom w:val="nil"/>
              <w:right w:val="nil"/>
            </w:tcBorders>
            <w:shd w:val="clear" w:color="auto" w:fill="auto"/>
            <w:vAlign w:val="center"/>
            <w:hideMark/>
          </w:tcPr>
          <w:p w14:paraId="21820A97" w14:textId="77777777" w:rsidR="00136702" w:rsidRPr="002B334A" w:rsidRDefault="00136702" w:rsidP="00136702">
            <w:pPr>
              <w:jc w:val="center"/>
              <w:rPr>
                <w:rFonts w:eastAsia="Times New Roman"/>
                <w:i/>
                <w:iCs/>
                <w:sz w:val="22"/>
                <w:szCs w:val="22"/>
                <w:lang w:val="pt-BR" w:eastAsia="pt-BR"/>
              </w:rPr>
            </w:pPr>
            <w:r w:rsidRPr="002B334A">
              <w:rPr>
                <w:rFonts w:eastAsia="Times New Roman"/>
                <w:i/>
                <w:iCs/>
                <w:sz w:val="22"/>
                <w:szCs w:val="22"/>
                <w:lang w:val="pt-BR" w:eastAsia="pt-BR"/>
              </w:rPr>
              <w:t>3.1%</w:t>
            </w:r>
          </w:p>
        </w:tc>
        <w:tc>
          <w:tcPr>
            <w:tcW w:w="1338" w:type="dxa"/>
            <w:tcBorders>
              <w:top w:val="nil"/>
              <w:left w:val="nil"/>
              <w:bottom w:val="nil"/>
              <w:right w:val="nil"/>
            </w:tcBorders>
            <w:shd w:val="clear" w:color="auto" w:fill="auto"/>
            <w:vAlign w:val="center"/>
            <w:hideMark/>
          </w:tcPr>
          <w:p w14:paraId="14DCFD3A" w14:textId="77777777" w:rsidR="00136702" w:rsidRPr="002B334A" w:rsidRDefault="00136702" w:rsidP="00136702">
            <w:pPr>
              <w:jc w:val="center"/>
              <w:rPr>
                <w:rFonts w:eastAsia="Times New Roman"/>
                <w:i/>
                <w:iCs/>
                <w:sz w:val="22"/>
                <w:szCs w:val="22"/>
                <w:lang w:val="pt-BR" w:eastAsia="pt-BR"/>
              </w:rPr>
            </w:pPr>
            <w:r w:rsidRPr="002B334A">
              <w:rPr>
                <w:rFonts w:eastAsia="Times New Roman"/>
                <w:i/>
                <w:iCs/>
                <w:sz w:val="22"/>
                <w:szCs w:val="22"/>
                <w:lang w:val="pt-BR" w:eastAsia="pt-BR"/>
              </w:rPr>
              <w:t>17.7%</w:t>
            </w:r>
          </w:p>
        </w:tc>
        <w:tc>
          <w:tcPr>
            <w:tcW w:w="1031" w:type="dxa"/>
            <w:tcBorders>
              <w:top w:val="nil"/>
              <w:left w:val="nil"/>
              <w:bottom w:val="nil"/>
              <w:right w:val="nil"/>
            </w:tcBorders>
            <w:shd w:val="clear" w:color="auto" w:fill="auto"/>
            <w:vAlign w:val="center"/>
            <w:hideMark/>
          </w:tcPr>
          <w:p w14:paraId="7CEB60A6" w14:textId="77777777" w:rsidR="00136702" w:rsidRPr="002B334A" w:rsidRDefault="00136702" w:rsidP="00136702">
            <w:pPr>
              <w:jc w:val="center"/>
              <w:rPr>
                <w:rFonts w:eastAsia="Times New Roman"/>
                <w:i/>
                <w:iCs/>
                <w:sz w:val="22"/>
                <w:szCs w:val="22"/>
                <w:lang w:val="pt-BR" w:eastAsia="pt-BR"/>
              </w:rPr>
            </w:pPr>
            <w:r w:rsidRPr="002B334A">
              <w:rPr>
                <w:rFonts w:eastAsia="Times New Roman"/>
                <w:i/>
                <w:iCs/>
                <w:sz w:val="22"/>
                <w:szCs w:val="22"/>
                <w:lang w:val="pt-BR" w:eastAsia="pt-BR"/>
              </w:rPr>
              <w:t>39.2%</w:t>
            </w:r>
          </w:p>
        </w:tc>
        <w:tc>
          <w:tcPr>
            <w:tcW w:w="1105" w:type="dxa"/>
            <w:tcBorders>
              <w:top w:val="nil"/>
              <w:left w:val="nil"/>
              <w:bottom w:val="nil"/>
              <w:right w:val="nil"/>
            </w:tcBorders>
            <w:shd w:val="clear" w:color="auto" w:fill="auto"/>
            <w:vAlign w:val="center"/>
            <w:hideMark/>
          </w:tcPr>
          <w:p w14:paraId="6CE7C48D" w14:textId="77777777" w:rsidR="00136702" w:rsidRPr="002B334A" w:rsidRDefault="00136702" w:rsidP="00136702">
            <w:pPr>
              <w:jc w:val="center"/>
              <w:rPr>
                <w:rFonts w:eastAsia="Times New Roman"/>
                <w:i/>
                <w:iCs/>
                <w:sz w:val="22"/>
                <w:szCs w:val="22"/>
                <w:lang w:val="pt-BR" w:eastAsia="pt-BR"/>
              </w:rPr>
            </w:pPr>
            <w:r w:rsidRPr="002B334A">
              <w:rPr>
                <w:rFonts w:eastAsia="Times New Roman"/>
                <w:i/>
                <w:iCs/>
                <w:sz w:val="22"/>
                <w:szCs w:val="22"/>
                <w:lang w:val="pt-BR" w:eastAsia="pt-BR"/>
              </w:rPr>
              <w:t>39.2%</w:t>
            </w:r>
          </w:p>
        </w:tc>
      </w:tr>
      <w:tr w:rsidR="00932224" w:rsidRPr="002B334A" w14:paraId="0B276C59" w14:textId="77777777" w:rsidTr="00F958A7">
        <w:trPr>
          <w:trHeight w:val="600"/>
        </w:trPr>
        <w:tc>
          <w:tcPr>
            <w:tcW w:w="2427" w:type="dxa"/>
            <w:tcBorders>
              <w:top w:val="nil"/>
              <w:left w:val="nil"/>
              <w:bottom w:val="nil"/>
              <w:right w:val="nil"/>
            </w:tcBorders>
            <w:shd w:val="clear" w:color="auto" w:fill="auto"/>
            <w:vAlign w:val="center"/>
            <w:hideMark/>
          </w:tcPr>
          <w:p w14:paraId="5EC5E2FC" w14:textId="77777777" w:rsidR="00136702" w:rsidRPr="002B334A" w:rsidRDefault="00136702" w:rsidP="00136702">
            <w:pPr>
              <w:jc w:val="center"/>
              <w:rPr>
                <w:rFonts w:eastAsia="Times New Roman"/>
                <w:sz w:val="22"/>
                <w:szCs w:val="22"/>
                <w:lang w:val="pt-BR" w:eastAsia="pt-BR"/>
              </w:rPr>
            </w:pPr>
            <w:r w:rsidRPr="002B334A">
              <w:rPr>
                <w:rFonts w:eastAsia="Times New Roman"/>
                <w:sz w:val="22"/>
                <w:szCs w:val="22"/>
                <w:lang w:val="pt-BR" w:eastAsia="pt-BR"/>
              </w:rPr>
              <w:t xml:space="preserve">Supplier Relationship Management </w:t>
            </w:r>
          </w:p>
        </w:tc>
        <w:tc>
          <w:tcPr>
            <w:tcW w:w="1437" w:type="dxa"/>
            <w:tcBorders>
              <w:top w:val="nil"/>
              <w:left w:val="nil"/>
              <w:bottom w:val="nil"/>
              <w:right w:val="nil"/>
            </w:tcBorders>
            <w:shd w:val="clear" w:color="auto" w:fill="auto"/>
            <w:vAlign w:val="center"/>
            <w:hideMark/>
          </w:tcPr>
          <w:p w14:paraId="68A1C2D9" w14:textId="77777777" w:rsidR="00136702" w:rsidRPr="002B334A" w:rsidRDefault="00136702" w:rsidP="00136702">
            <w:pPr>
              <w:jc w:val="center"/>
              <w:rPr>
                <w:rFonts w:eastAsia="Times New Roman"/>
                <w:i/>
                <w:iCs/>
                <w:sz w:val="22"/>
                <w:szCs w:val="22"/>
                <w:lang w:val="pt-BR" w:eastAsia="pt-BR"/>
              </w:rPr>
            </w:pPr>
            <w:r w:rsidRPr="002B334A">
              <w:rPr>
                <w:rFonts w:eastAsia="Times New Roman"/>
                <w:i/>
                <w:iCs/>
                <w:sz w:val="22"/>
                <w:szCs w:val="22"/>
                <w:lang w:val="pt-BR" w:eastAsia="pt-BR"/>
              </w:rPr>
              <w:t>-</w:t>
            </w:r>
          </w:p>
        </w:tc>
        <w:tc>
          <w:tcPr>
            <w:tcW w:w="1167" w:type="dxa"/>
            <w:tcBorders>
              <w:top w:val="nil"/>
              <w:left w:val="nil"/>
              <w:bottom w:val="nil"/>
              <w:right w:val="nil"/>
            </w:tcBorders>
            <w:shd w:val="clear" w:color="auto" w:fill="auto"/>
            <w:vAlign w:val="center"/>
            <w:hideMark/>
          </w:tcPr>
          <w:p w14:paraId="20BCEEDA" w14:textId="77777777" w:rsidR="00136702" w:rsidRPr="002B334A" w:rsidRDefault="00136702" w:rsidP="00136702">
            <w:pPr>
              <w:jc w:val="center"/>
              <w:rPr>
                <w:rFonts w:eastAsia="Times New Roman"/>
                <w:i/>
                <w:iCs/>
                <w:sz w:val="22"/>
                <w:szCs w:val="22"/>
                <w:lang w:val="pt-BR" w:eastAsia="pt-BR"/>
              </w:rPr>
            </w:pPr>
            <w:r w:rsidRPr="002B334A">
              <w:rPr>
                <w:rFonts w:eastAsia="Times New Roman"/>
                <w:i/>
                <w:iCs/>
                <w:sz w:val="22"/>
                <w:szCs w:val="22"/>
                <w:lang w:val="pt-BR" w:eastAsia="pt-BR"/>
              </w:rPr>
              <w:t>1.5%</w:t>
            </w:r>
          </w:p>
        </w:tc>
        <w:tc>
          <w:tcPr>
            <w:tcW w:w="1338" w:type="dxa"/>
            <w:tcBorders>
              <w:top w:val="nil"/>
              <w:left w:val="nil"/>
              <w:bottom w:val="nil"/>
              <w:right w:val="nil"/>
            </w:tcBorders>
            <w:shd w:val="clear" w:color="auto" w:fill="auto"/>
            <w:vAlign w:val="center"/>
            <w:hideMark/>
          </w:tcPr>
          <w:p w14:paraId="0B23E9E1" w14:textId="77777777" w:rsidR="00136702" w:rsidRPr="002B334A" w:rsidRDefault="00136702" w:rsidP="00136702">
            <w:pPr>
              <w:jc w:val="center"/>
              <w:rPr>
                <w:rFonts w:eastAsia="Times New Roman"/>
                <w:i/>
                <w:iCs/>
                <w:sz w:val="22"/>
                <w:szCs w:val="22"/>
                <w:lang w:val="pt-BR" w:eastAsia="pt-BR"/>
              </w:rPr>
            </w:pPr>
            <w:r w:rsidRPr="002B334A">
              <w:rPr>
                <w:rFonts w:eastAsia="Times New Roman"/>
                <w:i/>
                <w:iCs/>
                <w:sz w:val="22"/>
                <w:szCs w:val="22"/>
                <w:lang w:val="pt-BR" w:eastAsia="pt-BR"/>
              </w:rPr>
              <w:t>5.4%</w:t>
            </w:r>
          </w:p>
        </w:tc>
        <w:tc>
          <w:tcPr>
            <w:tcW w:w="1031" w:type="dxa"/>
            <w:tcBorders>
              <w:top w:val="nil"/>
              <w:left w:val="nil"/>
              <w:bottom w:val="nil"/>
              <w:right w:val="nil"/>
            </w:tcBorders>
            <w:shd w:val="clear" w:color="auto" w:fill="auto"/>
            <w:vAlign w:val="center"/>
            <w:hideMark/>
          </w:tcPr>
          <w:p w14:paraId="7BD0178E" w14:textId="77777777" w:rsidR="00136702" w:rsidRPr="002B334A" w:rsidRDefault="00136702" w:rsidP="00136702">
            <w:pPr>
              <w:jc w:val="center"/>
              <w:rPr>
                <w:rFonts w:eastAsia="Times New Roman"/>
                <w:i/>
                <w:iCs/>
                <w:sz w:val="22"/>
                <w:szCs w:val="22"/>
                <w:lang w:val="pt-BR" w:eastAsia="pt-BR"/>
              </w:rPr>
            </w:pPr>
            <w:r w:rsidRPr="002B334A">
              <w:rPr>
                <w:rFonts w:eastAsia="Times New Roman"/>
                <w:i/>
                <w:iCs/>
                <w:sz w:val="22"/>
                <w:szCs w:val="22"/>
                <w:lang w:val="pt-BR" w:eastAsia="pt-BR"/>
              </w:rPr>
              <w:t>20.8%</w:t>
            </w:r>
          </w:p>
        </w:tc>
        <w:tc>
          <w:tcPr>
            <w:tcW w:w="1105" w:type="dxa"/>
            <w:tcBorders>
              <w:top w:val="nil"/>
              <w:left w:val="nil"/>
              <w:bottom w:val="nil"/>
              <w:right w:val="nil"/>
            </w:tcBorders>
            <w:shd w:val="clear" w:color="auto" w:fill="auto"/>
            <w:vAlign w:val="center"/>
            <w:hideMark/>
          </w:tcPr>
          <w:p w14:paraId="792492FA" w14:textId="77777777" w:rsidR="00136702" w:rsidRPr="002B334A" w:rsidRDefault="00136702" w:rsidP="00136702">
            <w:pPr>
              <w:jc w:val="center"/>
              <w:rPr>
                <w:rFonts w:eastAsia="Times New Roman"/>
                <w:i/>
                <w:iCs/>
                <w:sz w:val="22"/>
                <w:szCs w:val="22"/>
                <w:lang w:val="pt-BR" w:eastAsia="pt-BR"/>
              </w:rPr>
            </w:pPr>
            <w:r w:rsidRPr="002B334A">
              <w:rPr>
                <w:rFonts w:eastAsia="Times New Roman"/>
                <w:i/>
                <w:iCs/>
                <w:sz w:val="22"/>
                <w:szCs w:val="22"/>
                <w:lang w:val="pt-BR" w:eastAsia="pt-BR"/>
              </w:rPr>
              <w:t>72.3%</w:t>
            </w:r>
          </w:p>
        </w:tc>
      </w:tr>
    </w:tbl>
    <w:p w14:paraId="02663D9E" w14:textId="27567AF7" w:rsidR="00136702" w:rsidRPr="002B334A" w:rsidRDefault="00136702" w:rsidP="00FF1625">
      <w:pPr>
        <w:jc w:val="both"/>
      </w:pPr>
    </w:p>
    <w:p w14:paraId="77972EFF" w14:textId="77777777" w:rsidR="00D044FA" w:rsidRPr="002B334A" w:rsidRDefault="00D044FA" w:rsidP="006068F0">
      <w:pPr>
        <w:jc w:val="both"/>
        <w:rPr>
          <w:rFonts w:eastAsia="Times New Roman"/>
          <w:lang w:eastAsia="pt-BR"/>
        </w:rPr>
      </w:pPr>
    </w:p>
    <w:tbl>
      <w:tblPr>
        <w:tblStyle w:val="TableGrid"/>
        <w:tblW w:w="0" w:type="auto"/>
        <w:tblLook w:val="04A0" w:firstRow="1" w:lastRow="0" w:firstColumn="1" w:lastColumn="0" w:noHBand="0" w:noVBand="1"/>
      </w:tblPr>
      <w:tblGrid>
        <w:gridCol w:w="1390"/>
        <w:gridCol w:w="1390"/>
        <w:gridCol w:w="1286"/>
        <w:gridCol w:w="1181"/>
        <w:gridCol w:w="1351"/>
        <w:gridCol w:w="1312"/>
        <w:gridCol w:w="1117"/>
      </w:tblGrid>
      <w:tr w:rsidR="00B2591E" w:rsidRPr="002B334A" w14:paraId="43D12C7A" w14:textId="77777777" w:rsidTr="00824A62">
        <w:tc>
          <w:tcPr>
            <w:tcW w:w="9027" w:type="dxa"/>
            <w:gridSpan w:val="7"/>
            <w:tcBorders>
              <w:top w:val="nil"/>
              <w:left w:val="nil"/>
              <w:bottom w:val="single" w:sz="4" w:space="0" w:color="auto"/>
              <w:right w:val="nil"/>
            </w:tcBorders>
            <w:shd w:val="clear" w:color="auto" w:fill="auto"/>
          </w:tcPr>
          <w:p w14:paraId="7E738CE4" w14:textId="77777777" w:rsidR="00B2591E" w:rsidRPr="002B334A" w:rsidRDefault="00B2591E" w:rsidP="00824A62">
            <w:pPr>
              <w:jc w:val="center"/>
              <w:rPr>
                <w:rFonts w:eastAsia="Times New Roman"/>
                <w:sz w:val="20"/>
                <w:szCs w:val="20"/>
                <w:lang w:eastAsia="pt-BR"/>
              </w:rPr>
            </w:pPr>
            <w:bookmarkStart w:id="2" w:name="_Hlk71569512"/>
            <w:r w:rsidRPr="002B334A">
              <w:rPr>
                <w:sz w:val="20"/>
                <w:szCs w:val="20"/>
              </w:rPr>
              <w:t xml:space="preserve">Table </w:t>
            </w:r>
            <w:r w:rsidR="004E1FBB" w:rsidRPr="002B334A">
              <w:rPr>
                <w:sz w:val="20"/>
                <w:szCs w:val="20"/>
              </w:rPr>
              <w:t>6</w:t>
            </w:r>
            <w:r w:rsidRPr="002B334A">
              <w:rPr>
                <w:sz w:val="20"/>
                <w:szCs w:val="20"/>
              </w:rPr>
              <w:t xml:space="preserve">: </w:t>
            </w:r>
            <w:r w:rsidRPr="002B334A">
              <w:rPr>
                <w:rFonts w:eastAsia="Times New Roman"/>
                <w:sz w:val="20"/>
                <w:szCs w:val="20"/>
                <w:lang w:eastAsia="pt-BR"/>
              </w:rPr>
              <w:t>Correlation analysis amongst the components of the strategic sourcing elements</w:t>
            </w:r>
          </w:p>
          <w:bookmarkEnd w:id="2"/>
          <w:p w14:paraId="2258CD85" w14:textId="73CC44AD" w:rsidR="005C5395" w:rsidRPr="002B334A" w:rsidRDefault="005C5395" w:rsidP="00824A62">
            <w:pPr>
              <w:jc w:val="center"/>
              <w:rPr>
                <w:sz w:val="20"/>
                <w:szCs w:val="20"/>
              </w:rPr>
            </w:pPr>
          </w:p>
        </w:tc>
      </w:tr>
      <w:tr w:rsidR="00B2591E" w:rsidRPr="002B334A" w14:paraId="61D136AD" w14:textId="77777777" w:rsidTr="00824A62">
        <w:tc>
          <w:tcPr>
            <w:tcW w:w="1390" w:type="dxa"/>
            <w:tcBorders>
              <w:top w:val="single" w:sz="4" w:space="0" w:color="auto"/>
            </w:tcBorders>
            <w:shd w:val="clear" w:color="auto" w:fill="auto"/>
          </w:tcPr>
          <w:p w14:paraId="4AA410E6" w14:textId="77777777" w:rsidR="00B2591E" w:rsidRPr="002B334A" w:rsidRDefault="00B2591E" w:rsidP="00824A62">
            <w:pPr>
              <w:rPr>
                <w:sz w:val="22"/>
                <w:szCs w:val="22"/>
              </w:rPr>
            </w:pPr>
          </w:p>
        </w:tc>
        <w:tc>
          <w:tcPr>
            <w:tcW w:w="1390" w:type="dxa"/>
            <w:tcBorders>
              <w:top w:val="single" w:sz="4" w:space="0" w:color="auto"/>
            </w:tcBorders>
          </w:tcPr>
          <w:p w14:paraId="13291376" w14:textId="77777777" w:rsidR="00B2591E" w:rsidRPr="002B334A" w:rsidRDefault="00B2591E" w:rsidP="00824A62">
            <w:pPr>
              <w:rPr>
                <w:b/>
                <w:bCs/>
                <w:sz w:val="22"/>
                <w:szCs w:val="22"/>
              </w:rPr>
            </w:pPr>
            <w:r w:rsidRPr="002B334A">
              <w:rPr>
                <w:b/>
                <w:bCs/>
                <w:sz w:val="22"/>
                <w:szCs w:val="22"/>
              </w:rPr>
              <w:t>Stra_SourP</w:t>
            </w:r>
          </w:p>
        </w:tc>
        <w:tc>
          <w:tcPr>
            <w:tcW w:w="1286" w:type="dxa"/>
            <w:tcBorders>
              <w:top w:val="single" w:sz="4" w:space="0" w:color="auto"/>
            </w:tcBorders>
          </w:tcPr>
          <w:p w14:paraId="29DC496B" w14:textId="77777777" w:rsidR="00B2591E" w:rsidRPr="002B334A" w:rsidRDefault="00B2591E" w:rsidP="00824A62">
            <w:pPr>
              <w:rPr>
                <w:b/>
                <w:bCs/>
                <w:sz w:val="22"/>
                <w:szCs w:val="22"/>
              </w:rPr>
            </w:pPr>
            <w:r w:rsidRPr="002B334A">
              <w:rPr>
                <w:b/>
                <w:bCs/>
                <w:sz w:val="22"/>
                <w:szCs w:val="22"/>
              </w:rPr>
              <w:t>Sour_S&amp;P</w:t>
            </w:r>
          </w:p>
        </w:tc>
        <w:tc>
          <w:tcPr>
            <w:tcW w:w="1181" w:type="dxa"/>
            <w:tcBorders>
              <w:top w:val="single" w:sz="4" w:space="0" w:color="auto"/>
            </w:tcBorders>
          </w:tcPr>
          <w:p w14:paraId="02F96684" w14:textId="77777777" w:rsidR="00B2591E" w:rsidRPr="002B334A" w:rsidRDefault="00B2591E" w:rsidP="00824A62">
            <w:pPr>
              <w:rPr>
                <w:b/>
                <w:bCs/>
                <w:sz w:val="22"/>
                <w:szCs w:val="22"/>
              </w:rPr>
            </w:pPr>
            <w:r w:rsidRPr="002B334A">
              <w:rPr>
                <w:b/>
                <w:bCs/>
                <w:sz w:val="22"/>
                <w:szCs w:val="22"/>
              </w:rPr>
              <w:t>Sour_Res</w:t>
            </w:r>
          </w:p>
        </w:tc>
        <w:tc>
          <w:tcPr>
            <w:tcW w:w="1351" w:type="dxa"/>
            <w:tcBorders>
              <w:top w:val="single" w:sz="4" w:space="0" w:color="auto"/>
            </w:tcBorders>
          </w:tcPr>
          <w:p w14:paraId="34DE84DC" w14:textId="77777777" w:rsidR="00B2591E" w:rsidRPr="002B334A" w:rsidRDefault="00B2591E" w:rsidP="00824A62">
            <w:pPr>
              <w:rPr>
                <w:b/>
                <w:bCs/>
                <w:sz w:val="22"/>
                <w:szCs w:val="22"/>
              </w:rPr>
            </w:pPr>
            <w:r w:rsidRPr="002B334A">
              <w:rPr>
                <w:b/>
                <w:bCs/>
                <w:sz w:val="22"/>
                <w:szCs w:val="22"/>
              </w:rPr>
              <w:t>Sour_C&amp;D</w:t>
            </w:r>
          </w:p>
        </w:tc>
        <w:tc>
          <w:tcPr>
            <w:tcW w:w="1312" w:type="dxa"/>
            <w:tcBorders>
              <w:top w:val="single" w:sz="4" w:space="0" w:color="auto"/>
            </w:tcBorders>
          </w:tcPr>
          <w:p w14:paraId="579BBA86" w14:textId="77777777" w:rsidR="00B2591E" w:rsidRPr="002B334A" w:rsidRDefault="00B2591E" w:rsidP="00824A62">
            <w:pPr>
              <w:rPr>
                <w:b/>
                <w:bCs/>
                <w:sz w:val="22"/>
                <w:szCs w:val="22"/>
              </w:rPr>
            </w:pPr>
            <w:r w:rsidRPr="002B334A">
              <w:rPr>
                <w:b/>
                <w:bCs/>
                <w:sz w:val="22"/>
                <w:szCs w:val="22"/>
              </w:rPr>
              <w:t>Sour_CAE</w:t>
            </w:r>
          </w:p>
        </w:tc>
        <w:tc>
          <w:tcPr>
            <w:tcW w:w="1117" w:type="dxa"/>
            <w:tcBorders>
              <w:top w:val="single" w:sz="4" w:space="0" w:color="auto"/>
            </w:tcBorders>
          </w:tcPr>
          <w:p w14:paraId="0C4F85EB" w14:textId="77777777" w:rsidR="00B2591E" w:rsidRPr="002B334A" w:rsidRDefault="00B2591E" w:rsidP="00824A62">
            <w:pPr>
              <w:rPr>
                <w:b/>
                <w:bCs/>
                <w:sz w:val="22"/>
                <w:szCs w:val="22"/>
              </w:rPr>
            </w:pPr>
            <w:r w:rsidRPr="002B334A">
              <w:rPr>
                <w:b/>
                <w:bCs/>
                <w:sz w:val="22"/>
                <w:szCs w:val="22"/>
              </w:rPr>
              <w:t>Sup_RM</w:t>
            </w:r>
          </w:p>
        </w:tc>
      </w:tr>
      <w:tr w:rsidR="00B2591E" w:rsidRPr="002B334A" w14:paraId="01878FDA" w14:textId="77777777" w:rsidTr="00824A62">
        <w:tc>
          <w:tcPr>
            <w:tcW w:w="1390" w:type="dxa"/>
            <w:shd w:val="clear" w:color="auto" w:fill="auto"/>
          </w:tcPr>
          <w:p w14:paraId="322B6E6E" w14:textId="77777777" w:rsidR="00B2591E" w:rsidRPr="002B334A" w:rsidRDefault="00B2591E" w:rsidP="00824A62">
            <w:pPr>
              <w:rPr>
                <w:b/>
                <w:bCs/>
                <w:sz w:val="22"/>
                <w:szCs w:val="22"/>
              </w:rPr>
            </w:pPr>
            <w:r w:rsidRPr="002B334A">
              <w:rPr>
                <w:b/>
                <w:bCs/>
                <w:sz w:val="22"/>
                <w:szCs w:val="22"/>
              </w:rPr>
              <w:t>Stra_SourP</w:t>
            </w:r>
          </w:p>
        </w:tc>
        <w:tc>
          <w:tcPr>
            <w:tcW w:w="1390" w:type="dxa"/>
          </w:tcPr>
          <w:p w14:paraId="473834CC" w14:textId="77777777" w:rsidR="00B2591E" w:rsidRPr="002B334A" w:rsidRDefault="00B2591E" w:rsidP="00824A62">
            <w:pPr>
              <w:rPr>
                <w:sz w:val="22"/>
                <w:szCs w:val="22"/>
              </w:rPr>
            </w:pPr>
            <w:r w:rsidRPr="002B334A">
              <w:rPr>
                <w:sz w:val="22"/>
                <w:szCs w:val="22"/>
              </w:rPr>
              <w:t>1</w:t>
            </w:r>
          </w:p>
        </w:tc>
        <w:tc>
          <w:tcPr>
            <w:tcW w:w="1286" w:type="dxa"/>
          </w:tcPr>
          <w:p w14:paraId="524E50D9" w14:textId="77777777" w:rsidR="00B2591E" w:rsidRPr="002B334A" w:rsidRDefault="00B2591E" w:rsidP="00824A62">
            <w:pPr>
              <w:rPr>
                <w:sz w:val="22"/>
                <w:szCs w:val="22"/>
              </w:rPr>
            </w:pPr>
          </w:p>
        </w:tc>
        <w:tc>
          <w:tcPr>
            <w:tcW w:w="1181" w:type="dxa"/>
          </w:tcPr>
          <w:p w14:paraId="21806D66" w14:textId="77777777" w:rsidR="00B2591E" w:rsidRPr="002B334A" w:rsidRDefault="00B2591E" w:rsidP="00824A62">
            <w:pPr>
              <w:rPr>
                <w:sz w:val="22"/>
                <w:szCs w:val="22"/>
              </w:rPr>
            </w:pPr>
          </w:p>
        </w:tc>
        <w:tc>
          <w:tcPr>
            <w:tcW w:w="1351" w:type="dxa"/>
          </w:tcPr>
          <w:p w14:paraId="56F1B05B" w14:textId="77777777" w:rsidR="00B2591E" w:rsidRPr="002B334A" w:rsidRDefault="00B2591E" w:rsidP="00824A62">
            <w:pPr>
              <w:rPr>
                <w:sz w:val="22"/>
                <w:szCs w:val="22"/>
              </w:rPr>
            </w:pPr>
          </w:p>
        </w:tc>
        <w:tc>
          <w:tcPr>
            <w:tcW w:w="1312" w:type="dxa"/>
          </w:tcPr>
          <w:p w14:paraId="110765C8" w14:textId="77777777" w:rsidR="00B2591E" w:rsidRPr="002B334A" w:rsidRDefault="00B2591E" w:rsidP="00824A62">
            <w:pPr>
              <w:rPr>
                <w:sz w:val="22"/>
                <w:szCs w:val="22"/>
              </w:rPr>
            </w:pPr>
          </w:p>
        </w:tc>
        <w:tc>
          <w:tcPr>
            <w:tcW w:w="1117" w:type="dxa"/>
          </w:tcPr>
          <w:p w14:paraId="63D87183" w14:textId="77777777" w:rsidR="00B2591E" w:rsidRPr="002B334A" w:rsidRDefault="00B2591E" w:rsidP="00824A62">
            <w:pPr>
              <w:rPr>
                <w:sz w:val="22"/>
                <w:szCs w:val="22"/>
              </w:rPr>
            </w:pPr>
          </w:p>
        </w:tc>
      </w:tr>
      <w:tr w:rsidR="00B2591E" w:rsidRPr="002B334A" w14:paraId="30AD3C47" w14:textId="77777777" w:rsidTr="00824A62">
        <w:tc>
          <w:tcPr>
            <w:tcW w:w="1390" w:type="dxa"/>
            <w:shd w:val="clear" w:color="auto" w:fill="auto"/>
          </w:tcPr>
          <w:p w14:paraId="48A648D4" w14:textId="77777777" w:rsidR="00B2591E" w:rsidRPr="002B334A" w:rsidRDefault="00B2591E" w:rsidP="00824A62">
            <w:pPr>
              <w:rPr>
                <w:b/>
                <w:bCs/>
                <w:sz w:val="22"/>
                <w:szCs w:val="22"/>
              </w:rPr>
            </w:pPr>
            <w:r w:rsidRPr="002B334A">
              <w:rPr>
                <w:b/>
                <w:bCs/>
                <w:sz w:val="22"/>
                <w:szCs w:val="22"/>
              </w:rPr>
              <w:t>Sour_S&amp;P</w:t>
            </w:r>
          </w:p>
        </w:tc>
        <w:tc>
          <w:tcPr>
            <w:tcW w:w="1390" w:type="dxa"/>
          </w:tcPr>
          <w:p w14:paraId="2E44D46B" w14:textId="77777777" w:rsidR="00B2591E" w:rsidRPr="002B334A" w:rsidRDefault="00B2591E" w:rsidP="00824A62">
            <w:pPr>
              <w:rPr>
                <w:sz w:val="22"/>
                <w:szCs w:val="22"/>
              </w:rPr>
            </w:pPr>
            <w:r w:rsidRPr="002B334A">
              <w:rPr>
                <w:sz w:val="22"/>
                <w:szCs w:val="22"/>
              </w:rPr>
              <w:t>.470</w:t>
            </w:r>
            <w:r w:rsidRPr="002B334A">
              <w:rPr>
                <w:sz w:val="22"/>
                <w:szCs w:val="22"/>
                <w:vertAlign w:val="superscript"/>
              </w:rPr>
              <w:t>**</w:t>
            </w:r>
          </w:p>
        </w:tc>
        <w:tc>
          <w:tcPr>
            <w:tcW w:w="1286" w:type="dxa"/>
          </w:tcPr>
          <w:p w14:paraId="2195E54A" w14:textId="77777777" w:rsidR="00B2591E" w:rsidRPr="002B334A" w:rsidRDefault="00B2591E" w:rsidP="00824A62">
            <w:pPr>
              <w:rPr>
                <w:sz w:val="22"/>
                <w:szCs w:val="22"/>
              </w:rPr>
            </w:pPr>
            <w:r w:rsidRPr="002B334A">
              <w:rPr>
                <w:sz w:val="22"/>
                <w:szCs w:val="22"/>
              </w:rPr>
              <w:t>1</w:t>
            </w:r>
          </w:p>
        </w:tc>
        <w:tc>
          <w:tcPr>
            <w:tcW w:w="1181" w:type="dxa"/>
          </w:tcPr>
          <w:p w14:paraId="0E8A0840" w14:textId="77777777" w:rsidR="00B2591E" w:rsidRPr="002B334A" w:rsidRDefault="00B2591E" w:rsidP="00824A62">
            <w:pPr>
              <w:rPr>
                <w:sz w:val="22"/>
                <w:szCs w:val="22"/>
              </w:rPr>
            </w:pPr>
          </w:p>
        </w:tc>
        <w:tc>
          <w:tcPr>
            <w:tcW w:w="1351" w:type="dxa"/>
          </w:tcPr>
          <w:p w14:paraId="606B33D9" w14:textId="77777777" w:rsidR="00B2591E" w:rsidRPr="002B334A" w:rsidRDefault="00B2591E" w:rsidP="00824A62">
            <w:pPr>
              <w:rPr>
                <w:sz w:val="22"/>
                <w:szCs w:val="22"/>
              </w:rPr>
            </w:pPr>
          </w:p>
        </w:tc>
        <w:tc>
          <w:tcPr>
            <w:tcW w:w="1312" w:type="dxa"/>
          </w:tcPr>
          <w:p w14:paraId="0BB0F94E" w14:textId="77777777" w:rsidR="00B2591E" w:rsidRPr="002B334A" w:rsidRDefault="00B2591E" w:rsidP="00824A62">
            <w:pPr>
              <w:rPr>
                <w:sz w:val="22"/>
                <w:szCs w:val="22"/>
              </w:rPr>
            </w:pPr>
          </w:p>
        </w:tc>
        <w:tc>
          <w:tcPr>
            <w:tcW w:w="1117" w:type="dxa"/>
          </w:tcPr>
          <w:p w14:paraId="1F58E746" w14:textId="77777777" w:rsidR="00B2591E" w:rsidRPr="002B334A" w:rsidRDefault="00B2591E" w:rsidP="00824A62">
            <w:pPr>
              <w:rPr>
                <w:sz w:val="22"/>
                <w:szCs w:val="22"/>
              </w:rPr>
            </w:pPr>
          </w:p>
        </w:tc>
      </w:tr>
      <w:tr w:rsidR="00B2591E" w:rsidRPr="002B334A" w14:paraId="79019172" w14:textId="77777777" w:rsidTr="00824A62">
        <w:tc>
          <w:tcPr>
            <w:tcW w:w="1390" w:type="dxa"/>
            <w:shd w:val="clear" w:color="auto" w:fill="auto"/>
          </w:tcPr>
          <w:p w14:paraId="00EE2D17" w14:textId="77777777" w:rsidR="00B2591E" w:rsidRPr="002B334A" w:rsidRDefault="00B2591E" w:rsidP="00824A62">
            <w:pPr>
              <w:rPr>
                <w:b/>
                <w:bCs/>
                <w:sz w:val="22"/>
                <w:szCs w:val="22"/>
              </w:rPr>
            </w:pPr>
            <w:r w:rsidRPr="002B334A">
              <w:rPr>
                <w:b/>
                <w:bCs/>
                <w:sz w:val="22"/>
                <w:szCs w:val="22"/>
              </w:rPr>
              <w:t>Sour_Res</w:t>
            </w:r>
          </w:p>
        </w:tc>
        <w:tc>
          <w:tcPr>
            <w:tcW w:w="1390" w:type="dxa"/>
          </w:tcPr>
          <w:p w14:paraId="4C446ECC" w14:textId="77777777" w:rsidR="00B2591E" w:rsidRPr="002B334A" w:rsidRDefault="00B2591E" w:rsidP="00824A62">
            <w:pPr>
              <w:rPr>
                <w:sz w:val="22"/>
                <w:szCs w:val="22"/>
              </w:rPr>
            </w:pPr>
            <w:r w:rsidRPr="002B334A">
              <w:rPr>
                <w:sz w:val="22"/>
                <w:szCs w:val="22"/>
              </w:rPr>
              <w:t>.271</w:t>
            </w:r>
            <w:r w:rsidRPr="002B334A">
              <w:rPr>
                <w:sz w:val="22"/>
                <w:szCs w:val="22"/>
                <w:vertAlign w:val="superscript"/>
              </w:rPr>
              <w:t>**</w:t>
            </w:r>
          </w:p>
        </w:tc>
        <w:tc>
          <w:tcPr>
            <w:tcW w:w="1286" w:type="dxa"/>
          </w:tcPr>
          <w:p w14:paraId="785B5EB9" w14:textId="77777777" w:rsidR="00B2591E" w:rsidRPr="002B334A" w:rsidRDefault="00B2591E" w:rsidP="00824A62">
            <w:pPr>
              <w:rPr>
                <w:sz w:val="22"/>
                <w:szCs w:val="22"/>
              </w:rPr>
            </w:pPr>
            <w:r w:rsidRPr="002B334A">
              <w:rPr>
                <w:sz w:val="22"/>
                <w:szCs w:val="22"/>
              </w:rPr>
              <w:t>.683</w:t>
            </w:r>
            <w:r w:rsidRPr="002B334A">
              <w:rPr>
                <w:sz w:val="22"/>
                <w:szCs w:val="22"/>
                <w:vertAlign w:val="superscript"/>
              </w:rPr>
              <w:t>**</w:t>
            </w:r>
          </w:p>
        </w:tc>
        <w:tc>
          <w:tcPr>
            <w:tcW w:w="1181" w:type="dxa"/>
          </w:tcPr>
          <w:p w14:paraId="644DE9F9" w14:textId="77777777" w:rsidR="00B2591E" w:rsidRPr="002B334A" w:rsidRDefault="00B2591E" w:rsidP="00824A62">
            <w:pPr>
              <w:rPr>
                <w:sz w:val="22"/>
                <w:szCs w:val="22"/>
              </w:rPr>
            </w:pPr>
            <w:r w:rsidRPr="002B334A">
              <w:rPr>
                <w:sz w:val="22"/>
                <w:szCs w:val="22"/>
              </w:rPr>
              <w:t>1</w:t>
            </w:r>
          </w:p>
        </w:tc>
        <w:tc>
          <w:tcPr>
            <w:tcW w:w="1351" w:type="dxa"/>
          </w:tcPr>
          <w:p w14:paraId="1C15DE95" w14:textId="77777777" w:rsidR="00B2591E" w:rsidRPr="002B334A" w:rsidRDefault="00B2591E" w:rsidP="00824A62">
            <w:pPr>
              <w:rPr>
                <w:sz w:val="22"/>
                <w:szCs w:val="22"/>
              </w:rPr>
            </w:pPr>
          </w:p>
        </w:tc>
        <w:tc>
          <w:tcPr>
            <w:tcW w:w="1312" w:type="dxa"/>
          </w:tcPr>
          <w:p w14:paraId="0E08CDE7" w14:textId="77777777" w:rsidR="00B2591E" w:rsidRPr="002B334A" w:rsidRDefault="00B2591E" w:rsidP="00824A62">
            <w:pPr>
              <w:rPr>
                <w:sz w:val="22"/>
                <w:szCs w:val="22"/>
              </w:rPr>
            </w:pPr>
          </w:p>
        </w:tc>
        <w:tc>
          <w:tcPr>
            <w:tcW w:w="1117" w:type="dxa"/>
          </w:tcPr>
          <w:p w14:paraId="02CFCD3F" w14:textId="77777777" w:rsidR="00B2591E" w:rsidRPr="002B334A" w:rsidRDefault="00B2591E" w:rsidP="00824A62">
            <w:pPr>
              <w:rPr>
                <w:sz w:val="22"/>
                <w:szCs w:val="22"/>
              </w:rPr>
            </w:pPr>
          </w:p>
        </w:tc>
      </w:tr>
      <w:tr w:rsidR="00B2591E" w:rsidRPr="002B334A" w14:paraId="58A639AD" w14:textId="77777777" w:rsidTr="00824A62">
        <w:tc>
          <w:tcPr>
            <w:tcW w:w="1390" w:type="dxa"/>
            <w:shd w:val="clear" w:color="auto" w:fill="auto"/>
          </w:tcPr>
          <w:p w14:paraId="4C35BF06" w14:textId="77777777" w:rsidR="00B2591E" w:rsidRPr="002B334A" w:rsidRDefault="00B2591E" w:rsidP="00824A62">
            <w:pPr>
              <w:rPr>
                <w:b/>
                <w:bCs/>
                <w:sz w:val="22"/>
                <w:szCs w:val="22"/>
              </w:rPr>
            </w:pPr>
            <w:r w:rsidRPr="002B334A">
              <w:rPr>
                <w:b/>
                <w:bCs/>
                <w:sz w:val="22"/>
                <w:szCs w:val="22"/>
              </w:rPr>
              <w:t>Sour_C&amp;D</w:t>
            </w:r>
          </w:p>
        </w:tc>
        <w:tc>
          <w:tcPr>
            <w:tcW w:w="1390" w:type="dxa"/>
          </w:tcPr>
          <w:p w14:paraId="44EE1648" w14:textId="77777777" w:rsidR="00B2591E" w:rsidRPr="002B334A" w:rsidRDefault="00B2591E" w:rsidP="00824A62">
            <w:pPr>
              <w:rPr>
                <w:sz w:val="22"/>
                <w:szCs w:val="22"/>
              </w:rPr>
            </w:pPr>
            <w:r w:rsidRPr="002B334A">
              <w:rPr>
                <w:sz w:val="22"/>
                <w:szCs w:val="22"/>
              </w:rPr>
              <w:t>.237</w:t>
            </w:r>
            <w:r w:rsidRPr="002B334A">
              <w:rPr>
                <w:sz w:val="22"/>
                <w:szCs w:val="22"/>
                <w:vertAlign w:val="superscript"/>
              </w:rPr>
              <w:t>**</w:t>
            </w:r>
          </w:p>
        </w:tc>
        <w:tc>
          <w:tcPr>
            <w:tcW w:w="1286" w:type="dxa"/>
          </w:tcPr>
          <w:p w14:paraId="7CD99E78" w14:textId="77777777" w:rsidR="00B2591E" w:rsidRPr="002B334A" w:rsidRDefault="00B2591E" w:rsidP="00824A62">
            <w:pPr>
              <w:rPr>
                <w:sz w:val="22"/>
                <w:szCs w:val="22"/>
              </w:rPr>
            </w:pPr>
            <w:r w:rsidRPr="002B334A">
              <w:rPr>
                <w:sz w:val="22"/>
                <w:szCs w:val="22"/>
              </w:rPr>
              <w:t>.577</w:t>
            </w:r>
            <w:r w:rsidRPr="002B334A">
              <w:rPr>
                <w:sz w:val="22"/>
                <w:szCs w:val="22"/>
                <w:vertAlign w:val="superscript"/>
              </w:rPr>
              <w:t>**</w:t>
            </w:r>
          </w:p>
        </w:tc>
        <w:tc>
          <w:tcPr>
            <w:tcW w:w="1181" w:type="dxa"/>
          </w:tcPr>
          <w:p w14:paraId="43A16B63" w14:textId="77777777" w:rsidR="00B2591E" w:rsidRPr="002B334A" w:rsidRDefault="00B2591E" w:rsidP="00824A62">
            <w:pPr>
              <w:rPr>
                <w:sz w:val="22"/>
                <w:szCs w:val="22"/>
              </w:rPr>
            </w:pPr>
            <w:r w:rsidRPr="002B334A">
              <w:rPr>
                <w:sz w:val="22"/>
                <w:szCs w:val="22"/>
              </w:rPr>
              <w:t>.727</w:t>
            </w:r>
            <w:r w:rsidRPr="002B334A">
              <w:rPr>
                <w:sz w:val="22"/>
                <w:szCs w:val="22"/>
                <w:vertAlign w:val="superscript"/>
              </w:rPr>
              <w:t>**</w:t>
            </w:r>
          </w:p>
        </w:tc>
        <w:tc>
          <w:tcPr>
            <w:tcW w:w="1351" w:type="dxa"/>
          </w:tcPr>
          <w:p w14:paraId="22A1904E" w14:textId="77777777" w:rsidR="00B2591E" w:rsidRPr="002B334A" w:rsidRDefault="00B2591E" w:rsidP="00824A62">
            <w:pPr>
              <w:rPr>
                <w:sz w:val="22"/>
                <w:szCs w:val="22"/>
              </w:rPr>
            </w:pPr>
            <w:r w:rsidRPr="002B334A">
              <w:rPr>
                <w:sz w:val="22"/>
                <w:szCs w:val="22"/>
              </w:rPr>
              <w:t>1</w:t>
            </w:r>
          </w:p>
        </w:tc>
        <w:tc>
          <w:tcPr>
            <w:tcW w:w="1312" w:type="dxa"/>
          </w:tcPr>
          <w:p w14:paraId="2B29C3EC" w14:textId="77777777" w:rsidR="00B2591E" w:rsidRPr="002B334A" w:rsidRDefault="00B2591E" w:rsidP="00824A62">
            <w:pPr>
              <w:rPr>
                <w:sz w:val="22"/>
                <w:szCs w:val="22"/>
              </w:rPr>
            </w:pPr>
          </w:p>
        </w:tc>
        <w:tc>
          <w:tcPr>
            <w:tcW w:w="1117" w:type="dxa"/>
          </w:tcPr>
          <w:p w14:paraId="7C4E086D" w14:textId="77777777" w:rsidR="00B2591E" w:rsidRPr="002B334A" w:rsidRDefault="00B2591E" w:rsidP="00824A62">
            <w:pPr>
              <w:rPr>
                <w:sz w:val="22"/>
                <w:szCs w:val="22"/>
              </w:rPr>
            </w:pPr>
          </w:p>
        </w:tc>
      </w:tr>
      <w:tr w:rsidR="00B2591E" w:rsidRPr="002B334A" w14:paraId="16D8C15C" w14:textId="77777777" w:rsidTr="00824A62">
        <w:tc>
          <w:tcPr>
            <w:tcW w:w="1390" w:type="dxa"/>
            <w:shd w:val="clear" w:color="auto" w:fill="auto"/>
          </w:tcPr>
          <w:p w14:paraId="7BFF9A41" w14:textId="77777777" w:rsidR="00B2591E" w:rsidRPr="002B334A" w:rsidRDefault="00B2591E" w:rsidP="00824A62">
            <w:pPr>
              <w:rPr>
                <w:b/>
                <w:bCs/>
                <w:sz w:val="22"/>
                <w:szCs w:val="22"/>
              </w:rPr>
            </w:pPr>
            <w:r w:rsidRPr="002B334A">
              <w:rPr>
                <w:b/>
                <w:bCs/>
                <w:sz w:val="22"/>
                <w:szCs w:val="22"/>
              </w:rPr>
              <w:t>Sour_CAE</w:t>
            </w:r>
          </w:p>
        </w:tc>
        <w:tc>
          <w:tcPr>
            <w:tcW w:w="1390" w:type="dxa"/>
          </w:tcPr>
          <w:p w14:paraId="17CDABD9" w14:textId="77777777" w:rsidR="00B2591E" w:rsidRPr="002B334A" w:rsidRDefault="00B2591E" w:rsidP="00824A62">
            <w:pPr>
              <w:rPr>
                <w:sz w:val="22"/>
                <w:szCs w:val="22"/>
              </w:rPr>
            </w:pPr>
            <w:r w:rsidRPr="002B334A">
              <w:rPr>
                <w:sz w:val="22"/>
                <w:szCs w:val="22"/>
              </w:rPr>
              <w:t>.233</w:t>
            </w:r>
            <w:r w:rsidRPr="002B334A">
              <w:rPr>
                <w:sz w:val="22"/>
                <w:szCs w:val="22"/>
                <w:vertAlign w:val="superscript"/>
              </w:rPr>
              <w:t>**</w:t>
            </w:r>
          </w:p>
        </w:tc>
        <w:tc>
          <w:tcPr>
            <w:tcW w:w="1286" w:type="dxa"/>
          </w:tcPr>
          <w:p w14:paraId="48465D9A" w14:textId="77777777" w:rsidR="00B2591E" w:rsidRPr="002B334A" w:rsidRDefault="00B2591E" w:rsidP="00824A62">
            <w:pPr>
              <w:rPr>
                <w:sz w:val="22"/>
                <w:szCs w:val="22"/>
              </w:rPr>
            </w:pPr>
            <w:r w:rsidRPr="002B334A">
              <w:rPr>
                <w:sz w:val="22"/>
                <w:szCs w:val="22"/>
              </w:rPr>
              <w:t>.424</w:t>
            </w:r>
            <w:r w:rsidRPr="002B334A">
              <w:rPr>
                <w:sz w:val="22"/>
                <w:szCs w:val="22"/>
                <w:vertAlign w:val="superscript"/>
              </w:rPr>
              <w:t>**</w:t>
            </w:r>
          </w:p>
        </w:tc>
        <w:tc>
          <w:tcPr>
            <w:tcW w:w="1181" w:type="dxa"/>
          </w:tcPr>
          <w:p w14:paraId="4E81B882" w14:textId="77777777" w:rsidR="00B2591E" w:rsidRPr="002B334A" w:rsidRDefault="00B2591E" w:rsidP="00824A62">
            <w:pPr>
              <w:rPr>
                <w:sz w:val="22"/>
                <w:szCs w:val="22"/>
              </w:rPr>
            </w:pPr>
            <w:r w:rsidRPr="002B334A">
              <w:rPr>
                <w:sz w:val="22"/>
                <w:szCs w:val="22"/>
              </w:rPr>
              <w:t>.497</w:t>
            </w:r>
            <w:r w:rsidRPr="002B334A">
              <w:rPr>
                <w:sz w:val="22"/>
                <w:szCs w:val="22"/>
                <w:vertAlign w:val="superscript"/>
              </w:rPr>
              <w:t>**</w:t>
            </w:r>
          </w:p>
        </w:tc>
        <w:tc>
          <w:tcPr>
            <w:tcW w:w="1351" w:type="dxa"/>
          </w:tcPr>
          <w:p w14:paraId="61902BB7" w14:textId="77777777" w:rsidR="00B2591E" w:rsidRPr="002B334A" w:rsidRDefault="00B2591E" w:rsidP="00824A62">
            <w:pPr>
              <w:rPr>
                <w:sz w:val="22"/>
                <w:szCs w:val="22"/>
              </w:rPr>
            </w:pPr>
            <w:r w:rsidRPr="002B334A">
              <w:rPr>
                <w:sz w:val="22"/>
                <w:szCs w:val="22"/>
              </w:rPr>
              <w:t>.645</w:t>
            </w:r>
            <w:r w:rsidRPr="002B334A">
              <w:rPr>
                <w:sz w:val="22"/>
                <w:szCs w:val="22"/>
                <w:vertAlign w:val="superscript"/>
              </w:rPr>
              <w:t>**</w:t>
            </w:r>
          </w:p>
        </w:tc>
        <w:tc>
          <w:tcPr>
            <w:tcW w:w="1312" w:type="dxa"/>
          </w:tcPr>
          <w:p w14:paraId="72E9F92C" w14:textId="77777777" w:rsidR="00B2591E" w:rsidRPr="002B334A" w:rsidRDefault="00B2591E" w:rsidP="00824A62">
            <w:pPr>
              <w:rPr>
                <w:sz w:val="22"/>
                <w:szCs w:val="22"/>
              </w:rPr>
            </w:pPr>
            <w:r w:rsidRPr="002B334A">
              <w:rPr>
                <w:sz w:val="22"/>
                <w:szCs w:val="22"/>
              </w:rPr>
              <w:t>1</w:t>
            </w:r>
          </w:p>
        </w:tc>
        <w:tc>
          <w:tcPr>
            <w:tcW w:w="1117" w:type="dxa"/>
          </w:tcPr>
          <w:p w14:paraId="15090A31" w14:textId="77777777" w:rsidR="00B2591E" w:rsidRPr="002B334A" w:rsidRDefault="00B2591E" w:rsidP="00824A62">
            <w:pPr>
              <w:rPr>
                <w:sz w:val="22"/>
                <w:szCs w:val="22"/>
              </w:rPr>
            </w:pPr>
          </w:p>
        </w:tc>
      </w:tr>
      <w:tr w:rsidR="00B2591E" w:rsidRPr="002B334A" w14:paraId="767337E4" w14:textId="77777777" w:rsidTr="00824A62">
        <w:tc>
          <w:tcPr>
            <w:tcW w:w="1390" w:type="dxa"/>
            <w:shd w:val="clear" w:color="auto" w:fill="auto"/>
          </w:tcPr>
          <w:p w14:paraId="147EABCF" w14:textId="77777777" w:rsidR="00B2591E" w:rsidRPr="002B334A" w:rsidRDefault="00B2591E" w:rsidP="00824A62">
            <w:pPr>
              <w:rPr>
                <w:b/>
                <w:bCs/>
                <w:sz w:val="22"/>
                <w:szCs w:val="22"/>
              </w:rPr>
            </w:pPr>
            <w:r w:rsidRPr="002B334A">
              <w:rPr>
                <w:b/>
                <w:bCs/>
                <w:sz w:val="22"/>
                <w:szCs w:val="22"/>
              </w:rPr>
              <w:t>Sup_RM</w:t>
            </w:r>
          </w:p>
        </w:tc>
        <w:tc>
          <w:tcPr>
            <w:tcW w:w="1390" w:type="dxa"/>
          </w:tcPr>
          <w:p w14:paraId="5A91DF51" w14:textId="77777777" w:rsidR="00B2591E" w:rsidRPr="002B334A" w:rsidRDefault="00B2591E" w:rsidP="00824A62">
            <w:pPr>
              <w:rPr>
                <w:sz w:val="22"/>
                <w:szCs w:val="22"/>
              </w:rPr>
            </w:pPr>
            <w:r w:rsidRPr="002B334A">
              <w:rPr>
                <w:sz w:val="22"/>
                <w:szCs w:val="22"/>
              </w:rPr>
              <w:t>.273</w:t>
            </w:r>
            <w:r w:rsidRPr="002B334A">
              <w:rPr>
                <w:sz w:val="22"/>
                <w:szCs w:val="22"/>
                <w:vertAlign w:val="superscript"/>
              </w:rPr>
              <w:t>**</w:t>
            </w:r>
          </w:p>
        </w:tc>
        <w:tc>
          <w:tcPr>
            <w:tcW w:w="1286" w:type="dxa"/>
          </w:tcPr>
          <w:p w14:paraId="29310C54" w14:textId="77777777" w:rsidR="00B2591E" w:rsidRPr="002B334A" w:rsidRDefault="00B2591E" w:rsidP="00824A62">
            <w:pPr>
              <w:rPr>
                <w:sz w:val="22"/>
                <w:szCs w:val="22"/>
              </w:rPr>
            </w:pPr>
            <w:r w:rsidRPr="002B334A">
              <w:rPr>
                <w:sz w:val="22"/>
                <w:szCs w:val="22"/>
              </w:rPr>
              <w:t>.436</w:t>
            </w:r>
            <w:r w:rsidRPr="002B334A">
              <w:rPr>
                <w:sz w:val="22"/>
                <w:szCs w:val="22"/>
                <w:vertAlign w:val="superscript"/>
              </w:rPr>
              <w:t>**</w:t>
            </w:r>
          </w:p>
        </w:tc>
        <w:tc>
          <w:tcPr>
            <w:tcW w:w="1181" w:type="dxa"/>
          </w:tcPr>
          <w:p w14:paraId="59B2CD8D" w14:textId="77777777" w:rsidR="00B2591E" w:rsidRPr="002B334A" w:rsidRDefault="00B2591E" w:rsidP="00824A62">
            <w:pPr>
              <w:rPr>
                <w:sz w:val="22"/>
                <w:szCs w:val="22"/>
              </w:rPr>
            </w:pPr>
            <w:r w:rsidRPr="002B334A">
              <w:rPr>
                <w:sz w:val="22"/>
                <w:szCs w:val="22"/>
              </w:rPr>
              <w:t>.363</w:t>
            </w:r>
            <w:r w:rsidRPr="002B334A">
              <w:rPr>
                <w:sz w:val="22"/>
                <w:szCs w:val="22"/>
                <w:vertAlign w:val="superscript"/>
              </w:rPr>
              <w:t>**</w:t>
            </w:r>
          </w:p>
        </w:tc>
        <w:tc>
          <w:tcPr>
            <w:tcW w:w="1351" w:type="dxa"/>
          </w:tcPr>
          <w:p w14:paraId="3B848EA9" w14:textId="77777777" w:rsidR="00B2591E" w:rsidRPr="002B334A" w:rsidRDefault="00B2591E" w:rsidP="00824A62">
            <w:pPr>
              <w:rPr>
                <w:sz w:val="22"/>
                <w:szCs w:val="22"/>
              </w:rPr>
            </w:pPr>
            <w:r w:rsidRPr="002B334A">
              <w:rPr>
                <w:sz w:val="22"/>
                <w:szCs w:val="22"/>
              </w:rPr>
              <w:t>.419</w:t>
            </w:r>
            <w:r w:rsidRPr="002B334A">
              <w:rPr>
                <w:sz w:val="22"/>
                <w:szCs w:val="22"/>
                <w:vertAlign w:val="superscript"/>
              </w:rPr>
              <w:t>**</w:t>
            </w:r>
          </w:p>
        </w:tc>
        <w:tc>
          <w:tcPr>
            <w:tcW w:w="1312" w:type="dxa"/>
          </w:tcPr>
          <w:p w14:paraId="6761CD92" w14:textId="77777777" w:rsidR="00B2591E" w:rsidRPr="002B334A" w:rsidRDefault="00B2591E" w:rsidP="00824A62">
            <w:pPr>
              <w:rPr>
                <w:sz w:val="22"/>
                <w:szCs w:val="22"/>
              </w:rPr>
            </w:pPr>
            <w:r w:rsidRPr="002B334A">
              <w:rPr>
                <w:sz w:val="22"/>
                <w:szCs w:val="22"/>
              </w:rPr>
              <w:t>.477</w:t>
            </w:r>
            <w:r w:rsidRPr="002B334A">
              <w:rPr>
                <w:sz w:val="22"/>
                <w:szCs w:val="22"/>
                <w:vertAlign w:val="superscript"/>
              </w:rPr>
              <w:t>**</w:t>
            </w:r>
          </w:p>
        </w:tc>
        <w:tc>
          <w:tcPr>
            <w:tcW w:w="1117" w:type="dxa"/>
          </w:tcPr>
          <w:p w14:paraId="2E1854A0" w14:textId="77777777" w:rsidR="00B2591E" w:rsidRPr="002B334A" w:rsidRDefault="00B2591E" w:rsidP="00824A62">
            <w:pPr>
              <w:rPr>
                <w:sz w:val="22"/>
                <w:szCs w:val="22"/>
              </w:rPr>
            </w:pPr>
            <w:r w:rsidRPr="002B334A">
              <w:rPr>
                <w:sz w:val="22"/>
                <w:szCs w:val="22"/>
              </w:rPr>
              <w:t>1</w:t>
            </w:r>
          </w:p>
        </w:tc>
      </w:tr>
      <w:tr w:rsidR="00B2591E" w:rsidRPr="002B334A" w14:paraId="14E5EFC2" w14:textId="77777777" w:rsidTr="00824A62">
        <w:tc>
          <w:tcPr>
            <w:tcW w:w="9027" w:type="dxa"/>
            <w:gridSpan w:val="7"/>
          </w:tcPr>
          <w:p w14:paraId="3D3427C1" w14:textId="77777777" w:rsidR="00B2591E" w:rsidRPr="002B334A" w:rsidRDefault="00B2591E" w:rsidP="00824A62">
            <w:pPr>
              <w:rPr>
                <w:sz w:val="22"/>
                <w:szCs w:val="22"/>
              </w:rPr>
            </w:pPr>
            <w:r w:rsidRPr="002B334A">
              <w:rPr>
                <w:sz w:val="22"/>
                <w:szCs w:val="22"/>
              </w:rPr>
              <w:t>**. Correlation is significant at the 0.01 level (2-tailed).</w:t>
            </w:r>
          </w:p>
        </w:tc>
      </w:tr>
      <w:tr w:rsidR="00B2591E" w:rsidRPr="002B334A" w14:paraId="26E84234" w14:textId="77777777" w:rsidTr="00824A62">
        <w:tc>
          <w:tcPr>
            <w:tcW w:w="9027" w:type="dxa"/>
            <w:gridSpan w:val="7"/>
          </w:tcPr>
          <w:p w14:paraId="542B9461" w14:textId="77777777" w:rsidR="00B2591E" w:rsidRPr="002B334A" w:rsidRDefault="00B2591E" w:rsidP="00824A62">
            <w:pPr>
              <w:autoSpaceDE w:val="0"/>
              <w:autoSpaceDN w:val="0"/>
              <w:adjustRightInd w:val="0"/>
              <w:jc w:val="both"/>
              <w:rPr>
                <w:sz w:val="22"/>
                <w:szCs w:val="22"/>
              </w:rPr>
            </w:pPr>
            <w:r w:rsidRPr="002B334A">
              <w:rPr>
                <w:b/>
                <w:bCs/>
                <w:sz w:val="22"/>
                <w:szCs w:val="22"/>
              </w:rPr>
              <w:t>Stra_SourP:</w:t>
            </w:r>
            <w:r w:rsidRPr="002B334A">
              <w:rPr>
                <w:sz w:val="22"/>
                <w:szCs w:val="22"/>
              </w:rPr>
              <w:t xml:space="preserve"> Strategic Sourcing Process; </w:t>
            </w:r>
            <w:r w:rsidRPr="002B334A">
              <w:rPr>
                <w:b/>
                <w:bCs/>
                <w:sz w:val="22"/>
                <w:szCs w:val="22"/>
              </w:rPr>
              <w:t>Sour_S&amp;P:</w:t>
            </w:r>
            <w:r w:rsidRPr="002B334A">
              <w:rPr>
                <w:sz w:val="22"/>
                <w:szCs w:val="22"/>
              </w:rPr>
              <w:t xml:space="preserve"> Sourcing Strategy and Planning; </w:t>
            </w:r>
            <w:r w:rsidRPr="002B334A">
              <w:rPr>
                <w:b/>
                <w:bCs/>
                <w:sz w:val="22"/>
                <w:szCs w:val="22"/>
              </w:rPr>
              <w:t>Sour_Res:</w:t>
            </w:r>
            <w:r w:rsidRPr="002B334A">
              <w:rPr>
                <w:sz w:val="22"/>
                <w:szCs w:val="22"/>
              </w:rPr>
              <w:t xml:space="preserve"> Sourcing Research; </w:t>
            </w:r>
            <w:r w:rsidRPr="002B334A">
              <w:rPr>
                <w:b/>
                <w:bCs/>
                <w:sz w:val="22"/>
                <w:szCs w:val="22"/>
              </w:rPr>
              <w:t>Sour_C&amp;D:</w:t>
            </w:r>
            <w:r w:rsidRPr="002B334A">
              <w:rPr>
                <w:sz w:val="22"/>
                <w:szCs w:val="22"/>
              </w:rPr>
              <w:t xml:space="preserve"> Sourcing Conduction and Development; </w:t>
            </w:r>
            <w:r w:rsidRPr="002B334A">
              <w:rPr>
                <w:b/>
                <w:bCs/>
                <w:sz w:val="22"/>
                <w:szCs w:val="22"/>
              </w:rPr>
              <w:t>Sour_CAE:</w:t>
            </w:r>
            <w:r w:rsidRPr="002B334A">
              <w:rPr>
                <w:sz w:val="22"/>
                <w:szCs w:val="22"/>
              </w:rPr>
              <w:t xml:space="preserve"> Sourcing Contract Alignment and Establishment; </w:t>
            </w:r>
            <w:r w:rsidRPr="002B334A">
              <w:rPr>
                <w:b/>
                <w:bCs/>
                <w:sz w:val="22"/>
                <w:szCs w:val="22"/>
              </w:rPr>
              <w:t>Sup_RM:</w:t>
            </w:r>
            <w:r w:rsidRPr="002B334A">
              <w:rPr>
                <w:sz w:val="22"/>
                <w:szCs w:val="22"/>
              </w:rPr>
              <w:t xml:space="preserve"> Supplier Relationship Management; </w:t>
            </w:r>
          </w:p>
        </w:tc>
      </w:tr>
    </w:tbl>
    <w:p w14:paraId="41671700" w14:textId="77777777" w:rsidR="00B2591E" w:rsidRPr="002B334A" w:rsidRDefault="00B2591E" w:rsidP="006068F0">
      <w:pPr>
        <w:jc w:val="both"/>
        <w:rPr>
          <w:rFonts w:eastAsia="Times New Roman"/>
          <w:lang w:eastAsia="pt-BR"/>
        </w:rPr>
      </w:pPr>
    </w:p>
    <w:p w14:paraId="1020AEB2" w14:textId="2DF92887" w:rsidR="006068F0" w:rsidRPr="002B334A" w:rsidRDefault="000C0A70" w:rsidP="006068F0">
      <w:pPr>
        <w:jc w:val="both"/>
        <w:rPr>
          <w:rFonts w:eastAsia="Times New Roman"/>
          <w:lang w:eastAsia="pt-BR"/>
        </w:rPr>
      </w:pPr>
      <w:r w:rsidRPr="002B334A">
        <w:rPr>
          <w:rFonts w:eastAsia="Times New Roman"/>
          <w:lang w:eastAsia="pt-BR"/>
        </w:rPr>
        <w:t>Concerning</w:t>
      </w:r>
      <w:r w:rsidR="006068F0" w:rsidRPr="002B334A">
        <w:rPr>
          <w:rFonts w:eastAsia="Times New Roman"/>
          <w:lang w:eastAsia="pt-BR"/>
        </w:rPr>
        <w:t xml:space="preserve"> </w:t>
      </w:r>
      <w:r w:rsidR="00BB63E1" w:rsidRPr="002B334A">
        <w:rPr>
          <w:rFonts w:eastAsia="Times New Roman"/>
          <w:lang w:eastAsia="pt-BR"/>
        </w:rPr>
        <w:t xml:space="preserve">the </w:t>
      </w:r>
      <w:r w:rsidR="006068F0" w:rsidRPr="002B334A">
        <w:rPr>
          <w:rFonts w:eastAsia="Times New Roman"/>
          <w:lang w:eastAsia="pt-BR"/>
        </w:rPr>
        <w:t>COVID-19 pandemic, the strategic sourcing process may play a crucial role related to the supply chain response. The results herein presented from supply chain</w:t>
      </w:r>
      <w:r w:rsidRPr="002B334A">
        <w:rPr>
          <w:rFonts w:eastAsia="Times New Roman"/>
          <w:lang w:eastAsia="pt-BR"/>
        </w:rPr>
        <w:t xml:space="preserve"> </w:t>
      </w:r>
      <w:r w:rsidR="006068F0" w:rsidRPr="002B334A">
        <w:rPr>
          <w:rFonts w:eastAsia="Times New Roman"/>
          <w:lang w:eastAsia="pt-BR"/>
        </w:rPr>
        <w:t>experts</w:t>
      </w:r>
      <w:r w:rsidRPr="002B334A">
        <w:rPr>
          <w:rFonts w:eastAsia="Times New Roman"/>
          <w:lang w:eastAsia="pt-BR"/>
        </w:rPr>
        <w:t>’</w:t>
      </w:r>
      <w:r w:rsidR="00A44902" w:rsidRPr="002B334A">
        <w:rPr>
          <w:rFonts w:eastAsia="Times New Roman"/>
          <w:lang w:eastAsia="pt-BR"/>
        </w:rPr>
        <w:t xml:space="preserve"> viewpoint </w:t>
      </w:r>
      <w:r w:rsidR="006068F0" w:rsidRPr="002B334A">
        <w:rPr>
          <w:rFonts w:eastAsia="Times New Roman"/>
          <w:lang w:eastAsia="pt-BR"/>
        </w:rPr>
        <w:t xml:space="preserve">clearly </w:t>
      </w:r>
      <w:r w:rsidR="00074397" w:rsidRPr="002B334A">
        <w:rPr>
          <w:rFonts w:eastAsia="Times New Roman"/>
          <w:lang w:eastAsia="pt-BR"/>
        </w:rPr>
        <w:t xml:space="preserve">shows </w:t>
      </w:r>
      <w:r w:rsidR="006068F0" w:rsidRPr="002B334A">
        <w:rPr>
          <w:rFonts w:eastAsia="Times New Roman"/>
          <w:lang w:eastAsia="pt-BR"/>
        </w:rPr>
        <w:t>the importance of the strategic sourcing process and its deploy</w:t>
      </w:r>
      <w:r w:rsidR="00074397" w:rsidRPr="002B334A">
        <w:rPr>
          <w:rFonts w:eastAsia="Times New Roman"/>
          <w:lang w:eastAsia="pt-BR"/>
        </w:rPr>
        <w:t>ed</w:t>
      </w:r>
      <w:r w:rsidR="006068F0" w:rsidRPr="002B334A">
        <w:rPr>
          <w:rFonts w:eastAsia="Times New Roman"/>
          <w:lang w:eastAsia="pt-BR"/>
        </w:rPr>
        <w:t xml:space="preserve"> phases </w:t>
      </w:r>
      <w:r w:rsidR="00074397" w:rsidRPr="002B334A">
        <w:rPr>
          <w:rFonts w:eastAsia="Times New Roman"/>
          <w:lang w:eastAsia="pt-BR"/>
        </w:rPr>
        <w:t>in</w:t>
      </w:r>
      <w:r w:rsidR="006068F0" w:rsidRPr="002B334A">
        <w:rPr>
          <w:rFonts w:eastAsia="Times New Roman"/>
          <w:lang w:eastAsia="pt-BR"/>
        </w:rPr>
        <w:t xml:space="preserve"> response </w:t>
      </w:r>
      <w:r w:rsidR="00074397" w:rsidRPr="002B334A">
        <w:rPr>
          <w:rFonts w:eastAsia="Times New Roman"/>
          <w:lang w:eastAsia="pt-BR"/>
        </w:rPr>
        <w:t>to</w:t>
      </w:r>
      <w:r w:rsidR="006068F0" w:rsidRPr="002B334A">
        <w:rPr>
          <w:rFonts w:eastAsia="Times New Roman"/>
          <w:lang w:eastAsia="pt-BR"/>
        </w:rPr>
        <w:t xml:space="preserve"> supply chains disruption </w:t>
      </w:r>
      <w:r w:rsidR="00074397" w:rsidRPr="002B334A">
        <w:rPr>
          <w:rFonts w:eastAsia="Times New Roman"/>
          <w:lang w:eastAsia="pt-BR"/>
        </w:rPr>
        <w:t>due to</w:t>
      </w:r>
      <w:r w:rsidR="006068F0" w:rsidRPr="002B334A">
        <w:rPr>
          <w:rFonts w:eastAsia="Times New Roman"/>
          <w:lang w:eastAsia="pt-BR"/>
        </w:rPr>
        <w:t xml:space="preserve"> </w:t>
      </w:r>
      <w:r w:rsidR="00BB63E1" w:rsidRPr="002B334A">
        <w:rPr>
          <w:rFonts w:eastAsia="Times New Roman"/>
          <w:lang w:eastAsia="pt-BR"/>
        </w:rPr>
        <w:t xml:space="preserve">the </w:t>
      </w:r>
      <w:r w:rsidR="006068F0" w:rsidRPr="002B334A">
        <w:rPr>
          <w:rFonts w:eastAsia="Times New Roman"/>
          <w:lang w:eastAsia="pt-BR"/>
        </w:rPr>
        <w:t xml:space="preserve">COVID-19 pandemic. For instance, the </w:t>
      </w:r>
      <w:r w:rsidR="006068F0" w:rsidRPr="002B334A">
        <w:rPr>
          <w:rFonts w:eastAsia="Times New Roman"/>
          <w:i/>
          <w:iCs/>
          <w:lang w:eastAsia="pt-BR"/>
        </w:rPr>
        <w:t>Sourcing Strategy and Planning</w:t>
      </w:r>
      <w:r w:rsidR="006068F0" w:rsidRPr="002B334A">
        <w:rPr>
          <w:rFonts w:eastAsia="Times New Roman"/>
          <w:lang w:eastAsia="pt-BR"/>
        </w:rPr>
        <w:t xml:space="preserve"> determines the regions from where raw </w:t>
      </w:r>
      <w:r w:rsidRPr="002B334A">
        <w:rPr>
          <w:rFonts w:eastAsia="Times New Roman"/>
          <w:lang w:eastAsia="pt-BR"/>
        </w:rPr>
        <w:t xml:space="preserve">materials </w:t>
      </w:r>
      <w:r w:rsidR="006068F0" w:rsidRPr="002B334A">
        <w:rPr>
          <w:rFonts w:eastAsia="Times New Roman"/>
          <w:lang w:eastAsia="pt-BR"/>
        </w:rPr>
        <w:t xml:space="preserve">and components will be sourced. </w:t>
      </w:r>
      <w:r w:rsidRPr="002B334A">
        <w:rPr>
          <w:rFonts w:eastAsia="Times New Roman"/>
          <w:lang w:eastAsia="pt-BR"/>
        </w:rPr>
        <w:t xml:space="preserve">Localizations </w:t>
      </w:r>
      <w:r w:rsidR="006068F0" w:rsidRPr="002B334A">
        <w:rPr>
          <w:rFonts w:eastAsia="Times New Roman"/>
          <w:lang w:eastAsia="pt-BR"/>
        </w:rPr>
        <w:t>of suppliers directly influences supply chain responsiveness. Also, this phase of the strategic sourcing process covers the decisions around make or buy. Alt</w:t>
      </w:r>
      <w:r w:rsidRPr="002B334A">
        <w:rPr>
          <w:rFonts w:eastAsia="Times New Roman"/>
          <w:lang w:eastAsia="pt-BR"/>
        </w:rPr>
        <w:t>h</w:t>
      </w:r>
      <w:r w:rsidR="006068F0" w:rsidRPr="002B334A">
        <w:rPr>
          <w:rFonts w:eastAsia="Times New Roman"/>
          <w:lang w:eastAsia="pt-BR"/>
        </w:rPr>
        <w:t>ough outsourcing and global</w:t>
      </w:r>
      <w:r w:rsidRPr="002B334A">
        <w:rPr>
          <w:rFonts w:eastAsia="Times New Roman"/>
          <w:lang w:eastAsia="pt-BR"/>
        </w:rPr>
        <w:t xml:space="preserve"> </w:t>
      </w:r>
      <w:r w:rsidR="006068F0" w:rsidRPr="002B334A">
        <w:rPr>
          <w:rFonts w:eastAsia="Times New Roman"/>
          <w:lang w:eastAsia="pt-BR"/>
        </w:rPr>
        <w:t xml:space="preserve">sourcing </w:t>
      </w:r>
      <w:r w:rsidRPr="002B334A">
        <w:rPr>
          <w:rFonts w:eastAsia="Times New Roman"/>
          <w:lang w:eastAsia="pt-BR"/>
        </w:rPr>
        <w:t xml:space="preserve">are </w:t>
      </w:r>
      <w:r w:rsidR="006068F0" w:rsidRPr="002B334A">
        <w:rPr>
          <w:rFonts w:eastAsia="Times New Roman"/>
          <w:lang w:eastAsia="pt-BR"/>
        </w:rPr>
        <w:t>strong trend</w:t>
      </w:r>
      <w:r w:rsidRPr="002B334A">
        <w:rPr>
          <w:rFonts w:eastAsia="Times New Roman"/>
          <w:lang w:eastAsia="pt-BR"/>
        </w:rPr>
        <w:t>s</w:t>
      </w:r>
      <w:r w:rsidR="006068F0" w:rsidRPr="002B334A">
        <w:rPr>
          <w:rFonts w:eastAsia="Times New Roman"/>
          <w:lang w:eastAsia="pt-BR"/>
        </w:rPr>
        <w:t xml:space="preserve"> </w:t>
      </w:r>
      <w:r w:rsidRPr="002B334A">
        <w:rPr>
          <w:rFonts w:eastAsia="Times New Roman"/>
          <w:lang w:eastAsia="pt-BR"/>
        </w:rPr>
        <w:t>of contemporary</w:t>
      </w:r>
      <w:r w:rsidR="006068F0" w:rsidRPr="002B334A">
        <w:rPr>
          <w:rFonts w:eastAsia="Times New Roman"/>
          <w:lang w:eastAsia="pt-BR"/>
        </w:rPr>
        <w:t xml:space="preserve"> supply chains, verticalization may</w:t>
      </w:r>
      <w:r w:rsidRPr="002B334A">
        <w:rPr>
          <w:rFonts w:eastAsia="Times New Roman"/>
          <w:lang w:eastAsia="pt-BR"/>
        </w:rPr>
        <w:t xml:space="preserve"> </w:t>
      </w:r>
      <w:r w:rsidR="006068F0" w:rsidRPr="002B334A">
        <w:rPr>
          <w:rFonts w:eastAsia="Times New Roman"/>
          <w:lang w:eastAsia="pt-BR"/>
        </w:rPr>
        <w:t xml:space="preserve">benefit in certain situations which requires </w:t>
      </w:r>
      <w:r w:rsidRPr="002B334A">
        <w:rPr>
          <w:rFonts w:eastAsia="Times New Roman"/>
          <w:lang w:eastAsia="pt-BR"/>
        </w:rPr>
        <w:t xml:space="preserve">a </w:t>
      </w:r>
      <w:r w:rsidR="006068F0" w:rsidRPr="002B334A">
        <w:rPr>
          <w:rFonts w:eastAsia="Times New Roman"/>
          <w:lang w:eastAsia="pt-BR"/>
        </w:rPr>
        <w:t xml:space="preserve">prompt response on regards </w:t>
      </w:r>
      <w:r w:rsidR="00D017EE" w:rsidRPr="002B334A">
        <w:rPr>
          <w:rFonts w:eastAsia="Times New Roman"/>
          <w:lang w:eastAsia="pt-BR"/>
        </w:rPr>
        <w:t xml:space="preserve">to </w:t>
      </w:r>
      <w:r w:rsidR="006068F0" w:rsidRPr="002B334A">
        <w:rPr>
          <w:rFonts w:eastAsia="Times New Roman"/>
          <w:lang w:eastAsia="pt-BR"/>
        </w:rPr>
        <w:t xml:space="preserve">supply needs. Once the </w:t>
      </w:r>
      <w:r w:rsidR="006068F0" w:rsidRPr="002B334A">
        <w:rPr>
          <w:rFonts w:eastAsia="Times New Roman"/>
          <w:i/>
          <w:iCs/>
          <w:lang w:eastAsia="pt-BR"/>
        </w:rPr>
        <w:t>Sourcing Strategy and Planning</w:t>
      </w:r>
      <w:r w:rsidR="006068F0" w:rsidRPr="002B334A">
        <w:rPr>
          <w:rFonts w:eastAsia="Times New Roman"/>
          <w:lang w:eastAsia="pt-BR"/>
        </w:rPr>
        <w:t xml:space="preserve"> phase is concluded, the </w:t>
      </w:r>
      <w:r w:rsidR="006068F0" w:rsidRPr="002B334A">
        <w:rPr>
          <w:rFonts w:eastAsia="Times New Roman"/>
          <w:i/>
          <w:iCs/>
          <w:lang w:eastAsia="pt-BR"/>
        </w:rPr>
        <w:t>Sourcing Search</w:t>
      </w:r>
      <w:r w:rsidR="006068F0" w:rsidRPr="002B334A">
        <w:rPr>
          <w:rFonts w:eastAsia="Times New Roman"/>
          <w:lang w:eastAsia="pt-BR"/>
        </w:rPr>
        <w:t xml:space="preserve"> commences. This step is crucial to effectively choose potential </w:t>
      </w:r>
      <w:r w:rsidR="006068F0" w:rsidRPr="002B334A">
        <w:rPr>
          <w:rFonts w:eastAsia="Times New Roman"/>
          <w:lang w:eastAsia="pt-BR"/>
        </w:rPr>
        <w:lastRenderedPageBreak/>
        <w:t xml:space="preserve">suppliers that will participate </w:t>
      </w:r>
      <w:r w:rsidR="00BB63E1" w:rsidRPr="002B334A">
        <w:rPr>
          <w:rFonts w:eastAsia="Times New Roman"/>
          <w:lang w:eastAsia="pt-BR"/>
        </w:rPr>
        <w:t xml:space="preserve">in </w:t>
      </w:r>
      <w:r w:rsidR="006068F0" w:rsidRPr="002B334A">
        <w:rPr>
          <w:rFonts w:eastAsia="Times New Roman"/>
          <w:lang w:eastAsia="pt-BR"/>
        </w:rPr>
        <w:t xml:space="preserve">the </w:t>
      </w:r>
      <w:r w:rsidR="006068F0" w:rsidRPr="002B334A">
        <w:rPr>
          <w:rFonts w:eastAsia="Times New Roman"/>
          <w:i/>
          <w:iCs/>
          <w:lang w:eastAsia="pt-BR"/>
        </w:rPr>
        <w:t>Sourcing Conduction and Development</w:t>
      </w:r>
      <w:r w:rsidR="006068F0" w:rsidRPr="002B334A">
        <w:rPr>
          <w:rFonts w:eastAsia="Times New Roman"/>
          <w:lang w:eastAsia="pt-BR"/>
        </w:rPr>
        <w:t xml:space="preserve">, which is a paramount stage taking into consideration that this is the phase when suppliers will be evaluated and chosen. Suppliers </w:t>
      </w:r>
      <w:r w:rsidRPr="002B334A">
        <w:rPr>
          <w:rFonts w:eastAsia="Times New Roman"/>
          <w:lang w:eastAsia="pt-BR"/>
        </w:rPr>
        <w:t>have a significant role</w:t>
      </w:r>
      <w:r w:rsidR="006068F0" w:rsidRPr="002B334A">
        <w:rPr>
          <w:rFonts w:eastAsia="Times New Roman"/>
          <w:lang w:eastAsia="pt-BR"/>
        </w:rPr>
        <w:t xml:space="preserve"> </w:t>
      </w:r>
      <w:r w:rsidRPr="002B334A">
        <w:rPr>
          <w:rFonts w:eastAsia="Times New Roman"/>
          <w:lang w:eastAsia="pt-BR"/>
        </w:rPr>
        <w:t xml:space="preserve">in </w:t>
      </w:r>
      <w:r w:rsidR="006068F0" w:rsidRPr="002B334A">
        <w:rPr>
          <w:rFonts w:eastAsia="Times New Roman"/>
          <w:lang w:eastAsia="pt-BR"/>
        </w:rPr>
        <w:t>the supply chain response to unexpected event</w:t>
      </w:r>
      <w:r w:rsidR="000124E3" w:rsidRPr="002B334A">
        <w:rPr>
          <w:rFonts w:eastAsia="Times New Roman"/>
          <w:lang w:eastAsia="pt-BR"/>
        </w:rPr>
        <w:t>s</w:t>
      </w:r>
      <w:r w:rsidR="006068F0" w:rsidRPr="002B334A">
        <w:rPr>
          <w:rFonts w:eastAsia="Times New Roman"/>
          <w:lang w:eastAsia="pt-BR"/>
        </w:rPr>
        <w:t xml:space="preserve"> such as coronavirus. The supply chain performance on </w:t>
      </w:r>
      <w:r w:rsidR="00D017EE" w:rsidRPr="002B334A">
        <w:rPr>
          <w:rFonts w:eastAsia="Times New Roman"/>
          <w:lang w:eastAsia="pt-BR"/>
        </w:rPr>
        <w:t xml:space="preserve">the </w:t>
      </w:r>
      <w:r w:rsidR="006068F0" w:rsidRPr="002B334A">
        <w:rPr>
          <w:rFonts w:eastAsia="Times New Roman"/>
          <w:lang w:eastAsia="pt-BR"/>
        </w:rPr>
        <w:t xml:space="preserve">responsiveness attribute will strongly depend on the ability of suppliers </w:t>
      </w:r>
      <w:r w:rsidR="00BB63E1" w:rsidRPr="002B334A">
        <w:rPr>
          <w:rFonts w:eastAsia="Times New Roman"/>
          <w:lang w:eastAsia="pt-BR"/>
        </w:rPr>
        <w:t xml:space="preserve">to </w:t>
      </w:r>
      <w:r w:rsidR="006068F0" w:rsidRPr="002B334A">
        <w:rPr>
          <w:rFonts w:eastAsia="Times New Roman"/>
          <w:lang w:eastAsia="pt-BR"/>
        </w:rPr>
        <w:t xml:space="preserve">effectively responding to the demand variations due to the environmental changes. Then, after the decision around contract award is made, </w:t>
      </w:r>
      <w:r w:rsidR="00BB63E1" w:rsidRPr="002B334A">
        <w:rPr>
          <w:rFonts w:eastAsia="Times New Roman"/>
          <w:lang w:eastAsia="pt-BR"/>
        </w:rPr>
        <w:t xml:space="preserve">the </w:t>
      </w:r>
      <w:r w:rsidR="006068F0" w:rsidRPr="002B334A">
        <w:rPr>
          <w:rFonts w:eastAsia="Times New Roman"/>
          <w:i/>
          <w:iCs/>
          <w:lang w:eastAsia="pt-BR"/>
        </w:rPr>
        <w:t>Sourcing Contract</w:t>
      </w:r>
      <w:r w:rsidR="00421CAF" w:rsidRPr="002B334A">
        <w:rPr>
          <w:rFonts w:eastAsia="Times New Roman"/>
          <w:i/>
          <w:iCs/>
          <w:lang w:eastAsia="pt-BR"/>
        </w:rPr>
        <w:t xml:space="preserve"> Alignment</w:t>
      </w:r>
      <w:r w:rsidR="006068F0" w:rsidRPr="002B334A">
        <w:rPr>
          <w:rFonts w:eastAsia="Times New Roman"/>
          <w:i/>
          <w:iCs/>
          <w:lang w:eastAsia="pt-BR"/>
        </w:rPr>
        <w:t xml:space="preserve"> and Establishment </w:t>
      </w:r>
      <w:r w:rsidR="006068F0" w:rsidRPr="002B334A">
        <w:rPr>
          <w:rFonts w:eastAsia="Times New Roman"/>
          <w:lang w:eastAsia="pt-BR"/>
        </w:rPr>
        <w:t xml:space="preserve">phase is initiated. This stage is significant because the whole relationship between </w:t>
      </w:r>
      <w:r w:rsidRPr="002B334A">
        <w:rPr>
          <w:rFonts w:eastAsia="Times New Roman"/>
          <w:lang w:eastAsia="pt-BR"/>
        </w:rPr>
        <w:t xml:space="preserve">the </w:t>
      </w:r>
      <w:r w:rsidR="006068F0" w:rsidRPr="002B334A">
        <w:rPr>
          <w:rFonts w:eastAsia="Times New Roman"/>
          <w:lang w:eastAsia="pt-BR"/>
        </w:rPr>
        <w:t xml:space="preserve">supplier and </w:t>
      </w:r>
      <w:r w:rsidRPr="002B334A">
        <w:rPr>
          <w:rFonts w:eastAsia="Times New Roman"/>
          <w:lang w:eastAsia="pt-BR"/>
        </w:rPr>
        <w:t xml:space="preserve">the </w:t>
      </w:r>
      <w:r w:rsidR="006068F0" w:rsidRPr="002B334A">
        <w:rPr>
          <w:rFonts w:eastAsia="Times New Roman"/>
          <w:lang w:eastAsia="pt-BR"/>
        </w:rPr>
        <w:t xml:space="preserve">contracting company will be driven according to the clauses established </w:t>
      </w:r>
      <w:r w:rsidR="00BB63E1" w:rsidRPr="002B334A">
        <w:rPr>
          <w:rFonts w:eastAsia="Times New Roman"/>
          <w:lang w:eastAsia="pt-BR"/>
        </w:rPr>
        <w:t xml:space="preserve">in </w:t>
      </w:r>
      <w:r w:rsidR="006068F0" w:rsidRPr="002B334A">
        <w:rPr>
          <w:rFonts w:eastAsia="Times New Roman"/>
          <w:lang w:eastAsia="pt-BR"/>
        </w:rPr>
        <w:t xml:space="preserve">the sourcing contract. The key performance indicators will be set up at this stage. For example, performance measures </w:t>
      </w:r>
      <w:r w:rsidR="00BB63E1" w:rsidRPr="002B334A">
        <w:rPr>
          <w:rFonts w:eastAsia="Times New Roman"/>
          <w:lang w:eastAsia="pt-BR"/>
        </w:rPr>
        <w:t xml:space="preserve">that </w:t>
      </w:r>
      <w:r w:rsidR="006068F0" w:rsidRPr="002B334A">
        <w:rPr>
          <w:rFonts w:eastAsia="Times New Roman"/>
          <w:lang w:eastAsia="pt-BR"/>
        </w:rPr>
        <w:t xml:space="preserve">stimulate </w:t>
      </w:r>
      <w:r w:rsidRPr="002B334A">
        <w:rPr>
          <w:rFonts w:eastAsia="Times New Roman"/>
          <w:lang w:eastAsia="pt-BR"/>
        </w:rPr>
        <w:t xml:space="preserve">a </w:t>
      </w:r>
      <w:r w:rsidR="006068F0" w:rsidRPr="002B334A">
        <w:rPr>
          <w:rFonts w:eastAsia="Times New Roman"/>
          <w:lang w:eastAsia="pt-BR"/>
        </w:rPr>
        <w:t>rapid response from suppliers</w:t>
      </w:r>
      <w:r w:rsidRPr="002B334A">
        <w:rPr>
          <w:rFonts w:eastAsia="Times New Roman"/>
          <w:lang w:eastAsia="pt-BR"/>
        </w:rPr>
        <w:t>, as well as jointly contingency plans to solve sudden events,</w:t>
      </w:r>
      <w:r w:rsidR="006068F0" w:rsidRPr="002B334A">
        <w:rPr>
          <w:rFonts w:eastAsia="Times New Roman"/>
          <w:lang w:eastAsia="pt-BR"/>
        </w:rPr>
        <w:t xml:space="preserve"> might contribute </w:t>
      </w:r>
      <w:r w:rsidR="00BB63E1" w:rsidRPr="002B334A">
        <w:rPr>
          <w:rFonts w:eastAsia="Times New Roman"/>
          <w:lang w:eastAsia="pt-BR"/>
        </w:rPr>
        <w:t xml:space="preserve">to </w:t>
      </w:r>
      <w:r w:rsidR="006068F0" w:rsidRPr="002B334A">
        <w:rPr>
          <w:rFonts w:eastAsia="Times New Roman"/>
          <w:lang w:eastAsia="pt-BR"/>
        </w:rPr>
        <w:t xml:space="preserve">better performance in terms of supply chain responsiveness. </w:t>
      </w:r>
      <w:r w:rsidRPr="002B334A">
        <w:rPr>
          <w:rFonts w:eastAsia="Times New Roman"/>
          <w:lang w:eastAsia="pt-BR"/>
        </w:rPr>
        <w:t xml:space="preserve">The last </w:t>
      </w:r>
      <w:r w:rsidR="006068F0" w:rsidRPr="002B334A">
        <w:rPr>
          <w:rFonts w:eastAsia="Times New Roman"/>
          <w:lang w:eastAsia="pt-BR"/>
        </w:rPr>
        <w:t xml:space="preserve">phase is related to </w:t>
      </w:r>
      <w:r w:rsidR="006068F0" w:rsidRPr="002B334A">
        <w:rPr>
          <w:rFonts w:eastAsia="Times New Roman"/>
          <w:i/>
          <w:iCs/>
          <w:lang w:eastAsia="pt-BR"/>
        </w:rPr>
        <w:t>Supplier Relationship Management</w:t>
      </w:r>
      <w:r w:rsidR="006068F0" w:rsidRPr="002B334A">
        <w:rPr>
          <w:rFonts w:eastAsia="Times New Roman"/>
          <w:lang w:eastAsia="pt-BR"/>
        </w:rPr>
        <w:t xml:space="preserve">. This last stage of the strategic sourcing process refers to the daily activities involving </w:t>
      </w:r>
      <w:r w:rsidR="00BB63E1" w:rsidRPr="002B334A">
        <w:rPr>
          <w:rFonts w:eastAsia="Times New Roman"/>
          <w:lang w:eastAsia="pt-BR"/>
        </w:rPr>
        <w:t xml:space="preserve">the </w:t>
      </w:r>
      <w:r w:rsidR="006068F0" w:rsidRPr="002B334A">
        <w:rPr>
          <w:rFonts w:eastAsia="Times New Roman"/>
          <w:lang w:eastAsia="pt-BR"/>
        </w:rPr>
        <w:t xml:space="preserve">supplier and contracting company during the term of </w:t>
      </w:r>
      <w:r w:rsidRPr="002B334A">
        <w:rPr>
          <w:rFonts w:eastAsia="Times New Roman"/>
          <w:lang w:eastAsia="pt-BR"/>
        </w:rPr>
        <w:t xml:space="preserve">the </w:t>
      </w:r>
      <w:r w:rsidR="006068F0" w:rsidRPr="002B334A">
        <w:rPr>
          <w:rFonts w:eastAsia="Times New Roman"/>
          <w:lang w:eastAsia="pt-BR"/>
        </w:rPr>
        <w:t xml:space="preserve">contract. In unexpected situations like </w:t>
      </w:r>
      <w:r w:rsidR="00BB63E1" w:rsidRPr="002B334A">
        <w:rPr>
          <w:rFonts w:eastAsia="Times New Roman"/>
          <w:lang w:eastAsia="pt-BR"/>
        </w:rPr>
        <w:t xml:space="preserve">the </w:t>
      </w:r>
      <w:r w:rsidR="006068F0" w:rsidRPr="002B334A">
        <w:rPr>
          <w:rFonts w:eastAsia="Times New Roman"/>
          <w:lang w:eastAsia="pt-BR"/>
        </w:rPr>
        <w:t xml:space="preserve">COVID-19 outbreak, this may be the differential aspect </w:t>
      </w:r>
      <w:r w:rsidR="00BB63E1" w:rsidRPr="002B334A">
        <w:rPr>
          <w:rFonts w:eastAsia="Times New Roman"/>
          <w:lang w:eastAsia="pt-BR"/>
        </w:rPr>
        <w:t xml:space="preserve">that </w:t>
      </w:r>
      <w:r w:rsidR="006068F0" w:rsidRPr="002B334A">
        <w:rPr>
          <w:rFonts w:eastAsia="Times New Roman"/>
          <w:lang w:eastAsia="pt-BR"/>
        </w:rPr>
        <w:t>will determine the success in reacting against disruption effects. Supplier’s capabilities (</w:t>
      </w:r>
      <w:proofErr w:type="gramStart"/>
      <w:r w:rsidR="006068F0" w:rsidRPr="002B334A">
        <w:rPr>
          <w:rFonts w:eastAsia="Times New Roman"/>
          <w:lang w:eastAsia="pt-BR"/>
        </w:rPr>
        <w:t>e.g.</w:t>
      </w:r>
      <w:proofErr w:type="gramEnd"/>
      <w:r w:rsidR="006068F0" w:rsidRPr="002B334A">
        <w:rPr>
          <w:rFonts w:eastAsia="Times New Roman"/>
          <w:lang w:eastAsia="pt-BR"/>
        </w:rPr>
        <w:t xml:space="preserve"> risk management, response plans, production flexibility) and proactiveness are aspects that make difference in face of disruption threats in the daily relationship. Those aspects must be deeply observed during </w:t>
      </w:r>
      <w:r w:rsidR="006068F0" w:rsidRPr="002B334A">
        <w:rPr>
          <w:rFonts w:eastAsia="Times New Roman"/>
          <w:i/>
          <w:iCs/>
          <w:lang w:eastAsia="pt-BR"/>
        </w:rPr>
        <w:t>Sourcing Conduction and Development</w:t>
      </w:r>
      <w:r w:rsidR="006068F0" w:rsidRPr="002B334A">
        <w:rPr>
          <w:rFonts w:eastAsia="Times New Roman"/>
          <w:lang w:eastAsia="pt-BR"/>
        </w:rPr>
        <w:t xml:space="preserve"> phase.</w:t>
      </w:r>
    </w:p>
    <w:p w14:paraId="50DA9F6E" w14:textId="77777777" w:rsidR="006068F0" w:rsidRPr="002B334A" w:rsidRDefault="006068F0" w:rsidP="006068F0">
      <w:pPr>
        <w:jc w:val="both"/>
        <w:rPr>
          <w:rFonts w:eastAsia="Times New Roman"/>
          <w:lang w:eastAsia="pt-BR"/>
        </w:rPr>
      </w:pPr>
    </w:p>
    <w:p w14:paraId="319B157E" w14:textId="672BACC8" w:rsidR="006068F0" w:rsidRPr="002B334A" w:rsidRDefault="006068F0" w:rsidP="00FF1625">
      <w:pPr>
        <w:jc w:val="both"/>
        <w:rPr>
          <w:rFonts w:eastAsia="Times New Roman"/>
          <w:lang w:eastAsia="pt-BR"/>
        </w:rPr>
      </w:pPr>
      <w:r w:rsidRPr="002B334A">
        <w:rPr>
          <w:rFonts w:eastAsia="Times New Roman"/>
          <w:lang w:eastAsia="pt-BR"/>
        </w:rPr>
        <w:t xml:space="preserve">As can be noticed from the afore discussion, the phases of the strategic sourcing process are strongly correlated one each other. The results as demonstrated by Table 5 also indicated this strong correlation among the steps of the strategic sourcing process. </w:t>
      </w:r>
      <w:r w:rsidR="00421CAF" w:rsidRPr="002B334A">
        <w:rPr>
          <w:rFonts w:eastAsia="Times New Roman"/>
          <w:lang w:eastAsia="pt-BR"/>
        </w:rPr>
        <w:t xml:space="preserve">Some highlights are </w:t>
      </w:r>
      <w:r w:rsidRPr="002B334A">
        <w:rPr>
          <w:rFonts w:eastAsia="Times New Roman"/>
          <w:lang w:eastAsia="pt-BR"/>
        </w:rPr>
        <w:t xml:space="preserve">Strategic Sourcing and Planning </w:t>
      </w:r>
      <w:r w:rsidR="00421CAF" w:rsidRPr="002B334A">
        <w:rPr>
          <w:rFonts w:eastAsia="Times New Roman"/>
          <w:lang w:eastAsia="pt-BR"/>
        </w:rPr>
        <w:t>which is</w:t>
      </w:r>
      <w:r w:rsidRPr="002B334A">
        <w:rPr>
          <w:rFonts w:eastAsia="Times New Roman"/>
          <w:lang w:eastAsia="pt-BR"/>
        </w:rPr>
        <w:t xml:space="preserve"> significan</w:t>
      </w:r>
      <w:r w:rsidR="000C0A70" w:rsidRPr="002B334A">
        <w:rPr>
          <w:rFonts w:eastAsia="Times New Roman"/>
          <w:lang w:eastAsia="pt-BR"/>
        </w:rPr>
        <w:t>t</w:t>
      </w:r>
      <w:r w:rsidRPr="002B334A">
        <w:rPr>
          <w:rFonts w:eastAsia="Times New Roman"/>
          <w:lang w:eastAsia="pt-BR"/>
        </w:rPr>
        <w:t xml:space="preserve">ly correlated to </w:t>
      </w:r>
      <w:r w:rsidRPr="002B334A">
        <w:rPr>
          <w:rFonts w:eastAsia="Times New Roman"/>
          <w:i/>
          <w:iCs/>
          <w:lang w:eastAsia="pt-BR"/>
        </w:rPr>
        <w:t>Strategic Sou</w:t>
      </w:r>
      <w:r w:rsidR="000124E3" w:rsidRPr="002B334A">
        <w:rPr>
          <w:rFonts w:eastAsia="Times New Roman"/>
          <w:i/>
          <w:iCs/>
          <w:lang w:eastAsia="pt-BR"/>
        </w:rPr>
        <w:t>r</w:t>
      </w:r>
      <w:r w:rsidRPr="002B334A">
        <w:rPr>
          <w:rFonts w:eastAsia="Times New Roman"/>
          <w:i/>
          <w:iCs/>
          <w:lang w:eastAsia="pt-BR"/>
        </w:rPr>
        <w:t xml:space="preserve">cing </w:t>
      </w:r>
      <w:r w:rsidR="00421CAF" w:rsidRPr="002B334A">
        <w:rPr>
          <w:rFonts w:eastAsia="Times New Roman"/>
          <w:i/>
          <w:iCs/>
          <w:lang w:eastAsia="pt-BR"/>
        </w:rPr>
        <w:t>Research</w:t>
      </w:r>
      <w:r w:rsidR="00421CAF" w:rsidRPr="002B334A">
        <w:rPr>
          <w:rFonts w:eastAsia="Times New Roman"/>
          <w:lang w:eastAsia="pt-BR"/>
        </w:rPr>
        <w:t xml:space="preserve"> (0.683) and Strategic </w:t>
      </w:r>
      <w:r w:rsidR="00421CAF" w:rsidRPr="002B334A">
        <w:rPr>
          <w:rFonts w:eastAsia="Times New Roman"/>
          <w:i/>
          <w:iCs/>
          <w:lang w:eastAsia="pt-BR"/>
        </w:rPr>
        <w:t>Sourcing Conduction and Development</w:t>
      </w:r>
      <w:r w:rsidR="00421CAF" w:rsidRPr="002B334A">
        <w:rPr>
          <w:rFonts w:eastAsia="Times New Roman"/>
          <w:lang w:eastAsia="pt-BR"/>
        </w:rPr>
        <w:t xml:space="preserve"> (0.577). That is because</w:t>
      </w:r>
      <w:r w:rsidR="000C0A70" w:rsidRPr="002B334A">
        <w:rPr>
          <w:rFonts w:eastAsia="Times New Roman"/>
          <w:lang w:eastAsia="pt-BR"/>
        </w:rPr>
        <w:t xml:space="preserve"> of</w:t>
      </w:r>
      <w:r w:rsidR="00421CAF" w:rsidRPr="002B334A">
        <w:rPr>
          <w:rFonts w:eastAsia="Times New Roman"/>
          <w:lang w:eastAsia="pt-BR"/>
        </w:rPr>
        <w:t xml:space="preserve"> the initial phase of the strategic sourcing that will drive the following steps. Also, the </w:t>
      </w:r>
      <w:r w:rsidR="00421CAF" w:rsidRPr="002B334A">
        <w:rPr>
          <w:rFonts w:eastAsia="Times New Roman"/>
          <w:i/>
          <w:iCs/>
          <w:lang w:eastAsia="pt-BR"/>
        </w:rPr>
        <w:t>Sourcing Conduction and Development</w:t>
      </w:r>
      <w:r w:rsidR="00421CAF" w:rsidRPr="002B334A">
        <w:rPr>
          <w:rFonts w:eastAsia="Times New Roman"/>
          <w:lang w:eastAsia="pt-BR"/>
        </w:rPr>
        <w:t xml:space="preserve"> appears to have a significant correlation with </w:t>
      </w:r>
      <w:r w:rsidR="00421CAF" w:rsidRPr="002B334A">
        <w:rPr>
          <w:rFonts w:eastAsia="Times New Roman"/>
          <w:i/>
          <w:iCs/>
          <w:lang w:eastAsia="pt-BR"/>
        </w:rPr>
        <w:t>Sourcing Contract Alignment and Establishment</w:t>
      </w:r>
      <w:r w:rsidR="00421CAF" w:rsidRPr="002B334A">
        <w:rPr>
          <w:rFonts w:eastAsia="Times New Roman"/>
          <w:b/>
          <w:bCs/>
          <w:lang w:eastAsia="pt-BR"/>
        </w:rPr>
        <w:t xml:space="preserve">. </w:t>
      </w:r>
      <w:r w:rsidR="00421CAF" w:rsidRPr="002B334A">
        <w:rPr>
          <w:rFonts w:eastAsia="Times New Roman"/>
          <w:lang w:eastAsia="pt-BR"/>
        </w:rPr>
        <w:t xml:space="preserve">The reason is </w:t>
      </w:r>
      <w:proofErr w:type="gramStart"/>
      <w:r w:rsidR="00421CAF" w:rsidRPr="002B334A">
        <w:rPr>
          <w:rFonts w:eastAsia="Times New Roman"/>
          <w:lang w:eastAsia="pt-BR"/>
        </w:rPr>
        <w:t>due to the fact that</w:t>
      </w:r>
      <w:proofErr w:type="gramEnd"/>
      <w:r w:rsidR="00421CAF" w:rsidRPr="002B334A">
        <w:rPr>
          <w:rFonts w:eastAsia="Times New Roman"/>
          <w:lang w:eastAsia="pt-BR"/>
        </w:rPr>
        <w:t xml:space="preserve"> in on the Sourcing Conduction and Development when the Terms &amp; Conditions are negotiated and agreed with suppliers leaving to the following phase the basis for formalization.</w:t>
      </w:r>
    </w:p>
    <w:p w14:paraId="202C8A1B" w14:textId="67BAF224" w:rsidR="009F53A6" w:rsidRPr="002B334A" w:rsidRDefault="009F53A6" w:rsidP="00FF1625">
      <w:pPr>
        <w:jc w:val="both"/>
        <w:rPr>
          <w:rFonts w:eastAsia="Times New Roman"/>
          <w:lang w:eastAsia="pt-BR"/>
        </w:rPr>
      </w:pPr>
    </w:p>
    <w:p w14:paraId="79E837AB" w14:textId="0BBC4BAF" w:rsidR="008C0E85" w:rsidRPr="002B334A" w:rsidRDefault="009F53A6" w:rsidP="008C0E85">
      <w:pPr>
        <w:jc w:val="both"/>
        <w:rPr>
          <w:rFonts w:eastAsia="Times New Roman"/>
          <w:color w:val="000000" w:themeColor="text1"/>
          <w:lang w:eastAsia="pt-BR"/>
        </w:rPr>
      </w:pPr>
      <w:r w:rsidRPr="002B334A">
        <w:rPr>
          <w:rFonts w:eastAsia="Times New Roman"/>
          <w:lang w:eastAsia="pt-BR"/>
        </w:rPr>
        <w:t>Althou</w:t>
      </w:r>
      <w:r w:rsidR="008C0E85" w:rsidRPr="002B334A">
        <w:rPr>
          <w:rFonts w:eastAsia="Times New Roman"/>
          <w:lang w:eastAsia="pt-BR"/>
        </w:rPr>
        <w:t xml:space="preserve">gh the </w:t>
      </w:r>
      <w:r w:rsidRPr="002B334A">
        <w:rPr>
          <w:rFonts w:eastAsia="Times New Roman"/>
          <w:lang w:eastAsia="pt-BR"/>
        </w:rPr>
        <w:t xml:space="preserve">limited literature </w:t>
      </w:r>
      <w:r w:rsidR="008C0E85" w:rsidRPr="002B334A">
        <w:rPr>
          <w:rFonts w:eastAsia="Times New Roman"/>
          <w:lang w:eastAsia="pt-BR"/>
        </w:rPr>
        <w:t xml:space="preserve">regarding the strategic sourcing process does not bring any evidence </w:t>
      </w:r>
      <w:r w:rsidR="000124E3" w:rsidRPr="002B334A">
        <w:rPr>
          <w:rFonts w:eastAsia="Times New Roman"/>
          <w:lang w:eastAsia="pt-BR"/>
        </w:rPr>
        <w:t>on</w:t>
      </w:r>
      <w:r w:rsidR="008C0E85" w:rsidRPr="002B334A">
        <w:rPr>
          <w:rFonts w:eastAsia="Times New Roman"/>
          <w:lang w:eastAsia="pt-BR"/>
        </w:rPr>
        <w:t xml:space="preserve"> the impact of each phase of the strategic sourcing</w:t>
      </w:r>
      <w:r w:rsidR="00BD12CA" w:rsidRPr="002B334A">
        <w:rPr>
          <w:rFonts w:eastAsia="Times New Roman"/>
          <w:lang w:eastAsia="pt-BR"/>
        </w:rPr>
        <w:t xml:space="preserve"> process on the supply chain response</w:t>
      </w:r>
      <w:r w:rsidR="008C0E85" w:rsidRPr="002B334A">
        <w:rPr>
          <w:rFonts w:eastAsia="Times New Roman"/>
          <w:lang w:eastAsia="pt-BR"/>
        </w:rPr>
        <w:t xml:space="preserve"> as this study aims to contribute</w:t>
      </w:r>
      <w:r w:rsidR="00BD12CA" w:rsidRPr="002B334A">
        <w:rPr>
          <w:rFonts w:eastAsia="Times New Roman"/>
          <w:lang w:eastAsia="pt-BR"/>
        </w:rPr>
        <w:t xml:space="preserve"> </w:t>
      </w:r>
      <w:r w:rsidR="000124E3" w:rsidRPr="002B334A">
        <w:rPr>
          <w:rFonts w:eastAsia="Times New Roman"/>
          <w:lang w:eastAsia="pt-BR"/>
        </w:rPr>
        <w:t>to</w:t>
      </w:r>
      <w:r w:rsidR="008C0E85" w:rsidRPr="002B334A">
        <w:rPr>
          <w:rFonts w:eastAsia="Times New Roman"/>
          <w:lang w:eastAsia="pt-BR"/>
        </w:rPr>
        <w:t xml:space="preserve">, some authors have reported </w:t>
      </w:r>
      <w:r w:rsidR="00BD12CA" w:rsidRPr="002B334A">
        <w:rPr>
          <w:rFonts w:eastAsia="Times New Roman"/>
          <w:lang w:eastAsia="pt-BR"/>
        </w:rPr>
        <w:t>some</w:t>
      </w:r>
      <w:r w:rsidR="008C0E85" w:rsidRPr="002B334A">
        <w:rPr>
          <w:rFonts w:eastAsia="Times New Roman"/>
          <w:lang w:eastAsia="pt-BR"/>
        </w:rPr>
        <w:t xml:space="preserve"> strategic sourcing impacts</w:t>
      </w:r>
      <w:r w:rsidR="00BD12CA" w:rsidRPr="002B334A">
        <w:rPr>
          <w:rFonts w:eastAsia="Times New Roman"/>
          <w:lang w:eastAsia="pt-BR"/>
        </w:rPr>
        <w:t xml:space="preserve"> on</w:t>
      </w:r>
      <w:r w:rsidR="008C0E85" w:rsidRPr="002B334A">
        <w:rPr>
          <w:rFonts w:eastAsia="Times New Roman"/>
          <w:lang w:eastAsia="pt-BR"/>
        </w:rPr>
        <w:t xml:space="preserve"> the supply chain performance. For instance, findings herein presented corroborate with </w:t>
      </w:r>
      <w:r w:rsidR="008C0E85" w:rsidRPr="002B334A">
        <w:rPr>
          <w:rFonts w:eastAsia="Times New Roman"/>
          <w:color w:val="000000" w:themeColor="text1"/>
          <w:lang w:eastAsia="pt-BR"/>
        </w:rPr>
        <w:t xml:space="preserve">Khan and Pillania (2008), who identified a strong relationship between the strategic sourcing process and the responsiveness of supply chains, although they studied the phenomenon in a normal period. </w:t>
      </w:r>
      <w:r w:rsidR="000124E3" w:rsidRPr="002B334A">
        <w:rPr>
          <w:rFonts w:eastAsia="Times New Roman"/>
          <w:color w:val="000000" w:themeColor="text1"/>
          <w:lang w:eastAsia="pt-BR"/>
        </w:rPr>
        <w:t>M</w:t>
      </w:r>
      <w:r w:rsidR="008C0E85" w:rsidRPr="002B334A">
        <w:rPr>
          <w:rFonts w:eastAsia="Times New Roman"/>
          <w:color w:val="000000" w:themeColor="text1"/>
          <w:lang w:eastAsia="pt-BR"/>
        </w:rPr>
        <w:t>ore recently</w:t>
      </w:r>
      <w:r w:rsidR="000124E3" w:rsidRPr="002B334A">
        <w:rPr>
          <w:rFonts w:eastAsia="Times New Roman"/>
          <w:color w:val="000000" w:themeColor="text1"/>
          <w:lang w:eastAsia="pt-BR"/>
        </w:rPr>
        <w:t>,</w:t>
      </w:r>
      <w:r w:rsidR="008C0E85" w:rsidRPr="002B334A">
        <w:rPr>
          <w:rFonts w:eastAsia="Times New Roman"/>
          <w:color w:val="000000" w:themeColor="text1"/>
          <w:lang w:eastAsia="pt-BR"/>
        </w:rPr>
        <w:t xml:space="preserve"> Kim and Chai (2017) found out a positive impact of the strategic sourcing process on supply chain agility </w:t>
      </w:r>
      <w:r w:rsidR="000124E3" w:rsidRPr="002B334A">
        <w:rPr>
          <w:rFonts w:eastAsia="Times New Roman"/>
          <w:color w:val="000000" w:themeColor="text1"/>
          <w:lang w:eastAsia="pt-BR"/>
        </w:rPr>
        <w:t>while</w:t>
      </w:r>
      <w:r w:rsidR="008C0E85" w:rsidRPr="002B334A">
        <w:rPr>
          <w:rFonts w:eastAsia="Times New Roman"/>
          <w:color w:val="000000" w:themeColor="text1"/>
          <w:lang w:eastAsia="pt-BR"/>
        </w:rPr>
        <w:t xml:space="preserve"> Chiang, Kocabasoglu-Hillmer and Suresh (2012) </w:t>
      </w:r>
      <w:r w:rsidR="000124E3" w:rsidRPr="002B334A">
        <w:rPr>
          <w:rFonts w:eastAsia="Times New Roman"/>
          <w:color w:val="000000" w:themeColor="text1"/>
          <w:lang w:eastAsia="pt-BR"/>
        </w:rPr>
        <w:t>demonstrated</w:t>
      </w:r>
      <w:r w:rsidR="008C0E85" w:rsidRPr="002B334A">
        <w:rPr>
          <w:rFonts w:eastAsia="Times New Roman"/>
          <w:color w:val="000000" w:themeColor="text1"/>
          <w:lang w:eastAsia="pt-BR"/>
        </w:rPr>
        <w:t xml:space="preserve"> the impact of strategic sourcing on the flexibility and agility of supply chains.</w:t>
      </w:r>
      <w:r w:rsidR="00B558F5" w:rsidRPr="002B334A">
        <w:rPr>
          <w:rFonts w:eastAsia="Times New Roman"/>
          <w:color w:val="000000" w:themeColor="text1"/>
          <w:lang w:eastAsia="pt-BR"/>
        </w:rPr>
        <w:t xml:space="preserve"> Also, although the study conducted by Mandal (2020) is not directly related to the process perspective of strategic sourcing, which may be implicit </w:t>
      </w:r>
      <w:r w:rsidR="00BB63E1" w:rsidRPr="002B334A">
        <w:rPr>
          <w:rFonts w:eastAsia="Times New Roman"/>
          <w:color w:val="000000" w:themeColor="text1"/>
          <w:lang w:eastAsia="pt-BR"/>
        </w:rPr>
        <w:t xml:space="preserve">in </w:t>
      </w:r>
      <w:r w:rsidR="00B558F5" w:rsidRPr="002B334A">
        <w:rPr>
          <w:rFonts w:eastAsia="Times New Roman"/>
          <w:color w:val="000000" w:themeColor="text1"/>
          <w:lang w:eastAsia="pt-BR"/>
        </w:rPr>
        <w:t xml:space="preserve">it, this study </w:t>
      </w:r>
      <w:r w:rsidR="000124E3" w:rsidRPr="002B334A">
        <w:rPr>
          <w:rFonts w:eastAsia="Times New Roman"/>
          <w:color w:val="000000" w:themeColor="text1"/>
          <w:lang w:eastAsia="pt-BR"/>
        </w:rPr>
        <w:t>proved</w:t>
      </w:r>
      <w:r w:rsidR="00B558F5" w:rsidRPr="002B334A">
        <w:rPr>
          <w:rFonts w:eastAsia="Times New Roman"/>
          <w:color w:val="000000" w:themeColor="text1"/>
          <w:lang w:eastAsia="pt-BR"/>
        </w:rPr>
        <w:t xml:space="preserve"> a positive relation</w:t>
      </w:r>
      <w:r w:rsidR="000124E3" w:rsidRPr="002B334A">
        <w:rPr>
          <w:rFonts w:eastAsia="Times New Roman"/>
          <w:color w:val="000000" w:themeColor="text1"/>
          <w:lang w:eastAsia="pt-BR"/>
        </w:rPr>
        <w:t>ship</w:t>
      </w:r>
      <w:r w:rsidR="00B558F5" w:rsidRPr="002B334A">
        <w:rPr>
          <w:rFonts w:eastAsia="Times New Roman"/>
          <w:color w:val="000000" w:themeColor="text1"/>
          <w:lang w:eastAsia="pt-BR"/>
        </w:rPr>
        <w:t xml:space="preserve"> </w:t>
      </w:r>
      <w:r w:rsidR="000124E3" w:rsidRPr="002B334A">
        <w:rPr>
          <w:rFonts w:eastAsia="Times New Roman"/>
          <w:color w:val="000000" w:themeColor="text1"/>
          <w:lang w:eastAsia="pt-BR"/>
        </w:rPr>
        <w:t xml:space="preserve">between </w:t>
      </w:r>
      <w:r w:rsidR="00B558F5" w:rsidRPr="002B334A">
        <w:rPr>
          <w:rFonts w:eastAsia="Times New Roman"/>
          <w:color w:val="000000" w:themeColor="text1"/>
          <w:lang w:eastAsia="pt-BR"/>
        </w:rPr>
        <w:t xml:space="preserve">strategic sourcing </w:t>
      </w:r>
      <w:r w:rsidR="000124E3" w:rsidRPr="002B334A">
        <w:rPr>
          <w:rFonts w:eastAsia="Times New Roman"/>
          <w:color w:val="000000" w:themeColor="text1"/>
          <w:lang w:eastAsia="pt-BR"/>
        </w:rPr>
        <w:t>and</w:t>
      </w:r>
      <w:r w:rsidR="00B558F5" w:rsidRPr="002B334A">
        <w:rPr>
          <w:rFonts w:eastAsia="Times New Roman"/>
          <w:color w:val="000000" w:themeColor="text1"/>
          <w:lang w:eastAsia="pt-BR"/>
        </w:rPr>
        <w:t xml:space="preserve"> supply chain resilience. Therefore, t</w:t>
      </w:r>
      <w:r w:rsidR="008C0E85" w:rsidRPr="002B334A">
        <w:rPr>
          <w:rFonts w:eastAsia="Times New Roman"/>
          <w:color w:val="000000" w:themeColor="text1"/>
          <w:lang w:eastAsia="pt-BR"/>
        </w:rPr>
        <w:t xml:space="preserve">hose studies are corroborated by the findings from this research. The research herein presented differentiates from the related studies by analyzing the impact of the strategic sourcing process on supply chains during an event of high magnitude such as </w:t>
      </w:r>
      <w:r w:rsidR="00BB63E1" w:rsidRPr="002B334A">
        <w:rPr>
          <w:rFonts w:eastAsia="Times New Roman"/>
          <w:color w:val="000000" w:themeColor="text1"/>
          <w:lang w:eastAsia="pt-BR"/>
        </w:rPr>
        <w:t xml:space="preserve">the </w:t>
      </w:r>
      <w:r w:rsidR="008C0E85" w:rsidRPr="002B334A">
        <w:rPr>
          <w:rFonts w:eastAsia="Times New Roman"/>
          <w:color w:val="000000" w:themeColor="text1"/>
          <w:lang w:eastAsia="pt-BR"/>
        </w:rPr>
        <w:t>COVID-19 pandemic. Moreover, it evaluates the process-orientation perspective of strategic sourcing</w:t>
      </w:r>
      <w:r w:rsidR="00B558F5" w:rsidRPr="002B334A">
        <w:rPr>
          <w:rFonts w:eastAsia="Times New Roman"/>
          <w:color w:val="000000" w:themeColor="text1"/>
          <w:lang w:eastAsia="pt-BR"/>
        </w:rPr>
        <w:t xml:space="preserve"> and its impact, by considering each one of </w:t>
      </w:r>
      <w:r w:rsidR="00C36DCA" w:rsidRPr="002B334A">
        <w:rPr>
          <w:rFonts w:eastAsia="Times New Roman"/>
          <w:color w:val="000000" w:themeColor="text1"/>
          <w:lang w:eastAsia="pt-BR"/>
        </w:rPr>
        <w:t>its six main phases</w:t>
      </w:r>
      <w:r w:rsidR="00B558F5" w:rsidRPr="002B334A">
        <w:rPr>
          <w:rFonts w:eastAsia="Times New Roman"/>
          <w:color w:val="000000" w:themeColor="text1"/>
          <w:lang w:eastAsia="pt-BR"/>
        </w:rPr>
        <w:t>,</w:t>
      </w:r>
      <w:r w:rsidR="00C36DCA" w:rsidRPr="002B334A">
        <w:rPr>
          <w:rFonts w:eastAsia="Times New Roman"/>
          <w:color w:val="000000" w:themeColor="text1"/>
          <w:lang w:eastAsia="pt-BR"/>
        </w:rPr>
        <w:t xml:space="preserve"> as </w:t>
      </w:r>
      <w:r w:rsidR="00B558F5" w:rsidRPr="002B334A">
        <w:rPr>
          <w:rFonts w:eastAsia="Times New Roman"/>
          <w:color w:val="000000" w:themeColor="text1"/>
          <w:lang w:eastAsia="pt-BR"/>
        </w:rPr>
        <w:t>it was afore</w:t>
      </w:r>
      <w:r w:rsidR="00C36DCA" w:rsidRPr="002B334A">
        <w:rPr>
          <w:rFonts w:eastAsia="Times New Roman"/>
          <w:color w:val="000000" w:themeColor="text1"/>
          <w:lang w:eastAsia="pt-BR"/>
        </w:rPr>
        <w:t xml:space="preserve"> discussed in this section. </w:t>
      </w:r>
      <w:r w:rsidR="00BD12CA" w:rsidRPr="002B334A">
        <w:rPr>
          <w:rFonts w:eastAsia="Times New Roman"/>
          <w:color w:val="000000" w:themeColor="text1"/>
          <w:lang w:eastAsia="pt-BR"/>
        </w:rPr>
        <w:t xml:space="preserve">Table 7 summarize those related studies in relation </w:t>
      </w:r>
      <w:r w:rsidR="000124E3" w:rsidRPr="002B334A">
        <w:rPr>
          <w:rFonts w:eastAsia="Times New Roman"/>
          <w:color w:val="000000" w:themeColor="text1"/>
          <w:lang w:eastAsia="pt-BR"/>
        </w:rPr>
        <w:t xml:space="preserve">to </w:t>
      </w:r>
      <w:r w:rsidR="00BD12CA" w:rsidRPr="002B334A">
        <w:rPr>
          <w:rFonts w:eastAsia="Times New Roman"/>
          <w:color w:val="000000" w:themeColor="text1"/>
          <w:lang w:eastAsia="pt-BR"/>
        </w:rPr>
        <w:t>the findings of this research.</w:t>
      </w:r>
    </w:p>
    <w:p w14:paraId="0E518972" w14:textId="007FACCD" w:rsidR="004C6CD0" w:rsidRPr="002B334A" w:rsidRDefault="004C6CD0" w:rsidP="004C6CD0">
      <w:pPr>
        <w:rPr>
          <w:rFonts w:eastAsia="Times New Roman"/>
          <w:sz w:val="20"/>
          <w:szCs w:val="20"/>
          <w:lang w:eastAsia="pt-BR"/>
        </w:rPr>
      </w:pPr>
      <w:r w:rsidRPr="002B334A">
        <w:rPr>
          <w:sz w:val="20"/>
          <w:szCs w:val="20"/>
        </w:rPr>
        <w:lastRenderedPageBreak/>
        <w:t xml:space="preserve">Table 7: </w:t>
      </w:r>
      <w:r w:rsidRPr="002B334A">
        <w:rPr>
          <w:rFonts w:eastAsia="Times New Roman"/>
          <w:sz w:val="20"/>
          <w:szCs w:val="20"/>
          <w:lang w:eastAsia="pt-BR"/>
        </w:rPr>
        <w:t xml:space="preserve">Summary of related literature </w:t>
      </w:r>
      <w:r w:rsidRPr="002B334A">
        <w:rPr>
          <w:rFonts w:eastAsia="Times New Roman"/>
          <w:i/>
          <w:iCs/>
          <w:sz w:val="20"/>
          <w:szCs w:val="20"/>
          <w:lang w:eastAsia="pt-BR"/>
        </w:rPr>
        <w:t>versus</w:t>
      </w:r>
      <w:r w:rsidRPr="002B334A">
        <w:rPr>
          <w:rFonts w:eastAsia="Times New Roman"/>
          <w:sz w:val="20"/>
          <w:szCs w:val="20"/>
          <w:lang w:eastAsia="pt-BR"/>
        </w:rPr>
        <w:t xml:space="preserve"> research findings</w:t>
      </w:r>
    </w:p>
    <w:tbl>
      <w:tblPr>
        <w:tblStyle w:val="TableGrid"/>
        <w:tblW w:w="0" w:type="auto"/>
        <w:tblBorders>
          <w:top w:val="single" w:sz="18" w:space="0" w:color="auto"/>
          <w:left w:val="none" w:sz="0" w:space="0" w:color="auto"/>
          <w:bottom w:val="single" w:sz="18" w:space="0" w:color="auto"/>
          <w:right w:val="none" w:sz="0" w:space="0" w:color="auto"/>
          <w:insideV w:val="none" w:sz="0" w:space="0" w:color="auto"/>
        </w:tblBorders>
        <w:tblLook w:val="04A0" w:firstRow="1" w:lastRow="0" w:firstColumn="1" w:lastColumn="0" w:noHBand="0" w:noVBand="1"/>
      </w:tblPr>
      <w:tblGrid>
        <w:gridCol w:w="4962"/>
        <w:gridCol w:w="4055"/>
      </w:tblGrid>
      <w:tr w:rsidR="00BD12CA" w:rsidRPr="002B334A" w14:paraId="2E1F86EB" w14:textId="77777777" w:rsidTr="004C6CD0">
        <w:tc>
          <w:tcPr>
            <w:tcW w:w="4962" w:type="dxa"/>
          </w:tcPr>
          <w:p w14:paraId="023B4005" w14:textId="57DC74F3" w:rsidR="00BD12CA" w:rsidRPr="002B334A" w:rsidRDefault="00BD12CA" w:rsidP="004C6CD0">
            <w:pPr>
              <w:jc w:val="both"/>
              <w:rPr>
                <w:rFonts w:eastAsia="Times New Roman"/>
                <w:b/>
                <w:bCs/>
                <w:i/>
                <w:iCs/>
                <w:color w:val="000000" w:themeColor="text1"/>
                <w:lang w:eastAsia="pt-BR"/>
              </w:rPr>
            </w:pPr>
            <w:r w:rsidRPr="002B334A">
              <w:rPr>
                <w:rFonts w:eastAsia="Times New Roman"/>
                <w:b/>
                <w:bCs/>
                <w:i/>
                <w:iCs/>
                <w:color w:val="000000" w:themeColor="text1"/>
                <w:lang w:eastAsia="pt-BR"/>
              </w:rPr>
              <w:t>Related Literature</w:t>
            </w:r>
          </w:p>
        </w:tc>
        <w:tc>
          <w:tcPr>
            <w:tcW w:w="4055" w:type="dxa"/>
          </w:tcPr>
          <w:p w14:paraId="3613BBFC" w14:textId="173E6204" w:rsidR="00BD12CA" w:rsidRPr="002B334A" w:rsidRDefault="00BD12CA" w:rsidP="008C0E85">
            <w:pPr>
              <w:jc w:val="both"/>
              <w:rPr>
                <w:rFonts w:eastAsia="Times New Roman"/>
                <w:b/>
                <w:bCs/>
                <w:i/>
                <w:iCs/>
                <w:color w:val="000000" w:themeColor="text1"/>
                <w:lang w:eastAsia="pt-BR"/>
              </w:rPr>
            </w:pPr>
            <w:r w:rsidRPr="002B334A">
              <w:rPr>
                <w:rFonts w:eastAsia="Times New Roman"/>
                <w:b/>
                <w:bCs/>
                <w:i/>
                <w:iCs/>
                <w:color w:val="000000" w:themeColor="text1"/>
                <w:lang w:eastAsia="pt-BR"/>
              </w:rPr>
              <w:t xml:space="preserve">Findings </w:t>
            </w:r>
            <w:r w:rsidR="004C6CD0" w:rsidRPr="002B334A">
              <w:rPr>
                <w:rFonts w:eastAsia="Times New Roman"/>
                <w:b/>
                <w:bCs/>
                <w:i/>
                <w:iCs/>
                <w:color w:val="000000" w:themeColor="text1"/>
                <w:lang w:eastAsia="pt-BR"/>
              </w:rPr>
              <w:t>from Survey Research</w:t>
            </w:r>
          </w:p>
        </w:tc>
      </w:tr>
      <w:tr w:rsidR="00BD12CA" w:rsidRPr="002B334A" w14:paraId="09BF6F2B" w14:textId="77777777" w:rsidTr="004C6CD0">
        <w:tc>
          <w:tcPr>
            <w:tcW w:w="4962" w:type="dxa"/>
          </w:tcPr>
          <w:p w14:paraId="0A87C416" w14:textId="6E7815C6" w:rsidR="00BD12CA" w:rsidRPr="002B334A" w:rsidRDefault="004C6CD0" w:rsidP="008C0E85">
            <w:pPr>
              <w:jc w:val="both"/>
              <w:rPr>
                <w:rFonts w:eastAsia="Times New Roman"/>
                <w:color w:val="000000" w:themeColor="text1"/>
                <w:lang w:eastAsia="pt-BR"/>
              </w:rPr>
            </w:pPr>
            <w:r w:rsidRPr="002B334A">
              <w:rPr>
                <w:rFonts w:eastAsia="Times New Roman"/>
                <w:color w:val="000000" w:themeColor="text1"/>
                <w:lang w:eastAsia="pt-BR"/>
              </w:rPr>
              <w:t>Khan and Pillania (2008)</w:t>
            </w:r>
          </w:p>
        </w:tc>
        <w:tc>
          <w:tcPr>
            <w:tcW w:w="4055" w:type="dxa"/>
          </w:tcPr>
          <w:p w14:paraId="157A23E3" w14:textId="495DE061" w:rsidR="00BD12CA" w:rsidRPr="002B334A" w:rsidRDefault="004C6CD0" w:rsidP="008C0E85">
            <w:pPr>
              <w:jc w:val="both"/>
              <w:rPr>
                <w:rFonts w:eastAsia="Times New Roman"/>
                <w:color w:val="000000" w:themeColor="text1"/>
                <w:lang w:eastAsia="pt-BR"/>
              </w:rPr>
            </w:pPr>
            <w:r w:rsidRPr="002B334A">
              <w:rPr>
                <w:rFonts w:eastAsia="Times New Roman"/>
                <w:color w:val="000000" w:themeColor="text1"/>
                <w:lang w:eastAsia="pt-BR"/>
              </w:rPr>
              <w:t>Validated</w:t>
            </w:r>
          </w:p>
        </w:tc>
      </w:tr>
      <w:tr w:rsidR="004C6CD0" w:rsidRPr="002B334A" w14:paraId="2F28C7A5" w14:textId="77777777" w:rsidTr="004C6CD0">
        <w:tc>
          <w:tcPr>
            <w:tcW w:w="4962" w:type="dxa"/>
          </w:tcPr>
          <w:p w14:paraId="2B464E23" w14:textId="1A74DA96" w:rsidR="004C6CD0" w:rsidRPr="002B334A" w:rsidRDefault="004C6CD0" w:rsidP="008C0E85">
            <w:pPr>
              <w:jc w:val="both"/>
              <w:rPr>
                <w:rFonts w:eastAsia="Times New Roman"/>
                <w:color w:val="000000" w:themeColor="text1"/>
                <w:lang w:eastAsia="pt-BR"/>
              </w:rPr>
            </w:pPr>
            <w:r w:rsidRPr="002B334A">
              <w:rPr>
                <w:rFonts w:eastAsia="Times New Roman"/>
                <w:color w:val="000000" w:themeColor="text1"/>
                <w:lang w:eastAsia="pt-BR"/>
              </w:rPr>
              <w:t>Chiang, Kocabasoglu-Hilmer and Suresh (2012)</w:t>
            </w:r>
          </w:p>
        </w:tc>
        <w:tc>
          <w:tcPr>
            <w:tcW w:w="4055" w:type="dxa"/>
          </w:tcPr>
          <w:p w14:paraId="43304DE3" w14:textId="6A944D25" w:rsidR="004C6CD0" w:rsidRPr="002B334A" w:rsidRDefault="004C6CD0" w:rsidP="008C0E85">
            <w:pPr>
              <w:jc w:val="both"/>
              <w:rPr>
                <w:rFonts w:eastAsia="Times New Roman"/>
                <w:color w:val="000000" w:themeColor="text1"/>
                <w:lang w:eastAsia="pt-BR"/>
              </w:rPr>
            </w:pPr>
            <w:r w:rsidRPr="002B334A">
              <w:rPr>
                <w:rFonts w:eastAsia="Times New Roman"/>
                <w:color w:val="000000" w:themeColor="text1"/>
                <w:lang w:eastAsia="pt-BR"/>
              </w:rPr>
              <w:t>Validated</w:t>
            </w:r>
          </w:p>
        </w:tc>
      </w:tr>
      <w:tr w:rsidR="004C6CD0" w:rsidRPr="002B334A" w14:paraId="23EB87AF" w14:textId="77777777" w:rsidTr="004C6CD0">
        <w:tc>
          <w:tcPr>
            <w:tcW w:w="4962" w:type="dxa"/>
          </w:tcPr>
          <w:p w14:paraId="0A9A0AED" w14:textId="39406792" w:rsidR="004C6CD0" w:rsidRPr="002B334A" w:rsidRDefault="004C6CD0" w:rsidP="008C0E85">
            <w:pPr>
              <w:jc w:val="both"/>
              <w:rPr>
                <w:rFonts w:eastAsia="Times New Roman"/>
                <w:color w:val="000000" w:themeColor="text1"/>
                <w:lang w:eastAsia="pt-BR"/>
              </w:rPr>
            </w:pPr>
            <w:r w:rsidRPr="002B334A">
              <w:rPr>
                <w:rFonts w:eastAsia="Times New Roman"/>
                <w:color w:val="000000" w:themeColor="text1"/>
                <w:lang w:eastAsia="pt-BR"/>
              </w:rPr>
              <w:t>Kim and Chai (2017)</w:t>
            </w:r>
          </w:p>
        </w:tc>
        <w:tc>
          <w:tcPr>
            <w:tcW w:w="4055" w:type="dxa"/>
          </w:tcPr>
          <w:p w14:paraId="52A1CABD" w14:textId="26C18EE9" w:rsidR="004C6CD0" w:rsidRPr="002B334A" w:rsidRDefault="004C6CD0" w:rsidP="008C0E85">
            <w:pPr>
              <w:jc w:val="both"/>
              <w:rPr>
                <w:rFonts w:eastAsia="Times New Roman"/>
                <w:color w:val="000000" w:themeColor="text1"/>
                <w:lang w:eastAsia="pt-BR"/>
              </w:rPr>
            </w:pPr>
            <w:r w:rsidRPr="002B334A">
              <w:rPr>
                <w:rFonts w:eastAsia="Times New Roman"/>
                <w:color w:val="000000" w:themeColor="text1"/>
                <w:lang w:eastAsia="pt-BR"/>
              </w:rPr>
              <w:t>Validated</w:t>
            </w:r>
          </w:p>
        </w:tc>
      </w:tr>
      <w:tr w:rsidR="004C6CD0" w:rsidRPr="002B334A" w14:paraId="5BD5E2BB" w14:textId="77777777" w:rsidTr="004C6CD0">
        <w:tc>
          <w:tcPr>
            <w:tcW w:w="4962" w:type="dxa"/>
          </w:tcPr>
          <w:p w14:paraId="65845240" w14:textId="43A81058" w:rsidR="004C6CD0" w:rsidRPr="002B334A" w:rsidRDefault="004C6CD0" w:rsidP="008C0E85">
            <w:pPr>
              <w:jc w:val="both"/>
              <w:rPr>
                <w:rFonts w:eastAsia="Times New Roman"/>
                <w:color w:val="000000" w:themeColor="text1"/>
                <w:lang w:eastAsia="pt-BR"/>
              </w:rPr>
            </w:pPr>
            <w:r w:rsidRPr="002B334A">
              <w:rPr>
                <w:rFonts w:eastAsia="Times New Roman"/>
                <w:color w:val="000000" w:themeColor="text1"/>
                <w:lang w:eastAsia="pt-BR"/>
              </w:rPr>
              <w:t>Mandal (2020)</w:t>
            </w:r>
          </w:p>
        </w:tc>
        <w:tc>
          <w:tcPr>
            <w:tcW w:w="4055" w:type="dxa"/>
          </w:tcPr>
          <w:p w14:paraId="20544488" w14:textId="188F6ADB" w:rsidR="004C6CD0" w:rsidRPr="002B334A" w:rsidRDefault="004C6CD0" w:rsidP="008C0E85">
            <w:pPr>
              <w:jc w:val="both"/>
              <w:rPr>
                <w:rFonts w:eastAsia="Times New Roman"/>
                <w:color w:val="000000" w:themeColor="text1"/>
                <w:lang w:eastAsia="pt-BR"/>
              </w:rPr>
            </w:pPr>
            <w:r w:rsidRPr="002B334A">
              <w:rPr>
                <w:rFonts w:eastAsia="Times New Roman"/>
                <w:color w:val="000000" w:themeColor="text1"/>
                <w:lang w:eastAsia="pt-BR"/>
              </w:rPr>
              <w:t>Partially Validated</w:t>
            </w:r>
          </w:p>
        </w:tc>
      </w:tr>
    </w:tbl>
    <w:p w14:paraId="06401450" w14:textId="0055B261" w:rsidR="005C5395" w:rsidRPr="002B334A" w:rsidRDefault="005C5395" w:rsidP="008C0E85">
      <w:pPr>
        <w:jc w:val="both"/>
        <w:rPr>
          <w:rFonts w:eastAsia="Times New Roman"/>
          <w:color w:val="000000" w:themeColor="text1"/>
          <w:lang w:eastAsia="pt-BR"/>
        </w:rPr>
      </w:pPr>
    </w:p>
    <w:p w14:paraId="08B7FCDB" w14:textId="16FE5D43" w:rsidR="00FD4A52" w:rsidRPr="002B334A" w:rsidRDefault="009E7309" w:rsidP="00733924">
      <w:pPr>
        <w:rPr>
          <w:b/>
        </w:rPr>
      </w:pPr>
      <w:r w:rsidRPr="002B334A">
        <w:rPr>
          <w:b/>
        </w:rPr>
        <w:t xml:space="preserve">4. </w:t>
      </w:r>
      <w:r w:rsidR="00656D80" w:rsidRPr="002B334A">
        <w:rPr>
          <w:b/>
        </w:rPr>
        <w:t>C</w:t>
      </w:r>
      <w:r w:rsidR="00B5400F" w:rsidRPr="002B334A">
        <w:rPr>
          <w:b/>
        </w:rPr>
        <w:t>onclusion</w:t>
      </w:r>
      <w:r w:rsidR="00BF0566" w:rsidRPr="002B334A">
        <w:rPr>
          <w:b/>
        </w:rPr>
        <w:t xml:space="preserve"> and Research Directions</w:t>
      </w:r>
    </w:p>
    <w:p w14:paraId="18286487" w14:textId="77777777" w:rsidR="00656D80" w:rsidRPr="002B334A" w:rsidRDefault="00656D80" w:rsidP="00A97307">
      <w:pPr>
        <w:jc w:val="both"/>
        <w:rPr>
          <w:b/>
        </w:rPr>
      </w:pPr>
    </w:p>
    <w:p w14:paraId="43A5E868" w14:textId="32D8A290" w:rsidR="00656D80" w:rsidRPr="002B334A" w:rsidRDefault="007D36C2" w:rsidP="00A97307">
      <w:pPr>
        <w:jc w:val="both"/>
      </w:pPr>
      <w:r w:rsidRPr="002B334A">
        <w:t xml:space="preserve">COVID-19 </w:t>
      </w:r>
      <w:r w:rsidR="00656D80" w:rsidRPr="002B334A">
        <w:t xml:space="preserve">pandemic has brought challenging times for supply chains’ practitioners </w:t>
      </w:r>
      <w:proofErr w:type="gramStart"/>
      <w:r w:rsidR="00656D80" w:rsidRPr="002B334A">
        <w:t>in order to</w:t>
      </w:r>
      <w:proofErr w:type="gramEnd"/>
      <w:r w:rsidR="00656D80" w:rsidRPr="002B334A">
        <w:t xml:space="preserve"> ensure the responsiveness requested amid demand and supply variations. </w:t>
      </w:r>
      <w:r w:rsidR="00BB63E1" w:rsidRPr="002B334A">
        <w:t xml:space="preserve">The strategic </w:t>
      </w:r>
      <w:r w:rsidR="00AC5EB0" w:rsidRPr="002B334A">
        <w:t>sourcing process</w:t>
      </w:r>
      <w:r w:rsidR="00656D80" w:rsidRPr="002B334A">
        <w:t xml:space="preserve"> play</w:t>
      </w:r>
      <w:r w:rsidR="00AC5EB0" w:rsidRPr="002B334A">
        <w:t>s</w:t>
      </w:r>
      <w:r w:rsidR="00656D80" w:rsidRPr="002B334A">
        <w:t xml:space="preserve"> an important role</w:t>
      </w:r>
      <w:r w:rsidR="00642B74" w:rsidRPr="002B334A">
        <w:t xml:space="preserve"> </w:t>
      </w:r>
      <w:r w:rsidR="00FB4D78" w:rsidRPr="002B334A">
        <w:t xml:space="preserve">in </w:t>
      </w:r>
      <w:r w:rsidR="00642B74" w:rsidRPr="002B334A">
        <w:t xml:space="preserve">the supply chain response </w:t>
      </w:r>
      <w:r w:rsidR="004B0815" w:rsidRPr="002B334A">
        <w:t>mainly because</w:t>
      </w:r>
      <w:r w:rsidR="00AC5EB0" w:rsidRPr="002B334A">
        <w:t xml:space="preserve"> it directly influences the</w:t>
      </w:r>
      <w:r w:rsidR="004B0815" w:rsidRPr="002B334A">
        <w:t xml:space="preserve"> whole</w:t>
      </w:r>
      <w:r w:rsidR="00AC5EB0" w:rsidRPr="002B334A">
        <w:t xml:space="preserve"> downstream supply chain processes (</w:t>
      </w:r>
      <w:proofErr w:type="gramStart"/>
      <w:r w:rsidR="00AC5EB0" w:rsidRPr="002B334A">
        <w:t>i.e.</w:t>
      </w:r>
      <w:proofErr w:type="gramEnd"/>
      <w:r w:rsidR="00AC5EB0" w:rsidRPr="002B334A">
        <w:t xml:space="preserve"> manufacturing and delivery). Hence, this paper aimed to investigate the importance of strategic sourcing to the supply chain response amid the coronavirus pandemic seeking to understand the perception from supply chain</w:t>
      </w:r>
      <w:r w:rsidR="004B0815" w:rsidRPr="002B334A">
        <w:t xml:space="preserve"> management’s</w:t>
      </w:r>
      <w:r w:rsidR="00AC5EB0" w:rsidRPr="002B334A">
        <w:t xml:space="preserve"> experts </w:t>
      </w:r>
      <w:r w:rsidR="00BB63E1" w:rsidRPr="002B334A">
        <w:t xml:space="preserve">in </w:t>
      </w:r>
      <w:r w:rsidR="00AC5EB0" w:rsidRPr="002B334A">
        <w:t xml:space="preserve">that regards. </w:t>
      </w:r>
    </w:p>
    <w:p w14:paraId="603BAC63" w14:textId="78BAE8B8" w:rsidR="00656D80" w:rsidRPr="002B334A" w:rsidRDefault="00656D80" w:rsidP="00A97307">
      <w:pPr>
        <w:jc w:val="both"/>
      </w:pPr>
    </w:p>
    <w:p w14:paraId="357EDF05" w14:textId="38D16657" w:rsidR="00AC5EB0" w:rsidRPr="002B334A" w:rsidRDefault="00AC5EB0" w:rsidP="00A97307">
      <w:pPr>
        <w:jc w:val="both"/>
      </w:pPr>
      <w:r w:rsidRPr="002B334A">
        <w:t xml:space="preserve">According to the survey results, obtained from 130 respondents from different regions of </w:t>
      </w:r>
      <w:r w:rsidR="00BB63E1" w:rsidRPr="002B334A">
        <w:t xml:space="preserve">the </w:t>
      </w:r>
      <w:r w:rsidRPr="002B334A">
        <w:t xml:space="preserve">world and different backgrounds in terms of company size, type of business and position at </w:t>
      </w:r>
      <w:r w:rsidR="00FB4D78" w:rsidRPr="002B334A">
        <w:t xml:space="preserve">the </w:t>
      </w:r>
      <w:r w:rsidRPr="002B334A">
        <w:t xml:space="preserve">organization, </w:t>
      </w:r>
      <w:r w:rsidR="00FA10A5" w:rsidRPr="002B334A">
        <w:t>the strategic sourcing process impacted the responsiveness of the supply chain in face of the COVID-19 effects. Moreover, the majority of respon</w:t>
      </w:r>
      <w:r w:rsidR="008C5BBE" w:rsidRPr="002B334A">
        <w:t>dents</w:t>
      </w:r>
      <w:r w:rsidR="00FA10A5" w:rsidRPr="002B334A">
        <w:t xml:space="preserve"> have also indicated the very high and high impact of the five main phases of the strategic sourcing process (</w:t>
      </w:r>
      <w:proofErr w:type="gramStart"/>
      <w:r w:rsidR="00FA10A5" w:rsidRPr="002B334A">
        <w:t>i.e.</w:t>
      </w:r>
      <w:proofErr w:type="gramEnd"/>
      <w:r w:rsidR="00FA10A5" w:rsidRPr="002B334A">
        <w:t xml:space="preserve"> Sourcing Strategy and Planning, Sourcing Research, Sourcing Conduction and Development, Contract Alignment and Establishment and Supplier Relationship Management).</w:t>
      </w:r>
      <w:r w:rsidR="004B0815" w:rsidRPr="002B334A">
        <w:t xml:space="preserve"> </w:t>
      </w:r>
      <w:r w:rsidR="00BB63E1" w:rsidRPr="002B334A">
        <w:t xml:space="preserve">This </w:t>
      </w:r>
      <w:r w:rsidR="004B0815" w:rsidRPr="002B334A">
        <w:t xml:space="preserve">evidence </w:t>
      </w:r>
      <w:r w:rsidR="009D33B8" w:rsidRPr="002B334A">
        <w:t>help</w:t>
      </w:r>
      <w:r w:rsidR="004E1B97" w:rsidRPr="002B334A">
        <w:t>s</w:t>
      </w:r>
      <w:r w:rsidR="004B0815" w:rsidRPr="002B334A">
        <w:t xml:space="preserve"> to answer the </w:t>
      </w:r>
      <w:r w:rsidR="007861C0" w:rsidRPr="002B334A">
        <w:t xml:space="preserve">research question placed </w:t>
      </w:r>
      <w:r w:rsidR="008C5BBE" w:rsidRPr="002B334A">
        <w:t>i</w:t>
      </w:r>
      <w:r w:rsidR="007861C0" w:rsidRPr="002B334A">
        <w:t>n the introduction section of this paper</w:t>
      </w:r>
      <w:r w:rsidR="008C5BBE" w:rsidRPr="002B334A">
        <w:t>. T</w:t>
      </w:r>
      <w:r w:rsidR="004B0815" w:rsidRPr="002B334A">
        <w:t>he</w:t>
      </w:r>
      <w:r w:rsidR="008C5BBE" w:rsidRPr="002B334A">
        <w:t xml:space="preserve"> findings show</w:t>
      </w:r>
      <w:r w:rsidR="004B0815" w:rsidRPr="002B334A">
        <w:t xml:space="preserve"> that the strategic sourcing process improves the response of the supply chain</w:t>
      </w:r>
      <w:r w:rsidR="009D33B8" w:rsidRPr="002B334A">
        <w:t>.</w:t>
      </w:r>
      <w:r w:rsidR="004B0815" w:rsidRPr="002B334A">
        <w:t xml:space="preserve"> </w:t>
      </w:r>
    </w:p>
    <w:p w14:paraId="0599CF86" w14:textId="748FE983" w:rsidR="00AC5EB0" w:rsidRPr="002B334A" w:rsidRDefault="00AC5EB0" w:rsidP="00A97307">
      <w:pPr>
        <w:jc w:val="both"/>
      </w:pPr>
    </w:p>
    <w:p w14:paraId="02748284" w14:textId="50DFCD48" w:rsidR="00F01686" w:rsidRPr="002B334A" w:rsidRDefault="00F01686" w:rsidP="00A97307">
      <w:pPr>
        <w:jc w:val="both"/>
      </w:pPr>
      <w:r w:rsidRPr="002B334A">
        <w:t xml:space="preserve">Although this research brings relevant insights, certain limitations </w:t>
      </w:r>
      <w:r w:rsidR="00B45546" w:rsidRPr="002B334A">
        <w:t xml:space="preserve">must be </w:t>
      </w:r>
      <w:r w:rsidR="00BB63E1" w:rsidRPr="002B334A">
        <w:t xml:space="preserve">taken </w:t>
      </w:r>
      <w:r w:rsidR="00B45546" w:rsidRPr="002B334A">
        <w:t xml:space="preserve">into considerations. First, this research has not evaluated the difference of the strategic sourcing process’ impact on the supply chain response between normal and COVID-19 period. This analysis could bring more deep and relevant findings and may be considered as further deployments from this research. Second, </w:t>
      </w:r>
      <w:proofErr w:type="gramStart"/>
      <w:r w:rsidR="00B45546" w:rsidRPr="002B334A">
        <w:t>in order to</w:t>
      </w:r>
      <w:proofErr w:type="gramEnd"/>
      <w:r w:rsidR="00B45546" w:rsidRPr="002B334A">
        <w:t xml:space="preserve"> improve the exploratory characteristic</w:t>
      </w:r>
      <w:r w:rsidR="004E1B97" w:rsidRPr="002B334A">
        <w:t>s</w:t>
      </w:r>
      <w:r w:rsidR="00B45546" w:rsidRPr="002B334A">
        <w:t xml:space="preserve"> of this study, the understanding </w:t>
      </w:r>
      <w:r w:rsidR="000124E3" w:rsidRPr="002B334A">
        <w:t xml:space="preserve">of </w:t>
      </w:r>
      <w:r w:rsidR="00B45546" w:rsidRPr="002B334A">
        <w:t xml:space="preserve">the reasons why respondents have scored the impact could provide a deep and sharp understanding </w:t>
      </w:r>
      <w:r w:rsidR="00D017EE" w:rsidRPr="002B334A">
        <w:t xml:space="preserve">of </w:t>
      </w:r>
      <w:r w:rsidR="00B45546" w:rsidRPr="002B334A">
        <w:t>th</w:t>
      </w:r>
      <w:r w:rsidR="000124E3" w:rsidRPr="002B334A">
        <w:t>is</w:t>
      </w:r>
      <w:r w:rsidR="00B45546" w:rsidRPr="002B334A">
        <w:t xml:space="preserve"> phenomenon.</w:t>
      </w:r>
      <w:r w:rsidR="00AE7F32" w:rsidRPr="002B334A">
        <w:t xml:space="preserve"> Moreover, the understanding of, which phase of the strategic sourcing deserves prioritization </w:t>
      </w:r>
      <w:proofErr w:type="gramStart"/>
      <w:r w:rsidR="00AE7F32" w:rsidRPr="002B334A">
        <w:t>in order to</w:t>
      </w:r>
      <w:proofErr w:type="gramEnd"/>
      <w:r w:rsidR="00AE7F32" w:rsidRPr="002B334A">
        <w:t xml:space="preserve"> improve the impact on the supply chain response, is also relevant. </w:t>
      </w:r>
      <w:r w:rsidR="002B6737" w:rsidRPr="002B334A">
        <w:t xml:space="preserve">Third, the </w:t>
      </w:r>
      <w:r w:rsidR="000124E3" w:rsidRPr="002B334A">
        <w:t>L</w:t>
      </w:r>
      <w:r w:rsidR="002B6737" w:rsidRPr="002B334A">
        <w:t>ikert scale used in this research has considered only the positive improvement perspective of the strategic sourcing process</w:t>
      </w:r>
      <w:r w:rsidR="004E1B97" w:rsidRPr="002B334A">
        <w:t>.</w:t>
      </w:r>
      <w:r w:rsidR="002B6737" w:rsidRPr="002B334A">
        <w:t xml:space="preserve"> </w:t>
      </w:r>
      <w:r w:rsidR="004E1B97" w:rsidRPr="002B334A">
        <w:t xml:space="preserve">But </w:t>
      </w:r>
      <w:r w:rsidR="002B6737" w:rsidRPr="002B334A">
        <w:t xml:space="preserve">one question which could </w:t>
      </w:r>
      <w:r w:rsidR="000124E3" w:rsidRPr="002B334A">
        <w:t xml:space="preserve">arise </w:t>
      </w:r>
      <w:r w:rsidR="002B6737" w:rsidRPr="002B334A">
        <w:t xml:space="preserve">is if there is a possibility of no </w:t>
      </w:r>
      <w:proofErr w:type="gramStart"/>
      <w:r w:rsidR="002B6737" w:rsidRPr="002B334A">
        <w:t>improvements</w:t>
      </w:r>
      <w:proofErr w:type="gramEnd"/>
      <w:r w:rsidR="002B6737" w:rsidRPr="002B334A">
        <w:t xml:space="preserve"> generation in the supply chain response from the strategic sourcing process, or if </w:t>
      </w:r>
      <w:r w:rsidR="004E1B97" w:rsidRPr="002B334A">
        <w:t xml:space="preserve">this </w:t>
      </w:r>
      <w:r w:rsidR="002B6737" w:rsidRPr="002B334A">
        <w:t>eventually could bring any negative impact.</w:t>
      </w:r>
      <w:r w:rsidR="000124E3" w:rsidRPr="002B334A">
        <w:t xml:space="preserve"> </w:t>
      </w:r>
      <w:r w:rsidR="000D253A" w:rsidRPr="002B334A">
        <w:t>Fourth, this study has not taken into consideration the particularities between different products involved in supply chains and even for the difference between products and services, which requires further investigations.</w:t>
      </w:r>
    </w:p>
    <w:p w14:paraId="0272E36B" w14:textId="77777777" w:rsidR="00AE7F32" w:rsidRPr="002B334A" w:rsidRDefault="00AE7F32" w:rsidP="00A97307">
      <w:pPr>
        <w:jc w:val="both"/>
      </w:pPr>
    </w:p>
    <w:p w14:paraId="4BE0BAE9" w14:textId="77777777" w:rsidR="000124E3" w:rsidRPr="002B334A" w:rsidRDefault="008C5BBE" w:rsidP="00A97307">
      <w:pPr>
        <w:jc w:val="both"/>
      </w:pPr>
      <w:r w:rsidRPr="002B334A">
        <w:t>From a managerial perspective</w:t>
      </w:r>
      <w:r w:rsidR="00033746" w:rsidRPr="002B334A">
        <w:t>, t</w:t>
      </w:r>
      <w:r w:rsidR="00FA10A5" w:rsidRPr="002B334A">
        <w:t xml:space="preserve">his research brings </w:t>
      </w:r>
      <w:r w:rsidR="009D33B8" w:rsidRPr="002B334A">
        <w:t>relevant</w:t>
      </w:r>
      <w:r w:rsidR="00FA10A5" w:rsidRPr="002B334A">
        <w:t xml:space="preserve"> and timely insights when issues related to the supply chain resilience and responsiveness amid disruption situations are being discussed and rethought</w:t>
      </w:r>
      <w:r w:rsidR="009D33B8" w:rsidRPr="002B334A">
        <w:t xml:space="preserve"> by practitioners and researchers</w:t>
      </w:r>
      <w:r w:rsidR="00FA10A5" w:rsidRPr="002B334A">
        <w:t xml:space="preserve">. </w:t>
      </w:r>
      <w:r w:rsidRPr="002B334A">
        <w:t>Our findings</w:t>
      </w:r>
      <w:r w:rsidR="00FA10A5" w:rsidRPr="002B334A">
        <w:t xml:space="preserve"> show the relevance of the strategic sourcing process as part of the supply chain management</w:t>
      </w:r>
      <w:r w:rsidRPr="002B334A">
        <w:t xml:space="preserve"> hence </w:t>
      </w:r>
      <w:r w:rsidR="00FA10A5" w:rsidRPr="002B334A">
        <w:t xml:space="preserve">incentivizing supply chain leadership to devote more time on sourcing strategy and process to better prepare their supply chains for future unexpected events </w:t>
      </w:r>
      <w:proofErr w:type="gramStart"/>
      <w:r w:rsidR="00FA10A5" w:rsidRPr="002B334A">
        <w:t>similar to</w:t>
      </w:r>
      <w:proofErr w:type="gramEnd"/>
      <w:r w:rsidR="00FA10A5" w:rsidRPr="002B334A">
        <w:t xml:space="preserve"> the COVID-19.</w:t>
      </w:r>
      <w:r w:rsidR="00033746" w:rsidRPr="002B334A">
        <w:t xml:space="preserve"> Moreover, it shows the importance of each phase of the strategic sourcing process</w:t>
      </w:r>
      <w:r w:rsidRPr="002B334A">
        <w:t xml:space="preserve">. The study </w:t>
      </w:r>
      <w:r w:rsidR="00F01686" w:rsidRPr="002B334A">
        <w:t>emphasizes</w:t>
      </w:r>
      <w:r w:rsidRPr="002B334A">
        <w:t xml:space="preserve"> the </w:t>
      </w:r>
      <w:r w:rsidR="00033746" w:rsidRPr="002B334A">
        <w:t xml:space="preserve">need </w:t>
      </w:r>
      <w:r w:rsidR="00033746" w:rsidRPr="002B334A">
        <w:lastRenderedPageBreak/>
        <w:t>for a more focus on every step that forms the whole sourcing process, due to the strong correlation between the phases, as demonstrated by the results of this empirical research</w:t>
      </w:r>
      <w:r w:rsidR="00F01686" w:rsidRPr="002B334A">
        <w:t xml:space="preserve">. </w:t>
      </w:r>
    </w:p>
    <w:p w14:paraId="3D5D9AF8" w14:textId="795BA548" w:rsidR="00FA10A5" w:rsidRPr="002B334A" w:rsidRDefault="00033746" w:rsidP="00A97307">
      <w:pPr>
        <w:jc w:val="both"/>
      </w:pPr>
      <w:r w:rsidRPr="002B334A">
        <w:t xml:space="preserve"> </w:t>
      </w:r>
    </w:p>
    <w:p w14:paraId="6D7C0E44" w14:textId="34D33174" w:rsidR="0007118B" w:rsidRPr="002B334A" w:rsidRDefault="0007118B" w:rsidP="00A97307">
      <w:pPr>
        <w:jc w:val="both"/>
      </w:pPr>
      <w:r w:rsidRPr="002B334A">
        <w:t>On the theoretical side, this</w:t>
      </w:r>
      <w:r w:rsidR="008C5BBE" w:rsidRPr="002B334A">
        <w:t xml:space="preserve"> study</w:t>
      </w:r>
      <w:r w:rsidRPr="002B334A">
        <w:t xml:space="preserve"> encourages researche</w:t>
      </w:r>
      <w:r w:rsidR="008C5BBE" w:rsidRPr="002B334A">
        <w:t>r</w:t>
      </w:r>
      <w:r w:rsidRPr="002B334A">
        <w:t xml:space="preserve">s to look for strategic sourcing as an element to be deeply investigated, providing </w:t>
      </w:r>
      <w:r w:rsidR="00FB4D78" w:rsidRPr="002B334A">
        <w:t xml:space="preserve">an </w:t>
      </w:r>
      <w:r w:rsidRPr="002B334A">
        <w:t xml:space="preserve">initial view on the relationship between </w:t>
      </w:r>
      <w:r w:rsidR="00BB63E1" w:rsidRPr="002B334A">
        <w:t xml:space="preserve">the </w:t>
      </w:r>
      <w:r w:rsidRPr="002B334A">
        <w:t xml:space="preserve">strategic sourcing process and responsiveness of the supply chains </w:t>
      </w:r>
      <w:r w:rsidR="002A4126" w:rsidRPr="002B334A">
        <w:t>i</w:t>
      </w:r>
      <w:r w:rsidRPr="002B334A">
        <w:t xml:space="preserve">n emergency and </w:t>
      </w:r>
      <w:r w:rsidR="009D33B8" w:rsidRPr="002B334A">
        <w:t>unexpected</w:t>
      </w:r>
      <w:r w:rsidRPr="002B334A">
        <w:t xml:space="preserve"> situations. As</w:t>
      </w:r>
      <w:r w:rsidR="009D33B8" w:rsidRPr="002B334A">
        <w:t xml:space="preserve"> a</w:t>
      </w:r>
      <w:r w:rsidRPr="002B334A">
        <w:t xml:space="preserve"> descriptive survey, this study had </w:t>
      </w:r>
      <w:r w:rsidR="00D017EE" w:rsidRPr="002B334A">
        <w:t xml:space="preserve">the </w:t>
      </w:r>
      <w:r w:rsidRPr="002B334A">
        <w:t xml:space="preserve">purpose to present the perceptions of experts involved </w:t>
      </w:r>
      <w:r w:rsidR="00FB4D78" w:rsidRPr="002B334A">
        <w:t xml:space="preserve">in </w:t>
      </w:r>
      <w:r w:rsidRPr="002B334A">
        <w:t>supply chain management</w:t>
      </w:r>
      <w:r w:rsidR="009D33B8" w:rsidRPr="002B334A">
        <w:t xml:space="preserve">, </w:t>
      </w:r>
      <w:r w:rsidRPr="002B334A">
        <w:t xml:space="preserve">more specifically </w:t>
      </w:r>
      <w:r w:rsidR="002A4126" w:rsidRPr="002B334A">
        <w:t>i</w:t>
      </w:r>
      <w:r w:rsidRPr="002B334A">
        <w:t xml:space="preserve">n </w:t>
      </w:r>
      <w:r w:rsidR="00FB4D78" w:rsidRPr="002B334A">
        <w:t xml:space="preserve">the </w:t>
      </w:r>
      <w:r w:rsidRPr="002B334A">
        <w:t xml:space="preserve">procurement field. </w:t>
      </w:r>
      <w:r w:rsidR="002A4126" w:rsidRPr="002B334A">
        <w:t>However, the study is</w:t>
      </w:r>
      <w:r w:rsidRPr="002B334A">
        <w:t xml:space="preserve"> limited </w:t>
      </w:r>
      <w:r w:rsidR="002A4126" w:rsidRPr="002B334A">
        <w:t>i</w:t>
      </w:r>
      <w:r w:rsidRPr="002B334A">
        <w:t xml:space="preserve">n the sense to generalize the results herein presented which would have to be deeply investigated by an explanatory survey aiming to confirm hypotheses, with valid and tested constructs and by mean of correlation statistics analysis. </w:t>
      </w:r>
      <w:r w:rsidR="002A4126" w:rsidRPr="002B334A">
        <w:t>We propose a set of</w:t>
      </w:r>
      <w:r w:rsidR="009A69B0" w:rsidRPr="002B334A">
        <w:t xml:space="preserve"> directions</w:t>
      </w:r>
      <w:r w:rsidR="002A4126" w:rsidRPr="002B334A">
        <w:t xml:space="preserve"> for future research </w:t>
      </w:r>
      <w:r w:rsidR="009A69B0" w:rsidRPr="002B334A">
        <w:t>related to this them</w:t>
      </w:r>
      <w:r w:rsidR="00EC776F" w:rsidRPr="002B334A">
        <w:t>e which includes the following</w:t>
      </w:r>
      <w:r w:rsidR="009A69B0" w:rsidRPr="002B334A">
        <w:t xml:space="preserve"> but not limited to</w:t>
      </w:r>
      <w:r w:rsidR="00EC776F" w:rsidRPr="002B334A">
        <w:t>:</w:t>
      </w:r>
    </w:p>
    <w:p w14:paraId="7785CD99" w14:textId="77777777" w:rsidR="00B2591E" w:rsidRPr="002B334A" w:rsidRDefault="00B2591E" w:rsidP="00A97307">
      <w:pPr>
        <w:jc w:val="both"/>
      </w:pPr>
    </w:p>
    <w:p w14:paraId="1D3CFF46" w14:textId="58A49D94" w:rsidR="009A69B0" w:rsidRPr="002B334A" w:rsidRDefault="009A69B0" w:rsidP="000C0A70">
      <w:pPr>
        <w:pStyle w:val="ListParagraph"/>
        <w:numPr>
          <w:ilvl w:val="0"/>
          <w:numId w:val="1"/>
        </w:numPr>
        <w:jc w:val="both"/>
      </w:pPr>
      <w:r w:rsidRPr="002B334A">
        <w:t>What is the impact of the sourcing strategy and planning</w:t>
      </w:r>
      <w:r w:rsidR="000C0A70" w:rsidRPr="002B334A">
        <w:t xml:space="preserve"> (</w:t>
      </w:r>
      <w:proofErr w:type="gramStart"/>
      <w:r w:rsidR="000C0A70" w:rsidRPr="002B334A">
        <w:t>e.g.</w:t>
      </w:r>
      <w:proofErr w:type="gramEnd"/>
      <w:r w:rsidR="000C0A70" w:rsidRPr="002B334A">
        <w:t xml:space="preserve"> localization strategy, multiple and single sourcing, make or buy decisions, rapid strategic sourcing development)</w:t>
      </w:r>
      <w:r w:rsidRPr="002B334A">
        <w:t xml:space="preserve"> on </w:t>
      </w:r>
      <w:r w:rsidR="000C0A70" w:rsidRPr="002B334A">
        <w:t xml:space="preserve">the resilience and response of </w:t>
      </w:r>
      <w:r w:rsidRPr="002B334A">
        <w:t>supply chain</w:t>
      </w:r>
      <w:r w:rsidR="000C0A70" w:rsidRPr="002B334A">
        <w:t>s</w:t>
      </w:r>
      <w:r w:rsidRPr="002B334A">
        <w:t xml:space="preserve"> amid </w:t>
      </w:r>
      <w:r w:rsidR="000C0A70" w:rsidRPr="002B334A">
        <w:t xml:space="preserve">extreme </w:t>
      </w:r>
      <w:r w:rsidRPr="002B334A">
        <w:t>disrupti</w:t>
      </w:r>
      <w:r w:rsidR="000C0A70" w:rsidRPr="002B334A">
        <w:t>ve</w:t>
      </w:r>
      <w:r w:rsidRPr="002B334A">
        <w:t xml:space="preserve"> situations?</w:t>
      </w:r>
    </w:p>
    <w:p w14:paraId="2A241947" w14:textId="012A9A84" w:rsidR="009A69B0" w:rsidRPr="002B334A" w:rsidRDefault="009A69B0" w:rsidP="004827A1">
      <w:pPr>
        <w:pStyle w:val="ListParagraph"/>
        <w:numPr>
          <w:ilvl w:val="0"/>
          <w:numId w:val="1"/>
        </w:numPr>
        <w:jc w:val="both"/>
      </w:pPr>
      <w:r w:rsidRPr="002B334A">
        <w:t xml:space="preserve">How </w:t>
      </w:r>
      <w:r w:rsidR="000C0A70" w:rsidRPr="002B334A">
        <w:t xml:space="preserve">can a quick response </w:t>
      </w:r>
      <w:r w:rsidRPr="002B334A">
        <w:t>sourcing strategy and planning</w:t>
      </w:r>
      <w:r w:rsidR="000C0A70" w:rsidRPr="002B334A">
        <w:t xml:space="preserve"> be formulated and deployed</w:t>
      </w:r>
      <w:r w:rsidRPr="002B334A">
        <w:t xml:space="preserve"> amid unexpected and emergency </w:t>
      </w:r>
      <w:r w:rsidR="00EC776F" w:rsidRPr="002B334A">
        <w:t>s</w:t>
      </w:r>
      <w:r w:rsidRPr="002B334A">
        <w:t>ituations?</w:t>
      </w:r>
    </w:p>
    <w:p w14:paraId="1A29E57C" w14:textId="0ED2EF3D" w:rsidR="009A69B0" w:rsidRPr="002B334A" w:rsidRDefault="009A69B0" w:rsidP="004827A1">
      <w:pPr>
        <w:pStyle w:val="ListParagraph"/>
        <w:numPr>
          <w:ilvl w:val="0"/>
          <w:numId w:val="1"/>
        </w:numPr>
        <w:jc w:val="both"/>
      </w:pPr>
      <w:r w:rsidRPr="002B334A">
        <w:t xml:space="preserve">How </w:t>
      </w:r>
      <w:r w:rsidR="000C0A70" w:rsidRPr="002B334A">
        <w:t xml:space="preserve">can the capabilities of suppliers be evaluated </w:t>
      </w:r>
      <w:r w:rsidRPr="002B334A">
        <w:t>in terms of risk management to</w:t>
      </w:r>
      <w:r w:rsidR="00BF0566" w:rsidRPr="002B334A">
        <w:t xml:space="preserve"> </w:t>
      </w:r>
      <w:r w:rsidR="000C0A70" w:rsidRPr="002B334A">
        <w:t>effectively</w:t>
      </w:r>
      <w:r w:rsidRPr="002B334A">
        <w:t xml:space="preserve"> re</w:t>
      </w:r>
      <w:r w:rsidR="00EC776F" w:rsidRPr="002B334A">
        <w:t>s</w:t>
      </w:r>
      <w:r w:rsidRPr="002B334A">
        <w:t>pond to</w:t>
      </w:r>
      <w:r w:rsidR="000C0A70" w:rsidRPr="002B334A">
        <w:t xml:space="preserve"> black swan events such as that posed by COVID-19</w:t>
      </w:r>
      <w:r w:rsidRPr="002B334A">
        <w:t>?</w:t>
      </w:r>
    </w:p>
    <w:p w14:paraId="76BFB165" w14:textId="6724522C" w:rsidR="00BF0566" w:rsidRPr="002B334A" w:rsidRDefault="00BF0566" w:rsidP="004827A1">
      <w:pPr>
        <w:pStyle w:val="ListParagraph"/>
        <w:numPr>
          <w:ilvl w:val="0"/>
          <w:numId w:val="1"/>
        </w:numPr>
        <w:jc w:val="both"/>
      </w:pPr>
      <w:r w:rsidRPr="002B334A">
        <w:t xml:space="preserve">Which attributes from suppliers must be prioritized </w:t>
      </w:r>
      <w:r w:rsidR="000C0A70" w:rsidRPr="002B334A">
        <w:t xml:space="preserve">and how can these be developed </w:t>
      </w:r>
      <w:r w:rsidRPr="002B334A">
        <w:t xml:space="preserve">to create a </w:t>
      </w:r>
      <w:r w:rsidR="000C0A70" w:rsidRPr="002B334A">
        <w:t>robust</w:t>
      </w:r>
      <w:r w:rsidR="00EC776F" w:rsidRPr="002B334A">
        <w:t xml:space="preserve"> supply chain</w:t>
      </w:r>
      <w:r w:rsidR="000C0A70" w:rsidRPr="002B334A">
        <w:t xml:space="preserve"> able to cope with significant and unpredictable disruptive events</w:t>
      </w:r>
      <w:r w:rsidRPr="002B334A">
        <w:t>?</w:t>
      </w:r>
    </w:p>
    <w:p w14:paraId="4FF85301" w14:textId="763F059B" w:rsidR="009A69B0" w:rsidRPr="002B334A" w:rsidRDefault="00BF0566" w:rsidP="004827A1">
      <w:pPr>
        <w:pStyle w:val="ListParagraph"/>
        <w:numPr>
          <w:ilvl w:val="0"/>
          <w:numId w:val="1"/>
        </w:numPr>
        <w:jc w:val="both"/>
      </w:pPr>
      <w:r w:rsidRPr="002B334A">
        <w:t>W</w:t>
      </w:r>
      <w:r w:rsidR="009A69B0" w:rsidRPr="002B334A">
        <w:t xml:space="preserve">hich </w:t>
      </w:r>
      <w:r w:rsidRPr="002B334A">
        <w:t xml:space="preserve">types of sourcing </w:t>
      </w:r>
      <w:r w:rsidR="009A69B0" w:rsidRPr="002B334A">
        <w:t>contract</w:t>
      </w:r>
      <w:r w:rsidR="000C0A70" w:rsidRPr="002B334A">
        <w:t xml:space="preserve">s </w:t>
      </w:r>
      <w:r w:rsidR="009A69B0" w:rsidRPr="002B334A">
        <w:t xml:space="preserve">must be </w:t>
      </w:r>
      <w:r w:rsidR="000C0A70" w:rsidRPr="002B334A">
        <w:t>considered</w:t>
      </w:r>
      <w:r w:rsidRPr="002B334A">
        <w:t xml:space="preserve"> to</w:t>
      </w:r>
      <w:r w:rsidR="009A69B0" w:rsidRPr="002B334A">
        <w:t xml:space="preserve"> make suppliers</w:t>
      </w:r>
      <w:r w:rsidR="000C0A70" w:rsidRPr="002B334A">
        <w:t xml:space="preserve"> capable</w:t>
      </w:r>
      <w:r w:rsidRPr="002B334A">
        <w:t xml:space="preserve"> to effectively respond to</w:t>
      </w:r>
      <w:r w:rsidR="000C0A70" w:rsidRPr="002B334A">
        <w:t xml:space="preserve"> </w:t>
      </w:r>
      <w:r w:rsidR="009A69B0" w:rsidRPr="002B334A">
        <w:t>unexpected and emergency occu</w:t>
      </w:r>
      <w:r w:rsidR="00EC776F" w:rsidRPr="002B334A">
        <w:t>r</w:t>
      </w:r>
      <w:r w:rsidR="009A69B0" w:rsidRPr="002B334A">
        <w:t>rences?</w:t>
      </w:r>
    </w:p>
    <w:p w14:paraId="36EDADB7" w14:textId="6F87A420" w:rsidR="00BF0566" w:rsidRPr="002B334A" w:rsidRDefault="00BF0566" w:rsidP="004827A1">
      <w:pPr>
        <w:pStyle w:val="ListParagraph"/>
        <w:numPr>
          <w:ilvl w:val="0"/>
          <w:numId w:val="1"/>
        </w:numPr>
        <w:jc w:val="both"/>
      </w:pPr>
      <w:r w:rsidRPr="002B334A">
        <w:t xml:space="preserve">What is the impact of contract design with suppliers </w:t>
      </w:r>
      <w:r w:rsidR="00932224" w:rsidRPr="002B334A">
        <w:t>on</w:t>
      </w:r>
      <w:r w:rsidRPr="002B334A">
        <w:t xml:space="preserve"> the performance of supply chains amid dis</w:t>
      </w:r>
      <w:r w:rsidR="00932224" w:rsidRPr="002B334A">
        <w:t>rupt</w:t>
      </w:r>
      <w:r w:rsidRPr="002B334A">
        <w:t>i</w:t>
      </w:r>
      <w:r w:rsidR="000C0A70" w:rsidRPr="002B334A">
        <w:t>ve</w:t>
      </w:r>
      <w:r w:rsidRPr="002B334A">
        <w:t xml:space="preserve"> situations?</w:t>
      </w:r>
    </w:p>
    <w:p w14:paraId="21DF0B77" w14:textId="6035E5DF" w:rsidR="000C0A70" w:rsidRPr="002B334A" w:rsidRDefault="000C0A70">
      <w:pPr>
        <w:pStyle w:val="ListParagraph"/>
        <w:numPr>
          <w:ilvl w:val="0"/>
          <w:numId w:val="1"/>
        </w:numPr>
        <w:jc w:val="both"/>
      </w:pPr>
      <w:r w:rsidRPr="002B334A">
        <w:t xml:space="preserve">How can suppliers be more effectively engaged to proactively collaborate in the formulation and deployment of strategies aimed at </w:t>
      </w:r>
      <w:r w:rsidR="00BF0566" w:rsidRPr="002B334A">
        <w:t>react</w:t>
      </w:r>
      <w:r w:rsidRPr="002B334A">
        <w:t>ing</w:t>
      </w:r>
      <w:r w:rsidR="00BF0566" w:rsidRPr="002B334A">
        <w:t xml:space="preserve"> to sudden </w:t>
      </w:r>
      <w:r w:rsidRPr="002B334A">
        <w:t xml:space="preserve">disruptive </w:t>
      </w:r>
      <w:r w:rsidR="00BF0566" w:rsidRPr="002B334A">
        <w:t>events? What initiatives and r</w:t>
      </w:r>
      <w:r w:rsidRPr="002B334A">
        <w:t>elationships could enhance this dimension?</w:t>
      </w:r>
    </w:p>
    <w:p w14:paraId="63BC29D8" w14:textId="2482D92B" w:rsidR="00BF0566" w:rsidRPr="002B334A" w:rsidRDefault="00BF0566" w:rsidP="004827A1">
      <w:pPr>
        <w:pStyle w:val="ListParagraph"/>
        <w:numPr>
          <w:ilvl w:val="0"/>
          <w:numId w:val="1"/>
        </w:numPr>
        <w:jc w:val="both"/>
      </w:pPr>
      <w:r w:rsidRPr="002B334A">
        <w:t xml:space="preserve">How </w:t>
      </w:r>
      <w:r w:rsidR="000C0A70" w:rsidRPr="002B334A">
        <w:t xml:space="preserve">can </w:t>
      </w:r>
      <w:r w:rsidRPr="002B334A">
        <w:t>disruptive technologies (</w:t>
      </w:r>
      <w:proofErr w:type="gramStart"/>
      <w:r w:rsidRPr="002B334A">
        <w:t>i.e.</w:t>
      </w:r>
      <w:proofErr w:type="gramEnd"/>
      <w:r w:rsidR="000C0A70" w:rsidRPr="002B334A">
        <w:t xml:space="preserve"> </w:t>
      </w:r>
      <w:r w:rsidRPr="002B334A">
        <w:t>Industry 4.0</w:t>
      </w:r>
      <w:r w:rsidR="000C0A70" w:rsidRPr="002B334A">
        <w:t xml:space="preserve"> technologies</w:t>
      </w:r>
      <w:r w:rsidRPr="002B334A">
        <w:t xml:space="preserve">) </w:t>
      </w:r>
      <w:r w:rsidR="000C0A70" w:rsidRPr="002B334A">
        <w:t>support</w:t>
      </w:r>
      <w:r w:rsidRPr="002B334A">
        <w:t xml:space="preserve"> the strategic sourcing process seeking to create a more responsive supply chain?</w:t>
      </w:r>
    </w:p>
    <w:p w14:paraId="4AD219B7" w14:textId="14E7A039" w:rsidR="00FC5FEA" w:rsidRPr="002B334A" w:rsidRDefault="00FC5FEA" w:rsidP="004827A1">
      <w:pPr>
        <w:pStyle w:val="ListParagraph"/>
        <w:numPr>
          <w:ilvl w:val="0"/>
          <w:numId w:val="1"/>
        </w:numPr>
        <w:jc w:val="both"/>
      </w:pPr>
      <w:r w:rsidRPr="002B334A">
        <w:t xml:space="preserve">Which steps of the strategic sourcing process should be prioritized and enhanced in disruptions and non-disruptions situations to improve the supply chain response? </w:t>
      </w:r>
    </w:p>
    <w:p w14:paraId="1A8589C5" w14:textId="58DE67FC" w:rsidR="00FC5FEA" w:rsidRPr="002B334A" w:rsidRDefault="00FC5FEA" w:rsidP="004827A1">
      <w:pPr>
        <w:pStyle w:val="ListParagraph"/>
        <w:numPr>
          <w:ilvl w:val="0"/>
          <w:numId w:val="1"/>
        </w:numPr>
        <w:jc w:val="both"/>
      </w:pPr>
      <w:r w:rsidRPr="002B334A">
        <w:t xml:space="preserve">How can lean philosophy and agile methods contribute to </w:t>
      </w:r>
      <w:r w:rsidR="00BB63E1" w:rsidRPr="002B334A">
        <w:t xml:space="preserve">optimizing </w:t>
      </w:r>
      <w:r w:rsidRPr="002B334A">
        <w:t>the strategic sourcing process with the purpose the create a more responsive and effective rollout of sourcing strategies, not only during unexpected events but also in the normal environment?</w:t>
      </w:r>
    </w:p>
    <w:p w14:paraId="674806A9" w14:textId="251CF101" w:rsidR="000D253A" w:rsidRPr="002B334A" w:rsidRDefault="000D253A" w:rsidP="004827A1">
      <w:pPr>
        <w:pStyle w:val="ListParagraph"/>
        <w:numPr>
          <w:ilvl w:val="0"/>
          <w:numId w:val="1"/>
        </w:numPr>
        <w:jc w:val="both"/>
      </w:pPr>
      <w:r w:rsidRPr="002B334A">
        <w:t xml:space="preserve">What is the impact of the strategic sourcing process </w:t>
      </w:r>
      <w:r w:rsidR="000124E3" w:rsidRPr="002B334A">
        <w:t xml:space="preserve">on </w:t>
      </w:r>
      <w:r w:rsidRPr="002B334A">
        <w:t xml:space="preserve">the supply chain response considering different </w:t>
      </w:r>
      <w:r w:rsidR="000124E3" w:rsidRPr="002B334A">
        <w:t>type</w:t>
      </w:r>
      <w:r w:rsidRPr="002B334A">
        <w:t xml:space="preserve"> of products and services amid both normal and disruption situations?</w:t>
      </w:r>
    </w:p>
    <w:p w14:paraId="6D88D4D1" w14:textId="63961C96" w:rsidR="007D7264" w:rsidRPr="002B334A" w:rsidRDefault="007D7264" w:rsidP="004827A1">
      <w:pPr>
        <w:pStyle w:val="ListParagraph"/>
        <w:numPr>
          <w:ilvl w:val="0"/>
          <w:numId w:val="1"/>
        </w:numPr>
        <w:jc w:val="both"/>
      </w:pPr>
      <w:r w:rsidRPr="002B334A">
        <w:t xml:space="preserve">How </w:t>
      </w:r>
      <w:r w:rsidR="000124E3" w:rsidRPr="002B334A">
        <w:t xml:space="preserve">can </w:t>
      </w:r>
      <w:r w:rsidRPr="002B334A">
        <w:t xml:space="preserve">Supplier Relationship Management </w:t>
      </w:r>
      <w:r w:rsidR="000124E3" w:rsidRPr="002B334A">
        <w:t>f</w:t>
      </w:r>
      <w:r w:rsidRPr="002B334A">
        <w:t>oster the supply chain response amid unexpected and impacting events?</w:t>
      </w:r>
    </w:p>
    <w:p w14:paraId="003297CF" w14:textId="10D38A60" w:rsidR="00191DD7" w:rsidRPr="002B334A" w:rsidRDefault="00191DD7" w:rsidP="004827A1">
      <w:pPr>
        <w:pStyle w:val="ListParagraph"/>
        <w:numPr>
          <w:ilvl w:val="0"/>
          <w:numId w:val="1"/>
        </w:numPr>
        <w:jc w:val="both"/>
      </w:pPr>
      <w:r w:rsidRPr="002B334A">
        <w:t xml:space="preserve">What are the reasons why each step of the strategic sourcing process has </w:t>
      </w:r>
      <w:r w:rsidR="000124E3" w:rsidRPr="002B334A">
        <w:t xml:space="preserve">a </w:t>
      </w:r>
      <w:r w:rsidRPr="002B334A">
        <w:t xml:space="preserve">lower or higher impact </w:t>
      </w:r>
      <w:r w:rsidR="000124E3" w:rsidRPr="002B334A">
        <w:t xml:space="preserve">on </w:t>
      </w:r>
      <w:r w:rsidRPr="002B334A">
        <w:t>the supply chain response amid impacting and disrupting occurrences?</w:t>
      </w:r>
    </w:p>
    <w:p w14:paraId="7AB2F2A0" w14:textId="77777777" w:rsidR="00BF0566" w:rsidRPr="002B334A" w:rsidRDefault="00BF0566" w:rsidP="00BF0566">
      <w:pPr>
        <w:pStyle w:val="ListParagraph"/>
        <w:jc w:val="both"/>
      </w:pPr>
    </w:p>
    <w:p w14:paraId="075E9EDB" w14:textId="23726B55" w:rsidR="0007118B" w:rsidRPr="002B334A" w:rsidRDefault="0007118B" w:rsidP="00A97307">
      <w:pPr>
        <w:jc w:val="both"/>
      </w:pPr>
    </w:p>
    <w:p w14:paraId="7E735A48" w14:textId="6B36D888" w:rsidR="00BD31A3" w:rsidRPr="002B334A" w:rsidRDefault="00BD31A3" w:rsidP="00C04EF4">
      <w:pPr>
        <w:pStyle w:val="Heading2"/>
        <w:jc w:val="both"/>
        <w:rPr>
          <w:rFonts w:ascii="Times New Roman" w:hAnsi="Times New Roman"/>
        </w:rPr>
      </w:pPr>
      <w:r w:rsidRPr="002B334A">
        <w:rPr>
          <w:rFonts w:ascii="Times New Roman" w:hAnsi="Times New Roman"/>
        </w:rPr>
        <w:lastRenderedPageBreak/>
        <w:t>References</w:t>
      </w:r>
    </w:p>
    <w:p w14:paraId="433D4B76" w14:textId="77777777" w:rsidR="00524C5F" w:rsidRPr="002B334A" w:rsidRDefault="00524C5F" w:rsidP="00524C5F">
      <w:pPr>
        <w:tabs>
          <w:tab w:val="left" w:pos="869"/>
        </w:tabs>
        <w:autoSpaceDE w:val="0"/>
        <w:autoSpaceDN w:val="0"/>
        <w:adjustRightInd w:val="0"/>
        <w:jc w:val="both"/>
        <w:rPr>
          <w:rFonts w:eastAsia="MS Mincho"/>
        </w:rPr>
      </w:pPr>
      <w:bookmarkStart w:id="3" w:name="_Hlk49418145"/>
    </w:p>
    <w:p w14:paraId="69253C10" w14:textId="3D38B324" w:rsidR="00C4274B" w:rsidRPr="002B334A" w:rsidRDefault="00C4274B" w:rsidP="00524C5F">
      <w:pPr>
        <w:tabs>
          <w:tab w:val="left" w:pos="869"/>
        </w:tabs>
        <w:autoSpaceDE w:val="0"/>
        <w:autoSpaceDN w:val="0"/>
        <w:adjustRightInd w:val="0"/>
        <w:jc w:val="both"/>
      </w:pPr>
      <w:r w:rsidRPr="002B334A">
        <w:t xml:space="preserve">APICS (2019) </w:t>
      </w:r>
      <w:r w:rsidRPr="002B334A">
        <w:rPr>
          <w:i/>
          <w:iCs/>
        </w:rPr>
        <w:t>Supply Chain Operations Reference model</w:t>
      </w:r>
      <w:r w:rsidRPr="002B334A">
        <w:t>, APICS Supply Chain Council available at: http://www.apics.org/apics-for-business/frameworks/scor</w:t>
      </w:r>
    </w:p>
    <w:p w14:paraId="03440F53" w14:textId="77777777" w:rsidR="00C4274B" w:rsidRPr="002B334A" w:rsidRDefault="00C4274B" w:rsidP="004505F4">
      <w:pPr>
        <w:autoSpaceDE w:val="0"/>
        <w:autoSpaceDN w:val="0"/>
        <w:adjustRightInd w:val="0"/>
        <w:jc w:val="both"/>
      </w:pPr>
    </w:p>
    <w:p w14:paraId="6FE4317B" w14:textId="77777777" w:rsidR="005717E2" w:rsidRPr="002B334A" w:rsidRDefault="005717E2" w:rsidP="005717E2">
      <w:pPr>
        <w:autoSpaceDE w:val="0"/>
        <w:autoSpaceDN w:val="0"/>
        <w:adjustRightInd w:val="0"/>
        <w:jc w:val="both"/>
      </w:pPr>
      <w:r w:rsidRPr="002B334A">
        <w:t>Bagchi, P.K., Chun Ha, B., Skjoett‐Larsen, T. and Boege Soerensen, L. (2005), "Supply chain integration: a European survey", The International Journal of Logistics Management, Vol. 16 No. 2, pp. 275-294. https://doi.org/10.1108/09574090510634557</w:t>
      </w:r>
    </w:p>
    <w:p w14:paraId="07E0325E" w14:textId="77777777" w:rsidR="005717E2" w:rsidRPr="002B334A" w:rsidRDefault="005717E2" w:rsidP="004505F4">
      <w:pPr>
        <w:autoSpaceDE w:val="0"/>
        <w:autoSpaceDN w:val="0"/>
        <w:adjustRightInd w:val="0"/>
        <w:jc w:val="both"/>
      </w:pPr>
    </w:p>
    <w:p w14:paraId="20869278" w14:textId="76D5EC89" w:rsidR="00E228CB" w:rsidRPr="002B334A" w:rsidRDefault="00E228CB" w:rsidP="004505F4">
      <w:pPr>
        <w:autoSpaceDE w:val="0"/>
        <w:autoSpaceDN w:val="0"/>
        <w:adjustRightInd w:val="0"/>
        <w:jc w:val="both"/>
      </w:pPr>
      <w:r w:rsidRPr="002B334A">
        <w:t xml:space="preserve">Baily, P., Farmer, D., Crocker, B., Jessop, D. and Jones, D. </w:t>
      </w:r>
      <w:r w:rsidRPr="002B334A">
        <w:rPr>
          <w:i/>
          <w:iCs/>
        </w:rPr>
        <w:t>Procurement Principles and Management</w:t>
      </w:r>
      <w:r w:rsidRPr="002B334A">
        <w:t>. 11th Ed., Pearson, Edinburgh. UK, 2015.</w:t>
      </w:r>
    </w:p>
    <w:p w14:paraId="55C12C47" w14:textId="77777777" w:rsidR="00E228CB" w:rsidRPr="002B334A" w:rsidRDefault="00E228CB" w:rsidP="004505F4">
      <w:pPr>
        <w:autoSpaceDE w:val="0"/>
        <w:autoSpaceDN w:val="0"/>
        <w:adjustRightInd w:val="0"/>
        <w:jc w:val="both"/>
      </w:pPr>
    </w:p>
    <w:p w14:paraId="419C7580" w14:textId="77777777" w:rsidR="00C919AC" w:rsidRPr="002B334A" w:rsidRDefault="00C919AC" w:rsidP="00C919AC">
      <w:pPr>
        <w:autoSpaceDE w:val="0"/>
        <w:autoSpaceDN w:val="0"/>
        <w:adjustRightInd w:val="0"/>
        <w:jc w:val="both"/>
      </w:pPr>
      <w:r w:rsidRPr="002B334A">
        <w:t xml:space="preserve">Boehmke B., Hazen, B., Boone, C.A. and Robinson, J. L. (2020) “A data science and </w:t>
      </w:r>
      <w:proofErr w:type="gramStart"/>
      <w:r w:rsidRPr="002B334A">
        <w:t>open source</w:t>
      </w:r>
      <w:proofErr w:type="gramEnd"/>
      <w:r w:rsidRPr="002B334A">
        <w:t xml:space="preserve"> software approach to analytics for strategic sourcing”, </w:t>
      </w:r>
      <w:r w:rsidRPr="002B334A">
        <w:rPr>
          <w:i/>
          <w:iCs/>
        </w:rPr>
        <w:t>International Journal of Information Management,</w:t>
      </w:r>
      <w:r w:rsidRPr="002B334A">
        <w:t xml:space="preserve"> Vol. 54, 102167. https://doi.org/10.1016/j.ijinfomgt.2020.102167.</w:t>
      </w:r>
    </w:p>
    <w:p w14:paraId="59A24777" w14:textId="77777777" w:rsidR="00C919AC" w:rsidRPr="002B334A" w:rsidRDefault="00C919AC" w:rsidP="004505F4">
      <w:pPr>
        <w:autoSpaceDE w:val="0"/>
        <w:autoSpaceDN w:val="0"/>
        <w:adjustRightInd w:val="0"/>
        <w:jc w:val="both"/>
      </w:pPr>
    </w:p>
    <w:p w14:paraId="79A0D9B0" w14:textId="362236EF" w:rsidR="00D24B18" w:rsidRPr="002B334A" w:rsidRDefault="004505F4" w:rsidP="004505F4">
      <w:pPr>
        <w:autoSpaceDE w:val="0"/>
        <w:autoSpaceDN w:val="0"/>
        <w:adjustRightInd w:val="0"/>
        <w:jc w:val="both"/>
      </w:pPr>
      <w:r w:rsidRPr="002B334A">
        <w:t>Braunscheidel, M.J. and Suresh</w:t>
      </w:r>
      <w:bookmarkEnd w:id="3"/>
      <w:r w:rsidRPr="002B334A">
        <w:t xml:space="preserve">, N.C. (2009), “The organizational antecedents of a firm’s supply chain agility for risk mitigation and response”, </w:t>
      </w:r>
      <w:r w:rsidRPr="002B334A">
        <w:rPr>
          <w:i/>
          <w:iCs/>
        </w:rPr>
        <w:t>Journal of Operations Management</w:t>
      </w:r>
      <w:r w:rsidRPr="002B334A">
        <w:t>, Vol. 27 No. 2, pp. 119-40.</w:t>
      </w:r>
      <w:r w:rsidR="00130621" w:rsidRPr="002B334A">
        <w:t xml:space="preserve"> https://doi.org/10.1016/j.jom.2008.09.006</w:t>
      </w:r>
    </w:p>
    <w:p w14:paraId="7446177E" w14:textId="518EFA38" w:rsidR="004505F4" w:rsidRPr="002B334A" w:rsidRDefault="004505F4" w:rsidP="00BB1929">
      <w:pPr>
        <w:autoSpaceDE w:val="0"/>
        <w:autoSpaceDN w:val="0"/>
        <w:adjustRightInd w:val="0"/>
        <w:jc w:val="both"/>
      </w:pPr>
    </w:p>
    <w:p w14:paraId="75222922" w14:textId="4238D1A5" w:rsidR="002B1B46" w:rsidRPr="002B334A" w:rsidRDefault="002B1B46" w:rsidP="00BB1929">
      <w:pPr>
        <w:autoSpaceDE w:val="0"/>
        <w:autoSpaceDN w:val="0"/>
        <w:adjustRightInd w:val="0"/>
        <w:jc w:val="both"/>
      </w:pPr>
      <w:r w:rsidRPr="002B334A">
        <w:t>Centers for Disease Control and Prevention (2020), “</w:t>
      </w:r>
      <w:r w:rsidRPr="002B334A">
        <w:rPr>
          <w:i/>
          <w:iCs/>
        </w:rPr>
        <w:t>Strategies for optimizing the supply of facemasks</w:t>
      </w:r>
      <w:r w:rsidRPr="002B334A">
        <w:t xml:space="preserve">. Accessed </w:t>
      </w:r>
      <w:r w:rsidR="0040196C" w:rsidRPr="002B334A">
        <w:t>September</w:t>
      </w:r>
      <w:r w:rsidRPr="002B334A">
        <w:t xml:space="preserve"> </w:t>
      </w:r>
      <w:r w:rsidR="0040196C" w:rsidRPr="002B334A">
        <w:t>08</w:t>
      </w:r>
      <w:r w:rsidR="00BF4E68" w:rsidRPr="002B334A">
        <w:t>th</w:t>
      </w:r>
      <w:r w:rsidRPr="002B334A">
        <w:t>, 2020. https://www.cdc.gov/coronavirus/2019-ncov/hcp/ppe-strategy/face-masks.html</w:t>
      </w:r>
    </w:p>
    <w:p w14:paraId="15C7A845" w14:textId="77777777" w:rsidR="00B50CC1" w:rsidRPr="002B334A" w:rsidRDefault="00B50CC1" w:rsidP="00525057">
      <w:pPr>
        <w:autoSpaceDE w:val="0"/>
        <w:autoSpaceDN w:val="0"/>
        <w:adjustRightInd w:val="0"/>
        <w:jc w:val="both"/>
      </w:pPr>
      <w:bookmarkStart w:id="4" w:name="_Hlk49418842"/>
    </w:p>
    <w:p w14:paraId="190415DC" w14:textId="1D06851C" w:rsidR="00DD3448" w:rsidRPr="002B334A" w:rsidRDefault="00DD3448" w:rsidP="00525057">
      <w:pPr>
        <w:autoSpaceDE w:val="0"/>
        <w:autoSpaceDN w:val="0"/>
        <w:adjustRightInd w:val="0"/>
        <w:jc w:val="both"/>
      </w:pPr>
      <w:r w:rsidRPr="002B334A">
        <w:t xml:space="preserve">Chowdhury, M.M.H. and Quaddus, M. (2016), "Supply chain readiness, response and recovery for resilience", </w:t>
      </w:r>
      <w:r w:rsidRPr="002B334A">
        <w:rPr>
          <w:i/>
          <w:iCs/>
        </w:rPr>
        <w:t>Supply Chain Management</w:t>
      </w:r>
      <w:r w:rsidRPr="002B334A">
        <w:t>, Vol. 21 No. 6, pp. 709-731. https://doi.org/10.1108/SCM-12-2015-0463</w:t>
      </w:r>
    </w:p>
    <w:p w14:paraId="0AD3046B" w14:textId="77777777" w:rsidR="00DD3448" w:rsidRPr="002B334A" w:rsidRDefault="00DD3448" w:rsidP="00525057">
      <w:pPr>
        <w:autoSpaceDE w:val="0"/>
        <w:autoSpaceDN w:val="0"/>
        <w:adjustRightInd w:val="0"/>
        <w:jc w:val="both"/>
      </w:pPr>
    </w:p>
    <w:p w14:paraId="288DF51E" w14:textId="303FC20C" w:rsidR="00BF4E68" w:rsidRPr="002B334A" w:rsidRDefault="00BF4E68" w:rsidP="00525057">
      <w:pPr>
        <w:autoSpaceDE w:val="0"/>
        <w:autoSpaceDN w:val="0"/>
        <w:adjustRightInd w:val="0"/>
        <w:jc w:val="both"/>
      </w:pPr>
      <w:r w:rsidRPr="002B334A">
        <w:t>CIPS – Chartered Institute of Procurement &amp; Supply (2020). “Coronavirus COVID-19 – More guidance for procurement and supply chain managers. Accessed September 08th, 2020.  https://www.cips.org/Documents/images/Theme%20Pages/covid-long2.pdf</w:t>
      </w:r>
    </w:p>
    <w:p w14:paraId="067673AE" w14:textId="77777777" w:rsidR="00C919AC" w:rsidRPr="002B334A" w:rsidRDefault="00C919AC" w:rsidP="00525057">
      <w:pPr>
        <w:autoSpaceDE w:val="0"/>
        <w:autoSpaceDN w:val="0"/>
        <w:adjustRightInd w:val="0"/>
        <w:jc w:val="both"/>
      </w:pPr>
    </w:p>
    <w:p w14:paraId="33FF5549" w14:textId="2A547E1A" w:rsidR="00525057" w:rsidRPr="002B334A" w:rsidRDefault="00525057" w:rsidP="00525057">
      <w:pPr>
        <w:autoSpaceDE w:val="0"/>
        <w:autoSpaceDN w:val="0"/>
        <w:adjustRightInd w:val="0"/>
        <w:jc w:val="both"/>
      </w:pPr>
      <w:r w:rsidRPr="002B334A">
        <w:t xml:space="preserve">Çankaya, S. Y. (2020), "The effects of strategic sourcing on supply chain strategies", </w:t>
      </w:r>
      <w:r w:rsidRPr="002B334A">
        <w:rPr>
          <w:i/>
          <w:iCs/>
        </w:rPr>
        <w:t>Journal of Global Operations and Strategic Sourcing</w:t>
      </w:r>
      <w:r w:rsidRPr="002B334A">
        <w:t>, Vol. 13 No. 2, pp. 129-148. https://doi.org/10.1108/JGOSS-01-2019-0002</w:t>
      </w:r>
    </w:p>
    <w:p w14:paraId="0F57BD21" w14:textId="53AEE05C" w:rsidR="00525057" w:rsidRPr="002B334A" w:rsidRDefault="00525057" w:rsidP="00BB65F0">
      <w:pPr>
        <w:autoSpaceDE w:val="0"/>
        <w:autoSpaceDN w:val="0"/>
        <w:adjustRightInd w:val="0"/>
        <w:jc w:val="both"/>
      </w:pPr>
    </w:p>
    <w:p w14:paraId="50A57940" w14:textId="77777777" w:rsidR="00130621" w:rsidRPr="002B334A" w:rsidRDefault="00130621" w:rsidP="00130621">
      <w:pPr>
        <w:autoSpaceDE w:val="0"/>
        <w:autoSpaceDN w:val="0"/>
        <w:adjustRightInd w:val="0"/>
        <w:jc w:val="both"/>
      </w:pPr>
      <w:r w:rsidRPr="002B334A">
        <w:t xml:space="preserve">Chan, T.C.T. and Chin, K. (2007), "Key success factors of strategic sourcing: An empirical study of the Hong Kong toy industry", </w:t>
      </w:r>
      <w:r w:rsidRPr="002B334A">
        <w:rPr>
          <w:i/>
          <w:iCs/>
        </w:rPr>
        <w:t>Industrial Management &amp; Data Systems</w:t>
      </w:r>
      <w:r w:rsidRPr="002B334A">
        <w:t>, Vol. 107 No. 9, pp. 1391-1416. https://doi.org/10.1108/02635570710834027</w:t>
      </w:r>
    </w:p>
    <w:p w14:paraId="5723EE34" w14:textId="77777777" w:rsidR="00130621" w:rsidRPr="002B334A" w:rsidRDefault="00130621" w:rsidP="00BB65F0">
      <w:pPr>
        <w:autoSpaceDE w:val="0"/>
        <w:autoSpaceDN w:val="0"/>
        <w:adjustRightInd w:val="0"/>
        <w:jc w:val="both"/>
      </w:pPr>
    </w:p>
    <w:p w14:paraId="1BE717EA" w14:textId="2EFB7458" w:rsidR="00941871" w:rsidRPr="002B334A" w:rsidRDefault="00941871" w:rsidP="00941871">
      <w:pPr>
        <w:autoSpaceDE w:val="0"/>
        <w:autoSpaceDN w:val="0"/>
        <w:adjustRightInd w:val="0"/>
        <w:jc w:val="both"/>
      </w:pPr>
      <w:bookmarkStart w:id="5" w:name="_Hlk49446535"/>
      <w:r w:rsidRPr="002B334A">
        <w:t xml:space="preserve">Chen, J. and Guo, Z. (2014), “Strategic Sourcing in the Presence of Uncertain Supply and Retail Competition”, </w:t>
      </w:r>
      <w:r w:rsidRPr="002B334A">
        <w:rPr>
          <w:i/>
          <w:iCs/>
        </w:rPr>
        <w:t>Production and Operations Management,</w:t>
      </w:r>
      <w:r w:rsidRPr="002B334A">
        <w:t xml:space="preserve"> Vol. 23 No. 10, pp. 1748-1760. https://doi.org/10.1111/poms.12078</w:t>
      </w:r>
    </w:p>
    <w:bookmarkEnd w:id="5"/>
    <w:p w14:paraId="67CAD413" w14:textId="77777777" w:rsidR="00A87FB6" w:rsidRPr="002B334A" w:rsidRDefault="00A87FB6" w:rsidP="00BB65F0">
      <w:pPr>
        <w:autoSpaceDE w:val="0"/>
        <w:autoSpaceDN w:val="0"/>
        <w:adjustRightInd w:val="0"/>
        <w:jc w:val="both"/>
      </w:pPr>
    </w:p>
    <w:p w14:paraId="0758ACA2" w14:textId="41515230" w:rsidR="00BB65F0" w:rsidRPr="002B334A" w:rsidRDefault="00BB65F0" w:rsidP="00BB65F0">
      <w:pPr>
        <w:autoSpaceDE w:val="0"/>
        <w:autoSpaceDN w:val="0"/>
        <w:adjustRightInd w:val="0"/>
        <w:jc w:val="both"/>
      </w:pPr>
      <w:r w:rsidRPr="002B334A">
        <w:t>Chiang, C., Kocabasoglu-Hillmer, C and Suresh, N. (2012)</w:t>
      </w:r>
      <w:bookmarkEnd w:id="4"/>
      <w:r w:rsidRPr="002B334A">
        <w:t xml:space="preserve">, “An empirical investigation of the impact of strategic sourcing and flexibility on firm’s supply chain agility”, </w:t>
      </w:r>
      <w:r w:rsidR="00941871" w:rsidRPr="002B334A">
        <w:rPr>
          <w:i/>
          <w:iCs/>
        </w:rPr>
        <w:t>I</w:t>
      </w:r>
      <w:r w:rsidRPr="002B334A">
        <w:rPr>
          <w:i/>
          <w:iCs/>
        </w:rPr>
        <w:t>nternational Journal of Operations &amp; Production Management,</w:t>
      </w:r>
      <w:r w:rsidRPr="002B334A">
        <w:t xml:space="preserve"> Vol. 32 No. 1, pp. 49-78. https://doi.org/ 10.1108/01443571211195736</w:t>
      </w:r>
    </w:p>
    <w:p w14:paraId="75BA5391" w14:textId="7260974A" w:rsidR="00DD3448" w:rsidRPr="002B334A" w:rsidRDefault="00DD3448" w:rsidP="00BB1929">
      <w:pPr>
        <w:autoSpaceDE w:val="0"/>
        <w:autoSpaceDN w:val="0"/>
        <w:adjustRightInd w:val="0"/>
        <w:jc w:val="both"/>
      </w:pPr>
      <w:r w:rsidRPr="002B334A">
        <w:lastRenderedPageBreak/>
        <w:t xml:space="preserve">Christopher, M. and Peck, H. (2004), "Building the Resilient Supply Chain", </w:t>
      </w:r>
      <w:r w:rsidRPr="002B334A">
        <w:rPr>
          <w:i/>
          <w:iCs/>
        </w:rPr>
        <w:t>The International Journal of Logistics Management</w:t>
      </w:r>
      <w:r w:rsidRPr="002B334A">
        <w:t>, Vol. 15 No. 2, pp. 1-14. https://doi.org/10.1108/09574090410700275</w:t>
      </w:r>
    </w:p>
    <w:p w14:paraId="06AA4C91" w14:textId="77777777" w:rsidR="00DD3448" w:rsidRPr="002B334A" w:rsidRDefault="00DD3448" w:rsidP="00BB1929">
      <w:pPr>
        <w:autoSpaceDE w:val="0"/>
        <w:autoSpaceDN w:val="0"/>
        <w:adjustRightInd w:val="0"/>
        <w:jc w:val="both"/>
      </w:pPr>
    </w:p>
    <w:p w14:paraId="69225C05" w14:textId="0824CBC7" w:rsidR="00D70E22" w:rsidRPr="002B334A" w:rsidRDefault="00D70E22" w:rsidP="00BB1929">
      <w:pPr>
        <w:autoSpaceDE w:val="0"/>
        <w:autoSpaceDN w:val="0"/>
        <w:adjustRightInd w:val="0"/>
        <w:jc w:val="both"/>
      </w:pPr>
      <w:r w:rsidRPr="002B334A">
        <w:t xml:space="preserve">Cox, A. (2015), "Sourcing portfolio analysis and power positioning: towards a “paradigm shift” in category management and strategic sourcing", </w:t>
      </w:r>
      <w:r w:rsidRPr="002B334A">
        <w:rPr>
          <w:i/>
          <w:iCs/>
        </w:rPr>
        <w:t>Supply Chain Management</w:t>
      </w:r>
      <w:r w:rsidRPr="002B334A">
        <w:t>, Vol. 20 No. 6, pp. 717-736. https://doi.org/10.1108/SCM-06-2015-0226</w:t>
      </w:r>
    </w:p>
    <w:p w14:paraId="1323F5E5" w14:textId="77777777" w:rsidR="00D70E22" w:rsidRPr="002B334A" w:rsidRDefault="00D70E22" w:rsidP="00BB1929">
      <w:pPr>
        <w:autoSpaceDE w:val="0"/>
        <w:autoSpaceDN w:val="0"/>
        <w:adjustRightInd w:val="0"/>
        <w:jc w:val="both"/>
      </w:pPr>
    </w:p>
    <w:p w14:paraId="72F40C1A" w14:textId="77777777" w:rsidR="00130621" w:rsidRPr="002B334A" w:rsidRDefault="00130621" w:rsidP="00130621">
      <w:pPr>
        <w:autoSpaceDE w:val="0"/>
        <w:autoSpaceDN w:val="0"/>
        <w:adjustRightInd w:val="0"/>
        <w:jc w:val="both"/>
      </w:pPr>
      <w:r w:rsidRPr="002B334A">
        <w:t xml:space="preserve">Eltantawy, R. A. and Giunipero, L. (2013), “An empirical examination of strategic sourcing dominant logic: Strategic sourcing centricity”, </w:t>
      </w:r>
      <w:r w:rsidRPr="002B334A">
        <w:rPr>
          <w:i/>
          <w:iCs/>
        </w:rPr>
        <w:t>Journal of Purchasing &amp; Supply Management</w:t>
      </w:r>
      <w:r w:rsidRPr="002B334A">
        <w:t>, Vol.19 No.4, pp. 215-226. https://doi.org/10.1016/j.pursup.2013.07.001</w:t>
      </w:r>
    </w:p>
    <w:p w14:paraId="52A9A71B" w14:textId="77777777" w:rsidR="00130621" w:rsidRPr="002B334A" w:rsidRDefault="00130621" w:rsidP="00BB1929">
      <w:pPr>
        <w:autoSpaceDE w:val="0"/>
        <w:autoSpaceDN w:val="0"/>
        <w:adjustRightInd w:val="0"/>
        <w:jc w:val="both"/>
      </w:pPr>
    </w:p>
    <w:p w14:paraId="2880CA88" w14:textId="178133B7" w:rsidR="00C15A25" w:rsidRPr="002B334A" w:rsidRDefault="00C15A25" w:rsidP="00BB1929">
      <w:pPr>
        <w:autoSpaceDE w:val="0"/>
        <w:autoSpaceDN w:val="0"/>
        <w:adjustRightInd w:val="0"/>
        <w:jc w:val="both"/>
      </w:pPr>
      <w:r w:rsidRPr="002B334A">
        <w:t xml:space="preserve">Eltantawy, R., Giunipero, L. and Handfield, R. (2014), "Strategic sourcing management’s mindset: strategic sourcing orientation and its implications", </w:t>
      </w:r>
      <w:r w:rsidRPr="002B334A">
        <w:rPr>
          <w:i/>
          <w:iCs/>
        </w:rPr>
        <w:t>International Journal of Physical Distribution &amp; Logistics Management</w:t>
      </w:r>
      <w:r w:rsidRPr="002B334A">
        <w:t>, Vol. 44 No. 10, pp. 768-795. https://doi.org/10.1108/IJPDLM-02-2014-0045</w:t>
      </w:r>
    </w:p>
    <w:p w14:paraId="63D7057C" w14:textId="77777777" w:rsidR="00997E1A" w:rsidRPr="002B334A" w:rsidRDefault="00997E1A" w:rsidP="00365A03">
      <w:pPr>
        <w:autoSpaceDE w:val="0"/>
        <w:autoSpaceDN w:val="0"/>
        <w:adjustRightInd w:val="0"/>
        <w:jc w:val="both"/>
      </w:pPr>
      <w:bookmarkStart w:id="6" w:name="_Hlk49421118"/>
    </w:p>
    <w:p w14:paraId="057DE67C" w14:textId="77777777" w:rsidR="00130621" w:rsidRPr="002B334A" w:rsidRDefault="00130621" w:rsidP="00130621">
      <w:pPr>
        <w:autoSpaceDE w:val="0"/>
        <w:autoSpaceDN w:val="0"/>
        <w:adjustRightInd w:val="0"/>
        <w:jc w:val="both"/>
      </w:pPr>
      <w:r w:rsidRPr="002B334A">
        <w:t xml:space="preserve">Formentini, M., Ellram, L. M., Boem, M. and Da Red, G. (2019), “Finding true north: Design and implementation of a strategic sourcing framework”, </w:t>
      </w:r>
      <w:r w:rsidRPr="002B334A">
        <w:rPr>
          <w:i/>
          <w:iCs/>
        </w:rPr>
        <w:t>Industrial Marketing Management</w:t>
      </w:r>
      <w:r w:rsidRPr="002B334A">
        <w:t>, Vol.77, pp. 182-197. https://doi.org/10.1016/j.indmarman.2018.09.006</w:t>
      </w:r>
    </w:p>
    <w:p w14:paraId="3B59F7A2" w14:textId="77777777" w:rsidR="00130621" w:rsidRPr="002B334A" w:rsidRDefault="00130621" w:rsidP="00365A03">
      <w:pPr>
        <w:autoSpaceDE w:val="0"/>
        <w:autoSpaceDN w:val="0"/>
        <w:adjustRightInd w:val="0"/>
        <w:jc w:val="both"/>
      </w:pPr>
    </w:p>
    <w:p w14:paraId="063071E6" w14:textId="3D63DE75" w:rsidR="00365A03" w:rsidRPr="002B334A" w:rsidRDefault="00365A03" w:rsidP="00365A03">
      <w:pPr>
        <w:autoSpaceDE w:val="0"/>
        <w:autoSpaceDN w:val="0"/>
        <w:adjustRightInd w:val="0"/>
        <w:jc w:val="both"/>
      </w:pPr>
      <w:r w:rsidRPr="002B334A">
        <w:t xml:space="preserve">Forza, C. (2002) “Survey research in operations management: a process-based perspective”, </w:t>
      </w:r>
      <w:r w:rsidRPr="002B334A">
        <w:rPr>
          <w:i/>
        </w:rPr>
        <w:t>International Journal of Operations and Production Management</w:t>
      </w:r>
      <w:r w:rsidRPr="002B334A">
        <w:t>, Vol.22 No.2, pp. 152-194. https://doi.org/ 10.1108/01443570210414310</w:t>
      </w:r>
    </w:p>
    <w:p w14:paraId="4D122C30" w14:textId="77777777" w:rsidR="00997E1A" w:rsidRPr="002B334A" w:rsidRDefault="00997E1A" w:rsidP="00C64F34">
      <w:pPr>
        <w:autoSpaceDE w:val="0"/>
        <w:autoSpaceDN w:val="0"/>
        <w:adjustRightInd w:val="0"/>
        <w:jc w:val="both"/>
      </w:pPr>
    </w:p>
    <w:p w14:paraId="4E4944B4" w14:textId="690056E3" w:rsidR="00C64F34" w:rsidRPr="002B334A" w:rsidRDefault="00C64F34" w:rsidP="00C64F34">
      <w:pPr>
        <w:autoSpaceDE w:val="0"/>
        <w:autoSpaceDN w:val="0"/>
        <w:adjustRightInd w:val="0"/>
        <w:jc w:val="both"/>
      </w:pPr>
      <w:r w:rsidRPr="002B334A">
        <w:t>Frederico, G. F. (2020), “</w:t>
      </w:r>
      <w:r w:rsidR="00D95046" w:rsidRPr="002B334A">
        <w:t>In Times of Coronavirus, Maturity in Supply Chain Management Really Matters!</w:t>
      </w:r>
      <w:r w:rsidRPr="002B334A">
        <w:t xml:space="preserve">”, </w:t>
      </w:r>
      <w:r w:rsidR="00D95046" w:rsidRPr="002B334A">
        <w:rPr>
          <w:i/>
          <w:iCs/>
        </w:rPr>
        <w:t>Supply Chain Management Review</w:t>
      </w:r>
      <w:r w:rsidRPr="002B334A">
        <w:t xml:space="preserve">, </w:t>
      </w:r>
      <w:r w:rsidR="00D95046" w:rsidRPr="002B334A">
        <w:t>https://www.scmr.com/article/in_times_of_coronavirus_maturity_in_supply_chain_management_really_matters</w:t>
      </w:r>
      <w:r w:rsidRPr="002B334A">
        <w:t xml:space="preserve">, Accessed </w:t>
      </w:r>
      <w:r w:rsidR="00D95046" w:rsidRPr="002B334A">
        <w:t>June</w:t>
      </w:r>
      <w:r w:rsidRPr="002B334A">
        <w:t xml:space="preserve"> 2020.</w:t>
      </w:r>
    </w:p>
    <w:p w14:paraId="24FF8F72" w14:textId="77777777" w:rsidR="00C64F34" w:rsidRPr="002B334A" w:rsidRDefault="00C64F34" w:rsidP="00210D17">
      <w:pPr>
        <w:autoSpaceDE w:val="0"/>
        <w:autoSpaceDN w:val="0"/>
        <w:adjustRightInd w:val="0"/>
        <w:jc w:val="both"/>
      </w:pPr>
    </w:p>
    <w:p w14:paraId="4DC6B7B4" w14:textId="4469AC30" w:rsidR="00210D17" w:rsidRPr="002B334A" w:rsidRDefault="00210D17" w:rsidP="00210D17">
      <w:pPr>
        <w:autoSpaceDE w:val="0"/>
        <w:autoSpaceDN w:val="0"/>
        <w:adjustRightInd w:val="0"/>
        <w:jc w:val="both"/>
      </w:pPr>
      <w:r w:rsidRPr="002B334A">
        <w:t xml:space="preserve">Haren, P, and Simchi-Levi, D. (2020), “How Coronavirus Could Impact the Global Supply Chain by Mid-March”, </w:t>
      </w:r>
      <w:r w:rsidRPr="002B334A">
        <w:rPr>
          <w:i/>
          <w:iCs/>
        </w:rPr>
        <w:t>Harvard Business Review</w:t>
      </w:r>
      <w:r w:rsidRPr="002B334A">
        <w:t>, https://hbr.org/2020/02/how-coronavirus-could-impact-the-global-supply-chain-by-mid-march, Accessed on Feb. 2020.</w:t>
      </w:r>
    </w:p>
    <w:p w14:paraId="3603B8F7" w14:textId="77777777" w:rsidR="00B50CC1" w:rsidRPr="002B334A" w:rsidRDefault="00B50CC1" w:rsidP="000325AD">
      <w:pPr>
        <w:jc w:val="both"/>
        <w:rPr>
          <w:rFonts w:eastAsia="MS Mincho"/>
        </w:rPr>
      </w:pPr>
    </w:p>
    <w:p w14:paraId="516824E7" w14:textId="278F0D73" w:rsidR="000325AD" w:rsidRPr="002B334A" w:rsidRDefault="000325AD" w:rsidP="000325AD">
      <w:pPr>
        <w:jc w:val="both"/>
        <w:rPr>
          <w:rFonts w:eastAsia="MS Mincho"/>
        </w:rPr>
      </w:pPr>
      <w:r w:rsidRPr="002B334A">
        <w:rPr>
          <w:rFonts w:eastAsia="MS Mincho"/>
        </w:rPr>
        <w:t xml:space="preserve">Ivanov, D. and Dolgui, A. (2020) “Viability of intertwined supply networks: extending the supply chain resilience angles towards survivability. A position paper motivated by COVID-19 outbreak”, </w:t>
      </w:r>
      <w:r w:rsidRPr="002B334A">
        <w:rPr>
          <w:rFonts w:eastAsia="MS Mincho"/>
          <w:i/>
        </w:rPr>
        <w:t>International Journal of Production Research</w:t>
      </w:r>
      <w:r w:rsidRPr="002B334A">
        <w:rPr>
          <w:rFonts w:eastAsia="MS Mincho"/>
        </w:rPr>
        <w:t>, Vol.58 No.10 pp.2904-2915. https://doi.org/10.1080/00207543.2020.1750727</w:t>
      </w:r>
    </w:p>
    <w:p w14:paraId="6B8466C9" w14:textId="0B789645" w:rsidR="000325AD" w:rsidRPr="002B334A" w:rsidRDefault="000325AD" w:rsidP="000325AD">
      <w:pPr>
        <w:autoSpaceDE w:val="0"/>
        <w:autoSpaceDN w:val="0"/>
        <w:adjustRightInd w:val="0"/>
        <w:jc w:val="both"/>
      </w:pPr>
    </w:p>
    <w:p w14:paraId="3CB0AFCB" w14:textId="632D6EA6" w:rsidR="000325AD" w:rsidRPr="002B334A" w:rsidRDefault="000325AD" w:rsidP="000325AD">
      <w:pPr>
        <w:autoSpaceDE w:val="0"/>
        <w:autoSpaceDN w:val="0"/>
        <w:adjustRightInd w:val="0"/>
        <w:jc w:val="both"/>
      </w:pPr>
      <w:r w:rsidRPr="002B334A">
        <w:t xml:space="preserve">Jabbour, A.B. L.S., Jabbour, C.J.C., Hingley, M., Vilalta-Perdomo, E.L., Ramsden, G. and Twigg, D. (2020), "Sustainability of supply chains in the wake of the coronavirus (COVID-19/SARS-CoV-2) pandemic: lessons and trends", </w:t>
      </w:r>
      <w:r w:rsidRPr="002B334A">
        <w:rPr>
          <w:i/>
          <w:iCs/>
        </w:rPr>
        <w:t>Modern Supply Chain Research and Applications,</w:t>
      </w:r>
      <w:r w:rsidRPr="002B334A">
        <w:t xml:space="preserve"> Vol. ahead-of-print No. ahead-of-print. https://doi.org/10.1108/MSCRA-05-2020-0011</w:t>
      </w:r>
    </w:p>
    <w:p w14:paraId="152EFA9B" w14:textId="77777777" w:rsidR="00281D78" w:rsidRPr="002B334A" w:rsidRDefault="00281D78" w:rsidP="00130621">
      <w:pPr>
        <w:autoSpaceDE w:val="0"/>
        <w:autoSpaceDN w:val="0"/>
        <w:adjustRightInd w:val="0"/>
        <w:jc w:val="both"/>
      </w:pPr>
    </w:p>
    <w:p w14:paraId="624142A4" w14:textId="6844098B" w:rsidR="00130621" w:rsidRPr="002B334A" w:rsidRDefault="00130621" w:rsidP="00130621">
      <w:pPr>
        <w:autoSpaceDE w:val="0"/>
        <w:autoSpaceDN w:val="0"/>
        <w:adjustRightInd w:val="0"/>
        <w:jc w:val="both"/>
      </w:pPr>
      <w:r w:rsidRPr="002B334A">
        <w:t xml:space="preserve">Jensen, P.A. (2017), "Strategic sourcing and procurement of facilities management services", </w:t>
      </w:r>
      <w:r w:rsidRPr="002B334A">
        <w:rPr>
          <w:i/>
          <w:iCs/>
        </w:rPr>
        <w:t>Journal of Global Operations and Strategic Sourcing</w:t>
      </w:r>
      <w:r w:rsidRPr="002B334A">
        <w:t>, Vol. 10 No. 2, pp. 138-158. https://doi.org/10.1108/JGOSS-10-2016-0029</w:t>
      </w:r>
    </w:p>
    <w:p w14:paraId="7F14EB41" w14:textId="77777777" w:rsidR="00130621" w:rsidRPr="002B334A" w:rsidRDefault="00130621" w:rsidP="00BB1929">
      <w:pPr>
        <w:autoSpaceDE w:val="0"/>
        <w:autoSpaceDN w:val="0"/>
        <w:adjustRightInd w:val="0"/>
        <w:jc w:val="both"/>
      </w:pPr>
    </w:p>
    <w:p w14:paraId="74EC112B" w14:textId="60920656" w:rsidR="00D24B18" w:rsidRPr="002B334A" w:rsidRDefault="00D24B18" w:rsidP="00BB1929">
      <w:pPr>
        <w:autoSpaceDE w:val="0"/>
        <w:autoSpaceDN w:val="0"/>
        <w:adjustRightInd w:val="0"/>
        <w:jc w:val="both"/>
      </w:pPr>
      <w:r w:rsidRPr="002B334A">
        <w:lastRenderedPageBreak/>
        <w:t xml:space="preserve">Khan K, A. and Pillania, R.K. (2008), "Strategic sourcing for supply chain agility and firms' performance: A study of Indian manufacturing sector", </w:t>
      </w:r>
      <w:r w:rsidRPr="002B334A">
        <w:rPr>
          <w:i/>
          <w:iCs/>
        </w:rPr>
        <w:t>Management Decision</w:t>
      </w:r>
      <w:r w:rsidRPr="002B334A">
        <w:t>, Vol. 46 No. 10, pp. 1508-1530. https://doi.org/10.1108/00251740810920010</w:t>
      </w:r>
    </w:p>
    <w:bookmarkEnd w:id="6"/>
    <w:p w14:paraId="2ACA08D3" w14:textId="1722D4DF" w:rsidR="00D24B18" w:rsidRPr="002B334A" w:rsidRDefault="00D24B18" w:rsidP="00BB1929">
      <w:pPr>
        <w:autoSpaceDE w:val="0"/>
        <w:autoSpaceDN w:val="0"/>
        <w:adjustRightInd w:val="0"/>
        <w:jc w:val="both"/>
      </w:pPr>
    </w:p>
    <w:p w14:paraId="252400E9" w14:textId="233347D0" w:rsidR="00BD62FE" w:rsidRPr="002B334A" w:rsidRDefault="00BD62FE" w:rsidP="00B244F0">
      <w:pPr>
        <w:autoSpaceDE w:val="0"/>
        <w:autoSpaceDN w:val="0"/>
        <w:adjustRightInd w:val="0"/>
        <w:jc w:val="both"/>
      </w:pPr>
      <w:bookmarkStart w:id="7" w:name="_Hlk49419530"/>
      <w:r w:rsidRPr="002B334A">
        <w:t xml:space="preserve">Kim, M., Suresh, N.C. and Kocabasoglu-Hillmer, C. (2015), "A contextual analysis of the impact of strategic sourcing and E-procurement on performance", </w:t>
      </w:r>
      <w:r w:rsidRPr="002B334A">
        <w:rPr>
          <w:i/>
          <w:iCs/>
        </w:rPr>
        <w:t>Journal of Business &amp; Industrial Marketing</w:t>
      </w:r>
      <w:r w:rsidRPr="002B334A">
        <w:t>, Vol. 30 No. 1, pp. 1-16. https://doi.org/10.1108/JBIM-01-2012-0010</w:t>
      </w:r>
    </w:p>
    <w:p w14:paraId="4B520EB5" w14:textId="77777777" w:rsidR="00BD62FE" w:rsidRPr="002B334A" w:rsidRDefault="00BD62FE" w:rsidP="00B244F0">
      <w:pPr>
        <w:autoSpaceDE w:val="0"/>
        <w:autoSpaceDN w:val="0"/>
        <w:adjustRightInd w:val="0"/>
        <w:jc w:val="both"/>
      </w:pPr>
    </w:p>
    <w:p w14:paraId="28BAEF0F" w14:textId="68EC3A43" w:rsidR="00B244F0" w:rsidRPr="002B334A" w:rsidRDefault="00B244F0" w:rsidP="00B244F0">
      <w:pPr>
        <w:autoSpaceDE w:val="0"/>
        <w:autoSpaceDN w:val="0"/>
        <w:adjustRightInd w:val="0"/>
        <w:jc w:val="both"/>
      </w:pPr>
      <w:r w:rsidRPr="002B334A">
        <w:t xml:space="preserve">Kim, M. and Chai, S. (2017), " The impact of supplier innovativeness, information sharing and strategic sourcing on improving supply chain agility: Global supply chain perspective", </w:t>
      </w:r>
      <w:r w:rsidRPr="002B334A">
        <w:rPr>
          <w:i/>
          <w:iCs/>
        </w:rPr>
        <w:t>International Journal of Production Economics</w:t>
      </w:r>
      <w:r w:rsidRPr="002B334A">
        <w:t>, Vol. 187, pp. 42-52. https://doi.org/10.1016/j.ijpe.2017.02.007</w:t>
      </w:r>
    </w:p>
    <w:p w14:paraId="24429554" w14:textId="48452016" w:rsidR="00B244F0" w:rsidRPr="002B334A" w:rsidRDefault="00B244F0" w:rsidP="00BB1929">
      <w:pPr>
        <w:autoSpaceDE w:val="0"/>
        <w:autoSpaceDN w:val="0"/>
        <w:adjustRightInd w:val="0"/>
        <w:jc w:val="both"/>
      </w:pPr>
    </w:p>
    <w:p w14:paraId="3AD3CBC2" w14:textId="77777777" w:rsidR="00130621" w:rsidRPr="002B334A" w:rsidRDefault="00130621" w:rsidP="00130621">
      <w:pPr>
        <w:autoSpaceDE w:val="0"/>
        <w:autoSpaceDN w:val="0"/>
        <w:adjustRightInd w:val="0"/>
        <w:jc w:val="both"/>
      </w:pPr>
      <w:r w:rsidRPr="002B334A">
        <w:t xml:space="preserve">Kumar Sharma, S., Singh, R. and Matai, R. (2018), "Force field analysis of Indian automotive strategic sourcing risk management enablers and barriers", </w:t>
      </w:r>
      <w:r w:rsidRPr="002B334A">
        <w:rPr>
          <w:i/>
          <w:iCs/>
        </w:rPr>
        <w:t>Measuring Business Excellence</w:t>
      </w:r>
      <w:r w:rsidRPr="002B334A">
        <w:t>, Vol. 22 No. 3, pp. 258-275. https://doi.org/10.1108/MBE-09-2017-0062</w:t>
      </w:r>
    </w:p>
    <w:p w14:paraId="52A26399" w14:textId="21D1DE54" w:rsidR="00130621" w:rsidRPr="002B334A" w:rsidRDefault="00130621" w:rsidP="00E12C13">
      <w:pPr>
        <w:autoSpaceDE w:val="0"/>
        <w:autoSpaceDN w:val="0"/>
        <w:adjustRightInd w:val="0"/>
        <w:jc w:val="both"/>
      </w:pPr>
    </w:p>
    <w:p w14:paraId="12099863" w14:textId="42EEDCD9" w:rsidR="006E09F1" w:rsidRPr="002B334A" w:rsidRDefault="006E09F1" w:rsidP="00E12C13">
      <w:pPr>
        <w:autoSpaceDE w:val="0"/>
        <w:autoSpaceDN w:val="0"/>
        <w:adjustRightInd w:val="0"/>
        <w:jc w:val="both"/>
        <w:rPr>
          <w:rFonts w:eastAsia="Times New Roman"/>
          <w:lang w:eastAsia="pt-BR"/>
        </w:rPr>
      </w:pPr>
      <w:r w:rsidRPr="002B334A">
        <w:rPr>
          <w:rFonts w:eastAsia="Times New Roman"/>
          <w:lang w:eastAsia="pt-BR"/>
        </w:rPr>
        <w:t xml:space="preserve">Kutzner, </w:t>
      </w:r>
      <w:r w:rsidR="00B43BA9" w:rsidRPr="002B334A">
        <w:rPr>
          <w:rFonts w:eastAsia="Times New Roman"/>
          <w:lang w:eastAsia="pt-BR"/>
        </w:rPr>
        <w:t xml:space="preserve">M. </w:t>
      </w:r>
      <w:r w:rsidRPr="002B334A">
        <w:rPr>
          <w:rFonts w:eastAsia="Times New Roman"/>
          <w:lang w:eastAsia="pt-BR"/>
        </w:rPr>
        <w:t xml:space="preserve">and </w:t>
      </w:r>
      <w:r w:rsidR="00B43BA9" w:rsidRPr="002B334A">
        <w:rPr>
          <w:rFonts w:eastAsia="Times New Roman"/>
          <w:lang w:eastAsia="pt-BR"/>
        </w:rPr>
        <w:t>Rajal</w:t>
      </w:r>
      <w:r w:rsidRPr="002B334A">
        <w:rPr>
          <w:rFonts w:eastAsia="Times New Roman"/>
          <w:lang w:eastAsia="pt-BR"/>
        </w:rPr>
        <w:t xml:space="preserve">, </w:t>
      </w:r>
      <w:r w:rsidR="00B43BA9" w:rsidRPr="002B334A">
        <w:rPr>
          <w:rFonts w:eastAsia="Times New Roman"/>
          <w:lang w:eastAsia="pt-BR"/>
        </w:rPr>
        <w:t>M</w:t>
      </w:r>
      <w:r w:rsidRPr="002B334A">
        <w:rPr>
          <w:rFonts w:eastAsia="Times New Roman"/>
          <w:lang w:eastAsia="pt-BR"/>
        </w:rPr>
        <w:t>. (20</w:t>
      </w:r>
      <w:r w:rsidR="00B43BA9" w:rsidRPr="002B334A">
        <w:rPr>
          <w:rFonts w:eastAsia="Times New Roman"/>
          <w:lang w:eastAsia="pt-BR"/>
        </w:rPr>
        <w:t>20</w:t>
      </w:r>
      <w:r w:rsidRPr="002B334A">
        <w:rPr>
          <w:rFonts w:eastAsia="Times New Roman"/>
          <w:lang w:eastAsia="pt-BR"/>
        </w:rPr>
        <w:t>), "</w:t>
      </w:r>
      <w:r w:rsidR="00B43BA9" w:rsidRPr="002B334A">
        <w:rPr>
          <w:rFonts w:eastAsia="Times New Roman"/>
          <w:i/>
          <w:iCs/>
          <w:lang w:eastAsia="pt-BR"/>
        </w:rPr>
        <w:t>Shaping sourcing and procurement in a post-COVID environment</w:t>
      </w:r>
      <w:r w:rsidRPr="002B334A">
        <w:rPr>
          <w:rFonts w:eastAsia="Times New Roman"/>
          <w:lang w:eastAsia="pt-BR"/>
        </w:rPr>
        <w:t xml:space="preserve">", </w:t>
      </w:r>
      <w:r w:rsidR="00B43BA9" w:rsidRPr="002B334A">
        <w:rPr>
          <w:rFonts w:eastAsia="Times New Roman"/>
          <w:lang w:eastAsia="pt-BR"/>
        </w:rPr>
        <w:t>Delloite.</w:t>
      </w:r>
      <w:r w:rsidR="00B43BA9" w:rsidRPr="002B334A">
        <w:t xml:space="preserve"> </w:t>
      </w:r>
      <w:r w:rsidR="00B43BA9" w:rsidRPr="002B334A">
        <w:rPr>
          <w:rFonts w:eastAsia="Times New Roman"/>
          <w:lang w:eastAsia="pt-BR"/>
        </w:rPr>
        <w:t>Accessed September 08th, 2020. https://www2.deloitte.com/ch/en/pages/technology/articles/shaping-sourcing-and-procurement-in-a-post-covid-environment.html</w:t>
      </w:r>
    </w:p>
    <w:p w14:paraId="31405D35" w14:textId="77777777" w:rsidR="006E09F1" w:rsidRPr="002B334A" w:rsidRDefault="006E09F1" w:rsidP="00E12C13">
      <w:pPr>
        <w:autoSpaceDE w:val="0"/>
        <w:autoSpaceDN w:val="0"/>
        <w:adjustRightInd w:val="0"/>
        <w:jc w:val="both"/>
        <w:rPr>
          <w:rFonts w:eastAsia="Times New Roman"/>
          <w:lang w:eastAsia="pt-BR"/>
        </w:rPr>
      </w:pPr>
    </w:p>
    <w:p w14:paraId="0B4AF158" w14:textId="1527C1BE" w:rsidR="00BF4039" w:rsidRPr="002B334A" w:rsidRDefault="00BF4039" w:rsidP="00E12C13">
      <w:pPr>
        <w:autoSpaceDE w:val="0"/>
        <w:autoSpaceDN w:val="0"/>
        <w:adjustRightInd w:val="0"/>
        <w:jc w:val="both"/>
      </w:pPr>
      <w:r w:rsidRPr="002B334A">
        <w:rPr>
          <w:rFonts w:eastAsia="Times New Roman"/>
          <w:lang w:eastAsia="pt-BR"/>
        </w:rPr>
        <w:t>Livingston, E., Desai</w:t>
      </w:r>
      <w:r w:rsidR="000B7BE8" w:rsidRPr="002B334A">
        <w:rPr>
          <w:rFonts w:eastAsia="Times New Roman"/>
          <w:lang w:eastAsia="pt-BR"/>
        </w:rPr>
        <w:t xml:space="preserve">, A. </w:t>
      </w:r>
      <w:r w:rsidRPr="002B334A">
        <w:rPr>
          <w:rFonts w:eastAsia="Times New Roman"/>
          <w:lang w:eastAsia="pt-BR"/>
        </w:rPr>
        <w:t>and Berkwits,</w:t>
      </w:r>
      <w:r w:rsidR="000B7BE8" w:rsidRPr="002B334A">
        <w:rPr>
          <w:rFonts w:eastAsia="Times New Roman"/>
          <w:lang w:eastAsia="pt-BR"/>
        </w:rPr>
        <w:t xml:space="preserve"> M. (</w:t>
      </w:r>
      <w:r w:rsidRPr="002B334A">
        <w:rPr>
          <w:rFonts w:eastAsia="Times New Roman"/>
          <w:lang w:eastAsia="pt-BR"/>
        </w:rPr>
        <w:t>2020</w:t>
      </w:r>
      <w:r w:rsidR="000B7BE8" w:rsidRPr="002B334A">
        <w:rPr>
          <w:rFonts w:eastAsia="Times New Roman"/>
          <w:lang w:eastAsia="pt-BR"/>
        </w:rPr>
        <w:t xml:space="preserve">), “Sourcing Personal Protective Equipment During the COVID-19 Pandemic”, </w:t>
      </w:r>
      <w:r w:rsidR="000B7BE8" w:rsidRPr="002B334A">
        <w:rPr>
          <w:rFonts w:eastAsia="Times New Roman"/>
          <w:i/>
          <w:iCs/>
          <w:lang w:eastAsia="pt-BR"/>
        </w:rPr>
        <w:t xml:space="preserve">JAMA, </w:t>
      </w:r>
      <w:r w:rsidR="000B7BE8" w:rsidRPr="002B334A">
        <w:rPr>
          <w:rFonts w:eastAsia="Times New Roman"/>
          <w:lang w:eastAsia="pt-BR"/>
        </w:rPr>
        <w:t>Vol. 323 No.19, pp. 1912-1914. https://doi.org/10.1001/jama.2020.5317</w:t>
      </w:r>
    </w:p>
    <w:p w14:paraId="4C4EF356" w14:textId="77777777" w:rsidR="00BF4039" w:rsidRPr="002B334A" w:rsidRDefault="00BF4039" w:rsidP="00E12C13">
      <w:pPr>
        <w:autoSpaceDE w:val="0"/>
        <w:autoSpaceDN w:val="0"/>
        <w:adjustRightInd w:val="0"/>
        <w:jc w:val="both"/>
      </w:pPr>
    </w:p>
    <w:p w14:paraId="7C7CAD67" w14:textId="2F906C95" w:rsidR="00E12C13" w:rsidRPr="002B334A" w:rsidRDefault="00E12C13" w:rsidP="00E12C13">
      <w:pPr>
        <w:autoSpaceDE w:val="0"/>
        <w:autoSpaceDN w:val="0"/>
        <w:adjustRightInd w:val="0"/>
        <w:jc w:val="both"/>
      </w:pPr>
      <w:r w:rsidRPr="002B334A">
        <w:t xml:space="preserve">Linton, T, and Vakil, B. (2020), “Coronavirus Is Proving We Need More Resilient Supply Chains”, </w:t>
      </w:r>
      <w:r w:rsidRPr="002B334A">
        <w:rPr>
          <w:i/>
          <w:iCs/>
        </w:rPr>
        <w:t>Harvard Business Review</w:t>
      </w:r>
      <w:r w:rsidRPr="002B334A">
        <w:t>, https://hbr.org/2020/03/coronavirus-is-proving-that-we-need-more-resilient-supply-chains, Accessed July 2020.</w:t>
      </w:r>
    </w:p>
    <w:p w14:paraId="1EECC635" w14:textId="77777777" w:rsidR="00E12C13" w:rsidRPr="002B334A" w:rsidRDefault="00E12C13" w:rsidP="00BB1929">
      <w:pPr>
        <w:autoSpaceDE w:val="0"/>
        <w:autoSpaceDN w:val="0"/>
        <w:adjustRightInd w:val="0"/>
        <w:jc w:val="both"/>
      </w:pPr>
    </w:p>
    <w:p w14:paraId="7C6492F1" w14:textId="77777777" w:rsidR="00B558F5" w:rsidRPr="002B334A" w:rsidRDefault="00B558F5" w:rsidP="00B558F5">
      <w:pPr>
        <w:autoSpaceDE w:val="0"/>
        <w:autoSpaceDN w:val="0"/>
        <w:adjustRightInd w:val="0"/>
        <w:jc w:val="both"/>
      </w:pPr>
      <w:r w:rsidRPr="002B334A">
        <w:t xml:space="preserve">Mandal, S. (2020), "Impact of supplier innovativeness, top management support and strategic sourcing on supply chain resilience", </w:t>
      </w:r>
      <w:r w:rsidRPr="002B334A">
        <w:rPr>
          <w:i/>
          <w:iCs/>
        </w:rPr>
        <w:t>International Journal of Productivity and Performance Management</w:t>
      </w:r>
      <w:r w:rsidRPr="002B334A">
        <w:t>, Vol. ahead-of-print No. ahead-of-print. https://doi.org/10.1108/IJPPM-07-2019-0349</w:t>
      </w:r>
    </w:p>
    <w:p w14:paraId="03C5CD12" w14:textId="77777777" w:rsidR="00D11F51" w:rsidRPr="002B334A" w:rsidRDefault="00D11F51" w:rsidP="00EA3279">
      <w:pPr>
        <w:autoSpaceDE w:val="0"/>
        <w:autoSpaceDN w:val="0"/>
        <w:adjustRightInd w:val="0"/>
        <w:jc w:val="both"/>
      </w:pPr>
    </w:p>
    <w:p w14:paraId="0562CBBD" w14:textId="48947E80" w:rsidR="00EA3279" w:rsidRPr="002B334A" w:rsidRDefault="00EA3279" w:rsidP="00EA3279">
      <w:pPr>
        <w:autoSpaceDE w:val="0"/>
        <w:autoSpaceDN w:val="0"/>
        <w:adjustRightInd w:val="0"/>
        <w:jc w:val="both"/>
      </w:pPr>
      <w:r w:rsidRPr="002B334A">
        <w:t>Malhotra, M. K. and Grover, V. (1998), “An assessment of survey research in POM: from constructs to t</w:t>
      </w:r>
      <w:r w:rsidR="00F5071B" w:rsidRPr="002B334A">
        <w:t>h</w:t>
      </w:r>
      <w:r w:rsidRPr="002B334A">
        <w:t xml:space="preserve">eory”, </w:t>
      </w:r>
      <w:r w:rsidRPr="002B334A">
        <w:rPr>
          <w:i/>
          <w:iCs/>
        </w:rPr>
        <w:t>Journal of Operations Management,</w:t>
      </w:r>
      <w:r w:rsidRPr="002B334A">
        <w:t xml:space="preserve"> Vol. </w:t>
      </w:r>
      <w:r w:rsidR="00F5071B" w:rsidRPr="002B334A">
        <w:t>16</w:t>
      </w:r>
      <w:r w:rsidRPr="002B334A">
        <w:t xml:space="preserve"> No. 1</w:t>
      </w:r>
      <w:r w:rsidR="00F5071B" w:rsidRPr="002B334A">
        <w:t>7</w:t>
      </w:r>
      <w:r w:rsidRPr="002B334A">
        <w:t xml:space="preserve">, pp. </w:t>
      </w:r>
      <w:r w:rsidR="00F5071B" w:rsidRPr="002B334A">
        <w:t>407</w:t>
      </w:r>
      <w:r w:rsidRPr="002B334A">
        <w:t>-</w:t>
      </w:r>
      <w:r w:rsidR="00F5071B" w:rsidRPr="002B334A">
        <w:t>425</w:t>
      </w:r>
      <w:r w:rsidRPr="002B334A">
        <w:t xml:space="preserve">. </w:t>
      </w:r>
      <w:r w:rsidR="00F5071B" w:rsidRPr="002B334A">
        <w:t>https://doi.org/10.1016/S0272-6963(98)00021-7</w:t>
      </w:r>
    </w:p>
    <w:p w14:paraId="05207B12" w14:textId="77777777" w:rsidR="00B558F5" w:rsidRPr="002B334A" w:rsidRDefault="00B558F5" w:rsidP="0041746E">
      <w:pPr>
        <w:autoSpaceDE w:val="0"/>
        <w:autoSpaceDN w:val="0"/>
        <w:adjustRightInd w:val="0"/>
        <w:jc w:val="both"/>
      </w:pPr>
    </w:p>
    <w:p w14:paraId="4E482EE3" w14:textId="77777777" w:rsidR="00B558F5" w:rsidRPr="002B334A" w:rsidRDefault="00B558F5" w:rsidP="00B558F5">
      <w:pPr>
        <w:jc w:val="both"/>
      </w:pPr>
      <w:r w:rsidRPr="002B334A">
        <w:t>Mayounga, A.T. (2021), "Strategic sourcing in Africa: the case for the labor market</w:t>
      </w:r>
      <w:r w:rsidRPr="002B334A">
        <w:rPr>
          <w:i/>
          <w:iCs/>
        </w:rPr>
        <w:t>", Journal of Global Operations and Strategic Sourcing</w:t>
      </w:r>
      <w:r w:rsidRPr="002B334A">
        <w:t>, Vol. ahead-of-print No. ahead-of-print. https://doi.org/10.1108/JGOSS-01-2020-0003</w:t>
      </w:r>
    </w:p>
    <w:p w14:paraId="14D519B7" w14:textId="77777777" w:rsidR="00B558F5" w:rsidRPr="002B334A" w:rsidRDefault="00B558F5" w:rsidP="0041746E">
      <w:pPr>
        <w:autoSpaceDE w:val="0"/>
        <w:autoSpaceDN w:val="0"/>
        <w:adjustRightInd w:val="0"/>
        <w:jc w:val="both"/>
      </w:pPr>
    </w:p>
    <w:p w14:paraId="0A75BD53" w14:textId="345DFD8F" w:rsidR="0041746E" w:rsidRPr="002B334A" w:rsidRDefault="0041746E" w:rsidP="0041746E">
      <w:pPr>
        <w:autoSpaceDE w:val="0"/>
        <w:autoSpaceDN w:val="0"/>
        <w:adjustRightInd w:val="0"/>
        <w:jc w:val="both"/>
      </w:pPr>
      <w:r w:rsidRPr="002B334A">
        <w:t xml:space="preserve">Miguel, P. A. C. and Andrietta, J. M. (2010), "Outcomes from a descriptive survey of Six Sigma management practices in Brazil", </w:t>
      </w:r>
      <w:r w:rsidRPr="002B334A">
        <w:rPr>
          <w:i/>
          <w:iCs/>
        </w:rPr>
        <w:t>International Journal of Lean Six Sigma</w:t>
      </w:r>
      <w:r w:rsidRPr="002B334A">
        <w:t xml:space="preserve">, Vol. 1 No. 4, pp. 358-377. https://doi.org.ez22.periodicos.capes.gov.br/10.1108/20401461011096104 </w:t>
      </w:r>
    </w:p>
    <w:p w14:paraId="58B3F2C8" w14:textId="77777777" w:rsidR="0041746E" w:rsidRPr="002B334A" w:rsidRDefault="0041746E" w:rsidP="007E1F5A">
      <w:pPr>
        <w:autoSpaceDE w:val="0"/>
        <w:autoSpaceDN w:val="0"/>
        <w:adjustRightInd w:val="0"/>
        <w:jc w:val="both"/>
      </w:pPr>
    </w:p>
    <w:p w14:paraId="3E5F75B0" w14:textId="3CB2E6AE" w:rsidR="007E1F5A" w:rsidRPr="002B334A" w:rsidRDefault="007E1F5A" w:rsidP="007E1F5A">
      <w:pPr>
        <w:autoSpaceDE w:val="0"/>
        <w:autoSpaceDN w:val="0"/>
        <w:adjustRightInd w:val="0"/>
        <w:jc w:val="both"/>
      </w:pPr>
      <w:r w:rsidRPr="002B334A">
        <w:t xml:space="preserve">Monczka, R.M., Handifield, R.B., Giunipero, L.C. and Patterson, J.L. </w:t>
      </w:r>
      <w:r w:rsidRPr="002B334A">
        <w:rPr>
          <w:i/>
          <w:iCs/>
        </w:rPr>
        <w:t>Purchasing and Supply Chain Management</w:t>
      </w:r>
      <w:r w:rsidRPr="002B334A">
        <w:t>. 6th Ed., Cengage Learning, Mason-OH, 2016.</w:t>
      </w:r>
    </w:p>
    <w:p w14:paraId="4EC0E287" w14:textId="77777777" w:rsidR="00B50CC1" w:rsidRPr="002B334A" w:rsidRDefault="00B50CC1" w:rsidP="00BB1929">
      <w:pPr>
        <w:autoSpaceDE w:val="0"/>
        <w:autoSpaceDN w:val="0"/>
        <w:adjustRightInd w:val="0"/>
        <w:jc w:val="both"/>
      </w:pPr>
    </w:p>
    <w:p w14:paraId="1A9581E1" w14:textId="47DB9A72" w:rsidR="009A48CA" w:rsidRPr="002B334A" w:rsidRDefault="009A48CA" w:rsidP="00BB1929">
      <w:pPr>
        <w:autoSpaceDE w:val="0"/>
        <w:autoSpaceDN w:val="0"/>
        <w:adjustRightInd w:val="0"/>
        <w:jc w:val="both"/>
      </w:pPr>
      <w:r w:rsidRPr="002B334A">
        <w:lastRenderedPageBreak/>
        <w:t xml:space="preserve">Narasimhan, R. and Das, A. (1999) “An Empirical Investigation of the Contribution of Strategic Sourcing to Manufacturing Flexibilities and Performance”, </w:t>
      </w:r>
      <w:r w:rsidRPr="002B334A">
        <w:rPr>
          <w:i/>
          <w:iCs/>
        </w:rPr>
        <w:t>Decision Sciences</w:t>
      </w:r>
      <w:r w:rsidRPr="002B334A">
        <w:t>, Vol.30 No.3, pp. 683-718. https://doi.org/10.1111/j.1540-5915.1999.tb00903.x</w:t>
      </w:r>
    </w:p>
    <w:p w14:paraId="73450D91" w14:textId="77777777" w:rsidR="003264B8" w:rsidRPr="002B334A" w:rsidRDefault="003264B8" w:rsidP="000325AD">
      <w:pPr>
        <w:tabs>
          <w:tab w:val="left" w:pos="1875"/>
        </w:tabs>
        <w:autoSpaceDE w:val="0"/>
        <w:autoSpaceDN w:val="0"/>
        <w:adjustRightInd w:val="0"/>
        <w:jc w:val="both"/>
      </w:pPr>
    </w:p>
    <w:p w14:paraId="1A8407BB" w14:textId="4FC5D339" w:rsidR="000325AD" w:rsidRPr="002B334A" w:rsidRDefault="000325AD" w:rsidP="000325AD">
      <w:pPr>
        <w:tabs>
          <w:tab w:val="left" w:pos="1875"/>
        </w:tabs>
        <w:autoSpaceDE w:val="0"/>
        <w:autoSpaceDN w:val="0"/>
        <w:adjustRightInd w:val="0"/>
        <w:jc w:val="both"/>
      </w:pPr>
      <w:r w:rsidRPr="002B334A">
        <w:t>Queiroz, M., Ivanov, D., Dolgui, A. and Wamba, S.F. (2020) “Impacts of epidemic outbreaks on supply chains: mapping a research agenda amid the COVID‑19 pandemic through a structured literature review”</w:t>
      </w:r>
      <w:r w:rsidRPr="002B334A">
        <w:rPr>
          <w:i/>
        </w:rPr>
        <w:t>, Annals of Operations Research</w:t>
      </w:r>
      <w:r w:rsidRPr="002B334A">
        <w:t xml:space="preserve">, In Press. https://doi.org/10.1007/s10479-020-03685-7   </w:t>
      </w:r>
    </w:p>
    <w:p w14:paraId="4066FB8D" w14:textId="77777777" w:rsidR="00323EF7" w:rsidRPr="002B334A" w:rsidRDefault="00323EF7" w:rsidP="000325AD">
      <w:pPr>
        <w:jc w:val="both"/>
      </w:pPr>
    </w:p>
    <w:p w14:paraId="6907AA15" w14:textId="332B4D2D" w:rsidR="00B62817" w:rsidRPr="002B334A" w:rsidRDefault="00B62817" w:rsidP="000325AD">
      <w:pPr>
        <w:jc w:val="both"/>
      </w:pPr>
      <w:r w:rsidRPr="002B334A">
        <w:t>Robson, C. (2011), “</w:t>
      </w:r>
      <w:r w:rsidRPr="002B334A">
        <w:rPr>
          <w:i/>
          <w:iCs/>
        </w:rPr>
        <w:t>Real World Research”</w:t>
      </w:r>
      <w:r w:rsidRPr="002B334A">
        <w:t>. 3rd ed. Chichester: John Wiley.</w:t>
      </w:r>
    </w:p>
    <w:p w14:paraId="0D1DE3E3" w14:textId="77777777" w:rsidR="00C919AC" w:rsidRPr="002B334A" w:rsidRDefault="00C919AC" w:rsidP="000325AD">
      <w:pPr>
        <w:jc w:val="both"/>
      </w:pPr>
    </w:p>
    <w:p w14:paraId="3E2D4A7F" w14:textId="21668CD6" w:rsidR="006A39AC" w:rsidRPr="002B334A" w:rsidRDefault="006A39AC" w:rsidP="000325AD">
      <w:pPr>
        <w:jc w:val="both"/>
      </w:pPr>
      <w:r w:rsidRPr="002B334A">
        <w:t xml:space="preserve">Santos Bernardes, E. and Hanna, M.D. (2009), "A theoretical review of flexibility, agility and responsiveness in the operations management literature: Toward a conceptual definition of customer responsiveness", </w:t>
      </w:r>
      <w:r w:rsidRPr="002B334A">
        <w:rPr>
          <w:i/>
          <w:iCs/>
        </w:rPr>
        <w:t>International Journal of Operations &amp; Production Management</w:t>
      </w:r>
      <w:r w:rsidRPr="002B334A">
        <w:t>, Vol. 29 No. 1, pp. 30-53. https://doi.org/10.1108/01443570910925352</w:t>
      </w:r>
    </w:p>
    <w:p w14:paraId="252DC439" w14:textId="77777777" w:rsidR="006A39AC" w:rsidRPr="002B334A" w:rsidRDefault="006A39AC" w:rsidP="000325AD">
      <w:pPr>
        <w:jc w:val="both"/>
      </w:pPr>
    </w:p>
    <w:p w14:paraId="2D99128D" w14:textId="6A8FAEB2" w:rsidR="000325AD" w:rsidRPr="002B334A" w:rsidRDefault="000325AD" w:rsidP="000325AD">
      <w:pPr>
        <w:jc w:val="both"/>
      </w:pPr>
      <w:r w:rsidRPr="002B334A">
        <w:t xml:space="preserve">Sarkis, J., Cohen, M.J., Dewick, P. and Schr€oder, P. (2020), “A brave new world: lessons from the COVID-19 pandemic for transitioning to sustainable supply and production”, </w:t>
      </w:r>
      <w:r w:rsidRPr="002B334A">
        <w:rPr>
          <w:i/>
          <w:iCs/>
        </w:rPr>
        <w:t>Resources, Conservation, and Recycling</w:t>
      </w:r>
      <w:r w:rsidRPr="002B334A">
        <w:t xml:space="preserve">, Vol. 159, 104894. https://doi.org/10.1016/j.resconrec.2020.104894 </w:t>
      </w:r>
    </w:p>
    <w:p w14:paraId="29EABE73" w14:textId="77777777" w:rsidR="000325AD" w:rsidRPr="002B334A" w:rsidRDefault="000325AD" w:rsidP="00BB1929">
      <w:pPr>
        <w:autoSpaceDE w:val="0"/>
        <w:autoSpaceDN w:val="0"/>
        <w:adjustRightInd w:val="0"/>
        <w:jc w:val="both"/>
      </w:pPr>
    </w:p>
    <w:p w14:paraId="73AC8BAE" w14:textId="102138E1" w:rsidR="009C64CA" w:rsidRPr="002B334A" w:rsidRDefault="009C64CA" w:rsidP="00130621">
      <w:pPr>
        <w:autoSpaceDE w:val="0"/>
        <w:autoSpaceDN w:val="0"/>
        <w:adjustRightInd w:val="0"/>
        <w:jc w:val="both"/>
      </w:pPr>
      <w:r w:rsidRPr="002B334A">
        <w:t>Saunders, M., A. Thornhill, and P. Lewis (2009) “</w:t>
      </w:r>
      <w:r w:rsidRPr="002B334A">
        <w:rPr>
          <w:i/>
          <w:iCs/>
        </w:rPr>
        <w:t>Research Methods for Business Studies</w:t>
      </w:r>
      <w:r w:rsidRPr="002B334A">
        <w:t>” 5th ed. London: Prentice-Hall.</w:t>
      </w:r>
    </w:p>
    <w:p w14:paraId="61EC8858" w14:textId="77777777" w:rsidR="009C64CA" w:rsidRPr="002B334A" w:rsidRDefault="009C64CA" w:rsidP="00130621">
      <w:pPr>
        <w:autoSpaceDE w:val="0"/>
        <w:autoSpaceDN w:val="0"/>
        <w:adjustRightInd w:val="0"/>
        <w:jc w:val="both"/>
      </w:pPr>
    </w:p>
    <w:p w14:paraId="041A9D72" w14:textId="0B5915F8" w:rsidR="00130621" w:rsidRPr="002B334A" w:rsidRDefault="00130621" w:rsidP="00130621">
      <w:pPr>
        <w:autoSpaceDE w:val="0"/>
        <w:autoSpaceDN w:val="0"/>
        <w:adjustRightInd w:val="0"/>
        <w:jc w:val="both"/>
      </w:pPr>
      <w:r w:rsidRPr="002B334A">
        <w:t xml:space="preserve">Scott, J. A., Ho, W. and Dey, P. K. (2012), “Strategic sourcing in the UK bioenergy industry”, </w:t>
      </w:r>
      <w:r w:rsidRPr="002B334A">
        <w:rPr>
          <w:i/>
          <w:iCs/>
        </w:rPr>
        <w:t>International Journal of Production Economics,</w:t>
      </w:r>
      <w:r w:rsidRPr="002B334A">
        <w:t xml:space="preserve"> Vol.146 No.2, pp. 478-490. https://doi.org/10.1016/j.ijpe.2013.01.027</w:t>
      </w:r>
    </w:p>
    <w:p w14:paraId="430724C6" w14:textId="77777777" w:rsidR="00130621" w:rsidRPr="002B334A" w:rsidRDefault="00130621" w:rsidP="00BB1929">
      <w:pPr>
        <w:autoSpaceDE w:val="0"/>
        <w:autoSpaceDN w:val="0"/>
        <w:adjustRightInd w:val="0"/>
        <w:jc w:val="both"/>
      </w:pPr>
    </w:p>
    <w:p w14:paraId="530B8C0B" w14:textId="54C3CBD6" w:rsidR="00EF547A" w:rsidRPr="002B334A" w:rsidRDefault="00EF547A" w:rsidP="00BB1929">
      <w:pPr>
        <w:autoSpaceDE w:val="0"/>
        <w:autoSpaceDN w:val="0"/>
        <w:adjustRightInd w:val="0"/>
        <w:jc w:val="both"/>
      </w:pPr>
      <w:r w:rsidRPr="002B334A">
        <w:t xml:space="preserve">Sharma, A., Adhikary, A., and Borah, S. B. (2020). “Covid-19’s Impact on Supply Chain Decisions: Strategic Insights for NASDAQ 100 Firms using Twitter Data”. </w:t>
      </w:r>
      <w:r w:rsidRPr="002B334A">
        <w:rPr>
          <w:i/>
          <w:iCs/>
        </w:rPr>
        <w:t>Journal of Business Research</w:t>
      </w:r>
      <w:r w:rsidRPr="002B334A">
        <w:t>, Vol. 117, pp. 443-449.</w:t>
      </w:r>
    </w:p>
    <w:p w14:paraId="1B79874C" w14:textId="77777777" w:rsidR="00EF547A" w:rsidRPr="002B334A" w:rsidRDefault="00EF547A" w:rsidP="00BB1929">
      <w:pPr>
        <w:autoSpaceDE w:val="0"/>
        <w:autoSpaceDN w:val="0"/>
        <w:adjustRightInd w:val="0"/>
        <w:jc w:val="both"/>
      </w:pPr>
    </w:p>
    <w:p w14:paraId="2E4D2A5B" w14:textId="3A243E5F" w:rsidR="004505F4" w:rsidRPr="002B334A" w:rsidRDefault="00CA4BA6" w:rsidP="00BB1929">
      <w:pPr>
        <w:autoSpaceDE w:val="0"/>
        <w:autoSpaceDN w:val="0"/>
        <w:adjustRightInd w:val="0"/>
        <w:jc w:val="both"/>
      </w:pPr>
      <w:r w:rsidRPr="002B334A">
        <w:t>Shook</w:t>
      </w:r>
      <w:bookmarkEnd w:id="7"/>
      <w:r w:rsidRPr="002B334A">
        <w:t xml:space="preserve">, C.L., Adams, G.L., Ketchen, D.J. and Craighead, C.W. (2009), "Towards a “theoretical toolbox” for strategic sourcing", </w:t>
      </w:r>
      <w:r w:rsidRPr="002B334A">
        <w:rPr>
          <w:i/>
          <w:iCs/>
        </w:rPr>
        <w:t>Supply Chain Management</w:t>
      </w:r>
      <w:r w:rsidRPr="002B334A">
        <w:t>, Vol. 14 No. 1, pp. 3-10. https://doi.org/10.1108/13598540910927250</w:t>
      </w:r>
    </w:p>
    <w:p w14:paraId="09FF588B" w14:textId="0C16C5E8" w:rsidR="004505F4" w:rsidRPr="002B334A" w:rsidRDefault="004505F4" w:rsidP="00BB1929">
      <w:pPr>
        <w:autoSpaceDE w:val="0"/>
        <w:autoSpaceDN w:val="0"/>
        <w:adjustRightInd w:val="0"/>
        <w:jc w:val="both"/>
      </w:pPr>
    </w:p>
    <w:p w14:paraId="1DADE40E" w14:textId="77777777" w:rsidR="00130621" w:rsidRPr="002B334A" w:rsidRDefault="00130621" w:rsidP="00130621">
      <w:pPr>
        <w:autoSpaceDE w:val="0"/>
        <w:autoSpaceDN w:val="0"/>
        <w:adjustRightInd w:val="0"/>
        <w:jc w:val="both"/>
      </w:pPr>
      <w:r w:rsidRPr="002B334A">
        <w:t xml:space="preserve">Su, J. (2013), "Strategic sourcing in the textile and apparel industry", </w:t>
      </w:r>
      <w:r w:rsidRPr="002B334A">
        <w:rPr>
          <w:i/>
          <w:iCs/>
        </w:rPr>
        <w:t>Industrial Management &amp; Data Systems</w:t>
      </w:r>
      <w:r w:rsidRPr="002B334A">
        <w:t xml:space="preserve">, Vol. 113 No. 1, pp. 23-38. https://doi.org/10.1108/02635571311289647 </w:t>
      </w:r>
    </w:p>
    <w:p w14:paraId="05D3549D" w14:textId="77777777" w:rsidR="00130621" w:rsidRPr="002B334A" w:rsidRDefault="00130621" w:rsidP="00BB1929">
      <w:pPr>
        <w:autoSpaceDE w:val="0"/>
        <w:autoSpaceDN w:val="0"/>
        <w:adjustRightInd w:val="0"/>
        <w:jc w:val="both"/>
      </w:pPr>
    </w:p>
    <w:p w14:paraId="21E8A894" w14:textId="77777777" w:rsidR="00130621" w:rsidRPr="002B334A" w:rsidRDefault="00130621" w:rsidP="00130621">
      <w:pPr>
        <w:autoSpaceDE w:val="0"/>
        <w:autoSpaceDN w:val="0"/>
        <w:adjustRightInd w:val="0"/>
        <w:jc w:val="both"/>
      </w:pPr>
      <w:r w:rsidRPr="002B334A">
        <w:t xml:space="preserve">Talluri, S. and Narasimhan, R, (2004), “A methodology for strategic sourcing”, </w:t>
      </w:r>
      <w:r w:rsidRPr="002B334A">
        <w:rPr>
          <w:i/>
          <w:iCs/>
        </w:rPr>
        <w:t>European Journal of Operational Research</w:t>
      </w:r>
      <w:r w:rsidRPr="002B334A">
        <w:t>, Vol.154 No.1, pp. 236-250. https://doi.org/10.1016/S0377-2217(02)00649-5</w:t>
      </w:r>
    </w:p>
    <w:p w14:paraId="6C6F3C13" w14:textId="77777777" w:rsidR="00B558F5" w:rsidRPr="002B334A" w:rsidRDefault="00B558F5" w:rsidP="00525057">
      <w:pPr>
        <w:autoSpaceDE w:val="0"/>
        <w:autoSpaceDN w:val="0"/>
        <w:adjustRightInd w:val="0"/>
        <w:jc w:val="both"/>
        <w:rPr>
          <w:lang w:val="en-GB"/>
        </w:rPr>
      </w:pPr>
    </w:p>
    <w:p w14:paraId="16168D46" w14:textId="6E71196B" w:rsidR="00525057" w:rsidRPr="002B334A" w:rsidRDefault="00525057" w:rsidP="00525057">
      <w:pPr>
        <w:autoSpaceDE w:val="0"/>
        <w:autoSpaceDN w:val="0"/>
        <w:adjustRightInd w:val="0"/>
        <w:jc w:val="both"/>
        <w:rPr>
          <w:lang w:val="en-GB"/>
        </w:rPr>
      </w:pPr>
      <w:r w:rsidRPr="002B334A">
        <w:rPr>
          <w:lang w:val="en-GB"/>
        </w:rPr>
        <w:t xml:space="preserve">Van Hoek, R.  (2020) “Research opportunities for a more resilient post-COVID-19 supply chain – closing the gap between research findings and industry practice”, </w:t>
      </w:r>
      <w:r w:rsidRPr="002B334A">
        <w:rPr>
          <w:i/>
          <w:iCs/>
          <w:lang w:val="en-GB"/>
        </w:rPr>
        <w:t>International Journal of Operations &amp; Production Management</w:t>
      </w:r>
      <w:r w:rsidR="009A48CA" w:rsidRPr="002B334A">
        <w:rPr>
          <w:lang w:val="en-GB"/>
        </w:rPr>
        <w:t>,</w:t>
      </w:r>
      <w:r w:rsidRPr="002B334A">
        <w:rPr>
          <w:lang w:val="en-GB"/>
        </w:rPr>
        <w:t xml:space="preserve"> Vol.40 No.4, pp. 341-355. https://doi.org/10.1108/IJOPM-03-2020-0165</w:t>
      </w:r>
    </w:p>
    <w:p w14:paraId="51ED449D" w14:textId="6511633B" w:rsidR="00BB1929" w:rsidRPr="002B334A" w:rsidRDefault="00BB1929" w:rsidP="00BB1929">
      <w:pPr>
        <w:autoSpaceDE w:val="0"/>
        <w:autoSpaceDN w:val="0"/>
        <w:adjustRightInd w:val="0"/>
        <w:jc w:val="both"/>
      </w:pPr>
    </w:p>
    <w:p w14:paraId="13F9E403" w14:textId="77777777" w:rsidR="00B558F5" w:rsidRPr="002B334A" w:rsidRDefault="00B558F5" w:rsidP="00B558F5">
      <w:pPr>
        <w:autoSpaceDE w:val="0"/>
        <w:autoSpaceDN w:val="0"/>
        <w:adjustRightInd w:val="0"/>
        <w:jc w:val="both"/>
      </w:pPr>
      <w:r w:rsidRPr="002B334A">
        <w:lastRenderedPageBreak/>
        <w:t xml:space="preserve">Van Hoek, R. and Thomas, R. (2021) “Should merchandising and sourcing be worlds apart? The opportunity for more integrated strategic sourcing research”, </w:t>
      </w:r>
      <w:r w:rsidRPr="002B334A">
        <w:rPr>
          <w:i/>
          <w:iCs/>
        </w:rPr>
        <w:t>Journal of Purchasing and Supply Chain Management</w:t>
      </w:r>
      <w:r w:rsidRPr="002B334A">
        <w:t>, Vol.27. https://doi.org/10.1016/j.pursup.2020.100659</w:t>
      </w:r>
    </w:p>
    <w:p w14:paraId="56765078" w14:textId="77777777" w:rsidR="00B558F5" w:rsidRPr="002B334A" w:rsidRDefault="00B558F5" w:rsidP="00BB1929">
      <w:pPr>
        <w:autoSpaceDE w:val="0"/>
        <w:autoSpaceDN w:val="0"/>
        <w:adjustRightInd w:val="0"/>
        <w:jc w:val="both"/>
      </w:pPr>
    </w:p>
    <w:p w14:paraId="6A218EDB" w14:textId="3D6926BD" w:rsidR="007E1F5A" w:rsidRPr="002B334A" w:rsidRDefault="00202689" w:rsidP="00BB1929">
      <w:pPr>
        <w:autoSpaceDE w:val="0"/>
        <w:autoSpaceDN w:val="0"/>
        <w:adjustRightInd w:val="0"/>
        <w:jc w:val="both"/>
      </w:pPr>
      <w:r w:rsidRPr="002B334A">
        <w:t xml:space="preserve">Vitasek, K. (2016), "Strategic sourcing business models", </w:t>
      </w:r>
      <w:r w:rsidRPr="002B334A">
        <w:rPr>
          <w:i/>
          <w:iCs/>
        </w:rPr>
        <w:t>Strategic Outsourcing: An International Journal</w:t>
      </w:r>
      <w:r w:rsidRPr="002B334A">
        <w:t>, Vol. 9 No. 2, pp. 126-138. https://doi.org/10.1108/SO-02-2016-0003</w:t>
      </w:r>
    </w:p>
    <w:p w14:paraId="3254A21A" w14:textId="77777777" w:rsidR="00BF0566" w:rsidRPr="002B334A" w:rsidRDefault="00BF0566" w:rsidP="009577C2">
      <w:pPr>
        <w:autoSpaceDE w:val="0"/>
        <w:autoSpaceDN w:val="0"/>
        <w:adjustRightInd w:val="0"/>
        <w:jc w:val="both"/>
      </w:pPr>
    </w:p>
    <w:p w14:paraId="43B01F60" w14:textId="77777777" w:rsidR="0089595E" w:rsidRPr="002B334A" w:rsidRDefault="0089595E" w:rsidP="0089595E">
      <w:pPr>
        <w:autoSpaceDE w:val="0"/>
        <w:autoSpaceDN w:val="0"/>
        <w:adjustRightInd w:val="0"/>
        <w:jc w:val="both"/>
      </w:pPr>
      <w:r w:rsidRPr="002B334A">
        <w:t xml:space="preserve">Youqiong A. and Yifan, X. (2021) “Strategic sourcing in forward and spot markets with reliable and unreliable suppliers”, </w:t>
      </w:r>
      <w:r w:rsidRPr="002B334A">
        <w:rPr>
          <w:i/>
          <w:iCs/>
        </w:rPr>
        <w:t>International Journal of Production Research</w:t>
      </w:r>
      <w:r w:rsidRPr="002B334A">
        <w:t>, Vol.59 No.3, pp. 926-941. http://doi.org/10.1080/00207543.2020.1711987</w:t>
      </w:r>
    </w:p>
    <w:p w14:paraId="0123563D" w14:textId="77777777" w:rsidR="0089595E" w:rsidRPr="002B334A" w:rsidRDefault="0089595E" w:rsidP="009577C2">
      <w:pPr>
        <w:autoSpaceDE w:val="0"/>
        <w:autoSpaceDN w:val="0"/>
        <w:adjustRightInd w:val="0"/>
        <w:jc w:val="both"/>
      </w:pPr>
    </w:p>
    <w:p w14:paraId="2B795633" w14:textId="04D52CC6" w:rsidR="008816F8" w:rsidRPr="002B334A" w:rsidRDefault="00466246" w:rsidP="009577C2">
      <w:pPr>
        <w:autoSpaceDE w:val="0"/>
        <w:autoSpaceDN w:val="0"/>
        <w:adjustRightInd w:val="0"/>
        <w:jc w:val="both"/>
      </w:pPr>
      <w:r w:rsidRPr="002B334A">
        <w:t xml:space="preserve">Zheng, T., Ardolino, M., Bacchetti, A., Perona, M. and Zanardini, M. (2019), "The impacts of Industry 4.0: a descriptive survey in the Italian manufacturing sector", </w:t>
      </w:r>
      <w:r w:rsidRPr="002B334A">
        <w:rPr>
          <w:i/>
          <w:iCs/>
        </w:rPr>
        <w:t>Journal of Manufacturing Technology Management</w:t>
      </w:r>
      <w:r w:rsidRPr="002B334A">
        <w:t>, Vol. ahead-of-print No. ahead-of-print. https://doi.org.ez22.periodicos.capes.gov.br/10.1108/JMTM-08-2018-0269</w:t>
      </w:r>
    </w:p>
    <w:p w14:paraId="3C552AD1" w14:textId="02FDFA06" w:rsidR="00B2591E" w:rsidRPr="002B334A" w:rsidRDefault="00B2591E" w:rsidP="00281D78">
      <w:pPr>
        <w:autoSpaceDE w:val="0"/>
        <w:autoSpaceDN w:val="0"/>
        <w:adjustRightInd w:val="0"/>
        <w:jc w:val="both"/>
      </w:pPr>
    </w:p>
    <w:p w14:paraId="646D7445" w14:textId="56126ED5" w:rsidR="00C919AC" w:rsidRPr="002B334A" w:rsidRDefault="00C919AC" w:rsidP="00281D78">
      <w:pPr>
        <w:autoSpaceDE w:val="0"/>
        <w:autoSpaceDN w:val="0"/>
        <w:adjustRightInd w:val="0"/>
        <w:jc w:val="both"/>
      </w:pPr>
    </w:p>
    <w:p w14:paraId="65AB86B8" w14:textId="5658D37A" w:rsidR="00C919AC" w:rsidRPr="002B334A" w:rsidRDefault="00C919AC" w:rsidP="00281D78">
      <w:pPr>
        <w:autoSpaceDE w:val="0"/>
        <w:autoSpaceDN w:val="0"/>
        <w:adjustRightInd w:val="0"/>
        <w:jc w:val="both"/>
      </w:pPr>
    </w:p>
    <w:p w14:paraId="28B5C20B" w14:textId="5FE1E7DA" w:rsidR="00D11F51" w:rsidRPr="002B334A" w:rsidRDefault="00D11F51" w:rsidP="00281D78">
      <w:pPr>
        <w:autoSpaceDE w:val="0"/>
        <w:autoSpaceDN w:val="0"/>
        <w:adjustRightInd w:val="0"/>
        <w:jc w:val="both"/>
      </w:pPr>
    </w:p>
    <w:p w14:paraId="78887773" w14:textId="265B6E24" w:rsidR="00D11F51" w:rsidRPr="002B334A" w:rsidRDefault="00D11F51" w:rsidP="00281D78">
      <w:pPr>
        <w:autoSpaceDE w:val="0"/>
        <w:autoSpaceDN w:val="0"/>
        <w:adjustRightInd w:val="0"/>
        <w:jc w:val="both"/>
      </w:pPr>
    </w:p>
    <w:p w14:paraId="1C9D1C31" w14:textId="524F57B8" w:rsidR="00D11F51" w:rsidRPr="002B334A" w:rsidRDefault="00D11F51" w:rsidP="00281D78">
      <w:pPr>
        <w:autoSpaceDE w:val="0"/>
        <w:autoSpaceDN w:val="0"/>
        <w:adjustRightInd w:val="0"/>
        <w:jc w:val="both"/>
      </w:pPr>
    </w:p>
    <w:p w14:paraId="48E51877" w14:textId="17E87948" w:rsidR="00D11F51" w:rsidRPr="002B334A" w:rsidRDefault="00D11F51" w:rsidP="00281D78">
      <w:pPr>
        <w:autoSpaceDE w:val="0"/>
        <w:autoSpaceDN w:val="0"/>
        <w:adjustRightInd w:val="0"/>
        <w:jc w:val="both"/>
      </w:pPr>
    </w:p>
    <w:p w14:paraId="4C816FC9" w14:textId="1CAA4771" w:rsidR="00D11F51" w:rsidRPr="002B334A" w:rsidRDefault="00D11F51" w:rsidP="00281D78">
      <w:pPr>
        <w:autoSpaceDE w:val="0"/>
        <w:autoSpaceDN w:val="0"/>
        <w:adjustRightInd w:val="0"/>
        <w:jc w:val="both"/>
      </w:pPr>
    </w:p>
    <w:p w14:paraId="4B837039" w14:textId="0C752110" w:rsidR="00D11F51" w:rsidRPr="002B334A" w:rsidRDefault="00D11F51" w:rsidP="00281D78">
      <w:pPr>
        <w:autoSpaceDE w:val="0"/>
        <w:autoSpaceDN w:val="0"/>
        <w:adjustRightInd w:val="0"/>
        <w:jc w:val="both"/>
      </w:pPr>
    </w:p>
    <w:p w14:paraId="04821AF0" w14:textId="0E501E8A" w:rsidR="00D11F51" w:rsidRPr="002B334A" w:rsidRDefault="00D11F51" w:rsidP="00281D78">
      <w:pPr>
        <w:autoSpaceDE w:val="0"/>
        <w:autoSpaceDN w:val="0"/>
        <w:adjustRightInd w:val="0"/>
        <w:jc w:val="both"/>
      </w:pPr>
    </w:p>
    <w:p w14:paraId="32B05433" w14:textId="319AE79E" w:rsidR="00D11F51" w:rsidRPr="002B334A" w:rsidRDefault="00D11F51" w:rsidP="00281D78">
      <w:pPr>
        <w:autoSpaceDE w:val="0"/>
        <w:autoSpaceDN w:val="0"/>
        <w:adjustRightInd w:val="0"/>
        <w:jc w:val="both"/>
      </w:pPr>
    </w:p>
    <w:p w14:paraId="1EB46FFE" w14:textId="0B3923B7" w:rsidR="00D11F51" w:rsidRPr="002B334A" w:rsidRDefault="00D11F51" w:rsidP="00281D78">
      <w:pPr>
        <w:autoSpaceDE w:val="0"/>
        <w:autoSpaceDN w:val="0"/>
        <w:adjustRightInd w:val="0"/>
        <w:jc w:val="both"/>
      </w:pPr>
    </w:p>
    <w:p w14:paraId="2A1BDF0D" w14:textId="0A48B8B6" w:rsidR="00D11F51" w:rsidRPr="002B334A" w:rsidRDefault="00D11F51" w:rsidP="00281D78">
      <w:pPr>
        <w:autoSpaceDE w:val="0"/>
        <w:autoSpaceDN w:val="0"/>
        <w:adjustRightInd w:val="0"/>
        <w:jc w:val="both"/>
      </w:pPr>
    </w:p>
    <w:p w14:paraId="22E2E06E" w14:textId="74C8AC48" w:rsidR="00D11F51" w:rsidRPr="002B334A" w:rsidRDefault="00D11F51" w:rsidP="00281D78">
      <w:pPr>
        <w:autoSpaceDE w:val="0"/>
        <w:autoSpaceDN w:val="0"/>
        <w:adjustRightInd w:val="0"/>
        <w:jc w:val="both"/>
      </w:pPr>
    </w:p>
    <w:p w14:paraId="51863B91" w14:textId="25A81BCB" w:rsidR="00D11F51" w:rsidRPr="002B334A" w:rsidRDefault="00D11F51" w:rsidP="00281D78">
      <w:pPr>
        <w:autoSpaceDE w:val="0"/>
        <w:autoSpaceDN w:val="0"/>
        <w:adjustRightInd w:val="0"/>
        <w:jc w:val="both"/>
      </w:pPr>
    </w:p>
    <w:p w14:paraId="3D3F06B9" w14:textId="35F1C817" w:rsidR="00D11F51" w:rsidRPr="002B334A" w:rsidRDefault="00D11F51" w:rsidP="00281D78">
      <w:pPr>
        <w:autoSpaceDE w:val="0"/>
        <w:autoSpaceDN w:val="0"/>
        <w:adjustRightInd w:val="0"/>
        <w:jc w:val="both"/>
      </w:pPr>
    </w:p>
    <w:p w14:paraId="1795EEE1" w14:textId="6DF9DD04" w:rsidR="00D11F51" w:rsidRPr="002B334A" w:rsidRDefault="00D11F51" w:rsidP="00281D78">
      <w:pPr>
        <w:autoSpaceDE w:val="0"/>
        <w:autoSpaceDN w:val="0"/>
        <w:adjustRightInd w:val="0"/>
        <w:jc w:val="both"/>
      </w:pPr>
    </w:p>
    <w:p w14:paraId="25A0D3E6" w14:textId="25EDD255" w:rsidR="00D11F51" w:rsidRPr="002B334A" w:rsidRDefault="00D11F51" w:rsidP="00281D78">
      <w:pPr>
        <w:autoSpaceDE w:val="0"/>
        <w:autoSpaceDN w:val="0"/>
        <w:adjustRightInd w:val="0"/>
        <w:jc w:val="both"/>
      </w:pPr>
    </w:p>
    <w:p w14:paraId="2FAACE10" w14:textId="46B004B8" w:rsidR="00D11F51" w:rsidRPr="002B334A" w:rsidRDefault="00D11F51" w:rsidP="00281D78">
      <w:pPr>
        <w:autoSpaceDE w:val="0"/>
        <w:autoSpaceDN w:val="0"/>
        <w:adjustRightInd w:val="0"/>
        <w:jc w:val="both"/>
      </w:pPr>
    </w:p>
    <w:p w14:paraId="69B1D691" w14:textId="66815CB4" w:rsidR="00D11F51" w:rsidRPr="002B334A" w:rsidRDefault="00D11F51" w:rsidP="00281D78">
      <w:pPr>
        <w:autoSpaceDE w:val="0"/>
        <w:autoSpaceDN w:val="0"/>
        <w:adjustRightInd w:val="0"/>
        <w:jc w:val="both"/>
      </w:pPr>
    </w:p>
    <w:p w14:paraId="0BCE520A" w14:textId="052E0BA6" w:rsidR="00D11F51" w:rsidRPr="002B334A" w:rsidRDefault="00D11F51" w:rsidP="00281D78">
      <w:pPr>
        <w:autoSpaceDE w:val="0"/>
        <w:autoSpaceDN w:val="0"/>
        <w:adjustRightInd w:val="0"/>
        <w:jc w:val="both"/>
      </w:pPr>
    </w:p>
    <w:p w14:paraId="528193C1" w14:textId="77777777" w:rsidR="00D11F51" w:rsidRPr="002B334A" w:rsidRDefault="00D11F51" w:rsidP="00281D78">
      <w:pPr>
        <w:autoSpaceDE w:val="0"/>
        <w:autoSpaceDN w:val="0"/>
        <w:adjustRightInd w:val="0"/>
        <w:jc w:val="both"/>
      </w:pPr>
    </w:p>
    <w:p w14:paraId="6C7E087C" w14:textId="3A187828" w:rsidR="00C919AC" w:rsidRPr="002B334A" w:rsidRDefault="00C919AC" w:rsidP="00281D78">
      <w:pPr>
        <w:autoSpaceDE w:val="0"/>
        <w:autoSpaceDN w:val="0"/>
        <w:adjustRightInd w:val="0"/>
        <w:jc w:val="both"/>
      </w:pPr>
    </w:p>
    <w:p w14:paraId="57C65ACA" w14:textId="6F95E36D" w:rsidR="00C919AC" w:rsidRPr="002B334A" w:rsidRDefault="00C919AC" w:rsidP="00281D78">
      <w:pPr>
        <w:autoSpaceDE w:val="0"/>
        <w:autoSpaceDN w:val="0"/>
        <w:adjustRightInd w:val="0"/>
        <w:jc w:val="both"/>
      </w:pPr>
    </w:p>
    <w:p w14:paraId="6D77A3B2" w14:textId="4EBC3E60" w:rsidR="00C919AC" w:rsidRPr="002B334A" w:rsidRDefault="00C919AC" w:rsidP="00281D78">
      <w:pPr>
        <w:autoSpaceDE w:val="0"/>
        <w:autoSpaceDN w:val="0"/>
        <w:adjustRightInd w:val="0"/>
        <w:jc w:val="both"/>
      </w:pPr>
    </w:p>
    <w:p w14:paraId="26B1CA95" w14:textId="0DB58A94" w:rsidR="00C919AC" w:rsidRPr="002B334A" w:rsidRDefault="00C919AC" w:rsidP="00281D78">
      <w:pPr>
        <w:autoSpaceDE w:val="0"/>
        <w:autoSpaceDN w:val="0"/>
        <w:adjustRightInd w:val="0"/>
        <w:jc w:val="both"/>
      </w:pPr>
    </w:p>
    <w:p w14:paraId="4F243CD8" w14:textId="3C3F0D99" w:rsidR="00C919AC" w:rsidRPr="002B334A" w:rsidRDefault="00C919AC" w:rsidP="00281D78">
      <w:pPr>
        <w:autoSpaceDE w:val="0"/>
        <w:autoSpaceDN w:val="0"/>
        <w:adjustRightInd w:val="0"/>
        <w:jc w:val="both"/>
      </w:pPr>
    </w:p>
    <w:p w14:paraId="59F98C55" w14:textId="55898C58" w:rsidR="00C919AC" w:rsidRPr="002B334A" w:rsidRDefault="00C919AC" w:rsidP="00281D78">
      <w:pPr>
        <w:autoSpaceDE w:val="0"/>
        <w:autoSpaceDN w:val="0"/>
        <w:adjustRightInd w:val="0"/>
        <w:jc w:val="both"/>
      </w:pPr>
    </w:p>
    <w:p w14:paraId="18D9E24A" w14:textId="79CAEDF2" w:rsidR="00C919AC" w:rsidRPr="002B334A" w:rsidRDefault="00C919AC" w:rsidP="00281D78">
      <w:pPr>
        <w:autoSpaceDE w:val="0"/>
        <w:autoSpaceDN w:val="0"/>
        <w:adjustRightInd w:val="0"/>
        <w:jc w:val="both"/>
      </w:pPr>
    </w:p>
    <w:p w14:paraId="79175E89" w14:textId="1092B744" w:rsidR="00C919AC" w:rsidRPr="002B334A" w:rsidRDefault="00C919AC" w:rsidP="00281D78">
      <w:pPr>
        <w:autoSpaceDE w:val="0"/>
        <w:autoSpaceDN w:val="0"/>
        <w:adjustRightInd w:val="0"/>
        <w:jc w:val="both"/>
      </w:pPr>
    </w:p>
    <w:p w14:paraId="678D6B2A" w14:textId="375524B1" w:rsidR="00C919AC" w:rsidRPr="002B334A" w:rsidRDefault="00C919AC" w:rsidP="00281D78">
      <w:pPr>
        <w:autoSpaceDE w:val="0"/>
        <w:autoSpaceDN w:val="0"/>
        <w:adjustRightInd w:val="0"/>
        <w:jc w:val="both"/>
      </w:pPr>
    </w:p>
    <w:p w14:paraId="586D6C7F" w14:textId="78E827F0" w:rsidR="00C919AC" w:rsidRPr="002B334A" w:rsidRDefault="00C919AC" w:rsidP="00281D78">
      <w:pPr>
        <w:autoSpaceDE w:val="0"/>
        <w:autoSpaceDN w:val="0"/>
        <w:adjustRightInd w:val="0"/>
        <w:jc w:val="both"/>
      </w:pPr>
    </w:p>
    <w:p w14:paraId="7D51204A" w14:textId="2C50ABB3" w:rsidR="00C919AC" w:rsidRPr="002B334A" w:rsidRDefault="00C919AC" w:rsidP="00281D78">
      <w:pPr>
        <w:autoSpaceDE w:val="0"/>
        <w:autoSpaceDN w:val="0"/>
        <w:adjustRightInd w:val="0"/>
        <w:jc w:val="both"/>
      </w:pPr>
    </w:p>
    <w:p w14:paraId="2DD7AC66" w14:textId="45FD8BA3" w:rsidR="00C919AC" w:rsidRPr="002B334A" w:rsidRDefault="00C919AC" w:rsidP="00281D78">
      <w:pPr>
        <w:autoSpaceDE w:val="0"/>
        <w:autoSpaceDN w:val="0"/>
        <w:adjustRightInd w:val="0"/>
        <w:jc w:val="both"/>
      </w:pPr>
    </w:p>
    <w:p w14:paraId="2AE2CA1A" w14:textId="7E98F24E" w:rsidR="00C919AC" w:rsidRPr="002B334A" w:rsidRDefault="00C919AC" w:rsidP="00281D78">
      <w:pPr>
        <w:autoSpaceDE w:val="0"/>
        <w:autoSpaceDN w:val="0"/>
        <w:adjustRightInd w:val="0"/>
        <w:jc w:val="both"/>
      </w:pPr>
    </w:p>
    <w:p w14:paraId="79D23C0D" w14:textId="4AF95A09" w:rsidR="00281D78" w:rsidRPr="002B334A" w:rsidRDefault="00281D78" w:rsidP="00281D78">
      <w:pPr>
        <w:autoSpaceDE w:val="0"/>
        <w:autoSpaceDN w:val="0"/>
        <w:adjustRightInd w:val="0"/>
        <w:jc w:val="both"/>
      </w:pPr>
      <w:r w:rsidRPr="002B334A">
        <w:lastRenderedPageBreak/>
        <w:t>Appendix I – Articles Sample from Web of Science</w:t>
      </w:r>
      <w:r w:rsidR="007E4857" w:rsidRPr="002B334A">
        <w:t xml:space="preserve"> (WoS)</w:t>
      </w:r>
      <w:r w:rsidRPr="002B334A">
        <w:t xml:space="preserve"> Data</w:t>
      </w:r>
      <w:r w:rsidR="007E4857" w:rsidRPr="002B334A">
        <w:t>base</w:t>
      </w:r>
    </w:p>
    <w:tbl>
      <w:tblPr>
        <w:tblW w:w="9498" w:type="dxa"/>
        <w:tblCellMar>
          <w:left w:w="70" w:type="dxa"/>
          <w:right w:w="70" w:type="dxa"/>
        </w:tblCellMar>
        <w:tblLook w:val="04A0" w:firstRow="1" w:lastRow="0" w:firstColumn="1" w:lastColumn="0" w:noHBand="0" w:noVBand="1"/>
      </w:tblPr>
      <w:tblGrid>
        <w:gridCol w:w="1701"/>
        <w:gridCol w:w="3544"/>
        <w:gridCol w:w="3119"/>
        <w:gridCol w:w="1134"/>
      </w:tblGrid>
      <w:tr w:rsidR="00932224" w:rsidRPr="002B334A" w14:paraId="67D5FD37" w14:textId="77777777" w:rsidTr="00F66AEC">
        <w:trPr>
          <w:trHeight w:val="675"/>
        </w:trPr>
        <w:tc>
          <w:tcPr>
            <w:tcW w:w="1701" w:type="dxa"/>
            <w:tcBorders>
              <w:top w:val="single" w:sz="12" w:space="0" w:color="auto"/>
              <w:left w:val="nil"/>
              <w:bottom w:val="single" w:sz="12" w:space="0" w:color="auto"/>
              <w:right w:val="nil"/>
            </w:tcBorders>
            <w:shd w:val="clear" w:color="auto" w:fill="auto"/>
            <w:vAlign w:val="center"/>
            <w:hideMark/>
          </w:tcPr>
          <w:p w14:paraId="1156C526" w14:textId="77777777" w:rsidR="00281D78" w:rsidRPr="002B334A" w:rsidRDefault="00281D78" w:rsidP="00F66AEC">
            <w:pPr>
              <w:jc w:val="center"/>
              <w:rPr>
                <w:rFonts w:ascii="Arial" w:eastAsia="Times New Roman" w:hAnsi="Arial" w:cs="Arial"/>
                <w:b/>
                <w:bCs/>
                <w:lang w:val="pt-BR" w:eastAsia="pt-BR"/>
              </w:rPr>
            </w:pPr>
            <w:r w:rsidRPr="002B334A">
              <w:rPr>
                <w:rFonts w:ascii="Arial" w:eastAsia="Times New Roman" w:hAnsi="Arial" w:cs="Arial"/>
                <w:b/>
                <w:bCs/>
                <w:lang w:val="pt-BR" w:eastAsia="pt-BR"/>
              </w:rPr>
              <w:t>Authors</w:t>
            </w:r>
          </w:p>
        </w:tc>
        <w:tc>
          <w:tcPr>
            <w:tcW w:w="3544" w:type="dxa"/>
            <w:tcBorders>
              <w:top w:val="single" w:sz="12" w:space="0" w:color="auto"/>
              <w:left w:val="nil"/>
              <w:bottom w:val="single" w:sz="12" w:space="0" w:color="auto"/>
              <w:right w:val="nil"/>
            </w:tcBorders>
            <w:shd w:val="clear" w:color="auto" w:fill="auto"/>
            <w:vAlign w:val="center"/>
            <w:hideMark/>
          </w:tcPr>
          <w:p w14:paraId="48D5F12F" w14:textId="77777777" w:rsidR="00281D78" w:rsidRPr="002B334A" w:rsidRDefault="00281D78" w:rsidP="00F66AEC">
            <w:pPr>
              <w:jc w:val="center"/>
              <w:rPr>
                <w:rFonts w:ascii="Arial" w:eastAsia="Times New Roman" w:hAnsi="Arial" w:cs="Arial"/>
                <w:b/>
                <w:bCs/>
                <w:lang w:val="pt-BR" w:eastAsia="pt-BR"/>
              </w:rPr>
            </w:pPr>
            <w:r w:rsidRPr="002B334A">
              <w:rPr>
                <w:rFonts w:ascii="Arial" w:eastAsia="Times New Roman" w:hAnsi="Arial" w:cs="Arial"/>
                <w:b/>
                <w:bCs/>
                <w:lang w:val="pt-BR" w:eastAsia="pt-BR"/>
              </w:rPr>
              <w:t>Article Title</w:t>
            </w:r>
          </w:p>
        </w:tc>
        <w:tc>
          <w:tcPr>
            <w:tcW w:w="3119" w:type="dxa"/>
            <w:tcBorders>
              <w:top w:val="single" w:sz="12" w:space="0" w:color="auto"/>
              <w:left w:val="nil"/>
              <w:bottom w:val="single" w:sz="12" w:space="0" w:color="auto"/>
              <w:right w:val="nil"/>
            </w:tcBorders>
            <w:shd w:val="clear" w:color="auto" w:fill="auto"/>
            <w:vAlign w:val="center"/>
            <w:hideMark/>
          </w:tcPr>
          <w:p w14:paraId="5292829F" w14:textId="77777777" w:rsidR="00281D78" w:rsidRPr="002B334A" w:rsidRDefault="00281D78" w:rsidP="00F66AEC">
            <w:pPr>
              <w:jc w:val="center"/>
              <w:rPr>
                <w:rFonts w:ascii="Arial" w:eastAsia="Times New Roman" w:hAnsi="Arial" w:cs="Arial"/>
                <w:b/>
                <w:bCs/>
                <w:lang w:val="pt-BR" w:eastAsia="pt-BR"/>
              </w:rPr>
            </w:pPr>
            <w:r w:rsidRPr="002B334A">
              <w:rPr>
                <w:rFonts w:ascii="Arial" w:eastAsia="Times New Roman" w:hAnsi="Arial" w:cs="Arial"/>
                <w:b/>
                <w:bCs/>
                <w:lang w:val="pt-BR" w:eastAsia="pt-BR"/>
              </w:rPr>
              <w:t>Journal</w:t>
            </w:r>
          </w:p>
        </w:tc>
        <w:tc>
          <w:tcPr>
            <w:tcW w:w="1134" w:type="dxa"/>
            <w:tcBorders>
              <w:top w:val="single" w:sz="12" w:space="0" w:color="auto"/>
              <w:left w:val="nil"/>
              <w:bottom w:val="single" w:sz="12" w:space="0" w:color="auto"/>
              <w:right w:val="nil"/>
            </w:tcBorders>
            <w:shd w:val="clear" w:color="auto" w:fill="auto"/>
            <w:vAlign w:val="center"/>
            <w:hideMark/>
          </w:tcPr>
          <w:p w14:paraId="59A9F2D7" w14:textId="77777777" w:rsidR="00281D78" w:rsidRPr="002B334A" w:rsidRDefault="00281D78" w:rsidP="00F66AEC">
            <w:pPr>
              <w:jc w:val="center"/>
              <w:rPr>
                <w:rFonts w:ascii="Arial" w:eastAsia="Times New Roman" w:hAnsi="Arial" w:cs="Arial"/>
                <w:b/>
                <w:bCs/>
                <w:lang w:val="pt-BR" w:eastAsia="pt-BR"/>
              </w:rPr>
            </w:pPr>
            <w:r w:rsidRPr="002B334A">
              <w:rPr>
                <w:rFonts w:ascii="Arial" w:eastAsia="Times New Roman" w:hAnsi="Arial" w:cs="Arial"/>
                <w:b/>
                <w:bCs/>
                <w:lang w:val="pt-BR" w:eastAsia="pt-BR"/>
              </w:rPr>
              <w:t>Year</w:t>
            </w:r>
          </w:p>
        </w:tc>
      </w:tr>
      <w:tr w:rsidR="00763337" w:rsidRPr="002B334A" w14:paraId="20D14395" w14:textId="77777777" w:rsidTr="00F66AEC">
        <w:trPr>
          <w:trHeight w:val="960"/>
        </w:trPr>
        <w:tc>
          <w:tcPr>
            <w:tcW w:w="1701" w:type="dxa"/>
            <w:tcBorders>
              <w:top w:val="nil"/>
              <w:left w:val="nil"/>
              <w:bottom w:val="nil"/>
              <w:right w:val="nil"/>
            </w:tcBorders>
            <w:shd w:val="clear" w:color="auto" w:fill="auto"/>
            <w:vAlign w:val="center"/>
          </w:tcPr>
          <w:p w14:paraId="357E90DB" w14:textId="4AAF6460" w:rsidR="00763337" w:rsidRPr="002B334A" w:rsidRDefault="00763337"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Mayounga, AT</w:t>
            </w:r>
          </w:p>
        </w:tc>
        <w:tc>
          <w:tcPr>
            <w:tcW w:w="3544" w:type="dxa"/>
            <w:tcBorders>
              <w:top w:val="nil"/>
              <w:left w:val="nil"/>
              <w:bottom w:val="nil"/>
              <w:right w:val="nil"/>
            </w:tcBorders>
            <w:shd w:val="clear" w:color="auto" w:fill="auto"/>
            <w:vAlign w:val="center"/>
          </w:tcPr>
          <w:p w14:paraId="5387FB06" w14:textId="4FB90F45" w:rsidR="00763337" w:rsidRPr="002B334A" w:rsidRDefault="00763337"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Strategic sourcing in Africa: the case for the labor market</w:t>
            </w:r>
          </w:p>
        </w:tc>
        <w:tc>
          <w:tcPr>
            <w:tcW w:w="3119" w:type="dxa"/>
            <w:tcBorders>
              <w:top w:val="nil"/>
              <w:left w:val="nil"/>
              <w:bottom w:val="nil"/>
              <w:right w:val="nil"/>
            </w:tcBorders>
            <w:shd w:val="clear" w:color="auto" w:fill="auto"/>
            <w:vAlign w:val="center"/>
          </w:tcPr>
          <w:p w14:paraId="22B5EA60" w14:textId="31773885" w:rsidR="00763337" w:rsidRPr="002B334A" w:rsidRDefault="00763337"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JOURNAL OF GLOBAL OPERATIONS AND STRATEGIC SOURCING</w:t>
            </w:r>
          </w:p>
        </w:tc>
        <w:tc>
          <w:tcPr>
            <w:tcW w:w="1134" w:type="dxa"/>
            <w:tcBorders>
              <w:top w:val="nil"/>
              <w:left w:val="nil"/>
              <w:bottom w:val="nil"/>
              <w:right w:val="nil"/>
            </w:tcBorders>
            <w:shd w:val="clear" w:color="auto" w:fill="auto"/>
            <w:vAlign w:val="center"/>
          </w:tcPr>
          <w:p w14:paraId="37ED2C82" w14:textId="3AD6951A" w:rsidR="00763337" w:rsidRPr="002B334A" w:rsidRDefault="00763337"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2021</w:t>
            </w:r>
          </w:p>
        </w:tc>
      </w:tr>
      <w:tr w:rsidR="00DB6545" w:rsidRPr="002B334A" w14:paraId="07BA743D" w14:textId="77777777" w:rsidTr="00F66AEC">
        <w:trPr>
          <w:trHeight w:val="960"/>
        </w:trPr>
        <w:tc>
          <w:tcPr>
            <w:tcW w:w="1701" w:type="dxa"/>
            <w:tcBorders>
              <w:top w:val="nil"/>
              <w:left w:val="nil"/>
              <w:bottom w:val="nil"/>
              <w:right w:val="nil"/>
            </w:tcBorders>
            <w:shd w:val="clear" w:color="auto" w:fill="auto"/>
            <w:vAlign w:val="center"/>
          </w:tcPr>
          <w:p w14:paraId="5EC5D0E8" w14:textId="5163C677" w:rsidR="00DB6545" w:rsidRPr="002B334A" w:rsidRDefault="00DB6545"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Van Hoek, R; Thomas, R</w:t>
            </w:r>
          </w:p>
        </w:tc>
        <w:tc>
          <w:tcPr>
            <w:tcW w:w="3544" w:type="dxa"/>
            <w:tcBorders>
              <w:top w:val="nil"/>
              <w:left w:val="nil"/>
              <w:bottom w:val="nil"/>
              <w:right w:val="nil"/>
            </w:tcBorders>
            <w:shd w:val="clear" w:color="auto" w:fill="auto"/>
            <w:vAlign w:val="center"/>
          </w:tcPr>
          <w:p w14:paraId="65EC4F63" w14:textId="2A16BDAA" w:rsidR="00DB6545" w:rsidRPr="002B334A" w:rsidRDefault="00DB6545" w:rsidP="00DB6545">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Notes and debate paper: Should merchandising and sourcing be worlds apart? The opportunity for more integrated strategic sourcing research</w:t>
            </w:r>
          </w:p>
        </w:tc>
        <w:tc>
          <w:tcPr>
            <w:tcW w:w="3119" w:type="dxa"/>
            <w:tcBorders>
              <w:top w:val="nil"/>
              <w:left w:val="nil"/>
              <w:bottom w:val="nil"/>
              <w:right w:val="nil"/>
            </w:tcBorders>
            <w:shd w:val="clear" w:color="auto" w:fill="auto"/>
            <w:vAlign w:val="center"/>
          </w:tcPr>
          <w:p w14:paraId="35AE7384" w14:textId="726156CC" w:rsidR="00DB6545" w:rsidRPr="002B334A" w:rsidRDefault="00DB6545"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JOURNAL OF PURCHASING AND SUPPLY CHAIN MANAGEMENT</w:t>
            </w:r>
          </w:p>
        </w:tc>
        <w:tc>
          <w:tcPr>
            <w:tcW w:w="1134" w:type="dxa"/>
            <w:tcBorders>
              <w:top w:val="nil"/>
              <w:left w:val="nil"/>
              <w:bottom w:val="nil"/>
              <w:right w:val="nil"/>
            </w:tcBorders>
            <w:shd w:val="clear" w:color="auto" w:fill="auto"/>
            <w:vAlign w:val="center"/>
          </w:tcPr>
          <w:p w14:paraId="00924DAC" w14:textId="6DAC660E" w:rsidR="00DB6545" w:rsidRPr="002B334A" w:rsidRDefault="00DB6545"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2021</w:t>
            </w:r>
          </w:p>
        </w:tc>
      </w:tr>
      <w:tr w:rsidR="00763337" w:rsidRPr="002B334A" w14:paraId="6AC4854A" w14:textId="77777777" w:rsidTr="00F66AEC">
        <w:trPr>
          <w:trHeight w:val="960"/>
        </w:trPr>
        <w:tc>
          <w:tcPr>
            <w:tcW w:w="1701" w:type="dxa"/>
            <w:tcBorders>
              <w:top w:val="nil"/>
              <w:left w:val="nil"/>
              <w:bottom w:val="nil"/>
              <w:right w:val="nil"/>
            </w:tcBorders>
            <w:shd w:val="clear" w:color="auto" w:fill="auto"/>
            <w:vAlign w:val="center"/>
          </w:tcPr>
          <w:p w14:paraId="048356E4" w14:textId="76AF3566" w:rsidR="00763337" w:rsidRPr="002B334A" w:rsidRDefault="00763337" w:rsidP="00F66AEC">
            <w:pPr>
              <w:jc w:val="center"/>
              <w:rPr>
                <w:rFonts w:ascii="Arial" w:eastAsia="Times New Roman" w:hAnsi="Arial" w:cs="Arial"/>
                <w:sz w:val="20"/>
                <w:szCs w:val="20"/>
                <w:lang w:val="fr-BE" w:eastAsia="pt-BR"/>
              </w:rPr>
            </w:pPr>
            <w:r w:rsidRPr="002B334A">
              <w:rPr>
                <w:rFonts w:ascii="Arial" w:eastAsia="Times New Roman" w:hAnsi="Arial" w:cs="Arial"/>
                <w:sz w:val="20"/>
                <w:szCs w:val="20"/>
                <w:lang w:val="fr-BE" w:eastAsia="pt-BR"/>
              </w:rPr>
              <w:t xml:space="preserve">Mubarik, </w:t>
            </w:r>
            <w:proofErr w:type="gramStart"/>
            <w:r w:rsidRPr="002B334A">
              <w:rPr>
                <w:rFonts w:ascii="Arial" w:eastAsia="Times New Roman" w:hAnsi="Arial" w:cs="Arial"/>
                <w:sz w:val="20"/>
                <w:szCs w:val="20"/>
                <w:lang w:val="fr-BE" w:eastAsia="pt-BR"/>
              </w:rPr>
              <w:t>MS;</w:t>
            </w:r>
            <w:proofErr w:type="gramEnd"/>
            <w:r w:rsidRPr="002B334A">
              <w:rPr>
                <w:rFonts w:ascii="Arial" w:eastAsia="Times New Roman" w:hAnsi="Arial" w:cs="Arial"/>
                <w:sz w:val="20"/>
                <w:szCs w:val="20"/>
                <w:lang w:val="fr-BE" w:eastAsia="pt-BR"/>
              </w:rPr>
              <w:t xml:space="preserve"> Kazmi, SHA; Zaman, SI</w:t>
            </w:r>
          </w:p>
        </w:tc>
        <w:tc>
          <w:tcPr>
            <w:tcW w:w="3544" w:type="dxa"/>
            <w:tcBorders>
              <w:top w:val="nil"/>
              <w:left w:val="nil"/>
              <w:bottom w:val="nil"/>
              <w:right w:val="nil"/>
            </w:tcBorders>
            <w:shd w:val="clear" w:color="auto" w:fill="auto"/>
            <w:vAlign w:val="center"/>
          </w:tcPr>
          <w:p w14:paraId="3DA920CD" w14:textId="230D08FF" w:rsidR="00763337" w:rsidRPr="002B334A" w:rsidRDefault="00763337"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Application of gray DEMATEL-ANP in green-strategic sourcing</w:t>
            </w:r>
          </w:p>
        </w:tc>
        <w:tc>
          <w:tcPr>
            <w:tcW w:w="3119" w:type="dxa"/>
            <w:tcBorders>
              <w:top w:val="nil"/>
              <w:left w:val="nil"/>
              <w:bottom w:val="nil"/>
              <w:right w:val="nil"/>
            </w:tcBorders>
            <w:shd w:val="clear" w:color="auto" w:fill="auto"/>
            <w:vAlign w:val="center"/>
          </w:tcPr>
          <w:p w14:paraId="1C5C2640" w14:textId="657FA3F6" w:rsidR="00763337" w:rsidRPr="002B334A" w:rsidRDefault="00763337"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TECHNOLOGY IN SOCIETY</w:t>
            </w:r>
          </w:p>
        </w:tc>
        <w:tc>
          <w:tcPr>
            <w:tcW w:w="1134" w:type="dxa"/>
            <w:tcBorders>
              <w:top w:val="nil"/>
              <w:left w:val="nil"/>
              <w:bottom w:val="nil"/>
              <w:right w:val="nil"/>
            </w:tcBorders>
            <w:shd w:val="clear" w:color="auto" w:fill="auto"/>
            <w:vAlign w:val="center"/>
          </w:tcPr>
          <w:p w14:paraId="16342D8F" w14:textId="5B29BA15" w:rsidR="00763337" w:rsidRPr="002B334A" w:rsidRDefault="00763337"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2021</w:t>
            </w:r>
          </w:p>
        </w:tc>
      </w:tr>
      <w:tr w:rsidR="006F4D76" w:rsidRPr="002B334A" w14:paraId="4BB93245" w14:textId="77777777" w:rsidTr="00F66AEC">
        <w:trPr>
          <w:trHeight w:val="960"/>
        </w:trPr>
        <w:tc>
          <w:tcPr>
            <w:tcW w:w="1701" w:type="dxa"/>
            <w:tcBorders>
              <w:top w:val="nil"/>
              <w:left w:val="nil"/>
              <w:bottom w:val="nil"/>
              <w:right w:val="nil"/>
            </w:tcBorders>
            <w:shd w:val="clear" w:color="auto" w:fill="auto"/>
            <w:vAlign w:val="center"/>
          </w:tcPr>
          <w:p w14:paraId="2E979B4D" w14:textId="2E75734B" w:rsidR="006F4D76" w:rsidRPr="002B334A" w:rsidRDefault="006F4D76"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Boehmke, B; Hazen, B; Boone, CA; Robinson, JL</w:t>
            </w:r>
          </w:p>
        </w:tc>
        <w:tc>
          <w:tcPr>
            <w:tcW w:w="3544" w:type="dxa"/>
            <w:tcBorders>
              <w:top w:val="nil"/>
              <w:left w:val="nil"/>
              <w:bottom w:val="nil"/>
              <w:right w:val="nil"/>
            </w:tcBorders>
            <w:shd w:val="clear" w:color="auto" w:fill="auto"/>
            <w:vAlign w:val="center"/>
          </w:tcPr>
          <w:p w14:paraId="092D9285" w14:textId="446CC807" w:rsidR="006F4D76" w:rsidRPr="002B334A" w:rsidRDefault="006F4D76"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 xml:space="preserve">A data science and </w:t>
            </w:r>
            <w:proofErr w:type="gramStart"/>
            <w:r w:rsidRPr="002B334A">
              <w:rPr>
                <w:rFonts w:ascii="Arial" w:eastAsia="Times New Roman" w:hAnsi="Arial" w:cs="Arial"/>
                <w:sz w:val="20"/>
                <w:szCs w:val="20"/>
                <w:lang w:eastAsia="pt-BR"/>
              </w:rPr>
              <w:t>open source</w:t>
            </w:r>
            <w:proofErr w:type="gramEnd"/>
            <w:r w:rsidRPr="002B334A">
              <w:rPr>
                <w:rFonts w:ascii="Arial" w:eastAsia="Times New Roman" w:hAnsi="Arial" w:cs="Arial"/>
                <w:sz w:val="20"/>
                <w:szCs w:val="20"/>
                <w:lang w:eastAsia="pt-BR"/>
              </w:rPr>
              <w:t xml:space="preserve"> software approach to analytics for strategic sourcing</w:t>
            </w:r>
          </w:p>
        </w:tc>
        <w:tc>
          <w:tcPr>
            <w:tcW w:w="3119" w:type="dxa"/>
            <w:tcBorders>
              <w:top w:val="nil"/>
              <w:left w:val="nil"/>
              <w:bottom w:val="nil"/>
              <w:right w:val="nil"/>
            </w:tcBorders>
            <w:shd w:val="clear" w:color="auto" w:fill="auto"/>
            <w:vAlign w:val="center"/>
          </w:tcPr>
          <w:p w14:paraId="345ABEFA" w14:textId="77F55AFA" w:rsidR="006F4D76" w:rsidRPr="002B334A" w:rsidRDefault="006F4D76"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INTERNATIONAL JOURNAL OF INFORMATION MANAGEMENT</w:t>
            </w:r>
          </w:p>
        </w:tc>
        <w:tc>
          <w:tcPr>
            <w:tcW w:w="1134" w:type="dxa"/>
            <w:tcBorders>
              <w:top w:val="nil"/>
              <w:left w:val="nil"/>
              <w:bottom w:val="nil"/>
              <w:right w:val="nil"/>
            </w:tcBorders>
            <w:shd w:val="clear" w:color="auto" w:fill="auto"/>
            <w:vAlign w:val="center"/>
          </w:tcPr>
          <w:p w14:paraId="185D3B50" w14:textId="627BF59E" w:rsidR="006F4D76" w:rsidRPr="002B334A" w:rsidRDefault="006F4D76"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20</w:t>
            </w:r>
            <w:r w:rsidR="00DB6545" w:rsidRPr="002B334A">
              <w:rPr>
                <w:rFonts w:ascii="Arial" w:eastAsia="Times New Roman" w:hAnsi="Arial" w:cs="Arial"/>
                <w:sz w:val="20"/>
                <w:szCs w:val="20"/>
                <w:lang w:val="pt-BR" w:eastAsia="pt-BR"/>
              </w:rPr>
              <w:t>20</w:t>
            </w:r>
          </w:p>
        </w:tc>
      </w:tr>
      <w:tr w:rsidR="00172B00" w:rsidRPr="002B334A" w14:paraId="23DD7FCC" w14:textId="77777777" w:rsidTr="00F66AEC">
        <w:trPr>
          <w:trHeight w:val="960"/>
        </w:trPr>
        <w:tc>
          <w:tcPr>
            <w:tcW w:w="1701" w:type="dxa"/>
            <w:tcBorders>
              <w:top w:val="nil"/>
              <w:left w:val="nil"/>
              <w:bottom w:val="nil"/>
              <w:right w:val="nil"/>
            </w:tcBorders>
            <w:shd w:val="clear" w:color="auto" w:fill="auto"/>
            <w:vAlign w:val="center"/>
          </w:tcPr>
          <w:p w14:paraId="65D987C1" w14:textId="382620F3" w:rsidR="00172B00" w:rsidRPr="002B334A" w:rsidRDefault="00172B00"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Mandal, S</w:t>
            </w:r>
          </w:p>
        </w:tc>
        <w:tc>
          <w:tcPr>
            <w:tcW w:w="3544" w:type="dxa"/>
            <w:tcBorders>
              <w:top w:val="nil"/>
              <w:left w:val="nil"/>
              <w:bottom w:val="nil"/>
              <w:right w:val="nil"/>
            </w:tcBorders>
            <w:shd w:val="clear" w:color="auto" w:fill="auto"/>
            <w:vAlign w:val="center"/>
          </w:tcPr>
          <w:p w14:paraId="6539DC90" w14:textId="03C9911A" w:rsidR="00172B00" w:rsidRPr="002B334A" w:rsidRDefault="00172B00"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Impact of supplier innovativeness, top management support and strategic sourcing on supply chain resilience</w:t>
            </w:r>
          </w:p>
        </w:tc>
        <w:tc>
          <w:tcPr>
            <w:tcW w:w="3119" w:type="dxa"/>
            <w:tcBorders>
              <w:top w:val="nil"/>
              <w:left w:val="nil"/>
              <w:bottom w:val="nil"/>
              <w:right w:val="nil"/>
            </w:tcBorders>
            <w:shd w:val="clear" w:color="auto" w:fill="auto"/>
            <w:vAlign w:val="center"/>
          </w:tcPr>
          <w:p w14:paraId="77CF7E44" w14:textId="5E6FE6AE" w:rsidR="00172B00" w:rsidRPr="002B334A" w:rsidRDefault="00172B00"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INTERNATIONAL JOURNAL OF PRODUCTIVITY AND PERFORMANCE MANAGEMENT</w:t>
            </w:r>
          </w:p>
        </w:tc>
        <w:tc>
          <w:tcPr>
            <w:tcW w:w="1134" w:type="dxa"/>
            <w:tcBorders>
              <w:top w:val="nil"/>
              <w:left w:val="nil"/>
              <w:bottom w:val="nil"/>
              <w:right w:val="nil"/>
            </w:tcBorders>
            <w:shd w:val="clear" w:color="auto" w:fill="auto"/>
            <w:vAlign w:val="center"/>
          </w:tcPr>
          <w:p w14:paraId="6E2BDD81" w14:textId="47C0A6BF" w:rsidR="00172B00" w:rsidRPr="002B334A" w:rsidRDefault="00172B00"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20</w:t>
            </w:r>
            <w:r w:rsidR="00DB6545" w:rsidRPr="002B334A">
              <w:rPr>
                <w:rFonts w:ascii="Arial" w:eastAsia="Times New Roman" w:hAnsi="Arial" w:cs="Arial"/>
                <w:sz w:val="20"/>
                <w:szCs w:val="20"/>
                <w:lang w:eastAsia="pt-BR"/>
              </w:rPr>
              <w:t>20</w:t>
            </w:r>
          </w:p>
        </w:tc>
      </w:tr>
      <w:tr w:rsidR="00932224" w:rsidRPr="002B334A" w14:paraId="22C25D75" w14:textId="77777777" w:rsidTr="00F66AEC">
        <w:trPr>
          <w:trHeight w:val="960"/>
        </w:trPr>
        <w:tc>
          <w:tcPr>
            <w:tcW w:w="1701" w:type="dxa"/>
            <w:tcBorders>
              <w:top w:val="nil"/>
              <w:left w:val="nil"/>
              <w:bottom w:val="nil"/>
              <w:right w:val="nil"/>
            </w:tcBorders>
            <w:shd w:val="clear" w:color="auto" w:fill="auto"/>
            <w:vAlign w:val="center"/>
            <w:hideMark/>
          </w:tcPr>
          <w:p w14:paraId="17602264" w14:textId="77777777" w:rsidR="00281D78" w:rsidRPr="002B334A" w:rsidRDefault="00281D78"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Jain, T; Hazra, J; Cheng, TCE</w:t>
            </w:r>
          </w:p>
        </w:tc>
        <w:tc>
          <w:tcPr>
            <w:tcW w:w="3544" w:type="dxa"/>
            <w:tcBorders>
              <w:top w:val="nil"/>
              <w:left w:val="nil"/>
              <w:bottom w:val="nil"/>
              <w:right w:val="nil"/>
            </w:tcBorders>
            <w:shd w:val="clear" w:color="auto" w:fill="auto"/>
            <w:vAlign w:val="center"/>
            <w:hideMark/>
          </w:tcPr>
          <w:p w14:paraId="5E141005" w14:textId="77777777" w:rsidR="00281D78" w:rsidRPr="002B334A" w:rsidRDefault="00281D78"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Strategic Sourcing Under Supplier Development Investments</w:t>
            </w:r>
          </w:p>
        </w:tc>
        <w:tc>
          <w:tcPr>
            <w:tcW w:w="3119" w:type="dxa"/>
            <w:tcBorders>
              <w:top w:val="nil"/>
              <w:left w:val="nil"/>
              <w:bottom w:val="nil"/>
              <w:right w:val="nil"/>
            </w:tcBorders>
            <w:shd w:val="clear" w:color="auto" w:fill="auto"/>
            <w:vAlign w:val="center"/>
            <w:hideMark/>
          </w:tcPr>
          <w:p w14:paraId="42B78AC6" w14:textId="77777777" w:rsidR="00281D78" w:rsidRPr="002B334A" w:rsidRDefault="00281D78"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IEEE TRANSACTIONS ON ENGINEERING MANAGEMENT</w:t>
            </w:r>
          </w:p>
        </w:tc>
        <w:tc>
          <w:tcPr>
            <w:tcW w:w="1134" w:type="dxa"/>
            <w:tcBorders>
              <w:top w:val="nil"/>
              <w:left w:val="nil"/>
              <w:bottom w:val="nil"/>
              <w:right w:val="nil"/>
            </w:tcBorders>
            <w:shd w:val="clear" w:color="auto" w:fill="auto"/>
            <w:vAlign w:val="center"/>
            <w:hideMark/>
          </w:tcPr>
          <w:p w14:paraId="1653AA8B"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2020</w:t>
            </w:r>
          </w:p>
        </w:tc>
      </w:tr>
      <w:tr w:rsidR="00932224" w:rsidRPr="002B334A" w14:paraId="41A74033" w14:textId="77777777" w:rsidTr="00F66AEC">
        <w:trPr>
          <w:trHeight w:val="885"/>
        </w:trPr>
        <w:tc>
          <w:tcPr>
            <w:tcW w:w="1701" w:type="dxa"/>
            <w:tcBorders>
              <w:top w:val="nil"/>
              <w:left w:val="nil"/>
              <w:bottom w:val="nil"/>
              <w:right w:val="nil"/>
            </w:tcBorders>
            <w:shd w:val="clear" w:color="auto" w:fill="auto"/>
            <w:vAlign w:val="center"/>
            <w:hideMark/>
          </w:tcPr>
          <w:p w14:paraId="15880582" w14:textId="77777777" w:rsidR="00281D78" w:rsidRPr="002B334A" w:rsidRDefault="00281D78"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Dong, BW; Tang, WS; Zhou, C</w:t>
            </w:r>
          </w:p>
        </w:tc>
        <w:tc>
          <w:tcPr>
            <w:tcW w:w="3544" w:type="dxa"/>
            <w:tcBorders>
              <w:top w:val="nil"/>
              <w:left w:val="nil"/>
              <w:bottom w:val="nil"/>
              <w:right w:val="nil"/>
            </w:tcBorders>
            <w:shd w:val="clear" w:color="auto" w:fill="auto"/>
            <w:vAlign w:val="center"/>
            <w:hideMark/>
          </w:tcPr>
          <w:p w14:paraId="1E4801F4" w14:textId="77777777" w:rsidR="00281D78" w:rsidRPr="002B334A" w:rsidRDefault="00281D78"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Strategic sourcing under recall loss sharing and product quality investment</w:t>
            </w:r>
          </w:p>
        </w:tc>
        <w:tc>
          <w:tcPr>
            <w:tcW w:w="3119" w:type="dxa"/>
            <w:tcBorders>
              <w:top w:val="nil"/>
              <w:left w:val="nil"/>
              <w:bottom w:val="nil"/>
              <w:right w:val="nil"/>
            </w:tcBorders>
            <w:shd w:val="clear" w:color="auto" w:fill="auto"/>
            <w:vAlign w:val="center"/>
            <w:hideMark/>
          </w:tcPr>
          <w:p w14:paraId="4B7FAA2F"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RAIRO-OPERATIONS RESEARCH</w:t>
            </w:r>
          </w:p>
        </w:tc>
        <w:tc>
          <w:tcPr>
            <w:tcW w:w="1134" w:type="dxa"/>
            <w:tcBorders>
              <w:top w:val="nil"/>
              <w:left w:val="nil"/>
              <w:bottom w:val="nil"/>
              <w:right w:val="nil"/>
            </w:tcBorders>
            <w:shd w:val="clear" w:color="auto" w:fill="auto"/>
            <w:vAlign w:val="center"/>
            <w:hideMark/>
          </w:tcPr>
          <w:p w14:paraId="7BB09DEB"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2020</w:t>
            </w:r>
          </w:p>
        </w:tc>
      </w:tr>
      <w:tr w:rsidR="00932224" w:rsidRPr="002B334A" w14:paraId="52CB114D" w14:textId="77777777" w:rsidTr="00F66AEC">
        <w:trPr>
          <w:trHeight w:val="870"/>
        </w:trPr>
        <w:tc>
          <w:tcPr>
            <w:tcW w:w="1701" w:type="dxa"/>
            <w:tcBorders>
              <w:top w:val="nil"/>
              <w:left w:val="nil"/>
              <w:bottom w:val="nil"/>
              <w:right w:val="nil"/>
            </w:tcBorders>
            <w:shd w:val="clear" w:color="auto" w:fill="auto"/>
            <w:vAlign w:val="center"/>
            <w:hideMark/>
          </w:tcPr>
          <w:p w14:paraId="4856B9DF"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Cankaya, SY</w:t>
            </w:r>
          </w:p>
        </w:tc>
        <w:tc>
          <w:tcPr>
            <w:tcW w:w="3544" w:type="dxa"/>
            <w:tcBorders>
              <w:top w:val="nil"/>
              <w:left w:val="nil"/>
              <w:bottom w:val="nil"/>
              <w:right w:val="nil"/>
            </w:tcBorders>
            <w:shd w:val="clear" w:color="auto" w:fill="auto"/>
            <w:vAlign w:val="center"/>
            <w:hideMark/>
          </w:tcPr>
          <w:p w14:paraId="42257594" w14:textId="77777777" w:rsidR="00281D78" w:rsidRPr="002B334A" w:rsidRDefault="00281D78"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The effects of strategic sourcing on supply chain strategies</w:t>
            </w:r>
          </w:p>
        </w:tc>
        <w:tc>
          <w:tcPr>
            <w:tcW w:w="3119" w:type="dxa"/>
            <w:tcBorders>
              <w:top w:val="nil"/>
              <w:left w:val="nil"/>
              <w:bottom w:val="nil"/>
              <w:right w:val="nil"/>
            </w:tcBorders>
            <w:shd w:val="clear" w:color="auto" w:fill="auto"/>
            <w:vAlign w:val="center"/>
            <w:hideMark/>
          </w:tcPr>
          <w:p w14:paraId="321C993D" w14:textId="77777777" w:rsidR="00281D78" w:rsidRPr="002B334A" w:rsidRDefault="00281D78"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JOURNAL OF GLOBAL OPERATIONS AND STRATEGIC SOURCING</w:t>
            </w:r>
          </w:p>
        </w:tc>
        <w:tc>
          <w:tcPr>
            <w:tcW w:w="1134" w:type="dxa"/>
            <w:tcBorders>
              <w:top w:val="nil"/>
              <w:left w:val="nil"/>
              <w:bottom w:val="nil"/>
              <w:right w:val="nil"/>
            </w:tcBorders>
            <w:shd w:val="clear" w:color="auto" w:fill="auto"/>
            <w:vAlign w:val="center"/>
            <w:hideMark/>
          </w:tcPr>
          <w:p w14:paraId="0E2F9746"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2020</w:t>
            </w:r>
          </w:p>
        </w:tc>
      </w:tr>
      <w:tr w:rsidR="00932224" w:rsidRPr="002B334A" w14:paraId="7C872C0C" w14:textId="77777777" w:rsidTr="00F66AEC">
        <w:trPr>
          <w:trHeight w:val="960"/>
        </w:trPr>
        <w:tc>
          <w:tcPr>
            <w:tcW w:w="1701" w:type="dxa"/>
            <w:tcBorders>
              <w:top w:val="nil"/>
              <w:left w:val="nil"/>
              <w:bottom w:val="nil"/>
              <w:right w:val="nil"/>
            </w:tcBorders>
            <w:shd w:val="clear" w:color="auto" w:fill="auto"/>
            <w:vAlign w:val="center"/>
            <w:hideMark/>
          </w:tcPr>
          <w:p w14:paraId="53638BA4"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Ai, YQ; Xu, YF</w:t>
            </w:r>
          </w:p>
        </w:tc>
        <w:tc>
          <w:tcPr>
            <w:tcW w:w="3544" w:type="dxa"/>
            <w:tcBorders>
              <w:top w:val="nil"/>
              <w:left w:val="nil"/>
              <w:bottom w:val="nil"/>
              <w:right w:val="nil"/>
            </w:tcBorders>
            <w:shd w:val="clear" w:color="auto" w:fill="auto"/>
            <w:vAlign w:val="center"/>
            <w:hideMark/>
          </w:tcPr>
          <w:p w14:paraId="2CF0F629" w14:textId="77777777" w:rsidR="00281D78" w:rsidRPr="002B334A" w:rsidRDefault="00281D78"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Strategic sourcing in forward and spot markets with reliable and unreliable suppliers</w:t>
            </w:r>
          </w:p>
        </w:tc>
        <w:tc>
          <w:tcPr>
            <w:tcW w:w="3119" w:type="dxa"/>
            <w:tcBorders>
              <w:top w:val="nil"/>
              <w:left w:val="nil"/>
              <w:bottom w:val="nil"/>
              <w:right w:val="nil"/>
            </w:tcBorders>
            <w:shd w:val="clear" w:color="auto" w:fill="auto"/>
            <w:vAlign w:val="center"/>
            <w:hideMark/>
          </w:tcPr>
          <w:p w14:paraId="332045BB" w14:textId="77777777" w:rsidR="00281D78" w:rsidRPr="002B334A" w:rsidRDefault="00281D78"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INTERNATIONAL JOURNAL OF PRODUCTION RESEARCH</w:t>
            </w:r>
          </w:p>
        </w:tc>
        <w:tc>
          <w:tcPr>
            <w:tcW w:w="1134" w:type="dxa"/>
            <w:tcBorders>
              <w:top w:val="nil"/>
              <w:left w:val="nil"/>
              <w:bottom w:val="nil"/>
              <w:right w:val="nil"/>
            </w:tcBorders>
            <w:shd w:val="clear" w:color="auto" w:fill="auto"/>
            <w:vAlign w:val="center"/>
            <w:hideMark/>
          </w:tcPr>
          <w:p w14:paraId="781FF1AB"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2020</w:t>
            </w:r>
          </w:p>
        </w:tc>
      </w:tr>
      <w:tr w:rsidR="00932224" w:rsidRPr="002B334A" w14:paraId="0EF76C61" w14:textId="77777777" w:rsidTr="00F66AEC">
        <w:trPr>
          <w:trHeight w:val="1410"/>
        </w:trPr>
        <w:tc>
          <w:tcPr>
            <w:tcW w:w="1701" w:type="dxa"/>
            <w:tcBorders>
              <w:top w:val="nil"/>
              <w:left w:val="nil"/>
              <w:bottom w:val="nil"/>
              <w:right w:val="nil"/>
            </w:tcBorders>
            <w:shd w:val="clear" w:color="auto" w:fill="auto"/>
            <w:vAlign w:val="center"/>
            <w:hideMark/>
          </w:tcPr>
          <w:p w14:paraId="68B1BD2C"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Serrano, RM; Gonzalez-Ramirez, R; Gasco-Gasco, J; Llopis-Taverner, J</w:t>
            </w:r>
          </w:p>
        </w:tc>
        <w:tc>
          <w:tcPr>
            <w:tcW w:w="3544" w:type="dxa"/>
            <w:tcBorders>
              <w:top w:val="nil"/>
              <w:left w:val="nil"/>
              <w:bottom w:val="nil"/>
              <w:right w:val="nil"/>
            </w:tcBorders>
            <w:shd w:val="clear" w:color="auto" w:fill="auto"/>
            <w:vAlign w:val="center"/>
            <w:hideMark/>
          </w:tcPr>
          <w:p w14:paraId="05B321B8" w14:textId="77777777" w:rsidR="00281D78" w:rsidRPr="002B334A" w:rsidRDefault="00281D78"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Strategic Sourcing: Developing a Progressive Framework for Make-Or-Buy Decisions</w:t>
            </w:r>
          </w:p>
        </w:tc>
        <w:tc>
          <w:tcPr>
            <w:tcW w:w="3119" w:type="dxa"/>
            <w:tcBorders>
              <w:top w:val="nil"/>
              <w:left w:val="nil"/>
              <w:bottom w:val="nil"/>
              <w:right w:val="nil"/>
            </w:tcBorders>
            <w:shd w:val="clear" w:color="auto" w:fill="auto"/>
            <w:vAlign w:val="center"/>
            <w:hideMark/>
          </w:tcPr>
          <w:p w14:paraId="4421566D" w14:textId="77777777" w:rsidR="00281D78" w:rsidRPr="002B334A" w:rsidRDefault="00281D78"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JOURNAL OF INDUSTRIAL ENGINEERING AND MANAGEMENT-JIEM</w:t>
            </w:r>
          </w:p>
        </w:tc>
        <w:tc>
          <w:tcPr>
            <w:tcW w:w="1134" w:type="dxa"/>
            <w:tcBorders>
              <w:top w:val="nil"/>
              <w:left w:val="nil"/>
              <w:bottom w:val="nil"/>
              <w:right w:val="nil"/>
            </w:tcBorders>
            <w:shd w:val="clear" w:color="auto" w:fill="auto"/>
            <w:vAlign w:val="center"/>
            <w:hideMark/>
          </w:tcPr>
          <w:p w14:paraId="4DFD717B"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2020</w:t>
            </w:r>
          </w:p>
        </w:tc>
      </w:tr>
      <w:tr w:rsidR="00932224" w:rsidRPr="002B334A" w14:paraId="44112065" w14:textId="77777777" w:rsidTr="00F66AEC">
        <w:trPr>
          <w:trHeight w:val="1275"/>
        </w:trPr>
        <w:tc>
          <w:tcPr>
            <w:tcW w:w="1701" w:type="dxa"/>
            <w:tcBorders>
              <w:top w:val="nil"/>
              <w:left w:val="nil"/>
              <w:bottom w:val="nil"/>
              <w:right w:val="nil"/>
            </w:tcBorders>
            <w:shd w:val="clear" w:color="auto" w:fill="auto"/>
            <w:vAlign w:val="center"/>
            <w:hideMark/>
          </w:tcPr>
          <w:p w14:paraId="45057FE8"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Rafati, L; Poels, G</w:t>
            </w:r>
          </w:p>
        </w:tc>
        <w:tc>
          <w:tcPr>
            <w:tcW w:w="3544" w:type="dxa"/>
            <w:tcBorders>
              <w:top w:val="nil"/>
              <w:left w:val="nil"/>
              <w:bottom w:val="nil"/>
              <w:right w:val="nil"/>
            </w:tcBorders>
            <w:shd w:val="clear" w:color="auto" w:fill="auto"/>
            <w:vAlign w:val="center"/>
            <w:hideMark/>
          </w:tcPr>
          <w:p w14:paraId="7F08C9BC" w14:textId="77777777" w:rsidR="00281D78" w:rsidRPr="002B334A" w:rsidRDefault="00281D78"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Service-Oriented Enterprise Engineering: A Modeling Discipline Based on the Viable Systems Approach (vSa) for Strategic Sourcing Decision-Making</w:t>
            </w:r>
          </w:p>
        </w:tc>
        <w:tc>
          <w:tcPr>
            <w:tcW w:w="3119" w:type="dxa"/>
            <w:tcBorders>
              <w:top w:val="nil"/>
              <w:left w:val="nil"/>
              <w:bottom w:val="nil"/>
              <w:right w:val="nil"/>
            </w:tcBorders>
            <w:shd w:val="clear" w:color="auto" w:fill="auto"/>
            <w:vAlign w:val="center"/>
            <w:hideMark/>
          </w:tcPr>
          <w:p w14:paraId="0F302510" w14:textId="77777777" w:rsidR="00281D78" w:rsidRPr="002B334A" w:rsidRDefault="00281D78"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INTERNATIONAL JOURNAL OF INFORMATION SYSTEMS IN THE SERVICE SECTOR</w:t>
            </w:r>
          </w:p>
        </w:tc>
        <w:tc>
          <w:tcPr>
            <w:tcW w:w="1134" w:type="dxa"/>
            <w:tcBorders>
              <w:top w:val="nil"/>
              <w:left w:val="nil"/>
              <w:bottom w:val="nil"/>
              <w:right w:val="nil"/>
            </w:tcBorders>
            <w:shd w:val="clear" w:color="auto" w:fill="auto"/>
            <w:vAlign w:val="center"/>
            <w:hideMark/>
          </w:tcPr>
          <w:p w14:paraId="450AA2B7"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2018</w:t>
            </w:r>
          </w:p>
        </w:tc>
      </w:tr>
      <w:tr w:rsidR="00932224" w:rsidRPr="002B334A" w14:paraId="07155BD4" w14:textId="77777777" w:rsidTr="00F66AEC">
        <w:trPr>
          <w:trHeight w:val="1095"/>
        </w:trPr>
        <w:tc>
          <w:tcPr>
            <w:tcW w:w="1701" w:type="dxa"/>
            <w:tcBorders>
              <w:top w:val="nil"/>
              <w:left w:val="nil"/>
              <w:bottom w:val="nil"/>
              <w:right w:val="nil"/>
            </w:tcBorders>
            <w:shd w:val="clear" w:color="auto" w:fill="auto"/>
            <w:vAlign w:val="center"/>
            <w:hideMark/>
          </w:tcPr>
          <w:p w14:paraId="60149B54"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Rafati, L; Roelens, B; Poels, G</w:t>
            </w:r>
          </w:p>
        </w:tc>
        <w:tc>
          <w:tcPr>
            <w:tcW w:w="3544" w:type="dxa"/>
            <w:tcBorders>
              <w:top w:val="nil"/>
              <w:left w:val="nil"/>
              <w:bottom w:val="nil"/>
              <w:right w:val="nil"/>
            </w:tcBorders>
            <w:shd w:val="clear" w:color="auto" w:fill="auto"/>
            <w:vAlign w:val="center"/>
            <w:hideMark/>
          </w:tcPr>
          <w:p w14:paraId="1197E127" w14:textId="77777777" w:rsidR="00281D78" w:rsidRPr="002B334A" w:rsidRDefault="00281D78"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A Domain-specific Modeling Technique for Value-driven Strategic Sourcing</w:t>
            </w:r>
          </w:p>
        </w:tc>
        <w:tc>
          <w:tcPr>
            <w:tcW w:w="3119" w:type="dxa"/>
            <w:tcBorders>
              <w:top w:val="nil"/>
              <w:left w:val="nil"/>
              <w:bottom w:val="nil"/>
              <w:right w:val="nil"/>
            </w:tcBorders>
            <w:shd w:val="clear" w:color="auto" w:fill="auto"/>
            <w:vAlign w:val="center"/>
            <w:hideMark/>
          </w:tcPr>
          <w:p w14:paraId="0AA53D68" w14:textId="77777777" w:rsidR="00281D78" w:rsidRPr="002B334A" w:rsidRDefault="00281D78"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ENTERPRISE MODELLING AND INFORMATION SYSTEMS ARCHITECTURES-AN INTERNATIONAL JOURNAL</w:t>
            </w:r>
          </w:p>
        </w:tc>
        <w:tc>
          <w:tcPr>
            <w:tcW w:w="1134" w:type="dxa"/>
            <w:tcBorders>
              <w:top w:val="nil"/>
              <w:left w:val="nil"/>
              <w:bottom w:val="nil"/>
              <w:right w:val="nil"/>
            </w:tcBorders>
            <w:shd w:val="clear" w:color="auto" w:fill="auto"/>
            <w:vAlign w:val="center"/>
            <w:hideMark/>
          </w:tcPr>
          <w:p w14:paraId="00318704"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2018</w:t>
            </w:r>
          </w:p>
        </w:tc>
      </w:tr>
      <w:tr w:rsidR="00932224" w:rsidRPr="002B334A" w14:paraId="7EB2F0BE" w14:textId="77777777" w:rsidTr="00F66AEC">
        <w:trPr>
          <w:trHeight w:val="960"/>
        </w:trPr>
        <w:tc>
          <w:tcPr>
            <w:tcW w:w="1701" w:type="dxa"/>
            <w:tcBorders>
              <w:top w:val="nil"/>
              <w:left w:val="nil"/>
              <w:bottom w:val="nil"/>
              <w:right w:val="nil"/>
            </w:tcBorders>
            <w:shd w:val="clear" w:color="auto" w:fill="auto"/>
            <w:vAlign w:val="center"/>
            <w:hideMark/>
          </w:tcPr>
          <w:p w14:paraId="59709068"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lastRenderedPageBreak/>
              <w:t>Rafati, L; Poels, G</w:t>
            </w:r>
          </w:p>
        </w:tc>
        <w:tc>
          <w:tcPr>
            <w:tcW w:w="3544" w:type="dxa"/>
            <w:tcBorders>
              <w:top w:val="nil"/>
              <w:left w:val="nil"/>
              <w:bottom w:val="nil"/>
              <w:right w:val="nil"/>
            </w:tcBorders>
            <w:shd w:val="clear" w:color="auto" w:fill="auto"/>
            <w:vAlign w:val="center"/>
            <w:hideMark/>
          </w:tcPr>
          <w:p w14:paraId="4E60DD6F" w14:textId="77777777" w:rsidR="00281D78" w:rsidRPr="002B334A" w:rsidRDefault="00281D78"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Value-Driven Strategic Sourcing Based on Service-Dominant Logic</w:t>
            </w:r>
          </w:p>
        </w:tc>
        <w:tc>
          <w:tcPr>
            <w:tcW w:w="3119" w:type="dxa"/>
            <w:tcBorders>
              <w:top w:val="nil"/>
              <w:left w:val="nil"/>
              <w:bottom w:val="nil"/>
              <w:right w:val="nil"/>
            </w:tcBorders>
            <w:shd w:val="clear" w:color="auto" w:fill="auto"/>
            <w:vAlign w:val="center"/>
            <w:hideMark/>
          </w:tcPr>
          <w:p w14:paraId="751BB8F2"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SERVICE SCIENCE</w:t>
            </w:r>
          </w:p>
        </w:tc>
        <w:tc>
          <w:tcPr>
            <w:tcW w:w="1134" w:type="dxa"/>
            <w:tcBorders>
              <w:top w:val="nil"/>
              <w:left w:val="nil"/>
              <w:bottom w:val="nil"/>
              <w:right w:val="nil"/>
            </w:tcBorders>
            <w:shd w:val="clear" w:color="auto" w:fill="auto"/>
            <w:vAlign w:val="center"/>
            <w:hideMark/>
          </w:tcPr>
          <w:p w14:paraId="43932303"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2017</w:t>
            </w:r>
          </w:p>
        </w:tc>
      </w:tr>
      <w:tr w:rsidR="00932224" w:rsidRPr="002B334A" w14:paraId="5A1318B2" w14:textId="77777777" w:rsidTr="00F66AEC">
        <w:trPr>
          <w:trHeight w:val="765"/>
        </w:trPr>
        <w:tc>
          <w:tcPr>
            <w:tcW w:w="1701" w:type="dxa"/>
            <w:tcBorders>
              <w:top w:val="nil"/>
              <w:left w:val="nil"/>
              <w:bottom w:val="nil"/>
              <w:right w:val="nil"/>
            </w:tcBorders>
            <w:shd w:val="clear" w:color="auto" w:fill="auto"/>
            <w:vAlign w:val="center"/>
            <w:hideMark/>
          </w:tcPr>
          <w:p w14:paraId="31CAB43E"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Brandon, D</w:t>
            </w:r>
          </w:p>
        </w:tc>
        <w:tc>
          <w:tcPr>
            <w:tcW w:w="3544" w:type="dxa"/>
            <w:tcBorders>
              <w:top w:val="nil"/>
              <w:left w:val="nil"/>
              <w:bottom w:val="nil"/>
              <w:right w:val="nil"/>
            </w:tcBorders>
            <w:shd w:val="clear" w:color="auto" w:fill="auto"/>
            <w:vAlign w:val="center"/>
            <w:hideMark/>
          </w:tcPr>
          <w:p w14:paraId="487174E2" w14:textId="77777777" w:rsidR="00281D78" w:rsidRPr="002B334A" w:rsidRDefault="00281D78"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Strategic sourcing &amp; eProcurement - It's not what you buy, but how you buy it</w:t>
            </w:r>
          </w:p>
        </w:tc>
        <w:tc>
          <w:tcPr>
            <w:tcW w:w="3119" w:type="dxa"/>
            <w:tcBorders>
              <w:top w:val="nil"/>
              <w:left w:val="nil"/>
              <w:bottom w:val="nil"/>
              <w:right w:val="nil"/>
            </w:tcBorders>
            <w:shd w:val="clear" w:color="auto" w:fill="auto"/>
            <w:vAlign w:val="center"/>
            <w:hideMark/>
          </w:tcPr>
          <w:p w14:paraId="439DCB15"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CHEMICAL WEEK</w:t>
            </w:r>
          </w:p>
        </w:tc>
        <w:tc>
          <w:tcPr>
            <w:tcW w:w="1134" w:type="dxa"/>
            <w:tcBorders>
              <w:top w:val="nil"/>
              <w:left w:val="nil"/>
              <w:bottom w:val="nil"/>
              <w:right w:val="nil"/>
            </w:tcBorders>
            <w:shd w:val="clear" w:color="auto" w:fill="auto"/>
            <w:vAlign w:val="center"/>
            <w:hideMark/>
          </w:tcPr>
          <w:p w14:paraId="1784BB53"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2002</w:t>
            </w:r>
          </w:p>
        </w:tc>
      </w:tr>
      <w:tr w:rsidR="00932224" w:rsidRPr="002B334A" w14:paraId="357B9B7A" w14:textId="77777777" w:rsidTr="00F66AEC">
        <w:trPr>
          <w:trHeight w:val="795"/>
        </w:trPr>
        <w:tc>
          <w:tcPr>
            <w:tcW w:w="1701" w:type="dxa"/>
            <w:tcBorders>
              <w:top w:val="nil"/>
              <w:left w:val="nil"/>
              <w:bottom w:val="nil"/>
              <w:right w:val="nil"/>
            </w:tcBorders>
            <w:shd w:val="clear" w:color="auto" w:fill="auto"/>
            <w:vAlign w:val="center"/>
            <w:hideMark/>
          </w:tcPr>
          <w:p w14:paraId="29A751B0"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Velocci, AL</w:t>
            </w:r>
          </w:p>
        </w:tc>
        <w:tc>
          <w:tcPr>
            <w:tcW w:w="3544" w:type="dxa"/>
            <w:tcBorders>
              <w:top w:val="nil"/>
              <w:left w:val="nil"/>
              <w:bottom w:val="nil"/>
              <w:right w:val="nil"/>
            </w:tcBorders>
            <w:shd w:val="clear" w:color="auto" w:fill="auto"/>
            <w:vAlign w:val="center"/>
            <w:hideMark/>
          </w:tcPr>
          <w:p w14:paraId="12F58B6E" w14:textId="77777777" w:rsidR="00281D78" w:rsidRPr="002B334A" w:rsidRDefault="00281D78"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Strategic sourcing mostly a neglected opportunity</w:t>
            </w:r>
          </w:p>
        </w:tc>
        <w:tc>
          <w:tcPr>
            <w:tcW w:w="3119" w:type="dxa"/>
            <w:tcBorders>
              <w:top w:val="nil"/>
              <w:left w:val="nil"/>
              <w:bottom w:val="nil"/>
              <w:right w:val="nil"/>
            </w:tcBorders>
            <w:shd w:val="clear" w:color="auto" w:fill="auto"/>
            <w:vAlign w:val="center"/>
            <w:hideMark/>
          </w:tcPr>
          <w:p w14:paraId="70F2C12B"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AVIATION WEEK &amp; SPACE TECHNOLOGY</w:t>
            </w:r>
          </w:p>
        </w:tc>
        <w:tc>
          <w:tcPr>
            <w:tcW w:w="1134" w:type="dxa"/>
            <w:tcBorders>
              <w:top w:val="nil"/>
              <w:left w:val="nil"/>
              <w:bottom w:val="nil"/>
              <w:right w:val="nil"/>
            </w:tcBorders>
            <w:shd w:val="clear" w:color="auto" w:fill="auto"/>
            <w:vAlign w:val="center"/>
            <w:hideMark/>
          </w:tcPr>
          <w:p w14:paraId="2BE97008"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2001</w:t>
            </w:r>
          </w:p>
        </w:tc>
      </w:tr>
      <w:tr w:rsidR="00932224" w:rsidRPr="002B334A" w14:paraId="76FBEB5E" w14:textId="77777777" w:rsidTr="00F66AEC">
        <w:trPr>
          <w:trHeight w:val="1035"/>
        </w:trPr>
        <w:tc>
          <w:tcPr>
            <w:tcW w:w="1701" w:type="dxa"/>
            <w:tcBorders>
              <w:top w:val="nil"/>
              <w:left w:val="nil"/>
              <w:bottom w:val="nil"/>
              <w:right w:val="nil"/>
            </w:tcBorders>
            <w:shd w:val="clear" w:color="auto" w:fill="auto"/>
            <w:vAlign w:val="center"/>
            <w:hideMark/>
          </w:tcPr>
          <w:p w14:paraId="6208767A"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Sharma, SK; Singh, R; Matai, R</w:t>
            </w:r>
          </w:p>
        </w:tc>
        <w:tc>
          <w:tcPr>
            <w:tcW w:w="3544" w:type="dxa"/>
            <w:tcBorders>
              <w:top w:val="nil"/>
              <w:left w:val="nil"/>
              <w:bottom w:val="nil"/>
              <w:right w:val="nil"/>
            </w:tcBorders>
            <w:shd w:val="clear" w:color="auto" w:fill="auto"/>
            <w:vAlign w:val="center"/>
            <w:hideMark/>
          </w:tcPr>
          <w:p w14:paraId="79B61A62" w14:textId="77777777" w:rsidR="00281D78" w:rsidRPr="002B334A" w:rsidRDefault="00281D78"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Force field analysis of Indian automotive strategic sourcing risk management enablers and barriers</w:t>
            </w:r>
          </w:p>
        </w:tc>
        <w:tc>
          <w:tcPr>
            <w:tcW w:w="3119" w:type="dxa"/>
            <w:tcBorders>
              <w:top w:val="nil"/>
              <w:left w:val="nil"/>
              <w:bottom w:val="nil"/>
              <w:right w:val="nil"/>
            </w:tcBorders>
            <w:shd w:val="clear" w:color="auto" w:fill="auto"/>
            <w:vAlign w:val="center"/>
            <w:hideMark/>
          </w:tcPr>
          <w:p w14:paraId="5A1F094D"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MEASURING BUSINESS EXCELLENCE</w:t>
            </w:r>
          </w:p>
        </w:tc>
        <w:tc>
          <w:tcPr>
            <w:tcW w:w="1134" w:type="dxa"/>
            <w:tcBorders>
              <w:top w:val="nil"/>
              <w:left w:val="nil"/>
              <w:bottom w:val="nil"/>
              <w:right w:val="nil"/>
            </w:tcBorders>
            <w:shd w:val="clear" w:color="auto" w:fill="auto"/>
            <w:vAlign w:val="center"/>
            <w:hideMark/>
          </w:tcPr>
          <w:p w14:paraId="73B4B7CB"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2018</w:t>
            </w:r>
          </w:p>
        </w:tc>
      </w:tr>
      <w:tr w:rsidR="00932224" w:rsidRPr="002B334A" w14:paraId="6E74A263" w14:textId="77777777" w:rsidTr="00F66AEC">
        <w:trPr>
          <w:trHeight w:val="1065"/>
        </w:trPr>
        <w:tc>
          <w:tcPr>
            <w:tcW w:w="1701" w:type="dxa"/>
            <w:tcBorders>
              <w:top w:val="nil"/>
              <w:left w:val="nil"/>
              <w:bottom w:val="nil"/>
              <w:right w:val="nil"/>
            </w:tcBorders>
            <w:shd w:val="clear" w:color="auto" w:fill="auto"/>
            <w:vAlign w:val="center"/>
            <w:hideMark/>
          </w:tcPr>
          <w:p w14:paraId="39816278"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Formentini, M; Ellram, LM; Boem, M; Da Re, G</w:t>
            </w:r>
          </w:p>
        </w:tc>
        <w:tc>
          <w:tcPr>
            <w:tcW w:w="3544" w:type="dxa"/>
            <w:tcBorders>
              <w:top w:val="nil"/>
              <w:left w:val="nil"/>
              <w:bottom w:val="nil"/>
              <w:right w:val="nil"/>
            </w:tcBorders>
            <w:shd w:val="clear" w:color="auto" w:fill="auto"/>
            <w:vAlign w:val="center"/>
            <w:hideMark/>
          </w:tcPr>
          <w:p w14:paraId="33AB7009" w14:textId="77777777" w:rsidR="00281D78" w:rsidRPr="002B334A" w:rsidRDefault="00281D78"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Finding true north: Design and implementation of a strategic sourcing framework</w:t>
            </w:r>
          </w:p>
        </w:tc>
        <w:tc>
          <w:tcPr>
            <w:tcW w:w="3119" w:type="dxa"/>
            <w:tcBorders>
              <w:top w:val="nil"/>
              <w:left w:val="nil"/>
              <w:bottom w:val="nil"/>
              <w:right w:val="nil"/>
            </w:tcBorders>
            <w:shd w:val="clear" w:color="auto" w:fill="auto"/>
            <w:vAlign w:val="center"/>
            <w:hideMark/>
          </w:tcPr>
          <w:p w14:paraId="52F5C5F6"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INDUSTRIAL MARKETING MANAGEMENT</w:t>
            </w:r>
          </w:p>
        </w:tc>
        <w:tc>
          <w:tcPr>
            <w:tcW w:w="1134" w:type="dxa"/>
            <w:tcBorders>
              <w:top w:val="nil"/>
              <w:left w:val="nil"/>
              <w:bottom w:val="nil"/>
              <w:right w:val="nil"/>
            </w:tcBorders>
            <w:shd w:val="clear" w:color="auto" w:fill="auto"/>
            <w:vAlign w:val="center"/>
            <w:hideMark/>
          </w:tcPr>
          <w:p w14:paraId="39B84D27"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2019</w:t>
            </w:r>
          </w:p>
        </w:tc>
      </w:tr>
      <w:tr w:rsidR="00932224" w:rsidRPr="002B334A" w14:paraId="07ABFFD2" w14:textId="77777777" w:rsidTr="00F66AEC">
        <w:trPr>
          <w:trHeight w:val="1020"/>
        </w:trPr>
        <w:tc>
          <w:tcPr>
            <w:tcW w:w="1701" w:type="dxa"/>
            <w:tcBorders>
              <w:top w:val="nil"/>
              <w:left w:val="nil"/>
              <w:bottom w:val="nil"/>
              <w:right w:val="nil"/>
            </w:tcBorders>
            <w:shd w:val="clear" w:color="auto" w:fill="auto"/>
            <w:vAlign w:val="center"/>
            <w:hideMark/>
          </w:tcPr>
          <w:p w14:paraId="0B86AC46"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Ciappini, A; Corso, M; Perego, A</w:t>
            </w:r>
          </w:p>
        </w:tc>
        <w:tc>
          <w:tcPr>
            <w:tcW w:w="3544" w:type="dxa"/>
            <w:tcBorders>
              <w:top w:val="nil"/>
              <w:left w:val="nil"/>
              <w:bottom w:val="nil"/>
              <w:right w:val="nil"/>
            </w:tcBorders>
            <w:shd w:val="clear" w:color="auto" w:fill="auto"/>
            <w:vAlign w:val="center"/>
            <w:hideMark/>
          </w:tcPr>
          <w:p w14:paraId="488BBA18" w14:textId="77777777" w:rsidR="00281D78" w:rsidRPr="002B334A" w:rsidRDefault="00281D78"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From ICT outsourcing to strategic sourcing: managing customer-supplier relations for continuous innovation capabilities</w:t>
            </w:r>
          </w:p>
        </w:tc>
        <w:tc>
          <w:tcPr>
            <w:tcW w:w="3119" w:type="dxa"/>
            <w:tcBorders>
              <w:top w:val="nil"/>
              <w:left w:val="nil"/>
              <w:bottom w:val="nil"/>
              <w:right w:val="nil"/>
            </w:tcBorders>
            <w:shd w:val="clear" w:color="auto" w:fill="auto"/>
            <w:vAlign w:val="center"/>
            <w:hideMark/>
          </w:tcPr>
          <w:p w14:paraId="336EFB31" w14:textId="77777777" w:rsidR="00281D78" w:rsidRPr="002B334A" w:rsidRDefault="00281D78"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INTERNATIONAL JOURNAL OF TECHNOLOGY MANAGEMENT</w:t>
            </w:r>
          </w:p>
        </w:tc>
        <w:tc>
          <w:tcPr>
            <w:tcW w:w="1134" w:type="dxa"/>
            <w:tcBorders>
              <w:top w:val="nil"/>
              <w:left w:val="nil"/>
              <w:bottom w:val="nil"/>
              <w:right w:val="nil"/>
            </w:tcBorders>
            <w:shd w:val="clear" w:color="auto" w:fill="auto"/>
            <w:vAlign w:val="center"/>
            <w:hideMark/>
          </w:tcPr>
          <w:p w14:paraId="43A763C9"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2008</w:t>
            </w:r>
          </w:p>
        </w:tc>
      </w:tr>
      <w:tr w:rsidR="00932224" w:rsidRPr="002B334A" w14:paraId="38D91288" w14:textId="77777777" w:rsidTr="00F66AEC">
        <w:trPr>
          <w:trHeight w:val="750"/>
        </w:trPr>
        <w:tc>
          <w:tcPr>
            <w:tcW w:w="1701" w:type="dxa"/>
            <w:tcBorders>
              <w:top w:val="nil"/>
              <w:left w:val="nil"/>
              <w:bottom w:val="nil"/>
              <w:right w:val="nil"/>
            </w:tcBorders>
            <w:shd w:val="clear" w:color="auto" w:fill="auto"/>
            <w:vAlign w:val="center"/>
            <w:hideMark/>
          </w:tcPr>
          <w:p w14:paraId="6C81E10B"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Jensen, PA</w:t>
            </w:r>
          </w:p>
        </w:tc>
        <w:tc>
          <w:tcPr>
            <w:tcW w:w="3544" w:type="dxa"/>
            <w:tcBorders>
              <w:top w:val="nil"/>
              <w:left w:val="nil"/>
              <w:bottom w:val="nil"/>
              <w:right w:val="nil"/>
            </w:tcBorders>
            <w:shd w:val="clear" w:color="auto" w:fill="auto"/>
            <w:vAlign w:val="center"/>
            <w:hideMark/>
          </w:tcPr>
          <w:p w14:paraId="4DA36752" w14:textId="77777777" w:rsidR="00281D78" w:rsidRPr="002B334A" w:rsidRDefault="00281D78"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Strategic sourcing and procurement of facilities management services</w:t>
            </w:r>
          </w:p>
        </w:tc>
        <w:tc>
          <w:tcPr>
            <w:tcW w:w="3119" w:type="dxa"/>
            <w:tcBorders>
              <w:top w:val="nil"/>
              <w:left w:val="nil"/>
              <w:bottom w:val="nil"/>
              <w:right w:val="nil"/>
            </w:tcBorders>
            <w:shd w:val="clear" w:color="auto" w:fill="auto"/>
            <w:vAlign w:val="center"/>
            <w:hideMark/>
          </w:tcPr>
          <w:p w14:paraId="10BF863D" w14:textId="77777777" w:rsidR="00281D78" w:rsidRPr="002B334A" w:rsidRDefault="00281D78"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JOURNAL OF GLOBAL OPERATIONS AND STRATEGIC SOURCING</w:t>
            </w:r>
          </w:p>
        </w:tc>
        <w:tc>
          <w:tcPr>
            <w:tcW w:w="1134" w:type="dxa"/>
            <w:tcBorders>
              <w:top w:val="nil"/>
              <w:left w:val="nil"/>
              <w:bottom w:val="nil"/>
              <w:right w:val="nil"/>
            </w:tcBorders>
            <w:shd w:val="clear" w:color="auto" w:fill="auto"/>
            <w:vAlign w:val="center"/>
            <w:hideMark/>
          </w:tcPr>
          <w:p w14:paraId="1E8D96A6"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2017</w:t>
            </w:r>
          </w:p>
        </w:tc>
      </w:tr>
      <w:tr w:rsidR="00932224" w:rsidRPr="002B334A" w14:paraId="0795521F" w14:textId="77777777" w:rsidTr="00F66AEC">
        <w:trPr>
          <w:trHeight w:val="765"/>
        </w:trPr>
        <w:tc>
          <w:tcPr>
            <w:tcW w:w="1701" w:type="dxa"/>
            <w:tcBorders>
              <w:top w:val="nil"/>
              <w:left w:val="nil"/>
              <w:bottom w:val="nil"/>
              <w:right w:val="nil"/>
            </w:tcBorders>
            <w:shd w:val="clear" w:color="auto" w:fill="auto"/>
            <w:vAlign w:val="center"/>
            <w:hideMark/>
          </w:tcPr>
          <w:p w14:paraId="7AA8B608"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Jennings, D</w:t>
            </w:r>
          </w:p>
        </w:tc>
        <w:tc>
          <w:tcPr>
            <w:tcW w:w="3544" w:type="dxa"/>
            <w:tcBorders>
              <w:top w:val="nil"/>
              <w:left w:val="nil"/>
              <w:bottom w:val="nil"/>
              <w:right w:val="nil"/>
            </w:tcBorders>
            <w:shd w:val="clear" w:color="auto" w:fill="auto"/>
            <w:vAlign w:val="center"/>
            <w:hideMark/>
          </w:tcPr>
          <w:p w14:paraId="355C4DD0" w14:textId="77777777" w:rsidR="00281D78" w:rsidRPr="002B334A" w:rsidRDefault="00281D78"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Building societies and strategic sourcing: Criteria and dynamics</w:t>
            </w:r>
          </w:p>
        </w:tc>
        <w:tc>
          <w:tcPr>
            <w:tcW w:w="3119" w:type="dxa"/>
            <w:tcBorders>
              <w:top w:val="nil"/>
              <w:left w:val="nil"/>
              <w:bottom w:val="nil"/>
              <w:right w:val="nil"/>
            </w:tcBorders>
            <w:shd w:val="clear" w:color="auto" w:fill="auto"/>
            <w:vAlign w:val="center"/>
            <w:hideMark/>
          </w:tcPr>
          <w:p w14:paraId="3121F69C"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SERVICE INDUSTRIES JOURNAL</w:t>
            </w:r>
          </w:p>
        </w:tc>
        <w:tc>
          <w:tcPr>
            <w:tcW w:w="1134" w:type="dxa"/>
            <w:tcBorders>
              <w:top w:val="nil"/>
              <w:left w:val="nil"/>
              <w:bottom w:val="nil"/>
              <w:right w:val="nil"/>
            </w:tcBorders>
            <w:shd w:val="clear" w:color="auto" w:fill="auto"/>
            <w:vAlign w:val="center"/>
            <w:hideMark/>
          </w:tcPr>
          <w:p w14:paraId="7EFE9489"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1997</w:t>
            </w:r>
          </w:p>
        </w:tc>
      </w:tr>
      <w:tr w:rsidR="00932224" w:rsidRPr="002B334A" w14:paraId="19FE6C39" w14:textId="77777777" w:rsidTr="00F66AEC">
        <w:trPr>
          <w:trHeight w:val="1035"/>
        </w:trPr>
        <w:tc>
          <w:tcPr>
            <w:tcW w:w="1701" w:type="dxa"/>
            <w:tcBorders>
              <w:top w:val="nil"/>
              <w:left w:val="nil"/>
              <w:bottom w:val="nil"/>
              <w:right w:val="nil"/>
            </w:tcBorders>
            <w:shd w:val="clear" w:color="auto" w:fill="auto"/>
            <w:vAlign w:val="center"/>
            <w:hideMark/>
          </w:tcPr>
          <w:p w14:paraId="067C169A" w14:textId="77777777" w:rsidR="00281D78" w:rsidRPr="002B334A" w:rsidRDefault="00281D78"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Park, WY; Ro, YK; Kim, N</w:t>
            </w:r>
          </w:p>
        </w:tc>
        <w:tc>
          <w:tcPr>
            <w:tcW w:w="3544" w:type="dxa"/>
            <w:tcBorders>
              <w:top w:val="nil"/>
              <w:left w:val="nil"/>
              <w:bottom w:val="nil"/>
              <w:right w:val="nil"/>
            </w:tcBorders>
            <w:shd w:val="clear" w:color="auto" w:fill="auto"/>
            <w:vAlign w:val="center"/>
            <w:hideMark/>
          </w:tcPr>
          <w:p w14:paraId="617BD348" w14:textId="77777777" w:rsidR="00281D78" w:rsidRPr="002B334A" w:rsidRDefault="00281D78"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Architectural innovation and the emergence of a dominant design: The effects of strategic sourcing on performance</w:t>
            </w:r>
          </w:p>
        </w:tc>
        <w:tc>
          <w:tcPr>
            <w:tcW w:w="3119" w:type="dxa"/>
            <w:tcBorders>
              <w:top w:val="nil"/>
              <w:left w:val="nil"/>
              <w:bottom w:val="nil"/>
              <w:right w:val="nil"/>
            </w:tcBorders>
            <w:shd w:val="clear" w:color="auto" w:fill="auto"/>
            <w:vAlign w:val="center"/>
            <w:hideMark/>
          </w:tcPr>
          <w:p w14:paraId="666559FB"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RESEARCH POLICY</w:t>
            </w:r>
          </w:p>
        </w:tc>
        <w:tc>
          <w:tcPr>
            <w:tcW w:w="1134" w:type="dxa"/>
            <w:tcBorders>
              <w:top w:val="nil"/>
              <w:left w:val="nil"/>
              <w:bottom w:val="nil"/>
              <w:right w:val="nil"/>
            </w:tcBorders>
            <w:shd w:val="clear" w:color="auto" w:fill="auto"/>
            <w:vAlign w:val="center"/>
            <w:hideMark/>
          </w:tcPr>
          <w:p w14:paraId="5939D071"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2018</w:t>
            </w:r>
          </w:p>
        </w:tc>
      </w:tr>
      <w:tr w:rsidR="00932224" w:rsidRPr="002B334A" w14:paraId="7D28DDAF" w14:textId="77777777" w:rsidTr="00F66AEC">
        <w:trPr>
          <w:trHeight w:val="915"/>
        </w:trPr>
        <w:tc>
          <w:tcPr>
            <w:tcW w:w="1701" w:type="dxa"/>
            <w:tcBorders>
              <w:top w:val="nil"/>
              <w:left w:val="nil"/>
              <w:bottom w:val="nil"/>
              <w:right w:val="nil"/>
            </w:tcBorders>
            <w:shd w:val="clear" w:color="auto" w:fill="auto"/>
            <w:vAlign w:val="center"/>
            <w:hideMark/>
          </w:tcPr>
          <w:p w14:paraId="508A9322"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Sly, N; Soderbery, A</w:t>
            </w:r>
          </w:p>
        </w:tc>
        <w:tc>
          <w:tcPr>
            <w:tcW w:w="3544" w:type="dxa"/>
            <w:tcBorders>
              <w:top w:val="nil"/>
              <w:left w:val="nil"/>
              <w:bottom w:val="nil"/>
              <w:right w:val="nil"/>
            </w:tcBorders>
            <w:shd w:val="clear" w:color="auto" w:fill="auto"/>
            <w:vAlign w:val="center"/>
            <w:hideMark/>
          </w:tcPr>
          <w:p w14:paraId="6F3B63AE" w14:textId="77777777" w:rsidR="00281D78" w:rsidRPr="002B334A" w:rsidRDefault="00281D78"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Strategic sourcing and wage bargaining</w:t>
            </w:r>
          </w:p>
        </w:tc>
        <w:tc>
          <w:tcPr>
            <w:tcW w:w="3119" w:type="dxa"/>
            <w:tcBorders>
              <w:top w:val="nil"/>
              <w:left w:val="nil"/>
              <w:bottom w:val="nil"/>
              <w:right w:val="nil"/>
            </w:tcBorders>
            <w:shd w:val="clear" w:color="auto" w:fill="auto"/>
            <w:vAlign w:val="center"/>
            <w:hideMark/>
          </w:tcPr>
          <w:p w14:paraId="546BEC5E"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JOURNAL OF DEVELOPMENT ECONOMICS</w:t>
            </w:r>
          </w:p>
        </w:tc>
        <w:tc>
          <w:tcPr>
            <w:tcW w:w="1134" w:type="dxa"/>
            <w:tcBorders>
              <w:top w:val="nil"/>
              <w:left w:val="nil"/>
              <w:bottom w:val="nil"/>
              <w:right w:val="nil"/>
            </w:tcBorders>
            <w:shd w:val="clear" w:color="auto" w:fill="auto"/>
            <w:vAlign w:val="center"/>
            <w:hideMark/>
          </w:tcPr>
          <w:p w14:paraId="4B57AA30"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2014</w:t>
            </w:r>
          </w:p>
        </w:tc>
      </w:tr>
      <w:tr w:rsidR="00932224" w:rsidRPr="002B334A" w14:paraId="32EBB073" w14:textId="77777777" w:rsidTr="00F66AEC">
        <w:trPr>
          <w:trHeight w:val="765"/>
        </w:trPr>
        <w:tc>
          <w:tcPr>
            <w:tcW w:w="1701" w:type="dxa"/>
            <w:tcBorders>
              <w:top w:val="nil"/>
              <w:left w:val="nil"/>
              <w:bottom w:val="nil"/>
              <w:right w:val="nil"/>
            </w:tcBorders>
            <w:shd w:val="clear" w:color="auto" w:fill="auto"/>
            <w:vAlign w:val="center"/>
            <w:hideMark/>
          </w:tcPr>
          <w:p w14:paraId="23CD7225"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Towers, N; Song, Y</w:t>
            </w:r>
          </w:p>
        </w:tc>
        <w:tc>
          <w:tcPr>
            <w:tcW w:w="3544" w:type="dxa"/>
            <w:tcBorders>
              <w:top w:val="nil"/>
              <w:left w:val="nil"/>
              <w:bottom w:val="nil"/>
              <w:right w:val="nil"/>
            </w:tcBorders>
            <w:shd w:val="clear" w:color="auto" w:fill="auto"/>
            <w:vAlign w:val="center"/>
            <w:hideMark/>
          </w:tcPr>
          <w:p w14:paraId="1BA0BAC1" w14:textId="77777777" w:rsidR="00281D78" w:rsidRPr="002B334A" w:rsidRDefault="00281D78"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Assessing the future challenges in strategic sourcing commodity from China: a case-study analysis</w:t>
            </w:r>
          </w:p>
        </w:tc>
        <w:tc>
          <w:tcPr>
            <w:tcW w:w="3119" w:type="dxa"/>
            <w:tcBorders>
              <w:top w:val="nil"/>
              <w:left w:val="nil"/>
              <w:bottom w:val="nil"/>
              <w:right w:val="nil"/>
            </w:tcBorders>
            <w:shd w:val="clear" w:color="auto" w:fill="auto"/>
            <w:vAlign w:val="center"/>
            <w:hideMark/>
          </w:tcPr>
          <w:p w14:paraId="00293245"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ASIA PACIFIC BUSINESS REVIEW</w:t>
            </w:r>
          </w:p>
        </w:tc>
        <w:tc>
          <w:tcPr>
            <w:tcW w:w="1134" w:type="dxa"/>
            <w:tcBorders>
              <w:top w:val="nil"/>
              <w:left w:val="nil"/>
              <w:bottom w:val="nil"/>
              <w:right w:val="nil"/>
            </w:tcBorders>
            <w:shd w:val="clear" w:color="auto" w:fill="auto"/>
            <w:vAlign w:val="center"/>
            <w:hideMark/>
          </w:tcPr>
          <w:p w14:paraId="477A1E5D"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2010</w:t>
            </w:r>
          </w:p>
        </w:tc>
      </w:tr>
      <w:tr w:rsidR="00932224" w:rsidRPr="002B334A" w14:paraId="2A4D72F3" w14:textId="77777777" w:rsidTr="00F66AEC">
        <w:trPr>
          <w:trHeight w:val="1275"/>
        </w:trPr>
        <w:tc>
          <w:tcPr>
            <w:tcW w:w="1701" w:type="dxa"/>
            <w:tcBorders>
              <w:top w:val="nil"/>
              <w:left w:val="nil"/>
              <w:bottom w:val="nil"/>
              <w:right w:val="nil"/>
            </w:tcBorders>
            <w:shd w:val="clear" w:color="auto" w:fill="auto"/>
            <w:vAlign w:val="center"/>
            <w:hideMark/>
          </w:tcPr>
          <w:p w14:paraId="16DD0BC3" w14:textId="77777777" w:rsidR="00281D78" w:rsidRPr="002B334A" w:rsidRDefault="00281D78"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Knight, AK; Blessner, P; Olson, BA; Blackburn, TD</w:t>
            </w:r>
          </w:p>
        </w:tc>
        <w:tc>
          <w:tcPr>
            <w:tcW w:w="3544" w:type="dxa"/>
            <w:tcBorders>
              <w:top w:val="nil"/>
              <w:left w:val="nil"/>
              <w:bottom w:val="nil"/>
              <w:right w:val="nil"/>
            </w:tcBorders>
            <w:shd w:val="clear" w:color="auto" w:fill="auto"/>
            <w:vAlign w:val="center"/>
            <w:hideMark/>
          </w:tcPr>
          <w:p w14:paraId="39190577" w14:textId="77777777" w:rsidR="00281D78" w:rsidRPr="002B334A" w:rsidRDefault="00281D78"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Strategic sourcing and corporate social responsibility: Aligning a healthcare organization's strategic objectives</w:t>
            </w:r>
          </w:p>
        </w:tc>
        <w:tc>
          <w:tcPr>
            <w:tcW w:w="3119" w:type="dxa"/>
            <w:tcBorders>
              <w:top w:val="nil"/>
              <w:left w:val="nil"/>
              <w:bottom w:val="nil"/>
              <w:right w:val="nil"/>
            </w:tcBorders>
            <w:shd w:val="clear" w:color="auto" w:fill="auto"/>
            <w:vAlign w:val="center"/>
            <w:hideMark/>
          </w:tcPr>
          <w:p w14:paraId="0FF386F7" w14:textId="77777777" w:rsidR="00281D78" w:rsidRPr="002B334A" w:rsidRDefault="00281D78"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JOURNAL OF PURCHASING AND SUPPLY MANAGEMENT</w:t>
            </w:r>
          </w:p>
        </w:tc>
        <w:tc>
          <w:tcPr>
            <w:tcW w:w="1134" w:type="dxa"/>
            <w:tcBorders>
              <w:top w:val="nil"/>
              <w:left w:val="nil"/>
              <w:bottom w:val="nil"/>
              <w:right w:val="nil"/>
            </w:tcBorders>
            <w:shd w:val="clear" w:color="auto" w:fill="auto"/>
            <w:vAlign w:val="center"/>
            <w:hideMark/>
          </w:tcPr>
          <w:p w14:paraId="0C8D7851"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2017</w:t>
            </w:r>
          </w:p>
        </w:tc>
      </w:tr>
      <w:tr w:rsidR="00932224" w:rsidRPr="002B334A" w14:paraId="2057CBB3" w14:textId="77777777" w:rsidTr="00F66AEC">
        <w:trPr>
          <w:trHeight w:val="990"/>
        </w:trPr>
        <w:tc>
          <w:tcPr>
            <w:tcW w:w="1701" w:type="dxa"/>
            <w:tcBorders>
              <w:top w:val="nil"/>
              <w:left w:val="nil"/>
              <w:bottom w:val="nil"/>
              <w:right w:val="nil"/>
            </w:tcBorders>
            <w:shd w:val="clear" w:color="auto" w:fill="auto"/>
            <w:vAlign w:val="center"/>
            <w:hideMark/>
          </w:tcPr>
          <w:p w14:paraId="783F9E9A"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Shen, YL; Willems, SP</w:t>
            </w:r>
          </w:p>
        </w:tc>
        <w:tc>
          <w:tcPr>
            <w:tcW w:w="3544" w:type="dxa"/>
            <w:tcBorders>
              <w:top w:val="nil"/>
              <w:left w:val="nil"/>
              <w:bottom w:val="nil"/>
              <w:right w:val="nil"/>
            </w:tcBorders>
            <w:shd w:val="clear" w:color="auto" w:fill="auto"/>
            <w:vAlign w:val="center"/>
            <w:hideMark/>
          </w:tcPr>
          <w:p w14:paraId="3BB48157" w14:textId="77777777" w:rsidR="00281D78" w:rsidRPr="002B334A" w:rsidRDefault="00281D78"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Strategic sourcing for the short-lifecycle products</w:t>
            </w:r>
          </w:p>
        </w:tc>
        <w:tc>
          <w:tcPr>
            <w:tcW w:w="3119" w:type="dxa"/>
            <w:tcBorders>
              <w:top w:val="nil"/>
              <w:left w:val="nil"/>
              <w:bottom w:val="nil"/>
              <w:right w:val="nil"/>
            </w:tcBorders>
            <w:shd w:val="clear" w:color="auto" w:fill="auto"/>
            <w:vAlign w:val="center"/>
            <w:hideMark/>
          </w:tcPr>
          <w:p w14:paraId="16D2C924" w14:textId="77777777" w:rsidR="00281D78" w:rsidRPr="002B334A" w:rsidRDefault="00281D78"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INTERNATIONAL JOURNAL OF PRODUCTION ECONOMICS</w:t>
            </w:r>
          </w:p>
        </w:tc>
        <w:tc>
          <w:tcPr>
            <w:tcW w:w="1134" w:type="dxa"/>
            <w:tcBorders>
              <w:top w:val="nil"/>
              <w:left w:val="nil"/>
              <w:bottom w:val="nil"/>
              <w:right w:val="nil"/>
            </w:tcBorders>
            <w:shd w:val="clear" w:color="auto" w:fill="auto"/>
            <w:vAlign w:val="center"/>
            <w:hideMark/>
          </w:tcPr>
          <w:p w14:paraId="2F7B1816"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2012</w:t>
            </w:r>
          </w:p>
        </w:tc>
      </w:tr>
      <w:tr w:rsidR="00932224" w:rsidRPr="002B334A" w14:paraId="40B77FD6" w14:textId="77777777" w:rsidTr="00F66AEC">
        <w:trPr>
          <w:trHeight w:val="1020"/>
        </w:trPr>
        <w:tc>
          <w:tcPr>
            <w:tcW w:w="1701" w:type="dxa"/>
            <w:tcBorders>
              <w:top w:val="nil"/>
              <w:left w:val="nil"/>
              <w:bottom w:val="nil"/>
              <w:right w:val="nil"/>
            </w:tcBorders>
            <w:shd w:val="clear" w:color="auto" w:fill="auto"/>
            <w:vAlign w:val="center"/>
            <w:hideMark/>
          </w:tcPr>
          <w:p w14:paraId="632E6559"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Apte, AU; Rendon, RG; Salmeron, J</w:t>
            </w:r>
          </w:p>
        </w:tc>
        <w:tc>
          <w:tcPr>
            <w:tcW w:w="3544" w:type="dxa"/>
            <w:tcBorders>
              <w:top w:val="nil"/>
              <w:left w:val="nil"/>
              <w:bottom w:val="nil"/>
              <w:right w:val="nil"/>
            </w:tcBorders>
            <w:shd w:val="clear" w:color="auto" w:fill="auto"/>
            <w:vAlign w:val="center"/>
            <w:hideMark/>
          </w:tcPr>
          <w:p w14:paraId="05F2E093" w14:textId="77777777" w:rsidR="00281D78" w:rsidRPr="002B334A" w:rsidRDefault="00281D78"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An optimization approach to strategic sourcing: A case study of the United States Air Force</w:t>
            </w:r>
          </w:p>
        </w:tc>
        <w:tc>
          <w:tcPr>
            <w:tcW w:w="3119" w:type="dxa"/>
            <w:tcBorders>
              <w:top w:val="nil"/>
              <w:left w:val="nil"/>
              <w:bottom w:val="nil"/>
              <w:right w:val="nil"/>
            </w:tcBorders>
            <w:shd w:val="clear" w:color="auto" w:fill="auto"/>
            <w:vAlign w:val="center"/>
            <w:hideMark/>
          </w:tcPr>
          <w:p w14:paraId="519E27B1" w14:textId="77777777" w:rsidR="00281D78" w:rsidRPr="002B334A" w:rsidRDefault="00281D78"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JOURNAL OF PURCHASING AND SUPPLY MANAGEMENT</w:t>
            </w:r>
          </w:p>
        </w:tc>
        <w:tc>
          <w:tcPr>
            <w:tcW w:w="1134" w:type="dxa"/>
            <w:tcBorders>
              <w:top w:val="nil"/>
              <w:left w:val="nil"/>
              <w:bottom w:val="nil"/>
              <w:right w:val="nil"/>
            </w:tcBorders>
            <w:shd w:val="clear" w:color="auto" w:fill="auto"/>
            <w:vAlign w:val="center"/>
            <w:hideMark/>
          </w:tcPr>
          <w:p w14:paraId="3B65854C"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2011</w:t>
            </w:r>
          </w:p>
        </w:tc>
      </w:tr>
      <w:tr w:rsidR="00932224" w:rsidRPr="002B334A" w14:paraId="732C52B6" w14:textId="77777777" w:rsidTr="00F66AEC">
        <w:trPr>
          <w:trHeight w:val="885"/>
        </w:trPr>
        <w:tc>
          <w:tcPr>
            <w:tcW w:w="1701" w:type="dxa"/>
            <w:tcBorders>
              <w:top w:val="nil"/>
              <w:left w:val="nil"/>
              <w:bottom w:val="nil"/>
              <w:right w:val="nil"/>
            </w:tcBorders>
            <w:shd w:val="clear" w:color="auto" w:fill="auto"/>
            <w:vAlign w:val="center"/>
            <w:hideMark/>
          </w:tcPr>
          <w:p w14:paraId="5AB01CAB"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lastRenderedPageBreak/>
              <w:t>Vitasek, K</w:t>
            </w:r>
          </w:p>
        </w:tc>
        <w:tc>
          <w:tcPr>
            <w:tcW w:w="3544" w:type="dxa"/>
            <w:tcBorders>
              <w:top w:val="nil"/>
              <w:left w:val="nil"/>
              <w:bottom w:val="nil"/>
              <w:right w:val="nil"/>
            </w:tcBorders>
            <w:shd w:val="clear" w:color="auto" w:fill="auto"/>
            <w:vAlign w:val="center"/>
            <w:hideMark/>
          </w:tcPr>
          <w:p w14:paraId="3148A37D"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Strategic sourcing business models</w:t>
            </w:r>
          </w:p>
        </w:tc>
        <w:tc>
          <w:tcPr>
            <w:tcW w:w="3119" w:type="dxa"/>
            <w:tcBorders>
              <w:top w:val="nil"/>
              <w:left w:val="nil"/>
              <w:bottom w:val="nil"/>
              <w:right w:val="nil"/>
            </w:tcBorders>
            <w:shd w:val="clear" w:color="auto" w:fill="auto"/>
            <w:vAlign w:val="center"/>
            <w:hideMark/>
          </w:tcPr>
          <w:p w14:paraId="4AB4C44E" w14:textId="77777777" w:rsidR="00281D78" w:rsidRPr="002B334A" w:rsidRDefault="00281D78"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STRATEGIC OUTSOURCING-AN INTERNATIONAL JOURNAL</w:t>
            </w:r>
          </w:p>
        </w:tc>
        <w:tc>
          <w:tcPr>
            <w:tcW w:w="1134" w:type="dxa"/>
            <w:tcBorders>
              <w:top w:val="nil"/>
              <w:left w:val="nil"/>
              <w:bottom w:val="nil"/>
              <w:right w:val="nil"/>
            </w:tcBorders>
            <w:shd w:val="clear" w:color="auto" w:fill="auto"/>
            <w:vAlign w:val="center"/>
            <w:hideMark/>
          </w:tcPr>
          <w:p w14:paraId="13DBD2A2"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2016</w:t>
            </w:r>
          </w:p>
        </w:tc>
      </w:tr>
      <w:tr w:rsidR="00932224" w:rsidRPr="002B334A" w14:paraId="17E7B537" w14:textId="77777777" w:rsidTr="00F66AEC">
        <w:trPr>
          <w:trHeight w:val="1020"/>
        </w:trPr>
        <w:tc>
          <w:tcPr>
            <w:tcW w:w="1701" w:type="dxa"/>
            <w:tcBorders>
              <w:top w:val="nil"/>
              <w:left w:val="nil"/>
              <w:bottom w:val="nil"/>
              <w:right w:val="nil"/>
            </w:tcBorders>
            <w:shd w:val="clear" w:color="auto" w:fill="auto"/>
            <w:vAlign w:val="center"/>
            <w:hideMark/>
          </w:tcPr>
          <w:p w14:paraId="066E035C"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Eltantawy, RA; Giunipero, L</w:t>
            </w:r>
          </w:p>
        </w:tc>
        <w:tc>
          <w:tcPr>
            <w:tcW w:w="3544" w:type="dxa"/>
            <w:tcBorders>
              <w:top w:val="nil"/>
              <w:left w:val="nil"/>
              <w:bottom w:val="nil"/>
              <w:right w:val="nil"/>
            </w:tcBorders>
            <w:shd w:val="clear" w:color="auto" w:fill="auto"/>
            <w:vAlign w:val="center"/>
            <w:hideMark/>
          </w:tcPr>
          <w:p w14:paraId="4583A1FC" w14:textId="77777777" w:rsidR="00281D78" w:rsidRPr="002B334A" w:rsidRDefault="00281D78"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An empirical examination of strategic sourcing dominant logic: Strategic sourcing centricity</w:t>
            </w:r>
          </w:p>
        </w:tc>
        <w:tc>
          <w:tcPr>
            <w:tcW w:w="3119" w:type="dxa"/>
            <w:tcBorders>
              <w:top w:val="nil"/>
              <w:left w:val="nil"/>
              <w:bottom w:val="nil"/>
              <w:right w:val="nil"/>
            </w:tcBorders>
            <w:shd w:val="clear" w:color="auto" w:fill="auto"/>
            <w:vAlign w:val="center"/>
            <w:hideMark/>
          </w:tcPr>
          <w:p w14:paraId="65EA17E9" w14:textId="77777777" w:rsidR="00281D78" w:rsidRPr="002B334A" w:rsidRDefault="00281D78"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JOURNAL OF PURCHASING AND SUPPLY MANAGEMENT</w:t>
            </w:r>
          </w:p>
        </w:tc>
        <w:tc>
          <w:tcPr>
            <w:tcW w:w="1134" w:type="dxa"/>
            <w:tcBorders>
              <w:top w:val="nil"/>
              <w:left w:val="nil"/>
              <w:bottom w:val="nil"/>
              <w:right w:val="nil"/>
            </w:tcBorders>
            <w:shd w:val="clear" w:color="auto" w:fill="auto"/>
            <w:vAlign w:val="center"/>
            <w:hideMark/>
          </w:tcPr>
          <w:p w14:paraId="60A43DE7"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2013</w:t>
            </w:r>
          </w:p>
        </w:tc>
      </w:tr>
      <w:tr w:rsidR="00932224" w:rsidRPr="002B334A" w14:paraId="53C679EF" w14:textId="77777777" w:rsidTr="00F66AEC">
        <w:trPr>
          <w:trHeight w:val="1020"/>
        </w:trPr>
        <w:tc>
          <w:tcPr>
            <w:tcW w:w="1701" w:type="dxa"/>
            <w:tcBorders>
              <w:top w:val="nil"/>
              <w:left w:val="nil"/>
              <w:bottom w:val="nil"/>
              <w:right w:val="nil"/>
            </w:tcBorders>
            <w:shd w:val="clear" w:color="auto" w:fill="auto"/>
            <w:vAlign w:val="center"/>
            <w:hideMark/>
          </w:tcPr>
          <w:p w14:paraId="2F1FC0D8"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Chen, YT</w:t>
            </w:r>
          </w:p>
        </w:tc>
        <w:tc>
          <w:tcPr>
            <w:tcW w:w="3544" w:type="dxa"/>
            <w:tcBorders>
              <w:top w:val="nil"/>
              <w:left w:val="nil"/>
              <w:bottom w:val="nil"/>
              <w:right w:val="nil"/>
            </w:tcBorders>
            <w:shd w:val="clear" w:color="auto" w:fill="auto"/>
            <w:vAlign w:val="center"/>
            <w:hideMark/>
          </w:tcPr>
          <w:p w14:paraId="7035EB58" w14:textId="77777777" w:rsidR="00281D78" w:rsidRPr="002B334A" w:rsidRDefault="00281D78"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Strategic sourcing for entry deterrence and tacit collusion</w:t>
            </w:r>
          </w:p>
        </w:tc>
        <w:tc>
          <w:tcPr>
            <w:tcW w:w="3119" w:type="dxa"/>
            <w:tcBorders>
              <w:top w:val="nil"/>
              <w:left w:val="nil"/>
              <w:bottom w:val="nil"/>
              <w:right w:val="nil"/>
            </w:tcBorders>
            <w:shd w:val="clear" w:color="auto" w:fill="auto"/>
            <w:vAlign w:val="center"/>
            <w:hideMark/>
          </w:tcPr>
          <w:p w14:paraId="5F9276BE"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JOURNAL OF ECONOMICS</w:t>
            </w:r>
          </w:p>
        </w:tc>
        <w:tc>
          <w:tcPr>
            <w:tcW w:w="1134" w:type="dxa"/>
            <w:tcBorders>
              <w:top w:val="nil"/>
              <w:left w:val="nil"/>
              <w:bottom w:val="nil"/>
              <w:right w:val="nil"/>
            </w:tcBorders>
            <w:shd w:val="clear" w:color="auto" w:fill="auto"/>
            <w:vAlign w:val="center"/>
            <w:hideMark/>
          </w:tcPr>
          <w:p w14:paraId="10E246E5"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2011</w:t>
            </w:r>
          </w:p>
        </w:tc>
      </w:tr>
      <w:tr w:rsidR="00932224" w:rsidRPr="002B334A" w14:paraId="746AF268" w14:textId="77777777" w:rsidTr="00F66AEC">
        <w:trPr>
          <w:trHeight w:val="1125"/>
        </w:trPr>
        <w:tc>
          <w:tcPr>
            <w:tcW w:w="1701" w:type="dxa"/>
            <w:tcBorders>
              <w:top w:val="nil"/>
              <w:left w:val="nil"/>
              <w:bottom w:val="nil"/>
              <w:right w:val="nil"/>
            </w:tcBorders>
            <w:shd w:val="clear" w:color="auto" w:fill="auto"/>
            <w:vAlign w:val="center"/>
            <w:hideMark/>
          </w:tcPr>
          <w:p w14:paraId="0040AF41" w14:textId="77777777" w:rsidR="00281D78" w:rsidRPr="002B334A" w:rsidRDefault="00281D78"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Kim, M; Suresh, NC; Kocabasoglu-Hillmer, C</w:t>
            </w:r>
          </w:p>
        </w:tc>
        <w:tc>
          <w:tcPr>
            <w:tcW w:w="3544" w:type="dxa"/>
            <w:tcBorders>
              <w:top w:val="nil"/>
              <w:left w:val="nil"/>
              <w:bottom w:val="nil"/>
              <w:right w:val="nil"/>
            </w:tcBorders>
            <w:shd w:val="clear" w:color="auto" w:fill="auto"/>
            <w:vAlign w:val="center"/>
            <w:hideMark/>
          </w:tcPr>
          <w:p w14:paraId="4C8FF388" w14:textId="77777777" w:rsidR="00281D78" w:rsidRPr="002B334A" w:rsidRDefault="00281D78"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A contextual analysis of the impact of strategic sourcing and E-procurement on performance</w:t>
            </w:r>
          </w:p>
        </w:tc>
        <w:tc>
          <w:tcPr>
            <w:tcW w:w="3119" w:type="dxa"/>
            <w:tcBorders>
              <w:top w:val="nil"/>
              <w:left w:val="nil"/>
              <w:bottom w:val="nil"/>
              <w:right w:val="nil"/>
            </w:tcBorders>
            <w:shd w:val="clear" w:color="auto" w:fill="auto"/>
            <w:vAlign w:val="center"/>
            <w:hideMark/>
          </w:tcPr>
          <w:p w14:paraId="497E749C" w14:textId="77777777" w:rsidR="00281D78" w:rsidRPr="002B334A" w:rsidRDefault="00281D78"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JOURNAL OF BUSINESS &amp; INDUSTRIAL MARKETING</w:t>
            </w:r>
          </w:p>
        </w:tc>
        <w:tc>
          <w:tcPr>
            <w:tcW w:w="1134" w:type="dxa"/>
            <w:tcBorders>
              <w:top w:val="nil"/>
              <w:left w:val="nil"/>
              <w:bottom w:val="nil"/>
              <w:right w:val="nil"/>
            </w:tcBorders>
            <w:shd w:val="clear" w:color="auto" w:fill="auto"/>
            <w:vAlign w:val="center"/>
            <w:hideMark/>
          </w:tcPr>
          <w:p w14:paraId="134C627C"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2015</w:t>
            </w:r>
          </w:p>
        </w:tc>
      </w:tr>
      <w:tr w:rsidR="00932224" w:rsidRPr="002B334A" w14:paraId="1B061BA2" w14:textId="77777777" w:rsidTr="00F66AEC">
        <w:trPr>
          <w:trHeight w:val="1185"/>
        </w:trPr>
        <w:tc>
          <w:tcPr>
            <w:tcW w:w="1701" w:type="dxa"/>
            <w:tcBorders>
              <w:top w:val="nil"/>
              <w:left w:val="nil"/>
              <w:bottom w:val="nil"/>
              <w:right w:val="nil"/>
            </w:tcBorders>
            <w:shd w:val="clear" w:color="auto" w:fill="auto"/>
            <w:vAlign w:val="center"/>
            <w:hideMark/>
          </w:tcPr>
          <w:p w14:paraId="45E264EF"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Eltantawy, R; Giunipero, L; Handfield, R</w:t>
            </w:r>
          </w:p>
        </w:tc>
        <w:tc>
          <w:tcPr>
            <w:tcW w:w="3544" w:type="dxa"/>
            <w:tcBorders>
              <w:top w:val="nil"/>
              <w:left w:val="nil"/>
              <w:bottom w:val="nil"/>
              <w:right w:val="nil"/>
            </w:tcBorders>
            <w:shd w:val="clear" w:color="auto" w:fill="auto"/>
            <w:vAlign w:val="center"/>
            <w:hideMark/>
          </w:tcPr>
          <w:p w14:paraId="1947070F" w14:textId="77777777" w:rsidR="00281D78" w:rsidRPr="002B334A" w:rsidRDefault="00281D78"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Strategic sourcing management's mindset: strategic sourcing orientation and its implications</w:t>
            </w:r>
          </w:p>
        </w:tc>
        <w:tc>
          <w:tcPr>
            <w:tcW w:w="3119" w:type="dxa"/>
            <w:tcBorders>
              <w:top w:val="nil"/>
              <w:left w:val="nil"/>
              <w:bottom w:val="nil"/>
              <w:right w:val="nil"/>
            </w:tcBorders>
            <w:shd w:val="clear" w:color="auto" w:fill="auto"/>
            <w:vAlign w:val="center"/>
            <w:hideMark/>
          </w:tcPr>
          <w:p w14:paraId="54E682F2" w14:textId="77777777" w:rsidR="00281D78" w:rsidRPr="002B334A" w:rsidRDefault="00281D78"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INTERNATIONAL JOURNAL OF PHYSICAL DISTRIBUTION &amp; LOGISTICS MANAGEMENT</w:t>
            </w:r>
          </w:p>
        </w:tc>
        <w:tc>
          <w:tcPr>
            <w:tcW w:w="1134" w:type="dxa"/>
            <w:tcBorders>
              <w:top w:val="nil"/>
              <w:left w:val="nil"/>
              <w:bottom w:val="nil"/>
              <w:right w:val="nil"/>
            </w:tcBorders>
            <w:shd w:val="clear" w:color="auto" w:fill="auto"/>
            <w:vAlign w:val="center"/>
            <w:hideMark/>
          </w:tcPr>
          <w:p w14:paraId="2A3A561B"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2014</w:t>
            </w:r>
          </w:p>
        </w:tc>
      </w:tr>
      <w:tr w:rsidR="00932224" w:rsidRPr="002B334A" w14:paraId="024EE6B3" w14:textId="77777777" w:rsidTr="00F66AEC">
        <w:trPr>
          <w:trHeight w:val="900"/>
        </w:trPr>
        <w:tc>
          <w:tcPr>
            <w:tcW w:w="1701" w:type="dxa"/>
            <w:tcBorders>
              <w:top w:val="nil"/>
              <w:left w:val="nil"/>
              <w:bottom w:val="nil"/>
              <w:right w:val="nil"/>
            </w:tcBorders>
            <w:shd w:val="clear" w:color="auto" w:fill="auto"/>
            <w:vAlign w:val="center"/>
            <w:hideMark/>
          </w:tcPr>
          <w:p w14:paraId="545ED6D0"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Su, J</w:t>
            </w:r>
          </w:p>
        </w:tc>
        <w:tc>
          <w:tcPr>
            <w:tcW w:w="3544" w:type="dxa"/>
            <w:tcBorders>
              <w:top w:val="nil"/>
              <w:left w:val="nil"/>
              <w:bottom w:val="nil"/>
              <w:right w:val="nil"/>
            </w:tcBorders>
            <w:shd w:val="clear" w:color="auto" w:fill="auto"/>
            <w:vAlign w:val="center"/>
            <w:hideMark/>
          </w:tcPr>
          <w:p w14:paraId="5563D5E8" w14:textId="77777777" w:rsidR="00281D78" w:rsidRPr="002B334A" w:rsidRDefault="00281D78"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Strategic sourcing in the textile and apparel industry</w:t>
            </w:r>
          </w:p>
        </w:tc>
        <w:tc>
          <w:tcPr>
            <w:tcW w:w="3119" w:type="dxa"/>
            <w:tcBorders>
              <w:top w:val="nil"/>
              <w:left w:val="nil"/>
              <w:bottom w:val="nil"/>
              <w:right w:val="nil"/>
            </w:tcBorders>
            <w:shd w:val="clear" w:color="auto" w:fill="auto"/>
            <w:vAlign w:val="center"/>
            <w:hideMark/>
          </w:tcPr>
          <w:p w14:paraId="72121825"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INDUSTRIAL MANAGEMENT &amp; DATA SYSTEMS</w:t>
            </w:r>
          </w:p>
        </w:tc>
        <w:tc>
          <w:tcPr>
            <w:tcW w:w="1134" w:type="dxa"/>
            <w:tcBorders>
              <w:top w:val="nil"/>
              <w:left w:val="nil"/>
              <w:bottom w:val="nil"/>
              <w:right w:val="nil"/>
            </w:tcBorders>
            <w:shd w:val="clear" w:color="auto" w:fill="auto"/>
            <w:vAlign w:val="center"/>
            <w:hideMark/>
          </w:tcPr>
          <w:p w14:paraId="3B352EBD"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2013</w:t>
            </w:r>
          </w:p>
        </w:tc>
      </w:tr>
      <w:tr w:rsidR="00932224" w:rsidRPr="002B334A" w14:paraId="768C24A4" w14:textId="77777777" w:rsidTr="00F66AEC">
        <w:trPr>
          <w:trHeight w:val="990"/>
        </w:trPr>
        <w:tc>
          <w:tcPr>
            <w:tcW w:w="1701" w:type="dxa"/>
            <w:tcBorders>
              <w:top w:val="nil"/>
              <w:left w:val="nil"/>
              <w:bottom w:val="nil"/>
              <w:right w:val="nil"/>
            </w:tcBorders>
            <w:shd w:val="clear" w:color="auto" w:fill="auto"/>
            <w:vAlign w:val="center"/>
            <w:hideMark/>
          </w:tcPr>
          <w:p w14:paraId="27F512EE"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Yang, J; Lai, FJ</w:t>
            </w:r>
          </w:p>
        </w:tc>
        <w:tc>
          <w:tcPr>
            <w:tcW w:w="3544" w:type="dxa"/>
            <w:tcBorders>
              <w:top w:val="nil"/>
              <w:left w:val="nil"/>
              <w:bottom w:val="nil"/>
              <w:right w:val="nil"/>
            </w:tcBorders>
            <w:shd w:val="clear" w:color="auto" w:fill="auto"/>
            <w:vAlign w:val="center"/>
            <w:hideMark/>
          </w:tcPr>
          <w:p w14:paraId="7FE40D40" w14:textId="77777777" w:rsidR="00281D78" w:rsidRPr="002B334A" w:rsidRDefault="00281D78"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Harnessing value in knowledge acquisition and dissemination: strategic sourcing in product development</w:t>
            </w:r>
          </w:p>
        </w:tc>
        <w:tc>
          <w:tcPr>
            <w:tcW w:w="3119" w:type="dxa"/>
            <w:tcBorders>
              <w:top w:val="nil"/>
              <w:left w:val="nil"/>
              <w:bottom w:val="nil"/>
              <w:right w:val="nil"/>
            </w:tcBorders>
            <w:shd w:val="clear" w:color="auto" w:fill="auto"/>
            <w:vAlign w:val="center"/>
            <w:hideMark/>
          </w:tcPr>
          <w:p w14:paraId="6ADD4A75" w14:textId="77777777" w:rsidR="00281D78" w:rsidRPr="002B334A" w:rsidRDefault="00281D78"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INTERNATIONAL JOURNAL OF TECHNOLOGY MANAGEMENT</w:t>
            </w:r>
          </w:p>
        </w:tc>
        <w:tc>
          <w:tcPr>
            <w:tcW w:w="1134" w:type="dxa"/>
            <w:tcBorders>
              <w:top w:val="nil"/>
              <w:left w:val="nil"/>
              <w:bottom w:val="nil"/>
              <w:right w:val="nil"/>
            </w:tcBorders>
            <w:shd w:val="clear" w:color="auto" w:fill="auto"/>
            <w:vAlign w:val="center"/>
            <w:hideMark/>
          </w:tcPr>
          <w:p w14:paraId="467E4E3C"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2006</w:t>
            </w:r>
          </w:p>
        </w:tc>
      </w:tr>
      <w:tr w:rsidR="00932224" w:rsidRPr="002B334A" w14:paraId="7B62764C" w14:textId="77777777" w:rsidTr="00F66AEC">
        <w:trPr>
          <w:trHeight w:val="1290"/>
        </w:trPr>
        <w:tc>
          <w:tcPr>
            <w:tcW w:w="1701" w:type="dxa"/>
            <w:tcBorders>
              <w:top w:val="nil"/>
              <w:left w:val="nil"/>
              <w:bottom w:val="nil"/>
              <w:right w:val="nil"/>
            </w:tcBorders>
            <w:shd w:val="clear" w:color="auto" w:fill="auto"/>
            <w:vAlign w:val="center"/>
            <w:hideMark/>
          </w:tcPr>
          <w:p w14:paraId="7966A767"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Cox, A</w:t>
            </w:r>
          </w:p>
        </w:tc>
        <w:tc>
          <w:tcPr>
            <w:tcW w:w="3544" w:type="dxa"/>
            <w:tcBorders>
              <w:top w:val="nil"/>
              <w:left w:val="nil"/>
              <w:bottom w:val="nil"/>
              <w:right w:val="nil"/>
            </w:tcBorders>
            <w:shd w:val="clear" w:color="auto" w:fill="auto"/>
            <w:vAlign w:val="center"/>
            <w:hideMark/>
          </w:tcPr>
          <w:p w14:paraId="7231161F" w14:textId="77777777" w:rsidR="00281D78" w:rsidRPr="002B334A" w:rsidRDefault="00281D78"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Sourcing portfolio analysis and power positioning: towards a paradigm shift in category management and strategic sourcing</w:t>
            </w:r>
          </w:p>
        </w:tc>
        <w:tc>
          <w:tcPr>
            <w:tcW w:w="3119" w:type="dxa"/>
            <w:tcBorders>
              <w:top w:val="nil"/>
              <w:left w:val="nil"/>
              <w:bottom w:val="nil"/>
              <w:right w:val="nil"/>
            </w:tcBorders>
            <w:shd w:val="clear" w:color="auto" w:fill="auto"/>
            <w:vAlign w:val="center"/>
            <w:hideMark/>
          </w:tcPr>
          <w:p w14:paraId="602A9F44" w14:textId="77777777" w:rsidR="00281D78" w:rsidRPr="002B334A" w:rsidRDefault="00281D78"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SUPPLY CHAIN MANAGEMENT-AN INTERNATIONAL JOURNAL</w:t>
            </w:r>
          </w:p>
        </w:tc>
        <w:tc>
          <w:tcPr>
            <w:tcW w:w="1134" w:type="dxa"/>
            <w:tcBorders>
              <w:top w:val="nil"/>
              <w:left w:val="nil"/>
              <w:bottom w:val="nil"/>
              <w:right w:val="nil"/>
            </w:tcBorders>
            <w:shd w:val="clear" w:color="auto" w:fill="auto"/>
            <w:vAlign w:val="center"/>
            <w:hideMark/>
          </w:tcPr>
          <w:p w14:paraId="5E2CE538"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2015</w:t>
            </w:r>
          </w:p>
        </w:tc>
      </w:tr>
      <w:tr w:rsidR="00932224" w:rsidRPr="002B334A" w14:paraId="43548BD5" w14:textId="77777777" w:rsidTr="00F66AEC">
        <w:trPr>
          <w:trHeight w:val="765"/>
        </w:trPr>
        <w:tc>
          <w:tcPr>
            <w:tcW w:w="1701" w:type="dxa"/>
            <w:tcBorders>
              <w:top w:val="nil"/>
              <w:left w:val="nil"/>
              <w:bottom w:val="nil"/>
              <w:right w:val="nil"/>
            </w:tcBorders>
            <w:shd w:val="clear" w:color="auto" w:fill="auto"/>
            <w:vAlign w:val="center"/>
            <w:hideMark/>
          </w:tcPr>
          <w:p w14:paraId="0B614377" w14:textId="77777777" w:rsidR="00281D78" w:rsidRPr="002B334A" w:rsidRDefault="00281D78" w:rsidP="00F66AEC">
            <w:pPr>
              <w:jc w:val="center"/>
              <w:rPr>
                <w:rFonts w:ascii="Arial" w:eastAsia="Times New Roman" w:hAnsi="Arial" w:cs="Arial"/>
                <w:sz w:val="20"/>
                <w:szCs w:val="20"/>
                <w:lang w:val="fr-BE" w:eastAsia="pt-BR"/>
              </w:rPr>
            </w:pPr>
            <w:r w:rsidRPr="002B334A">
              <w:rPr>
                <w:rFonts w:ascii="Arial" w:eastAsia="Times New Roman" w:hAnsi="Arial" w:cs="Arial"/>
                <w:sz w:val="20"/>
                <w:szCs w:val="20"/>
                <w:lang w:val="fr-BE" w:eastAsia="pt-BR"/>
              </w:rPr>
              <w:t xml:space="preserve">Su, </w:t>
            </w:r>
            <w:proofErr w:type="gramStart"/>
            <w:r w:rsidRPr="002B334A">
              <w:rPr>
                <w:rFonts w:ascii="Arial" w:eastAsia="Times New Roman" w:hAnsi="Arial" w:cs="Arial"/>
                <w:sz w:val="20"/>
                <w:szCs w:val="20"/>
                <w:lang w:val="fr-BE" w:eastAsia="pt-BR"/>
              </w:rPr>
              <w:t>J;</w:t>
            </w:r>
            <w:proofErr w:type="gramEnd"/>
            <w:r w:rsidRPr="002B334A">
              <w:rPr>
                <w:rFonts w:ascii="Arial" w:eastAsia="Times New Roman" w:hAnsi="Arial" w:cs="Arial"/>
                <w:sz w:val="20"/>
                <w:szCs w:val="20"/>
                <w:lang w:val="fr-BE" w:eastAsia="pt-BR"/>
              </w:rPr>
              <w:t xml:space="preserve"> Dyer, CL; Gargeya, VB</w:t>
            </w:r>
          </w:p>
        </w:tc>
        <w:tc>
          <w:tcPr>
            <w:tcW w:w="3544" w:type="dxa"/>
            <w:tcBorders>
              <w:top w:val="nil"/>
              <w:left w:val="nil"/>
              <w:bottom w:val="nil"/>
              <w:right w:val="nil"/>
            </w:tcBorders>
            <w:shd w:val="clear" w:color="auto" w:fill="auto"/>
            <w:vAlign w:val="center"/>
            <w:hideMark/>
          </w:tcPr>
          <w:p w14:paraId="2D65D777" w14:textId="77777777" w:rsidR="00281D78" w:rsidRPr="002B334A" w:rsidRDefault="00281D78"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Strategic Sourcing and Supplier Selection in the US Textile-Apparel-Retail Supply Network</w:t>
            </w:r>
          </w:p>
        </w:tc>
        <w:tc>
          <w:tcPr>
            <w:tcW w:w="3119" w:type="dxa"/>
            <w:tcBorders>
              <w:top w:val="nil"/>
              <w:left w:val="nil"/>
              <w:bottom w:val="nil"/>
              <w:right w:val="nil"/>
            </w:tcBorders>
            <w:shd w:val="clear" w:color="auto" w:fill="auto"/>
            <w:vAlign w:val="center"/>
            <w:hideMark/>
          </w:tcPr>
          <w:p w14:paraId="3707C2A7" w14:textId="77777777" w:rsidR="00281D78" w:rsidRPr="002B334A" w:rsidRDefault="00281D78"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CLOTHING AND TEXTILES RESEARCH JOURNAL</w:t>
            </w:r>
          </w:p>
        </w:tc>
        <w:tc>
          <w:tcPr>
            <w:tcW w:w="1134" w:type="dxa"/>
            <w:tcBorders>
              <w:top w:val="nil"/>
              <w:left w:val="nil"/>
              <w:bottom w:val="nil"/>
              <w:right w:val="nil"/>
            </w:tcBorders>
            <w:shd w:val="clear" w:color="auto" w:fill="auto"/>
            <w:vAlign w:val="center"/>
            <w:hideMark/>
          </w:tcPr>
          <w:p w14:paraId="3FC35304"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2009</w:t>
            </w:r>
          </w:p>
        </w:tc>
      </w:tr>
      <w:tr w:rsidR="00932224" w:rsidRPr="002B334A" w14:paraId="28DF6FA6" w14:textId="77777777" w:rsidTr="00F66AEC">
        <w:trPr>
          <w:trHeight w:val="1125"/>
        </w:trPr>
        <w:tc>
          <w:tcPr>
            <w:tcW w:w="1701" w:type="dxa"/>
            <w:tcBorders>
              <w:top w:val="nil"/>
              <w:left w:val="nil"/>
              <w:bottom w:val="nil"/>
              <w:right w:val="nil"/>
            </w:tcBorders>
            <w:shd w:val="clear" w:color="auto" w:fill="auto"/>
            <w:vAlign w:val="center"/>
            <w:hideMark/>
          </w:tcPr>
          <w:p w14:paraId="1D8539E1"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Chan, TCT; Chin, KS</w:t>
            </w:r>
          </w:p>
        </w:tc>
        <w:tc>
          <w:tcPr>
            <w:tcW w:w="3544" w:type="dxa"/>
            <w:tcBorders>
              <w:top w:val="nil"/>
              <w:left w:val="nil"/>
              <w:bottom w:val="nil"/>
              <w:right w:val="nil"/>
            </w:tcBorders>
            <w:shd w:val="clear" w:color="auto" w:fill="auto"/>
            <w:vAlign w:val="center"/>
            <w:hideMark/>
          </w:tcPr>
          <w:p w14:paraId="1B0A3BDD" w14:textId="77777777" w:rsidR="00281D78" w:rsidRPr="002B334A" w:rsidRDefault="00281D78"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Key success factors of strategic sourcing: An empirical study of the Hong Kong toy industry</w:t>
            </w:r>
          </w:p>
        </w:tc>
        <w:tc>
          <w:tcPr>
            <w:tcW w:w="3119" w:type="dxa"/>
            <w:tcBorders>
              <w:top w:val="nil"/>
              <w:left w:val="nil"/>
              <w:bottom w:val="nil"/>
              <w:right w:val="nil"/>
            </w:tcBorders>
            <w:shd w:val="clear" w:color="auto" w:fill="auto"/>
            <w:vAlign w:val="center"/>
            <w:hideMark/>
          </w:tcPr>
          <w:p w14:paraId="72A75FEE"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INDUSTRIAL MANAGEMENT &amp; DATA SYSTEMS</w:t>
            </w:r>
          </w:p>
        </w:tc>
        <w:tc>
          <w:tcPr>
            <w:tcW w:w="1134" w:type="dxa"/>
            <w:tcBorders>
              <w:top w:val="nil"/>
              <w:left w:val="nil"/>
              <w:bottom w:val="nil"/>
              <w:right w:val="nil"/>
            </w:tcBorders>
            <w:shd w:val="clear" w:color="auto" w:fill="auto"/>
            <w:vAlign w:val="center"/>
            <w:hideMark/>
          </w:tcPr>
          <w:p w14:paraId="1A1814B7"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2007</w:t>
            </w:r>
          </w:p>
        </w:tc>
      </w:tr>
      <w:tr w:rsidR="00932224" w:rsidRPr="002B334A" w14:paraId="056A303B" w14:textId="77777777" w:rsidTr="00F66AEC">
        <w:trPr>
          <w:trHeight w:val="1305"/>
        </w:trPr>
        <w:tc>
          <w:tcPr>
            <w:tcW w:w="1701" w:type="dxa"/>
            <w:tcBorders>
              <w:top w:val="nil"/>
              <w:left w:val="nil"/>
              <w:bottom w:val="nil"/>
              <w:right w:val="nil"/>
            </w:tcBorders>
            <w:shd w:val="clear" w:color="auto" w:fill="auto"/>
            <w:vAlign w:val="center"/>
            <w:hideMark/>
          </w:tcPr>
          <w:p w14:paraId="1ECAEB81" w14:textId="77777777" w:rsidR="00281D78" w:rsidRPr="002B334A" w:rsidRDefault="00281D78"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Nudurupati, SS; Bhattacharya, A; Lascelles, D; Caton, N</w:t>
            </w:r>
          </w:p>
        </w:tc>
        <w:tc>
          <w:tcPr>
            <w:tcW w:w="3544" w:type="dxa"/>
            <w:tcBorders>
              <w:top w:val="nil"/>
              <w:left w:val="nil"/>
              <w:bottom w:val="nil"/>
              <w:right w:val="nil"/>
            </w:tcBorders>
            <w:shd w:val="clear" w:color="auto" w:fill="auto"/>
            <w:vAlign w:val="center"/>
            <w:hideMark/>
          </w:tcPr>
          <w:p w14:paraId="69B9702E" w14:textId="77777777" w:rsidR="00281D78" w:rsidRPr="002B334A" w:rsidRDefault="00281D78"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Strategic sourcing with multi-stakeholders through value co-creation: An evidence from global health care company</w:t>
            </w:r>
          </w:p>
        </w:tc>
        <w:tc>
          <w:tcPr>
            <w:tcW w:w="3119" w:type="dxa"/>
            <w:tcBorders>
              <w:top w:val="nil"/>
              <w:left w:val="nil"/>
              <w:bottom w:val="nil"/>
              <w:right w:val="nil"/>
            </w:tcBorders>
            <w:shd w:val="clear" w:color="auto" w:fill="auto"/>
            <w:vAlign w:val="center"/>
            <w:hideMark/>
          </w:tcPr>
          <w:p w14:paraId="0A117705" w14:textId="77777777" w:rsidR="00281D78" w:rsidRPr="002B334A" w:rsidRDefault="00281D78"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INTERNATIONAL JOURNAL OF PRODUCTION ECONOMICS</w:t>
            </w:r>
          </w:p>
        </w:tc>
        <w:tc>
          <w:tcPr>
            <w:tcW w:w="1134" w:type="dxa"/>
            <w:tcBorders>
              <w:top w:val="nil"/>
              <w:left w:val="nil"/>
              <w:bottom w:val="nil"/>
              <w:right w:val="nil"/>
            </w:tcBorders>
            <w:shd w:val="clear" w:color="auto" w:fill="auto"/>
            <w:vAlign w:val="center"/>
            <w:hideMark/>
          </w:tcPr>
          <w:p w14:paraId="5B0FBA48"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2015</w:t>
            </w:r>
          </w:p>
        </w:tc>
      </w:tr>
      <w:tr w:rsidR="00932224" w:rsidRPr="002B334A" w14:paraId="0BE71649" w14:textId="77777777" w:rsidTr="00F66AEC">
        <w:trPr>
          <w:trHeight w:val="1245"/>
        </w:trPr>
        <w:tc>
          <w:tcPr>
            <w:tcW w:w="1701" w:type="dxa"/>
            <w:tcBorders>
              <w:top w:val="nil"/>
              <w:left w:val="nil"/>
              <w:bottom w:val="nil"/>
              <w:right w:val="nil"/>
            </w:tcBorders>
            <w:shd w:val="clear" w:color="auto" w:fill="auto"/>
            <w:vAlign w:val="center"/>
            <w:hideMark/>
          </w:tcPr>
          <w:p w14:paraId="55C8F344" w14:textId="77777777" w:rsidR="00281D78" w:rsidRPr="002B334A" w:rsidRDefault="00281D78"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Kotula, M; Ho, W; Dey, PK; Lee, CKM</w:t>
            </w:r>
          </w:p>
        </w:tc>
        <w:tc>
          <w:tcPr>
            <w:tcW w:w="3544" w:type="dxa"/>
            <w:tcBorders>
              <w:top w:val="nil"/>
              <w:left w:val="nil"/>
              <w:bottom w:val="nil"/>
              <w:right w:val="nil"/>
            </w:tcBorders>
            <w:shd w:val="clear" w:color="auto" w:fill="auto"/>
            <w:vAlign w:val="center"/>
            <w:hideMark/>
          </w:tcPr>
          <w:p w14:paraId="19295B83" w14:textId="77777777" w:rsidR="00281D78" w:rsidRPr="002B334A" w:rsidRDefault="00281D78"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Strategic sourcing supplier selection misalignment with critical success factors: Findings from multiple case studies in Germany and the United Kingdom</w:t>
            </w:r>
          </w:p>
        </w:tc>
        <w:tc>
          <w:tcPr>
            <w:tcW w:w="3119" w:type="dxa"/>
            <w:tcBorders>
              <w:top w:val="nil"/>
              <w:left w:val="nil"/>
              <w:bottom w:val="nil"/>
              <w:right w:val="nil"/>
            </w:tcBorders>
            <w:shd w:val="clear" w:color="auto" w:fill="auto"/>
            <w:vAlign w:val="center"/>
            <w:hideMark/>
          </w:tcPr>
          <w:p w14:paraId="62A861F7" w14:textId="77777777" w:rsidR="00281D78" w:rsidRPr="002B334A" w:rsidRDefault="00281D78"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INTERNATIONAL JOURNAL OF PRODUCTION ECONOMICS</w:t>
            </w:r>
          </w:p>
        </w:tc>
        <w:tc>
          <w:tcPr>
            <w:tcW w:w="1134" w:type="dxa"/>
            <w:tcBorders>
              <w:top w:val="nil"/>
              <w:left w:val="nil"/>
              <w:bottom w:val="nil"/>
              <w:right w:val="nil"/>
            </w:tcBorders>
            <w:shd w:val="clear" w:color="auto" w:fill="auto"/>
            <w:vAlign w:val="center"/>
            <w:hideMark/>
          </w:tcPr>
          <w:p w14:paraId="70C33577"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2015</w:t>
            </w:r>
          </w:p>
        </w:tc>
      </w:tr>
      <w:tr w:rsidR="00932224" w:rsidRPr="002B334A" w14:paraId="7B0B8F52" w14:textId="77777777" w:rsidTr="00F66AEC">
        <w:trPr>
          <w:trHeight w:val="1170"/>
        </w:trPr>
        <w:tc>
          <w:tcPr>
            <w:tcW w:w="1701" w:type="dxa"/>
            <w:tcBorders>
              <w:top w:val="nil"/>
              <w:left w:val="nil"/>
              <w:bottom w:val="nil"/>
              <w:right w:val="nil"/>
            </w:tcBorders>
            <w:shd w:val="clear" w:color="auto" w:fill="auto"/>
            <w:vAlign w:val="center"/>
            <w:hideMark/>
          </w:tcPr>
          <w:p w14:paraId="3B4EB255"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lastRenderedPageBreak/>
              <w:t>Chen, JQ; Guo, ZL</w:t>
            </w:r>
          </w:p>
        </w:tc>
        <w:tc>
          <w:tcPr>
            <w:tcW w:w="3544" w:type="dxa"/>
            <w:tcBorders>
              <w:top w:val="nil"/>
              <w:left w:val="nil"/>
              <w:bottom w:val="nil"/>
              <w:right w:val="nil"/>
            </w:tcBorders>
            <w:shd w:val="clear" w:color="auto" w:fill="auto"/>
            <w:vAlign w:val="center"/>
            <w:hideMark/>
          </w:tcPr>
          <w:p w14:paraId="551C291D" w14:textId="77777777" w:rsidR="00281D78" w:rsidRPr="002B334A" w:rsidRDefault="00281D78"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Strategic Sourcing in the Presence of Uncertain Supply and Retail Competition</w:t>
            </w:r>
          </w:p>
        </w:tc>
        <w:tc>
          <w:tcPr>
            <w:tcW w:w="3119" w:type="dxa"/>
            <w:tcBorders>
              <w:top w:val="nil"/>
              <w:left w:val="nil"/>
              <w:bottom w:val="nil"/>
              <w:right w:val="nil"/>
            </w:tcBorders>
            <w:shd w:val="clear" w:color="auto" w:fill="auto"/>
            <w:vAlign w:val="center"/>
            <w:hideMark/>
          </w:tcPr>
          <w:p w14:paraId="34622D41"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PRODUCTION AND OPERATIONS MANAGEMENT</w:t>
            </w:r>
          </w:p>
        </w:tc>
        <w:tc>
          <w:tcPr>
            <w:tcW w:w="1134" w:type="dxa"/>
            <w:tcBorders>
              <w:top w:val="nil"/>
              <w:left w:val="nil"/>
              <w:bottom w:val="nil"/>
              <w:right w:val="nil"/>
            </w:tcBorders>
            <w:shd w:val="clear" w:color="auto" w:fill="auto"/>
            <w:vAlign w:val="center"/>
            <w:hideMark/>
          </w:tcPr>
          <w:p w14:paraId="356EE9C9"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2014</w:t>
            </w:r>
          </w:p>
        </w:tc>
      </w:tr>
      <w:tr w:rsidR="00932224" w:rsidRPr="002B334A" w14:paraId="1913F5D4" w14:textId="77777777" w:rsidTr="00F66AEC">
        <w:trPr>
          <w:trHeight w:val="1050"/>
        </w:trPr>
        <w:tc>
          <w:tcPr>
            <w:tcW w:w="1701" w:type="dxa"/>
            <w:tcBorders>
              <w:top w:val="nil"/>
              <w:left w:val="nil"/>
              <w:bottom w:val="nil"/>
              <w:right w:val="nil"/>
            </w:tcBorders>
            <w:shd w:val="clear" w:color="auto" w:fill="auto"/>
            <w:vAlign w:val="center"/>
            <w:hideMark/>
          </w:tcPr>
          <w:p w14:paraId="05862BB0" w14:textId="77777777" w:rsidR="00281D78" w:rsidRPr="002B334A" w:rsidRDefault="00281D78"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Scott, JA; Ho, W; Dey, PK</w:t>
            </w:r>
          </w:p>
        </w:tc>
        <w:tc>
          <w:tcPr>
            <w:tcW w:w="3544" w:type="dxa"/>
            <w:tcBorders>
              <w:top w:val="nil"/>
              <w:left w:val="nil"/>
              <w:bottom w:val="nil"/>
              <w:right w:val="nil"/>
            </w:tcBorders>
            <w:shd w:val="clear" w:color="auto" w:fill="auto"/>
            <w:vAlign w:val="center"/>
            <w:hideMark/>
          </w:tcPr>
          <w:p w14:paraId="0746ABD3" w14:textId="77777777" w:rsidR="00281D78" w:rsidRPr="002B334A" w:rsidRDefault="00281D78"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Strategic sourcing in the UK bioenergy industry</w:t>
            </w:r>
          </w:p>
        </w:tc>
        <w:tc>
          <w:tcPr>
            <w:tcW w:w="3119" w:type="dxa"/>
            <w:tcBorders>
              <w:top w:val="nil"/>
              <w:left w:val="nil"/>
              <w:bottom w:val="nil"/>
              <w:right w:val="nil"/>
            </w:tcBorders>
            <w:shd w:val="clear" w:color="auto" w:fill="auto"/>
            <w:vAlign w:val="center"/>
            <w:hideMark/>
          </w:tcPr>
          <w:p w14:paraId="3D3A6990" w14:textId="77777777" w:rsidR="00281D78" w:rsidRPr="002B334A" w:rsidRDefault="00281D78"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INTERNATIONAL JOURNAL OF PRODUCTION ECONOMICS</w:t>
            </w:r>
          </w:p>
        </w:tc>
        <w:tc>
          <w:tcPr>
            <w:tcW w:w="1134" w:type="dxa"/>
            <w:tcBorders>
              <w:top w:val="nil"/>
              <w:left w:val="nil"/>
              <w:bottom w:val="nil"/>
              <w:right w:val="nil"/>
            </w:tcBorders>
            <w:shd w:val="clear" w:color="auto" w:fill="auto"/>
            <w:vAlign w:val="center"/>
            <w:hideMark/>
          </w:tcPr>
          <w:p w14:paraId="04F07DBA"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2013</w:t>
            </w:r>
          </w:p>
        </w:tc>
      </w:tr>
      <w:tr w:rsidR="00932224" w:rsidRPr="002B334A" w14:paraId="24F56AE2" w14:textId="77777777" w:rsidTr="00F66AEC">
        <w:trPr>
          <w:trHeight w:val="1275"/>
        </w:trPr>
        <w:tc>
          <w:tcPr>
            <w:tcW w:w="1701" w:type="dxa"/>
            <w:tcBorders>
              <w:top w:val="nil"/>
              <w:left w:val="nil"/>
              <w:bottom w:val="nil"/>
              <w:right w:val="nil"/>
            </w:tcBorders>
            <w:shd w:val="clear" w:color="auto" w:fill="auto"/>
            <w:vAlign w:val="center"/>
            <w:hideMark/>
          </w:tcPr>
          <w:p w14:paraId="2DCA94C4" w14:textId="77777777" w:rsidR="00281D78" w:rsidRPr="002B334A" w:rsidRDefault="00281D78"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Sandholm, T; Levine, D; Concordia, M; Martyn, P; Hughes, R; Jacobs, J; Begg, D</w:t>
            </w:r>
          </w:p>
        </w:tc>
        <w:tc>
          <w:tcPr>
            <w:tcW w:w="3544" w:type="dxa"/>
            <w:tcBorders>
              <w:top w:val="nil"/>
              <w:left w:val="nil"/>
              <w:bottom w:val="nil"/>
              <w:right w:val="nil"/>
            </w:tcBorders>
            <w:shd w:val="clear" w:color="auto" w:fill="auto"/>
            <w:vAlign w:val="center"/>
            <w:hideMark/>
          </w:tcPr>
          <w:p w14:paraId="4FB9F95F" w14:textId="77777777" w:rsidR="00281D78" w:rsidRPr="002B334A" w:rsidRDefault="00281D78"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Changing the game in strategic sourcing at Procter &amp; Gamble: Expressive competition enabled by optimization</w:t>
            </w:r>
          </w:p>
        </w:tc>
        <w:tc>
          <w:tcPr>
            <w:tcW w:w="3119" w:type="dxa"/>
            <w:tcBorders>
              <w:top w:val="nil"/>
              <w:left w:val="nil"/>
              <w:bottom w:val="nil"/>
              <w:right w:val="nil"/>
            </w:tcBorders>
            <w:shd w:val="clear" w:color="auto" w:fill="auto"/>
            <w:vAlign w:val="center"/>
            <w:hideMark/>
          </w:tcPr>
          <w:p w14:paraId="2CA08702"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INTERFACES</w:t>
            </w:r>
          </w:p>
        </w:tc>
        <w:tc>
          <w:tcPr>
            <w:tcW w:w="1134" w:type="dxa"/>
            <w:tcBorders>
              <w:top w:val="nil"/>
              <w:left w:val="nil"/>
              <w:bottom w:val="nil"/>
              <w:right w:val="nil"/>
            </w:tcBorders>
            <w:shd w:val="clear" w:color="auto" w:fill="auto"/>
            <w:vAlign w:val="center"/>
            <w:hideMark/>
          </w:tcPr>
          <w:p w14:paraId="256814DF"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2006</w:t>
            </w:r>
          </w:p>
        </w:tc>
      </w:tr>
      <w:tr w:rsidR="00932224" w:rsidRPr="002B334A" w14:paraId="11D59E24" w14:textId="77777777" w:rsidTr="00F66AEC">
        <w:trPr>
          <w:trHeight w:val="765"/>
        </w:trPr>
        <w:tc>
          <w:tcPr>
            <w:tcW w:w="1701" w:type="dxa"/>
            <w:tcBorders>
              <w:top w:val="nil"/>
              <w:left w:val="nil"/>
              <w:bottom w:val="nil"/>
              <w:right w:val="nil"/>
            </w:tcBorders>
            <w:shd w:val="clear" w:color="auto" w:fill="auto"/>
            <w:vAlign w:val="center"/>
            <w:hideMark/>
          </w:tcPr>
          <w:p w14:paraId="76121898"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WALKER, G</w:t>
            </w:r>
          </w:p>
        </w:tc>
        <w:tc>
          <w:tcPr>
            <w:tcW w:w="3544" w:type="dxa"/>
            <w:tcBorders>
              <w:top w:val="nil"/>
              <w:left w:val="nil"/>
              <w:bottom w:val="nil"/>
              <w:right w:val="nil"/>
            </w:tcBorders>
            <w:shd w:val="clear" w:color="auto" w:fill="auto"/>
            <w:vAlign w:val="center"/>
            <w:hideMark/>
          </w:tcPr>
          <w:p w14:paraId="2F467DC6" w14:textId="249AC248" w:rsidR="00281D78" w:rsidRPr="002B334A" w:rsidRDefault="00281D78"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S</w:t>
            </w:r>
            <w:r w:rsidR="0060429C" w:rsidRPr="002B334A">
              <w:rPr>
                <w:rFonts w:ascii="Arial" w:eastAsia="Times New Roman" w:hAnsi="Arial" w:cs="Arial"/>
                <w:sz w:val="20"/>
                <w:szCs w:val="20"/>
                <w:lang w:eastAsia="pt-BR"/>
              </w:rPr>
              <w:t>trategic Sourcing</w:t>
            </w:r>
            <w:r w:rsidRPr="002B334A">
              <w:rPr>
                <w:rFonts w:ascii="Arial" w:eastAsia="Times New Roman" w:hAnsi="Arial" w:cs="Arial"/>
                <w:sz w:val="20"/>
                <w:szCs w:val="20"/>
                <w:lang w:eastAsia="pt-BR"/>
              </w:rPr>
              <w:t>, V</w:t>
            </w:r>
            <w:r w:rsidR="0060429C" w:rsidRPr="002B334A">
              <w:rPr>
                <w:rFonts w:ascii="Arial" w:eastAsia="Times New Roman" w:hAnsi="Arial" w:cs="Arial"/>
                <w:sz w:val="20"/>
                <w:szCs w:val="20"/>
                <w:lang w:eastAsia="pt-BR"/>
              </w:rPr>
              <w:t>ertical</w:t>
            </w:r>
            <w:r w:rsidRPr="002B334A">
              <w:rPr>
                <w:rFonts w:ascii="Arial" w:eastAsia="Times New Roman" w:hAnsi="Arial" w:cs="Arial"/>
                <w:sz w:val="20"/>
                <w:szCs w:val="20"/>
                <w:lang w:eastAsia="pt-BR"/>
              </w:rPr>
              <w:t xml:space="preserve"> I</w:t>
            </w:r>
            <w:r w:rsidR="0060429C" w:rsidRPr="002B334A">
              <w:rPr>
                <w:rFonts w:ascii="Arial" w:eastAsia="Times New Roman" w:hAnsi="Arial" w:cs="Arial"/>
                <w:sz w:val="20"/>
                <w:szCs w:val="20"/>
                <w:lang w:eastAsia="pt-BR"/>
              </w:rPr>
              <w:t>ntegration</w:t>
            </w:r>
            <w:r w:rsidRPr="002B334A">
              <w:rPr>
                <w:rFonts w:ascii="Arial" w:eastAsia="Times New Roman" w:hAnsi="Arial" w:cs="Arial"/>
                <w:sz w:val="20"/>
                <w:szCs w:val="20"/>
                <w:lang w:eastAsia="pt-BR"/>
              </w:rPr>
              <w:t xml:space="preserve">, </w:t>
            </w:r>
            <w:r w:rsidR="0060429C" w:rsidRPr="002B334A">
              <w:rPr>
                <w:rFonts w:ascii="Arial" w:eastAsia="Times New Roman" w:hAnsi="Arial" w:cs="Arial"/>
                <w:sz w:val="20"/>
                <w:szCs w:val="20"/>
                <w:lang w:eastAsia="pt-BR"/>
              </w:rPr>
              <w:t>and</w:t>
            </w:r>
            <w:r w:rsidRPr="002B334A">
              <w:rPr>
                <w:rFonts w:ascii="Arial" w:eastAsia="Times New Roman" w:hAnsi="Arial" w:cs="Arial"/>
                <w:sz w:val="20"/>
                <w:szCs w:val="20"/>
                <w:lang w:eastAsia="pt-BR"/>
              </w:rPr>
              <w:t xml:space="preserve"> T</w:t>
            </w:r>
            <w:r w:rsidR="0060429C" w:rsidRPr="002B334A">
              <w:rPr>
                <w:rFonts w:ascii="Arial" w:eastAsia="Times New Roman" w:hAnsi="Arial" w:cs="Arial"/>
                <w:sz w:val="20"/>
                <w:szCs w:val="20"/>
                <w:lang w:eastAsia="pt-BR"/>
              </w:rPr>
              <w:t>ransaction</w:t>
            </w:r>
            <w:r w:rsidRPr="002B334A">
              <w:rPr>
                <w:rFonts w:ascii="Arial" w:eastAsia="Times New Roman" w:hAnsi="Arial" w:cs="Arial"/>
                <w:sz w:val="20"/>
                <w:szCs w:val="20"/>
                <w:lang w:eastAsia="pt-BR"/>
              </w:rPr>
              <w:t xml:space="preserve"> C</w:t>
            </w:r>
            <w:r w:rsidR="0060429C" w:rsidRPr="002B334A">
              <w:rPr>
                <w:rFonts w:ascii="Arial" w:eastAsia="Times New Roman" w:hAnsi="Arial" w:cs="Arial"/>
                <w:sz w:val="20"/>
                <w:szCs w:val="20"/>
                <w:lang w:eastAsia="pt-BR"/>
              </w:rPr>
              <w:t>osts</w:t>
            </w:r>
          </w:p>
        </w:tc>
        <w:tc>
          <w:tcPr>
            <w:tcW w:w="3119" w:type="dxa"/>
            <w:tcBorders>
              <w:top w:val="nil"/>
              <w:left w:val="nil"/>
              <w:bottom w:val="nil"/>
              <w:right w:val="nil"/>
            </w:tcBorders>
            <w:shd w:val="clear" w:color="auto" w:fill="auto"/>
            <w:vAlign w:val="center"/>
            <w:hideMark/>
          </w:tcPr>
          <w:p w14:paraId="3E53E6D4"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INTERFACES</w:t>
            </w:r>
          </w:p>
        </w:tc>
        <w:tc>
          <w:tcPr>
            <w:tcW w:w="1134" w:type="dxa"/>
            <w:tcBorders>
              <w:top w:val="nil"/>
              <w:left w:val="nil"/>
              <w:bottom w:val="nil"/>
              <w:right w:val="nil"/>
            </w:tcBorders>
            <w:shd w:val="clear" w:color="auto" w:fill="auto"/>
            <w:vAlign w:val="center"/>
            <w:hideMark/>
          </w:tcPr>
          <w:p w14:paraId="33CB1AF3"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1988</w:t>
            </w:r>
          </w:p>
        </w:tc>
      </w:tr>
      <w:tr w:rsidR="00932224" w:rsidRPr="002B334A" w14:paraId="3883F4B8" w14:textId="77777777" w:rsidTr="00F66AEC">
        <w:trPr>
          <w:trHeight w:val="1530"/>
        </w:trPr>
        <w:tc>
          <w:tcPr>
            <w:tcW w:w="1701" w:type="dxa"/>
            <w:tcBorders>
              <w:top w:val="nil"/>
              <w:left w:val="nil"/>
              <w:bottom w:val="nil"/>
              <w:right w:val="nil"/>
            </w:tcBorders>
            <w:shd w:val="clear" w:color="auto" w:fill="auto"/>
            <w:vAlign w:val="center"/>
            <w:hideMark/>
          </w:tcPr>
          <w:p w14:paraId="4B2097F4"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Khan, AK; Pillania, RK</w:t>
            </w:r>
          </w:p>
        </w:tc>
        <w:tc>
          <w:tcPr>
            <w:tcW w:w="3544" w:type="dxa"/>
            <w:tcBorders>
              <w:top w:val="nil"/>
              <w:left w:val="nil"/>
              <w:bottom w:val="nil"/>
              <w:right w:val="nil"/>
            </w:tcBorders>
            <w:shd w:val="clear" w:color="auto" w:fill="auto"/>
            <w:vAlign w:val="center"/>
            <w:hideMark/>
          </w:tcPr>
          <w:p w14:paraId="3C72536B" w14:textId="77777777" w:rsidR="00281D78" w:rsidRPr="002B334A" w:rsidRDefault="00281D78"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Strategic sourcing for supply chain agility and firms' performance A study of Indian manufacturing sector</w:t>
            </w:r>
          </w:p>
        </w:tc>
        <w:tc>
          <w:tcPr>
            <w:tcW w:w="3119" w:type="dxa"/>
            <w:tcBorders>
              <w:top w:val="nil"/>
              <w:left w:val="nil"/>
              <w:bottom w:val="nil"/>
              <w:right w:val="nil"/>
            </w:tcBorders>
            <w:shd w:val="clear" w:color="auto" w:fill="auto"/>
            <w:vAlign w:val="center"/>
            <w:hideMark/>
          </w:tcPr>
          <w:p w14:paraId="08F6F94E"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MANAGEMENT DECISION</w:t>
            </w:r>
          </w:p>
        </w:tc>
        <w:tc>
          <w:tcPr>
            <w:tcW w:w="1134" w:type="dxa"/>
            <w:tcBorders>
              <w:top w:val="nil"/>
              <w:left w:val="nil"/>
              <w:bottom w:val="nil"/>
              <w:right w:val="nil"/>
            </w:tcBorders>
            <w:shd w:val="clear" w:color="auto" w:fill="auto"/>
            <w:vAlign w:val="center"/>
            <w:hideMark/>
          </w:tcPr>
          <w:p w14:paraId="05C6D91E"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2008</w:t>
            </w:r>
          </w:p>
        </w:tc>
      </w:tr>
      <w:tr w:rsidR="00932224" w:rsidRPr="002B334A" w14:paraId="1CCA3554" w14:textId="77777777" w:rsidTr="00F66AEC">
        <w:trPr>
          <w:trHeight w:val="1020"/>
        </w:trPr>
        <w:tc>
          <w:tcPr>
            <w:tcW w:w="1701" w:type="dxa"/>
            <w:tcBorders>
              <w:top w:val="nil"/>
              <w:left w:val="nil"/>
              <w:bottom w:val="nil"/>
              <w:right w:val="nil"/>
            </w:tcBorders>
            <w:shd w:val="clear" w:color="auto" w:fill="auto"/>
            <w:vAlign w:val="center"/>
            <w:hideMark/>
          </w:tcPr>
          <w:p w14:paraId="394FFFC0"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Tayles, M; Drury, C</w:t>
            </w:r>
          </w:p>
        </w:tc>
        <w:tc>
          <w:tcPr>
            <w:tcW w:w="3544" w:type="dxa"/>
            <w:tcBorders>
              <w:top w:val="nil"/>
              <w:left w:val="nil"/>
              <w:bottom w:val="nil"/>
              <w:right w:val="nil"/>
            </w:tcBorders>
            <w:shd w:val="clear" w:color="auto" w:fill="auto"/>
            <w:vAlign w:val="center"/>
            <w:hideMark/>
          </w:tcPr>
          <w:p w14:paraId="4D133879" w14:textId="77777777" w:rsidR="00281D78" w:rsidRPr="002B334A" w:rsidRDefault="00281D78"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Moving from make/buy to strategic sourcing: The outsource decision process</w:t>
            </w:r>
          </w:p>
        </w:tc>
        <w:tc>
          <w:tcPr>
            <w:tcW w:w="3119" w:type="dxa"/>
            <w:tcBorders>
              <w:top w:val="nil"/>
              <w:left w:val="nil"/>
              <w:bottom w:val="nil"/>
              <w:right w:val="nil"/>
            </w:tcBorders>
            <w:shd w:val="clear" w:color="auto" w:fill="auto"/>
            <w:vAlign w:val="center"/>
            <w:hideMark/>
          </w:tcPr>
          <w:p w14:paraId="756A5DFC"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LONG RANGE PLANNING</w:t>
            </w:r>
          </w:p>
        </w:tc>
        <w:tc>
          <w:tcPr>
            <w:tcW w:w="1134" w:type="dxa"/>
            <w:tcBorders>
              <w:top w:val="nil"/>
              <w:left w:val="nil"/>
              <w:bottom w:val="nil"/>
              <w:right w:val="nil"/>
            </w:tcBorders>
            <w:shd w:val="clear" w:color="auto" w:fill="auto"/>
            <w:vAlign w:val="center"/>
            <w:hideMark/>
          </w:tcPr>
          <w:p w14:paraId="0CA47932"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2001</w:t>
            </w:r>
          </w:p>
        </w:tc>
      </w:tr>
      <w:tr w:rsidR="00932224" w:rsidRPr="002B334A" w14:paraId="4EA5647F" w14:textId="77777777" w:rsidTr="00F66AEC">
        <w:trPr>
          <w:trHeight w:val="1275"/>
        </w:trPr>
        <w:tc>
          <w:tcPr>
            <w:tcW w:w="1701" w:type="dxa"/>
            <w:tcBorders>
              <w:top w:val="nil"/>
              <w:left w:val="nil"/>
              <w:bottom w:val="nil"/>
              <w:right w:val="nil"/>
            </w:tcBorders>
            <w:shd w:val="clear" w:color="auto" w:fill="auto"/>
            <w:vAlign w:val="center"/>
            <w:hideMark/>
          </w:tcPr>
          <w:p w14:paraId="146C99E8" w14:textId="77777777" w:rsidR="00281D78" w:rsidRPr="002B334A" w:rsidRDefault="00281D78"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Shook, CL; Adams, GL; Ketchen, DJ; Craighead, CW</w:t>
            </w:r>
          </w:p>
        </w:tc>
        <w:tc>
          <w:tcPr>
            <w:tcW w:w="3544" w:type="dxa"/>
            <w:tcBorders>
              <w:top w:val="nil"/>
              <w:left w:val="nil"/>
              <w:bottom w:val="nil"/>
              <w:right w:val="nil"/>
            </w:tcBorders>
            <w:shd w:val="clear" w:color="auto" w:fill="auto"/>
            <w:vAlign w:val="center"/>
            <w:hideMark/>
          </w:tcPr>
          <w:p w14:paraId="25590A36" w14:textId="77777777" w:rsidR="00281D78" w:rsidRPr="002B334A" w:rsidRDefault="00281D78"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Towards a theoretical toolbox for strategic sourcing</w:t>
            </w:r>
          </w:p>
        </w:tc>
        <w:tc>
          <w:tcPr>
            <w:tcW w:w="3119" w:type="dxa"/>
            <w:tcBorders>
              <w:top w:val="nil"/>
              <w:left w:val="nil"/>
              <w:bottom w:val="nil"/>
              <w:right w:val="nil"/>
            </w:tcBorders>
            <w:shd w:val="clear" w:color="auto" w:fill="auto"/>
            <w:vAlign w:val="center"/>
            <w:hideMark/>
          </w:tcPr>
          <w:p w14:paraId="63E9848B" w14:textId="77777777" w:rsidR="00281D78" w:rsidRPr="002B334A" w:rsidRDefault="00281D78"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SUPPLY CHAIN MANAGEMENT-AN INTERNATIONAL JOURNAL</w:t>
            </w:r>
          </w:p>
        </w:tc>
        <w:tc>
          <w:tcPr>
            <w:tcW w:w="1134" w:type="dxa"/>
            <w:tcBorders>
              <w:top w:val="nil"/>
              <w:left w:val="nil"/>
              <w:bottom w:val="nil"/>
              <w:right w:val="nil"/>
            </w:tcBorders>
            <w:shd w:val="clear" w:color="auto" w:fill="auto"/>
            <w:vAlign w:val="center"/>
            <w:hideMark/>
          </w:tcPr>
          <w:p w14:paraId="108EBAEA"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2009</w:t>
            </w:r>
          </w:p>
        </w:tc>
      </w:tr>
      <w:tr w:rsidR="00932224" w:rsidRPr="002B334A" w14:paraId="3EEAF54E" w14:textId="77777777" w:rsidTr="00F66AEC">
        <w:trPr>
          <w:trHeight w:val="1275"/>
        </w:trPr>
        <w:tc>
          <w:tcPr>
            <w:tcW w:w="1701" w:type="dxa"/>
            <w:tcBorders>
              <w:top w:val="nil"/>
              <w:left w:val="nil"/>
              <w:bottom w:val="nil"/>
              <w:right w:val="nil"/>
            </w:tcBorders>
            <w:shd w:val="clear" w:color="auto" w:fill="auto"/>
            <w:vAlign w:val="center"/>
            <w:hideMark/>
          </w:tcPr>
          <w:p w14:paraId="3A0D2C89"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Kim, M; Chai, S</w:t>
            </w:r>
          </w:p>
        </w:tc>
        <w:tc>
          <w:tcPr>
            <w:tcW w:w="3544" w:type="dxa"/>
            <w:tcBorders>
              <w:top w:val="nil"/>
              <w:left w:val="nil"/>
              <w:bottom w:val="nil"/>
              <w:right w:val="nil"/>
            </w:tcBorders>
            <w:shd w:val="clear" w:color="auto" w:fill="auto"/>
            <w:vAlign w:val="center"/>
            <w:hideMark/>
          </w:tcPr>
          <w:p w14:paraId="267259CA" w14:textId="77777777" w:rsidR="00281D78" w:rsidRPr="002B334A" w:rsidRDefault="00281D78"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The impact of supplier innovativeness, information sharing and strategic sourcing on improving supply chain agility: Global supply chain perspective</w:t>
            </w:r>
          </w:p>
        </w:tc>
        <w:tc>
          <w:tcPr>
            <w:tcW w:w="3119" w:type="dxa"/>
            <w:tcBorders>
              <w:top w:val="nil"/>
              <w:left w:val="nil"/>
              <w:bottom w:val="nil"/>
              <w:right w:val="nil"/>
            </w:tcBorders>
            <w:shd w:val="clear" w:color="auto" w:fill="auto"/>
            <w:vAlign w:val="center"/>
            <w:hideMark/>
          </w:tcPr>
          <w:p w14:paraId="0BEB61F1" w14:textId="77777777" w:rsidR="00281D78" w:rsidRPr="002B334A" w:rsidRDefault="00281D78"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INTERNATIONAL JOURNAL OF PRODUCTION ECONOMICS</w:t>
            </w:r>
          </w:p>
        </w:tc>
        <w:tc>
          <w:tcPr>
            <w:tcW w:w="1134" w:type="dxa"/>
            <w:tcBorders>
              <w:top w:val="nil"/>
              <w:left w:val="nil"/>
              <w:bottom w:val="nil"/>
              <w:right w:val="nil"/>
            </w:tcBorders>
            <w:shd w:val="clear" w:color="auto" w:fill="auto"/>
            <w:vAlign w:val="center"/>
            <w:hideMark/>
          </w:tcPr>
          <w:p w14:paraId="60191FEF"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2017</w:t>
            </w:r>
          </w:p>
        </w:tc>
      </w:tr>
      <w:tr w:rsidR="00932224" w:rsidRPr="002B334A" w14:paraId="2FAD7BD9" w14:textId="77777777" w:rsidTr="00F66AEC">
        <w:trPr>
          <w:trHeight w:val="915"/>
        </w:trPr>
        <w:tc>
          <w:tcPr>
            <w:tcW w:w="1701" w:type="dxa"/>
            <w:tcBorders>
              <w:top w:val="nil"/>
              <w:left w:val="nil"/>
              <w:bottom w:val="nil"/>
              <w:right w:val="nil"/>
            </w:tcBorders>
            <w:shd w:val="clear" w:color="auto" w:fill="auto"/>
            <w:vAlign w:val="center"/>
            <w:hideMark/>
          </w:tcPr>
          <w:p w14:paraId="56D1973D" w14:textId="77777777" w:rsidR="00281D78" w:rsidRPr="002B334A" w:rsidRDefault="00281D78"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Ho, W; Dey, PK; Lockstrom, M</w:t>
            </w:r>
          </w:p>
        </w:tc>
        <w:tc>
          <w:tcPr>
            <w:tcW w:w="3544" w:type="dxa"/>
            <w:tcBorders>
              <w:top w:val="nil"/>
              <w:left w:val="nil"/>
              <w:bottom w:val="nil"/>
              <w:right w:val="nil"/>
            </w:tcBorders>
            <w:shd w:val="clear" w:color="auto" w:fill="auto"/>
            <w:vAlign w:val="center"/>
            <w:hideMark/>
          </w:tcPr>
          <w:p w14:paraId="41A3DA33" w14:textId="77777777" w:rsidR="00281D78" w:rsidRPr="002B334A" w:rsidRDefault="00281D78"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Strategic sourcing: a combined QFD and AHP approach in manufacturing</w:t>
            </w:r>
          </w:p>
        </w:tc>
        <w:tc>
          <w:tcPr>
            <w:tcW w:w="3119" w:type="dxa"/>
            <w:tcBorders>
              <w:top w:val="nil"/>
              <w:left w:val="nil"/>
              <w:bottom w:val="nil"/>
              <w:right w:val="nil"/>
            </w:tcBorders>
            <w:shd w:val="clear" w:color="auto" w:fill="auto"/>
            <w:vAlign w:val="center"/>
            <w:hideMark/>
          </w:tcPr>
          <w:p w14:paraId="45F6A49A" w14:textId="77777777" w:rsidR="00281D78" w:rsidRPr="002B334A" w:rsidRDefault="00281D78"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SUPPLY CHAIN MANAGEMENT-AN INTERNATIONAL JOURNAL</w:t>
            </w:r>
          </w:p>
        </w:tc>
        <w:tc>
          <w:tcPr>
            <w:tcW w:w="1134" w:type="dxa"/>
            <w:tcBorders>
              <w:top w:val="nil"/>
              <w:left w:val="nil"/>
              <w:bottom w:val="nil"/>
              <w:right w:val="nil"/>
            </w:tcBorders>
            <w:shd w:val="clear" w:color="auto" w:fill="auto"/>
            <w:vAlign w:val="center"/>
            <w:hideMark/>
          </w:tcPr>
          <w:p w14:paraId="22158C20"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2011</w:t>
            </w:r>
          </w:p>
        </w:tc>
      </w:tr>
      <w:tr w:rsidR="00932224" w:rsidRPr="002B334A" w14:paraId="6BFF7A0F" w14:textId="77777777" w:rsidTr="00F66AEC">
        <w:trPr>
          <w:trHeight w:val="1110"/>
        </w:trPr>
        <w:tc>
          <w:tcPr>
            <w:tcW w:w="1701" w:type="dxa"/>
            <w:tcBorders>
              <w:top w:val="nil"/>
              <w:left w:val="nil"/>
              <w:bottom w:val="nil"/>
              <w:right w:val="nil"/>
            </w:tcBorders>
            <w:shd w:val="clear" w:color="auto" w:fill="auto"/>
            <w:vAlign w:val="center"/>
            <w:hideMark/>
          </w:tcPr>
          <w:p w14:paraId="2D74ED9A" w14:textId="77777777" w:rsidR="00281D78" w:rsidRPr="002B334A" w:rsidRDefault="00281D78"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Chiang, CY; Kocabasoglu-Hillmer, C; Suresh, N</w:t>
            </w:r>
          </w:p>
        </w:tc>
        <w:tc>
          <w:tcPr>
            <w:tcW w:w="3544" w:type="dxa"/>
            <w:tcBorders>
              <w:top w:val="nil"/>
              <w:left w:val="nil"/>
              <w:bottom w:val="nil"/>
              <w:right w:val="nil"/>
            </w:tcBorders>
            <w:shd w:val="clear" w:color="auto" w:fill="auto"/>
            <w:vAlign w:val="center"/>
            <w:hideMark/>
          </w:tcPr>
          <w:p w14:paraId="79CC0881" w14:textId="77777777" w:rsidR="00281D78" w:rsidRPr="002B334A" w:rsidRDefault="00281D78"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An empirical investigation of the impact of strategic sourcing and flexibility on firm's supply chain agility</w:t>
            </w:r>
          </w:p>
        </w:tc>
        <w:tc>
          <w:tcPr>
            <w:tcW w:w="3119" w:type="dxa"/>
            <w:tcBorders>
              <w:top w:val="nil"/>
              <w:left w:val="nil"/>
              <w:bottom w:val="nil"/>
              <w:right w:val="nil"/>
            </w:tcBorders>
            <w:shd w:val="clear" w:color="auto" w:fill="auto"/>
            <w:vAlign w:val="center"/>
            <w:hideMark/>
          </w:tcPr>
          <w:p w14:paraId="236F3BB8" w14:textId="77777777" w:rsidR="00281D78" w:rsidRPr="002B334A" w:rsidRDefault="00281D78"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INTERNATIONAL JOURNAL OF OPERATIONS &amp; PRODUCTION MANAGEMENT</w:t>
            </w:r>
          </w:p>
        </w:tc>
        <w:tc>
          <w:tcPr>
            <w:tcW w:w="1134" w:type="dxa"/>
            <w:tcBorders>
              <w:top w:val="nil"/>
              <w:left w:val="nil"/>
              <w:bottom w:val="nil"/>
              <w:right w:val="nil"/>
            </w:tcBorders>
            <w:shd w:val="clear" w:color="auto" w:fill="auto"/>
            <w:vAlign w:val="center"/>
            <w:hideMark/>
          </w:tcPr>
          <w:p w14:paraId="7D52C93F"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2012</w:t>
            </w:r>
          </w:p>
        </w:tc>
      </w:tr>
      <w:tr w:rsidR="00932224" w:rsidRPr="002B334A" w14:paraId="0EAF568C" w14:textId="77777777" w:rsidTr="00F66AEC">
        <w:trPr>
          <w:trHeight w:val="885"/>
        </w:trPr>
        <w:tc>
          <w:tcPr>
            <w:tcW w:w="1701" w:type="dxa"/>
            <w:tcBorders>
              <w:top w:val="nil"/>
              <w:left w:val="nil"/>
              <w:bottom w:val="nil"/>
              <w:right w:val="nil"/>
            </w:tcBorders>
            <w:shd w:val="clear" w:color="auto" w:fill="auto"/>
            <w:vAlign w:val="center"/>
            <w:hideMark/>
          </w:tcPr>
          <w:p w14:paraId="42FA7B2C"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Rossetti, C; Choi, TY</w:t>
            </w:r>
          </w:p>
        </w:tc>
        <w:tc>
          <w:tcPr>
            <w:tcW w:w="3544" w:type="dxa"/>
            <w:tcBorders>
              <w:top w:val="nil"/>
              <w:left w:val="nil"/>
              <w:bottom w:val="nil"/>
              <w:right w:val="nil"/>
            </w:tcBorders>
            <w:shd w:val="clear" w:color="auto" w:fill="auto"/>
            <w:vAlign w:val="center"/>
            <w:hideMark/>
          </w:tcPr>
          <w:p w14:paraId="1E542C37" w14:textId="77777777" w:rsidR="00281D78" w:rsidRPr="002B334A" w:rsidRDefault="00281D78"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On the dark side of strategic sourcing: Experiences from the aerospace industry</w:t>
            </w:r>
          </w:p>
        </w:tc>
        <w:tc>
          <w:tcPr>
            <w:tcW w:w="3119" w:type="dxa"/>
            <w:tcBorders>
              <w:top w:val="nil"/>
              <w:left w:val="nil"/>
              <w:bottom w:val="nil"/>
              <w:right w:val="nil"/>
            </w:tcBorders>
            <w:shd w:val="clear" w:color="auto" w:fill="auto"/>
            <w:vAlign w:val="center"/>
            <w:hideMark/>
          </w:tcPr>
          <w:p w14:paraId="1E30FCAB"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ACADEMY OF MANAGEMENT EXECUTIVE</w:t>
            </w:r>
          </w:p>
        </w:tc>
        <w:tc>
          <w:tcPr>
            <w:tcW w:w="1134" w:type="dxa"/>
            <w:tcBorders>
              <w:top w:val="nil"/>
              <w:left w:val="nil"/>
              <w:bottom w:val="nil"/>
              <w:right w:val="nil"/>
            </w:tcBorders>
            <w:shd w:val="clear" w:color="auto" w:fill="auto"/>
            <w:vAlign w:val="center"/>
            <w:hideMark/>
          </w:tcPr>
          <w:p w14:paraId="5859F8EC"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2005</w:t>
            </w:r>
          </w:p>
        </w:tc>
      </w:tr>
      <w:tr w:rsidR="00932224" w:rsidRPr="002B334A" w14:paraId="46B5B62D" w14:textId="77777777" w:rsidTr="00F66AEC">
        <w:trPr>
          <w:trHeight w:val="1080"/>
        </w:trPr>
        <w:tc>
          <w:tcPr>
            <w:tcW w:w="1701" w:type="dxa"/>
            <w:tcBorders>
              <w:top w:val="nil"/>
              <w:left w:val="nil"/>
              <w:bottom w:val="nil"/>
              <w:right w:val="nil"/>
            </w:tcBorders>
            <w:shd w:val="clear" w:color="auto" w:fill="auto"/>
            <w:vAlign w:val="center"/>
            <w:hideMark/>
          </w:tcPr>
          <w:p w14:paraId="7797E00B"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Hult, GTM</w:t>
            </w:r>
          </w:p>
        </w:tc>
        <w:tc>
          <w:tcPr>
            <w:tcW w:w="3544" w:type="dxa"/>
            <w:tcBorders>
              <w:top w:val="nil"/>
              <w:left w:val="nil"/>
              <w:bottom w:val="nil"/>
              <w:right w:val="nil"/>
            </w:tcBorders>
            <w:shd w:val="clear" w:color="auto" w:fill="auto"/>
            <w:vAlign w:val="center"/>
            <w:hideMark/>
          </w:tcPr>
          <w:p w14:paraId="187B0620" w14:textId="77777777" w:rsidR="00281D78" w:rsidRPr="002B334A" w:rsidRDefault="00281D78"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Managing the international strategic sourcing process as a market-driven organizational learning system</w:t>
            </w:r>
          </w:p>
        </w:tc>
        <w:tc>
          <w:tcPr>
            <w:tcW w:w="3119" w:type="dxa"/>
            <w:tcBorders>
              <w:top w:val="nil"/>
              <w:left w:val="nil"/>
              <w:bottom w:val="nil"/>
              <w:right w:val="nil"/>
            </w:tcBorders>
            <w:shd w:val="clear" w:color="auto" w:fill="auto"/>
            <w:vAlign w:val="center"/>
            <w:hideMark/>
          </w:tcPr>
          <w:p w14:paraId="42A6C47B"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DECISION SCIENCES</w:t>
            </w:r>
          </w:p>
        </w:tc>
        <w:tc>
          <w:tcPr>
            <w:tcW w:w="1134" w:type="dxa"/>
            <w:tcBorders>
              <w:top w:val="nil"/>
              <w:left w:val="nil"/>
              <w:bottom w:val="nil"/>
              <w:right w:val="nil"/>
            </w:tcBorders>
            <w:shd w:val="clear" w:color="auto" w:fill="auto"/>
            <w:vAlign w:val="center"/>
            <w:hideMark/>
          </w:tcPr>
          <w:p w14:paraId="12CC67C5"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1998</w:t>
            </w:r>
          </w:p>
        </w:tc>
      </w:tr>
      <w:tr w:rsidR="00932224" w:rsidRPr="002B334A" w14:paraId="7322269E" w14:textId="77777777" w:rsidTr="00F66AEC">
        <w:trPr>
          <w:trHeight w:val="915"/>
        </w:trPr>
        <w:tc>
          <w:tcPr>
            <w:tcW w:w="1701" w:type="dxa"/>
            <w:tcBorders>
              <w:top w:val="nil"/>
              <w:left w:val="nil"/>
              <w:bottom w:val="nil"/>
              <w:right w:val="nil"/>
            </w:tcBorders>
            <w:shd w:val="clear" w:color="auto" w:fill="auto"/>
            <w:vAlign w:val="center"/>
            <w:hideMark/>
          </w:tcPr>
          <w:p w14:paraId="441AAC5F"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lastRenderedPageBreak/>
              <w:t>Talluri, S; Narasimhan, R</w:t>
            </w:r>
          </w:p>
        </w:tc>
        <w:tc>
          <w:tcPr>
            <w:tcW w:w="3544" w:type="dxa"/>
            <w:tcBorders>
              <w:top w:val="nil"/>
              <w:left w:val="nil"/>
              <w:bottom w:val="nil"/>
              <w:right w:val="nil"/>
            </w:tcBorders>
            <w:shd w:val="clear" w:color="auto" w:fill="auto"/>
            <w:vAlign w:val="center"/>
            <w:hideMark/>
          </w:tcPr>
          <w:p w14:paraId="4E53920D" w14:textId="77777777" w:rsidR="00281D78" w:rsidRPr="002B334A" w:rsidRDefault="00281D78"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A methodology for strategic sourcing</w:t>
            </w:r>
          </w:p>
        </w:tc>
        <w:tc>
          <w:tcPr>
            <w:tcW w:w="3119" w:type="dxa"/>
            <w:tcBorders>
              <w:top w:val="nil"/>
              <w:left w:val="nil"/>
              <w:bottom w:val="nil"/>
              <w:right w:val="nil"/>
            </w:tcBorders>
            <w:shd w:val="clear" w:color="auto" w:fill="auto"/>
            <w:vAlign w:val="center"/>
            <w:hideMark/>
          </w:tcPr>
          <w:p w14:paraId="7716D8E2" w14:textId="77777777" w:rsidR="00281D78" w:rsidRPr="002B334A" w:rsidRDefault="00281D78"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EUROPEAN JOURNAL OF OPERATIONAL RESEARCH</w:t>
            </w:r>
          </w:p>
        </w:tc>
        <w:tc>
          <w:tcPr>
            <w:tcW w:w="1134" w:type="dxa"/>
            <w:tcBorders>
              <w:top w:val="nil"/>
              <w:left w:val="nil"/>
              <w:bottom w:val="nil"/>
              <w:right w:val="nil"/>
            </w:tcBorders>
            <w:shd w:val="clear" w:color="auto" w:fill="auto"/>
            <w:vAlign w:val="center"/>
            <w:hideMark/>
          </w:tcPr>
          <w:p w14:paraId="428B3FFA"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2004</w:t>
            </w:r>
          </w:p>
        </w:tc>
      </w:tr>
      <w:tr w:rsidR="00932224" w:rsidRPr="002B334A" w14:paraId="647A51E9" w14:textId="77777777" w:rsidTr="00F66AEC">
        <w:trPr>
          <w:trHeight w:val="1020"/>
        </w:trPr>
        <w:tc>
          <w:tcPr>
            <w:tcW w:w="1701" w:type="dxa"/>
            <w:tcBorders>
              <w:top w:val="nil"/>
              <w:left w:val="nil"/>
              <w:bottom w:val="nil"/>
              <w:right w:val="nil"/>
            </w:tcBorders>
            <w:shd w:val="clear" w:color="auto" w:fill="auto"/>
            <w:vAlign w:val="center"/>
            <w:hideMark/>
          </w:tcPr>
          <w:p w14:paraId="00308293"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Araz, C; Ozkarahan, I</w:t>
            </w:r>
          </w:p>
        </w:tc>
        <w:tc>
          <w:tcPr>
            <w:tcW w:w="3544" w:type="dxa"/>
            <w:tcBorders>
              <w:top w:val="nil"/>
              <w:left w:val="nil"/>
              <w:bottom w:val="nil"/>
              <w:right w:val="nil"/>
            </w:tcBorders>
            <w:shd w:val="clear" w:color="auto" w:fill="auto"/>
            <w:vAlign w:val="center"/>
            <w:hideMark/>
          </w:tcPr>
          <w:p w14:paraId="600DE897" w14:textId="77777777" w:rsidR="00281D78" w:rsidRPr="002B334A" w:rsidRDefault="00281D78"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Supplier evaluation and management system for strategic sourcing based on a new multicriteria sorting procedure</w:t>
            </w:r>
          </w:p>
        </w:tc>
        <w:tc>
          <w:tcPr>
            <w:tcW w:w="3119" w:type="dxa"/>
            <w:tcBorders>
              <w:top w:val="nil"/>
              <w:left w:val="nil"/>
              <w:bottom w:val="nil"/>
              <w:right w:val="nil"/>
            </w:tcBorders>
            <w:shd w:val="clear" w:color="auto" w:fill="auto"/>
            <w:vAlign w:val="center"/>
            <w:hideMark/>
          </w:tcPr>
          <w:p w14:paraId="10A0C2A0" w14:textId="77777777" w:rsidR="00281D78" w:rsidRPr="002B334A" w:rsidRDefault="00281D78"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INTERNATIONAL JOURNAL OF PRODUCTION ECONOMICS</w:t>
            </w:r>
          </w:p>
        </w:tc>
        <w:tc>
          <w:tcPr>
            <w:tcW w:w="1134" w:type="dxa"/>
            <w:tcBorders>
              <w:top w:val="nil"/>
              <w:left w:val="nil"/>
              <w:bottom w:val="nil"/>
              <w:right w:val="nil"/>
            </w:tcBorders>
            <w:shd w:val="clear" w:color="auto" w:fill="auto"/>
            <w:vAlign w:val="center"/>
            <w:hideMark/>
          </w:tcPr>
          <w:p w14:paraId="025726DB"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2007</w:t>
            </w:r>
          </w:p>
        </w:tc>
      </w:tr>
      <w:tr w:rsidR="00932224" w:rsidRPr="002B334A" w14:paraId="2739B2FE" w14:textId="77777777" w:rsidTr="00F66AEC">
        <w:trPr>
          <w:trHeight w:val="765"/>
        </w:trPr>
        <w:tc>
          <w:tcPr>
            <w:tcW w:w="1701" w:type="dxa"/>
            <w:tcBorders>
              <w:top w:val="nil"/>
              <w:left w:val="nil"/>
              <w:bottom w:val="nil"/>
              <w:right w:val="nil"/>
            </w:tcBorders>
            <w:shd w:val="clear" w:color="auto" w:fill="auto"/>
            <w:vAlign w:val="center"/>
            <w:hideMark/>
          </w:tcPr>
          <w:p w14:paraId="43A533E2" w14:textId="77777777" w:rsidR="00281D78" w:rsidRPr="002B334A" w:rsidRDefault="00281D78"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Gottfredson, M; Puryear, R; Phillips, S</w:t>
            </w:r>
          </w:p>
        </w:tc>
        <w:tc>
          <w:tcPr>
            <w:tcW w:w="3544" w:type="dxa"/>
            <w:tcBorders>
              <w:top w:val="nil"/>
              <w:left w:val="nil"/>
              <w:bottom w:val="nil"/>
              <w:right w:val="nil"/>
            </w:tcBorders>
            <w:shd w:val="clear" w:color="auto" w:fill="auto"/>
            <w:vAlign w:val="center"/>
            <w:hideMark/>
          </w:tcPr>
          <w:p w14:paraId="33C44696" w14:textId="77777777" w:rsidR="00281D78" w:rsidRPr="002B334A" w:rsidRDefault="00281D78"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Strategic sourcing - From periphery to the core</w:t>
            </w:r>
          </w:p>
        </w:tc>
        <w:tc>
          <w:tcPr>
            <w:tcW w:w="3119" w:type="dxa"/>
            <w:tcBorders>
              <w:top w:val="nil"/>
              <w:left w:val="nil"/>
              <w:bottom w:val="nil"/>
              <w:right w:val="nil"/>
            </w:tcBorders>
            <w:shd w:val="clear" w:color="auto" w:fill="auto"/>
            <w:vAlign w:val="center"/>
            <w:hideMark/>
          </w:tcPr>
          <w:p w14:paraId="0BD4A809"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HARVARD BUSINESS REVIEW</w:t>
            </w:r>
          </w:p>
        </w:tc>
        <w:tc>
          <w:tcPr>
            <w:tcW w:w="1134" w:type="dxa"/>
            <w:tcBorders>
              <w:top w:val="nil"/>
              <w:left w:val="nil"/>
              <w:bottom w:val="nil"/>
              <w:right w:val="nil"/>
            </w:tcBorders>
            <w:shd w:val="clear" w:color="auto" w:fill="auto"/>
            <w:vAlign w:val="center"/>
            <w:hideMark/>
          </w:tcPr>
          <w:p w14:paraId="783F15F1"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2005</w:t>
            </w:r>
          </w:p>
        </w:tc>
      </w:tr>
      <w:tr w:rsidR="00932224" w:rsidRPr="002B334A" w14:paraId="412CC3E4" w14:textId="77777777" w:rsidTr="00F66AEC">
        <w:trPr>
          <w:trHeight w:val="1230"/>
        </w:trPr>
        <w:tc>
          <w:tcPr>
            <w:tcW w:w="1701" w:type="dxa"/>
            <w:tcBorders>
              <w:top w:val="nil"/>
              <w:left w:val="nil"/>
              <w:bottom w:val="nil"/>
              <w:right w:val="nil"/>
            </w:tcBorders>
            <w:shd w:val="clear" w:color="auto" w:fill="auto"/>
            <w:vAlign w:val="center"/>
            <w:hideMark/>
          </w:tcPr>
          <w:p w14:paraId="6B94783D"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Narasimhan, R; Das, A</w:t>
            </w:r>
          </w:p>
        </w:tc>
        <w:tc>
          <w:tcPr>
            <w:tcW w:w="3544" w:type="dxa"/>
            <w:tcBorders>
              <w:top w:val="nil"/>
              <w:left w:val="nil"/>
              <w:bottom w:val="nil"/>
              <w:right w:val="nil"/>
            </w:tcBorders>
            <w:shd w:val="clear" w:color="auto" w:fill="auto"/>
            <w:vAlign w:val="center"/>
            <w:hideMark/>
          </w:tcPr>
          <w:p w14:paraId="39D59E51" w14:textId="77777777" w:rsidR="00281D78" w:rsidRPr="002B334A" w:rsidRDefault="00281D78"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An empirical investigation of the contribution of strategic sourcing to manufacturing flexibilities and performance</w:t>
            </w:r>
          </w:p>
        </w:tc>
        <w:tc>
          <w:tcPr>
            <w:tcW w:w="3119" w:type="dxa"/>
            <w:tcBorders>
              <w:top w:val="nil"/>
              <w:left w:val="nil"/>
              <w:bottom w:val="nil"/>
              <w:right w:val="nil"/>
            </w:tcBorders>
            <w:shd w:val="clear" w:color="auto" w:fill="auto"/>
            <w:vAlign w:val="center"/>
            <w:hideMark/>
          </w:tcPr>
          <w:p w14:paraId="53276177"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DECISION SCIENCES</w:t>
            </w:r>
          </w:p>
        </w:tc>
        <w:tc>
          <w:tcPr>
            <w:tcW w:w="1134" w:type="dxa"/>
            <w:tcBorders>
              <w:top w:val="nil"/>
              <w:left w:val="nil"/>
              <w:bottom w:val="nil"/>
              <w:right w:val="nil"/>
            </w:tcBorders>
            <w:shd w:val="clear" w:color="auto" w:fill="auto"/>
            <w:vAlign w:val="center"/>
            <w:hideMark/>
          </w:tcPr>
          <w:p w14:paraId="28D2FC7B"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1999</w:t>
            </w:r>
          </w:p>
        </w:tc>
      </w:tr>
      <w:tr w:rsidR="00281D78" w:rsidRPr="00932224" w14:paraId="3E9B81B8" w14:textId="77777777" w:rsidTr="00F66AEC">
        <w:trPr>
          <w:trHeight w:val="855"/>
        </w:trPr>
        <w:tc>
          <w:tcPr>
            <w:tcW w:w="1701" w:type="dxa"/>
            <w:tcBorders>
              <w:top w:val="nil"/>
              <w:left w:val="nil"/>
              <w:bottom w:val="single" w:sz="12" w:space="0" w:color="auto"/>
              <w:right w:val="nil"/>
            </w:tcBorders>
            <w:shd w:val="clear" w:color="auto" w:fill="auto"/>
            <w:vAlign w:val="center"/>
            <w:hideMark/>
          </w:tcPr>
          <w:p w14:paraId="6D63C70F" w14:textId="1CF18C22"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V</w:t>
            </w:r>
            <w:r w:rsidR="0060429C" w:rsidRPr="002B334A">
              <w:rPr>
                <w:rFonts w:ascii="Arial" w:eastAsia="Times New Roman" w:hAnsi="Arial" w:cs="Arial"/>
                <w:sz w:val="20"/>
                <w:szCs w:val="20"/>
                <w:lang w:val="pt-BR" w:eastAsia="pt-BR"/>
              </w:rPr>
              <w:t>enkatesan</w:t>
            </w:r>
            <w:r w:rsidRPr="002B334A">
              <w:rPr>
                <w:rFonts w:ascii="Arial" w:eastAsia="Times New Roman" w:hAnsi="Arial" w:cs="Arial"/>
                <w:sz w:val="20"/>
                <w:szCs w:val="20"/>
                <w:lang w:val="pt-BR" w:eastAsia="pt-BR"/>
              </w:rPr>
              <w:t>, R</w:t>
            </w:r>
          </w:p>
        </w:tc>
        <w:tc>
          <w:tcPr>
            <w:tcW w:w="3544" w:type="dxa"/>
            <w:tcBorders>
              <w:top w:val="nil"/>
              <w:left w:val="nil"/>
              <w:bottom w:val="single" w:sz="12" w:space="0" w:color="auto"/>
              <w:right w:val="nil"/>
            </w:tcBorders>
            <w:shd w:val="clear" w:color="auto" w:fill="auto"/>
            <w:vAlign w:val="center"/>
            <w:hideMark/>
          </w:tcPr>
          <w:p w14:paraId="27D8845C" w14:textId="3AC95FB8" w:rsidR="00281D78" w:rsidRPr="002B334A" w:rsidRDefault="00281D78" w:rsidP="00F66AEC">
            <w:pPr>
              <w:jc w:val="center"/>
              <w:rPr>
                <w:rFonts w:ascii="Arial" w:eastAsia="Times New Roman" w:hAnsi="Arial" w:cs="Arial"/>
                <w:sz w:val="20"/>
                <w:szCs w:val="20"/>
                <w:lang w:eastAsia="pt-BR"/>
              </w:rPr>
            </w:pPr>
            <w:r w:rsidRPr="002B334A">
              <w:rPr>
                <w:rFonts w:ascii="Arial" w:eastAsia="Times New Roman" w:hAnsi="Arial" w:cs="Arial"/>
                <w:sz w:val="20"/>
                <w:szCs w:val="20"/>
                <w:lang w:eastAsia="pt-BR"/>
              </w:rPr>
              <w:t>S</w:t>
            </w:r>
            <w:r w:rsidR="0060429C" w:rsidRPr="002B334A">
              <w:rPr>
                <w:rFonts w:ascii="Arial" w:eastAsia="Times New Roman" w:hAnsi="Arial" w:cs="Arial"/>
                <w:sz w:val="20"/>
                <w:szCs w:val="20"/>
                <w:lang w:eastAsia="pt-BR"/>
              </w:rPr>
              <w:t>trategic</w:t>
            </w:r>
            <w:r w:rsidRPr="002B334A">
              <w:rPr>
                <w:rFonts w:ascii="Arial" w:eastAsia="Times New Roman" w:hAnsi="Arial" w:cs="Arial"/>
                <w:sz w:val="20"/>
                <w:szCs w:val="20"/>
                <w:lang w:eastAsia="pt-BR"/>
              </w:rPr>
              <w:t xml:space="preserve"> S</w:t>
            </w:r>
            <w:r w:rsidR="0060429C" w:rsidRPr="002B334A">
              <w:rPr>
                <w:rFonts w:ascii="Arial" w:eastAsia="Times New Roman" w:hAnsi="Arial" w:cs="Arial"/>
                <w:sz w:val="20"/>
                <w:szCs w:val="20"/>
                <w:lang w:eastAsia="pt-BR"/>
              </w:rPr>
              <w:t>ourcing</w:t>
            </w:r>
            <w:r w:rsidRPr="002B334A">
              <w:rPr>
                <w:rFonts w:ascii="Arial" w:eastAsia="Times New Roman" w:hAnsi="Arial" w:cs="Arial"/>
                <w:sz w:val="20"/>
                <w:szCs w:val="20"/>
                <w:lang w:eastAsia="pt-BR"/>
              </w:rPr>
              <w:t xml:space="preserve"> </w:t>
            </w:r>
            <w:r w:rsidR="0060429C" w:rsidRPr="002B334A">
              <w:rPr>
                <w:rFonts w:ascii="Arial" w:eastAsia="Times New Roman" w:hAnsi="Arial" w:cs="Arial"/>
                <w:sz w:val="20"/>
                <w:szCs w:val="20"/>
                <w:lang w:eastAsia="pt-BR"/>
              </w:rPr>
              <w:t>–</w:t>
            </w:r>
            <w:r w:rsidRPr="002B334A">
              <w:rPr>
                <w:rFonts w:ascii="Arial" w:eastAsia="Times New Roman" w:hAnsi="Arial" w:cs="Arial"/>
                <w:sz w:val="20"/>
                <w:szCs w:val="20"/>
                <w:lang w:eastAsia="pt-BR"/>
              </w:rPr>
              <w:t xml:space="preserve"> T</w:t>
            </w:r>
            <w:r w:rsidR="0060429C" w:rsidRPr="002B334A">
              <w:rPr>
                <w:rFonts w:ascii="Arial" w:eastAsia="Times New Roman" w:hAnsi="Arial" w:cs="Arial"/>
                <w:sz w:val="20"/>
                <w:szCs w:val="20"/>
                <w:lang w:eastAsia="pt-BR"/>
              </w:rPr>
              <w:t>o Make or</w:t>
            </w:r>
            <w:r w:rsidRPr="002B334A">
              <w:rPr>
                <w:rFonts w:ascii="Arial" w:eastAsia="Times New Roman" w:hAnsi="Arial" w:cs="Arial"/>
                <w:sz w:val="20"/>
                <w:szCs w:val="20"/>
                <w:lang w:eastAsia="pt-BR"/>
              </w:rPr>
              <w:t xml:space="preserve"> </w:t>
            </w:r>
            <w:r w:rsidR="0060429C" w:rsidRPr="002B334A">
              <w:rPr>
                <w:rFonts w:ascii="Arial" w:eastAsia="Times New Roman" w:hAnsi="Arial" w:cs="Arial"/>
                <w:sz w:val="20"/>
                <w:szCs w:val="20"/>
                <w:lang w:eastAsia="pt-BR"/>
              </w:rPr>
              <w:t>Not to Make</w:t>
            </w:r>
          </w:p>
        </w:tc>
        <w:tc>
          <w:tcPr>
            <w:tcW w:w="3119" w:type="dxa"/>
            <w:tcBorders>
              <w:top w:val="nil"/>
              <w:left w:val="nil"/>
              <w:bottom w:val="single" w:sz="12" w:space="0" w:color="auto"/>
              <w:right w:val="nil"/>
            </w:tcBorders>
            <w:shd w:val="clear" w:color="auto" w:fill="auto"/>
            <w:vAlign w:val="center"/>
            <w:hideMark/>
          </w:tcPr>
          <w:p w14:paraId="385A8547" w14:textId="77777777" w:rsidR="00281D78" w:rsidRPr="002B334A"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HARVARD BUSINESS REVIEW</w:t>
            </w:r>
          </w:p>
        </w:tc>
        <w:tc>
          <w:tcPr>
            <w:tcW w:w="1134" w:type="dxa"/>
            <w:tcBorders>
              <w:top w:val="nil"/>
              <w:left w:val="nil"/>
              <w:bottom w:val="single" w:sz="12" w:space="0" w:color="auto"/>
              <w:right w:val="nil"/>
            </w:tcBorders>
            <w:shd w:val="clear" w:color="auto" w:fill="auto"/>
            <w:vAlign w:val="center"/>
            <w:hideMark/>
          </w:tcPr>
          <w:p w14:paraId="03B7D60E" w14:textId="77777777" w:rsidR="00281D78" w:rsidRPr="00932224" w:rsidRDefault="00281D78" w:rsidP="00F66AEC">
            <w:pPr>
              <w:jc w:val="center"/>
              <w:rPr>
                <w:rFonts w:ascii="Arial" w:eastAsia="Times New Roman" w:hAnsi="Arial" w:cs="Arial"/>
                <w:sz w:val="20"/>
                <w:szCs w:val="20"/>
                <w:lang w:val="pt-BR" w:eastAsia="pt-BR"/>
              </w:rPr>
            </w:pPr>
            <w:r w:rsidRPr="002B334A">
              <w:rPr>
                <w:rFonts w:ascii="Arial" w:eastAsia="Times New Roman" w:hAnsi="Arial" w:cs="Arial"/>
                <w:sz w:val="20"/>
                <w:szCs w:val="20"/>
                <w:lang w:val="pt-BR" w:eastAsia="pt-BR"/>
              </w:rPr>
              <w:t>1992</w:t>
            </w:r>
          </w:p>
        </w:tc>
      </w:tr>
    </w:tbl>
    <w:p w14:paraId="6ECC573E" w14:textId="77777777" w:rsidR="00281D78" w:rsidRPr="00932224" w:rsidRDefault="00281D78" w:rsidP="00281D78">
      <w:pPr>
        <w:autoSpaceDE w:val="0"/>
        <w:autoSpaceDN w:val="0"/>
        <w:adjustRightInd w:val="0"/>
        <w:jc w:val="both"/>
      </w:pPr>
    </w:p>
    <w:p w14:paraId="303BD8D7" w14:textId="77777777" w:rsidR="00281D78" w:rsidRPr="00932224" w:rsidRDefault="00281D78" w:rsidP="00281D78">
      <w:pPr>
        <w:autoSpaceDE w:val="0"/>
        <w:autoSpaceDN w:val="0"/>
        <w:adjustRightInd w:val="0"/>
        <w:jc w:val="both"/>
      </w:pPr>
    </w:p>
    <w:p w14:paraId="02FA7891" w14:textId="77777777" w:rsidR="00281D78" w:rsidRPr="00932224" w:rsidRDefault="00281D78" w:rsidP="00281D78">
      <w:pPr>
        <w:autoSpaceDE w:val="0"/>
        <w:autoSpaceDN w:val="0"/>
        <w:adjustRightInd w:val="0"/>
        <w:jc w:val="both"/>
      </w:pPr>
    </w:p>
    <w:p w14:paraId="27461ED8" w14:textId="4FF51357" w:rsidR="005717E2" w:rsidRPr="00932224" w:rsidRDefault="005717E2" w:rsidP="009577C2">
      <w:pPr>
        <w:autoSpaceDE w:val="0"/>
        <w:autoSpaceDN w:val="0"/>
        <w:adjustRightInd w:val="0"/>
        <w:jc w:val="both"/>
      </w:pPr>
    </w:p>
    <w:sectPr w:rsidR="005717E2" w:rsidRPr="00932224" w:rsidSect="00C81BA2">
      <w:footerReference w:type="default" r:id="rId35"/>
      <w:headerReference w:type="first" r:id="rId36"/>
      <w:footerReference w:type="first" r:id="rId37"/>
      <w:pgSz w:w="11907" w:h="16839" w:code="9"/>
      <w:pgMar w:top="1440" w:right="1440" w:bottom="1440" w:left="1440" w:header="1077" w:footer="107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24F0EA" w14:textId="77777777" w:rsidR="009B376B" w:rsidRDefault="009B376B">
      <w:r>
        <w:separator/>
      </w:r>
    </w:p>
  </w:endnote>
  <w:endnote w:type="continuationSeparator" w:id="0">
    <w:p w14:paraId="7BF1B806" w14:textId="77777777" w:rsidR="009B376B" w:rsidRDefault="009B37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entury Gothic">
    <w:altName w:val="Century Gothic"/>
    <w:panose1 w:val="020B0502020202020204"/>
    <w:charset w:val="A2"/>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Tahoma">
    <w:panose1 w:val="020B0604030504040204"/>
    <w:charset w:val="A2"/>
    <w:family w:val="swiss"/>
    <w:pitch w:val="variable"/>
    <w:sig w:usb0="E1002EFF" w:usb1="C000605B" w:usb2="00000029" w:usb3="00000000" w:csb0="000101FF" w:csb1="00000000"/>
  </w:font>
  <w:font w:name="CHKLA L+ Charis SIL">
    <w:altName w:val="Charis SIL"/>
    <w:panose1 w:val="00000000000000000000"/>
    <w:charset w:val="00"/>
    <w:family w:val="roman"/>
    <w:notTrueType/>
    <w:pitch w:val="default"/>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CDFC3" w14:textId="7A6F896F" w:rsidR="000124E3" w:rsidRDefault="000124E3">
    <w:pPr>
      <w:pStyle w:val="Footer"/>
    </w:pPr>
    <w:r>
      <w:rPr>
        <w:noProof/>
      </w:rPr>
      <mc:AlternateContent>
        <mc:Choice Requires="wps">
          <w:drawing>
            <wp:anchor distT="0" distB="0" distL="114300" distR="114300" simplePos="0" relativeHeight="251659264" behindDoc="0" locked="0" layoutInCell="0" allowOverlap="1" wp14:anchorId="23F85DA3" wp14:editId="0A02314A">
              <wp:simplePos x="0" y="0"/>
              <wp:positionH relativeFrom="page">
                <wp:posOffset>0</wp:posOffset>
              </wp:positionH>
              <wp:positionV relativeFrom="page">
                <wp:posOffset>10228580</wp:posOffset>
              </wp:positionV>
              <wp:extent cx="7560945" cy="273050"/>
              <wp:effectExtent l="0" t="0" r="0" b="12700"/>
              <wp:wrapNone/>
              <wp:docPr id="6" name="MSIPCM94e142a1b39df930430b6589" descr="{&quot;HashCode&quot;:269818377,&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85687B" w14:textId="5ABEA030" w:rsidR="000124E3" w:rsidRPr="000124E3" w:rsidRDefault="000124E3" w:rsidP="000124E3">
                          <w:pPr>
                            <w:rPr>
                              <w:rFonts w:ascii="Calibri" w:hAnsi="Calibri"/>
                              <w:color w:val="000000"/>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xmlns:w16sdtdh="http://schemas.microsoft.com/office/word/2020/wordml/sdtdatahash">
          <w:pict>
            <v:shapetype w14:anchorId="23F85DA3" id="_x0000_t202" coordsize="21600,21600" o:spt="202" path="m,l,21600r21600,l21600,xe">
              <v:stroke joinstyle="miter"/>
              <v:path gradientshapeok="t" o:connecttype="rect"/>
            </v:shapetype>
            <v:shape id="MSIPCM94e142a1b39df930430b6589" o:spid="_x0000_s1026" type="#_x0000_t202" alt="{&quot;HashCode&quot;:269818377,&quot;Height&quot;:841.0,&quot;Width&quot;:595.0,&quot;Placement&quot;:&quot;Footer&quot;,&quot;Index&quot;:&quot;Primary&quot;,&quot;Section&quot;:1,&quot;Top&quot;:0.0,&quot;Left&quot;:0.0}" style="position:absolute;margin-left:0;margin-top:805.4pt;width:595.35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" o:allowincell="f" filled="f" stroked="f" strokeweight=".5pt">
              <v:textbox inset="20pt,0,,0">
                <w:txbxContent>
                  <w:p w14:paraId="6485687B" w14:textId="5ABEA030" w:rsidR="000124E3" w:rsidRPr="000124E3" w:rsidRDefault="000124E3" w:rsidP="000124E3">
                    <w:pPr>
                      <w:rPr>
                        <w:rFonts w:ascii="Calibri" w:hAnsi="Calibri"/>
                        <w:color w:val="000000"/>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E0BAC3" w14:textId="52E97DF6" w:rsidR="000124E3" w:rsidRDefault="000124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04F758" w14:textId="77777777" w:rsidR="009B376B" w:rsidRDefault="009B376B">
      <w:r>
        <w:separator/>
      </w:r>
    </w:p>
  </w:footnote>
  <w:footnote w:type="continuationSeparator" w:id="0">
    <w:p w14:paraId="4082C782" w14:textId="77777777" w:rsidR="009B376B" w:rsidRDefault="009B37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3ECB4F" w14:textId="77777777" w:rsidR="005C5395" w:rsidRDefault="005C5395">
    <w:pPr>
      <w:pStyle w:val="Header"/>
      <w:rPr>
        <w:sz w:val="20"/>
        <w:szCs w:val="20"/>
      </w:rPr>
    </w:pPr>
  </w:p>
  <w:p w14:paraId="370A844B" w14:textId="77777777" w:rsidR="005C5395" w:rsidRDefault="005C5395">
    <w:pPr>
      <w:pStyle w:val="Header"/>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5651B5"/>
    <w:multiLevelType w:val="hybridMultilevel"/>
    <w:tmpl w:val="C4A4740E"/>
    <w:lvl w:ilvl="0" w:tplc="DCFAE07E">
      <w:start w:val="4"/>
      <w:numFmt w:val="bullet"/>
      <w:lvlText w:val=""/>
      <w:lvlJc w:val="left"/>
      <w:pPr>
        <w:ind w:left="720" w:hanging="360"/>
      </w:pPr>
      <w:rPr>
        <w:rFonts w:ascii="Symbol" w:eastAsia="Batang"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187"/>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U1Mbc0NDYxMjc0MLdU0lEKTi0uzszPAykwrwUAzMDrQCwAAAA="/>
  </w:docVars>
  <w:rsids>
    <w:rsidRoot w:val="008A1977"/>
    <w:rsid w:val="00000030"/>
    <w:rsid w:val="0000043C"/>
    <w:rsid w:val="00001EF3"/>
    <w:rsid w:val="00002388"/>
    <w:rsid w:val="0000328D"/>
    <w:rsid w:val="000032C4"/>
    <w:rsid w:val="00004510"/>
    <w:rsid w:val="0000453C"/>
    <w:rsid w:val="000045FC"/>
    <w:rsid w:val="00006BD7"/>
    <w:rsid w:val="00006E09"/>
    <w:rsid w:val="00006EE5"/>
    <w:rsid w:val="00007E90"/>
    <w:rsid w:val="00007F24"/>
    <w:rsid w:val="000124E3"/>
    <w:rsid w:val="00012A02"/>
    <w:rsid w:val="0001331B"/>
    <w:rsid w:val="000145A9"/>
    <w:rsid w:val="00017EC3"/>
    <w:rsid w:val="00017FEE"/>
    <w:rsid w:val="00020913"/>
    <w:rsid w:val="00020F17"/>
    <w:rsid w:val="000215F8"/>
    <w:rsid w:val="00021612"/>
    <w:rsid w:val="0002219F"/>
    <w:rsid w:val="00022F3B"/>
    <w:rsid w:val="0002377D"/>
    <w:rsid w:val="00026917"/>
    <w:rsid w:val="00026953"/>
    <w:rsid w:val="00027346"/>
    <w:rsid w:val="00030DCF"/>
    <w:rsid w:val="00031F62"/>
    <w:rsid w:val="000325AD"/>
    <w:rsid w:val="00033746"/>
    <w:rsid w:val="00033F46"/>
    <w:rsid w:val="000351F3"/>
    <w:rsid w:val="00035329"/>
    <w:rsid w:val="000355A8"/>
    <w:rsid w:val="0003560C"/>
    <w:rsid w:val="0003571B"/>
    <w:rsid w:val="000377D1"/>
    <w:rsid w:val="000421B6"/>
    <w:rsid w:val="00042AE8"/>
    <w:rsid w:val="00042C5D"/>
    <w:rsid w:val="00042F0E"/>
    <w:rsid w:val="00044E1E"/>
    <w:rsid w:val="00045EF7"/>
    <w:rsid w:val="000478BE"/>
    <w:rsid w:val="00052F22"/>
    <w:rsid w:val="000556BB"/>
    <w:rsid w:val="000601A2"/>
    <w:rsid w:val="000622F9"/>
    <w:rsid w:val="000626F2"/>
    <w:rsid w:val="00063019"/>
    <w:rsid w:val="0006323B"/>
    <w:rsid w:val="00064009"/>
    <w:rsid w:val="000660DE"/>
    <w:rsid w:val="000679AA"/>
    <w:rsid w:val="00067B08"/>
    <w:rsid w:val="00070086"/>
    <w:rsid w:val="0007118B"/>
    <w:rsid w:val="00072C3F"/>
    <w:rsid w:val="00073ABB"/>
    <w:rsid w:val="0007405A"/>
    <w:rsid w:val="00074397"/>
    <w:rsid w:val="00076247"/>
    <w:rsid w:val="0007790B"/>
    <w:rsid w:val="00081733"/>
    <w:rsid w:val="000848A7"/>
    <w:rsid w:val="000849AF"/>
    <w:rsid w:val="00084C3D"/>
    <w:rsid w:val="00085646"/>
    <w:rsid w:val="00086043"/>
    <w:rsid w:val="00087C7D"/>
    <w:rsid w:val="0009060C"/>
    <w:rsid w:val="000911F5"/>
    <w:rsid w:val="000912E2"/>
    <w:rsid w:val="0009276E"/>
    <w:rsid w:val="00095029"/>
    <w:rsid w:val="00095FBC"/>
    <w:rsid w:val="000972E1"/>
    <w:rsid w:val="000973E0"/>
    <w:rsid w:val="000A38ED"/>
    <w:rsid w:val="000A570D"/>
    <w:rsid w:val="000A7C75"/>
    <w:rsid w:val="000B04B7"/>
    <w:rsid w:val="000B0DF7"/>
    <w:rsid w:val="000B1614"/>
    <w:rsid w:val="000B2552"/>
    <w:rsid w:val="000B2C69"/>
    <w:rsid w:val="000B37A8"/>
    <w:rsid w:val="000B6800"/>
    <w:rsid w:val="000B79FA"/>
    <w:rsid w:val="000B7BE8"/>
    <w:rsid w:val="000C0A70"/>
    <w:rsid w:val="000C201D"/>
    <w:rsid w:val="000C3B2A"/>
    <w:rsid w:val="000C527D"/>
    <w:rsid w:val="000C5E6C"/>
    <w:rsid w:val="000D006C"/>
    <w:rsid w:val="000D0E7C"/>
    <w:rsid w:val="000D1323"/>
    <w:rsid w:val="000D199A"/>
    <w:rsid w:val="000D253A"/>
    <w:rsid w:val="000D33C3"/>
    <w:rsid w:val="000D37AF"/>
    <w:rsid w:val="000D48A9"/>
    <w:rsid w:val="000D5A86"/>
    <w:rsid w:val="000D6074"/>
    <w:rsid w:val="000D660A"/>
    <w:rsid w:val="000E0CB4"/>
    <w:rsid w:val="000E299D"/>
    <w:rsid w:val="000E2C25"/>
    <w:rsid w:val="000E2C8B"/>
    <w:rsid w:val="000E546F"/>
    <w:rsid w:val="000E7E7D"/>
    <w:rsid w:val="000F1E09"/>
    <w:rsid w:val="000F2FD1"/>
    <w:rsid w:val="000F3154"/>
    <w:rsid w:val="000F400E"/>
    <w:rsid w:val="000F4263"/>
    <w:rsid w:val="000F4995"/>
    <w:rsid w:val="000F4D0F"/>
    <w:rsid w:val="000F4E3A"/>
    <w:rsid w:val="000F6297"/>
    <w:rsid w:val="000F707C"/>
    <w:rsid w:val="000F72D1"/>
    <w:rsid w:val="00100256"/>
    <w:rsid w:val="00100F6B"/>
    <w:rsid w:val="00103879"/>
    <w:rsid w:val="00103B6D"/>
    <w:rsid w:val="00104630"/>
    <w:rsid w:val="001049C3"/>
    <w:rsid w:val="00106331"/>
    <w:rsid w:val="001064E2"/>
    <w:rsid w:val="0010668F"/>
    <w:rsid w:val="001067FD"/>
    <w:rsid w:val="00106C33"/>
    <w:rsid w:val="00107E97"/>
    <w:rsid w:val="00110A66"/>
    <w:rsid w:val="00112FF8"/>
    <w:rsid w:val="00113356"/>
    <w:rsid w:val="001147F2"/>
    <w:rsid w:val="00116843"/>
    <w:rsid w:val="001168AE"/>
    <w:rsid w:val="00116ECB"/>
    <w:rsid w:val="00117F70"/>
    <w:rsid w:val="0012025D"/>
    <w:rsid w:val="00121463"/>
    <w:rsid w:val="00121B48"/>
    <w:rsid w:val="00121D2E"/>
    <w:rsid w:val="00122183"/>
    <w:rsid w:val="001221B6"/>
    <w:rsid w:val="001226F3"/>
    <w:rsid w:val="00122C5D"/>
    <w:rsid w:val="00123A59"/>
    <w:rsid w:val="0012533D"/>
    <w:rsid w:val="001258BB"/>
    <w:rsid w:val="0012660D"/>
    <w:rsid w:val="0012682C"/>
    <w:rsid w:val="00126F6D"/>
    <w:rsid w:val="001305B0"/>
    <w:rsid w:val="00130621"/>
    <w:rsid w:val="00132EDC"/>
    <w:rsid w:val="0013323E"/>
    <w:rsid w:val="00134AC8"/>
    <w:rsid w:val="001362C7"/>
    <w:rsid w:val="001366A0"/>
    <w:rsid w:val="00136702"/>
    <w:rsid w:val="00136AB9"/>
    <w:rsid w:val="00136E24"/>
    <w:rsid w:val="00137EBA"/>
    <w:rsid w:val="00142321"/>
    <w:rsid w:val="001425E6"/>
    <w:rsid w:val="00142E1B"/>
    <w:rsid w:val="00143063"/>
    <w:rsid w:val="00143A5F"/>
    <w:rsid w:val="00144105"/>
    <w:rsid w:val="0014440A"/>
    <w:rsid w:val="001449E9"/>
    <w:rsid w:val="001454EF"/>
    <w:rsid w:val="00145E31"/>
    <w:rsid w:val="00146CA3"/>
    <w:rsid w:val="001503FC"/>
    <w:rsid w:val="00150B20"/>
    <w:rsid w:val="00152306"/>
    <w:rsid w:val="001525A3"/>
    <w:rsid w:val="00154168"/>
    <w:rsid w:val="0015563C"/>
    <w:rsid w:val="001559BC"/>
    <w:rsid w:val="00155A02"/>
    <w:rsid w:val="0016008E"/>
    <w:rsid w:val="00160399"/>
    <w:rsid w:val="00162E69"/>
    <w:rsid w:val="00163BF0"/>
    <w:rsid w:val="00163DF9"/>
    <w:rsid w:val="00163F50"/>
    <w:rsid w:val="0016558A"/>
    <w:rsid w:val="00165595"/>
    <w:rsid w:val="001664BA"/>
    <w:rsid w:val="00167354"/>
    <w:rsid w:val="00167B29"/>
    <w:rsid w:val="0017069C"/>
    <w:rsid w:val="001706EF"/>
    <w:rsid w:val="00171618"/>
    <w:rsid w:val="00172B00"/>
    <w:rsid w:val="00172C65"/>
    <w:rsid w:val="0017508E"/>
    <w:rsid w:val="00175D5D"/>
    <w:rsid w:val="0017677F"/>
    <w:rsid w:val="00176A8A"/>
    <w:rsid w:val="00176B2C"/>
    <w:rsid w:val="00177215"/>
    <w:rsid w:val="001773A4"/>
    <w:rsid w:val="00177F04"/>
    <w:rsid w:val="00177F8D"/>
    <w:rsid w:val="00180155"/>
    <w:rsid w:val="00180178"/>
    <w:rsid w:val="00180A38"/>
    <w:rsid w:val="0018125C"/>
    <w:rsid w:val="001818B2"/>
    <w:rsid w:val="00181EA4"/>
    <w:rsid w:val="00182057"/>
    <w:rsid w:val="0018226D"/>
    <w:rsid w:val="00182EA6"/>
    <w:rsid w:val="001841CE"/>
    <w:rsid w:val="001842E2"/>
    <w:rsid w:val="0018544E"/>
    <w:rsid w:val="001854CC"/>
    <w:rsid w:val="001871AF"/>
    <w:rsid w:val="00187C08"/>
    <w:rsid w:val="001909C0"/>
    <w:rsid w:val="001915E5"/>
    <w:rsid w:val="00191DD7"/>
    <w:rsid w:val="00191EBC"/>
    <w:rsid w:val="00191FF4"/>
    <w:rsid w:val="00192283"/>
    <w:rsid w:val="00192A71"/>
    <w:rsid w:val="00194A2E"/>
    <w:rsid w:val="001A0C48"/>
    <w:rsid w:val="001A4AC0"/>
    <w:rsid w:val="001A5CA9"/>
    <w:rsid w:val="001A79C1"/>
    <w:rsid w:val="001B0A4C"/>
    <w:rsid w:val="001B16ED"/>
    <w:rsid w:val="001B1ACB"/>
    <w:rsid w:val="001B2F5A"/>
    <w:rsid w:val="001B38DC"/>
    <w:rsid w:val="001B57B9"/>
    <w:rsid w:val="001B5FD8"/>
    <w:rsid w:val="001B73EC"/>
    <w:rsid w:val="001C18AF"/>
    <w:rsid w:val="001C206F"/>
    <w:rsid w:val="001C2209"/>
    <w:rsid w:val="001C37F3"/>
    <w:rsid w:val="001C395E"/>
    <w:rsid w:val="001C3C6B"/>
    <w:rsid w:val="001C40E5"/>
    <w:rsid w:val="001C4CEF"/>
    <w:rsid w:val="001C79C1"/>
    <w:rsid w:val="001C7A4C"/>
    <w:rsid w:val="001D2A04"/>
    <w:rsid w:val="001D4609"/>
    <w:rsid w:val="001D64B9"/>
    <w:rsid w:val="001E019C"/>
    <w:rsid w:val="001E09C1"/>
    <w:rsid w:val="001E26A5"/>
    <w:rsid w:val="001E303E"/>
    <w:rsid w:val="001E4DBE"/>
    <w:rsid w:val="001F118F"/>
    <w:rsid w:val="001F3E4F"/>
    <w:rsid w:val="001F4077"/>
    <w:rsid w:val="001F563E"/>
    <w:rsid w:val="001F687F"/>
    <w:rsid w:val="001F7612"/>
    <w:rsid w:val="001F7D11"/>
    <w:rsid w:val="00202339"/>
    <w:rsid w:val="00202446"/>
    <w:rsid w:val="00202689"/>
    <w:rsid w:val="00203FBC"/>
    <w:rsid w:val="002045DD"/>
    <w:rsid w:val="00204B81"/>
    <w:rsid w:val="0020530F"/>
    <w:rsid w:val="00205F61"/>
    <w:rsid w:val="002067D6"/>
    <w:rsid w:val="00210D17"/>
    <w:rsid w:val="00211C83"/>
    <w:rsid w:val="00214848"/>
    <w:rsid w:val="00214D5E"/>
    <w:rsid w:val="0021534D"/>
    <w:rsid w:val="0022360C"/>
    <w:rsid w:val="002239CC"/>
    <w:rsid w:val="002276C0"/>
    <w:rsid w:val="00227BD3"/>
    <w:rsid w:val="0023245C"/>
    <w:rsid w:val="0023394B"/>
    <w:rsid w:val="00233B51"/>
    <w:rsid w:val="002341C1"/>
    <w:rsid w:val="00234D2D"/>
    <w:rsid w:val="00234E6A"/>
    <w:rsid w:val="0023566C"/>
    <w:rsid w:val="00235B64"/>
    <w:rsid w:val="0024083D"/>
    <w:rsid w:val="00240B3B"/>
    <w:rsid w:val="0024349E"/>
    <w:rsid w:val="002446FA"/>
    <w:rsid w:val="00245366"/>
    <w:rsid w:val="002468CE"/>
    <w:rsid w:val="00247E2E"/>
    <w:rsid w:val="002533C4"/>
    <w:rsid w:val="00254D6F"/>
    <w:rsid w:val="00255CE2"/>
    <w:rsid w:val="00257AD9"/>
    <w:rsid w:val="002608F6"/>
    <w:rsid w:val="00260AF2"/>
    <w:rsid w:val="00260D23"/>
    <w:rsid w:val="00261A7C"/>
    <w:rsid w:val="002622EF"/>
    <w:rsid w:val="002626B0"/>
    <w:rsid w:val="002638C1"/>
    <w:rsid w:val="00264033"/>
    <w:rsid w:val="00265E23"/>
    <w:rsid w:val="00266D64"/>
    <w:rsid w:val="0027104A"/>
    <w:rsid w:val="00272785"/>
    <w:rsid w:val="00272986"/>
    <w:rsid w:val="002734CB"/>
    <w:rsid w:val="00274BDC"/>
    <w:rsid w:val="0027522E"/>
    <w:rsid w:val="0027622F"/>
    <w:rsid w:val="002766F6"/>
    <w:rsid w:val="00276DAA"/>
    <w:rsid w:val="0028113E"/>
    <w:rsid w:val="00281D78"/>
    <w:rsid w:val="002822E0"/>
    <w:rsid w:val="00282561"/>
    <w:rsid w:val="00283D98"/>
    <w:rsid w:val="00285BD2"/>
    <w:rsid w:val="00285FA7"/>
    <w:rsid w:val="00286D12"/>
    <w:rsid w:val="00287EF0"/>
    <w:rsid w:val="00290527"/>
    <w:rsid w:val="00290F7D"/>
    <w:rsid w:val="00291C1B"/>
    <w:rsid w:val="00292A4A"/>
    <w:rsid w:val="00292A6D"/>
    <w:rsid w:val="00293B66"/>
    <w:rsid w:val="00294870"/>
    <w:rsid w:val="00295D43"/>
    <w:rsid w:val="002A0721"/>
    <w:rsid w:val="002A19A9"/>
    <w:rsid w:val="002A2245"/>
    <w:rsid w:val="002A2EA5"/>
    <w:rsid w:val="002A2F07"/>
    <w:rsid w:val="002A3093"/>
    <w:rsid w:val="002A3B09"/>
    <w:rsid w:val="002A4126"/>
    <w:rsid w:val="002A4FD5"/>
    <w:rsid w:val="002A7FF9"/>
    <w:rsid w:val="002B00DC"/>
    <w:rsid w:val="002B0CD1"/>
    <w:rsid w:val="002B193B"/>
    <w:rsid w:val="002B1B46"/>
    <w:rsid w:val="002B1EF7"/>
    <w:rsid w:val="002B202C"/>
    <w:rsid w:val="002B2594"/>
    <w:rsid w:val="002B25F9"/>
    <w:rsid w:val="002B334A"/>
    <w:rsid w:val="002B41D0"/>
    <w:rsid w:val="002B4AF3"/>
    <w:rsid w:val="002B6737"/>
    <w:rsid w:val="002C1F60"/>
    <w:rsid w:val="002C2999"/>
    <w:rsid w:val="002C316E"/>
    <w:rsid w:val="002C354D"/>
    <w:rsid w:val="002C3AD3"/>
    <w:rsid w:val="002C4FC0"/>
    <w:rsid w:val="002C56D4"/>
    <w:rsid w:val="002C776F"/>
    <w:rsid w:val="002C7D3C"/>
    <w:rsid w:val="002D0ABE"/>
    <w:rsid w:val="002D0D92"/>
    <w:rsid w:val="002D2EEC"/>
    <w:rsid w:val="002D4ED9"/>
    <w:rsid w:val="002D564A"/>
    <w:rsid w:val="002D6B55"/>
    <w:rsid w:val="002E0835"/>
    <w:rsid w:val="002E1959"/>
    <w:rsid w:val="002E1A04"/>
    <w:rsid w:val="002E2640"/>
    <w:rsid w:val="002E333F"/>
    <w:rsid w:val="002E36A9"/>
    <w:rsid w:val="002E5CB6"/>
    <w:rsid w:val="002E613B"/>
    <w:rsid w:val="002E6498"/>
    <w:rsid w:val="002E64B4"/>
    <w:rsid w:val="002E7757"/>
    <w:rsid w:val="002E7C5C"/>
    <w:rsid w:val="002F08FC"/>
    <w:rsid w:val="002F1C35"/>
    <w:rsid w:val="002F1F48"/>
    <w:rsid w:val="002F63F4"/>
    <w:rsid w:val="00300878"/>
    <w:rsid w:val="0030195B"/>
    <w:rsid w:val="0030269E"/>
    <w:rsid w:val="00302BD2"/>
    <w:rsid w:val="003032AF"/>
    <w:rsid w:val="003033FA"/>
    <w:rsid w:val="00303F2C"/>
    <w:rsid w:val="00304994"/>
    <w:rsid w:val="0030511B"/>
    <w:rsid w:val="00305C38"/>
    <w:rsid w:val="0030793E"/>
    <w:rsid w:val="00311224"/>
    <w:rsid w:val="00312755"/>
    <w:rsid w:val="00312789"/>
    <w:rsid w:val="00312861"/>
    <w:rsid w:val="003128A4"/>
    <w:rsid w:val="00312C55"/>
    <w:rsid w:val="0031490B"/>
    <w:rsid w:val="00316289"/>
    <w:rsid w:val="003208E1"/>
    <w:rsid w:val="00320AF7"/>
    <w:rsid w:val="0032213F"/>
    <w:rsid w:val="003224BE"/>
    <w:rsid w:val="00323EF7"/>
    <w:rsid w:val="0032402E"/>
    <w:rsid w:val="00325436"/>
    <w:rsid w:val="003264B8"/>
    <w:rsid w:val="00326C3E"/>
    <w:rsid w:val="00326D23"/>
    <w:rsid w:val="00327696"/>
    <w:rsid w:val="00331D0C"/>
    <w:rsid w:val="0033266E"/>
    <w:rsid w:val="00333A40"/>
    <w:rsid w:val="00336893"/>
    <w:rsid w:val="00337DB7"/>
    <w:rsid w:val="0034007B"/>
    <w:rsid w:val="00340A96"/>
    <w:rsid w:val="0034262B"/>
    <w:rsid w:val="00342F65"/>
    <w:rsid w:val="003435F2"/>
    <w:rsid w:val="00344BC4"/>
    <w:rsid w:val="003459FF"/>
    <w:rsid w:val="003473AD"/>
    <w:rsid w:val="003502FC"/>
    <w:rsid w:val="003510CA"/>
    <w:rsid w:val="003515FD"/>
    <w:rsid w:val="003522BE"/>
    <w:rsid w:val="00353580"/>
    <w:rsid w:val="00354933"/>
    <w:rsid w:val="003549D4"/>
    <w:rsid w:val="00355866"/>
    <w:rsid w:val="00356A08"/>
    <w:rsid w:val="00356FC8"/>
    <w:rsid w:val="00357882"/>
    <w:rsid w:val="00357A1A"/>
    <w:rsid w:val="00360FB7"/>
    <w:rsid w:val="003614B2"/>
    <w:rsid w:val="003622B9"/>
    <w:rsid w:val="0036423A"/>
    <w:rsid w:val="0036444C"/>
    <w:rsid w:val="00364722"/>
    <w:rsid w:val="003652DF"/>
    <w:rsid w:val="00365A03"/>
    <w:rsid w:val="00365D74"/>
    <w:rsid w:val="00370420"/>
    <w:rsid w:val="00370EE2"/>
    <w:rsid w:val="00371EB7"/>
    <w:rsid w:val="00373726"/>
    <w:rsid w:val="00376CB5"/>
    <w:rsid w:val="0037797A"/>
    <w:rsid w:val="0038127C"/>
    <w:rsid w:val="00381B36"/>
    <w:rsid w:val="00381DC6"/>
    <w:rsid w:val="00382045"/>
    <w:rsid w:val="0038268E"/>
    <w:rsid w:val="00382879"/>
    <w:rsid w:val="003829CF"/>
    <w:rsid w:val="00382A11"/>
    <w:rsid w:val="00383E66"/>
    <w:rsid w:val="003846C8"/>
    <w:rsid w:val="00384AA5"/>
    <w:rsid w:val="00387A0F"/>
    <w:rsid w:val="003936BD"/>
    <w:rsid w:val="00394471"/>
    <w:rsid w:val="00395DF5"/>
    <w:rsid w:val="003A02A5"/>
    <w:rsid w:val="003A03CF"/>
    <w:rsid w:val="003A0B2C"/>
    <w:rsid w:val="003A184B"/>
    <w:rsid w:val="003A4D1A"/>
    <w:rsid w:val="003A50B0"/>
    <w:rsid w:val="003A5413"/>
    <w:rsid w:val="003A5989"/>
    <w:rsid w:val="003A6C32"/>
    <w:rsid w:val="003B028E"/>
    <w:rsid w:val="003B0936"/>
    <w:rsid w:val="003B1EB9"/>
    <w:rsid w:val="003B3448"/>
    <w:rsid w:val="003B3592"/>
    <w:rsid w:val="003B442C"/>
    <w:rsid w:val="003B48C1"/>
    <w:rsid w:val="003B4D5D"/>
    <w:rsid w:val="003B5F13"/>
    <w:rsid w:val="003B6766"/>
    <w:rsid w:val="003B6827"/>
    <w:rsid w:val="003C0B63"/>
    <w:rsid w:val="003C0C1A"/>
    <w:rsid w:val="003C0C9C"/>
    <w:rsid w:val="003C24D6"/>
    <w:rsid w:val="003C28A2"/>
    <w:rsid w:val="003C5C5C"/>
    <w:rsid w:val="003C6734"/>
    <w:rsid w:val="003C7AEC"/>
    <w:rsid w:val="003D0F14"/>
    <w:rsid w:val="003D17DD"/>
    <w:rsid w:val="003D2044"/>
    <w:rsid w:val="003D315E"/>
    <w:rsid w:val="003D7431"/>
    <w:rsid w:val="003E0957"/>
    <w:rsid w:val="003E0C6F"/>
    <w:rsid w:val="003E104F"/>
    <w:rsid w:val="003E1C0B"/>
    <w:rsid w:val="003E3C1B"/>
    <w:rsid w:val="003E7AE9"/>
    <w:rsid w:val="003F0B21"/>
    <w:rsid w:val="003F1DF8"/>
    <w:rsid w:val="003F287B"/>
    <w:rsid w:val="003F28CC"/>
    <w:rsid w:val="003F43C8"/>
    <w:rsid w:val="003F5097"/>
    <w:rsid w:val="003F7B99"/>
    <w:rsid w:val="00401908"/>
    <w:rsid w:val="0040196C"/>
    <w:rsid w:val="00404869"/>
    <w:rsid w:val="00406CF7"/>
    <w:rsid w:val="004102B5"/>
    <w:rsid w:val="0041045F"/>
    <w:rsid w:val="00411AAA"/>
    <w:rsid w:val="00412C5E"/>
    <w:rsid w:val="00415BD7"/>
    <w:rsid w:val="00415EFA"/>
    <w:rsid w:val="0041746E"/>
    <w:rsid w:val="0041776D"/>
    <w:rsid w:val="00417FE7"/>
    <w:rsid w:val="00421573"/>
    <w:rsid w:val="00421CAF"/>
    <w:rsid w:val="00422943"/>
    <w:rsid w:val="00422DBB"/>
    <w:rsid w:val="0042303A"/>
    <w:rsid w:val="00424013"/>
    <w:rsid w:val="00426813"/>
    <w:rsid w:val="00426FC2"/>
    <w:rsid w:val="004305F9"/>
    <w:rsid w:val="004316B9"/>
    <w:rsid w:val="00431D85"/>
    <w:rsid w:val="00431F55"/>
    <w:rsid w:val="00434045"/>
    <w:rsid w:val="00434C6D"/>
    <w:rsid w:val="00435634"/>
    <w:rsid w:val="00435ECD"/>
    <w:rsid w:val="004371B5"/>
    <w:rsid w:val="00440AB2"/>
    <w:rsid w:val="00440D7F"/>
    <w:rsid w:val="004411E3"/>
    <w:rsid w:val="004418D6"/>
    <w:rsid w:val="00441C8E"/>
    <w:rsid w:val="00446A7E"/>
    <w:rsid w:val="00447187"/>
    <w:rsid w:val="00447421"/>
    <w:rsid w:val="004505F4"/>
    <w:rsid w:val="00451547"/>
    <w:rsid w:val="00451CA2"/>
    <w:rsid w:val="00451EC4"/>
    <w:rsid w:val="0045359F"/>
    <w:rsid w:val="004536ED"/>
    <w:rsid w:val="004543F8"/>
    <w:rsid w:val="00455383"/>
    <w:rsid w:val="00455C4C"/>
    <w:rsid w:val="00456618"/>
    <w:rsid w:val="00456DA7"/>
    <w:rsid w:val="00457656"/>
    <w:rsid w:val="00457877"/>
    <w:rsid w:val="004579DF"/>
    <w:rsid w:val="00457DC1"/>
    <w:rsid w:val="00457DDA"/>
    <w:rsid w:val="00460274"/>
    <w:rsid w:val="00461D6E"/>
    <w:rsid w:val="0046252B"/>
    <w:rsid w:val="004637C9"/>
    <w:rsid w:val="00465EAB"/>
    <w:rsid w:val="00466246"/>
    <w:rsid w:val="00467C4B"/>
    <w:rsid w:val="00470FF0"/>
    <w:rsid w:val="00471301"/>
    <w:rsid w:val="00473AF3"/>
    <w:rsid w:val="0047475D"/>
    <w:rsid w:val="00475BB1"/>
    <w:rsid w:val="004804D7"/>
    <w:rsid w:val="004806E4"/>
    <w:rsid w:val="00481044"/>
    <w:rsid w:val="004827A1"/>
    <w:rsid w:val="00483701"/>
    <w:rsid w:val="00483E38"/>
    <w:rsid w:val="0048491B"/>
    <w:rsid w:val="004856BB"/>
    <w:rsid w:val="00485BAC"/>
    <w:rsid w:val="004870A9"/>
    <w:rsid w:val="00487D18"/>
    <w:rsid w:val="004900AA"/>
    <w:rsid w:val="00490191"/>
    <w:rsid w:val="004905F4"/>
    <w:rsid w:val="00490755"/>
    <w:rsid w:val="0049087F"/>
    <w:rsid w:val="00491518"/>
    <w:rsid w:val="00492B89"/>
    <w:rsid w:val="0049750B"/>
    <w:rsid w:val="00497976"/>
    <w:rsid w:val="00497FAF"/>
    <w:rsid w:val="004A0004"/>
    <w:rsid w:val="004A08BE"/>
    <w:rsid w:val="004A0BE9"/>
    <w:rsid w:val="004A281C"/>
    <w:rsid w:val="004A2AA7"/>
    <w:rsid w:val="004A331A"/>
    <w:rsid w:val="004A34A8"/>
    <w:rsid w:val="004A426A"/>
    <w:rsid w:val="004A5458"/>
    <w:rsid w:val="004A5FD3"/>
    <w:rsid w:val="004A6542"/>
    <w:rsid w:val="004B0815"/>
    <w:rsid w:val="004B08ED"/>
    <w:rsid w:val="004B4D2F"/>
    <w:rsid w:val="004B51BF"/>
    <w:rsid w:val="004B5631"/>
    <w:rsid w:val="004B6212"/>
    <w:rsid w:val="004B7A50"/>
    <w:rsid w:val="004B7D92"/>
    <w:rsid w:val="004C2706"/>
    <w:rsid w:val="004C3D03"/>
    <w:rsid w:val="004C441F"/>
    <w:rsid w:val="004C5DCE"/>
    <w:rsid w:val="004C6CD0"/>
    <w:rsid w:val="004D13F2"/>
    <w:rsid w:val="004D2200"/>
    <w:rsid w:val="004D25C0"/>
    <w:rsid w:val="004D377C"/>
    <w:rsid w:val="004D4F02"/>
    <w:rsid w:val="004D57F6"/>
    <w:rsid w:val="004D6E17"/>
    <w:rsid w:val="004D7F3E"/>
    <w:rsid w:val="004E1923"/>
    <w:rsid w:val="004E1B97"/>
    <w:rsid w:val="004E1FBB"/>
    <w:rsid w:val="004E3DC0"/>
    <w:rsid w:val="004E4C23"/>
    <w:rsid w:val="004E50FF"/>
    <w:rsid w:val="004E55B6"/>
    <w:rsid w:val="004E5E04"/>
    <w:rsid w:val="004E5E07"/>
    <w:rsid w:val="004E75A6"/>
    <w:rsid w:val="004F061A"/>
    <w:rsid w:val="004F282F"/>
    <w:rsid w:val="004F2D1E"/>
    <w:rsid w:val="004F2DAD"/>
    <w:rsid w:val="004F51C6"/>
    <w:rsid w:val="004F590F"/>
    <w:rsid w:val="004F5F3A"/>
    <w:rsid w:val="004F61AC"/>
    <w:rsid w:val="004F6850"/>
    <w:rsid w:val="004F68B6"/>
    <w:rsid w:val="0050085A"/>
    <w:rsid w:val="005012D3"/>
    <w:rsid w:val="00502092"/>
    <w:rsid w:val="00502486"/>
    <w:rsid w:val="00502F11"/>
    <w:rsid w:val="005036CE"/>
    <w:rsid w:val="00505FBF"/>
    <w:rsid w:val="00506EAD"/>
    <w:rsid w:val="00507D42"/>
    <w:rsid w:val="005105AF"/>
    <w:rsid w:val="005105BA"/>
    <w:rsid w:val="00511001"/>
    <w:rsid w:val="005118F2"/>
    <w:rsid w:val="0051283E"/>
    <w:rsid w:val="00513D90"/>
    <w:rsid w:val="00514960"/>
    <w:rsid w:val="005150DF"/>
    <w:rsid w:val="0051527B"/>
    <w:rsid w:val="005158E0"/>
    <w:rsid w:val="00516988"/>
    <w:rsid w:val="0051742A"/>
    <w:rsid w:val="00517553"/>
    <w:rsid w:val="00520523"/>
    <w:rsid w:val="00524C5F"/>
    <w:rsid w:val="00525057"/>
    <w:rsid w:val="005256A9"/>
    <w:rsid w:val="0052660A"/>
    <w:rsid w:val="00527119"/>
    <w:rsid w:val="00527C37"/>
    <w:rsid w:val="00530324"/>
    <w:rsid w:val="0053217F"/>
    <w:rsid w:val="00532D32"/>
    <w:rsid w:val="00533B40"/>
    <w:rsid w:val="005347BC"/>
    <w:rsid w:val="00536063"/>
    <w:rsid w:val="005366DA"/>
    <w:rsid w:val="00537258"/>
    <w:rsid w:val="00540984"/>
    <w:rsid w:val="00541CDA"/>
    <w:rsid w:val="00543FBB"/>
    <w:rsid w:val="00544C69"/>
    <w:rsid w:val="00545195"/>
    <w:rsid w:val="00545363"/>
    <w:rsid w:val="0054602D"/>
    <w:rsid w:val="00546764"/>
    <w:rsid w:val="005470BA"/>
    <w:rsid w:val="00547A22"/>
    <w:rsid w:val="00551F5E"/>
    <w:rsid w:val="00552BF1"/>
    <w:rsid w:val="0055310B"/>
    <w:rsid w:val="00553B96"/>
    <w:rsid w:val="00554742"/>
    <w:rsid w:val="00554868"/>
    <w:rsid w:val="005552AE"/>
    <w:rsid w:val="00555C6F"/>
    <w:rsid w:val="00555CF0"/>
    <w:rsid w:val="005576CF"/>
    <w:rsid w:val="005578CD"/>
    <w:rsid w:val="00557BDD"/>
    <w:rsid w:val="00561C01"/>
    <w:rsid w:val="00561C52"/>
    <w:rsid w:val="00563B30"/>
    <w:rsid w:val="00563BE9"/>
    <w:rsid w:val="00566E00"/>
    <w:rsid w:val="0056774F"/>
    <w:rsid w:val="00567782"/>
    <w:rsid w:val="00567BA6"/>
    <w:rsid w:val="00570925"/>
    <w:rsid w:val="00571369"/>
    <w:rsid w:val="005717E2"/>
    <w:rsid w:val="00571FF4"/>
    <w:rsid w:val="0057212B"/>
    <w:rsid w:val="00572F88"/>
    <w:rsid w:val="005769A3"/>
    <w:rsid w:val="00577B2F"/>
    <w:rsid w:val="00577B86"/>
    <w:rsid w:val="00582945"/>
    <w:rsid w:val="00584349"/>
    <w:rsid w:val="005860FF"/>
    <w:rsid w:val="00586F29"/>
    <w:rsid w:val="00590A99"/>
    <w:rsid w:val="005928EA"/>
    <w:rsid w:val="00592D66"/>
    <w:rsid w:val="005932D6"/>
    <w:rsid w:val="00594274"/>
    <w:rsid w:val="005957EF"/>
    <w:rsid w:val="0059727A"/>
    <w:rsid w:val="00597364"/>
    <w:rsid w:val="00597608"/>
    <w:rsid w:val="005A0A6E"/>
    <w:rsid w:val="005A169E"/>
    <w:rsid w:val="005A1B76"/>
    <w:rsid w:val="005A263F"/>
    <w:rsid w:val="005A31BE"/>
    <w:rsid w:val="005A409E"/>
    <w:rsid w:val="005A5C15"/>
    <w:rsid w:val="005A6D17"/>
    <w:rsid w:val="005A780D"/>
    <w:rsid w:val="005B0A48"/>
    <w:rsid w:val="005B1240"/>
    <w:rsid w:val="005B1EDD"/>
    <w:rsid w:val="005B232C"/>
    <w:rsid w:val="005B3654"/>
    <w:rsid w:val="005B7F96"/>
    <w:rsid w:val="005C009A"/>
    <w:rsid w:val="005C10D8"/>
    <w:rsid w:val="005C14CD"/>
    <w:rsid w:val="005C2323"/>
    <w:rsid w:val="005C3833"/>
    <w:rsid w:val="005C3938"/>
    <w:rsid w:val="005C534F"/>
    <w:rsid w:val="005C5395"/>
    <w:rsid w:val="005C6350"/>
    <w:rsid w:val="005C6C7F"/>
    <w:rsid w:val="005C7B79"/>
    <w:rsid w:val="005D0BBB"/>
    <w:rsid w:val="005D45A1"/>
    <w:rsid w:val="005D5A37"/>
    <w:rsid w:val="005D6CAD"/>
    <w:rsid w:val="005D7AE0"/>
    <w:rsid w:val="005E168C"/>
    <w:rsid w:val="005E5A5D"/>
    <w:rsid w:val="005E60FE"/>
    <w:rsid w:val="005E61D1"/>
    <w:rsid w:val="005E7062"/>
    <w:rsid w:val="005F10D6"/>
    <w:rsid w:val="005F17DE"/>
    <w:rsid w:val="005F26B3"/>
    <w:rsid w:val="005F26DF"/>
    <w:rsid w:val="005F2FCB"/>
    <w:rsid w:val="005F32D6"/>
    <w:rsid w:val="00600058"/>
    <w:rsid w:val="006035A8"/>
    <w:rsid w:val="0060362B"/>
    <w:rsid w:val="006038CA"/>
    <w:rsid w:val="0060429C"/>
    <w:rsid w:val="006061DA"/>
    <w:rsid w:val="00606609"/>
    <w:rsid w:val="006068F0"/>
    <w:rsid w:val="006078F2"/>
    <w:rsid w:val="00607CA4"/>
    <w:rsid w:val="00607F5A"/>
    <w:rsid w:val="00610108"/>
    <w:rsid w:val="00610625"/>
    <w:rsid w:val="006121BC"/>
    <w:rsid w:val="0061288B"/>
    <w:rsid w:val="00617AB8"/>
    <w:rsid w:val="00617C02"/>
    <w:rsid w:val="00621A6B"/>
    <w:rsid w:val="00622171"/>
    <w:rsid w:val="006225AE"/>
    <w:rsid w:val="00622E92"/>
    <w:rsid w:val="0062336A"/>
    <w:rsid w:val="00623814"/>
    <w:rsid w:val="0062399E"/>
    <w:rsid w:val="00623C85"/>
    <w:rsid w:val="00625DC3"/>
    <w:rsid w:val="006309C4"/>
    <w:rsid w:val="00631794"/>
    <w:rsid w:val="00631E9B"/>
    <w:rsid w:val="00633281"/>
    <w:rsid w:val="006338A4"/>
    <w:rsid w:val="006343BA"/>
    <w:rsid w:val="00634ED0"/>
    <w:rsid w:val="0063697A"/>
    <w:rsid w:val="00637864"/>
    <w:rsid w:val="00637A04"/>
    <w:rsid w:val="00642B74"/>
    <w:rsid w:val="00643192"/>
    <w:rsid w:val="0064325B"/>
    <w:rsid w:val="00643D7C"/>
    <w:rsid w:val="006440FE"/>
    <w:rsid w:val="0064591A"/>
    <w:rsid w:val="006462DC"/>
    <w:rsid w:val="006464C0"/>
    <w:rsid w:val="00646795"/>
    <w:rsid w:val="00647CE9"/>
    <w:rsid w:val="00650458"/>
    <w:rsid w:val="00650492"/>
    <w:rsid w:val="00651FFB"/>
    <w:rsid w:val="00653296"/>
    <w:rsid w:val="00654DAE"/>
    <w:rsid w:val="00656D80"/>
    <w:rsid w:val="00661B96"/>
    <w:rsid w:val="0066397C"/>
    <w:rsid w:val="00663C58"/>
    <w:rsid w:val="006647E8"/>
    <w:rsid w:val="00664B8B"/>
    <w:rsid w:val="00664F4F"/>
    <w:rsid w:val="00672556"/>
    <w:rsid w:val="00674669"/>
    <w:rsid w:val="00674EFB"/>
    <w:rsid w:val="00675BB4"/>
    <w:rsid w:val="00680BFF"/>
    <w:rsid w:val="00680D94"/>
    <w:rsid w:val="0068348E"/>
    <w:rsid w:val="006836FC"/>
    <w:rsid w:val="006866CF"/>
    <w:rsid w:val="00686EC2"/>
    <w:rsid w:val="00687BAB"/>
    <w:rsid w:val="00690265"/>
    <w:rsid w:val="00690856"/>
    <w:rsid w:val="00690954"/>
    <w:rsid w:val="00691F14"/>
    <w:rsid w:val="0069294D"/>
    <w:rsid w:val="00692BAC"/>
    <w:rsid w:val="006956A9"/>
    <w:rsid w:val="00697719"/>
    <w:rsid w:val="006A16D9"/>
    <w:rsid w:val="006A322A"/>
    <w:rsid w:val="006A39AC"/>
    <w:rsid w:val="006A3F9E"/>
    <w:rsid w:val="006A51B8"/>
    <w:rsid w:val="006A5B7D"/>
    <w:rsid w:val="006A72D2"/>
    <w:rsid w:val="006A73CA"/>
    <w:rsid w:val="006A7926"/>
    <w:rsid w:val="006B06C9"/>
    <w:rsid w:val="006B1A42"/>
    <w:rsid w:val="006B1AC4"/>
    <w:rsid w:val="006B1BDD"/>
    <w:rsid w:val="006B1EC2"/>
    <w:rsid w:val="006B45BD"/>
    <w:rsid w:val="006B740A"/>
    <w:rsid w:val="006B7C86"/>
    <w:rsid w:val="006C4FD3"/>
    <w:rsid w:val="006C56AA"/>
    <w:rsid w:val="006C63C5"/>
    <w:rsid w:val="006C6B6C"/>
    <w:rsid w:val="006D398B"/>
    <w:rsid w:val="006D3C6E"/>
    <w:rsid w:val="006D3F82"/>
    <w:rsid w:val="006D4348"/>
    <w:rsid w:val="006D4520"/>
    <w:rsid w:val="006D4669"/>
    <w:rsid w:val="006D581B"/>
    <w:rsid w:val="006D711F"/>
    <w:rsid w:val="006E049C"/>
    <w:rsid w:val="006E09F1"/>
    <w:rsid w:val="006E0D72"/>
    <w:rsid w:val="006E183C"/>
    <w:rsid w:val="006E1D1D"/>
    <w:rsid w:val="006E2B20"/>
    <w:rsid w:val="006E3D4C"/>
    <w:rsid w:val="006E5ECA"/>
    <w:rsid w:val="006F29E6"/>
    <w:rsid w:val="006F2D31"/>
    <w:rsid w:val="006F3484"/>
    <w:rsid w:val="006F4D76"/>
    <w:rsid w:val="006F5459"/>
    <w:rsid w:val="006F7B4E"/>
    <w:rsid w:val="00702C9E"/>
    <w:rsid w:val="00704484"/>
    <w:rsid w:val="00705797"/>
    <w:rsid w:val="007061CE"/>
    <w:rsid w:val="00706C1F"/>
    <w:rsid w:val="00706F86"/>
    <w:rsid w:val="007073EE"/>
    <w:rsid w:val="00707A36"/>
    <w:rsid w:val="007142FC"/>
    <w:rsid w:val="00716604"/>
    <w:rsid w:val="007166D5"/>
    <w:rsid w:val="00720FE0"/>
    <w:rsid w:val="007212A0"/>
    <w:rsid w:val="00721D00"/>
    <w:rsid w:val="00721EF2"/>
    <w:rsid w:val="0072201E"/>
    <w:rsid w:val="00723401"/>
    <w:rsid w:val="0072367B"/>
    <w:rsid w:val="00723FB2"/>
    <w:rsid w:val="00723FF1"/>
    <w:rsid w:val="00724ADE"/>
    <w:rsid w:val="007257D0"/>
    <w:rsid w:val="00727002"/>
    <w:rsid w:val="00727065"/>
    <w:rsid w:val="007270C4"/>
    <w:rsid w:val="00727224"/>
    <w:rsid w:val="00727841"/>
    <w:rsid w:val="0072785B"/>
    <w:rsid w:val="00730144"/>
    <w:rsid w:val="00731490"/>
    <w:rsid w:val="0073197D"/>
    <w:rsid w:val="00733924"/>
    <w:rsid w:val="007340B8"/>
    <w:rsid w:val="007344B2"/>
    <w:rsid w:val="0073617B"/>
    <w:rsid w:val="007418B2"/>
    <w:rsid w:val="00741AE4"/>
    <w:rsid w:val="00742A39"/>
    <w:rsid w:val="00744380"/>
    <w:rsid w:val="00744F56"/>
    <w:rsid w:val="0074574E"/>
    <w:rsid w:val="00745C11"/>
    <w:rsid w:val="0074601A"/>
    <w:rsid w:val="00750FC6"/>
    <w:rsid w:val="00752489"/>
    <w:rsid w:val="00752A91"/>
    <w:rsid w:val="00752FBB"/>
    <w:rsid w:val="00754E52"/>
    <w:rsid w:val="00755B4C"/>
    <w:rsid w:val="00756D57"/>
    <w:rsid w:val="00760666"/>
    <w:rsid w:val="00763058"/>
    <w:rsid w:val="00763337"/>
    <w:rsid w:val="00764055"/>
    <w:rsid w:val="00766A82"/>
    <w:rsid w:val="00766F1D"/>
    <w:rsid w:val="00767A8B"/>
    <w:rsid w:val="007725A8"/>
    <w:rsid w:val="007728A7"/>
    <w:rsid w:val="00772A52"/>
    <w:rsid w:val="00773EBB"/>
    <w:rsid w:val="00774F5C"/>
    <w:rsid w:val="00780F71"/>
    <w:rsid w:val="007822A4"/>
    <w:rsid w:val="007831CE"/>
    <w:rsid w:val="007846F8"/>
    <w:rsid w:val="007847C0"/>
    <w:rsid w:val="00785606"/>
    <w:rsid w:val="007861C0"/>
    <w:rsid w:val="0078669F"/>
    <w:rsid w:val="007877BC"/>
    <w:rsid w:val="00787C63"/>
    <w:rsid w:val="00787C79"/>
    <w:rsid w:val="00791042"/>
    <w:rsid w:val="007913E3"/>
    <w:rsid w:val="0079174F"/>
    <w:rsid w:val="00791A83"/>
    <w:rsid w:val="00792B39"/>
    <w:rsid w:val="007933AB"/>
    <w:rsid w:val="007953B4"/>
    <w:rsid w:val="00795B53"/>
    <w:rsid w:val="0079724E"/>
    <w:rsid w:val="007A0B55"/>
    <w:rsid w:val="007A1027"/>
    <w:rsid w:val="007A1AF9"/>
    <w:rsid w:val="007A2A6D"/>
    <w:rsid w:val="007A417F"/>
    <w:rsid w:val="007A49BC"/>
    <w:rsid w:val="007A5949"/>
    <w:rsid w:val="007A5E10"/>
    <w:rsid w:val="007A61A1"/>
    <w:rsid w:val="007A6967"/>
    <w:rsid w:val="007A7CCB"/>
    <w:rsid w:val="007B0C23"/>
    <w:rsid w:val="007B303B"/>
    <w:rsid w:val="007B3B78"/>
    <w:rsid w:val="007B4E6C"/>
    <w:rsid w:val="007B5B94"/>
    <w:rsid w:val="007B674B"/>
    <w:rsid w:val="007B71E5"/>
    <w:rsid w:val="007B7366"/>
    <w:rsid w:val="007B78DF"/>
    <w:rsid w:val="007C041C"/>
    <w:rsid w:val="007C1D03"/>
    <w:rsid w:val="007C2983"/>
    <w:rsid w:val="007C3126"/>
    <w:rsid w:val="007C3EEE"/>
    <w:rsid w:val="007C425C"/>
    <w:rsid w:val="007C65A7"/>
    <w:rsid w:val="007D0959"/>
    <w:rsid w:val="007D2188"/>
    <w:rsid w:val="007D27A5"/>
    <w:rsid w:val="007D36C2"/>
    <w:rsid w:val="007D4E09"/>
    <w:rsid w:val="007D5F8F"/>
    <w:rsid w:val="007D7264"/>
    <w:rsid w:val="007D7A11"/>
    <w:rsid w:val="007E001C"/>
    <w:rsid w:val="007E09EE"/>
    <w:rsid w:val="007E1EE1"/>
    <w:rsid w:val="007E1F5A"/>
    <w:rsid w:val="007E277F"/>
    <w:rsid w:val="007E2994"/>
    <w:rsid w:val="007E37F6"/>
    <w:rsid w:val="007E421F"/>
    <w:rsid w:val="007E46D3"/>
    <w:rsid w:val="007E4857"/>
    <w:rsid w:val="007E4A04"/>
    <w:rsid w:val="007E6349"/>
    <w:rsid w:val="007E72FA"/>
    <w:rsid w:val="007E76BD"/>
    <w:rsid w:val="007F0502"/>
    <w:rsid w:val="007F1A6B"/>
    <w:rsid w:val="007F3590"/>
    <w:rsid w:val="007F3811"/>
    <w:rsid w:val="007F3D09"/>
    <w:rsid w:val="007F5110"/>
    <w:rsid w:val="007F54BD"/>
    <w:rsid w:val="007F5865"/>
    <w:rsid w:val="007F64E6"/>
    <w:rsid w:val="007F6B0F"/>
    <w:rsid w:val="007F7A4D"/>
    <w:rsid w:val="00802196"/>
    <w:rsid w:val="00803E0C"/>
    <w:rsid w:val="0080462A"/>
    <w:rsid w:val="00805CE1"/>
    <w:rsid w:val="00807C04"/>
    <w:rsid w:val="00811245"/>
    <w:rsid w:val="008127E5"/>
    <w:rsid w:val="00814A59"/>
    <w:rsid w:val="00814F3E"/>
    <w:rsid w:val="00814FB3"/>
    <w:rsid w:val="00815B0C"/>
    <w:rsid w:val="00816EA2"/>
    <w:rsid w:val="008173E3"/>
    <w:rsid w:val="00817536"/>
    <w:rsid w:val="00817CB8"/>
    <w:rsid w:val="0082058B"/>
    <w:rsid w:val="00821013"/>
    <w:rsid w:val="00822C0F"/>
    <w:rsid w:val="00824A62"/>
    <w:rsid w:val="00824CF9"/>
    <w:rsid w:val="00826CE1"/>
    <w:rsid w:val="008272EE"/>
    <w:rsid w:val="00830B42"/>
    <w:rsid w:val="00831CD4"/>
    <w:rsid w:val="00832FBC"/>
    <w:rsid w:val="00833389"/>
    <w:rsid w:val="00833EFD"/>
    <w:rsid w:val="00835AAC"/>
    <w:rsid w:val="0083738F"/>
    <w:rsid w:val="00837DA9"/>
    <w:rsid w:val="00837FF1"/>
    <w:rsid w:val="00840CD1"/>
    <w:rsid w:val="00841E24"/>
    <w:rsid w:val="00843D9C"/>
    <w:rsid w:val="00844E8A"/>
    <w:rsid w:val="00845632"/>
    <w:rsid w:val="0085139E"/>
    <w:rsid w:val="00852DF5"/>
    <w:rsid w:val="0085464E"/>
    <w:rsid w:val="00857E73"/>
    <w:rsid w:val="00861A9E"/>
    <w:rsid w:val="00861D1C"/>
    <w:rsid w:val="00863F99"/>
    <w:rsid w:val="00863FCC"/>
    <w:rsid w:val="008647DA"/>
    <w:rsid w:val="008667F7"/>
    <w:rsid w:val="00866956"/>
    <w:rsid w:val="00870C8E"/>
    <w:rsid w:val="008716FC"/>
    <w:rsid w:val="00871A29"/>
    <w:rsid w:val="0087201D"/>
    <w:rsid w:val="008731E0"/>
    <w:rsid w:val="0087338B"/>
    <w:rsid w:val="00874861"/>
    <w:rsid w:val="00874C17"/>
    <w:rsid w:val="00875E40"/>
    <w:rsid w:val="00876CB7"/>
    <w:rsid w:val="008776E5"/>
    <w:rsid w:val="00877AAC"/>
    <w:rsid w:val="00880139"/>
    <w:rsid w:val="00880C20"/>
    <w:rsid w:val="008816F8"/>
    <w:rsid w:val="00884419"/>
    <w:rsid w:val="00885C9B"/>
    <w:rsid w:val="00885DC1"/>
    <w:rsid w:val="00885DD7"/>
    <w:rsid w:val="008872B4"/>
    <w:rsid w:val="00887E80"/>
    <w:rsid w:val="00891646"/>
    <w:rsid w:val="00891752"/>
    <w:rsid w:val="008921F6"/>
    <w:rsid w:val="008921F9"/>
    <w:rsid w:val="008925A2"/>
    <w:rsid w:val="0089360A"/>
    <w:rsid w:val="00893E61"/>
    <w:rsid w:val="00893F8E"/>
    <w:rsid w:val="00895638"/>
    <w:rsid w:val="0089595E"/>
    <w:rsid w:val="0089723E"/>
    <w:rsid w:val="00897E2A"/>
    <w:rsid w:val="008A1977"/>
    <w:rsid w:val="008A3F98"/>
    <w:rsid w:val="008A4316"/>
    <w:rsid w:val="008A43CC"/>
    <w:rsid w:val="008A528F"/>
    <w:rsid w:val="008A5F8B"/>
    <w:rsid w:val="008A60A3"/>
    <w:rsid w:val="008A6EDA"/>
    <w:rsid w:val="008B1C86"/>
    <w:rsid w:val="008B2D1A"/>
    <w:rsid w:val="008B32BE"/>
    <w:rsid w:val="008B4AD4"/>
    <w:rsid w:val="008B4C55"/>
    <w:rsid w:val="008B4CB6"/>
    <w:rsid w:val="008B5D4A"/>
    <w:rsid w:val="008B6E83"/>
    <w:rsid w:val="008B7BF0"/>
    <w:rsid w:val="008C0E85"/>
    <w:rsid w:val="008C0ECC"/>
    <w:rsid w:val="008C184C"/>
    <w:rsid w:val="008C1BD3"/>
    <w:rsid w:val="008C2422"/>
    <w:rsid w:val="008C2525"/>
    <w:rsid w:val="008C2FB8"/>
    <w:rsid w:val="008C523E"/>
    <w:rsid w:val="008C525E"/>
    <w:rsid w:val="008C5BBE"/>
    <w:rsid w:val="008C6384"/>
    <w:rsid w:val="008C6F0F"/>
    <w:rsid w:val="008D231C"/>
    <w:rsid w:val="008D2C7B"/>
    <w:rsid w:val="008D3136"/>
    <w:rsid w:val="008D404E"/>
    <w:rsid w:val="008D45A6"/>
    <w:rsid w:val="008D4689"/>
    <w:rsid w:val="008D5A37"/>
    <w:rsid w:val="008D6165"/>
    <w:rsid w:val="008D71D3"/>
    <w:rsid w:val="008D7CAB"/>
    <w:rsid w:val="008E0C45"/>
    <w:rsid w:val="008E226B"/>
    <w:rsid w:val="008E26E4"/>
    <w:rsid w:val="008E3113"/>
    <w:rsid w:val="008E326A"/>
    <w:rsid w:val="008E34C3"/>
    <w:rsid w:val="008E7169"/>
    <w:rsid w:val="008E737B"/>
    <w:rsid w:val="008E7955"/>
    <w:rsid w:val="008F1EFC"/>
    <w:rsid w:val="008F2626"/>
    <w:rsid w:val="008F31A9"/>
    <w:rsid w:val="008F510F"/>
    <w:rsid w:val="00900579"/>
    <w:rsid w:val="00901AFA"/>
    <w:rsid w:val="00902A8E"/>
    <w:rsid w:val="00902BC2"/>
    <w:rsid w:val="00906BEC"/>
    <w:rsid w:val="00907CAF"/>
    <w:rsid w:val="0091057F"/>
    <w:rsid w:val="00910B8D"/>
    <w:rsid w:val="00910C90"/>
    <w:rsid w:val="00912EF7"/>
    <w:rsid w:val="00914AC1"/>
    <w:rsid w:val="0091582A"/>
    <w:rsid w:val="00915CFB"/>
    <w:rsid w:val="009167EC"/>
    <w:rsid w:val="00921667"/>
    <w:rsid w:val="0092647B"/>
    <w:rsid w:val="00927F11"/>
    <w:rsid w:val="00930199"/>
    <w:rsid w:val="00930CF4"/>
    <w:rsid w:val="00932224"/>
    <w:rsid w:val="009360CF"/>
    <w:rsid w:val="009365CE"/>
    <w:rsid w:val="0093714B"/>
    <w:rsid w:val="0093763B"/>
    <w:rsid w:val="00941871"/>
    <w:rsid w:val="00942025"/>
    <w:rsid w:val="0094398D"/>
    <w:rsid w:val="00944643"/>
    <w:rsid w:val="00944DA6"/>
    <w:rsid w:val="009450AC"/>
    <w:rsid w:val="0094523E"/>
    <w:rsid w:val="00947ACE"/>
    <w:rsid w:val="00950F87"/>
    <w:rsid w:val="00951276"/>
    <w:rsid w:val="00951624"/>
    <w:rsid w:val="00952799"/>
    <w:rsid w:val="009527E3"/>
    <w:rsid w:val="00954D3A"/>
    <w:rsid w:val="00955363"/>
    <w:rsid w:val="00955882"/>
    <w:rsid w:val="00956FFC"/>
    <w:rsid w:val="009577C2"/>
    <w:rsid w:val="00957BD9"/>
    <w:rsid w:val="00960DC3"/>
    <w:rsid w:val="00962484"/>
    <w:rsid w:val="00962DD8"/>
    <w:rsid w:val="00962F39"/>
    <w:rsid w:val="009634C9"/>
    <w:rsid w:val="00963BC2"/>
    <w:rsid w:val="00966464"/>
    <w:rsid w:val="00967789"/>
    <w:rsid w:val="00971760"/>
    <w:rsid w:val="00971E3F"/>
    <w:rsid w:val="009722DD"/>
    <w:rsid w:val="00972AF7"/>
    <w:rsid w:val="00972E49"/>
    <w:rsid w:val="00974ED6"/>
    <w:rsid w:val="0097537F"/>
    <w:rsid w:val="00975518"/>
    <w:rsid w:val="00976A96"/>
    <w:rsid w:val="00977912"/>
    <w:rsid w:val="00977939"/>
    <w:rsid w:val="00977D5D"/>
    <w:rsid w:val="00980A81"/>
    <w:rsid w:val="00983AF1"/>
    <w:rsid w:val="00983FB4"/>
    <w:rsid w:val="00984AB9"/>
    <w:rsid w:val="00984E3D"/>
    <w:rsid w:val="0098701D"/>
    <w:rsid w:val="0098764C"/>
    <w:rsid w:val="00991457"/>
    <w:rsid w:val="00991795"/>
    <w:rsid w:val="00993357"/>
    <w:rsid w:val="00993719"/>
    <w:rsid w:val="0099400D"/>
    <w:rsid w:val="009946C5"/>
    <w:rsid w:val="0099480D"/>
    <w:rsid w:val="00995D82"/>
    <w:rsid w:val="009970AE"/>
    <w:rsid w:val="00997ABD"/>
    <w:rsid w:val="00997E1A"/>
    <w:rsid w:val="009A143F"/>
    <w:rsid w:val="009A20F6"/>
    <w:rsid w:val="009A2571"/>
    <w:rsid w:val="009A259B"/>
    <w:rsid w:val="009A339F"/>
    <w:rsid w:val="009A48CA"/>
    <w:rsid w:val="009A5AA8"/>
    <w:rsid w:val="009A69B0"/>
    <w:rsid w:val="009A7E94"/>
    <w:rsid w:val="009B275F"/>
    <w:rsid w:val="009B312C"/>
    <w:rsid w:val="009B3482"/>
    <w:rsid w:val="009B376B"/>
    <w:rsid w:val="009B3D2A"/>
    <w:rsid w:val="009B3ED9"/>
    <w:rsid w:val="009B51D6"/>
    <w:rsid w:val="009B6B68"/>
    <w:rsid w:val="009B6D15"/>
    <w:rsid w:val="009B758B"/>
    <w:rsid w:val="009C39EC"/>
    <w:rsid w:val="009C542E"/>
    <w:rsid w:val="009C64CA"/>
    <w:rsid w:val="009C69C8"/>
    <w:rsid w:val="009C7299"/>
    <w:rsid w:val="009C765C"/>
    <w:rsid w:val="009D1283"/>
    <w:rsid w:val="009D18F4"/>
    <w:rsid w:val="009D1AF3"/>
    <w:rsid w:val="009D26B6"/>
    <w:rsid w:val="009D3235"/>
    <w:rsid w:val="009D33B8"/>
    <w:rsid w:val="009D3B1E"/>
    <w:rsid w:val="009D42E2"/>
    <w:rsid w:val="009D7824"/>
    <w:rsid w:val="009E0841"/>
    <w:rsid w:val="009E0D12"/>
    <w:rsid w:val="009E10B6"/>
    <w:rsid w:val="009E22C8"/>
    <w:rsid w:val="009E3169"/>
    <w:rsid w:val="009E3D06"/>
    <w:rsid w:val="009E70F7"/>
    <w:rsid w:val="009E7309"/>
    <w:rsid w:val="009F01F3"/>
    <w:rsid w:val="009F2332"/>
    <w:rsid w:val="009F2426"/>
    <w:rsid w:val="009F2C33"/>
    <w:rsid w:val="009F4978"/>
    <w:rsid w:val="009F51C2"/>
    <w:rsid w:val="009F53A6"/>
    <w:rsid w:val="009F5CBB"/>
    <w:rsid w:val="009F6F1E"/>
    <w:rsid w:val="009F720B"/>
    <w:rsid w:val="00A01154"/>
    <w:rsid w:val="00A01EE8"/>
    <w:rsid w:val="00A040BA"/>
    <w:rsid w:val="00A05E7C"/>
    <w:rsid w:val="00A063E3"/>
    <w:rsid w:val="00A06CC9"/>
    <w:rsid w:val="00A07618"/>
    <w:rsid w:val="00A07B97"/>
    <w:rsid w:val="00A112E4"/>
    <w:rsid w:val="00A13FB4"/>
    <w:rsid w:val="00A1487B"/>
    <w:rsid w:val="00A15A6E"/>
    <w:rsid w:val="00A21E06"/>
    <w:rsid w:val="00A222CB"/>
    <w:rsid w:val="00A22664"/>
    <w:rsid w:val="00A227B7"/>
    <w:rsid w:val="00A2375A"/>
    <w:rsid w:val="00A24189"/>
    <w:rsid w:val="00A24742"/>
    <w:rsid w:val="00A25440"/>
    <w:rsid w:val="00A265AC"/>
    <w:rsid w:val="00A274C2"/>
    <w:rsid w:val="00A30886"/>
    <w:rsid w:val="00A30910"/>
    <w:rsid w:val="00A31CFD"/>
    <w:rsid w:val="00A329AC"/>
    <w:rsid w:val="00A32F25"/>
    <w:rsid w:val="00A330FF"/>
    <w:rsid w:val="00A34273"/>
    <w:rsid w:val="00A34310"/>
    <w:rsid w:val="00A34FB7"/>
    <w:rsid w:val="00A3658E"/>
    <w:rsid w:val="00A36C58"/>
    <w:rsid w:val="00A40514"/>
    <w:rsid w:val="00A40979"/>
    <w:rsid w:val="00A40E32"/>
    <w:rsid w:val="00A40F53"/>
    <w:rsid w:val="00A412DE"/>
    <w:rsid w:val="00A430AD"/>
    <w:rsid w:val="00A4342D"/>
    <w:rsid w:val="00A43974"/>
    <w:rsid w:val="00A443E4"/>
    <w:rsid w:val="00A44902"/>
    <w:rsid w:val="00A45403"/>
    <w:rsid w:val="00A47B4B"/>
    <w:rsid w:val="00A51632"/>
    <w:rsid w:val="00A547BD"/>
    <w:rsid w:val="00A547EB"/>
    <w:rsid w:val="00A563C1"/>
    <w:rsid w:val="00A56F62"/>
    <w:rsid w:val="00A574C5"/>
    <w:rsid w:val="00A60732"/>
    <w:rsid w:val="00A6159C"/>
    <w:rsid w:val="00A63451"/>
    <w:rsid w:val="00A634D9"/>
    <w:rsid w:val="00A63795"/>
    <w:rsid w:val="00A6525E"/>
    <w:rsid w:val="00A700D0"/>
    <w:rsid w:val="00A7241F"/>
    <w:rsid w:val="00A73BBC"/>
    <w:rsid w:val="00A747C2"/>
    <w:rsid w:val="00A759FC"/>
    <w:rsid w:val="00A75E8F"/>
    <w:rsid w:val="00A76B71"/>
    <w:rsid w:val="00A807E7"/>
    <w:rsid w:val="00A80DCD"/>
    <w:rsid w:val="00A83C2A"/>
    <w:rsid w:val="00A857AF"/>
    <w:rsid w:val="00A85E3F"/>
    <w:rsid w:val="00A86537"/>
    <w:rsid w:val="00A86C80"/>
    <w:rsid w:val="00A874E2"/>
    <w:rsid w:val="00A87FB6"/>
    <w:rsid w:val="00A90283"/>
    <w:rsid w:val="00A93F68"/>
    <w:rsid w:val="00A94B30"/>
    <w:rsid w:val="00A95AFE"/>
    <w:rsid w:val="00A97307"/>
    <w:rsid w:val="00AA072F"/>
    <w:rsid w:val="00AA1124"/>
    <w:rsid w:val="00AA1CAB"/>
    <w:rsid w:val="00AA2892"/>
    <w:rsid w:val="00AA2B01"/>
    <w:rsid w:val="00AA2BB7"/>
    <w:rsid w:val="00AA36A0"/>
    <w:rsid w:val="00AA447F"/>
    <w:rsid w:val="00AA5E64"/>
    <w:rsid w:val="00AA63CA"/>
    <w:rsid w:val="00AA7D4B"/>
    <w:rsid w:val="00AB02B5"/>
    <w:rsid w:val="00AB0483"/>
    <w:rsid w:val="00AB082C"/>
    <w:rsid w:val="00AB1FA7"/>
    <w:rsid w:val="00AB3510"/>
    <w:rsid w:val="00AB37B7"/>
    <w:rsid w:val="00AB4584"/>
    <w:rsid w:val="00AB5568"/>
    <w:rsid w:val="00AB5587"/>
    <w:rsid w:val="00AB6040"/>
    <w:rsid w:val="00AB6A26"/>
    <w:rsid w:val="00AC089E"/>
    <w:rsid w:val="00AC31EC"/>
    <w:rsid w:val="00AC4B84"/>
    <w:rsid w:val="00AC51DF"/>
    <w:rsid w:val="00AC5EB0"/>
    <w:rsid w:val="00AC621F"/>
    <w:rsid w:val="00AD00F5"/>
    <w:rsid w:val="00AD1D14"/>
    <w:rsid w:val="00AD3906"/>
    <w:rsid w:val="00AD4D67"/>
    <w:rsid w:val="00AD6581"/>
    <w:rsid w:val="00AD689C"/>
    <w:rsid w:val="00AD721E"/>
    <w:rsid w:val="00AE0102"/>
    <w:rsid w:val="00AE0EE2"/>
    <w:rsid w:val="00AE109F"/>
    <w:rsid w:val="00AE125D"/>
    <w:rsid w:val="00AE2869"/>
    <w:rsid w:val="00AE2C7C"/>
    <w:rsid w:val="00AE33F1"/>
    <w:rsid w:val="00AE34B1"/>
    <w:rsid w:val="00AE667C"/>
    <w:rsid w:val="00AE69F6"/>
    <w:rsid w:val="00AE6F48"/>
    <w:rsid w:val="00AE727F"/>
    <w:rsid w:val="00AE74D1"/>
    <w:rsid w:val="00AE7B77"/>
    <w:rsid w:val="00AE7F32"/>
    <w:rsid w:val="00AF082A"/>
    <w:rsid w:val="00AF21D3"/>
    <w:rsid w:val="00AF28E4"/>
    <w:rsid w:val="00AF43D9"/>
    <w:rsid w:val="00AF5AEB"/>
    <w:rsid w:val="00AF618D"/>
    <w:rsid w:val="00AF733D"/>
    <w:rsid w:val="00AF7996"/>
    <w:rsid w:val="00AF7E6D"/>
    <w:rsid w:val="00AF7EF6"/>
    <w:rsid w:val="00B01C67"/>
    <w:rsid w:val="00B039D3"/>
    <w:rsid w:val="00B03BCA"/>
    <w:rsid w:val="00B04230"/>
    <w:rsid w:val="00B048CB"/>
    <w:rsid w:val="00B068DF"/>
    <w:rsid w:val="00B07AC6"/>
    <w:rsid w:val="00B10473"/>
    <w:rsid w:val="00B11A71"/>
    <w:rsid w:val="00B11C40"/>
    <w:rsid w:val="00B1210E"/>
    <w:rsid w:val="00B12AF8"/>
    <w:rsid w:val="00B13A1E"/>
    <w:rsid w:val="00B1436C"/>
    <w:rsid w:val="00B15880"/>
    <w:rsid w:val="00B1680C"/>
    <w:rsid w:val="00B20B3F"/>
    <w:rsid w:val="00B218BB"/>
    <w:rsid w:val="00B219DC"/>
    <w:rsid w:val="00B21BFA"/>
    <w:rsid w:val="00B222D2"/>
    <w:rsid w:val="00B23F2C"/>
    <w:rsid w:val="00B244F0"/>
    <w:rsid w:val="00B2591E"/>
    <w:rsid w:val="00B2666E"/>
    <w:rsid w:val="00B26DEC"/>
    <w:rsid w:val="00B36694"/>
    <w:rsid w:val="00B36FCA"/>
    <w:rsid w:val="00B37BF0"/>
    <w:rsid w:val="00B37DC1"/>
    <w:rsid w:val="00B40299"/>
    <w:rsid w:val="00B404EB"/>
    <w:rsid w:val="00B42BFD"/>
    <w:rsid w:val="00B43BA9"/>
    <w:rsid w:val="00B45546"/>
    <w:rsid w:val="00B45AAD"/>
    <w:rsid w:val="00B478A6"/>
    <w:rsid w:val="00B47A06"/>
    <w:rsid w:val="00B50C3A"/>
    <w:rsid w:val="00B50CC1"/>
    <w:rsid w:val="00B516B9"/>
    <w:rsid w:val="00B53227"/>
    <w:rsid w:val="00B5373D"/>
    <w:rsid w:val="00B53F58"/>
    <w:rsid w:val="00B5400F"/>
    <w:rsid w:val="00B540D7"/>
    <w:rsid w:val="00B552DB"/>
    <w:rsid w:val="00B558F5"/>
    <w:rsid w:val="00B607A4"/>
    <w:rsid w:val="00B612EE"/>
    <w:rsid w:val="00B61394"/>
    <w:rsid w:val="00B62817"/>
    <w:rsid w:val="00B63424"/>
    <w:rsid w:val="00B63B2C"/>
    <w:rsid w:val="00B64118"/>
    <w:rsid w:val="00B64462"/>
    <w:rsid w:val="00B658C0"/>
    <w:rsid w:val="00B67254"/>
    <w:rsid w:val="00B70FBF"/>
    <w:rsid w:val="00B714A1"/>
    <w:rsid w:val="00B7192C"/>
    <w:rsid w:val="00B72071"/>
    <w:rsid w:val="00B72BDA"/>
    <w:rsid w:val="00B73A88"/>
    <w:rsid w:val="00B74131"/>
    <w:rsid w:val="00B745DC"/>
    <w:rsid w:val="00B77386"/>
    <w:rsid w:val="00B80B30"/>
    <w:rsid w:val="00B80B94"/>
    <w:rsid w:val="00B818C4"/>
    <w:rsid w:val="00B81C10"/>
    <w:rsid w:val="00B8298A"/>
    <w:rsid w:val="00B830DE"/>
    <w:rsid w:val="00B838AB"/>
    <w:rsid w:val="00B83AAB"/>
    <w:rsid w:val="00B8470F"/>
    <w:rsid w:val="00B9082E"/>
    <w:rsid w:val="00B93147"/>
    <w:rsid w:val="00B93925"/>
    <w:rsid w:val="00B94555"/>
    <w:rsid w:val="00B949B4"/>
    <w:rsid w:val="00B963FC"/>
    <w:rsid w:val="00B97AE4"/>
    <w:rsid w:val="00BA151E"/>
    <w:rsid w:val="00BA23F3"/>
    <w:rsid w:val="00BA2BC7"/>
    <w:rsid w:val="00BA2CF3"/>
    <w:rsid w:val="00BA38F2"/>
    <w:rsid w:val="00BA4DE9"/>
    <w:rsid w:val="00BA5528"/>
    <w:rsid w:val="00BA6F7C"/>
    <w:rsid w:val="00BA7569"/>
    <w:rsid w:val="00BB0FC6"/>
    <w:rsid w:val="00BB1929"/>
    <w:rsid w:val="00BB265D"/>
    <w:rsid w:val="00BB2DFA"/>
    <w:rsid w:val="00BB3214"/>
    <w:rsid w:val="00BB32F3"/>
    <w:rsid w:val="00BB3903"/>
    <w:rsid w:val="00BB4709"/>
    <w:rsid w:val="00BB625D"/>
    <w:rsid w:val="00BB63E1"/>
    <w:rsid w:val="00BB65F0"/>
    <w:rsid w:val="00BB6D58"/>
    <w:rsid w:val="00BB75C9"/>
    <w:rsid w:val="00BC3C97"/>
    <w:rsid w:val="00BC3EAD"/>
    <w:rsid w:val="00BC57C1"/>
    <w:rsid w:val="00BC57F6"/>
    <w:rsid w:val="00BC6F4C"/>
    <w:rsid w:val="00BD0B7D"/>
    <w:rsid w:val="00BD0DCF"/>
    <w:rsid w:val="00BD12CA"/>
    <w:rsid w:val="00BD1806"/>
    <w:rsid w:val="00BD1BEF"/>
    <w:rsid w:val="00BD31A3"/>
    <w:rsid w:val="00BD42C6"/>
    <w:rsid w:val="00BD4B97"/>
    <w:rsid w:val="00BD50DC"/>
    <w:rsid w:val="00BD5A74"/>
    <w:rsid w:val="00BD62D0"/>
    <w:rsid w:val="00BD62FE"/>
    <w:rsid w:val="00BD73C0"/>
    <w:rsid w:val="00BE074A"/>
    <w:rsid w:val="00BE0A69"/>
    <w:rsid w:val="00BE0E6B"/>
    <w:rsid w:val="00BE183A"/>
    <w:rsid w:val="00BE3120"/>
    <w:rsid w:val="00BE5FD0"/>
    <w:rsid w:val="00BE7ECC"/>
    <w:rsid w:val="00BF00DA"/>
    <w:rsid w:val="00BF0566"/>
    <w:rsid w:val="00BF0592"/>
    <w:rsid w:val="00BF0775"/>
    <w:rsid w:val="00BF344E"/>
    <w:rsid w:val="00BF4039"/>
    <w:rsid w:val="00BF4E68"/>
    <w:rsid w:val="00BF6619"/>
    <w:rsid w:val="00BF6E17"/>
    <w:rsid w:val="00BF6EF6"/>
    <w:rsid w:val="00BF76AF"/>
    <w:rsid w:val="00C00639"/>
    <w:rsid w:val="00C0166C"/>
    <w:rsid w:val="00C03396"/>
    <w:rsid w:val="00C036B8"/>
    <w:rsid w:val="00C04ECC"/>
    <w:rsid w:val="00C04EF4"/>
    <w:rsid w:val="00C04F9B"/>
    <w:rsid w:val="00C0539D"/>
    <w:rsid w:val="00C05B1E"/>
    <w:rsid w:val="00C062AF"/>
    <w:rsid w:val="00C06B86"/>
    <w:rsid w:val="00C117F5"/>
    <w:rsid w:val="00C1368F"/>
    <w:rsid w:val="00C14A87"/>
    <w:rsid w:val="00C15562"/>
    <w:rsid w:val="00C15915"/>
    <w:rsid w:val="00C15A25"/>
    <w:rsid w:val="00C15DD1"/>
    <w:rsid w:val="00C164DE"/>
    <w:rsid w:val="00C208E9"/>
    <w:rsid w:val="00C21F7E"/>
    <w:rsid w:val="00C23992"/>
    <w:rsid w:val="00C27B4E"/>
    <w:rsid w:val="00C30389"/>
    <w:rsid w:val="00C31559"/>
    <w:rsid w:val="00C34EEB"/>
    <w:rsid w:val="00C36155"/>
    <w:rsid w:val="00C36DCA"/>
    <w:rsid w:val="00C37BA2"/>
    <w:rsid w:val="00C37CA8"/>
    <w:rsid w:val="00C37E6A"/>
    <w:rsid w:val="00C403F7"/>
    <w:rsid w:val="00C4055D"/>
    <w:rsid w:val="00C4092D"/>
    <w:rsid w:val="00C40CBB"/>
    <w:rsid w:val="00C40DA4"/>
    <w:rsid w:val="00C41311"/>
    <w:rsid w:val="00C4274B"/>
    <w:rsid w:val="00C43E86"/>
    <w:rsid w:val="00C45D73"/>
    <w:rsid w:val="00C4638E"/>
    <w:rsid w:val="00C46D1B"/>
    <w:rsid w:val="00C46E56"/>
    <w:rsid w:val="00C47198"/>
    <w:rsid w:val="00C50932"/>
    <w:rsid w:val="00C5216C"/>
    <w:rsid w:val="00C533B8"/>
    <w:rsid w:val="00C533DB"/>
    <w:rsid w:val="00C5350E"/>
    <w:rsid w:val="00C54CF8"/>
    <w:rsid w:val="00C55A13"/>
    <w:rsid w:val="00C570A5"/>
    <w:rsid w:val="00C601DC"/>
    <w:rsid w:val="00C6193D"/>
    <w:rsid w:val="00C619E1"/>
    <w:rsid w:val="00C63211"/>
    <w:rsid w:val="00C642B1"/>
    <w:rsid w:val="00C64F34"/>
    <w:rsid w:val="00C66D4F"/>
    <w:rsid w:val="00C67E50"/>
    <w:rsid w:val="00C70603"/>
    <w:rsid w:val="00C70A83"/>
    <w:rsid w:val="00C72537"/>
    <w:rsid w:val="00C730F6"/>
    <w:rsid w:val="00C73280"/>
    <w:rsid w:val="00C73A8A"/>
    <w:rsid w:val="00C75765"/>
    <w:rsid w:val="00C75DE0"/>
    <w:rsid w:val="00C75F26"/>
    <w:rsid w:val="00C76014"/>
    <w:rsid w:val="00C76589"/>
    <w:rsid w:val="00C77ABC"/>
    <w:rsid w:val="00C77B2D"/>
    <w:rsid w:val="00C77FFC"/>
    <w:rsid w:val="00C817F0"/>
    <w:rsid w:val="00C81BA2"/>
    <w:rsid w:val="00C82F30"/>
    <w:rsid w:val="00C83611"/>
    <w:rsid w:val="00C84169"/>
    <w:rsid w:val="00C849C5"/>
    <w:rsid w:val="00C858B0"/>
    <w:rsid w:val="00C86434"/>
    <w:rsid w:val="00C87166"/>
    <w:rsid w:val="00C8721E"/>
    <w:rsid w:val="00C90266"/>
    <w:rsid w:val="00C919AC"/>
    <w:rsid w:val="00C9210A"/>
    <w:rsid w:val="00C941C3"/>
    <w:rsid w:val="00C94F8F"/>
    <w:rsid w:val="00C955B7"/>
    <w:rsid w:val="00C96BFD"/>
    <w:rsid w:val="00C97D17"/>
    <w:rsid w:val="00CA0EC2"/>
    <w:rsid w:val="00CA10B1"/>
    <w:rsid w:val="00CA1BF9"/>
    <w:rsid w:val="00CA22D7"/>
    <w:rsid w:val="00CA4832"/>
    <w:rsid w:val="00CA4BA6"/>
    <w:rsid w:val="00CA4D69"/>
    <w:rsid w:val="00CA50E2"/>
    <w:rsid w:val="00CA7FC6"/>
    <w:rsid w:val="00CB018C"/>
    <w:rsid w:val="00CB0733"/>
    <w:rsid w:val="00CB40A6"/>
    <w:rsid w:val="00CC0B2F"/>
    <w:rsid w:val="00CC158C"/>
    <w:rsid w:val="00CC248F"/>
    <w:rsid w:val="00CC2942"/>
    <w:rsid w:val="00CC315C"/>
    <w:rsid w:val="00CC329C"/>
    <w:rsid w:val="00CC3637"/>
    <w:rsid w:val="00CC533A"/>
    <w:rsid w:val="00CC5E1C"/>
    <w:rsid w:val="00CD002A"/>
    <w:rsid w:val="00CD1188"/>
    <w:rsid w:val="00CD1A1F"/>
    <w:rsid w:val="00CD1F18"/>
    <w:rsid w:val="00CD2486"/>
    <w:rsid w:val="00CD41E7"/>
    <w:rsid w:val="00CD7C53"/>
    <w:rsid w:val="00CE1B64"/>
    <w:rsid w:val="00CE3854"/>
    <w:rsid w:val="00CE3B41"/>
    <w:rsid w:val="00CE5AB1"/>
    <w:rsid w:val="00CF0079"/>
    <w:rsid w:val="00CF0373"/>
    <w:rsid w:val="00CF1D6A"/>
    <w:rsid w:val="00CF2FC0"/>
    <w:rsid w:val="00CF33D0"/>
    <w:rsid w:val="00CF3FF0"/>
    <w:rsid w:val="00CF4479"/>
    <w:rsid w:val="00CF4D1E"/>
    <w:rsid w:val="00CF695D"/>
    <w:rsid w:val="00CF7C79"/>
    <w:rsid w:val="00D0094E"/>
    <w:rsid w:val="00D00FF7"/>
    <w:rsid w:val="00D017EE"/>
    <w:rsid w:val="00D0193B"/>
    <w:rsid w:val="00D01AE5"/>
    <w:rsid w:val="00D01CDD"/>
    <w:rsid w:val="00D044FA"/>
    <w:rsid w:val="00D05410"/>
    <w:rsid w:val="00D05E4E"/>
    <w:rsid w:val="00D0625E"/>
    <w:rsid w:val="00D073FA"/>
    <w:rsid w:val="00D100B1"/>
    <w:rsid w:val="00D11BF0"/>
    <w:rsid w:val="00D11C74"/>
    <w:rsid w:val="00D11F51"/>
    <w:rsid w:val="00D12853"/>
    <w:rsid w:val="00D130DD"/>
    <w:rsid w:val="00D132FC"/>
    <w:rsid w:val="00D13475"/>
    <w:rsid w:val="00D13484"/>
    <w:rsid w:val="00D1398C"/>
    <w:rsid w:val="00D13AF4"/>
    <w:rsid w:val="00D14781"/>
    <w:rsid w:val="00D15474"/>
    <w:rsid w:val="00D15A8D"/>
    <w:rsid w:val="00D15F0D"/>
    <w:rsid w:val="00D16701"/>
    <w:rsid w:val="00D16A79"/>
    <w:rsid w:val="00D1724B"/>
    <w:rsid w:val="00D17DFD"/>
    <w:rsid w:val="00D20D97"/>
    <w:rsid w:val="00D224DE"/>
    <w:rsid w:val="00D23029"/>
    <w:rsid w:val="00D237FE"/>
    <w:rsid w:val="00D24986"/>
    <w:rsid w:val="00D24B18"/>
    <w:rsid w:val="00D25698"/>
    <w:rsid w:val="00D26B6B"/>
    <w:rsid w:val="00D2704C"/>
    <w:rsid w:val="00D30286"/>
    <w:rsid w:val="00D329EA"/>
    <w:rsid w:val="00D33CBE"/>
    <w:rsid w:val="00D33FDF"/>
    <w:rsid w:val="00D34616"/>
    <w:rsid w:val="00D364BE"/>
    <w:rsid w:val="00D36A70"/>
    <w:rsid w:val="00D36B04"/>
    <w:rsid w:val="00D36EBD"/>
    <w:rsid w:val="00D412C1"/>
    <w:rsid w:val="00D43AD9"/>
    <w:rsid w:val="00D468C9"/>
    <w:rsid w:val="00D4738C"/>
    <w:rsid w:val="00D50E81"/>
    <w:rsid w:val="00D51A2F"/>
    <w:rsid w:val="00D51B71"/>
    <w:rsid w:val="00D52A87"/>
    <w:rsid w:val="00D54787"/>
    <w:rsid w:val="00D54F67"/>
    <w:rsid w:val="00D55E73"/>
    <w:rsid w:val="00D5765A"/>
    <w:rsid w:val="00D57FB0"/>
    <w:rsid w:val="00D605BB"/>
    <w:rsid w:val="00D6081D"/>
    <w:rsid w:val="00D60D72"/>
    <w:rsid w:val="00D6236D"/>
    <w:rsid w:val="00D626C1"/>
    <w:rsid w:val="00D627DF"/>
    <w:rsid w:val="00D63D1C"/>
    <w:rsid w:val="00D63EE2"/>
    <w:rsid w:val="00D64261"/>
    <w:rsid w:val="00D66CDB"/>
    <w:rsid w:val="00D70542"/>
    <w:rsid w:val="00D706CB"/>
    <w:rsid w:val="00D70759"/>
    <w:rsid w:val="00D707E7"/>
    <w:rsid w:val="00D70E22"/>
    <w:rsid w:val="00D7121D"/>
    <w:rsid w:val="00D713A9"/>
    <w:rsid w:val="00D72481"/>
    <w:rsid w:val="00D72799"/>
    <w:rsid w:val="00D72D42"/>
    <w:rsid w:val="00D72F27"/>
    <w:rsid w:val="00D740E0"/>
    <w:rsid w:val="00D75316"/>
    <w:rsid w:val="00D75EAD"/>
    <w:rsid w:val="00D760A3"/>
    <w:rsid w:val="00D76808"/>
    <w:rsid w:val="00D76A93"/>
    <w:rsid w:val="00D777CE"/>
    <w:rsid w:val="00D77C52"/>
    <w:rsid w:val="00D80AC8"/>
    <w:rsid w:val="00D80FE1"/>
    <w:rsid w:val="00D81499"/>
    <w:rsid w:val="00D857FD"/>
    <w:rsid w:val="00D8612D"/>
    <w:rsid w:val="00D86FE8"/>
    <w:rsid w:val="00D8736F"/>
    <w:rsid w:val="00D91516"/>
    <w:rsid w:val="00D91F2B"/>
    <w:rsid w:val="00D92293"/>
    <w:rsid w:val="00D95046"/>
    <w:rsid w:val="00D96613"/>
    <w:rsid w:val="00D96968"/>
    <w:rsid w:val="00DA18C3"/>
    <w:rsid w:val="00DA353F"/>
    <w:rsid w:val="00DA4C84"/>
    <w:rsid w:val="00DA5017"/>
    <w:rsid w:val="00DA5CFF"/>
    <w:rsid w:val="00DA761A"/>
    <w:rsid w:val="00DB0269"/>
    <w:rsid w:val="00DB06E8"/>
    <w:rsid w:val="00DB0F05"/>
    <w:rsid w:val="00DB2FA3"/>
    <w:rsid w:val="00DB3EFC"/>
    <w:rsid w:val="00DB412C"/>
    <w:rsid w:val="00DB4E7C"/>
    <w:rsid w:val="00DB5970"/>
    <w:rsid w:val="00DB5A27"/>
    <w:rsid w:val="00DB6096"/>
    <w:rsid w:val="00DB61CD"/>
    <w:rsid w:val="00DB6321"/>
    <w:rsid w:val="00DB650B"/>
    <w:rsid w:val="00DB6545"/>
    <w:rsid w:val="00DB6C9D"/>
    <w:rsid w:val="00DB722E"/>
    <w:rsid w:val="00DC0374"/>
    <w:rsid w:val="00DC1188"/>
    <w:rsid w:val="00DC1716"/>
    <w:rsid w:val="00DC2532"/>
    <w:rsid w:val="00DC2C1C"/>
    <w:rsid w:val="00DC2C80"/>
    <w:rsid w:val="00DC37A4"/>
    <w:rsid w:val="00DD08A5"/>
    <w:rsid w:val="00DD0F3F"/>
    <w:rsid w:val="00DD1018"/>
    <w:rsid w:val="00DD108A"/>
    <w:rsid w:val="00DD2D50"/>
    <w:rsid w:val="00DD30AE"/>
    <w:rsid w:val="00DD3448"/>
    <w:rsid w:val="00DD3AFA"/>
    <w:rsid w:val="00DD40A4"/>
    <w:rsid w:val="00DD4A0F"/>
    <w:rsid w:val="00DD4D44"/>
    <w:rsid w:val="00DD4FF8"/>
    <w:rsid w:val="00DD5521"/>
    <w:rsid w:val="00DD56BE"/>
    <w:rsid w:val="00DD58F3"/>
    <w:rsid w:val="00DD744D"/>
    <w:rsid w:val="00DD7FA5"/>
    <w:rsid w:val="00DE0442"/>
    <w:rsid w:val="00DE37B4"/>
    <w:rsid w:val="00DE3F67"/>
    <w:rsid w:val="00DE7765"/>
    <w:rsid w:val="00DF204D"/>
    <w:rsid w:val="00DF2BA3"/>
    <w:rsid w:val="00DF2EED"/>
    <w:rsid w:val="00DF3448"/>
    <w:rsid w:val="00DF6052"/>
    <w:rsid w:val="00DF64B9"/>
    <w:rsid w:val="00DF695B"/>
    <w:rsid w:val="00DF78A9"/>
    <w:rsid w:val="00DF7FFE"/>
    <w:rsid w:val="00E007C8"/>
    <w:rsid w:val="00E009C8"/>
    <w:rsid w:val="00E010F9"/>
    <w:rsid w:val="00E016DC"/>
    <w:rsid w:val="00E0229F"/>
    <w:rsid w:val="00E048D6"/>
    <w:rsid w:val="00E05194"/>
    <w:rsid w:val="00E05449"/>
    <w:rsid w:val="00E061F9"/>
    <w:rsid w:val="00E06390"/>
    <w:rsid w:val="00E06DCF"/>
    <w:rsid w:val="00E07A22"/>
    <w:rsid w:val="00E07A7A"/>
    <w:rsid w:val="00E07C1C"/>
    <w:rsid w:val="00E126EE"/>
    <w:rsid w:val="00E12C13"/>
    <w:rsid w:val="00E1471B"/>
    <w:rsid w:val="00E147A9"/>
    <w:rsid w:val="00E172DB"/>
    <w:rsid w:val="00E2029C"/>
    <w:rsid w:val="00E20A86"/>
    <w:rsid w:val="00E2174A"/>
    <w:rsid w:val="00E21877"/>
    <w:rsid w:val="00E22896"/>
    <w:rsid w:val="00E228CB"/>
    <w:rsid w:val="00E23832"/>
    <w:rsid w:val="00E25E23"/>
    <w:rsid w:val="00E25FC7"/>
    <w:rsid w:val="00E26C3A"/>
    <w:rsid w:val="00E27D99"/>
    <w:rsid w:val="00E3039E"/>
    <w:rsid w:val="00E30A4A"/>
    <w:rsid w:val="00E31C75"/>
    <w:rsid w:val="00E31EDD"/>
    <w:rsid w:val="00E32135"/>
    <w:rsid w:val="00E333EE"/>
    <w:rsid w:val="00E334A2"/>
    <w:rsid w:val="00E33C96"/>
    <w:rsid w:val="00E40FF9"/>
    <w:rsid w:val="00E41DF5"/>
    <w:rsid w:val="00E42EA9"/>
    <w:rsid w:val="00E4464D"/>
    <w:rsid w:val="00E4469D"/>
    <w:rsid w:val="00E4507F"/>
    <w:rsid w:val="00E458F2"/>
    <w:rsid w:val="00E46041"/>
    <w:rsid w:val="00E46A1C"/>
    <w:rsid w:val="00E46FAD"/>
    <w:rsid w:val="00E50513"/>
    <w:rsid w:val="00E50EB4"/>
    <w:rsid w:val="00E53F62"/>
    <w:rsid w:val="00E54E02"/>
    <w:rsid w:val="00E54EAD"/>
    <w:rsid w:val="00E55E67"/>
    <w:rsid w:val="00E569A1"/>
    <w:rsid w:val="00E57200"/>
    <w:rsid w:val="00E57AF2"/>
    <w:rsid w:val="00E57D94"/>
    <w:rsid w:val="00E60943"/>
    <w:rsid w:val="00E60B19"/>
    <w:rsid w:val="00E617DF"/>
    <w:rsid w:val="00E62476"/>
    <w:rsid w:val="00E62D23"/>
    <w:rsid w:val="00E63B6B"/>
    <w:rsid w:val="00E658F6"/>
    <w:rsid w:val="00E65F63"/>
    <w:rsid w:val="00E6779B"/>
    <w:rsid w:val="00E7017E"/>
    <w:rsid w:val="00E70D18"/>
    <w:rsid w:val="00E72BC5"/>
    <w:rsid w:val="00E73D21"/>
    <w:rsid w:val="00E75802"/>
    <w:rsid w:val="00E76D27"/>
    <w:rsid w:val="00E828EC"/>
    <w:rsid w:val="00E84E99"/>
    <w:rsid w:val="00E853A7"/>
    <w:rsid w:val="00E85F41"/>
    <w:rsid w:val="00E86E7B"/>
    <w:rsid w:val="00E87136"/>
    <w:rsid w:val="00E876D0"/>
    <w:rsid w:val="00E90070"/>
    <w:rsid w:val="00E90BCC"/>
    <w:rsid w:val="00E90D07"/>
    <w:rsid w:val="00E91522"/>
    <w:rsid w:val="00E91D78"/>
    <w:rsid w:val="00E971B9"/>
    <w:rsid w:val="00EA24D3"/>
    <w:rsid w:val="00EA3279"/>
    <w:rsid w:val="00EA5546"/>
    <w:rsid w:val="00EA6FC0"/>
    <w:rsid w:val="00EA76CF"/>
    <w:rsid w:val="00EA7702"/>
    <w:rsid w:val="00EA7D0B"/>
    <w:rsid w:val="00EB09E2"/>
    <w:rsid w:val="00EB1C92"/>
    <w:rsid w:val="00EB44FB"/>
    <w:rsid w:val="00EB4C7B"/>
    <w:rsid w:val="00EB4F19"/>
    <w:rsid w:val="00EB52E4"/>
    <w:rsid w:val="00EB57F1"/>
    <w:rsid w:val="00EB5FF0"/>
    <w:rsid w:val="00EB6307"/>
    <w:rsid w:val="00EB7183"/>
    <w:rsid w:val="00EC0DBB"/>
    <w:rsid w:val="00EC107A"/>
    <w:rsid w:val="00EC1960"/>
    <w:rsid w:val="00EC3AF2"/>
    <w:rsid w:val="00EC4017"/>
    <w:rsid w:val="00EC4813"/>
    <w:rsid w:val="00EC50FF"/>
    <w:rsid w:val="00EC6559"/>
    <w:rsid w:val="00EC776F"/>
    <w:rsid w:val="00ED0F3B"/>
    <w:rsid w:val="00ED2817"/>
    <w:rsid w:val="00ED31DE"/>
    <w:rsid w:val="00ED6549"/>
    <w:rsid w:val="00ED7038"/>
    <w:rsid w:val="00ED758A"/>
    <w:rsid w:val="00ED789C"/>
    <w:rsid w:val="00ED7CDC"/>
    <w:rsid w:val="00EE035F"/>
    <w:rsid w:val="00EE1848"/>
    <w:rsid w:val="00EE1FED"/>
    <w:rsid w:val="00EE4292"/>
    <w:rsid w:val="00EE47A5"/>
    <w:rsid w:val="00EE5A41"/>
    <w:rsid w:val="00EE5B88"/>
    <w:rsid w:val="00EE76F5"/>
    <w:rsid w:val="00EF007A"/>
    <w:rsid w:val="00EF02DA"/>
    <w:rsid w:val="00EF048C"/>
    <w:rsid w:val="00EF26AD"/>
    <w:rsid w:val="00EF464C"/>
    <w:rsid w:val="00EF4E11"/>
    <w:rsid w:val="00EF5099"/>
    <w:rsid w:val="00EF52EC"/>
    <w:rsid w:val="00EF547A"/>
    <w:rsid w:val="00EF6C01"/>
    <w:rsid w:val="00EF7357"/>
    <w:rsid w:val="00EF73FE"/>
    <w:rsid w:val="00F01686"/>
    <w:rsid w:val="00F01AF5"/>
    <w:rsid w:val="00F02A0C"/>
    <w:rsid w:val="00F03CD7"/>
    <w:rsid w:val="00F06735"/>
    <w:rsid w:val="00F07420"/>
    <w:rsid w:val="00F10C6F"/>
    <w:rsid w:val="00F1116B"/>
    <w:rsid w:val="00F119D9"/>
    <w:rsid w:val="00F12477"/>
    <w:rsid w:val="00F12784"/>
    <w:rsid w:val="00F12BBE"/>
    <w:rsid w:val="00F12D8D"/>
    <w:rsid w:val="00F1337E"/>
    <w:rsid w:val="00F14CA5"/>
    <w:rsid w:val="00F15941"/>
    <w:rsid w:val="00F17911"/>
    <w:rsid w:val="00F20BF0"/>
    <w:rsid w:val="00F23077"/>
    <w:rsid w:val="00F23DCD"/>
    <w:rsid w:val="00F2431E"/>
    <w:rsid w:val="00F2596B"/>
    <w:rsid w:val="00F25A55"/>
    <w:rsid w:val="00F25EE5"/>
    <w:rsid w:val="00F27262"/>
    <w:rsid w:val="00F272FC"/>
    <w:rsid w:val="00F27586"/>
    <w:rsid w:val="00F30188"/>
    <w:rsid w:val="00F30839"/>
    <w:rsid w:val="00F3260F"/>
    <w:rsid w:val="00F34610"/>
    <w:rsid w:val="00F3474F"/>
    <w:rsid w:val="00F34BE8"/>
    <w:rsid w:val="00F350D6"/>
    <w:rsid w:val="00F35EF2"/>
    <w:rsid w:val="00F37294"/>
    <w:rsid w:val="00F4014D"/>
    <w:rsid w:val="00F408DF"/>
    <w:rsid w:val="00F417CE"/>
    <w:rsid w:val="00F419D2"/>
    <w:rsid w:val="00F42445"/>
    <w:rsid w:val="00F425C3"/>
    <w:rsid w:val="00F42F23"/>
    <w:rsid w:val="00F44C16"/>
    <w:rsid w:val="00F45CAB"/>
    <w:rsid w:val="00F46DEE"/>
    <w:rsid w:val="00F47618"/>
    <w:rsid w:val="00F47917"/>
    <w:rsid w:val="00F47A0C"/>
    <w:rsid w:val="00F47A36"/>
    <w:rsid w:val="00F47C00"/>
    <w:rsid w:val="00F47C15"/>
    <w:rsid w:val="00F5071B"/>
    <w:rsid w:val="00F50FAE"/>
    <w:rsid w:val="00F51D9F"/>
    <w:rsid w:val="00F528F0"/>
    <w:rsid w:val="00F534F9"/>
    <w:rsid w:val="00F53C2D"/>
    <w:rsid w:val="00F54264"/>
    <w:rsid w:val="00F55F06"/>
    <w:rsid w:val="00F57034"/>
    <w:rsid w:val="00F57F73"/>
    <w:rsid w:val="00F6048C"/>
    <w:rsid w:val="00F626AB"/>
    <w:rsid w:val="00F63844"/>
    <w:rsid w:val="00F66AEC"/>
    <w:rsid w:val="00F7037D"/>
    <w:rsid w:val="00F70A4F"/>
    <w:rsid w:val="00F70CD8"/>
    <w:rsid w:val="00F7159B"/>
    <w:rsid w:val="00F7189B"/>
    <w:rsid w:val="00F7203E"/>
    <w:rsid w:val="00F72C0B"/>
    <w:rsid w:val="00F737BD"/>
    <w:rsid w:val="00F73ED4"/>
    <w:rsid w:val="00F74D55"/>
    <w:rsid w:val="00F764A5"/>
    <w:rsid w:val="00F76DC6"/>
    <w:rsid w:val="00F77863"/>
    <w:rsid w:val="00F77BD1"/>
    <w:rsid w:val="00F77CC0"/>
    <w:rsid w:val="00F77F45"/>
    <w:rsid w:val="00F80FE9"/>
    <w:rsid w:val="00F8194E"/>
    <w:rsid w:val="00F82AB6"/>
    <w:rsid w:val="00F837BD"/>
    <w:rsid w:val="00F83A07"/>
    <w:rsid w:val="00F83A52"/>
    <w:rsid w:val="00F84FA5"/>
    <w:rsid w:val="00F85992"/>
    <w:rsid w:val="00F9000E"/>
    <w:rsid w:val="00F90019"/>
    <w:rsid w:val="00F92BBD"/>
    <w:rsid w:val="00F93ED3"/>
    <w:rsid w:val="00F94203"/>
    <w:rsid w:val="00F9437A"/>
    <w:rsid w:val="00F94D3B"/>
    <w:rsid w:val="00F94D82"/>
    <w:rsid w:val="00F958A7"/>
    <w:rsid w:val="00F958BA"/>
    <w:rsid w:val="00F95A8F"/>
    <w:rsid w:val="00F96663"/>
    <w:rsid w:val="00F96ABA"/>
    <w:rsid w:val="00F97945"/>
    <w:rsid w:val="00FA05FC"/>
    <w:rsid w:val="00FA0E1B"/>
    <w:rsid w:val="00FA10A5"/>
    <w:rsid w:val="00FA2E46"/>
    <w:rsid w:val="00FA3D68"/>
    <w:rsid w:val="00FA564E"/>
    <w:rsid w:val="00FA643B"/>
    <w:rsid w:val="00FA672A"/>
    <w:rsid w:val="00FA6777"/>
    <w:rsid w:val="00FA73D0"/>
    <w:rsid w:val="00FB1263"/>
    <w:rsid w:val="00FB27FA"/>
    <w:rsid w:val="00FB3ACE"/>
    <w:rsid w:val="00FB49EE"/>
    <w:rsid w:val="00FB4D78"/>
    <w:rsid w:val="00FB4DEF"/>
    <w:rsid w:val="00FB4E39"/>
    <w:rsid w:val="00FB57E1"/>
    <w:rsid w:val="00FB61BD"/>
    <w:rsid w:val="00FB7B59"/>
    <w:rsid w:val="00FC0DE6"/>
    <w:rsid w:val="00FC0E1D"/>
    <w:rsid w:val="00FC0E9A"/>
    <w:rsid w:val="00FC13DF"/>
    <w:rsid w:val="00FC1F20"/>
    <w:rsid w:val="00FC2602"/>
    <w:rsid w:val="00FC39E9"/>
    <w:rsid w:val="00FC3F25"/>
    <w:rsid w:val="00FC4124"/>
    <w:rsid w:val="00FC5FEA"/>
    <w:rsid w:val="00FC682A"/>
    <w:rsid w:val="00FC6957"/>
    <w:rsid w:val="00FC6F1C"/>
    <w:rsid w:val="00FD07C9"/>
    <w:rsid w:val="00FD0A3E"/>
    <w:rsid w:val="00FD26C1"/>
    <w:rsid w:val="00FD29AE"/>
    <w:rsid w:val="00FD3745"/>
    <w:rsid w:val="00FD3DAC"/>
    <w:rsid w:val="00FD4A52"/>
    <w:rsid w:val="00FD5774"/>
    <w:rsid w:val="00FE024C"/>
    <w:rsid w:val="00FE0E38"/>
    <w:rsid w:val="00FE3371"/>
    <w:rsid w:val="00FE5564"/>
    <w:rsid w:val="00FE5826"/>
    <w:rsid w:val="00FE5986"/>
    <w:rsid w:val="00FE66AB"/>
    <w:rsid w:val="00FE7E41"/>
    <w:rsid w:val="00FF00D7"/>
    <w:rsid w:val="00FF0122"/>
    <w:rsid w:val="00FF0A43"/>
    <w:rsid w:val="00FF1389"/>
    <w:rsid w:val="00FF1625"/>
    <w:rsid w:val="00FF1882"/>
    <w:rsid w:val="00FF22D4"/>
    <w:rsid w:val="00FF29F5"/>
    <w:rsid w:val="00FF3702"/>
    <w:rsid w:val="00FF37E8"/>
    <w:rsid w:val="00FF4397"/>
    <w:rsid w:val="00FF465C"/>
    <w:rsid w:val="00FF54F6"/>
    <w:rsid w:val="00FF5AA0"/>
    <w:rsid w:val="00FF5F11"/>
    <w:rsid w:val="00FF6CD9"/>
    <w:rsid w:val="00FF6D36"/>
    <w:rsid w:val="00FF79A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7E29ADD"/>
  <w15:docId w15:val="{65541AA9-C4D8-48DD-8BBD-647722CA9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D404E"/>
    <w:rPr>
      <w:sz w:val="24"/>
      <w:szCs w:val="24"/>
    </w:rPr>
  </w:style>
  <w:style w:type="paragraph" w:styleId="Heading1">
    <w:name w:val="heading 1"/>
    <w:basedOn w:val="Normal"/>
    <w:next w:val="Normal"/>
    <w:link w:val="Heading1Char"/>
    <w:qFormat/>
    <w:rsid w:val="0016008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qFormat/>
    <w:rsid w:val="006C56AA"/>
    <w:pPr>
      <w:keepNext/>
      <w:outlineLvl w:val="1"/>
    </w:pPr>
    <w:rPr>
      <w:rFonts w:ascii="Century Gothic" w:eastAsia="MS Mincho" w:hAnsi="Century Gothic"/>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qFormat/>
    <w:rsid w:val="006C56AA"/>
    <w:pPr>
      <w:widowControl w:val="0"/>
      <w:wordWrap w:val="0"/>
      <w:spacing w:line="360" w:lineRule="auto"/>
      <w:jc w:val="center"/>
    </w:pPr>
    <w:rPr>
      <w:rFonts w:eastAsia="BatangChe"/>
      <w:kern w:val="2"/>
      <w:szCs w:val="20"/>
      <w:lang w:eastAsia="ko-KR"/>
    </w:rPr>
  </w:style>
  <w:style w:type="paragraph" w:styleId="Caption">
    <w:name w:val="caption"/>
    <w:basedOn w:val="Normal"/>
    <w:next w:val="Normal"/>
    <w:qFormat/>
    <w:rsid w:val="006C56AA"/>
    <w:pPr>
      <w:spacing w:before="120" w:after="120"/>
    </w:pPr>
    <w:rPr>
      <w:b/>
      <w:bCs/>
      <w:sz w:val="20"/>
      <w:szCs w:val="20"/>
    </w:rPr>
  </w:style>
  <w:style w:type="character" w:styleId="Hyperlink">
    <w:name w:val="Hyperlink"/>
    <w:rsid w:val="006C56AA"/>
    <w:rPr>
      <w:color w:val="0000FF"/>
      <w:u w:val="single"/>
    </w:rPr>
  </w:style>
  <w:style w:type="character" w:styleId="CommentReference">
    <w:name w:val="annotation reference"/>
    <w:semiHidden/>
    <w:rsid w:val="006C56AA"/>
    <w:rPr>
      <w:sz w:val="16"/>
      <w:szCs w:val="16"/>
    </w:rPr>
  </w:style>
  <w:style w:type="paragraph" w:styleId="CommentText">
    <w:name w:val="annotation text"/>
    <w:basedOn w:val="Normal"/>
    <w:semiHidden/>
    <w:rsid w:val="006C56AA"/>
    <w:rPr>
      <w:sz w:val="20"/>
      <w:szCs w:val="20"/>
    </w:rPr>
  </w:style>
  <w:style w:type="paragraph" w:styleId="CommentSubject">
    <w:name w:val="annotation subject"/>
    <w:basedOn w:val="CommentText"/>
    <w:next w:val="CommentText"/>
    <w:semiHidden/>
    <w:rsid w:val="006C56AA"/>
    <w:rPr>
      <w:b/>
      <w:bCs/>
    </w:rPr>
  </w:style>
  <w:style w:type="paragraph" w:styleId="BalloonText">
    <w:name w:val="Balloon Text"/>
    <w:basedOn w:val="Normal"/>
    <w:semiHidden/>
    <w:rsid w:val="006C56AA"/>
    <w:rPr>
      <w:rFonts w:ascii="Tahoma" w:hAnsi="Tahoma" w:cs="Tahoma"/>
      <w:sz w:val="16"/>
      <w:szCs w:val="16"/>
    </w:rPr>
  </w:style>
  <w:style w:type="paragraph" w:customStyle="1" w:styleId="Reference">
    <w:name w:val="Reference"/>
    <w:basedOn w:val="Normal"/>
    <w:rsid w:val="006C56AA"/>
    <w:pPr>
      <w:tabs>
        <w:tab w:val="left" w:pos="360"/>
        <w:tab w:val="left" w:pos="720"/>
        <w:tab w:val="left" w:pos="1080"/>
      </w:tabs>
      <w:ind w:left="360" w:hanging="360"/>
      <w:jc w:val="both"/>
    </w:pPr>
    <w:rPr>
      <w:rFonts w:eastAsia="Times New Roman"/>
      <w:snapToGrid w:val="0"/>
      <w:sz w:val="20"/>
      <w:szCs w:val="20"/>
    </w:rPr>
  </w:style>
  <w:style w:type="paragraph" w:styleId="FootnoteText">
    <w:name w:val="footnote text"/>
    <w:basedOn w:val="Normal"/>
    <w:semiHidden/>
    <w:rsid w:val="006C56AA"/>
    <w:rPr>
      <w:sz w:val="20"/>
      <w:szCs w:val="20"/>
    </w:rPr>
  </w:style>
  <w:style w:type="character" w:styleId="FootnoteReference">
    <w:name w:val="footnote reference"/>
    <w:semiHidden/>
    <w:rsid w:val="006C56AA"/>
    <w:rPr>
      <w:vertAlign w:val="superscript"/>
    </w:rPr>
  </w:style>
  <w:style w:type="paragraph" w:styleId="Header">
    <w:name w:val="header"/>
    <w:basedOn w:val="Normal"/>
    <w:link w:val="HeaderChar"/>
    <w:uiPriority w:val="99"/>
    <w:rsid w:val="006C56AA"/>
    <w:pPr>
      <w:tabs>
        <w:tab w:val="center" w:pos="4320"/>
        <w:tab w:val="right" w:pos="8640"/>
      </w:tabs>
    </w:pPr>
  </w:style>
  <w:style w:type="paragraph" w:styleId="Footer">
    <w:name w:val="footer"/>
    <w:basedOn w:val="Normal"/>
    <w:rsid w:val="006C56AA"/>
    <w:pPr>
      <w:tabs>
        <w:tab w:val="center" w:pos="4320"/>
        <w:tab w:val="right" w:pos="8640"/>
      </w:tabs>
    </w:pPr>
  </w:style>
  <w:style w:type="character" w:customStyle="1" w:styleId="style91">
    <w:name w:val="style91"/>
    <w:rsid w:val="006C56AA"/>
    <w:rPr>
      <w:sz w:val="24"/>
      <w:szCs w:val="24"/>
    </w:rPr>
  </w:style>
  <w:style w:type="character" w:customStyle="1" w:styleId="HeaderChar">
    <w:name w:val="Header Char"/>
    <w:link w:val="Header"/>
    <w:uiPriority w:val="99"/>
    <w:rsid w:val="00E91522"/>
    <w:rPr>
      <w:sz w:val="24"/>
      <w:szCs w:val="24"/>
    </w:rPr>
  </w:style>
  <w:style w:type="paragraph" w:styleId="NormalWeb">
    <w:name w:val="Normal (Web)"/>
    <w:basedOn w:val="Normal"/>
    <w:uiPriority w:val="99"/>
    <w:unhideWhenUsed/>
    <w:rsid w:val="009365CE"/>
    <w:pPr>
      <w:spacing w:before="100" w:beforeAutospacing="1" w:after="100" w:afterAutospacing="1"/>
    </w:pPr>
    <w:rPr>
      <w:rFonts w:eastAsia="Times New Roman"/>
      <w:color w:val="000000"/>
      <w:lang w:val="pt-BR" w:eastAsia="pt-BR"/>
    </w:rPr>
  </w:style>
  <w:style w:type="table" w:styleId="TableGrid">
    <w:name w:val="Table Grid"/>
    <w:basedOn w:val="TableNormal"/>
    <w:uiPriority w:val="39"/>
    <w:rsid w:val="00A227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rsid w:val="007877BC"/>
  </w:style>
  <w:style w:type="paragraph" w:styleId="BodyText2">
    <w:name w:val="Body Text 2"/>
    <w:basedOn w:val="Normal"/>
    <w:link w:val="BodyText2Char"/>
    <w:rsid w:val="00BC57F6"/>
    <w:pPr>
      <w:jc w:val="both"/>
    </w:pPr>
    <w:rPr>
      <w:rFonts w:eastAsia="Times New Roman"/>
      <w:sz w:val="28"/>
      <w:szCs w:val="20"/>
      <w:lang w:val="pt-BR" w:eastAsia="pt-BR"/>
    </w:rPr>
  </w:style>
  <w:style w:type="character" w:customStyle="1" w:styleId="BodyText2Char">
    <w:name w:val="Body Text 2 Char"/>
    <w:basedOn w:val="DefaultParagraphFont"/>
    <w:link w:val="BodyText2"/>
    <w:rsid w:val="00BC57F6"/>
    <w:rPr>
      <w:rFonts w:eastAsia="Times New Roman"/>
      <w:sz w:val="28"/>
      <w:lang w:val="pt-BR" w:eastAsia="pt-BR"/>
    </w:rPr>
  </w:style>
  <w:style w:type="paragraph" w:styleId="BodyText">
    <w:name w:val="Body Text"/>
    <w:basedOn w:val="Normal"/>
    <w:link w:val="BodyTextChar"/>
    <w:rsid w:val="008B4AD4"/>
    <w:pPr>
      <w:spacing w:after="120"/>
    </w:pPr>
    <w:rPr>
      <w:rFonts w:eastAsia="Times New Roman"/>
      <w:lang w:val="pt-BR" w:eastAsia="pt-BR"/>
    </w:rPr>
  </w:style>
  <w:style w:type="character" w:customStyle="1" w:styleId="BodyTextChar">
    <w:name w:val="Body Text Char"/>
    <w:basedOn w:val="DefaultParagraphFont"/>
    <w:link w:val="BodyText"/>
    <w:rsid w:val="008B4AD4"/>
    <w:rPr>
      <w:rFonts w:eastAsia="Times New Roman"/>
      <w:sz w:val="24"/>
      <w:szCs w:val="24"/>
      <w:lang w:val="pt-BR" w:eastAsia="pt-BR"/>
    </w:rPr>
  </w:style>
  <w:style w:type="character" w:styleId="Emphasis">
    <w:name w:val="Emphasis"/>
    <w:basedOn w:val="DefaultParagraphFont"/>
    <w:uiPriority w:val="20"/>
    <w:qFormat/>
    <w:rsid w:val="00117F70"/>
    <w:rPr>
      <w:i/>
      <w:iCs/>
    </w:rPr>
  </w:style>
  <w:style w:type="character" w:customStyle="1" w:styleId="apple-converted-space">
    <w:name w:val="apple-converted-space"/>
    <w:basedOn w:val="DefaultParagraphFont"/>
    <w:rsid w:val="00117F70"/>
  </w:style>
  <w:style w:type="paragraph" w:styleId="ListParagraph">
    <w:name w:val="List Paragraph"/>
    <w:basedOn w:val="Normal"/>
    <w:uiPriority w:val="34"/>
    <w:qFormat/>
    <w:rsid w:val="00D75316"/>
    <w:pPr>
      <w:ind w:left="720"/>
      <w:contextualSpacing/>
    </w:pPr>
  </w:style>
  <w:style w:type="paragraph" w:customStyle="1" w:styleId="Text">
    <w:name w:val="Text"/>
    <w:basedOn w:val="Normal"/>
    <w:rsid w:val="00A73BBC"/>
    <w:pPr>
      <w:widowControl w:val="0"/>
      <w:autoSpaceDE w:val="0"/>
      <w:autoSpaceDN w:val="0"/>
      <w:spacing w:line="252" w:lineRule="auto"/>
      <w:ind w:firstLine="202"/>
      <w:jc w:val="both"/>
    </w:pPr>
    <w:rPr>
      <w:rFonts w:eastAsia="Times New Roman"/>
      <w:sz w:val="20"/>
      <w:szCs w:val="20"/>
    </w:rPr>
  </w:style>
  <w:style w:type="paragraph" w:customStyle="1" w:styleId="Default">
    <w:name w:val="Default"/>
    <w:rsid w:val="003032AF"/>
    <w:pPr>
      <w:autoSpaceDE w:val="0"/>
      <w:autoSpaceDN w:val="0"/>
      <w:adjustRightInd w:val="0"/>
    </w:pPr>
    <w:rPr>
      <w:rFonts w:ascii="CHKLA L+ Charis SIL" w:hAnsi="CHKLA L+ Charis SIL" w:cs="CHKLA L+ Charis SIL"/>
      <w:color w:val="000000"/>
      <w:sz w:val="24"/>
      <w:szCs w:val="24"/>
      <w:lang w:val="pt-BR"/>
    </w:rPr>
  </w:style>
  <w:style w:type="character" w:customStyle="1" w:styleId="Heading1Char">
    <w:name w:val="Heading 1 Char"/>
    <w:basedOn w:val="DefaultParagraphFont"/>
    <w:link w:val="Heading1"/>
    <w:rsid w:val="0016008E"/>
    <w:rPr>
      <w:rFonts w:asciiTheme="majorHAnsi" w:eastAsiaTheme="majorEastAsia" w:hAnsiTheme="majorHAnsi" w:cstheme="majorBidi"/>
      <w:color w:val="365F91" w:themeColor="accent1" w:themeShade="BF"/>
      <w:sz w:val="32"/>
      <w:szCs w:val="32"/>
    </w:rPr>
  </w:style>
  <w:style w:type="paragraph" w:styleId="Revision">
    <w:name w:val="Revision"/>
    <w:hidden/>
    <w:uiPriority w:val="99"/>
    <w:semiHidden/>
    <w:rsid w:val="006D4348"/>
    <w:rPr>
      <w:sz w:val="24"/>
      <w:szCs w:val="24"/>
    </w:rPr>
  </w:style>
  <w:style w:type="character" w:styleId="FollowedHyperlink">
    <w:name w:val="FollowedHyperlink"/>
    <w:basedOn w:val="DefaultParagraphFont"/>
    <w:semiHidden/>
    <w:unhideWhenUsed/>
    <w:rsid w:val="009E70F7"/>
    <w:rPr>
      <w:color w:val="800080" w:themeColor="followedHyperlink"/>
      <w:u w:val="single"/>
    </w:rPr>
  </w:style>
  <w:style w:type="character" w:customStyle="1" w:styleId="UnresolvedMention1">
    <w:name w:val="Unresolved Mention1"/>
    <w:basedOn w:val="DefaultParagraphFont"/>
    <w:uiPriority w:val="99"/>
    <w:semiHidden/>
    <w:unhideWhenUsed/>
    <w:rsid w:val="003614B2"/>
    <w:rPr>
      <w:color w:val="605E5C"/>
      <w:shd w:val="clear" w:color="auto" w:fill="E1DFDD"/>
    </w:rPr>
  </w:style>
  <w:style w:type="character" w:styleId="UnresolvedMention">
    <w:name w:val="Unresolved Mention"/>
    <w:basedOn w:val="DefaultParagraphFont"/>
    <w:uiPriority w:val="99"/>
    <w:semiHidden/>
    <w:unhideWhenUsed/>
    <w:rsid w:val="00822C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825824">
      <w:bodyDiv w:val="1"/>
      <w:marLeft w:val="0"/>
      <w:marRight w:val="0"/>
      <w:marTop w:val="0"/>
      <w:marBottom w:val="0"/>
      <w:divBdr>
        <w:top w:val="none" w:sz="0" w:space="0" w:color="auto"/>
        <w:left w:val="none" w:sz="0" w:space="0" w:color="auto"/>
        <w:bottom w:val="none" w:sz="0" w:space="0" w:color="auto"/>
        <w:right w:val="none" w:sz="0" w:space="0" w:color="auto"/>
      </w:divBdr>
    </w:div>
    <w:div w:id="180095348">
      <w:bodyDiv w:val="1"/>
      <w:marLeft w:val="0"/>
      <w:marRight w:val="0"/>
      <w:marTop w:val="0"/>
      <w:marBottom w:val="0"/>
      <w:divBdr>
        <w:top w:val="none" w:sz="0" w:space="0" w:color="auto"/>
        <w:left w:val="none" w:sz="0" w:space="0" w:color="auto"/>
        <w:bottom w:val="none" w:sz="0" w:space="0" w:color="auto"/>
        <w:right w:val="none" w:sz="0" w:space="0" w:color="auto"/>
      </w:divBdr>
    </w:div>
    <w:div w:id="210384240">
      <w:bodyDiv w:val="1"/>
      <w:marLeft w:val="0"/>
      <w:marRight w:val="0"/>
      <w:marTop w:val="0"/>
      <w:marBottom w:val="0"/>
      <w:divBdr>
        <w:top w:val="none" w:sz="0" w:space="0" w:color="auto"/>
        <w:left w:val="none" w:sz="0" w:space="0" w:color="auto"/>
        <w:bottom w:val="none" w:sz="0" w:space="0" w:color="auto"/>
        <w:right w:val="none" w:sz="0" w:space="0" w:color="auto"/>
      </w:divBdr>
      <w:divsChild>
        <w:div w:id="2115055802">
          <w:marLeft w:val="0"/>
          <w:marRight w:val="0"/>
          <w:marTop w:val="0"/>
          <w:marBottom w:val="120"/>
          <w:divBdr>
            <w:top w:val="none" w:sz="0" w:space="0" w:color="auto"/>
            <w:left w:val="none" w:sz="0" w:space="0" w:color="auto"/>
            <w:bottom w:val="none" w:sz="0" w:space="0" w:color="auto"/>
            <w:right w:val="none" w:sz="0" w:space="0" w:color="auto"/>
          </w:divBdr>
          <w:divsChild>
            <w:div w:id="914049773">
              <w:marLeft w:val="0"/>
              <w:marRight w:val="0"/>
              <w:marTop w:val="0"/>
              <w:marBottom w:val="0"/>
              <w:divBdr>
                <w:top w:val="none" w:sz="0" w:space="0" w:color="auto"/>
                <w:left w:val="none" w:sz="0" w:space="0" w:color="auto"/>
                <w:bottom w:val="none" w:sz="0" w:space="0" w:color="auto"/>
                <w:right w:val="none" w:sz="0" w:space="0" w:color="auto"/>
              </w:divBdr>
              <w:divsChild>
                <w:div w:id="1477992539">
                  <w:marLeft w:val="0"/>
                  <w:marRight w:val="0"/>
                  <w:marTop w:val="0"/>
                  <w:marBottom w:val="0"/>
                  <w:divBdr>
                    <w:top w:val="none" w:sz="0" w:space="0" w:color="auto"/>
                    <w:left w:val="none" w:sz="0" w:space="0" w:color="auto"/>
                    <w:bottom w:val="none" w:sz="0" w:space="0" w:color="auto"/>
                    <w:right w:val="none" w:sz="0" w:space="0" w:color="auto"/>
                  </w:divBdr>
                  <w:divsChild>
                    <w:div w:id="121131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255588">
          <w:marLeft w:val="0"/>
          <w:marRight w:val="0"/>
          <w:marTop w:val="0"/>
          <w:marBottom w:val="0"/>
          <w:divBdr>
            <w:top w:val="none" w:sz="0" w:space="0" w:color="auto"/>
            <w:left w:val="none" w:sz="0" w:space="0" w:color="auto"/>
            <w:bottom w:val="none" w:sz="0" w:space="0" w:color="auto"/>
            <w:right w:val="none" w:sz="0" w:space="0" w:color="auto"/>
          </w:divBdr>
        </w:div>
      </w:divsChild>
    </w:div>
    <w:div w:id="290020113">
      <w:bodyDiv w:val="1"/>
      <w:marLeft w:val="0"/>
      <w:marRight w:val="0"/>
      <w:marTop w:val="0"/>
      <w:marBottom w:val="0"/>
      <w:divBdr>
        <w:top w:val="none" w:sz="0" w:space="0" w:color="auto"/>
        <w:left w:val="none" w:sz="0" w:space="0" w:color="auto"/>
        <w:bottom w:val="none" w:sz="0" w:space="0" w:color="auto"/>
        <w:right w:val="none" w:sz="0" w:space="0" w:color="auto"/>
      </w:divBdr>
      <w:divsChild>
        <w:div w:id="445736237">
          <w:marLeft w:val="0"/>
          <w:marRight w:val="0"/>
          <w:marTop w:val="0"/>
          <w:marBottom w:val="0"/>
          <w:divBdr>
            <w:top w:val="none" w:sz="0" w:space="0" w:color="auto"/>
            <w:left w:val="none" w:sz="0" w:space="0" w:color="auto"/>
            <w:bottom w:val="none" w:sz="0" w:space="0" w:color="auto"/>
            <w:right w:val="none" w:sz="0" w:space="0" w:color="auto"/>
          </w:divBdr>
          <w:divsChild>
            <w:div w:id="1969047177">
              <w:marLeft w:val="0"/>
              <w:marRight w:val="0"/>
              <w:marTop w:val="0"/>
              <w:marBottom w:val="0"/>
              <w:divBdr>
                <w:top w:val="none" w:sz="0" w:space="0" w:color="auto"/>
                <w:left w:val="none" w:sz="0" w:space="0" w:color="auto"/>
                <w:bottom w:val="none" w:sz="0" w:space="0" w:color="auto"/>
                <w:right w:val="none" w:sz="0" w:space="0" w:color="auto"/>
              </w:divBdr>
              <w:divsChild>
                <w:div w:id="1311641461">
                  <w:marLeft w:val="0"/>
                  <w:marRight w:val="0"/>
                  <w:marTop w:val="0"/>
                  <w:marBottom w:val="0"/>
                  <w:divBdr>
                    <w:top w:val="none" w:sz="0" w:space="0" w:color="auto"/>
                    <w:left w:val="none" w:sz="0" w:space="0" w:color="auto"/>
                    <w:bottom w:val="none" w:sz="0" w:space="0" w:color="auto"/>
                    <w:right w:val="none" w:sz="0" w:space="0" w:color="auto"/>
                  </w:divBdr>
                  <w:divsChild>
                    <w:div w:id="570045476">
                      <w:marLeft w:val="0"/>
                      <w:marRight w:val="0"/>
                      <w:marTop w:val="0"/>
                      <w:marBottom w:val="0"/>
                      <w:divBdr>
                        <w:top w:val="none" w:sz="0" w:space="0" w:color="auto"/>
                        <w:left w:val="none" w:sz="0" w:space="0" w:color="auto"/>
                        <w:bottom w:val="none" w:sz="0" w:space="0" w:color="auto"/>
                        <w:right w:val="none" w:sz="0" w:space="0" w:color="auto"/>
                      </w:divBdr>
                      <w:divsChild>
                        <w:div w:id="691607778">
                          <w:marLeft w:val="0"/>
                          <w:marRight w:val="0"/>
                          <w:marTop w:val="0"/>
                          <w:marBottom w:val="0"/>
                          <w:divBdr>
                            <w:top w:val="none" w:sz="0" w:space="0" w:color="auto"/>
                            <w:left w:val="none" w:sz="0" w:space="0" w:color="auto"/>
                            <w:bottom w:val="none" w:sz="0" w:space="0" w:color="auto"/>
                            <w:right w:val="none" w:sz="0" w:space="0" w:color="auto"/>
                          </w:divBdr>
                          <w:divsChild>
                            <w:div w:id="784277013">
                              <w:marLeft w:val="0"/>
                              <w:marRight w:val="0"/>
                              <w:marTop w:val="0"/>
                              <w:marBottom w:val="0"/>
                              <w:divBdr>
                                <w:top w:val="none" w:sz="0" w:space="0" w:color="auto"/>
                                <w:left w:val="none" w:sz="0" w:space="0" w:color="auto"/>
                                <w:bottom w:val="none" w:sz="0" w:space="0" w:color="auto"/>
                                <w:right w:val="none" w:sz="0" w:space="0" w:color="auto"/>
                              </w:divBdr>
                              <w:divsChild>
                                <w:div w:id="383800537">
                                  <w:marLeft w:val="0"/>
                                  <w:marRight w:val="0"/>
                                  <w:marTop w:val="0"/>
                                  <w:marBottom w:val="0"/>
                                  <w:divBdr>
                                    <w:top w:val="single" w:sz="6" w:space="0" w:color="F5F5F5"/>
                                    <w:left w:val="single" w:sz="6" w:space="0" w:color="F5F5F5"/>
                                    <w:bottom w:val="single" w:sz="6" w:space="0" w:color="F5F5F5"/>
                                    <w:right w:val="single" w:sz="6" w:space="0" w:color="F5F5F5"/>
                                  </w:divBdr>
                                  <w:divsChild>
                                    <w:div w:id="1814784688">
                                      <w:marLeft w:val="0"/>
                                      <w:marRight w:val="0"/>
                                      <w:marTop w:val="0"/>
                                      <w:marBottom w:val="0"/>
                                      <w:divBdr>
                                        <w:top w:val="none" w:sz="0" w:space="0" w:color="auto"/>
                                        <w:left w:val="none" w:sz="0" w:space="0" w:color="auto"/>
                                        <w:bottom w:val="none" w:sz="0" w:space="0" w:color="auto"/>
                                        <w:right w:val="none" w:sz="0" w:space="0" w:color="auto"/>
                                      </w:divBdr>
                                      <w:divsChild>
                                        <w:div w:id="153264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0818307">
      <w:bodyDiv w:val="1"/>
      <w:marLeft w:val="0"/>
      <w:marRight w:val="0"/>
      <w:marTop w:val="0"/>
      <w:marBottom w:val="0"/>
      <w:divBdr>
        <w:top w:val="none" w:sz="0" w:space="0" w:color="auto"/>
        <w:left w:val="none" w:sz="0" w:space="0" w:color="auto"/>
        <w:bottom w:val="none" w:sz="0" w:space="0" w:color="auto"/>
        <w:right w:val="none" w:sz="0" w:space="0" w:color="auto"/>
      </w:divBdr>
    </w:div>
    <w:div w:id="371880467">
      <w:bodyDiv w:val="1"/>
      <w:marLeft w:val="0"/>
      <w:marRight w:val="0"/>
      <w:marTop w:val="0"/>
      <w:marBottom w:val="0"/>
      <w:divBdr>
        <w:top w:val="none" w:sz="0" w:space="0" w:color="auto"/>
        <w:left w:val="none" w:sz="0" w:space="0" w:color="auto"/>
        <w:bottom w:val="none" w:sz="0" w:space="0" w:color="auto"/>
        <w:right w:val="none" w:sz="0" w:space="0" w:color="auto"/>
      </w:divBdr>
    </w:div>
    <w:div w:id="464007360">
      <w:bodyDiv w:val="1"/>
      <w:marLeft w:val="0"/>
      <w:marRight w:val="0"/>
      <w:marTop w:val="0"/>
      <w:marBottom w:val="0"/>
      <w:divBdr>
        <w:top w:val="none" w:sz="0" w:space="0" w:color="auto"/>
        <w:left w:val="none" w:sz="0" w:space="0" w:color="auto"/>
        <w:bottom w:val="none" w:sz="0" w:space="0" w:color="auto"/>
        <w:right w:val="none" w:sz="0" w:space="0" w:color="auto"/>
      </w:divBdr>
    </w:div>
    <w:div w:id="470440650">
      <w:bodyDiv w:val="1"/>
      <w:marLeft w:val="0"/>
      <w:marRight w:val="0"/>
      <w:marTop w:val="0"/>
      <w:marBottom w:val="0"/>
      <w:divBdr>
        <w:top w:val="none" w:sz="0" w:space="0" w:color="auto"/>
        <w:left w:val="none" w:sz="0" w:space="0" w:color="auto"/>
        <w:bottom w:val="none" w:sz="0" w:space="0" w:color="auto"/>
        <w:right w:val="none" w:sz="0" w:space="0" w:color="auto"/>
      </w:divBdr>
    </w:div>
    <w:div w:id="517238280">
      <w:bodyDiv w:val="1"/>
      <w:marLeft w:val="0"/>
      <w:marRight w:val="0"/>
      <w:marTop w:val="0"/>
      <w:marBottom w:val="0"/>
      <w:divBdr>
        <w:top w:val="none" w:sz="0" w:space="0" w:color="auto"/>
        <w:left w:val="none" w:sz="0" w:space="0" w:color="auto"/>
        <w:bottom w:val="none" w:sz="0" w:space="0" w:color="auto"/>
        <w:right w:val="none" w:sz="0" w:space="0" w:color="auto"/>
      </w:divBdr>
    </w:div>
    <w:div w:id="643237094">
      <w:bodyDiv w:val="1"/>
      <w:marLeft w:val="0"/>
      <w:marRight w:val="0"/>
      <w:marTop w:val="0"/>
      <w:marBottom w:val="0"/>
      <w:divBdr>
        <w:top w:val="none" w:sz="0" w:space="0" w:color="auto"/>
        <w:left w:val="none" w:sz="0" w:space="0" w:color="auto"/>
        <w:bottom w:val="none" w:sz="0" w:space="0" w:color="auto"/>
        <w:right w:val="none" w:sz="0" w:space="0" w:color="auto"/>
      </w:divBdr>
      <w:divsChild>
        <w:div w:id="1144926915">
          <w:marLeft w:val="330"/>
          <w:marRight w:val="330"/>
          <w:marTop w:val="30"/>
          <w:marBottom w:val="180"/>
          <w:divBdr>
            <w:top w:val="none" w:sz="0" w:space="0" w:color="auto"/>
            <w:left w:val="none" w:sz="0" w:space="0" w:color="auto"/>
            <w:bottom w:val="none" w:sz="0" w:space="0" w:color="auto"/>
            <w:right w:val="none" w:sz="0" w:space="0" w:color="auto"/>
          </w:divBdr>
        </w:div>
        <w:div w:id="195118378">
          <w:marLeft w:val="330"/>
          <w:marRight w:val="330"/>
          <w:marTop w:val="0"/>
          <w:marBottom w:val="330"/>
          <w:divBdr>
            <w:top w:val="none" w:sz="0" w:space="0" w:color="auto"/>
            <w:left w:val="none" w:sz="0" w:space="0" w:color="auto"/>
            <w:bottom w:val="none" w:sz="0" w:space="0" w:color="auto"/>
            <w:right w:val="none" w:sz="0" w:space="0" w:color="auto"/>
          </w:divBdr>
        </w:div>
        <w:div w:id="32735078">
          <w:marLeft w:val="330"/>
          <w:marRight w:val="330"/>
          <w:marTop w:val="0"/>
          <w:marBottom w:val="330"/>
          <w:divBdr>
            <w:top w:val="none" w:sz="0" w:space="0" w:color="auto"/>
            <w:left w:val="none" w:sz="0" w:space="0" w:color="auto"/>
            <w:bottom w:val="none" w:sz="0" w:space="0" w:color="auto"/>
            <w:right w:val="none" w:sz="0" w:space="0" w:color="auto"/>
          </w:divBdr>
          <w:divsChild>
            <w:div w:id="195933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148821">
      <w:bodyDiv w:val="1"/>
      <w:marLeft w:val="0"/>
      <w:marRight w:val="0"/>
      <w:marTop w:val="0"/>
      <w:marBottom w:val="0"/>
      <w:divBdr>
        <w:top w:val="none" w:sz="0" w:space="0" w:color="auto"/>
        <w:left w:val="none" w:sz="0" w:space="0" w:color="auto"/>
        <w:bottom w:val="none" w:sz="0" w:space="0" w:color="auto"/>
        <w:right w:val="none" w:sz="0" w:space="0" w:color="auto"/>
      </w:divBdr>
    </w:div>
    <w:div w:id="834876096">
      <w:bodyDiv w:val="1"/>
      <w:marLeft w:val="0"/>
      <w:marRight w:val="0"/>
      <w:marTop w:val="0"/>
      <w:marBottom w:val="0"/>
      <w:divBdr>
        <w:top w:val="none" w:sz="0" w:space="0" w:color="auto"/>
        <w:left w:val="none" w:sz="0" w:space="0" w:color="auto"/>
        <w:bottom w:val="none" w:sz="0" w:space="0" w:color="auto"/>
        <w:right w:val="none" w:sz="0" w:space="0" w:color="auto"/>
      </w:divBdr>
    </w:div>
    <w:div w:id="897788295">
      <w:bodyDiv w:val="1"/>
      <w:marLeft w:val="0"/>
      <w:marRight w:val="0"/>
      <w:marTop w:val="0"/>
      <w:marBottom w:val="0"/>
      <w:divBdr>
        <w:top w:val="none" w:sz="0" w:space="0" w:color="auto"/>
        <w:left w:val="none" w:sz="0" w:space="0" w:color="auto"/>
        <w:bottom w:val="none" w:sz="0" w:space="0" w:color="auto"/>
        <w:right w:val="none" w:sz="0" w:space="0" w:color="auto"/>
      </w:divBdr>
    </w:div>
    <w:div w:id="1115636553">
      <w:bodyDiv w:val="1"/>
      <w:marLeft w:val="0"/>
      <w:marRight w:val="0"/>
      <w:marTop w:val="0"/>
      <w:marBottom w:val="0"/>
      <w:divBdr>
        <w:top w:val="none" w:sz="0" w:space="0" w:color="auto"/>
        <w:left w:val="none" w:sz="0" w:space="0" w:color="auto"/>
        <w:bottom w:val="none" w:sz="0" w:space="0" w:color="auto"/>
        <w:right w:val="none" w:sz="0" w:space="0" w:color="auto"/>
      </w:divBdr>
    </w:div>
    <w:div w:id="1134835060">
      <w:bodyDiv w:val="1"/>
      <w:marLeft w:val="0"/>
      <w:marRight w:val="0"/>
      <w:marTop w:val="0"/>
      <w:marBottom w:val="0"/>
      <w:divBdr>
        <w:top w:val="none" w:sz="0" w:space="0" w:color="auto"/>
        <w:left w:val="none" w:sz="0" w:space="0" w:color="auto"/>
        <w:bottom w:val="none" w:sz="0" w:space="0" w:color="auto"/>
        <w:right w:val="none" w:sz="0" w:space="0" w:color="auto"/>
      </w:divBdr>
    </w:div>
    <w:div w:id="1141069906">
      <w:bodyDiv w:val="1"/>
      <w:marLeft w:val="0"/>
      <w:marRight w:val="0"/>
      <w:marTop w:val="0"/>
      <w:marBottom w:val="0"/>
      <w:divBdr>
        <w:top w:val="none" w:sz="0" w:space="0" w:color="auto"/>
        <w:left w:val="none" w:sz="0" w:space="0" w:color="auto"/>
        <w:bottom w:val="none" w:sz="0" w:space="0" w:color="auto"/>
        <w:right w:val="none" w:sz="0" w:space="0" w:color="auto"/>
      </w:divBdr>
    </w:div>
    <w:div w:id="1244298624">
      <w:bodyDiv w:val="1"/>
      <w:marLeft w:val="0"/>
      <w:marRight w:val="0"/>
      <w:marTop w:val="0"/>
      <w:marBottom w:val="0"/>
      <w:divBdr>
        <w:top w:val="none" w:sz="0" w:space="0" w:color="auto"/>
        <w:left w:val="none" w:sz="0" w:space="0" w:color="auto"/>
        <w:bottom w:val="none" w:sz="0" w:space="0" w:color="auto"/>
        <w:right w:val="none" w:sz="0" w:space="0" w:color="auto"/>
      </w:divBdr>
    </w:div>
    <w:div w:id="1284996014">
      <w:bodyDiv w:val="1"/>
      <w:marLeft w:val="0"/>
      <w:marRight w:val="0"/>
      <w:marTop w:val="0"/>
      <w:marBottom w:val="0"/>
      <w:divBdr>
        <w:top w:val="none" w:sz="0" w:space="0" w:color="auto"/>
        <w:left w:val="none" w:sz="0" w:space="0" w:color="auto"/>
        <w:bottom w:val="none" w:sz="0" w:space="0" w:color="auto"/>
        <w:right w:val="none" w:sz="0" w:space="0" w:color="auto"/>
      </w:divBdr>
    </w:div>
    <w:div w:id="1347321003">
      <w:bodyDiv w:val="1"/>
      <w:marLeft w:val="0"/>
      <w:marRight w:val="0"/>
      <w:marTop w:val="0"/>
      <w:marBottom w:val="0"/>
      <w:divBdr>
        <w:top w:val="none" w:sz="0" w:space="0" w:color="auto"/>
        <w:left w:val="none" w:sz="0" w:space="0" w:color="auto"/>
        <w:bottom w:val="none" w:sz="0" w:space="0" w:color="auto"/>
        <w:right w:val="none" w:sz="0" w:space="0" w:color="auto"/>
      </w:divBdr>
    </w:div>
    <w:div w:id="1358701251">
      <w:bodyDiv w:val="1"/>
      <w:marLeft w:val="0"/>
      <w:marRight w:val="0"/>
      <w:marTop w:val="0"/>
      <w:marBottom w:val="0"/>
      <w:divBdr>
        <w:top w:val="none" w:sz="0" w:space="0" w:color="auto"/>
        <w:left w:val="none" w:sz="0" w:space="0" w:color="auto"/>
        <w:bottom w:val="none" w:sz="0" w:space="0" w:color="auto"/>
        <w:right w:val="none" w:sz="0" w:space="0" w:color="auto"/>
      </w:divBdr>
      <w:divsChild>
        <w:div w:id="421997203">
          <w:marLeft w:val="0"/>
          <w:marRight w:val="0"/>
          <w:marTop w:val="0"/>
          <w:marBottom w:val="0"/>
          <w:divBdr>
            <w:top w:val="none" w:sz="0" w:space="0" w:color="auto"/>
            <w:left w:val="none" w:sz="0" w:space="0" w:color="auto"/>
            <w:bottom w:val="none" w:sz="0" w:space="0" w:color="auto"/>
            <w:right w:val="none" w:sz="0" w:space="0" w:color="auto"/>
          </w:divBdr>
          <w:divsChild>
            <w:div w:id="1693459773">
              <w:marLeft w:val="0"/>
              <w:marRight w:val="0"/>
              <w:marTop w:val="0"/>
              <w:marBottom w:val="0"/>
              <w:divBdr>
                <w:top w:val="none" w:sz="0" w:space="0" w:color="auto"/>
                <w:left w:val="none" w:sz="0" w:space="0" w:color="auto"/>
                <w:bottom w:val="none" w:sz="0" w:space="0" w:color="auto"/>
                <w:right w:val="none" w:sz="0" w:space="0" w:color="auto"/>
              </w:divBdr>
              <w:divsChild>
                <w:div w:id="27066801">
                  <w:marLeft w:val="0"/>
                  <w:marRight w:val="0"/>
                  <w:marTop w:val="0"/>
                  <w:marBottom w:val="0"/>
                  <w:divBdr>
                    <w:top w:val="none" w:sz="0" w:space="0" w:color="auto"/>
                    <w:left w:val="none" w:sz="0" w:space="0" w:color="auto"/>
                    <w:bottom w:val="none" w:sz="0" w:space="0" w:color="auto"/>
                    <w:right w:val="none" w:sz="0" w:space="0" w:color="auto"/>
                  </w:divBdr>
                  <w:divsChild>
                    <w:div w:id="1229000225">
                      <w:marLeft w:val="0"/>
                      <w:marRight w:val="0"/>
                      <w:marTop w:val="0"/>
                      <w:marBottom w:val="0"/>
                      <w:divBdr>
                        <w:top w:val="none" w:sz="0" w:space="0" w:color="auto"/>
                        <w:left w:val="none" w:sz="0" w:space="0" w:color="auto"/>
                        <w:bottom w:val="none" w:sz="0" w:space="0" w:color="auto"/>
                        <w:right w:val="none" w:sz="0" w:space="0" w:color="auto"/>
                      </w:divBdr>
                      <w:divsChild>
                        <w:div w:id="1916626513">
                          <w:marLeft w:val="0"/>
                          <w:marRight w:val="0"/>
                          <w:marTop w:val="0"/>
                          <w:marBottom w:val="0"/>
                          <w:divBdr>
                            <w:top w:val="none" w:sz="0" w:space="0" w:color="auto"/>
                            <w:left w:val="none" w:sz="0" w:space="0" w:color="auto"/>
                            <w:bottom w:val="none" w:sz="0" w:space="0" w:color="auto"/>
                            <w:right w:val="none" w:sz="0" w:space="0" w:color="auto"/>
                          </w:divBdr>
                          <w:divsChild>
                            <w:div w:id="69666806">
                              <w:marLeft w:val="0"/>
                              <w:marRight w:val="0"/>
                              <w:marTop w:val="0"/>
                              <w:marBottom w:val="0"/>
                              <w:divBdr>
                                <w:top w:val="none" w:sz="0" w:space="0" w:color="auto"/>
                                <w:left w:val="none" w:sz="0" w:space="0" w:color="auto"/>
                                <w:bottom w:val="none" w:sz="0" w:space="0" w:color="auto"/>
                                <w:right w:val="none" w:sz="0" w:space="0" w:color="auto"/>
                              </w:divBdr>
                              <w:divsChild>
                                <w:div w:id="1441609902">
                                  <w:marLeft w:val="0"/>
                                  <w:marRight w:val="0"/>
                                  <w:marTop w:val="0"/>
                                  <w:marBottom w:val="0"/>
                                  <w:divBdr>
                                    <w:top w:val="single" w:sz="6" w:space="0" w:color="F5F5F5"/>
                                    <w:left w:val="single" w:sz="6" w:space="0" w:color="F5F5F5"/>
                                    <w:bottom w:val="single" w:sz="6" w:space="0" w:color="F5F5F5"/>
                                    <w:right w:val="single" w:sz="6" w:space="0" w:color="F5F5F5"/>
                                  </w:divBdr>
                                  <w:divsChild>
                                    <w:div w:id="762140607">
                                      <w:marLeft w:val="0"/>
                                      <w:marRight w:val="0"/>
                                      <w:marTop w:val="0"/>
                                      <w:marBottom w:val="0"/>
                                      <w:divBdr>
                                        <w:top w:val="none" w:sz="0" w:space="0" w:color="auto"/>
                                        <w:left w:val="none" w:sz="0" w:space="0" w:color="auto"/>
                                        <w:bottom w:val="none" w:sz="0" w:space="0" w:color="auto"/>
                                        <w:right w:val="none" w:sz="0" w:space="0" w:color="auto"/>
                                      </w:divBdr>
                                      <w:divsChild>
                                        <w:div w:id="196342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3140385">
      <w:bodyDiv w:val="1"/>
      <w:marLeft w:val="0"/>
      <w:marRight w:val="0"/>
      <w:marTop w:val="0"/>
      <w:marBottom w:val="0"/>
      <w:divBdr>
        <w:top w:val="none" w:sz="0" w:space="0" w:color="auto"/>
        <w:left w:val="none" w:sz="0" w:space="0" w:color="auto"/>
        <w:bottom w:val="none" w:sz="0" w:space="0" w:color="auto"/>
        <w:right w:val="none" w:sz="0" w:space="0" w:color="auto"/>
      </w:divBdr>
    </w:div>
    <w:div w:id="1414474572">
      <w:bodyDiv w:val="1"/>
      <w:marLeft w:val="0"/>
      <w:marRight w:val="0"/>
      <w:marTop w:val="0"/>
      <w:marBottom w:val="0"/>
      <w:divBdr>
        <w:top w:val="none" w:sz="0" w:space="0" w:color="auto"/>
        <w:left w:val="none" w:sz="0" w:space="0" w:color="auto"/>
        <w:bottom w:val="none" w:sz="0" w:space="0" w:color="auto"/>
        <w:right w:val="none" w:sz="0" w:space="0" w:color="auto"/>
      </w:divBdr>
    </w:div>
    <w:div w:id="1468935186">
      <w:bodyDiv w:val="1"/>
      <w:marLeft w:val="0"/>
      <w:marRight w:val="0"/>
      <w:marTop w:val="0"/>
      <w:marBottom w:val="0"/>
      <w:divBdr>
        <w:top w:val="none" w:sz="0" w:space="0" w:color="auto"/>
        <w:left w:val="none" w:sz="0" w:space="0" w:color="auto"/>
        <w:bottom w:val="none" w:sz="0" w:space="0" w:color="auto"/>
        <w:right w:val="none" w:sz="0" w:space="0" w:color="auto"/>
      </w:divBdr>
    </w:div>
    <w:div w:id="2045641032">
      <w:bodyDiv w:val="1"/>
      <w:marLeft w:val="0"/>
      <w:marRight w:val="0"/>
      <w:marTop w:val="0"/>
      <w:marBottom w:val="0"/>
      <w:divBdr>
        <w:top w:val="none" w:sz="0" w:space="0" w:color="auto"/>
        <w:left w:val="none" w:sz="0" w:space="0" w:color="auto"/>
        <w:bottom w:val="none" w:sz="0" w:space="0" w:color="auto"/>
        <w:right w:val="none" w:sz="0" w:space="0" w:color="auto"/>
      </w:divBdr>
    </w:div>
    <w:div w:id="2054383862">
      <w:bodyDiv w:val="1"/>
      <w:marLeft w:val="0"/>
      <w:marRight w:val="0"/>
      <w:marTop w:val="0"/>
      <w:marBottom w:val="0"/>
      <w:divBdr>
        <w:top w:val="none" w:sz="0" w:space="0" w:color="auto"/>
        <w:left w:val="none" w:sz="0" w:space="0" w:color="auto"/>
        <w:bottom w:val="none" w:sz="0" w:space="0" w:color="auto"/>
        <w:right w:val="none" w:sz="0" w:space="0" w:color="auto"/>
      </w:divBdr>
      <w:divsChild>
        <w:div w:id="1645161847">
          <w:marLeft w:val="330"/>
          <w:marRight w:val="330"/>
          <w:marTop w:val="30"/>
          <w:marBottom w:val="180"/>
          <w:divBdr>
            <w:top w:val="none" w:sz="0" w:space="0" w:color="auto"/>
            <w:left w:val="none" w:sz="0" w:space="0" w:color="auto"/>
            <w:bottom w:val="none" w:sz="0" w:space="0" w:color="auto"/>
            <w:right w:val="none" w:sz="0" w:space="0" w:color="auto"/>
          </w:divBdr>
        </w:div>
        <w:div w:id="891423396">
          <w:marLeft w:val="330"/>
          <w:marRight w:val="330"/>
          <w:marTop w:val="0"/>
          <w:marBottom w:val="330"/>
          <w:divBdr>
            <w:top w:val="none" w:sz="0" w:space="0" w:color="auto"/>
            <w:left w:val="none" w:sz="0" w:space="0" w:color="auto"/>
            <w:bottom w:val="none" w:sz="0" w:space="0" w:color="auto"/>
            <w:right w:val="none" w:sz="0" w:space="0" w:color="auto"/>
          </w:divBdr>
        </w:div>
        <w:div w:id="819347790">
          <w:marLeft w:val="330"/>
          <w:marRight w:val="330"/>
          <w:marTop w:val="0"/>
          <w:marBottom w:val="33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6.png"/><Relationship Id="rId26" Type="http://schemas.openxmlformats.org/officeDocument/2006/relationships/image" Target="media/image8.png"/><Relationship Id="rId39" Type="http://schemas.openxmlformats.org/officeDocument/2006/relationships/theme" Target="theme/theme1.xml"/><Relationship Id="rId3" Type="http://schemas.openxmlformats.org/officeDocument/2006/relationships/styles" Target="styles.xml"/><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5.png"/><Relationship Id="rId25" Type="http://schemas.openxmlformats.org/officeDocument/2006/relationships/image" Target="media/image70.png"/><Relationship Id="rId33" Type="http://schemas.openxmlformats.org/officeDocument/2006/relationships/image" Target="media/image1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60.png"/><Relationship Id="rId32" Type="http://schemas.openxmlformats.org/officeDocument/2006/relationships/image" Target="media/image13.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28" Type="http://schemas.openxmlformats.org/officeDocument/2006/relationships/image" Target="media/image8.emf"/><Relationship Id="rId36" Type="http://schemas.openxmlformats.org/officeDocument/2006/relationships/header" Target="header1.xml"/><Relationship Id="rId10" Type="http://schemas.openxmlformats.org/officeDocument/2006/relationships/diagramData" Target="diagrams/data1.xml"/><Relationship Id="rId19" Type="http://schemas.openxmlformats.org/officeDocument/2006/relationships/image" Target="media/image7.png"/><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footer" Target="footer1.xml"/><Relationship Id="rId8"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3C95C45-CE33-4A80-AE65-652D4521BFFC}" type="doc">
      <dgm:prSet loTypeId="urn:microsoft.com/office/officeart/2005/8/layout/chevron1" loCatId="process" qsTypeId="urn:microsoft.com/office/officeart/2005/8/quickstyle/simple1" qsCatId="simple" csTypeId="urn:microsoft.com/office/officeart/2005/8/colors/accent0_1" csCatId="mainScheme" phldr="1"/>
      <dgm:spPr/>
      <dgm:t>
        <a:bodyPr/>
        <a:lstStyle/>
        <a:p>
          <a:endParaRPr lang="pt-BR"/>
        </a:p>
      </dgm:t>
    </dgm:pt>
    <dgm:pt modelId="{0B4DDE59-C681-49DA-80C5-2669A0395EB9}">
      <dgm:prSet phldrT="[Texto]"/>
      <dgm:spPr/>
      <dgm:t>
        <a:bodyPr/>
        <a:lstStyle/>
        <a:p>
          <a:pPr algn="ctr"/>
          <a:r>
            <a:rPr lang="pt-BR" b="1"/>
            <a:t>Sourcing Strategy and Planning</a:t>
          </a:r>
        </a:p>
      </dgm:t>
    </dgm:pt>
    <dgm:pt modelId="{E8491169-B833-4333-913F-14B79E12AD8D}" type="parTrans" cxnId="{0F3161AF-445D-48F0-BCD0-F1AE927F5B24}">
      <dgm:prSet/>
      <dgm:spPr/>
      <dgm:t>
        <a:bodyPr/>
        <a:lstStyle/>
        <a:p>
          <a:pPr algn="ctr"/>
          <a:endParaRPr lang="pt-BR"/>
        </a:p>
      </dgm:t>
    </dgm:pt>
    <dgm:pt modelId="{AB0FC6E4-40A2-4FB3-ADA2-0039DE8F1B33}" type="sibTrans" cxnId="{0F3161AF-445D-48F0-BCD0-F1AE927F5B24}">
      <dgm:prSet/>
      <dgm:spPr/>
      <dgm:t>
        <a:bodyPr/>
        <a:lstStyle/>
        <a:p>
          <a:pPr algn="ctr"/>
          <a:endParaRPr lang="pt-BR"/>
        </a:p>
      </dgm:t>
    </dgm:pt>
    <dgm:pt modelId="{CF013880-20D7-41C4-95E7-B14C23956775}">
      <dgm:prSet phldrT="[Texto]"/>
      <dgm:spPr/>
      <dgm:t>
        <a:bodyPr/>
        <a:lstStyle/>
        <a:p>
          <a:pPr algn="ctr"/>
          <a:r>
            <a:rPr lang="pt-BR"/>
            <a:t>Refers to the sourcing strategy orientation (regional ou global suppliers, suppliers footprint strategy, supplier base x new suppliers, term of the contract) and planning of the sourcing (quantities, specifications, RFQ and RFI model, contract model, factories/facilities to be delivered, alignment of the functional areas involved)</a:t>
          </a:r>
        </a:p>
      </dgm:t>
    </dgm:pt>
    <dgm:pt modelId="{238BE81F-BEBF-4133-8242-3C82116437FB}" type="parTrans" cxnId="{4B395C92-B7B3-4F14-B62A-CCB01C854343}">
      <dgm:prSet/>
      <dgm:spPr/>
      <dgm:t>
        <a:bodyPr/>
        <a:lstStyle/>
        <a:p>
          <a:pPr algn="ctr"/>
          <a:endParaRPr lang="pt-BR"/>
        </a:p>
      </dgm:t>
    </dgm:pt>
    <dgm:pt modelId="{E196C5F4-F0F1-4656-8799-58AF3133196B}" type="sibTrans" cxnId="{4B395C92-B7B3-4F14-B62A-CCB01C854343}">
      <dgm:prSet/>
      <dgm:spPr/>
      <dgm:t>
        <a:bodyPr/>
        <a:lstStyle/>
        <a:p>
          <a:pPr algn="ctr"/>
          <a:endParaRPr lang="pt-BR"/>
        </a:p>
      </dgm:t>
    </dgm:pt>
    <dgm:pt modelId="{C3C45A51-B7C3-409A-9B57-C6AE76C52731}">
      <dgm:prSet phldrT="[Texto]"/>
      <dgm:spPr/>
      <dgm:t>
        <a:bodyPr/>
        <a:lstStyle/>
        <a:p>
          <a:pPr algn="ctr"/>
          <a:r>
            <a:rPr lang="pt-BR" b="1"/>
            <a:t>Sourcing Research</a:t>
          </a:r>
        </a:p>
      </dgm:t>
    </dgm:pt>
    <dgm:pt modelId="{9C8DDBB3-29B0-4F76-9F7B-451493A592D9}" type="parTrans" cxnId="{2BCA9709-204E-4F0C-B801-CC0EB6BB1043}">
      <dgm:prSet/>
      <dgm:spPr/>
      <dgm:t>
        <a:bodyPr/>
        <a:lstStyle/>
        <a:p>
          <a:pPr algn="ctr"/>
          <a:endParaRPr lang="pt-BR"/>
        </a:p>
      </dgm:t>
    </dgm:pt>
    <dgm:pt modelId="{D942FD44-6C57-47CB-807D-5BBE8F1C3F05}" type="sibTrans" cxnId="{2BCA9709-204E-4F0C-B801-CC0EB6BB1043}">
      <dgm:prSet/>
      <dgm:spPr/>
      <dgm:t>
        <a:bodyPr/>
        <a:lstStyle/>
        <a:p>
          <a:pPr algn="ctr"/>
          <a:endParaRPr lang="pt-BR"/>
        </a:p>
      </dgm:t>
    </dgm:pt>
    <dgm:pt modelId="{636F1C07-0E38-44FA-9058-C3F263B6E6C0}">
      <dgm:prSet phldrT="[Texto]"/>
      <dgm:spPr/>
      <dgm:t>
        <a:bodyPr/>
        <a:lstStyle/>
        <a:p>
          <a:pPr algn="ctr"/>
          <a:r>
            <a:rPr lang="pt-BR"/>
            <a:t>It is related to the search for the potential sources (regions and suppliers) in order to prepare to the  RFQ (Request for Quotation) conduction. Normally, a RFI - (Request of Information) is used at this stage aiming to identify suitable sources for the bid participation.</a:t>
          </a:r>
        </a:p>
      </dgm:t>
    </dgm:pt>
    <dgm:pt modelId="{87CDDBBE-6700-4A1F-B79E-3F15B859A99F}" type="parTrans" cxnId="{FA46EB32-28F9-4E51-B1E0-AE4077511233}">
      <dgm:prSet/>
      <dgm:spPr/>
      <dgm:t>
        <a:bodyPr/>
        <a:lstStyle/>
        <a:p>
          <a:pPr algn="ctr"/>
          <a:endParaRPr lang="pt-BR"/>
        </a:p>
      </dgm:t>
    </dgm:pt>
    <dgm:pt modelId="{5E3D3890-E32E-410F-A813-53F56BFEC18C}" type="sibTrans" cxnId="{FA46EB32-28F9-4E51-B1E0-AE4077511233}">
      <dgm:prSet/>
      <dgm:spPr/>
      <dgm:t>
        <a:bodyPr/>
        <a:lstStyle/>
        <a:p>
          <a:pPr algn="ctr"/>
          <a:endParaRPr lang="pt-BR"/>
        </a:p>
      </dgm:t>
    </dgm:pt>
    <dgm:pt modelId="{CB5CCD14-A0E4-4288-A2AB-917639253EBD}">
      <dgm:prSet phldrT="[Texto]"/>
      <dgm:spPr/>
      <dgm:t>
        <a:bodyPr/>
        <a:lstStyle/>
        <a:p>
          <a:pPr algn="ctr"/>
          <a:r>
            <a:rPr lang="pt-BR" b="1"/>
            <a:t>Sourcing Conduction and Development</a:t>
          </a:r>
        </a:p>
      </dgm:t>
    </dgm:pt>
    <dgm:pt modelId="{4D37A891-2FBC-4AC7-95D1-5227C4DBC730}" type="parTrans" cxnId="{44366A60-29DC-4FA7-8BA7-91B106DCFD89}">
      <dgm:prSet/>
      <dgm:spPr/>
      <dgm:t>
        <a:bodyPr/>
        <a:lstStyle/>
        <a:p>
          <a:pPr algn="ctr"/>
          <a:endParaRPr lang="pt-BR"/>
        </a:p>
      </dgm:t>
    </dgm:pt>
    <dgm:pt modelId="{EC2FBAB4-30F5-488D-8208-73ECDAB02982}" type="sibTrans" cxnId="{44366A60-29DC-4FA7-8BA7-91B106DCFD89}">
      <dgm:prSet/>
      <dgm:spPr/>
      <dgm:t>
        <a:bodyPr/>
        <a:lstStyle/>
        <a:p>
          <a:pPr algn="ctr"/>
          <a:endParaRPr lang="pt-BR"/>
        </a:p>
      </dgm:t>
    </dgm:pt>
    <dgm:pt modelId="{551FFA02-983D-416D-B703-EAD818A13869}">
      <dgm:prSet phldrT="[Texto]"/>
      <dgm:spPr/>
      <dgm:t>
        <a:bodyPr/>
        <a:lstStyle/>
        <a:p>
          <a:pPr algn="ctr"/>
          <a:r>
            <a:rPr lang="pt-BR"/>
            <a:t>At this stage, a RFQ (Request for Quotation) is conducted in order to give the contract award to the best supplier choosen. Tasks such as RFQ opening, proposal evaluations, suppliers evaluations and audit, stakeholders alighment, negotiations phase, short list establishment, final negotiation, MoU (memorandum of understanding) set up and contract award are conducted.</a:t>
          </a:r>
        </a:p>
      </dgm:t>
    </dgm:pt>
    <dgm:pt modelId="{D23DBCC9-DE6E-4E53-B8E7-4088CE600D8B}" type="parTrans" cxnId="{75EA5687-D754-401D-88B2-E65172EBCC7C}">
      <dgm:prSet/>
      <dgm:spPr/>
      <dgm:t>
        <a:bodyPr/>
        <a:lstStyle/>
        <a:p>
          <a:pPr algn="ctr"/>
          <a:endParaRPr lang="pt-BR"/>
        </a:p>
      </dgm:t>
    </dgm:pt>
    <dgm:pt modelId="{68AC943D-451E-434F-BE13-8EF92509D9FA}" type="sibTrans" cxnId="{75EA5687-D754-401D-88B2-E65172EBCC7C}">
      <dgm:prSet/>
      <dgm:spPr/>
      <dgm:t>
        <a:bodyPr/>
        <a:lstStyle/>
        <a:p>
          <a:pPr algn="ctr"/>
          <a:endParaRPr lang="pt-BR"/>
        </a:p>
      </dgm:t>
    </dgm:pt>
    <dgm:pt modelId="{9252B13D-3B52-4316-8743-6C1907B943E7}">
      <dgm:prSet/>
      <dgm:spPr/>
      <dgm:t>
        <a:bodyPr/>
        <a:lstStyle/>
        <a:p>
          <a:pPr algn="ctr"/>
          <a:r>
            <a:rPr lang="pt-BR" b="1"/>
            <a:t>Sourcing Contract Alighment and Establishment</a:t>
          </a:r>
        </a:p>
      </dgm:t>
    </dgm:pt>
    <dgm:pt modelId="{7B973E2D-7842-4494-9755-7030F48C5CD5}" type="parTrans" cxnId="{A6BA6D9A-8B5C-4D8E-8BEC-C1154D66CCCA}">
      <dgm:prSet/>
      <dgm:spPr/>
      <dgm:t>
        <a:bodyPr/>
        <a:lstStyle/>
        <a:p>
          <a:pPr algn="ctr"/>
          <a:endParaRPr lang="pt-BR"/>
        </a:p>
      </dgm:t>
    </dgm:pt>
    <dgm:pt modelId="{B2185EFC-2E74-4358-AD6E-9F09016F992C}" type="sibTrans" cxnId="{A6BA6D9A-8B5C-4D8E-8BEC-C1154D66CCCA}">
      <dgm:prSet/>
      <dgm:spPr/>
      <dgm:t>
        <a:bodyPr/>
        <a:lstStyle/>
        <a:p>
          <a:pPr algn="ctr"/>
          <a:endParaRPr lang="pt-BR"/>
        </a:p>
      </dgm:t>
    </dgm:pt>
    <dgm:pt modelId="{F7E956E1-10B3-4F2E-9CC9-147EA33AC4EB}">
      <dgm:prSet/>
      <dgm:spPr/>
      <dgm:t>
        <a:bodyPr/>
        <a:lstStyle/>
        <a:p>
          <a:pPr algn="ctr"/>
          <a:r>
            <a:rPr lang="pt-BR" b="1"/>
            <a:t>Supplier Relationship Management</a:t>
          </a:r>
        </a:p>
      </dgm:t>
    </dgm:pt>
    <dgm:pt modelId="{4CB025F4-3F30-471D-97EC-D86893928606}" type="parTrans" cxnId="{93F310D6-4EEC-40B8-B856-56F6B8F154B9}">
      <dgm:prSet/>
      <dgm:spPr/>
      <dgm:t>
        <a:bodyPr/>
        <a:lstStyle/>
        <a:p>
          <a:pPr algn="ctr"/>
          <a:endParaRPr lang="pt-BR"/>
        </a:p>
      </dgm:t>
    </dgm:pt>
    <dgm:pt modelId="{D08A2AA5-FA73-480D-8F74-E64D33CB7BE0}" type="sibTrans" cxnId="{93F310D6-4EEC-40B8-B856-56F6B8F154B9}">
      <dgm:prSet/>
      <dgm:spPr/>
      <dgm:t>
        <a:bodyPr/>
        <a:lstStyle/>
        <a:p>
          <a:pPr algn="ctr"/>
          <a:endParaRPr lang="pt-BR"/>
        </a:p>
      </dgm:t>
    </dgm:pt>
    <dgm:pt modelId="{222AF0EC-05CB-4D68-B6D8-4075A6709D8B}">
      <dgm:prSet/>
      <dgm:spPr/>
      <dgm:t>
        <a:bodyPr/>
        <a:lstStyle/>
        <a:p>
          <a:pPr algn="ctr"/>
          <a:r>
            <a:rPr lang="pt-BR"/>
            <a:t>This is the cycle process during the contract period. Refers to the operational, tactical and even strategic relationship with suppliers based on the contract terms. Orders placement, suppliers's performance evaluation, regular meetings, joint project developments, price change negotiations amongst others are activities related to this process.</a:t>
          </a:r>
        </a:p>
      </dgm:t>
    </dgm:pt>
    <dgm:pt modelId="{BAC6905A-7399-4A3C-9723-B231CCCD0E92}" type="parTrans" cxnId="{6334D972-3CB4-4260-B8E4-03276325B0D3}">
      <dgm:prSet/>
      <dgm:spPr/>
      <dgm:t>
        <a:bodyPr/>
        <a:lstStyle/>
        <a:p>
          <a:pPr algn="ctr"/>
          <a:endParaRPr lang="pt-BR"/>
        </a:p>
      </dgm:t>
    </dgm:pt>
    <dgm:pt modelId="{787DD976-9A54-4235-83A8-E756B5CFA896}" type="sibTrans" cxnId="{6334D972-3CB4-4260-B8E4-03276325B0D3}">
      <dgm:prSet/>
      <dgm:spPr/>
      <dgm:t>
        <a:bodyPr/>
        <a:lstStyle/>
        <a:p>
          <a:pPr algn="ctr"/>
          <a:endParaRPr lang="pt-BR"/>
        </a:p>
      </dgm:t>
    </dgm:pt>
    <dgm:pt modelId="{3A9F4B99-9495-4249-AA79-68EDC70D5B63}">
      <dgm:prSet/>
      <dgm:spPr/>
      <dgm:t>
        <a:bodyPr/>
        <a:lstStyle/>
        <a:p>
          <a:pPr algn="ctr"/>
          <a:r>
            <a:rPr lang="pt-BR"/>
            <a:t>Refers to the alignment of the contract clauses based on the negotiation terms (MoU) and other legal requirements. Strong aligment and particaption of legal department is characteristic of this step until to achieve final consensus to the contract signment.</a:t>
          </a:r>
        </a:p>
      </dgm:t>
    </dgm:pt>
    <dgm:pt modelId="{72F39268-5DE6-446E-A392-28F7045AA23E}" type="parTrans" cxnId="{3FB5CC23-D8B0-48AD-8E23-4362DB7F540F}">
      <dgm:prSet/>
      <dgm:spPr/>
      <dgm:t>
        <a:bodyPr/>
        <a:lstStyle/>
        <a:p>
          <a:pPr algn="ctr"/>
          <a:endParaRPr lang="pt-BR"/>
        </a:p>
      </dgm:t>
    </dgm:pt>
    <dgm:pt modelId="{897E92E7-5351-4812-BA09-8155B9E94C34}" type="sibTrans" cxnId="{3FB5CC23-D8B0-48AD-8E23-4362DB7F540F}">
      <dgm:prSet/>
      <dgm:spPr/>
      <dgm:t>
        <a:bodyPr/>
        <a:lstStyle/>
        <a:p>
          <a:pPr algn="ctr"/>
          <a:endParaRPr lang="pt-BR"/>
        </a:p>
      </dgm:t>
    </dgm:pt>
    <dgm:pt modelId="{B8447CFB-3921-412B-AEF5-F7F6755C6A70}" type="pres">
      <dgm:prSet presAssocID="{E3C95C45-CE33-4A80-AE65-652D4521BFFC}" presName="Name0" presStyleCnt="0">
        <dgm:presLayoutVars>
          <dgm:dir/>
          <dgm:animLvl val="lvl"/>
          <dgm:resizeHandles val="exact"/>
        </dgm:presLayoutVars>
      </dgm:prSet>
      <dgm:spPr/>
    </dgm:pt>
    <dgm:pt modelId="{58BB81F5-D3DF-4237-A1BD-C7A8B68A587C}" type="pres">
      <dgm:prSet presAssocID="{0B4DDE59-C681-49DA-80C5-2669A0395EB9}" presName="composite" presStyleCnt="0"/>
      <dgm:spPr/>
    </dgm:pt>
    <dgm:pt modelId="{B577A816-641F-40D6-965F-8C23CBAD42E8}" type="pres">
      <dgm:prSet presAssocID="{0B4DDE59-C681-49DA-80C5-2669A0395EB9}" presName="parTx" presStyleLbl="node1" presStyleIdx="0" presStyleCnt="5">
        <dgm:presLayoutVars>
          <dgm:chMax val="0"/>
          <dgm:chPref val="0"/>
          <dgm:bulletEnabled val="1"/>
        </dgm:presLayoutVars>
      </dgm:prSet>
      <dgm:spPr/>
    </dgm:pt>
    <dgm:pt modelId="{CBDB161D-73F1-44A0-A9D9-2E0E1F0D640B}" type="pres">
      <dgm:prSet presAssocID="{0B4DDE59-C681-49DA-80C5-2669A0395EB9}" presName="desTx" presStyleLbl="revTx" presStyleIdx="0" presStyleCnt="5">
        <dgm:presLayoutVars>
          <dgm:bulletEnabled val="1"/>
        </dgm:presLayoutVars>
      </dgm:prSet>
      <dgm:spPr/>
    </dgm:pt>
    <dgm:pt modelId="{F9BF95DB-D09E-4984-9034-90F3DCD8AF66}" type="pres">
      <dgm:prSet presAssocID="{AB0FC6E4-40A2-4FB3-ADA2-0039DE8F1B33}" presName="space" presStyleCnt="0"/>
      <dgm:spPr/>
    </dgm:pt>
    <dgm:pt modelId="{89781750-8E33-482D-8194-B8A4D1956C7C}" type="pres">
      <dgm:prSet presAssocID="{C3C45A51-B7C3-409A-9B57-C6AE76C52731}" presName="composite" presStyleCnt="0"/>
      <dgm:spPr/>
    </dgm:pt>
    <dgm:pt modelId="{1ABACCC4-17D4-4A6C-9F41-40D74A024C60}" type="pres">
      <dgm:prSet presAssocID="{C3C45A51-B7C3-409A-9B57-C6AE76C52731}" presName="parTx" presStyleLbl="node1" presStyleIdx="1" presStyleCnt="5">
        <dgm:presLayoutVars>
          <dgm:chMax val="0"/>
          <dgm:chPref val="0"/>
          <dgm:bulletEnabled val="1"/>
        </dgm:presLayoutVars>
      </dgm:prSet>
      <dgm:spPr/>
    </dgm:pt>
    <dgm:pt modelId="{2E8BBBBB-A7A0-488D-A4D3-1D8D55D8814D}" type="pres">
      <dgm:prSet presAssocID="{C3C45A51-B7C3-409A-9B57-C6AE76C52731}" presName="desTx" presStyleLbl="revTx" presStyleIdx="1" presStyleCnt="5">
        <dgm:presLayoutVars>
          <dgm:bulletEnabled val="1"/>
        </dgm:presLayoutVars>
      </dgm:prSet>
      <dgm:spPr/>
    </dgm:pt>
    <dgm:pt modelId="{5ADC6315-C096-4673-BFB5-0954B9DDCD2E}" type="pres">
      <dgm:prSet presAssocID="{D942FD44-6C57-47CB-807D-5BBE8F1C3F05}" presName="space" presStyleCnt="0"/>
      <dgm:spPr/>
    </dgm:pt>
    <dgm:pt modelId="{E37B0423-641C-4D0A-97AD-9F18E044A136}" type="pres">
      <dgm:prSet presAssocID="{CB5CCD14-A0E4-4288-A2AB-917639253EBD}" presName="composite" presStyleCnt="0"/>
      <dgm:spPr/>
    </dgm:pt>
    <dgm:pt modelId="{78F7386B-F582-4D57-ABF8-6E3814B474AC}" type="pres">
      <dgm:prSet presAssocID="{CB5CCD14-A0E4-4288-A2AB-917639253EBD}" presName="parTx" presStyleLbl="node1" presStyleIdx="2" presStyleCnt="5">
        <dgm:presLayoutVars>
          <dgm:chMax val="0"/>
          <dgm:chPref val="0"/>
          <dgm:bulletEnabled val="1"/>
        </dgm:presLayoutVars>
      </dgm:prSet>
      <dgm:spPr/>
    </dgm:pt>
    <dgm:pt modelId="{44D1B3E1-6191-4C8D-9488-1FDF77361D46}" type="pres">
      <dgm:prSet presAssocID="{CB5CCD14-A0E4-4288-A2AB-917639253EBD}" presName="desTx" presStyleLbl="revTx" presStyleIdx="2" presStyleCnt="5">
        <dgm:presLayoutVars>
          <dgm:bulletEnabled val="1"/>
        </dgm:presLayoutVars>
      </dgm:prSet>
      <dgm:spPr/>
    </dgm:pt>
    <dgm:pt modelId="{D381B128-897B-4213-8B06-082D2A0CFAAE}" type="pres">
      <dgm:prSet presAssocID="{EC2FBAB4-30F5-488D-8208-73ECDAB02982}" presName="space" presStyleCnt="0"/>
      <dgm:spPr/>
    </dgm:pt>
    <dgm:pt modelId="{0B9DBC64-F5E6-46CD-9B38-C07B649F4DB8}" type="pres">
      <dgm:prSet presAssocID="{9252B13D-3B52-4316-8743-6C1907B943E7}" presName="composite" presStyleCnt="0"/>
      <dgm:spPr/>
    </dgm:pt>
    <dgm:pt modelId="{477FBA3B-FADA-4774-8F75-793167B1EE76}" type="pres">
      <dgm:prSet presAssocID="{9252B13D-3B52-4316-8743-6C1907B943E7}" presName="parTx" presStyleLbl="node1" presStyleIdx="3" presStyleCnt="5">
        <dgm:presLayoutVars>
          <dgm:chMax val="0"/>
          <dgm:chPref val="0"/>
          <dgm:bulletEnabled val="1"/>
        </dgm:presLayoutVars>
      </dgm:prSet>
      <dgm:spPr/>
    </dgm:pt>
    <dgm:pt modelId="{1269181A-60D2-4C2C-9EBD-AFF4E5D637FF}" type="pres">
      <dgm:prSet presAssocID="{9252B13D-3B52-4316-8743-6C1907B943E7}" presName="desTx" presStyleLbl="revTx" presStyleIdx="3" presStyleCnt="5">
        <dgm:presLayoutVars>
          <dgm:bulletEnabled val="1"/>
        </dgm:presLayoutVars>
      </dgm:prSet>
      <dgm:spPr/>
    </dgm:pt>
    <dgm:pt modelId="{956682BD-2F05-4B03-98C1-7D5F360E48DD}" type="pres">
      <dgm:prSet presAssocID="{B2185EFC-2E74-4358-AD6E-9F09016F992C}" presName="space" presStyleCnt="0"/>
      <dgm:spPr/>
    </dgm:pt>
    <dgm:pt modelId="{45C82A42-B745-4DDE-AF7C-D5D639BFEE68}" type="pres">
      <dgm:prSet presAssocID="{F7E956E1-10B3-4F2E-9CC9-147EA33AC4EB}" presName="composite" presStyleCnt="0"/>
      <dgm:spPr/>
    </dgm:pt>
    <dgm:pt modelId="{95F3C86F-E3AF-4A21-80AA-53D5BAD23654}" type="pres">
      <dgm:prSet presAssocID="{F7E956E1-10B3-4F2E-9CC9-147EA33AC4EB}" presName="parTx" presStyleLbl="node1" presStyleIdx="4" presStyleCnt="5">
        <dgm:presLayoutVars>
          <dgm:chMax val="0"/>
          <dgm:chPref val="0"/>
          <dgm:bulletEnabled val="1"/>
        </dgm:presLayoutVars>
      </dgm:prSet>
      <dgm:spPr/>
    </dgm:pt>
    <dgm:pt modelId="{C0CAD7E7-7B61-43FE-8CC9-4EE3CC87AB73}" type="pres">
      <dgm:prSet presAssocID="{F7E956E1-10B3-4F2E-9CC9-147EA33AC4EB}" presName="desTx" presStyleLbl="revTx" presStyleIdx="4" presStyleCnt="5">
        <dgm:presLayoutVars>
          <dgm:bulletEnabled val="1"/>
        </dgm:presLayoutVars>
      </dgm:prSet>
      <dgm:spPr/>
    </dgm:pt>
  </dgm:ptLst>
  <dgm:cxnLst>
    <dgm:cxn modelId="{2BCA9709-204E-4F0C-B801-CC0EB6BB1043}" srcId="{E3C95C45-CE33-4A80-AE65-652D4521BFFC}" destId="{C3C45A51-B7C3-409A-9B57-C6AE76C52731}" srcOrd="1" destOrd="0" parTransId="{9C8DDBB3-29B0-4F76-9F7B-451493A592D9}" sibTransId="{D942FD44-6C57-47CB-807D-5BBE8F1C3F05}"/>
    <dgm:cxn modelId="{C94D2023-3633-477B-8F5D-F62E233E81C9}" type="presOf" srcId="{636F1C07-0E38-44FA-9058-C3F263B6E6C0}" destId="{2E8BBBBB-A7A0-488D-A4D3-1D8D55D8814D}" srcOrd="0" destOrd="0" presId="urn:microsoft.com/office/officeart/2005/8/layout/chevron1"/>
    <dgm:cxn modelId="{3FB5CC23-D8B0-48AD-8E23-4362DB7F540F}" srcId="{9252B13D-3B52-4316-8743-6C1907B943E7}" destId="{3A9F4B99-9495-4249-AA79-68EDC70D5B63}" srcOrd="0" destOrd="0" parTransId="{72F39268-5DE6-446E-A392-28F7045AA23E}" sibTransId="{897E92E7-5351-4812-BA09-8155B9E94C34}"/>
    <dgm:cxn modelId="{FA46EB32-28F9-4E51-B1E0-AE4077511233}" srcId="{C3C45A51-B7C3-409A-9B57-C6AE76C52731}" destId="{636F1C07-0E38-44FA-9058-C3F263B6E6C0}" srcOrd="0" destOrd="0" parTransId="{87CDDBBE-6700-4A1F-B79E-3F15B859A99F}" sibTransId="{5E3D3890-E32E-410F-A813-53F56BFEC18C}"/>
    <dgm:cxn modelId="{DC07E537-6088-4661-A21F-FC244898B1F9}" type="presOf" srcId="{3A9F4B99-9495-4249-AA79-68EDC70D5B63}" destId="{1269181A-60D2-4C2C-9EBD-AFF4E5D637FF}" srcOrd="0" destOrd="0" presId="urn:microsoft.com/office/officeart/2005/8/layout/chevron1"/>
    <dgm:cxn modelId="{6E747C3B-052B-4D4E-A5C1-BC8A0AA7FD0F}" type="presOf" srcId="{9252B13D-3B52-4316-8743-6C1907B943E7}" destId="{477FBA3B-FADA-4774-8F75-793167B1EE76}" srcOrd="0" destOrd="0" presId="urn:microsoft.com/office/officeart/2005/8/layout/chevron1"/>
    <dgm:cxn modelId="{44366A60-29DC-4FA7-8BA7-91B106DCFD89}" srcId="{E3C95C45-CE33-4A80-AE65-652D4521BFFC}" destId="{CB5CCD14-A0E4-4288-A2AB-917639253EBD}" srcOrd="2" destOrd="0" parTransId="{4D37A891-2FBC-4AC7-95D1-5227C4DBC730}" sibTransId="{EC2FBAB4-30F5-488D-8208-73ECDAB02982}"/>
    <dgm:cxn modelId="{21F92842-F961-41D1-B012-4F297EA2ABA5}" type="presOf" srcId="{C3C45A51-B7C3-409A-9B57-C6AE76C52731}" destId="{1ABACCC4-17D4-4A6C-9F41-40D74A024C60}" srcOrd="0" destOrd="0" presId="urn:microsoft.com/office/officeart/2005/8/layout/chevron1"/>
    <dgm:cxn modelId="{427EF163-9856-46EF-BBB6-CFC9F35AF0F9}" type="presOf" srcId="{551FFA02-983D-416D-B703-EAD818A13869}" destId="{44D1B3E1-6191-4C8D-9488-1FDF77361D46}" srcOrd="0" destOrd="0" presId="urn:microsoft.com/office/officeart/2005/8/layout/chevron1"/>
    <dgm:cxn modelId="{6334D972-3CB4-4260-B8E4-03276325B0D3}" srcId="{F7E956E1-10B3-4F2E-9CC9-147EA33AC4EB}" destId="{222AF0EC-05CB-4D68-B6D8-4075A6709D8B}" srcOrd="0" destOrd="0" parTransId="{BAC6905A-7399-4A3C-9723-B231CCCD0E92}" sibTransId="{787DD976-9A54-4235-83A8-E756B5CFA896}"/>
    <dgm:cxn modelId="{2B76C779-55B1-413C-9282-15A1C54BFB63}" type="presOf" srcId="{CB5CCD14-A0E4-4288-A2AB-917639253EBD}" destId="{78F7386B-F582-4D57-ABF8-6E3814B474AC}" srcOrd="0" destOrd="0" presId="urn:microsoft.com/office/officeart/2005/8/layout/chevron1"/>
    <dgm:cxn modelId="{75EA5687-D754-401D-88B2-E65172EBCC7C}" srcId="{CB5CCD14-A0E4-4288-A2AB-917639253EBD}" destId="{551FFA02-983D-416D-B703-EAD818A13869}" srcOrd="0" destOrd="0" parTransId="{D23DBCC9-DE6E-4E53-B8E7-4088CE600D8B}" sibTransId="{68AC943D-451E-434F-BE13-8EF92509D9FA}"/>
    <dgm:cxn modelId="{4B395C92-B7B3-4F14-B62A-CCB01C854343}" srcId="{0B4DDE59-C681-49DA-80C5-2669A0395EB9}" destId="{CF013880-20D7-41C4-95E7-B14C23956775}" srcOrd="0" destOrd="0" parTransId="{238BE81F-BEBF-4133-8242-3C82116437FB}" sibTransId="{E196C5F4-F0F1-4656-8799-58AF3133196B}"/>
    <dgm:cxn modelId="{A6BA6D9A-8B5C-4D8E-8BEC-C1154D66CCCA}" srcId="{E3C95C45-CE33-4A80-AE65-652D4521BFFC}" destId="{9252B13D-3B52-4316-8743-6C1907B943E7}" srcOrd="3" destOrd="0" parTransId="{7B973E2D-7842-4494-9755-7030F48C5CD5}" sibTransId="{B2185EFC-2E74-4358-AD6E-9F09016F992C}"/>
    <dgm:cxn modelId="{39696AA1-09D9-43A1-829F-238ED17300B4}" type="presOf" srcId="{E3C95C45-CE33-4A80-AE65-652D4521BFFC}" destId="{B8447CFB-3921-412B-AEF5-F7F6755C6A70}" srcOrd="0" destOrd="0" presId="urn:microsoft.com/office/officeart/2005/8/layout/chevron1"/>
    <dgm:cxn modelId="{0F3161AF-445D-48F0-BCD0-F1AE927F5B24}" srcId="{E3C95C45-CE33-4A80-AE65-652D4521BFFC}" destId="{0B4DDE59-C681-49DA-80C5-2669A0395EB9}" srcOrd="0" destOrd="0" parTransId="{E8491169-B833-4333-913F-14B79E12AD8D}" sibTransId="{AB0FC6E4-40A2-4FB3-ADA2-0039DE8F1B33}"/>
    <dgm:cxn modelId="{5E649DB9-1810-4D55-BFF4-5BDB164E84C1}" type="presOf" srcId="{0B4DDE59-C681-49DA-80C5-2669A0395EB9}" destId="{B577A816-641F-40D6-965F-8C23CBAD42E8}" srcOrd="0" destOrd="0" presId="urn:microsoft.com/office/officeart/2005/8/layout/chevron1"/>
    <dgm:cxn modelId="{241C13C7-5C06-40B8-897C-FF08054A0902}" type="presOf" srcId="{222AF0EC-05CB-4D68-B6D8-4075A6709D8B}" destId="{C0CAD7E7-7B61-43FE-8CC9-4EE3CC87AB73}" srcOrd="0" destOrd="0" presId="urn:microsoft.com/office/officeart/2005/8/layout/chevron1"/>
    <dgm:cxn modelId="{93F310D6-4EEC-40B8-B856-56F6B8F154B9}" srcId="{E3C95C45-CE33-4A80-AE65-652D4521BFFC}" destId="{F7E956E1-10B3-4F2E-9CC9-147EA33AC4EB}" srcOrd="4" destOrd="0" parTransId="{4CB025F4-3F30-471D-97EC-D86893928606}" sibTransId="{D08A2AA5-FA73-480D-8F74-E64D33CB7BE0}"/>
    <dgm:cxn modelId="{00DD79D8-34C2-4BE6-A9BD-294C1AF0A913}" type="presOf" srcId="{CF013880-20D7-41C4-95E7-B14C23956775}" destId="{CBDB161D-73F1-44A0-A9D9-2E0E1F0D640B}" srcOrd="0" destOrd="0" presId="urn:microsoft.com/office/officeart/2005/8/layout/chevron1"/>
    <dgm:cxn modelId="{F4805EDD-0FDA-4763-B5B0-1E42F687A84D}" type="presOf" srcId="{F7E956E1-10B3-4F2E-9CC9-147EA33AC4EB}" destId="{95F3C86F-E3AF-4A21-80AA-53D5BAD23654}" srcOrd="0" destOrd="0" presId="urn:microsoft.com/office/officeart/2005/8/layout/chevron1"/>
    <dgm:cxn modelId="{3DF839B6-636E-4E14-8914-DE8A110441A7}" type="presParOf" srcId="{B8447CFB-3921-412B-AEF5-F7F6755C6A70}" destId="{58BB81F5-D3DF-4237-A1BD-C7A8B68A587C}" srcOrd="0" destOrd="0" presId="urn:microsoft.com/office/officeart/2005/8/layout/chevron1"/>
    <dgm:cxn modelId="{D16A817F-74DE-4D15-8CFF-52023AC18BC5}" type="presParOf" srcId="{58BB81F5-D3DF-4237-A1BD-C7A8B68A587C}" destId="{B577A816-641F-40D6-965F-8C23CBAD42E8}" srcOrd="0" destOrd="0" presId="urn:microsoft.com/office/officeart/2005/8/layout/chevron1"/>
    <dgm:cxn modelId="{38C9011B-52D6-4488-A5C7-E5FA3DAF8966}" type="presParOf" srcId="{58BB81F5-D3DF-4237-A1BD-C7A8B68A587C}" destId="{CBDB161D-73F1-44A0-A9D9-2E0E1F0D640B}" srcOrd="1" destOrd="0" presId="urn:microsoft.com/office/officeart/2005/8/layout/chevron1"/>
    <dgm:cxn modelId="{A4F9C658-E5F6-4A65-BE47-E6AEBCDF745F}" type="presParOf" srcId="{B8447CFB-3921-412B-AEF5-F7F6755C6A70}" destId="{F9BF95DB-D09E-4984-9034-90F3DCD8AF66}" srcOrd="1" destOrd="0" presId="urn:microsoft.com/office/officeart/2005/8/layout/chevron1"/>
    <dgm:cxn modelId="{A39BA27D-D233-4628-A76F-C2A941B82D80}" type="presParOf" srcId="{B8447CFB-3921-412B-AEF5-F7F6755C6A70}" destId="{89781750-8E33-482D-8194-B8A4D1956C7C}" srcOrd="2" destOrd="0" presId="urn:microsoft.com/office/officeart/2005/8/layout/chevron1"/>
    <dgm:cxn modelId="{E59B7B6C-4F8F-430C-BF30-C78B853BF9B7}" type="presParOf" srcId="{89781750-8E33-482D-8194-B8A4D1956C7C}" destId="{1ABACCC4-17D4-4A6C-9F41-40D74A024C60}" srcOrd="0" destOrd="0" presId="urn:microsoft.com/office/officeart/2005/8/layout/chevron1"/>
    <dgm:cxn modelId="{48746300-ED5C-44DF-8ABE-08510E2ADF82}" type="presParOf" srcId="{89781750-8E33-482D-8194-B8A4D1956C7C}" destId="{2E8BBBBB-A7A0-488D-A4D3-1D8D55D8814D}" srcOrd="1" destOrd="0" presId="urn:microsoft.com/office/officeart/2005/8/layout/chevron1"/>
    <dgm:cxn modelId="{97AD46E2-D3F5-4BCD-8A7B-93D7AEAB08B0}" type="presParOf" srcId="{B8447CFB-3921-412B-AEF5-F7F6755C6A70}" destId="{5ADC6315-C096-4673-BFB5-0954B9DDCD2E}" srcOrd="3" destOrd="0" presId="urn:microsoft.com/office/officeart/2005/8/layout/chevron1"/>
    <dgm:cxn modelId="{06A6B1FA-1479-4EE8-87E0-564387B31999}" type="presParOf" srcId="{B8447CFB-3921-412B-AEF5-F7F6755C6A70}" destId="{E37B0423-641C-4D0A-97AD-9F18E044A136}" srcOrd="4" destOrd="0" presId="urn:microsoft.com/office/officeart/2005/8/layout/chevron1"/>
    <dgm:cxn modelId="{EF4257F5-90AB-4652-87F4-5234B5C15796}" type="presParOf" srcId="{E37B0423-641C-4D0A-97AD-9F18E044A136}" destId="{78F7386B-F582-4D57-ABF8-6E3814B474AC}" srcOrd="0" destOrd="0" presId="urn:microsoft.com/office/officeart/2005/8/layout/chevron1"/>
    <dgm:cxn modelId="{F26906B5-4638-464F-866C-5322AFA9B71F}" type="presParOf" srcId="{E37B0423-641C-4D0A-97AD-9F18E044A136}" destId="{44D1B3E1-6191-4C8D-9488-1FDF77361D46}" srcOrd="1" destOrd="0" presId="urn:microsoft.com/office/officeart/2005/8/layout/chevron1"/>
    <dgm:cxn modelId="{A68C8EAB-85B5-446B-B6E4-8B59DAE6B1AB}" type="presParOf" srcId="{B8447CFB-3921-412B-AEF5-F7F6755C6A70}" destId="{D381B128-897B-4213-8B06-082D2A0CFAAE}" srcOrd="5" destOrd="0" presId="urn:microsoft.com/office/officeart/2005/8/layout/chevron1"/>
    <dgm:cxn modelId="{089357FB-A6E3-44B5-85B2-4DD8FB537C0D}" type="presParOf" srcId="{B8447CFB-3921-412B-AEF5-F7F6755C6A70}" destId="{0B9DBC64-F5E6-46CD-9B38-C07B649F4DB8}" srcOrd="6" destOrd="0" presId="urn:microsoft.com/office/officeart/2005/8/layout/chevron1"/>
    <dgm:cxn modelId="{8F78BFD7-7999-4DC1-BD26-FA2F190F6E77}" type="presParOf" srcId="{0B9DBC64-F5E6-46CD-9B38-C07B649F4DB8}" destId="{477FBA3B-FADA-4774-8F75-793167B1EE76}" srcOrd="0" destOrd="0" presId="urn:microsoft.com/office/officeart/2005/8/layout/chevron1"/>
    <dgm:cxn modelId="{91EEBCD1-E4B3-49FC-BA00-CE8018EA0C9F}" type="presParOf" srcId="{0B9DBC64-F5E6-46CD-9B38-C07B649F4DB8}" destId="{1269181A-60D2-4C2C-9EBD-AFF4E5D637FF}" srcOrd="1" destOrd="0" presId="urn:microsoft.com/office/officeart/2005/8/layout/chevron1"/>
    <dgm:cxn modelId="{00989AD8-5BE9-4C71-9BD3-95A8B85C4A96}" type="presParOf" srcId="{B8447CFB-3921-412B-AEF5-F7F6755C6A70}" destId="{956682BD-2F05-4B03-98C1-7D5F360E48DD}" srcOrd="7" destOrd="0" presId="urn:microsoft.com/office/officeart/2005/8/layout/chevron1"/>
    <dgm:cxn modelId="{EAC8D026-D051-4148-B730-0F4363923009}" type="presParOf" srcId="{B8447CFB-3921-412B-AEF5-F7F6755C6A70}" destId="{45C82A42-B745-4DDE-AF7C-D5D639BFEE68}" srcOrd="8" destOrd="0" presId="urn:microsoft.com/office/officeart/2005/8/layout/chevron1"/>
    <dgm:cxn modelId="{4DAD7389-15B7-418F-9F23-BBF6E25D61C7}" type="presParOf" srcId="{45C82A42-B745-4DDE-AF7C-D5D639BFEE68}" destId="{95F3C86F-E3AF-4A21-80AA-53D5BAD23654}" srcOrd="0" destOrd="0" presId="urn:microsoft.com/office/officeart/2005/8/layout/chevron1"/>
    <dgm:cxn modelId="{57A46DDC-1E03-4011-9F65-FBB5F19A7321}" type="presParOf" srcId="{45C82A42-B745-4DDE-AF7C-D5D639BFEE68}" destId="{C0CAD7E7-7B61-43FE-8CC9-4EE3CC87AB73}" srcOrd="1" destOrd="0" presId="urn:microsoft.com/office/officeart/2005/8/layout/chevron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77A816-641F-40D6-965F-8C23CBAD42E8}">
      <dsp:nvSpPr>
        <dsp:cNvPr id="0" name=""/>
        <dsp:cNvSpPr/>
      </dsp:nvSpPr>
      <dsp:spPr>
        <a:xfrm>
          <a:off x="1605" y="443587"/>
          <a:ext cx="1311347" cy="432000"/>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pt-BR" sz="800" b="1" kern="1200"/>
            <a:t>Sourcing Strategy and Planning</a:t>
          </a:r>
        </a:p>
      </dsp:txBody>
      <dsp:txXfrm>
        <a:off x="217605" y="443587"/>
        <a:ext cx="879347" cy="432000"/>
      </dsp:txXfrm>
    </dsp:sp>
    <dsp:sp modelId="{CBDB161D-73F1-44A0-A9D9-2E0E1F0D640B}">
      <dsp:nvSpPr>
        <dsp:cNvPr id="0" name=""/>
        <dsp:cNvSpPr/>
      </dsp:nvSpPr>
      <dsp:spPr>
        <a:xfrm>
          <a:off x="1605" y="929587"/>
          <a:ext cx="1049078" cy="2027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ctr" defTabSz="355600">
            <a:lnSpc>
              <a:spcPct val="90000"/>
            </a:lnSpc>
            <a:spcBef>
              <a:spcPct val="0"/>
            </a:spcBef>
            <a:spcAft>
              <a:spcPct val="15000"/>
            </a:spcAft>
            <a:buChar char="•"/>
          </a:pPr>
          <a:r>
            <a:rPr lang="pt-BR" sz="800" kern="1200"/>
            <a:t>Refers to the sourcing strategy orientation (regional ou global suppliers, suppliers footprint strategy, supplier base x new suppliers, term of the contract) and planning of the sourcing (quantities, specifications, RFQ and RFI model, contract model, factories/facilities to be delivered, alignment of the functional areas involved)</a:t>
          </a:r>
        </a:p>
      </dsp:txBody>
      <dsp:txXfrm>
        <a:off x="1605" y="929587"/>
        <a:ext cx="1049078" cy="2027250"/>
      </dsp:txXfrm>
    </dsp:sp>
    <dsp:sp modelId="{1ABACCC4-17D4-4A6C-9F41-40D74A024C60}">
      <dsp:nvSpPr>
        <dsp:cNvPr id="0" name=""/>
        <dsp:cNvSpPr/>
      </dsp:nvSpPr>
      <dsp:spPr>
        <a:xfrm>
          <a:off x="1096953" y="443587"/>
          <a:ext cx="1311347" cy="432000"/>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pt-BR" sz="800" b="1" kern="1200"/>
            <a:t>Sourcing Research</a:t>
          </a:r>
        </a:p>
      </dsp:txBody>
      <dsp:txXfrm>
        <a:off x="1312953" y="443587"/>
        <a:ext cx="879347" cy="432000"/>
      </dsp:txXfrm>
    </dsp:sp>
    <dsp:sp modelId="{2E8BBBBB-A7A0-488D-A4D3-1D8D55D8814D}">
      <dsp:nvSpPr>
        <dsp:cNvPr id="0" name=""/>
        <dsp:cNvSpPr/>
      </dsp:nvSpPr>
      <dsp:spPr>
        <a:xfrm>
          <a:off x="1096953" y="929587"/>
          <a:ext cx="1049078" cy="2027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ctr" defTabSz="355600">
            <a:lnSpc>
              <a:spcPct val="90000"/>
            </a:lnSpc>
            <a:spcBef>
              <a:spcPct val="0"/>
            </a:spcBef>
            <a:spcAft>
              <a:spcPct val="15000"/>
            </a:spcAft>
            <a:buChar char="•"/>
          </a:pPr>
          <a:r>
            <a:rPr lang="pt-BR" sz="800" kern="1200"/>
            <a:t>It is related to the search for the potential sources (regions and suppliers) in order to prepare to the  RFQ (Request for Quotation) conduction. Normally, a RFI - (Request of Information) is used at this stage aiming to identify suitable sources for the bid participation.</a:t>
          </a:r>
        </a:p>
      </dsp:txBody>
      <dsp:txXfrm>
        <a:off x="1096953" y="929587"/>
        <a:ext cx="1049078" cy="2027250"/>
      </dsp:txXfrm>
    </dsp:sp>
    <dsp:sp modelId="{78F7386B-F582-4D57-ABF8-6E3814B474AC}">
      <dsp:nvSpPr>
        <dsp:cNvPr id="0" name=""/>
        <dsp:cNvSpPr/>
      </dsp:nvSpPr>
      <dsp:spPr>
        <a:xfrm>
          <a:off x="2192301" y="443587"/>
          <a:ext cx="1311347" cy="432000"/>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pt-BR" sz="800" b="1" kern="1200"/>
            <a:t>Sourcing Conduction and Development</a:t>
          </a:r>
        </a:p>
      </dsp:txBody>
      <dsp:txXfrm>
        <a:off x="2408301" y="443587"/>
        <a:ext cx="879347" cy="432000"/>
      </dsp:txXfrm>
    </dsp:sp>
    <dsp:sp modelId="{44D1B3E1-6191-4C8D-9488-1FDF77361D46}">
      <dsp:nvSpPr>
        <dsp:cNvPr id="0" name=""/>
        <dsp:cNvSpPr/>
      </dsp:nvSpPr>
      <dsp:spPr>
        <a:xfrm>
          <a:off x="2192301" y="929587"/>
          <a:ext cx="1049078" cy="2027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ctr" defTabSz="355600">
            <a:lnSpc>
              <a:spcPct val="90000"/>
            </a:lnSpc>
            <a:spcBef>
              <a:spcPct val="0"/>
            </a:spcBef>
            <a:spcAft>
              <a:spcPct val="15000"/>
            </a:spcAft>
            <a:buChar char="•"/>
          </a:pPr>
          <a:r>
            <a:rPr lang="pt-BR" sz="800" kern="1200"/>
            <a:t>At this stage, a RFQ (Request for Quotation) is conducted in order to give the contract award to the best supplier choosen. Tasks such as RFQ opening, proposal evaluations, suppliers evaluations and audit, stakeholders alighment, negotiations phase, short list establishment, final negotiation, MoU (memorandum of understanding) set up and contract award are conducted.</a:t>
          </a:r>
        </a:p>
      </dsp:txBody>
      <dsp:txXfrm>
        <a:off x="2192301" y="929587"/>
        <a:ext cx="1049078" cy="2027250"/>
      </dsp:txXfrm>
    </dsp:sp>
    <dsp:sp modelId="{477FBA3B-FADA-4774-8F75-793167B1EE76}">
      <dsp:nvSpPr>
        <dsp:cNvPr id="0" name=""/>
        <dsp:cNvSpPr/>
      </dsp:nvSpPr>
      <dsp:spPr>
        <a:xfrm>
          <a:off x="3287648" y="443587"/>
          <a:ext cx="1311347" cy="432000"/>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pt-BR" sz="800" b="1" kern="1200"/>
            <a:t>Sourcing Contract Alighment and Establishment</a:t>
          </a:r>
        </a:p>
      </dsp:txBody>
      <dsp:txXfrm>
        <a:off x="3503648" y="443587"/>
        <a:ext cx="879347" cy="432000"/>
      </dsp:txXfrm>
    </dsp:sp>
    <dsp:sp modelId="{1269181A-60D2-4C2C-9EBD-AFF4E5D637FF}">
      <dsp:nvSpPr>
        <dsp:cNvPr id="0" name=""/>
        <dsp:cNvSpPr/>
      </dsp:nvSpPr>
      <dsp:spPr>
        <a:xfrm>
          <a:off x="3287648" y="929587"/>
          <a:ext cx="1049078" cy="2027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ctr" defTabSz="355600">
            <a:lnSpc>
              <a:spcPct val="90000"/>
            </a:lnSpc>
            <a:spcBef>
              <a:spcPct val="0"/>
            </a:spcBef>
            <a:spcAft>
              <a:spcPct val="15000"/>
            </a:spcAft>
            <a:buChar char="•"/>
          </a:pPr>
          <a:r>
            <a:rPr lang="pt-BR" sz="800" kern="1200"/>
            <a:t>Refers to the alignment of the contract clauses based on the negotiation terms (MoU) and other legal requirements. Strong aligment and particaption of legal department is characteristic of this step until to achieve final consensus to the contract signment.</a:t>
          </a:r>
        </a:p>
      </dsp:txBody>
      <dsp:txXfrm>
        <a:off x="3287648" y="929587"/>
        <a:ext cx="1049078" cy="2027250"/>
      </dsp:txXfrm>
    </dsp:sp>
    <dsp:sp modelId="{95F3C86F-E3AF-4A21-80AA-53D5BAD23654}">
      <dsp:nvSpPr>
        <dsp:cNvPr id="0" name=""/>
        <dsp:cNvSpPr/>
      </dsp:nvSpPr>
      <dsp:spPr>
        <a:xfrm>
          <a:off x="4382996" y="443587"/>
          <a:ext cx="1311347" cy="432000"/>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pt-BR" sz="800" b="1" kern="1200"/>
            <a:t>Supplier Relationship Management</a:t>
          </a:r>
        </a:p>
      </dsp:txBody>
      <dsp:txXfrm>
        <a:off x="4598996" y="443587"/>
        <a:ext cx="879347" cy="432000"/>
      </dsp:txXfrm>
    </dsp:sp>
    <dsp:sp modelId="{C0CAD7E7-7B61-43FE-8CC9-4EE3CC87AB73}">
      <dsp:nvSpPr>
        <dsp:cNvPr id="0" name=""/>
        <dsp:cNvSpPr/>
      </dsp:nvSpPr>
      <dsp:spPr>
        <a:xfrm>
          <a:off x="4382996" y="929587"/>
          <a:ext cx="1049078" cy="2027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ctr" defTabSz="355600">
            <a:lnSpc>
              <a:spcPct val="90000"/>
            </a:lnSpc>
            <a:spcBef>
              <a:spcPct val="0"/>
            </a:spcBef>
            <a:spcAft>
              <a:spcPct val="15000"/>
            </a:spcAft>
            <a:buChar char="•"/>
          </a:pPr>
          <a:r>
            <a:rPr lang="pt-BR" sz="800" kern="1200"/>
            <a:t>This is the cycle process during the contract period. Refers to the operational, tactical and even strategic relationship with suppliers based on the contract terms. Orders placement, suppliers's performance evaluation, regular meetings, joint project developments, price change negotiations amongst others are activities related to this process.</a:t>
          </a:r>
        </a:p>
      </dsp:txBody>
      <dsp:txXfrm>
        <a:off x="4382996" y="929587"/>
        <a:ext cx="1049078" cy="202725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221375-B761-4A33-BC93-E860C0D2E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11214</Words>
  <Characters>63920</Characters>
  <Application>Microsoft Office Word</Application>
  <DocSecurity>0</DocSecurity>
  <Lines>532</Lines>
  <Paragraphs>149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74985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Guilherme Frederico</dc:creator>
  <cp:lastModifiedBy>Vikas Kumar</cp:lastModifiedBy>
  <cp:revision>2</cp:revision>
  <cp:lastPrinted>2020-07-21T02:09:00Z</cp:lastPrinted>
  <dcterms:created xsi:type="dcterms:W3CDTF">2021-08-07T18:36:00Z</dcterms:created>
  <dcterms:modified xsi:type="dcterms:W3CDTF">2021-08-07T18:36:00Z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47d098f-2640-4837-b575-e0be04df0525_Enabled">
    <vt:lpwstr>True</vt:lpwstr>
  </property>
  <property fmtid="{D5CDD505-2E9C-101B-9397-08002B2CF9AE}" pid="3" name="MSIP_Label_b47d098f-2640-4837-b575-e0be04df0525_SiteId">
    <vt:lpwstr>98f1bb3a-5efa-4782-88ba-bd897db60e62</vt:lpwstr>
  </property>
  <property fmtid="{D5CDD505-2E9C-101B-9397-08002B2CF9AE}" pid="4" name="MSIP_Label_b47d098f-2640-4837-b575-e0be04df0525_Owner">
    <vt:lpwstr>STF4349@derby.ac.uk</vt:lpwstr>
  </property>
  <property fmtid="{D5CDD505-2E9C-101B-9397-08002B2CF9AE}" pid="5" name="MSIP_Label_b47d098f-2640-4837-b575-e0be04df0525_SetDate">
    <vt:lpwstr>2018-11-21T10:16:39.3006393Z</vt:lpwstr>
  </property>
  <property fmtid="{D5CDD505-2E9C-101B-9397-08002B2CF9AE}" pid="6" name="MSIP_Label_b47d098f-2640-4837-b575-e0be04df0525_Name">
    <vt:lpwstr>Internal</vt:lpwstr>
  </property>
  <property fmtid="{D5CDD505-2E9C-101B-9397-08002B2CF9AE}" pid="7" name="MSIP_Label_b47d098f-2640-4837-b575-e0be04df0525_Application">
    <vt:lpwstr>Microsoft Azure Information Protection</vt:lpwstr>
  </property>
  <property fmtid="{D5CDD505-2E9C-101B-9397-08002B2CF9AE}" pid="8" name="MSIP_Label_b47d098f-2640-4837-b575-e0be04df0525_Extended_MSFT_Method">
    <vt:lpwstr>Automatic</vt:lpwstr>
  </property>
  <property fmtid="{D5CDD505-2E9C-101B-9397-08002B2CF9AE}" pid="9" name="MSIP_Label_501a0944-9d81-4c75-b857-2ec7863455b7_Enabled">
    <vt:lpwstr>True</vt:lpwstr>
  </property>
  <property fmtid="{D5CDD505-2E9C-101B-9397-08002B2CF9AE}" pid="10" name="MSIP_Label_501a0944-9d81-4c75-b857-2ec7863455b7_SiteId">
    <vt:lpwstr>98f1bb3a-5efa-4782-88ba-bd897db60e62</vt:lpwstr>
  </property>
  <property fmtid="{D5CDD505-2E9C-101B-9397-08002B2CF9AE}" pid="11" name="MSIP_Label_501a0944-9d81-4c75-b857-2ec7863455b7_Owner">
    <vt:lpwstr>STF4349@derby.ac.uk</vt:lpwstr>
  </property>
  <property fmtid="{D5CDD505-2E9C-101B-9397-08002B2CF9AE}" pid="12" name="MSIP_Label_501a0944-9d81-4c75-b857-2ec7863455b7_SetDate">
    <vt:lpwstr>2018-11-21T10:16:39.3006393Z</vt:lpwstr>
  </property>
  <property fmtid="{D5CDD505-2E9C-101B-9397-08002B2CF9AE}" pid="13" name="MSIP_Label_501a0944-9d81-4c75-b857-2ec7863455b7_Name">
    <vt:lpwstr>Internal with visible marking</vt:lpwstr>
  </property>
  <property fmtid="{D5CDD505-2E9C-101B-9397-08002B2CF9AE}" pid="14" name="MSIP_Label_501a0944-9d81-4c75-b857-2ec7863455b7_Application">
    <vt:lpwstr>Microsoft Azure Information Protection</vt:lpwstr>
  </property>
  <property fmtid="{D5CDD505-2E9C-101B-9397-08002B2CF9AE}" pid="15" name="MSIP_Label_501a0944-9d81-4c75-b857-2ec7863455b7_Parent">
    <vt:lpwstr>b47d098f-2640-4837-b575-e0be04df0525</vt:lpwstr>
  </property>
  <property fmtid="{D5CDD505-2E9C-101B-9397-08002B2CF9AE}" pid="16" name="MSIP_Label_501a0944-9d81-4c75-b857-2ec7863455b7_Extended_MSFT_Method">
    <vt:lpwstr>Automatic</vt:lpwstr>
  </property>
  <property fmtid="{D5CDD505-2E9C-101B-9397-08002B2CF9AE}" pid="17" name="Sensitivity">
    <vt:lpwstr>Internal Internal with visible marking</vt:lpwstr>
  </property>
</Properties>
</file>